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7A46FE" w14:paraId="44886EA6" w14:textId="77777777">
        <w:trPr>
          <w:trHeight w:val="762"/>
          <w:jc w:val="center"/>
        </w:trPr>
        <w:tc>
          <w:tcPr>
            <w:tcW w:w="1701" w:type="dxa"/>
            <w:tcBorders>
              <w:top w:val="nil"/>
              <w:left w:val="nil"/>
              <w:bottom w:val="single" w:sz="4" w:space="0" w:color="007537"/>
              <w:right w:val="nil"/>
            </w:tcBorders>
            <w:vAlign w:val="center"/>
          </w:tcPr>
          <w:p w14:paraId="43B57FDF" w14:textId="77777777" w:rsidR="007A46FE" w:rsidRDefault="00000000">
            <w:pPr>
              <w:widowControl w:val="0"/>
              <w:spacing w:after="0" w:line="240" w:lineRule="auto"/>
              <w:jc w:val="center"/>
              <w:rPr>
                <w:rFonts w:ascii="思源黑体 CN Bold" w:eastAsia="思源黑体 CN Bold" w:hAnsi="思源黑体 CN Bold" w:cs="Arial" w:hint="eastAsia"/>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24F77677" w14:textId="77777777" w:rsidR="007A46FE" w:rsidRDefault="007A46FE">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7A46FE" w14:paraId="7CD00F19" w14:textId="77777777">
        <w:trPr>
          <w:trHeight w:val="762"/>
          <w:jc w:val="center"/>
        </w:trPr>
        <w:tc>
          <w:tcPr>
            <w:tcW w:w="1701" w:type="dxa"/>
            <w:tcBorders>
              <w:top w:val="single" w:sz="4" w:space="0" w:color="007537"/>
            </w:tcBorders>
            <w:vAlign w:val="center"/>
          </w:tcPr>
          <w:p w14:paraId="4109B1B8" w14:textId="77777777" w:rsidR="007A46FE" w:rsidRDefault="00000000">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2BF3AA66" w14:textId="77777777" w:rsidR="007A46FE" w:rsidRDefault="007A46FE">
            <w:pPr>
              <w:pStyle w:val="1"/>
              <w:spacing w:line="500" w:lineRule="exact"/>
              <w:ind w:left="0"/>
              <w:jc w:val="center"/>
              <w:rPr>
                <w:rFonts w:ascii="宋体" w:hAnsi="宋体" w:cs="思源黑体 CN Normal" w:hint="eastAsia"/>
                <w:sz w:val="22"/>
                <w:lang w:eastAsia="zh-CN"/>
              </w:rPr>
            </w:pPr>
          </w:p>
        </w:tc>
        <w:tc>
          <w:tcPr>
            <w:tcW w:w="1418" w:type="dxa"/>
            <w:tcBorders>
              <w:top w:val="single" w:sz="4" w:space="0" w:color="007537"/>
            </w:tcBorders>
            <w:vAlign w:val="center"/>
          </w:tcPr>
          <w:p w14:paraId="3DDCDAA1" w14:textId="77777777" w:rsidR="007A46FE" w:rsidRDefault="00000000">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5CBC2894" w14:textId="77777777" w:rsidR="007A46FE" w:rsidRDefault="00000000">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男</w:t>
            </w:r>
          </w:p>
        </w:tc>
        <w:tc>
          <w:tcPr>
            <w:tcW w:w="1275" w:type="dxa"/>
            <w:tcBorders>
              <w:top w:val="single" w:sz="4" w:space="0" w:color="007537"/>
            </w:tcBorders>
            <w:vAlign w:val="center"/>
          </w:tcPr>
          <w:p w14:paraId="396DAAA8" w14:textId="77777777" w:rsidR="007A46FE" w:rsidRDefault="00000000">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3F38B04B" w14:textId="77777777" w:rsidR="007A46FE" w:rsidRDefault="00000000">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68</w:t>
            </w:r>
          </w:p>
        </w:tc>
      </w:tr>
      <w:tr w:rsidR="007A46FE" w14:paraId="022415E5" w14:textId="77777777">
        <w:trPr>
          <w:trHeight w:val="753"/>
          <w:jc w:val="center"/>
        </w:trPr>
        <w:tc>
          <w:tcPr>
            <w:tcW w:w="1701" w:type="dxa"/>
            <w:vAlign w:val="center"/>
          </w:tcPr>
          <w:p w14:paraId="54E03AD3" w14:textId="77777777" w:rsidR="007A46FE" w:rsidRDefault="00000000">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住院号</w:t>
            </w:r>
          </w:p>
        </w:tc>
        <w:tc>
          <w:tcPr>
            <w:tcW w:w="1843" w:type="dxa"/>
            <w:vAlign w:val="center"/>
          </w:tcPr>
          <w:p w14:paraId="393D9D86" w14:textId="77777777" w:rsidR="007A46FE" w:rsidRDefault="007A46FE">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418" w:type="dxa"/>
            <w:vAlign w:val="center"/>
          </w:tcPr>
          <w:p w14:paraId="0BD0F49A" w14:textId="77777777" w:rsidR="007A46FE" w:rsidRDefault="00000000">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病理号</w:t>
            </w:r>
          </w:p>
        </w:tc>
        <w:tc>
          <w:tcPr>
            <w:tcW w:w="1701" w:type="dxa"/>
            <w:vAlign w:val="center"/>
          </w:tcPr>
          <w:p w14:paraId="6A446008" w14:textId="77777777" w:rsidR="007A46FE" w:rsidRDefault="00000000">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2025108022</w:t>
            </w:r>
          </w:p>
        </w:tc>
        <w:tc>
          <w:tcPr>
            <w:tcW w:w="1275" w:type="dxa"/>
            <w:vAlign w:val="center"/>
          </w:tcPr>
          <w:p w14:paraId="5C24F390" w14:textId="77777777" w:rsidR="007A46FE" w:rsidRDefault="00000000">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送检科室</w:t>
            </w:r>
          </w:p>
        </w:tc>
        <w:tc>
          <w:tcPr>
            <w:tcW w:w="1985" w:type="dxa"/>
            <w:vAlign w:val="center"/>
          </w:tcPr>
          <w:p w14:paraId="10A0C14B" w14:textId="77777777" w:rsidR="007A46FE" w:rsidRDefault="00000000">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门诊</w:t>
            </w:r>
          </w:p>
        </w:tc>
      </w:tr>
      <w:tr w:rsidR="007A46FE" w14:paraId="7B76B55E" w14:textId="77777777">
        <w:trPr>
          <w:trHeight w:val="807"/>
          <w:jc w:val="center"/>
        </w:trPr>
        <w:tc>
          <w:tcPr>
            <w:tcW w:w="1701" w:type="dxa"/>
            <w:vAlign w:val="center"/>
          </w:tcPr>
          <w:p w14:paraId="3D6895C8" w14:textId="77777777" w:rsidR="007A46FE" w:rsidRDefault="00000000">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送检医师</w:t>
            </w:r>
          </w:p>
        </w:tc>
        <w:tc>
          <w:tcPr>
            <w:tcW w:w="1843" w:type="dxa"/>
            <w:vAlign w:val="center"/>
          </w:tcPr>
          <w:p w14:paraId="7046FE36" w14:textId="77777777" w:rsidR="007A46FE" w:rsidRDefault="007A46FE">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418" w:type="dxa"/>
            <w:vAlign w:val="center"/>
          </w:tcPr>
          <w:p w14:paraId="6E934551" w14:textId="77777777" w:rsidR="007A46FE" w:rsidRDefault="00000000">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联系电话</w:t>
            </w:r>
          </w:p>
        </w:tc>
        <w:tc>
          <w:tcPr>
            <w:tcW w:w="1701" w:type="dxa"/>
            <w:vAlign w:val="center"/>
          </w:tcPr>
          <w:p w14:paraId="22D71D41" w14:textId="77777777" w:rsidR="007A46FE" w:rsidRDefault="00000000">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hint="eastAsia"/>
                <w:sz w:val="22"/>
                <w:lang w:eastAsia="zh-CN"/>
              </w:rPr>
              <w:t>18615656128</w:t>
            </w:r>
          </w:p>
        </w:tc>
        <w:tc>
          <w:tcPr>
            <w:tcW w:w="1275" w:type="dxa"/>
            <w:vAlign w:val="center"/>
          </w:tcPr>
          <w:p w14:paraId="3189FE96" w14:textId="77777777" w:rsidR="007A46FE" w:rsidRDefault="00000000">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标本类型</w:t>
            </w:r>
          </w:p>
        </w:tc>
        <w:tc>
          <w:tcPr>
            <w:tcW w:w="1985" w:type="dxa"/>
            <w:vAlign w:val="center"/>
          </w:tcPr>
          <w:p w14:paraId="15F88E45" w14:textId="77777777" w:rsidR="007A46FE" w:rsidRDefault="00000000">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hint="eastAsia"/>
                <w:sz w:val="22"/>
                <w:lang w:eastAsia="zh-CN"/>
              </w:rPr>
              <w:t>穿刺标本</w:t>
            </w:r>
          </w:p>
        </w:tc>
      </w:tr>
      <w:bookmarkEnd w:id="0"/>
    </w:tbl>
    <w:p w14:paraId="1418E238" w14:textId="77777777" w:rsidR="007A46FE" w:rsidRDefault="007A46FE">
      <w:pPr>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7A46FE" w14:paraId="585B0EAF" w14:textId="77777777">
        <w:trPr>
          <w:trHeight w:val="425"/>
          <w:jc w:val="center"/>
        </w:trPr>
        <w:tc>
          <w:tcPr>
            <w:tcW w:w="9923" w:type="dxa"/>
          </w:tcPr>
          <w:p w14:paraId="19AB369E" w14:textId="77777777" w:rsidR="007A46FE" w:rsidRDefault="00000000">
            <w:pPr>
              <w:widowControl w:val="0"/>
              <w:spacing w:after="0" w:line="500" w:lineRule="exact"/>
              <w:jc w:val="left"/>
              <w:rPr>
                <w:rFonts w:ascii="思源黑体 CN Normal" w:eastAsia="思源黑体 CN Normal" w:hAnsi="思源黑体 CN Normal" w:cs="Arial" w:hint="eastAsia"/>
                <w:b/>
                <w:color w:val="000000"/>
                <w:sz w:val="22"/>
              </w:rPr>
            </w:pPr>
            <w:commentRangeStart w:id="1"/>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rPr>
              <w:t>肝胆</w:t>
            </w:r>
            <w:proofErr w:type="gramStart"/>
            <w:r>
              <w:rPr>
                <w:rFonts w:ascii="思源黑体 CN Normal" w:eastAsia="思源黑体 CN Normal" w:hAnsi="思源黑体 CN Normal" w:cs="Arial" w:hint="eastAsia"/>
                <w:bCs/>
                <w:color w:val="000000"/>
                <w:sz w:val="22"/>
              </w:rPr>
              <w:t>胰</w:t>
            </w:r>
            <w:proofErr w:type="gramEnd"/>
            <w:r>
              <w:rPr>
                <w:rFonts w:ascii="思源黑体 CN Normal" w:eastAsia="思源黑体 CN Normal" w:hAnsi="思源黑体 CN Normal" w:cs="Arial" w:hint="eastAsia"/>
                <w:bCs/>
                <w:color w:val="000000"/>
                <w:sz w:val="22"/>
              </w:rPr>
              <w:t>肿瘤相关基因</w:t>
            </w:r>
            <w:r>
              <w:rPr>
                <w:rFonts w:ascii="思源黑体 CN Normal" w:eastAsia="思源黑体 CN Normal" w:hAnsi="思源黑体 CN Normal" w:cs="Arial"/>
                <w:bCs/>
                <w:color w:val="000000"/>
                <w:sz w:val="22"/>
              </w:rPr>
              <w:t>+</w:t>
            </w:r>
            <w:r>
              <w:rPr>
                <w:rFonts w:ascii="思源黑体 CN Normal" w:eastAsia="思源黑体 CN Normal" w:hAnsi="思源黑体 CN Normal" w:cs="Arial" w:hint="eastAsia"/>
                <w:bCs/>
                <w:color w:val="000000"/>
                <w:sz w:val="22"/>
              </w:rPr>
              <w:t>MSI</w:t>
            </w:r>
            <w:commentRangeEnd w:id="1"/>
            <w:r>
              <w:rPr>
                <w:rStyle w:val="ac"/>
              </w:rPr>
              <w:commentReference w:id="1"/>
            </w:r>
          </w:p>
        </w:tc>
      </w:tr>
      <w:tr w:rsidR="007A46FE" w14:paraId="509B51AE" w14:textId="77777777">
        <w:trPr>
          <w:trHeight w:val="425"/>
          <w:jc w:val="center"/>
        </w:trPr>
        <w:tc>
          <w:tcPr>
            <w:tcW w:w="9923" w:type="dxa"/>
          </w:tcPr>
          <w:p w14:paraId="384F2DC3" w14:textId="77777777" w:rsidR="007A46FE" w:rsidRDefault="00000000">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检测方法：</w:t>
            </w:r>
            <w:r>
              <w:rPr>
                <w:rFonts w:ascii="思源黑体 CN Normal" w:eastAsia="思源黑体 CN Normal" w:hAnsi="思源黑体 CN Normal" w:cs="思源黑体 CN Normal" w:hint="eastAsia"/>
                <w:sz w:val="22"/>
              </w:rPr>
              <w:t>新一代高通量测序技术（NGS）</w:t>
            </w:r>
          </w:p>
        </w:tc>
      </w:tr>
      <w:tr w:rsidR="007A46FE" w14:paraId="21BC066F" w14:textId="77777777">
        <w:trPr>
          <w:trHeight w:val="627"/>
          <w:jc w:val="center"/>
        </w:trPr>
        <w:tc>
          <w:tcPr>
            <w:tcW w:w="9923" w:type="dxa"/>
          </w:tcPr>
          <w:p w14:paraId="719950C2" w14:textId="77777777" w:rsidR="007A46FE" w:rsidRDefault="00000000">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检测平台：</w:t>
            </w:r>
            <w:r>
              <w:rPr>
                <w:rFonts w:ascii="思源黑体 CN Normal" w:eastAsia="思源黑体 CN Normal" w:hAnsi="思源黑体 CN Normal" w:cs="思源黑体 CN Normal" w:hint="eastAsia"/>
                <w:sz w:val="22"/>
                <w:szCs w:val="24"/>
              </w:rPr>
              <w:t xml:space="preserve">Illumina </w:t>
            </w:r>
          </w:p>
        </w:tc>
      </w:tr>
      <w:tr w:rsidR="007A46FE" w14:paraId="184C0C75" w14:textId="77777777">
        <w:trPr>
          <w:trHeight w:val="1881"/>
          <w:jc w:val="center"/>
        </w:trPr>
        <w:tc>
          <w:tcPr>
            <w:tcW w:w="9923" w:type="dxa"/>
          </w:tcPr>
          <w:p w14:paraId="454F8FCA" w14:textId="77777777" w:rsidR="007A46FE" w:rsidRDefault="00000000">
            <w:pPr>
              <w:widowControl w:val="0"/>
              <w:spacing w:after="0" w:line="500" w:lineRule="exact"/>
              <w:ind w:left="1100" w:hangingChars="500" w:hanging="1100"/>
              <w:jc w:val="left"/>
              <w:rPr>
                <w:rFonts w:ascii="思源黑体 CN Normal" w:eastAsia="思源黑体 CN Normal" w:hAnsi="思源黑体 CN Normal" w:cs="Arial" w:hint="eastAsia"/>
                <w:b/>
                <w:color w:val="000000"/>
                <w:sz w:val="22"/>
              </w:rPr>
            </w:pPr>
            <w:commentRangeStart w:id="2"/>
            <w:r>
              <w:rPr>
                <w:rFonts w:ascii="思源黑体 CN Bold" w:eastAsia="思源黑体 CN Bold" w:hAnsi="思源黑体 CN Bold" w:cs="Arial" w:hint="eastAsia"/>
                <w:bCs/>
                <w:color w:val="000000"/>
                <w:sz w:val="22"/>
              </w:rPr>
              <w:t>检测内容：</w:t>
            </w:r>
            <w:r>
              <w:rPr>
                <w:rFonts w:ascii="思源黑体 CN Normal" w:eastAsia="思源黑体 CN Normal" w:hAnsi="思源黑体 CN Normal" w:cs="Arial" w:hint="eastAsia"/>
                <w:bCs/>
                <w:color w:val="000000"/>
                <w:sz w:val="22"/>
              </w:rPr>
              <w:t>检测与肝、胆、胰肿瘤靶</w:t>
            </w:r>
            <w:proofErr w:type="gramStart"/>
            <w:r>
              <w:rPr>
                <w:rFonts w:ascii="思源黑体 CN Normal" w:eastAsia="思源黑体 CN Normal" w:hAnsi="思源黑体 CN Normal" w:cs="Arial" w:hint="eastAsia"/>
                <w:bCs/>
                <w:color w:val="000000"/>
                <w:sz w:val="22"/>
              </w:rPr>
              <w:t>向治疗</w:t>
            </w:r>
            <w:proofErr w:type="gramEnd"/>
            <w:r>
              <w:rPr>
                <w:rFonts w:ascii="思源黑体 CN Normal" w:eastAsia="思源黑体 CN Normal" w:hAnsi="思源黑体 CN Normal" w:cs="Arial" w:hint="eastAsia"/>
                <w:bCs/>
                <w:color w:val="000000"/>
                <w:sz w:val="22"/>
              </w:rPr>
              <w:t>药物等临床相关的4个基因（IDH1、ERBB2、FGFR2、BRAF）的检测，及微卫星不稳定性（MSI）检测，检测突变类型包括点突变、插入缺失、融合和拷贝数扩增（CNA）</w:t>
            </w:r>
            <w:commentRangeEnd w:id="2"/>
            <w:r>
              <w:rPr>
                <w:rStyle w:val="ac"/>
              </w:rPr>
              <w:commentReference w:id="2"/>
            </w:r>
          </w:p>
        </w:tc>
      </w:tr>
    </w:tbl>
    <w:p w14:paraId="38869056" w14:textId="77777777" w:rsidR="007A46FE" w:rsidRDefault="007A46FE">
      <w:pPr>
        <w:spacing w:after="0" w:line="240" w:lineRule="auto"/>
        <w:jc w:val="left"/>
        <w:rPr>
          <w:rFonts w:ascii="微软雅黑" w:eastAsia="思源黑体 CN Normal" w:hAnsi="微软雅黑" w:cs="Arial" w:hint="eastAsia"/>
          <w:b/>
          <w:color w:val="000000"/>
        </w:rPr>
      </w:pPr>
    </w:p>
    <w:p w14:paraId="1D5C170D" w14:textId="77777777" w:rsidR="007A46FE" w:rsidRDefault="00000000">
      <w:pPr>
        <w:spacing w:after="0" w:line="240" w:lineRule="auto"/>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0ECFF19" w14:textId="77777777" w:rsidR="007A46FE" w:rsidRDefault="007A46FE">
      <w:pPr>
        <w:jc w:val="left"/>
        <w:rPr>
          <w:rFonts w:ascii="思源黑体 CN Bold" w:eastAsia="思源黑体 CN Normal" w:hAnsi="思源黑体 CN Bold" w:cs="Arial" w:hint="eastAsia"/>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7A46FE" w14:paraId="54BAD43E" w14:textId="77777777">
        <w:trPr>
          <w:trHeight w:val="489"/>
        </w:trPr>
        <w:tc>
          <w:tcPr>
            <w:tcW w:w="2271" w:type="dxa"/>
          </w:tcPr>
          <w:p w14:paraId="4F0356D2" w14:textId="77777777" w:rsidR="007A46FE" w:rsidRDefault="00000000">
            <w:pPr>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Cs/>
                <w:color w:val="000000"/>
                <w:sz w:val="22"/>
              </w:rPr>
              <w:t>检测者：郝晓梦</w:t>
            </w:r>
          </w:p>
        </w:tc>
        <w:tc>
          <w:tcPr>
            <w:tcW w:w="2270" w:type="dxa"/>
          </w:tcPr>
          <w:p w14:paraId="4E269021" w14:textId="77777777" w:rsidR="007A46FE" w:rsidRDefault="00000000">
            <w:pPr>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Cs/>
                <w:color w:val="000000"/>
                <w:sz w:val="22"/>
              </w:rPr>
              <w:t>审核者：</w:t>
            </w:r>
            <w:proofErr w:type="gramStart"/>
            <w:r>
              <w:rPr>
                <w:rFonts w:ascii="思源黑体 CN Normal" w:eastAsia="思源黑体 CN Normal" w:hAnsi="思源黑体 CN Normal" w:cs="Arial" w:hint="eastAsia"/>
                <w:bCs/>
                <w:color w:val="000000"/>
                <w:sz w:val="22"/>
              </w:rPr>
              <w:t>戚美</w:t>
            </w:r>
            <w:proofErr w:type="gramEnd"/>
          </w:p>
        </w:tc>
        <w:tc>
          <w:tcPr>
            <w:tcW w:w="2129" w:type="dxa"/>
          </w:tcPr>
          <w:p w14:paraId="387413A9" w14:textId="77777777" w:rsidR="007A46FE" w:rsidRDefault="00000000">
            <w:pPr>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Cs/>
                <w:color w:val="000000"/>
                <w:sz w:val="22"/>
              </w:rPr>
              <w:t>复核者：</w:t>
            </w:r>
            <w:proofErr w:type="gramStart"/>
            <w:r>
              <w:rPr>
                <w:rFonts w:ascii="思源黑体 CN Normal" w:eastAsia="思源黑体 CN Normal" w:hAnsi="思源黑体 CN Normal" w:cs="Arial" w:hint="eastAsia"/>
                <w:bCs/>
                <w:color w:val="000000"/>
                <w:sz w:val="22"/>
              </w:rPr>
              <w:t>戚美</w:t>
            </w:r>
            <w:proofErr w:type="gramEnd"/>
          </w:p>
        </w:tc>
        <w:tc>
          <w:tcPr>
            <w:tcW w:w="2679" w:type="dxa"/>
          </w:tcPr>
          <w:p w14:paraId="582313C8" w14:textId="77777777" w:rsidR="007A46FE" w:rsidRDefault="00000000">
            <w:pPr>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Cs/>
                <w:color w:val="000000"/>
                <w:sz w:val="22"/>
              </w:rPr>
              <w:t>报告日期：2025-12-01</w:t>
            </w:r>
          </w:p>
        </w:tc>
      </w:tr>
    </w:tbl>
    <w:p w14:paraId="1E6D40A4" w14:textId="77777777" w:rsidR="007A46FE" w:rsidRDefault="00000000">
      <w:pPr>
        <w:numPr>
          <w:ilvl w:val="0"/>
          <w:numId w:val="1"/>
        </w:numPr>
        <w:rPr>
          <w:rFonts w:ascii="思源黑体 CN Normal" w:eastAsia="思源黑体 CN Normal" w:hAnsi="思源黑体 CN Normal" w:hint="eastAsia"/>
          <w:b/>
          <w:szCs w:val="18"/>
        </w:rPr>
      </w:pPr>
      <w:r>
        <w:rPr>
          <w:rFonts w:eastAsia="思源黑体 CN Normal"/>
        </w:rPr>
        <w:br w:type="page"/>
      </w:r>
      <w:bookmarkStart w:id="3" w:name="_Toc34045517"/>
      <w:bookmarkStart w:id="4" w:name="_Toc12461801"/>
      <w:bookmarkStart w:id="5" w:name="_Toc12462101"/>
      <w:r>
        <w:rPr>
          <w:rFonts w:ascii="思源黑体 CN Bold" w:eastAsia="思源黑体 CN Bold" w:hAnsi="思源黑体 CN Bold" w:hint="eastAsia"/>
          <w:b/>
          <w:bCs/>
          <w:sz w:val="22"/>
          <w:szCs w:val="22"/>
        </w:rPr>
        <w:lastRenderedPageBreak/>
        <w:t>结果小结</w:t>
      </w:r>
    </w:p>
    <w:tbl>
      <w:tblPr>
        <w:tblStyle w:val="CP40-2-"/>
        <w:tblW w:w="9356" w:type="dxa"/>
        <w:tblLayout w:type="fixed"/>
        <w:tblLook w:val="04A0" w:firstRow="1" w:lastRow="0" w:firstColumn="1" w:lastColumn="0" w:noHBand="0" w:noVBand="1"/>
      </w:tblPr>
      <w:tblGrid>
        <w:gridCol w:w="1418"/>
        <w:gridCol w:w="3402"/>
        <w:gridCol w:w="2410"/>
        <w:gridCol w:w="2126"/>
      </w:tblGrid>
      <w:tr w:rsidR="007A46FE" w14:paraId="5FB14CCA" w14:textId="77777777" w:rsidTr="007A46FE">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60559F8E" w14:textId="77777777" w:rsidR="007A46FE" w:rsidRDefault="007A46FE">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commentRangeStart w:id="6"/>
          </w:p>
        </w:tc>
        <w:tc>
          <w:tcPr>
            <w:tcW w:w="3402" w:type="dxa"/>
            <w:shd w:val="clear" w:color="auto" w:fill="00653B"/>
            <w:vAlign w:val="center"/>
          </w:tcPr>
          <w:p w14:paraId="4FD6EB78" w14:textId="77777777" w:rsidR="007A46FE" w:rsidRDefault="00000000">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03142F1E" w14:textId="77777777" w:rsidR="007A46FE" w:rsidRDefault="00000000">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p>
        </w:tc>
        <w:tc>
          <w:tcPr>
            <w:tcW w:w="2126" w:type="dxa"/>
            <w:shd w:val="clear" w:color="auto" w:fill="00653B"/>
            <w:vAlign w:val="center"/>
          </w:tcPr>
          <w:p w14:paraId="3860412E" w14:textId="77777777" w:rsidR="007A46FE" w:rsidRDefault="00000000">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commentRangeEnd w:id="6"/>
            <w:r>
              <w:rPr>
                <w:rStyle w:val="ac"/>
              </w:rPr>
              <w:commentReference w:id="6"/>
            </w:r>
          </w:p>
        </w:tc>
      </w:tr>
      <w:tr w:rsidR="007A46FE" w14:paraId="76D00C40" w14:textId="77777777" w:rsidTr="007A46FE">
        <w:trPr>
          <w:trHeight w:val="340"/>
        </w:trPr>
        <w:tc>
          <w:tcPr>
            <w:tcW w:w="1418" w:type="dxa"/>
            <w:vAlign w:val="center"/>
          </w:tcPr>
          <w:p w14:paraId="2FDBD260" w14:textId="77777777" w:rsidR="007A46FE" w:rsidRDefault="00000000">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vAlign w:val="center"/>
          </w:tcPr>
          <w:p w14:paraId="1F22836B" w14:textId="77777777" w:rsidR="007A46FE" w:rsidRDefault="00000000">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Cs/>
                <w:spacing w:val="6"/>
                <w:sz w:val="18"/>
                <w:szCs w:val="18"/>
              </w:rPr>
            </w:pPr>
            <w:r>
              <w:rPr>
                <w:rFonts w:ascii="思源黑体 CN Normal" w:eastAsia="思源黑体 CN Normal" w:hAnsi="思源黑体 CN Normal" w:cs="Times New Roman (正文 CS 字体)" w:hint="eastAsia"/>
                <w:bCs/>
                <w:i/>
                <w:iCs/>
                <w:spacing w:val="6"/>
                <w:sz w:val="18"/>
                <w:szCs w:val="18"/>
              </w:rPr>
              <w:t>IDH1</w:t>
            </w:r>
            <w:r>
              <w:rPr>
                <w:rFonts w:ascii="思源黑体 CN Normal" w:eastAsia="思源黑体 CN Normal" w:hAnsi="思源黑体 CN Normal" w:cs="Times New Roman (正文 CS 字体)"/>
                <w:bCs/>
                <w:spacing w:val="6"/>
                <w:sz w:val="18"/>
                <w:szCs w:val="18"/>
              </w:rPr>
              <w:t xml:space="preserve"> p.(R132C)</w:t>
            </w:r>
          </w:p>
        </w:tc>
        <w:tc>
          <w:tcPr>
            <w:tcW w:w="2410" w:type="dxa"/>
            <w:vAlign w:val="center"/>
          </w:tcPr>
          <w:p w14:paraId="0A1871D9" w14:textId="77777777" w:rsidR="007A46FE" w:rsidRDefault="00000000">
            <w:pPr>
              <w:adjustRightInd w:val="0"/>
              <w:snapToGrid w:val="0"/>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22.94%</w:t>
            </w:r>
          </w:p>
        </w:tc>
        <w:tc>
          <w:tcPr>
            <w:tcW w:w="2126" w:type="dxa"/>
            <w:vAlign w:val="center"/>
          </w:tcPr>
          <w:p w14:paraId="66D43A5E" w14:textId="77777777" w:rsidR="007A46FE" w:rsidRDefault="00000000">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I类</w:t>
            </w:r>
          </w:p>
        </w:tc>
      </w:tr>
    </w:tbl>
    <w:p w14:paraId="2F826CB6" w14:textId="77777777" w:rsidR="007A46FE" w:rsidRDefault="007A46FE">
      <w:pPr>
        <w:adjustRightInd w:val="0"/>
        <w:snapToGrid w:val="0"/>
        <w:spacing w:after="0" w:line="240" w:lineRule="auto"/>
        <w:jc w:val="left"/>
        <w:rPr>
          <w:rFonts w:ascii="思源黑体 CN Normal" w:eastAsia="思源黑体 CN Normal" w:hAnsi="思源黑体 CN Normal" w:cs="Times New Roman (正文 CS 字体)" w:hint="eastAsia"/>
          <w:spacing w:val="6"/>
          <w:sz w:val="18"/>
          <w:szCs w:val="18"/>
        </w:rPr>
      </w:pPr>
    </w:p>
    <w:tbl>
      <w:tblPr>
        <w:tblStyle w:val="CP40-2-"/>
        <w:tblW w:w="9356" w:type="dxa"/>
        <w:tblLayout w:type="fixed"/>
        <w:tblLook w:val="04A0" w:firstRow="1" w:lastRow="0" w:firstColumn="1" w:lastColumn="0" w:noHBand="0" w:noVBand="1"/>
      </w:tblPr>
      <w:tblGrid>
        <w:gridCol w:w="1418"/>
        <w:gridCol w:w="3402"/>
        <w:gridCol w:w="2410"/>
        <w:gridCol w:w="2126"/>
      </w:tblGrid>
      <w:tr w:rsidR="007A46FE" w14:paraId="1B9010B8" w14:textId="77777777" w:rsidTr="007A46FE">
        <w:trPr>
          <w:cnfStyle w:val="100000000000" w:firstRow="1" w:lastRow="0" w:firstColumn="0" w:lastColumn="0" w:oddVBand="0" w:evenVBand="0" w:oddHBand="0" w:evenHBand="0" w:firstRowFirstColumn="0" w:firstRowLastColumn="0" w:lastRowFirstColumn="0" w:lastRowLastColumn="0"/>
          <w:trHeight w:val="433"/>
        </w:trPr>
        <w:tc>
          <w:tcPr>
            <w:tcW w:w="1418" w:type="dxa"/>
            <w:shd w:val="clear" w:color="auto" w:fill="00653B"/>
            <w:vAlign w:val="center"/>
          </w:tcPr>
          <w:p w14:paraId="399151FE" w14:textId="77777777" w:rsidR="007A46FE" w:rsidRDefault="007A46FE">
            <w:pPr>
              <w:spacing w:beforeLines="20" w:before="48" w:afterLines="20" w:after="48" w:line="240" w:lineRule="auto"/>
              <w:jc w:val="center"/>
              <w:rPr>
                <w:rFonts w:ascii="思源黑体 CN Normal" w:eastAsia="思源黑体 CN Normal" w:hAnsi="思源黑体 CN Normal" w:cs="Times New Roman (正文 CS 字体)" w:hint="eastAsia"/>
                <w:b/>
                <w:color w:val="FFFFFF" w:themeColor="background1"/>
                <w:spacing w:val="6"/>
                <w:sz w:val="18"/>
                <w:szCs w:val="18"/>
              </w:rPr>
            </w:pPr>
          </w:p>
        </w:tc>
        <w:tc>
          <w:tcPr>
            <w:tcW w:w="3402" w:type="dxa"/>
            <w:shd w:val="clear" w:color="auto" w:fill="00653B"/>
            <w:vAlign w:val="center"/>
          </w:tcPr>
          <w:p w14:paraId="170348E1" w14:textId="77777777" w:rsidR="007A46FE" w:rsidRDefault="00000000">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shd w:val="clear" w:color="auto" w:fill="00653B"/>
            <w:vAlign w:val="center"/>
          </w:tcPr>
          <w:p w14:paraId="740F9DC7" w14:textId="77777777" w:rsidR="007A46FE" w:rsidRDefault="00000000">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126" w:type="dxa"/>
            <w:shd w:val="clear" w:color="auto" w:fill="00653B"/>
            <w:vAlign w:val="center"/>
          </w:tcPr>
          <w:p w14:paraId="1624C46C" w14:textId="77777777" w:rsidR="007A46FE" w:rsidRDefault="00000000">
            <w:pPr>
              <w:spacing w:beforeLines="20" w:before="48" w:afterLines="20" w:after="48" w:line="240" w:lineRule="auto"/>
              <w:jc w:val="center"/>
              <w:rPr>
                <w:rFonts w:ascii="思源黑体 CN Bold" w:eastAsia="思源黑体 CN Bold" w:hAnsi="思源黑体 CN Bold" w:cs="Times New Roman (正文 CS 字体)" w:hint="eastAsia"/>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A46FE" w14:paraId="39E58732" w14:textId="77777777" w:rsidTr="007A46FE">
        <w:trPr>
          <w:trHeight w:val="340"/>
        </w:trPr>
        <w:tc>
          <w:tcPr>
            <w:tcW w:w="1418" w:type="dxa"/>
            <w:vAlign w:val="center"/>
          </w:tcPr>
          <w:p w14:paraId="00DE2024" w14:textId="77777777" w:rsidR="007A46FE" w:rsidRDefault="00000000">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vAlign w:val="center"/>
          </w:tcPr>
          <w:p w14:paraId="6483A884" w14:textId="77777777" w:rsidR="007A46FE" w:rsidRDefault="00000000">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Cs/>
                <w:spacing w:val="6"/>
                <w:sz w:val="18"/>
                <w:szCs w:val="18"/>
              </w:rPr>
            </w:pPr>
            <w:r>
              <w:rPr>
                <w:rFonts w:ascii="思源黑体 CN Normal" w:eastAsia="思源黑体 CN Normal" w:hAnsi="思源黑体 CN Normal" w:cs="Times New Roman (正文 CS 字体)"/>
                <w:bCs/>
                <w:spacing w:val="6"/>
                <w:sz w:val="18"/>
                <w:szCs w:val="18"/>
              </w:rPr>
              <w:t>MSS</w:t>
            </w:r>
          </w:p>
        </w:tc>
        <w:tc>
          <w:tcPr>
            <w:tcW w:w="2410" w:type="dxa"/>
            <w:vAlign w:val="center"/>
          </w:tcPr>
          <w:p w14:paraId="29E4CCF0" w14:textId="77777777" w:rsidR="007A46FE" w:rsidRDefault="00000000">
            <w:pPr>
              <w:spacing w:beforeLines="20" w:before="48" w:afterLines="20" w:after="48" w:line="240" w:lineRule="auto"/>
              <w:jc w:val="center"/>
              <w:textAlignment w:val="bottom"/>
              <w:rPr>
                <w:rFonts w:ascii="思源黑体 CN Normal" w:eastAsia="思源黑体 CN Normal" w:hAnsi="思源黑体 CN Normal" w:cs="Times New Roman (正文 CS 字体)" w:hint="eastAsia"/>
                <w:bCs/>
                <w:spacing w:val="6"/>
                <w:sz w:val="18"/>
                <w:szCs w:val="18"/>
              </w:rPr>
            </w:pPr>
            <w:r>
              <w:rPr>
                <w:rFonts w:ascii="思源黑体 CN Normal" w:eastAsia="思源黑体 CN Normal" w:hAnsi="思源黑体 CN Normal" w:cs="Times New Roman (正文 CS 字体)" w:hint="eastAsia"/>
                <w:bCs/>
                <w:spacing w:val="6"/>
                <w:sz w:val="18"/>
                <w:szCs w:val="18"/>
              </w:rPr>
              <w:t>7</w:t>
            </w:r>
            <w:r>
              <w:rPr>
                <w:rFonts w:ascii="思源黑体 CN Normal" w:eastAsia="思源黑体 CN Normal" w:hAnsi="思源黑体 CN Normal" w:cs="Times New Roman (正文 CS 字体)"/>
                <w:bCs/>
                <w:spacing w:val="6"/>
                <w:sz w:val="18"/>
                <w:szCs w:val="18"/>
              </w:rPr>
              <w:t>/55</w:t>
            </w:r>
          </w:p>
        </w:tc>
        <w:tc>
          <w:tcPr>
            <w:tcW w:w="2126" w:type="dxa"/>
            <w:vAlign w:val="center"/>
          </w:tcPr>
          <w:p w14:paraId="4996D13A" w14:textId="77777777" w:rsidR="007A46FE" w:rsidRDefault="00000000">
            <w:pPr>
              <w:adjustRightInd w:val="0"/>
              <w:snapToGrid w:val="0"/>
              <w:spacing w:beforeLines="20" w:before="48" w:afterLines="20" w:after="48" w:line="240" w:lineRule="auto"/>
              <w:jc w:val="center"/>
              <w:rPr>
                <w:rFonts w:ascii="思源黑体 CN Normal" w:eastAsia="思源黑体 CN Normal" w:hAnsi="思源黑体 CN Normal" w:cs="Times New Roman (正文 CS 字体)" w:hint="eastAsia"/>
                <w:bCs/>
                <w:spacing w:val="6"/>
                <w:sz w:val="18"/>
                <w:szCs w:val="18"/>
              </w:rPr>
            </w:pPr>
            <w:r>
              <w:rPr>
                <w:rFonts w:ascii="思源黑体 CN Normal" w:eastAsia="思源黑体 CN Normal" w:hAnsi="思源黑体 CN Normal" w:cs="Times New Roman (正文 CS 字体)" w:hint="eastAsia"/>
                <w:bCs/>
                <w:spacing w:val="6"/>
                <w:sz w:val="18"/>
                <w:szCs w:val="18"/>
              </w:rPr>
              <w:t>-</w:t>
            </w:r>
          </w:p>
        </w:tc>
      </w:tr>
    </w:tbl>
    <w:p w14:paraId="35805CEF" w14:textId="77777777" w:rsidR="007A46FE" w:rsidRDefault="007A46FE">
      <w:pPr>
        <w:rPr>
          <w:rFonts w:ascii="思源黑体 CN Normal" w:eastAsia="思源黑体 CN Normal" w:hAnsi="思源黑体 CN Normal" w:hint="eastAsia"/>
          <w:sz w:val="16"/>
          <w:szCs w:val="18"/>
        </w:rPr>
      </w:pPr>
    </w:p>
    <w:p w14:paraId="187A1983" w14:textId="77777777" w:rsidR="007A46FE" w:rsidRDefault="00000000">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靶向/免疫治疗相关检测结果解读</w:t>
      </w:r>
    </w:p>
    <w:tbl>
      <w:tblPr>
        <w:tblStyle w:val="CP40-2-"/>
        <w:tblW w:w="9355" w:type="dxa"/>
        <w:tblLayout w:type="fixed"/>
        <w:tblLook w:val="04A0" w:firstRow="1" w:lastRow="0" w:firstColumn="1" w:lastColumn="0" w:noHBand="0" w:noVBand="1"/>
      </w:tblPr>
      <w:tblGrid>
        <w:gridCol w:w="1134"/>
        <w:gridCol w:w="2410"/>
        <w:gridCol w:w="1559"/>
        <w:gridCol w:w="1123"/>
        <w:gridCol w:w="3129"/>
      </w:tblGrid>
      <w:tr w:rsidR="007A46FE" w14:paraId="3C462A81" w14:textId="77777777" w:rsidTr="007A46FE">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1F318485" w14:textId="77777777" w:rsidR="007A46FE"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49B59232" w14:textId="77777777" w:rsidR="007A46FE"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55B664A0" w14:textId="77777777" w:rsidR="007A46FE"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p>
          <w:p w14:paraId="513F2D82" w14:textId="77777777" w:rsidR="007A46FE"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7FC1B6D4" w14:textId="77777777" w:rsidR="007A46FE" w:rsidRDefault="00000000">
            <w:pPr>
              <w:spacing w:after="0"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458FE4B7" w14:textId="77777777" w:rsidR="007A46FE" w:rsidRDefault="00000000">
            <w:pPr>
              <w:spacing w:after="0" w:line="240" w:lineRule="auto"/>
              <w:jc w:val="left"/>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7A46FE" w14:paraId="62186678" w14:textId="77777777" w:rsidTr="007A46FE">
        <w:trPr>
          <w:trHeight w:val="428"/>
        </w:trPr>
        <w:tc>
          <w:tcPr>
            <w:tcW w:w="1134" w:type="dxa"/>
            <w:vAlign w:val="center"/>
          </w:tcPr>
          <w:p w14:paraId="6AD97186" w14:textId="77777777" w:rsidR="007A46FE" w:rsidRDefault="00000000">
            <w:pPr>
              <w:spacing w:after="0"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hint="eastAsia"/>
                <w:b/>
                <w:i/>
                <w:sz w:val="18"/>
                <w:szCs w:val="18"/>
              </w:rPr>
              <w:t>IDH1</w:t>
            </w:r>
          </w:p>
        </w:tc>
        <w:tc>
          <w:tcPr>
            <w:tcW w:w="2410" w:type="dxa"/>
            <w:vAlign w:val="center"/>
          </w:tcPr>
          <w:p w14:paraId="32E519A4" w14:textId="77777777" w:rsidR="007A46FE" w:rsidRDefault="00000000">
            <w:pPr>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e</w:t>
            </w:r>
            <w:r>
              <w:rPr>
                <w:rFonts w:ascii="思源黑体 CN Normal" w:eastAsia="思源黑体 CN Normal" w:hAnsi="思源黑体 CN Normal"/>
                <w:sz w:val="18"/>
                <w:szCs w:val="18"/>
              </w:rPr>
              <w:t>xon</w:t>
            </w:r>
            <w:r>
              <w:rPr>
                <w:rFonts w:ascii="思源黑体 CN Normal" w:eastAsia="思源黑体 CN Normal" w:hAnsi="思源黑体 CN Normal" w:hint="eastAsia"/>
                <w:sz w:val="18"/>
                <w:szCs w:val="18"/>
              </w:rPr>
              <w:t>4</w:t>
            </w:r>
          </w:p>
          <w:p w14:paraId="5493E07D" w14:textId="77777777" w:rsidR="007A46FE" w:rsidRDefault="00000000">
            <w:pPr>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c.394C&gt;T</w:t>
            </w:r>
          </w:p>
          <w:p w14:paraId="451F6138" w14:textId="77777777" w:rsidR="007A46FE" w:rsidRDefault="00000000">
            <w:pPr>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p.(R132C)</w:t>
            </w:r>
          </w:p>
        </w:tc>
        <w:tc>
          <w:tcPr>
            <w:tcW w:w="1559" w:type="dxa"/>
            <w:vAlign w:val="center"/>
          </w:tcPr>
          <w:p w14:paraId="5FE16899" w14:textId="77777777" w:rsidR="007A46FE" w:rsidRDefault="00000000">
            <w:pPr>
              <w:spacing w:after="0"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22.94%</w:t>
            </w:r>
          </w:p>
        </w:tc>
        <w:tc>
          <w:tcPr>
            <w:tcW w:w="1123" w:type="dxa"/>
            <w:vAlign w:val="center"/>
          </w:tcPr>
          <w:p w14:paraId="6576ABD1" w14:textId="77777777" w:rsidR="007A46FE" w:rsidRDefault="00000000">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Pr>
                <w:rFonts w:ascii="思源黑体 CN Normal" w:eastAsia="思源黑体 CN Normal" w:hAnsi="思源黑体 CN Normal" w:cs="Times New Roman (正文 CS 字体)" w:hint="eastAsia"/>
                <w:iCs/>
                <w:spacing w:val="6"/>
                <w:sz w:val="18"/>
                <w:szCs w:val="18"/>
              </w:rPr>
              <w:t>I类</w:t>
            </w:r>
          </w:p>
        </w:tc>
        <w:tc>
          <w:tcPr>
            <w:tcW w:w="3129" w:type="dxa"/>
            <w:vAlign w:val="center"/>
          </w:tcPr>
          <w:p w14:paraId="1E513571" w14:textId="77777777" w:rsidR="007A46FE" w:rsidRDefault="00000000">
            <w:pPr>
              <w:snapToGrid w:val="0"/>
              <w:spacing w:after="0" w:line="240" w:lineRule="auto"/>
              <w:jc w:val="lef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艾伏尼布（敏感，A级）</w:t>
            </w:r>
          </w:p>
          <w:p w14:paraId="2C7BE52D" w14:textId="77777777" w:rsidR="007A46FE" w:rsidRDefault="00000000">
            <w:pPr>
              <w:snapToGrid w:val="0"/>
              <w:spacing w:after="0" w:line="240" w:lineRule="auto"/>
              <w:jc w:val="lef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艾伏尼布+阿扎胞苷（敏感，C级）</w:t>
            </w:r>
          </w:p>
          <w:p w14:paraId="2813C0DF" w14:textId="77777777" w:rsidR="007A46FE" w:rsidRDefault="00000000">
            <w:pPr>
              <w:snapToGrid w:val="0"/>
              <w:spacing w:after="0" w:line="240" w:lineRule="auto"/>
              <w:jc w:val="lef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DS-1001（敏感，C级）</w:t>
            </w:r>
          </w:p>
          <w:p w14:paraId="18DAF678" w14:textId="77777777" w:rsidR="007A46FE" w:rsidRDefault="00000000">
            <w:pPr>
              <w:snapToGrid w:val="0"/>
              <w:spacing w:after="0" w:line="240" w:lineRule="auto"/>
              <w:jc w:val="left"/>
              <w:rPr>
                <w:rFonts w:ascii="思源黑体 CN Normal" w:eastAsia="思源黑体 CN Normal" w:hAnsi="思源黑体 CN Normal" w:hint="eastAsia"/>
                <w:sz w:val="18"/>
                <w:szCs w:val="18"/>
              </w:rPr>
            </w:pPr>
            <w:proofErr w:type="spellStart"/>
            <w:r>
              <w:rPr>
                <w:rFonts w:ascii="思源黑体 CN Normal" w:eastAsia="思源黑体 CN Normal" w:hAnsi="思源黑体 CN Normal" w:hint="eastAsia"/>
                <w:sz w:val="18"/>
                <w:szCs w:val="18"/>
              </w:rPr>
              <w:t>Olutasidenib</w:t>
            </w:r>
            <w:proofErr w:type="spellEnd"/>
            <w:r>
              <w:rPr>
                <w:rFonts w:ascii="思源黑体 CN Normal" w:eastAsia="思源黑体 CN Normal" w:hAnsi="思源黑体 CN Normal" w:hint="eastAsia"/>
                <w:sz w:val="18"/>
                <w:szCs w:val="18"/>
              </w:rPr>
              <w:t>（敏感，C级）</w:t>
            </w:r>
          </w:p>
          <w:p w14:paraId="232E09B3" w14:textId="77777777" w:rsidR="007A46FE" w:rsidRDefault="00000000">
            <w:pPr>
              <w:snapToGrid w:val="0"/>
              <w:spacing w:after="0" w:line="240" w:lineRule="auto"/>
              <w:jc w:val="lef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替莫</w:t>
            </w:r>
            <w:proofErr w:type="gramStart"/>
            <w:r>
              <w:rPr>
                <w:rFonts w:ascii="思源黑体 CN Normal" w:eastAsia="思源黑体 CN Normal" w:hAnsi="思源黑体 CN Normal" w:hint="eastAsia"/>
                <w:sz w:val="18"/>
                <w:szCs w:val="18"/>
              </w:rPr>
              <w:t>唑</w:t>
            </w:r>
            <w:proofErr w:type="gramEnd"/>
            <w:r>
              <w:rPr>
                <w:rFonts w:ascii="思源黑体 CN Normal" w:eastAsia="思源黑体 CN Normal" w:hAnsi="思源黑体 CN Normal" w:hint="eastAsia"/>
                <w:sz w:val="18"/>
                <w:szCs w:val="18"/>
              </w:rPr>
              <w:t>胺（敏感，C级）</w:t>
            </w:r>
          </w:p>
          <w:p w14:paraId="3836E308" w14:textId="77777777" w:rsidR="007A46FE" w:rsidRDefault="00000000">
            <w:pPr>
              <w:snapToGrid w:val="0"/>
              <w:spacing w:after="0" w:line="240" w:lineRule="auto"/>
              <w:jc w:val="left"/>
              <w:rPr>
                <w:rFonts w:ascii="思源黑体 CN Normal" w:eastAsia="思源黑体 CN Normal" w:hAnsi="思源黑体 CN Normal" w:hint="eastAsia"/>
                <w:sz w:val="18"/>
                <w:szCs w:val="18"/>
              </w:rPr>
            </w:pPr>
            <w:proofErr w:type="spellStart"/>
            <w:r>
              <w:rPr>
                <w:rFonts w:ascii="思源黑体 CN Normal" w:eastAsia="思源黑体 CN Normal" w:hAnsi="思源黑体 CN Normal" w:hint="eastAsia"/>
                <w:sz w:val="18"/>
                <w:szCs w:val="18"/>
              </w:rPr>
              <w:t>Vorasidenib</w:t>
            </w:r>
            <w:proofErr w:type="spellEnd"/>
            <w:r>
              <w:rPr>
                <w:rFonts w:ascii="思源黑体 CN Normal" w:eastAsia="思源黑体 CN Normal" w:hAnsi="思源黑体 CN Normal" w:hint="eastAsia"/>
                <w:sz w:val="18"/>
                <w:szCs w:val="18"/>
              </w:rPr>
              <w:t>（敏感，C级）</w:t>
            </w:r>
          </w:p>
          <w:p w14:paraId="2CB07CEE" w14:textId="77777777" w:rsidR="007A46FE" w:rsidRDefault="00000000">
            <w:pPr>
              <w:snapToGrid w:val="0"/>
              <w:spacing w:after="0" w:line="240" w:lineRule="auto"/>
              <w:jc w:val="lef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达沙替尼（敏感，D级）</w:t>
            </w:r>
          </w:p>
          <w:p w14:paraId="4878EC92" w14:textId="77777777" w:rsidR="007A46FE" w:rsidRDefault="00000000">
            <w:pPr>
              <w:snapToGrid w:val="0"/>
              <w:spacing w:after="0" w:line="240" w:lineRule="auto"/>
              <w:jc w:val="left"/>
              <w:rPr>
                <w:rFonts w:ascii="思源黑体 CN Normal" w:eastAsia="思源黑体 CN Normal" w:hAnsi="思源黑体 CN Normal" w:hint="eastAsia"/>
                <w:sz w:val="18"/>
                <w:szCs w:val="18"/>
              </w:rPr>
            </w:pPr>
            <w:proofErr w:type="spellStart"/>
            <w:r>
              <w:rPr>
                <w:rFonts w:ascii="思源黑体 CN Normal" w:eastAsia="思源黑体 CN Normal" w:hAnsi="思源黑体 CN Normal" w:hint="eastAsia"/>
                <w:sz w:val="18"/>
                <w:szCs w:val="18"/>
              </w:rPr>
              <w:t>Saracatinib</w:t>
            </w:r>
            <w:proofErr w:type="spellEnd"/>
            <w:r>
              <w:rPr>
                <w:rFonts w:ascii="思源黑体 CN Normal" w:eastAsia="思源黑体 CN Normal" w:hAnsi="思源黑体 CN Normal" w:hint="eastAsia"/>
                <w:sz w:val="18"/>
                <w:szCs w:val="18"/>
              </w:rPr>
              <w:t>（敏感，D级）</w:t>
            </w:r>
          </w:p>
        </w:tc>
      </w:tr>
      <w:tr w:rsidR="007A46FE" w14:paraId="12B1B998" w14:textId="77777777" w:rsidTr="007A46FE">
        <w:trPr>
          <w:trHeight w:val="20"/>
        </w:trPr>
        <w:tc>
          <w:tcPr>
            <w:tcW w:w="1134" w:type="dxa"/>
            <w:shd w:val="clear" w:color="auto" w:fill="ECECEC"/>
            <w:vAlign w:val="center"/>
          </w:tcPr>
          <w:p w14:paraId="5D1FE3BB" w14:textId="77777777" w:rsidR="007A46FE" w:rsidRDefault="00000000">
            <w:pPr>
              <w:spacing w:after="0"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hint="eastAsia"/>
                <w:b/>
                <w:sz w:val="18"/>
                <w:szCs w:val="18"/>
              </w:rPr>
              <w:t>变异解读</w:t>
            </w:r>
          </w:p>
        </w:tc>
        <w:tc>
          <w:tcPr>
            <w:tcW w:w="8221" w:type="dxa"/>
            <w:gridSpan w:val="4"/>
            <w:shd w:val="clear" w:color="auto" w:fill="ECECEC"/>
            <w:vAlign w:val="center"/>
          </w:tcPr>
          <w:p w14:paraId="2B706A7B" w14:textId="77777777" w:rsidR="007A46FE" w:rsidRDefault="00000000">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该变异为错义突变，导致基因编码蛋白第132位氨基酸由精氨酸突变为半胱氨酸。该变异在1000G、</w:t>
            </w:r>
            <w:proofErr w:type="spellStart"/>
            <w:r>
              <w:rPr>
                <w:rFonts w:ascii="思源黑体 CN Normal" w:eastAsia="思源黑体 CN Normal" w:hAnsi="思源黑体 CN Normal" w:hint="eastAsia"/>
                <w:color w:val="000000" w:themeColor="text1"/>
                <w:sz w:val="18"/>
                <w:szCs w:val="18"/>
              </w:rPr>
              <w:t>ExAC</w:t>
            </w:r>
            <w:proofErr w:type="spellEnd"/>
            <w:r>
              <w:rPr>
                <w:rFonts w:ascii="思源黑体 CN Normal" w:eastAsia="思源黑体 CN Normal" w:hAnsi="思源黑体 CN Normal" w:hint="eastAsia"/>
                <w:color w:val="000000" w:themeColor="text1"/>
                <w:sz w:val="18"/>
                <w:szCs w:val="18"/>
              </w:rPr>
              <w:t>、</w:t>
            </w:r>
            <w:proofErr w:type="spellStart"/>
            <w:r>
              <w:rPr>
                <w:rFonts w:ascii="思源黑体 CN Normal" w:eastAsia="思源黑体 CN Normal" w:hAnsi="思源黑体 CN Normal" w:hint="eastAsia"/>
                <w:color w:val="000000" w:themeColor="text1"/>
                <w:sz w:val="18"/>
                <w:szCs w:val="18"/>
              </w:rPr>
              <w:t>gnomAD</w:t>
            </w:r>
            <w:proofErr w:type="spellEnd"/>
            <w:r>
              <w:rPr>
                <w:rFonts w:ascii="思源黑体 CN Normal" w:eastAsia="思源黑体 CN Normal" w:hAnsi="思源黑体 CN Normal" w:hint="eastAsia"/>
                <w:color w:val="000000" w:themeColor="text1"/>
                <w:sz w:val="18"/>
                <w:szCs w:val="18"/>
              </w:rPr>
              <w:t>、</w:t>
            </w:r>
            <w:proofErr w:type="spellStart"/>
            <w:r>
              <w:rPr>
                <w:rFonts w:ascii="思源黑体 CN Normal" w:eastAsia="思源黑体 CN Normal" w:hAnsi="思源黑体 CN Normal" w:hint="eastAsia"/>
                <w:color w:val="000000" w:themeColor="text1"/>
                <w:sz w:val="18"/>
                <w:szCs w:val="18"/>
              </w:rPr>
              <w:t>iJGVD</w:t>
            </w:r>
            <w:proofErr w:type="spellEnd"/>
            <w:r>
              <w:rPr>
                <w:rFonts w:ascii="思源黑体 CN Normal" w:eastAsia="思源黑体 CN Normal" w:hAnsi="思源黑体 CN Normal" w:hint="eastAsia"/>
                <w:color w:val="000000" w:themeColor="text1"/>
                <w:sz w:val="18"/>
                <w:szCs w:val="18"/>
              </w:rPr>
              <w:t>数据库无记录；CKB数据库报道为gain of function，</w:t>
            </w:r>
            <w:proofErr w:type="spellStart"/>
            <w:r>
              <w:rPr>
                <w:rFonts w:ascii="思源黑体 CN Normal" w:eastAsia="思源黑体 CN Normal" w:hAnsi="思源黑体 CN Normal" w:hint="eastAsia"/>
                <w:color w:val="000000" w:themeColor="text1"/>
                <w:sz w:val="18"/>
                <w:szCs w:val="18"/>
              </w:rPr>
              <w:t>OncoKB</w:t>
            </w:r>
            <w:proofErr w:type="spellEnd"/>
            <w:r>
              <w:rPr>
                <w:rFonts w:ascii="思源黑体 CN Normal" w:eastAsia="思源黑体 CN Normal" w:hAnsi="思源黑体 CN Normal" w:hint="eastAsia"/>
                <w:color w:val="000000" w:themeColor="text1"/>
                <w:sz w:val="18"/>
                <w:szCs w:val="18"/>
              </w:rPr>
              <w:t>数据库报道为Oncogenic，Cancer Hotspots数据库记录766次IDH1蛋白第132位氨基酸上的变异，其中突变型R132C记录139次。该变异可导致细胞中α-酮戊</w:t>
            </w:r>
            <w:proofErr w:type="gramStart"/>
            <w:r>
              <w:rPr>
                <w:rFonts w:ascii="思源黑体 CN Normal" w:eastAsia="思源黑体 CN Normal" w:hAnsi="思源黑体 CN Normal" w:hint="eastAsia"/>
                <w:color w:val="000000" w:themeColor="text1"/>
                <w:sz w:val="18"/>
                <w:szCs w:val="18"/>
              </w:rPr>
              <w:t>二酸向致癌性</w:t>
            </w:r>
            <w:proofErr w:type="gramEnd"/>
            <w:r>
              <w:rPr>
                <w:rFonts w:ascii="思源黑体 CN Normal" w:eastAsia="思源黑体 CN Normal" w:hAnsi="思源黑体 CN Normal" w:hint="eastAsia"/>
                <w:color w:val="000000" w:themeColor="text1"/>
                <w:sz w:val="18"/>
                <w:szCs w:val="18"/>
              </w:rPr>
              <w:t>代谢产物R(-)-2-羟基戊二酸（2HG）的转化增加（PMID: 19935646, PMID: 26161668, PMID: 22885298）。基于整合预测工具REVEL认为该变异为disease-causing，剪接预测软件</w:t>
            </w:r>
            <w:proofErr w:type="spellStart"/>
            <w:r>
              <w:rPr>
                <w:rFonts w:ascii="思源黑体 CN Normal" w:eastAsia="思源黑体 CN Normal" w:hAnsi="思源黑体 CN Normal" w:hint="eastAsia"/>
                <w:color w:val="000000" w:themeColor="text1"/>
                <w:sz w:val="18"/>
                <w:szCs w:val="18"/>
              </w:rPr>
              <w:t>SpliceAI</w:t>
            </w:r>
            <w:proofErr w:type="spellEnd"/>
            <w:r>
              <w:rPr>
                <w:rFonts w:ascii="思源黑体 CN Normal" w:eastAsia="思源黑体 CN Normal" w:hAnsi="思源黑体 CN Normal" w:hint="eastAsia"/>
                <w:color w:val="000000" w:themeColor="text1"/>
                <w:sz w:val="18"/>
                <w:szCs w:val="18"/>
              </w:rPr>
              <w:t>认为该变异影响剪接。</w:t>
            </w:r>
          </w:p>
        </w:tc>
      </w:tr>
      <w:tr w:rsidR="007A46FE" w14:paraId="1A773F24" w14:textId="77777777" w:rsidTr="007A46FE">
        <w:trPr>
          <w:trHeight w:val="727"/>
        </w:trPr>
        <w:tc>
          <w:tcPr>
            <w:tcW w:w="1134" w:type="dxa"/>
            <w:vAlign w:val="center"/>
          </w:tcPr>
          <w:p w14:paraId="4729A594" w14:textId="77777777" w:rsidR="007A46FE" w:rsidRDefault="00000000">
            <w:pPr>
              <w:spacing w:after="0"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研究证据</w:t>
            </w:r>
          </w:p>
        </w:tc>
        <w:tc>
          <w:tcPr>
            <w:tcW w:w="8221" w:type="dxa"/>
            <w:gridSpan w:val="4"/>
            <w:vAlign w:val="center"/>
          </w:tcPr>
          <w:p w14:paraId="16FB0D43" w14:textId="77777777" w:rsidR="007A46FE" w:rsidRDefault="00000000">
            <w:pPr>
              <w:snapToGrid w:val="0"/>
              <w:spacing w:after="0" w:line="240" w:lineRule="auto"/>
              <w:jc w:val="left"/>
              <w:rPr>
                <w:rFonts w:ascii="思源黑体 CN Normal" w:eastAsia="思源黑体 CN Normal" w:hAnsi="思源黑体 CN Normal" w:hint="eastAsia"/>
                <w:b/>
                <w:bCs/>
                <w:color w:val="2193B0"/>
                <w:sz w:val="18"/>
                <w:szCs w:val="18"/>
              </w:rPr>
            </w:pPr>
            <w:r>
              <w:rPr>
                <w:rFonts w:ascii="思源黑体 CN Normal" w:eastAsia="思源黑体 CN Normal" w:hAnsi="思源黑体 CN Normal" w:hint="eastAsia"/>
                <w:b/>
                <w:bCs/>
                <w:color w:val="2193B0"/>
                <w:sz w:val="18"/>
                <w:szCs w:val="18"/>
              </w:rPr>
              <w:t>艾伏尼布：</w:t>
            </w:r>
          </w:p>
          <w:p w14:paraId="63CBA595" w14:textId="77777777" w:rsidR="007A46FE" w:rsidRDefault="00000000">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一项多中心、随机、双盲、安慰剂对照的III期临床试验（Study AG120-C-005, NCT02989857, PMID: 32416072），入组185例经治的携带IDH1突变的局部晚期或转移性胆管癌患者，使用艾伏尼布或安慰剂治疗（艾伏尼布组124例，安慰剂组61例），主要研究终点为无进展生存期 (PFS) ，次要研究终点为总生存期（OS）。研究结果：艾伏尼布治疗组，相比安慰剂组，可以显著地延长无进展生存期（中位无进展生存期，2.7个月 vs 1.4个月，HR=0.37，p&lt;0.0001）。基于上述研究，FDA批准艾伏</w:t>
            </w:r>
            <w:r>
              <w:rPr>
                <w:rFonts w:ascii="思源黑体 CN Normal" w:eastAsia="思源黑体 CN Normal" w:hAnsi="思源黑体 CN Normal" w:hint="eastAsia"/>
                <w:color w:val="000000" w:themeColor="text1"/>
                <w:sz w:val="18"/>
                <w:szCs w:val="18"/>
              </w:rPr>
              <w:lastRenderedPageBreak/>
              <w:t>尼布用于经治的携带IDH1突变的局部晚期或转移性胆管癌患者的治疗。</w:t>
            </w:r>
          </w:p>
          <w:p w14:paraId="6CF8D624" w14:textId="77777777" w:rsidR="007A46FE" w:rsidRDefault="00000000">
            <w:pPr>
              <w:snapToGrid w:val="0"/>
              <w:spacing w:after="0" w:line="240" w:lineRule="auto"/>
              <w:jc w:val="left"/>
              <w:rPr>
                <w:rFonts w:ascii="思源黑体 CN Normal" w:eastAsia="思源黑体 CN Normal" w:hAnsi="思源黑体 CN Normal" w:hint="eastAsia"/>
                <w:b/>
                <w:bCs/>
                <w:color w:val="2193B0"/>
                <w:sz w:val="18"/>
                <w:szCs w:val="18"/>
              </w:rPr>
            </w:pPr>
            <w:r>
              <w:rPr>
                <w:rFonts w:ascii="思源黑体 CN Normal" w:eastAsia="思源黑体 CN Normal" w:hAnsi="思源黑体 CN Normal" w:hint="eastAsia"/>
                <w:b/>
                <w:bCs/>
                <w:color w:val="2193B0"/>
                <w:sz w:val="18"/>
                <w:szCs w:val="18"/>
              </w:rPr>
              <w:t>艾伏尼布+阿扎胞苷：</w:t>
            </w:r>
          </w:p>
          <w:p w14:paraId="169C354D" w14:textId="77777777" w:rsidR="007A46FE" w:rsidRDefault="00000000">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一项随机（1:1）、多中心、双盲、安慰剂对照的III期临床试验中（Study AG120-C-009, NCT03173248, PMID: 35443108），纳入146位新诊断的携带IDH1突变的AML成年患者，这些患者年龄在75岁及以上或因并发症无法使用强烈诱导化疗，其携带的IDH1突变包括 R132C，R132H，R132G，R132L和R132S。患者随机接受艾伏尼布+阿扎胞苷、安慰剂+阿扎胞苷治疗，疗效评估包含EFS（event-free survival），OS和CR率。研究结果：艾伏尼布+阿扎胞苷与安慰剂+阿扎胞苷治疗组相比较，EFS发生率为65% vs 84%（HR 0.35，p=0.0038），</w:t>
            </w:r>
            <w:proofErr w:type="spellStart"/>
            <w:r>
              <w:rPr>
                <w:rFonts w:ascii="思源黑体 CN Normal" w:eastAsia="思源黑体 CN Normal" w:hAnsi="思源黑体 CN Normal" w:hint="eastAsia"/>
                <w:color w:val="000000" w:themeColor="text1"/>
                <w:sz w:val="18"/>
                <w:szCs w:val="18"/>
              </w:rPr>
              <w:t>mOS</w:t>
            </w:r>
            <w:proofErr w:type="spellEnd"/>
            <w:r>
              <w:rPr>
                <w:rFonts w:ascii="思源黑体 CN Normal" w:eastAsia="思源黑体 CN Normal" w:hAnsi="思源黑体 CN Normal" w:hint="eastAsia"/>
                <w:color w:val="000000" w:themeColor="text1"/>
                <w:sz w:val="18"/>
                <w:szCs w:val="18"/>
              </w:rPr>
              <w:t>为24个月 vs 7.9个月（HR 0.44，p=0.0010），CR率为47% vs 15%（p&lt;0.0001）。基于上述研究，FDA批准艾伏尼布联合阿扎胞苷用于IDH1突变，新诊断≥75岁或因并发症无法使用强烈诱导化疗AML患者的治疗。</w:t>
            </w:r>
          </w:p>
          <w:p w14:paraId="1E30867E" w14:textId="77777777" w:rsidR="007A46FE" w:rsidRDefault="00000000">
            <w:pPr>
              <w:snapToGrid w:val="0"/>
              <w:spacing w:after="0" w:line="240" w:lineRule="auto"/>
              <w:jc w:val="left"/>
              <w:rPr>
                <w:rFonts w:ascii="思源黑体 CN Normal" w:eastAsia="思源黑体 CN Normal" w:hAnsi="思源黑体 CN Normal" w:hint="eastAsia"/>
                <w:b/>
                <w:bCs/>
                <w:color w:val="2193B0"/>
                <w:sz w:val="18"/>
                <w:szCs w:val="18"/>
              </w:rPr>
            </w:pPr>
            <w:r>
              <w:rPr>
                <w:rFonts w:ascii="思源黑体 CN Normal" w:eastAsia="思源黑体 CN Normal" w:hAnsi="思源黑体 CN Normal" w:hint="eastAsia"/>
                <w:b/>
                <w:bCs/>
                <w:color w:val="2193B0"/>
                <w:sz w:val="18"/>
                <w:szCs w:val="18"/>
              </w:rPr>
              <w:t>DS-1001：</w:t>
            </w:r>
          </w:p>
          <w:p w14:paraId="01B57B3B" w14:textId="77777777" w:rsidR="007A46FE" w:rsidRDefault="00000000">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一项多中心、开放标签、剂量递增的I期临床试验（NCT03030066, PMID: 35722822），入组47例携带IDH1 R132突变的胶质瘤患者，其中35例患者具有增强肿瘤区域、12例</w:t>
            </w:r>
            <w:proofErr w:type="gramStart"/>
            <w:r>
              <w:rPr>
                <w:rFonts w:ascii="思源黑体 CN Normal" w:eastAsia="思源黑体 CN Normal" w:hAnsi="思源黑体 CN Normal" w:hint="eastAsia"/>
                <w:color w:val="000000" w:themeColor="text1"/>
                <w:sz w:val="18"/>
                <w:szCs w:val="18"/>
              </w:rPr>
              <w:t>无增强</w:t>
            </w:r>
            <w:proofErr w:type="gramEnd"/>
            <w:r>
              <w:rPr>
                <w:rFonts w:ascii="思源黑体 CN Normal" w:eastAsia="思源黑体 CN Normal" w:hAnsi="思源黑体 CN Normal" w:hint="eastAsia"/>
                <w:color w:val="000000" w:themeColor="text1"/>
                <w:sz w:val="18"/>
                <w:szCs w:val="18"/>
              </w:rPr>
              <w:t>肿瘤区域，采用DS-1001治疗（125-1400 mg bid）。结果显示，最大耐受剂量未达到，最常见的AEs是皮肤色素沉着、腹泻、瘙痒、脱发、关节痛、恶心、头痛、皮疹和肌肤干燥；具有肿瘤增强区域和无肿瘤增强区域的患者的客观缓解率（ORR）分别为17.1%、33.3%，中位无进展生存期（PFS）分别为10.4个月、未达到。</w:t>
            </w:r>
          </w:p>
          <w:p w14:paraId="1A8719E4" w14:textId="77777777" w:rsidR="007A46FE" w:rsidRDefault="00000000">
            <w:pPr>
              <w:snapToGrid w:val="0"/>
              <w:spacing w:after="0" w:line="240" w:lineRule="auto"/>
              <w:jc w:val="left"/>
              <w:rPr>
                <w:rFonts w:ascii="思源黑体 CN Normal" w:eastAsia="思源黑体 CN Normal" w:hAnsi="思源黑体 CN Normal" w:hint="eastAsia"/>
                <w:b/>
                <w:bCs/>
                <w:color w:val="2193B0"/>
                <w:sz w:val="18"/>
                <w:szCs w:val="18"/>
              </w:rPr>
            </w:pPr>
            <w:proofErr w:type="spellStart"/>
            <w:r>
              <w:rPr>
                <w:rFonts w:ascii="思源黑体 CN Normal" w:eastAsia="思源黑体 CN Normal" w:hAnsi="思源黑体 CN Normal" w:hint="eastAsia"/>
                <w:b/>
                <w:bCs/>
                <w:color w:val="2193B0"/>
                <w:sz w:val="18"/>
                <w:szCs w:val="18"/>
              </w:rPr>
              <w:t>Olutasidenib</w:t>
            </w:r>
            <w:proofErr w:type="spellEnd"/>
            <w:r>
              <w:rPr>
                <w:rFonts w:ascii="思源黑体 CN Normal" w:eastAsia="思源黑体 CN Normal" w:hAnsi="思源黑体 CN Normal" w:hint="eastAsia"/>
                <w:b/>
                <w:bCs/>
                <w:color w:val="2193B0"/>
                <w:sz w:val="18"/>
                <w:szCs w:val="18"/>
              </w:rPr>
              <w:t>：</w:t>
            </w:r>
          </w:p>
          <w:p w14:paraId="2A453903" w14:textId="77777777" w:rsidR="007A46FE" w:rsidRDefault="00000000">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一项开放标签、多中心I/II期临床试验（Study2102-HEM-101, NCT02719574），旨在评估</w:t>
            </w:r>
            <w:proofErr w:type="spellStart"/>
            <w:r>
              <w:rPr>
                <w:rFonts w:ascii="思源黑体 CN Normal" w:eastAsia="思源黑体 CN Normal" w:hAnsi="思源黑体 CN Normal" w:hint="eastAsia"/>
                <w:color w:val="000000" w:themeColor="text1"/>
                <w:sz w:val="18"/>
                <w:szCs w:val="18"/>
              </w:rPr>
              <w:t>Olutasidenib</w:t>
            </w:r>
            <w:proofErr w:type="spellEnd"/>
            <w:r>
              <w:rPr>
                <w:rFonts w:ascii="思源黑体 CN Normal" w:eastAsia="思源黑体 CN Normal" w:hAnsi="思源黑体 CN Normal" w:hint="eastAsia"/>
                <w:color w:val="000000" w:themeColor="text1"/>
                <w:sz w:val="18"/>
                <w:szCs w:val="18"/>
              </w:rPr>
              <w:t>（FT-2102）单药治疗或与阿扎胞苷或阿糖胞苷联用的安全性、疗效、PK和PD。在本研究的关键队列中，153例IDH1抑制剂初治的IDH1 R132突变的复发/难治性（R/R）急性髓性白血病（AML）患者接受</w:t>
            </w:r>
            <w:proofErr w:type="spellStart"/>
            <w:r>
              <w:rPr>
                <w:rFonts w:ascii="思源黑体 CN Normal" w:eastAsia="思源黑体 CN Normal" w:hAnsi="思源黑体 CN Normal" w:hint="eastAsia"/>
                <w:color w:val="000000" w:themeColor="text1"/>
                <w:sz w:val="18"/>
                <w:szCs w:val="18"/>
              </w:rPr>
              <w:t>Olutasidenib</w:t>
            </w:r>
            <w:proofErr w:type="spellEnd"/>
            <w:r>
              <w:rPr>
                <w:rFonts w:ascii="思源黑体 CN Normal" w:eastAsia="思源黑体 CN Normal" w:hAnsi="思源黑体 CN Normal" w:hint="eastAsia"/>
                <w:color w:val="000000" w:themeColor="text1"/>
                <w:sz w:val="18"/>
                <w:szCs w:val="18"/>
              </w:rPr>
              <w:t>单药治疗，150mg，2次/天，28天一个周期。主要疗效终点为完全缓解率+完全缓解伴部分血液学恢复率（</w:t>
            </w:r>
            <w:proofErr w:type="spellStart"/>
            <w:r>
              <w:rPr>
                <w:rFonts w:ascii="思源黑体 CN Normal" w:eastAsia="思源黑体 CN Normal" w:hAnsi="思源黑体 CN Normal" w:hint="eastAsia"/>
                <w:color w:val="000000" w:themeColor="text1"/>
                <w:sz w:val="18"/>
                <w:szCs w:val="18"/>
              </w:rPr>
              <w:t>CR+CRh</w:t>
            </w:r>
            <w:proofErr w:type="spellEnd"/>
            <w:r>
              <w:rPr>
                <w:rFonts w:ascii="思源黑体 CN Normal" w:eastAsia="思源黑体 CN Normal" w:hAnsi="思源黑体 CN Normal" w:hint="eastAsia"/>
                <w:color w:val="000000" w:themeColor="text1"/>
                <w:sz w:val="18"/>
                <w:szCs w:val="18"/>
              </w:rPr>
              <w:t>），次要终点为总缓解率（ORR），以及</w:t>
            </w:r>
            <w:proofErr w:type="spellStart"/>
            <w:r>
              <w:rPr>
                <w:rFonts w:ascii="思源黑体 CN Normal" w:eastAsia="思源黑体 CN Normal" w:hAnsi="思源黑体 CN Normal" w:hint="eastAsia"/>
                <w:color w:val="000000" w:themeColor="text1"/>
                <w:sz w:val="18"/>
                <w:szCs w:val="18"/>
              </w:rPr>
              <w:t>CR+CRh</w:t>
            </w:r>
            <w:proofErr w:type="spellEnd"/>
            <w:r>
              <w:rPr>
                <w:rFonts w:ascii="思源黑体 CN Normal" w:eastAsia="思源黑体 CN Normal" w:hAnsi="思源黑体 CN Normal" w:hint="eastAsia"/>
                <w:color w:val="000000" w:themeColor="text1"/>
                <w:sz w:val="18"/>
                <w:szCs w:val="18"/>
              </w:rPr>
              <w:t>持续时间、总缓解持续时间（DOR）、输血独立性（TI）和总生存期（OS）。结果：</w:t>
            </w:r>
            <w:proofErr w:type="spellStart"/>
            <w:r>
              <w:rPr>
                <w:rFonts w:ascii="思源黑体 CN Normal" w:eastAsia="思源黑体 CN Normal" w:hAnsi="思源黑体 CN Normal" w:hint="eastAsia"/>
                <w:color w:val="000000" w:themeColor="text1"/>
                <w:sz w:val="18"/>
                <w:szCs w:val="18"/>
              </w:rPr>
              <w:t>CR+CRh</w:t>
            </w:r>
            <w:proofErr w:type="spellEnd"/>
            <w:r>
              <w:rPr>
                <w:rFonts w:ascii="思源黑体 CN Normal" w:eastAsia="思源黑体 CN Normal" w:hAnsi="思源黑体 CN Normal" w:hint="eastAsia"/>
                <w:color w:val="000000" w:themeColor="text1"/>
                <w:sz w:val="18"/>
                <w:szCs w:val="18"/>
              </w:rPr>
              <w:t>为35%，ORR为48%。CR/</w:t>
            </w:r>
            <w:proofErr w:type="spellStart"/>
            <w:r>
              <w:rPr>
                <w:rFonts w:ascii="思源黑体 CN Normal" w:eastAsia="思源黑体 CN Normal" w:hAnsi="思源黑体 CN Normal" w:hint="eastAsia"/>
                <w:color w:val="000000" w:themeColor="text1"/>
                <w:sz w:val="18"/>
                <w:szCs w:val="18"/>
              </w:rPr>
              <w:t>CRh</w:t>
            </w:r>
            <w:proofErr w:type="spellEnd"/>
            <w:r>
              <w:rPr>
                <w:rFonts w:ascii="思源黑体 CN Normal" w:eastAsia="思源黑体 CN Normal" w:hAnsi="思源黑体 CN Normal" w:hint="eastAsia"/>
                <w:color w:val="000000" w:themeColor="text1"/>
                <w:sz w:val="18"/>
                <w:szCs w:val="18"/>
              </w:rPr>
              <w:t>的中位持续时间为25.9个月。ORR的中位持续时间为11.7个月，中位OS为11.6个月。在基线时依赖输血的86例患者中，29例（34%）患者实现了56天的输血不依赖（TI），其中包括所有</w:t>
            </w:r>
            <w:proofErr w:type="gramStart"/>
            <w:r>
              <w:rPr>
                <w:rFonts w:ascii="思源黑体 CN Normal" w:eastAsia="思源黑体 CN Normal" w:hAnsi="思源黑体 CN Normal" w:hint="eastAsia"/>
                <w:color w:val="000000" w:themeColor="text1"/>
                <w:sz w:val="18"/>
                <w:szCs w:val="18"/>
              </w:rPr>
              <w:t>反应组</w:t>
            </w:r>
            <w:proofErr w:type="gramEnd"/>
            <w:r>
              <w:rPr>
                <w:rFonts w:ascii="思源黑体 CN Normal" w:eastAsia="思源黑体 CN Normal" w:hAnsi="思源黑体 CN Normal" w:hint="eastAsia"/>
                <w:color w:val="000000" w:themeColor="text1"/>
                <w:sz w:val="18"/>
                <w:szCs w:val="18"/>
              </w:rPr>
              <w:t>的患者。基于上述研究，</w:t>
            </w:r>
            <w:proofErr w:type="gramStart"/>
            <w:r>
              <w:rPr>
                <w:rFonts w:ascii="思源黑体 CN Normal" w:eastAsia="思源黑体 CN Normal" w:hAnsi="思源黑体 CN Normal" w:hint="eastAsia"/>
                <w:color w:val="000000" w:themeColor="text1"/>
                <w:sz w:val="18"/>
                <w:szCs w:val="18"/>
              </w:rPr>
              <w:t>急性髓系白血病</w:t>
            </w:r>
            <w:proofErr w:type="gramEnd"/>
            <w:r>
              <w:rPr>
                <w:rFonts w:ascii="思源黑体 CN Normal" w:eastAsia="思源黑体 CN Normal" w:hAnsi="思源黑体 CN Normal" w:hint="eastAsia"/>
                <w:color w:val="000000" w:themeColor="text1"/>
                <w:sz w:val="18"/>
                <w:szCs w:val="18"/>
              </w:rPr>
              <w:t>（AML）NCCN指南（2022. V3）推荐</w:t>
            </w:r>
            <w:proofErr w:type="spellStart"/>
            <w:r>
              <w:rPr>
                <w:rFonts w:ascii="思源黑体 CN Normal" w:eastAsia="思源黑体 CN Normal" w:hAnsi="思源黑体 CN Normal" w:hint="eastAsia"/>
                <w:color w:val="000000" w:themeColor="text1"/>
                <w:sz w:val="18"/>
                <w:szCs w:val="18"/>
              </w:rPr>
              <w:t>Olutasidenib</w:t>
            </w:r>
            <w:proofErr w:type="spellEnd"/>
            <w:r>
              <w:rPr>
                <w:rFonts w:ascii="思源黑体 CN Normal" w:eastAsia="思源黑体 CN Normal" w:hAnsi="思源黑体 CN Normal" w:hint="eastAsia"/>
                <w:color w:val="000000" w:themeColor="text1"/>
                <w:sz w:val="18"/>
                <w:szCs w:val="18"/>
              </w:rPr>
              <w:t>用于治疗IDH1突变阳性的AML成人患者。</w:t>
            </w:r>
          </w:p>
          <w:p w14:paraId="286FAAF3" w14:textId="77777777" w:rsidR="007A46FE" w:rsidRDefault="00000000">
            <w:pPr>
              <w:snapToGrid w:val="0"/>
              <w:spacing w:after="0" w:line="240" w:lineRule="auto"/>
              <w:jc w:val="left"/>
              <w:rPr>
                <w:rFonts w:ascii="思源黑体 CN Normal" w:eastAsia="思源黑体 CN Normal" w:hAnsi="思源黑体 CN Normal" w:hint="eastAsia"/>
                <w:b/>
                <w:bCs/>
                <w:color w:val="2193B0"/>
                <w:sz w:val="18"/>
                <w:szCs w:val="18"/>
              </w:rPr>
            </w:pPr>
            <w:r>
              <w:rPr>
                <w:rFonts w:ascii="思源黑体 CN Normal" w:eastAsia="思源黑体 CN Normal" w:hAnsi="思源黑体 CN Normal" w:hint="eastAsia"/>
                <w:b/>
                <w:bCs/>
                <w:color w:val="2193B0"/>
                <w:sz w:val="18"/>
                <w:szCs w:val="18"/>
              </w:rPr>
              <w:t>替莫</w:t>
            </w:r>
            <w:proofErr w:type="gramStart"/>
            <w:r>
              <w:rPr>
                <w:rFonts w:ascii="思源黑体 CN Normal" w:eastAsia="思源黑体 CN Normal" w:hAnsi="思源黑体 CN Normal" w:hint="eastAsia"/>
                <w:b/>
                <w:bCs/>
                <w:color w:val="2193B0"/>
                <w:sz w:val="18"/>
                <w:szCs w:val="18"/>
              </w:rPr>
              <w:t>唑</w:t>
            </w:r>
            <w:proofErr w:type="gramEnd"/>
            <w:r>
              <w:rPr>
                <w:rFonts w:ascii="思源黑体 CN Normal" w:eastAsia="思源黑体 CN Normal" w:hAnsi="思源黑体 CN Normal" w:hint="eastAsia"/>
                <w:b/>
                <w:bCs/>
                <w:color w:val="2193B0"/>
                <w:sz w:val="18"/>
                <w:szCs w:val="18"/>
              </w:rPr>
              <w:t>胺：</w:t>
            </w:r>
          </w:p>
          <w:p w14:paraId="3CA8F2DF" w14:textId="77777777" w:rsidR="007A46FE" w:rsidRDefault="00000000">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一项临床试验（PMID: 20975057），入组189</w:t>
            </w:r>
            <w:proofErr w:type="gramStart"/>
            <w:r>
              <w:rPr>
                <w:rFonts w:ascii="思源黑体 CN Normal" w:eastAsia="思源黑体 CN Normal" w:hAnsi="思源黑体 CN Normal" w:hint="eastAsia"/>
                <w:color w:val="000000" w:themeColor="text1"/>
                <w:sz w:val="18"/>
                <w:szCs w:val="18"/>
              </w:rPr>
              <w:t>例低等级</w:t>
            </w:r>
            <w:proofErr w:type="gramEnd"/>
            <w:r>
              <w:rPr>
                <w:rFonts w:ascii="思源黑体 CN Normal" w:eastAsia="思源黑体 CN Normal" w:hAnsi="思源黑体 CN Normal" w:hint="eastAsia"/>
                <w:color w:val="000000" w:themeColor="text1"/>
                <w:sz w:val="18"/>
                <w:szCs w:val="18"/>
              </w:rPr>
              <w:t>脑胶质瘤患者，使用替莫</w:t>
            </w:r>
            <w:proofErr w:type="gramStart"/>
            <w:r>
              <w:rPr>
                <w:rFonts w:ascii="思源黑体 CN Normal" w:eastAsia="思源黑体 CN Normal" w:hAnsi="思源黑体 CN Normal" w:hint="eastAsia"/>
                <w:color w:val="000000" w:themeColor="text1"/>
                <w:sz w:val="18"/>
                <w:szCs w:val="18"/>
              </w:rPr>
              <w:t>唑</w:t>
            </w:r>
            <w:proofErr w:type="gramEnd"/>
            <w:r>
              <w:rPr>
                <w:rFonts w:ascii="思源黑体 CN Normal" w:eastAsia="思源黑体 CN Normal" w:hAnsi="思源黑体 CN Normal" w:hint="eastAsia"/>
                <w:color w:val="000000" w:themeColor="text1"/>
                <w:sz w:val="18"/>
                <w:szCs w:val="18"/>
              </w:rPr>
              <w:t>胺（Temozolomide）治疗。优先接受替莫</w:t>
            </w:r>
            <w:proofErr w:type="gramStart"/>
            <w:r>
              <w:rPr>
                <w:rFonts w:ascii="思源黑体 CN Normal" w:eastAsia="思源黑体 CN Normal" w:hAnsi="思源黑体 CN Normal" w:hint="eastAsia"/>
                <w:color w:val="000000" w:themeColor="text1"/>
                <w:sz w:val="18"/>
                <w:szCs w:val="18"/>
              </w:rPr>
              <w:t>唑</w:t>
            </w:r>
            <w:proofErr w:type="gramEnd"/>
            <w:r>
              <w:rPr>
                <w:rFonts w:ascii="思源黑体 CN Normal" w:eastAsia="思源黑体 CN Normal" w:hAnsi="思源黑体 CN Normal" w:hint="eastAsia"/>
                <w:color w:val="000000" w:themeColor="text1"/>
                <w:sz w:val="18"/>
                <w:szCs w:val="18"/>
              </w:rPr>
              <w:t>胺治疗（除手术外，先于其他任何治疗方案使用）的患者中，IDH1/IDH2</w:t>
            </w:r>
            <w:proofErr w:type="gramStart"/>
            <w:r>
              <w:rPr>
                <w:rFonts w:ascii="思源黑体 CN Normal" w:eastAsia="思源黑体 CN Normal" w:hAnsi="思源黑体 CN Normal" w:hint="eastAsia"/>
                <w:color w:val="000000" w:themeColor="text1"/>
                <w:sz w:val="18"/>
                <w:szCs w:val="18"/>
              </w:rPr>
              <w:t>突变组</w:t>
            </w:r>
            <w:proofErr w:type="gramEnd"/>
            <w:r>
              <w:rPr>
                <w:rFonts w:ascii="思源黑体 CN Normal" w:eastAsia="思源黑体 CN Normal" w:hAnsi="思源黑体 CN Normal" w:hint="eastAsia"/>
                <w:color w:val="000000" w:themeColor="text1"/>
                <w:sz w:val="18"/>
                <w:szCs w:val="18"/>
              </w:rPr>
              <w:t>和野生型组的ORR分别为61%(17/28)和17%(2/12)，具有显著差异(p=0.01)。</w:t>
            </w:r>
          </w:p>
          <w:p w14:paraId="29442270" w14:textId="77777777" w:rsidR="007A46FE" w:rsidRDefault="00000000">
            <w:pPr>
              <w:snapToGrid w:val="0"/>
              <w:spacing w:after="0" w:line="240" w:lineRule="auto"/>
              <w:jc w:val="left"/>
              <w:rPr>
                <w:rFonts w:ascii="思源黑体 CN Normal" w:eastAsia="思源黑体 CN Normal" w:hAnsi="思源黑体 CN Normal" w:hint="eastAsia"/>
                <w:b/>
                <w:bCs/>
                <w:color w:val="2193B0"/>
                <w:sz w:val="18"/>
                <w:szCs w:val="18"/>
              </w:rPr>
            </w:pPr>
            <w:proofErr w:type="spellStart"/>
            <w:r>
              <w:rPr>
                <w:rFonts w:ascii="思源黑体 CN Normal" w:eastAsia="思源黑体 CN Normal" w:hAnsi="思源黑体 CN Normal" w:hint="eastAsia"/>
                <w:b/>
                <w:bCs/>
                <w:color w:val="2193B0"/>
                <w:sz w:val="18"/>
                <w:szCs w:val="18"/>
              </w:rPr>
              <w:t>Vorasidenib</w:t>
            </w:r>
            <w:proofErr w:type="spellEnd"/>
            <w:r>
              <w:rPr>
                <w:rFonts w:ascii="思源黑体 CN Normal" w:eastAsia="思源黑体 CN Normal" w:hAnsi="思源黑体 CN Normal" w:hint="eastAsia"/>
                <w:b/>
                <w:bCs/>
                <w:color w:val="2193B0"/>
                <w:sz w:val="18"/>
                <w:szCs w:val="18"/>
              </w:rPr>
              <w:t>：</w:t>
            </w:r>
          </w:p>
          <w:p w14:paraId="387A2A22" w14:textId="77777777" w:rsidR="007A46FE" w:rsidRDefault="00000000">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一项全球多中心、随机、双盲、Ⅲ期临床试验（INDIGO, NCT04164901, PMID: 37272516），入组331</w:t>
            </w:r>
            <w:r>
              <w:rPr>
                <w:rFonts w:ascii="思源黑体 CN Normal" w:eastAsia="思源黑体 CN Normal" w:hAnsi="思源黑体 CN Normal" w:hint="eastAsia"/>
                <w:color w:val="000000" w:themeColor="text1"/>
                <w:sz w:val="18"/>
                <w:szCs w:val="18"/>
              </w:rPr>
              <w:lastRenderedPageBreak/>
              <w:t>名仅接受过手术治疗的残留或复发性IDH突变（IDH1-R132H/R132C/R132G/R132L/R132S；IDH2-R172K/R172G）2级脑胶质瘤患者，以28天为周期接受口服</w:t>
            </w:r>
            <w:proofErr w:type="spellStart"/>
            <w:r>
              <w:rPr>
                <w:rFonts w:ascii="思源黑体 CN Normal" w:eastAsia="思源黑体 CN Normal" w:hAnsi="思源黑体 CN Normal" w:hint="eastAsia"/>
                <w:color w:val="000000" w:themeColor="text1"/>
                <w:sz w:val="18"/>
                <w:szCs w:val="18"/>
              </w:rPr>
              <w:t>Vorasidenib</w:t>
            </w:r>
            <w:proofErr w:type="spellEnd"/>
            <w:r>
              <w:rPr>
                <w:rFonts w:ascii="思源黑体 CN Normal" w:eastAsia="思源黑体 CN Normal" w:hAnsi="思源黑体 CN Normal" w:hint="eastAsia"/>
                <w:color w:val="000000" w:themeColor="text1"/>
                <w:sz w:val="18"/>
                <w:szCs w:val="18"/>
              </w:rPr>
              <w:t>（40mg，每日一次）或安慰剂治疗。168名患者被随机分配到</w:t>
            </w:r>
            <w:proofErr w:type="spellStart"/>
            <w:r>
              <w:rPr>
                <w:rFonts w:ascii="思源黑体 CN Normal" w:eastAsia="思源黑体 CN Normal" w:hAnsi="思源黑体 CN Normal" w:hint="eastAsia"/>
                <w:color w:val="000000" w:themeColor="text1"/>
                <w:sz w:val="18"/>
                <w:szCs w:val="18"/>
              </w:rPr>
              <w:t>Vorasidenib</w:t>
            </w:r>
            <w:proofErr w:type="spellEnd"/>
            <w:r>
              <w:rPr>
                <w:rFonts w:ascii="思源黑体 CN Normal" w:eastAsia="思源黑体 CN Normal" w:hAnsi="思源黑体 CN Normal" w:hint="eastAsia"/>
                <w:color w:val="000000" w:themeColor="text1"/>
                <w:sz w:val="18"/>
                <w:szCs w:val="18"/>
              </w:rPr>
              <w:t>组，163名被分配到安慰剂组。主要研究终点为根据独立审查委员会</w:t>
            </w:r>
            <w:proofErr w:type="gramStart"/>
            <w:r>
              <w:rPr>
                <w:rFonts w:ascii="思源黑体 CN Normal" w:eastAsia="思源黑体 CN Normal" w:hAnsi="思源黑体 CN Normal" w:hint="eastAsia"/>
                <w:color w:val="000000" w:themeColor="text1"/>
                <w:sz w:val="18"/>
                <w:szCs w:val="18"/>
              </w:rPr>
              <w:t>的盲法评估</w:t>
            </w:r>
            <w:proofErr w:type="gramEnd"/>
            <w:r>
              <w:rPr>
                <w:rFonts w:ascii="思源黑体 CN Normal" w:eastAsia="思源黑体 CN Normal" w:hAnsi="思源黑体 CN Normal" w:hint="eastAsia"/>
                <w:color w:val="000000" w:themeColor="text1"/>
                <w:sz w:val="18"/>
                <w:szCs w:val="18"/>
              </w:rPr>
              <w:t>得出的基于影像学的无进展生存期（PFS），关键的次要终点是二次抗肿瘤干预时间（TTNI），并对安全性进行评估。研究结果：</w:t>
            </w:r>
            <w:proofErr w:type="spellStart"/>
            <w:r>
              <w:rPr>
                <w:rFonts w:ascii="思源黑体 CN Normal" w:eastAsia="思源黑体 CN Normal" w:hAnsi="思源黑体 CN Normal" w:hint="eastAsia"/>
                <w:color w:val="000000" w:themeColor="text1"/>
                <w:sz w:val="18"/>
                <w:szCs w:val="18"/>
              </w:rPr>
              <w:t>Vorasidenib</w:t>
            </w:r>
            <w:proofErr w:type="spellEnd"/>
            <w:r>
              <w:rPr>
                <w:rFonts w:ascii="思源黑体 CN Normal" w:eastAsia="思源黑体 CN Normal" w:hAnsi="思源黑体 CN Normal" w:hint="eastAsia"/>
                <w:color w:val="000000" w:themeColor="text1"/>
                <w:sz w:val="18"/>
                <w:szCs w:val="18"/>
              </w:rPr>
              <w:t>组的中位无进展生存期为27.7个月，而安慰剂组为11.1个月；疾病进展或死亡的风险比为0.39。与安慰剂组相比，</w:t>
            </w:r>
            <w:proofErr w:type="spellStart"/>
            <w:r>
              <w:rPr>
                <w:rFonts w:ascii="思源黑体 CN Normal" w:eastAsia="思源黑体 CN Normal" w:hAnsi="思源黑体 CN Normal" w:hint="eastAsia"/>
                <w:color w:val="000000" w:themeColor="text1"/>
                <w:sz w:val="18"/>
                <w:szCs w:val="18"/>
              </w:rPr>
              <w:t>Vorasidenib</w:t>
            </w:r>
            <w:proofErr w:type="spellEnd"/>
            <w:r>
              <w:rPr>
                <w:rFonts w:ascii="思源黑体 CN Normal" w:eastAsia="思源黑体 CN Normal" w:hAnsi="思源黑体 CN Normal" w:hint="eastAsia"/>
                <w:color w:val="000000" w:themeColor="text1"/>
                <w:sz w:val="18"/>
                <w:szCs w:val="18"/>
              </w:rPr>
              <w:t>组下一次干预的时间显著改善，风险比为0.26。接受</w:t>
            </w:r>
            <w:proofErr w:type="spellStart"/>
            <w:r>
              <w:rPr>
                <w:rFonts w:ascii="思源黑体 CN Normal" w:eastAsia="思源黑体 CN Normal" w:hAnsi="思源黑体 CN Normal" w:hint="eastAsia"/>
                <w:color w:val="000000" w:themeColor="text1"/>
                <w:sz w:val="18"/>
                <w:szCs w:val="18"/>
              </w:rPr>
              <w:t>Vorasidenib</w:t>
            </w:r>
            <w:proofErr w:type="spellEnd"/>
            <w:r>
              <w:rPr>
                <w:rFonts w:ascii="思源黑体 CN Normal" w:eastAsia="思源黑体 CN Normal" w:hAnsi="思源黑体 CN Normal" w:hint="eastAsia"/>
                <w:color w:val="000000" w:themeColor="text1"/>
                <w:sz w:val="18"/>
                <w:szCs w:val="18"/>
              </w:rPr>
              <w:t>和安慰剂治疗发生3级或以上不良事件的概率分别为22.8%和13.5%。最常见的3级或以上的不良事件是丙氨酸氨基转移酶水平升高，</w:t>
            </w:r>
            <w:proofErr w:type="spellStart"/>
            <w:r>
              <w:rPr>
                <w:rFonts w:ascii="思源黑体 CN Normal" w:eastAsia="思源黑体 CN Normal" w:hAnsi="思源黑体 CN Normal" w:hint="eastAsia"/>
                <w:color w:val="000000" w:themeColor="text1"/>
                <w:sz w:val="18"/>
                <w:szCs w:val="18"/>
              </w:rPr>
              <w:t>Vorasidenib</w:t>
            </w:r>
            <w:proofErr w:type="spellEnd"/>
            <w:r>
              <w:rPr>
                <w:rFonts w:ascii="思源黑体 CN Normal" w:eastAsia="思源黑体 CN Normal" w:hAnsi="思源黑体 CN Normal" w:hint="eastAsia"/>
                <w:color w:val="000000" w:themeColor="text1"/>
                <w:sz w:val="18"/>
                <w:szCs w:val="18"/>
              </w:rPr>
              <w:t>组患者的发生率是9.6%。基于上述研究，FDA批准</w:t>
            </w:r>
            <w:proofErr w:type="spellStart"/>
            <w:r>
              <w:rPr>
                <w:rFonts w:ascii="思源黑体 CN Normal" w:eastAsia="思源黑体 CN Normal" w:hAnsi="思源黑体 CN Normal" w:hint="eastAsia"/>
                <w:color w:val="000000" w:themeColor="text1"/>
                <w:sz w:val="18"/>
                <w:szCs w:val="18"/>
              </w:rPr>
              <w:t>Vorasidenib</w:t>
            </w:r>
            <w:proofErr w:type="spellEnd"/>
            <w:r>
              <w:rPr>
                <w:rFonts w:ascii="思源黑体 CN Normal" w:eastAsia="思源黑体 CN Normal" w:hAnsi="思源黑体 CN Normal" w:hint="eastAsia"/>
                <w:color w:val="000000" w:themeColor="text1"/>
                <w:sz w:val="18"/>
                <w:szCs w:val="18"/>
              </w:rPr>
              <w:t>用于治疗术后携带IDH1/2突变的2级少突胶质细胞瘤和星形细胞瘤患者。</w:t>
            </w:r>
          </w:p>
          <w:p w14:paraId="4FF03915" w14:textId="77777777" w:rsidR="007A46FE" w:rsidRDefault="00000000">
            <w:pPr>
              <w:snapToGrid w:val="0"/>
              <w:spacing w:after="0" w:line="240" w:lineRule="auto"/>
              <w:jc w:val="left"/>
              <w:rPr>
                <w:rFonts w:ascii="思源黑体 CN Normal" w:eastAsia="思源黑体 CN Normal" w:hAnsi="思源黑体 CN Normal" w:hint="eastAsia"/>
                <w:b/>
                <w:bCs/>
                <w:color w:val="2193B0"/>
                <w:sz w:val="18"/>
                <w:szCs w:val="18"/>
              </w:rPr>
            </w:pPr>
            <w:r>
              <w:rPr>
                <w:rFonts w:ascii="思源黑体 CN Normal" w:eastAsia="思源黑体 CN Normal" w:hAnsi="思源黑体 CN Normal" w:hint="eastAsia"/>
                <w:b/>
                <w:bCs/>
                <w:color w:val="2193B0"/>
                <w:sz w:val="18"/>
                <w:szCs w:val="18"/>
              </w:rPr>
              <w:t>达沙替尼、</w:t>
            </w:r>
            <w:proofErr w:type="spellStart"/>
            <w:r>
              <w:rPr>
                <w:rFonts w:ascii="思源黑体 CN Normal" w:eastAsia="思源黑体 CN Normal" w:hAnsi="思源黑体 CN Normal" w:hint="eastAsia"/>
                <w:b/>
                <w:bCs/>
                <w:color w:val="2193B0"/>
                <w:sz w:val="18"/>
                <w:szCs w:val="18"/>
              </w:rPr>
              <w:t>Saracatinib</w:t>
            </w:r>
            <w:proofErr w:type="spellEnd"/>
            <w:r>
              <w:rPr>
                <w:rFonts w:ascii="思源黑体 CN Normal" w:eastAsia="思源黑体 CN Normal" w:hAnsi="思源黑体 CN Normal" w:hint="eastAsia"/>
                <w:b/>
                <w:bCs/>
                <w:color w:val="2193B0"/>
                <w:sz w:val="18"/>
                <w:szCs w:val="18"/>
              </w:rPr>
              <w:t>：</w:t>
            </w:r>
          </w:p>
          <w:p w14:paraId="72CF6C36" w14:textId="77777777" w:rsidR="007A46FE" w:rsidRDefault="00000000">
            <w:pPr>
              <w:snapToGrid w:val="0"/>
              <w:spacing w:after="0" w:line="240" w:lineRule="auto"/>
              <w:jc w:val="left"/>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一项临床前实验中（PMID: 27231123），</w:t>
            </w:r>
            <w:proofErr w:type="spellStart"/>
            <w:r>
              <w:rPr>
                <w:rFonts w:ascii="思源黑体 CN Normal" w:eastAsia="思源黑体 CN Normal" w:hAnsi="思源黑体 CN Normal" w:hint="eastAsia"/>
                <w:color w:val="000000" w:themeColor="text1"/>
                <w:sz w:val="18"/>
                <w:szCs w:val="18"/>
              </w:rPr>
              <w:t>Saracatinib</w:t>
            </w:r>
            <w:proofErr w:type="spellEnd"/>
            <w:r>
              <w:rPr>
                <w:rFonts w:ascii="思源黑体 CN Normal" w:eastAsia="思源黑体 CN Normal" w:hAnsi="思源黑体 CN Normal" w:hint="eastAsia"/>
                <w:color w:val="000000" w:themeColor="text1"/>
                <w:sz w:val="18"/>
                <w:szCs w:val="18"/>
              </w:rPr>
              <w:t>和</w:t>
            </w:r>
            <w:proofErr w:type="gramStart"/>
            <w:r>
              <w:rPr>
                <w:rFonts w:ascii="思源黑体 CN Normal" w:eastAsia="思源黑体 CN Normal" w:hAnsi="思源黑体 CN Normal" w:hint="eastAsia"/>
                <w:color w:val="000000" w:themeColor="text1"/>
                <w:sz w:val="18"/>
                <w:szCs w:val="18"/>
              </w:rPr>
              <w:t>达沙替尼可</w:t>
            </w:r>
            <w:proofErr w:type="gramEnd"/>
            <w:r>
              <w:rPr>
                <w:rFonts w:ascii="思源黑体 CN Normal" w:eastAsia="思源黑体 CN Normal" w:hAnsi="思源黑体 CN Normal" w:hint="eastAsia"/>
                <w:color w:val="000000" w:themeColor="text1"/>
                <w:sz w:val="18"/>
                <w:szCs w:val="18"/>
              </w:rPr>
              <w:t>抑制携带IDH1 R132C突变的肝内胆管癌细胞系的生长；在PDX模型中，</w:t>
            </w:r>
            <w:proofErr w:type="gramStart"/>
            <w:r>
              <w:rPr>
                <w:rFonts w:ascii="思源黑体 CN Normal" w:eastAsia="思源黑体 CN Normal" w:hAnsi="思源黑体 CN Normal" w:hint="eastAsia"/>
                <w:color w:val="000000" w:themeColor="text1"/>
                <w:sz w:val="18"/>
                <w:szCs w:val="18"/>
              </w:rPr>
              <w:t>达沙替尼可</w:t>
            </w:r>
            <w:proofErr w:type="gramEnd"/>
            <w:r>
              <w:rPr>
                <w:rFonts w:ascii="思源黑体 CN Normal" w:eastAsia="思源黑体 CN Normal" w:hAnsi="思源黑体 CN Normal" w:hint="eastAsia"/>
                <w:color w:val="000000" w:themeColor="text1"/>
                <w:sz w:val="18"/>
                <w:szCs w:val="18"/>
              </w:rPr>
              <w:t>抑制肿瘤生长。</w:t>
            </w:r>
          </w:p>
        </w:tc>
      </w:tr>
    </w:tbl>
    <w:p w14:paraId="48284B35" w14:textId="77777777" w:rsidR="007A46FE" w:rsidRDefault="00000000">
      <w:pPr>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color w:val="404040" w:themeColor="text1" w:themeTint="BF"/>
          <w:sz w:val="16"/>
          <w:szCs w:val="16"/>
        </w:rPr>
        <w:lastRenderedPageBreak/>
        <w:br w:type="page"/>
      </w:r>
    </w:p>
    <w:p w14:paraId="4CDA1EB3" w14:textId="77777777" w:rsidR="007A46FE" w:rsidRDefault="00000000">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检测结果汇总</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7A46FE" w14:paraId="6B13EF10" w14:textId="77777777" w:rsidTr="007A46FE">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66D888D3" w14:textId="77777777" w:rsidR="007A46FE"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1C05F1A7" w14:textId="77777777" w:rsidR="007A46FE"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B1455D5" w14:textId="77777777" w:rsidR="007A46FE"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462D8EC4" w14:textId="77777777" w:rsidR="007A46FE"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变异丰度</w:t>
            </w:r>
            <w:r>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5CCACC7E" w14:textId="77777777" w:rsidR="007A46FE" w:rsidRDefault="00000000">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7A46FE" w14:paraId="4B295663" w14:textId="77777777" w:rsidTr="007A46FE">
        <w:trPr>
          <w:trHeight w:val="20"/>
        </w:trPr>
        <w:tc>
          <w:tcPr>
            <w:tcW w:w="1134" w:type="dxa"/>
            <w:vAlign w:val="center"/>
          </w:tcPr>
          <w:p w14:paraId="1D44ADD5" w14:textId="77777777" w:rsidR="007A46FE" w:rsidRDefault="00000000">
            <w:pPr>
              <w:spacing w:beforeLines="20" w:before="48" w:afterLines="20" w:after="48"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b/>
                <w:i/>
                <w:sz w:val="18"/>
                <w:szCs w:val="18"/>
              </w:rPr>
              <w:t>BRAF</w:t>
            </w:r>
          </w:p>
        </w:tc>
        <w:tc>
          <w:tcPr>
            <w:tcW w:w="2977" w:type="dxa"/>
            <w:vAlign w:val="center"/>
          </w:tcPr>
          <w:p w14:paraId="1C424A48"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p w14:paraId="6ECD7F92"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（Exon 11,12,15,18）</w:t>
            </w:r>
          </w:p>
        </w:tc>
        <w:tc>
          <w:tcPr>
            <w:tcW w:w="2410" w:type="dxa"/>
            <w:vAlign w:val="center"/>
          </w:tcPr>
          <w:p w14:paraId="5CA3F0E9"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185DF1A4"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670BCFA2"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7A46FE" w14:paraId="322CF42E" w14:textId="77777777" w:rsidTr="007A46FE">
        <w:trPr>
          <w:trHeight w:val="20"/>
        </w:trPr>
        <w:tc>
          <w:tcPr>
            <w:tcW w:w="1134" w:type="dxa"/>
            <w:shd w:val="clear" w:color="auto" w:fill="ECECEC"/>
            <w:vAlign w:val="center"/>
          </w:tcPr>
          <w:p w14:paraId="798BD808" w14:textId="77777777" w:rsidR="007A46FE" w:rsidRDefault="00000000">
            <w:pPr>
              <w:spacing w:beforeLines="20" w:before="48" w:afterLines="20" w:after="48"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b/>
                <w:i/>
                <w:sz w:val="18"/>
                <w:szCs w:val="18"/>
              </w:rPr>
              <w:t>ERBB2</w:t>
            </w:r>
          </w:p>
        </w:tc>
        <w:tc>
          <w:tcPr>
            <w:tcW w:w="2977" w:type="dxa"/>
            <w:shd w:val="clear" w:color="auto" w:fill="ECECEC"/>
            <w:vAlign w:val="center"/>
          </w:tcPr>
          <w:p w14:paraId="354BFFA0"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点突变/插入/缺失/拷贝数变异</w:t>
            </w:r>
          </w:p>
          <w:p w14:paraId="04EB9742"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（Exon 1-27）</w:t>
            </w:r>
          </w:p>
        </w:tc>
        <w:tc>
          <w:tcPr>
            <w:tcW w:w="2410" w:type="dxa"/>
            <w:shd w:val="clear" w:color="auto" w:fill="ECECEC"/>
            <w:vAlign w:val="center"/>
          </w:tcPr>
          <w:p w14:paraId="5D166543"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shd w:val="clear" w:color="auto" w:fill="ECECEC"/>
            <w:vAlign w:val="center"/>
          </w:tcPr>
          <w:p w14:paraId="3F37B493"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shd w:val="clear" w:color="auto" w:fill="ECECEC"/>
            <w:vAlign w:val="center"/>
          </w:tcPr>
          <w:p w14:paraId="57174132"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7A46FE" w14:paraId="6FB077F2" w14:textId="77777777" w:rsidTr="007A46FE">
        <w:trPr>
          <w:trHeight w:val="20"/>
        </w:trPr>
        <w:tc>
          <w:tcPr>
            <w:tcW w:w="1134" w:type="dxa"/>
            <w:vAlign w:val="center"/>
          </w:tcPr>
          <w:p w14:paraId="73F538C9" w14:textId="77777777" w:rsidR="007A46FE" w:rsidRDefault="00000000">
            <w:pPr>
              <w:spacing w:beforeLines="20" w:before="48" w:afterLines="20" w:after="48"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b/>
                <w:i/>
                <w:sz w:val="18"/>
                <w:szCs w:val="18"/>
              </w:rPr>
              <w:t>FGFR2</w:t>
            </w:r>
          </w:p>
        </w:tc>
        <w:tc>
          <w:tcPr>
            <w:tcW w:w="2977" w:type="dxa"/>
            <w:vAlign w:val="center"/>
          </w:tcPr>
          <w:p w14:paraId="3FA8BDBB"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融合/点突变/插入/缺失</w:t>
            </w:r>
          </w:p>
          <w:p w14:paraId="21906877"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 xml:space="preserve">（Exon </w:t>
            </w:r>
            <w:r>
              <w:rPr>
                <w:rFonts w:ascii="思源黑体 CN Normal" w:eastAsia="思源黑体 CN Normal" w:hAnsi="思源黑体 CN Normal"/>
                <w:sz w:val="18"/>
                <w:szCs w:val="18"/>
              </w:rPr>
              <w:t>3,5-9,12-16,18</w:t>
            </w:r>
            <w:r>
              <w:rPr>
                <w:rFonts w:ascii="思源黑体 CN Normal" w:eastAsia="思源黑体 CN Normal" w:hAnsi="思源黑体 CN Normal" w:hint="eastAsia"/>
                <w:sz w:val="18"/>
                <w:szCs w:val="18"/>
              </w:rPr>
              <w:t>）</w:t>
            </w:r>
          </w:p>
        </w:tc>
        <w:tc>
          <w:tcPr>
            <w:tcW w:w="2410" w:type="dxa"/>
            <w:vAlign w:val="center"/>
          </w:tcPr>
          <w:p w14:paraId="3C045102"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0CA480E9"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1DF2338D"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7A46FE" w14:paraId="1D1BA44C" w14:textId="77777777" w:rsidTr="007A46FE">
        <w:trPr>
          <w:trHeight w:val="20"/>
        </w:trPr>
        <w:tc>
          <w:tcPr>
            <w:tcW w:w="1134" w:type="dxa"/>
            <w:shd w:val="clear" w:color="auto" w:fill="ECECEC"/>
            <w:vAlign w:val="center"/>
          </w:tcPr>
          <w:p w14:paraId="67D52DD1" w14:textId="77777777" w:rsidR="007A46FE" w:rsidRDefault="00000000">
            <w:pPr>
              <w:spacing w:beforeLines="20" w:before="48" w:afterLines="20" w:after="48" w:line="240" w:lineRule="auto"/>
              <w:jc w:val="center"/>
              <w:rPr>
                <w:rFonts w:ascii="思源黑体 CN Normal" w:eastAsia="思源黑体 CN Normal" w:hAnsi="思源黑体 CN Normal" w:hint="eastAsia"/>
                <w:b/>
                <w:i/>
                <w:sz w:val="18"/>
                <w:szCs w:val="18"/>
              </w:rPr>
            </w:pPr>
            <w:r>
              <w:rPr>
                <w:rFonts w:ascii="思源黑体 CN Normal" w:eastAsia="思源黑体 CN Normal" w:hAnsi="思源黑体 CN Normal"/>
                <w:b/>
                <w:i/>
                <w:sz w:val="18"/>
                <w:szCs w:val="18"/>
              </w:rPr>
              <w:t>IDH1</w:t>
            </w:r>
          </w:p>
        </w:tc>
        <w:tc>
          <w:tcPr>
            <w:tcW w:w="2977" w:type="dxa"/>
            <w:shd w:val="clear" w:color="auto" w:fill="ECECEC"/>
            <w:vAlign w:val="center"/>
          </w:tcPr>
          <w:p w14:paraId="74CDD9AF"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p w14:paraId="784B93BF"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（Exon 4）</w:t>
            </w:r>
          </w:p>
        </w:tc>
        <w:tc>
          <w:tcPr>
            <w:tcW w:w="2410" w:type="dxa"/>
            <w:shd w:val="clear" w:color="auto" w:fill="ECECEC"/>
            <w:vAlign w:val="center"/>
          </w:tcPr>
          <w:p w14:paraId="06700B03"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p.(R132C)</w:t>
            </w:r>
          </w:p>
        </w:tc>
        <w:tc>
          <w:tcPr>
            <w:tcW w:w="1843" w:type="dxa"/>
            <w:shd w:val="clear" w:color="auto" w:fill="ECECEC"/>
            <w:vAlign w:val="center"/>
          </w:tcPr>
          <w:p w14:paraId="1363390D"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22.94%</w:t>
            </w:r>
          </w:p>
        </w:tc>
        <w:tc>
          <w:tcPr>
            <w:tcW w:w="992" w:type="dxa"/>
            <w:shd w:val="clear" w:color="auto" w:fill="ECECEC"/>
            <w:vAlign w:val="center"/>
          </w:tcPr>
          <w:p w14:paraId="60905BB9"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I类</w:t>
            </w:r>
          </w:p>
        </w:tc>
      </w:tr>
      <w:tr w:rsidR="007A46FE" w14:paraId="7548EA50" w14:textId="77777777" w:rsidTr="007A46FE">
        <w:trPr>
          <w:trHeight w:val="20"/>
        </w:trPr>
        <w:tc>
          <w:tcPr>
            <w:tcW w:w="1134" w:type="dxa"/>
            <w:vAlign w:val="center"/>
          </w:tcPr>
          <w:p w14:paraId="424D9843" w14:textId="77777777" w:rsidR="007A46FE" w:rsidRDefault="00000000">
            <w:pPr>
              <w:spacing w:beforeLines="20" w:before="48" w:afterLines="20" w:after="48" w:line="240" w:lineRule="auto"/>
              <w:jc w:val="center"/>
              <w:rPr>
                <w:rFonts w:ascii="思源黑体 CN Normal" w:eastAsia="思源黑体 CN Normal" w:hAnsi="思源黑体 CN Normal" w:hint="eastAsia"/>
                <w:b/>
                <w:iCs/>
                <w:sz w:val="18"/>
                <w:szCs w:val="18"/>
              </w:rPr>
            </w:pPr>
            <w:r>
              <w:rPr>
                <w:rFonts w:ascii="思源黑体 CN Normal" w:eastAsia="思源黑体 CN Normal" w:hAnsi="思源黑体 CN Normal"/>
                <w:b/>
                <w:iCs/>
                <w:sz w:val="18"/>
                <w:szCs w:val="18"/>
              </w:rPr>
              <w:t>MSI</w:t>
            </w:r>
          </w:p>
        </w:tc>
        <w:tc>
          <w:tcPr>
            <w:tcW w:w="2977" w:type="dxa"/>
            <w:vAlign w:val="center"/>
          </w:tcPr>
          <w:p w14:paraId="35D7201D"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微卫星不稳定性</w:t>
            </w:r>
          </w:p>
        </w:tc>
        <w:tc>
          <w:tcPr>
            <w:tcW w:w="5245" w:type="dxa"/>
            <w:gridSpan w:val="3"/>
            <w:vAlign w:val="center"/>
          </w:tcPr>
          <w:p w14:paraId="18F7CB8F" w14:textId="77777777" w:rsidR="007A46FE" w:rsidRDefault="0000000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MSS</w:t>
            </w:r>
          </w:p>
        </w:tc>
      </w:tr>
    </w:tbl>
    <w:p w14:paraId="0951F634" w14:textId="77777777" w:rsidR="007A46FE" w:rsidRDefault="00000000">
      <w:pPr>
        <w:jc w:val="left"/>
        <w:rPr>
          <w:rFonts w:ascii="思源黑体 CN Normal" w:eastAsia="思源黑体 CN Normal" w:hAnsi="思源黑体 CN Normal" w:hint="eastAsia"/>
          <w:color w:val="404040" w:themeColor="text1" w:themeTint="BF"/>
          <w:sz w:val="16"/>
          <w:szCs w:val="16"/>
        </w:rPr>
      </w:pPr>
      <w:bookmarkStart w:id="7" w:name="_Hlk173766402"/>
      <w:r>
        <w:rPr>
          <w:rFonts w:ascii="思源黑体 CN Normal" w:eastAsia="思源黑体 CN Normal" w:hAnsi="思源黑体 CN Normal" w:hint="eastAsia"/>
          <w:color w:val="404040" w:themeColor="text1" w:themeTint="BF"/>
          <w:sz w:val="16"/>
          <w:szCs w:val="16"/>
        </w:rPr>
        <w:t>注：以上所示外显子区域为部分或全部覆盖。</w:t>
      </w:r>
      <w:bookmarkEnd w:id="7"/>
      <w:r>
        <w:rPr>
          <w:rFonts w:ascii="思源黑体 CN Normal" w:eastAsia="思源黑体 CN Normal" w:hAnsi="思源黑体 CN Normal"/>
          <w:color w:val="404040" w:themeColor="text1" w:themeTint="BF"/>
          <w:sz w:val="16"/>
          <w:szCs w:val="16"/>
        </w:rPr>
        <w:br w:type="page"/>
      </w:r>
    </w:p>
    <w:p w14:paraId="285ED52D" w14:textId="77777777" w:rsidR="007A46FE" w:rsidRDefault="00000000">
      <w:pPr>
        <w:ind w:left="420" w:hanging="420"/>
        <w:rPr>
          <w:rFonts w:ascii="思源黑体 CN Bold" w:eastAsia="思源黑体 CN Bold" w:hAnsi="思源黑体 CN Bold" w:hint="eastAsia"/>
          <w:b/>
          <w:bCs/>
          <w:sz w:val="22"/>
          <w:szCs w:val="22"/>
        </w:rPr>
      </w:pPr>
      <w:commentRangeStart w:id="8"/>
      <w:r>
        <w:rPr>
          <w:rFonts w:ascii="思源黑体 CN Bold" w:eastAsia="思源黑体 CN Bold" w:hAnsi="思源黑体 CN Bold" w:hint="eastAsia"/>
          <w:b/>
          <w:bCs/>
          <w:sz w:val="22"/>
          <w:szCs w:val="22"/>
        </w:rPr>
        <w:lastRenderedPageBreak/>
        <w:t>附录1.检测内容</w:t>
      </w:r>
      <w:commentRangeEnd w:id="8"/>
      <w:r>
        <w:rPr>
          <w:rStyle w:val="ac"/>
        </w:rPr>
        <w:commentReference w:id="8"/>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2155"/>
        <w:gridCol w:w="1056"/>
        <w:gridCol w:w="2155"/>
        <w:gridCol w:w="1056"/>
        <w:gridCol w:w="2162"/>
      </w:tblGrid>
      <w:tr w:rsidR="007A46FE" w14:paraId="76BB432C" w14:textId="77777777" w:rsidTr="007A46FE">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vAlign w:val="center"/>
          </w:tcPr>
          <w:p w14:paraId="5924E03C" w14:textId="77777777" w:rsidR="007A46FE" w:rsidRDefault="00000000">
            <w:pPr>
              <w:spacing w:beforeLines="30" w:before="72" w:afterLines="30" w:after="72" w:line="240" w:lineRule="auto"/>
              <w:jc w:val="center"/>
              <w:rPr>
                <w:rFonts w:ascii="思源黑体 CN Normal" w:eastAsia="思源黑体 CN Normal" w:hAnsi="思源黑体 CN Normal" w:hint="eastAsia"/>
                <w:b w:val="0"/>
                <w:bCs w:val="0"/>
                <w:color w:val="000000"/>
                <w:szCs w:val="10"/>
              </w:rPr>
            </w:pPr>
            <w:r>
              <w:rPr>
                <w:rFonts w:ascii="思源黑体 CN Normal" w:eastAsia="思源黑体 CN Normal" w:hAnsi="思源黑体 CN Normal" w:hint="eastAsia"/>
                <w:color w:val="000000"/>
                <w:sz w:val="22"/>
                <w:szCs w:val="10"/>
              </w:rPr>
              <w:t>检测基因列表及突变类型</w:t>
            </w:r>
          </w:p>
        </w:tc>
      </w:tr>
      <w:tr w:rsidR="007A46FE" w14:paraId="716510EF" w14:textId="77777777" w:rsidTr="007A46FE">
        <w:trPr>
          <w:trHeight w:val="551"/>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090CE5F9" w14:textId="77777777" w:rsidR="007A46FE" w:rsidRDefault="00000000">
            <w:pPr>
              <w:spacing w:beforeLines="30" w:before="72" w:afterLines="30" w:after="72" w:line="240" w:lineRule="auto"/>
              <w:jc w:val="center"/>
              <w:rPr>
                <w:rFonts w:ascii="思源黑体 CN Normal" w:eastAsia="思源黑体 CN Normal" w:hAnsi="思源黑体 CN Normal" w:cs="思源黑体 CN Normal" w:hint="eastAsia"/>
                <w:sz w:val="18"/>
                <w:szCs w:val="18"/>
              </w:rPr>
            </w:pPr>
            <w:r>
              <w:rPr>
                <w:rFonts w:ascii="思源黑体 CN Normal" w:eastAsia="思源黑体 CN Normal" w:hAnsi="思源黑体 CN Normal" w:cs="思源黑体 CN Normal" w:hint="eastAsia"/>
                <w:sz w:val="18"/>
                <w:szCs w:val="18"/>
              </w:rPr>
              <w:t>基因名称</w:t>
            </w:r>
          </w:p>
        </w:tc>
        <w:tc>
          <w:tcPr>
            <w:tcW w:w="2155" w:type="dxa"/>
            <w:vAlign w:val="center"/>
          </w:tcPr>
          <w:p w14:paraId="4EDF4604" w14:textId="77777777" w:rsidR="007A46FE" w:rsidRDefault="0000000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Normal" w:hint="eastAsia"/>
                <w:b/>
                <w:sz w:val="18"/>
                <w:szCs w:val="18"/>
              </w:rPr>
              <w:t>突变类型</w:t>
            </w:r>
          </w:p>
        </w:tc>
        <w:tc>
          <w:tcPr>
            <w:tcW w:w="1056" w:type="dxa"/>
            <w:vAlign w:val="center"/>
          </w:tcPr>
          <w:p w14:paraId="668DE902" w14:textId="77777777" w:rsidR="007A46FE" w:rsidRDefault="0000000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Normal" w:hint="eastAsia"/>
                <w:b/>
                <w:sz w:val="18"/>
                <w:szCs w:val="18"/>
              </w:rPr>
              <w:t>基因名称</w:t>
            </w:r>
          </w:p>
        </w:tc>
        <w:tc>
          <w:tcPr>
            <w:tcW w:w="2155" w:type="dxa"/>
            <w:vAlign w:val="center"/>
          </w:tcPr>
          <w:p w14:paraId="6D30DE98" w14:textId="77777777" w:rsidR="007A46FE" w:rsidRDefault="0000000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Normal" w:hint="eastAsia"/>
                <w:b/>
                <w:sz w:val="18"/>
                <w:szCs w:val="18"/>
              </w:rPr>
              <w:t>突变类型</w:t>
            </w:r>
          </w:p>
        </w:tc>
        <w:tc>
          <w:tcPr>
            <w:tcW w:w="1056" w:type="dxa"/>
            <w:vAlign w:val="center"/>
          </w:tcPr>
          <w:p w14:paraId="06D86A81" w14:textId="77777777" w:rsidR="007A46FE" w:rsidRDefault="0000000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Normal" w:hint="eastAsia"/>
                <w:b/>
                <w:sz w:val="18"/>
                <w:szCs w:val="18"/>
              </w:rPr>
              <w:t>基因名称</w:t>
            </w:r>
          </w:p>
        </w:tc>
        <w:tc>
          <w:tcPr>
            <w:tcW w:w="2162" w:type="dxa"/>
            <w:vAlign w:val="center"/>
          </w:tcPr>
          <w:p w14:paraId="377A7EF3" w14:textId="77777777" w:rsidR="007A46FE" w:rsidRDefault="0000000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Pr>
                <w:rFonts w:ascii="思源黑体 CN Normal" w:eastAsia="思源黑体 CN Normal" w:hAnsi="思源黑体 CN Normal" w:cs="思源黑体 CN Normal" w:hint="eastAsia"/>
                <w:b/>
                <w:sz w:val="18"/>
                <w:szCs w:val="18"/>
              </w:rPr>
              <w:t>突变类型</w:t>
            </w:r>
          </w:p>
        </w:tc>
      </w:tr>
      <w:tr w:rsidR="007A46FE" w14:paraId="2951FEC7" w14:textId="77777777" w:rsidTr="007A46FE">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D4786CD" w14:textId="77777777" w:rsidR="007A46FE" w:rsidRDefault="00000000">
            <w:pPr>
              <w:spacing w:beforeLines="30" w:before="72" w:afterLines="30" w:after="72" w:line="240" w:lineRule="auto"/>
              <w:jc w:val="center"/>
              <w:rPr>
                <w:rFonts w:ascii="思源黑体 CN Normal" w:eastAsia="思源黑体 CN Normal" w:hAnsi="思源黑体 CN Normal" w:hint="eastAsia"/>
                <w:bCs w:val="0"/>
                <w:i/>
                <w:sz w:val="18"/>
                <w:szCs w:val="18"/>
              </w:rPr>
            </w:pPr>
            <w:r>
              <w:rPr>
                <w:rFonts w:ascii="思源黑体 CN Normal" w:eastAsia="思源黑体 CN Normal" w:hAnsi="思源黑体 CN Normal"/>
                <w:bCs w:val="0"/>
                <w:i/>
                <w:sz w:val="18"/>
                <w:szCs w:val="18"/>
              </w:rPr>
              <w:t>BRAF</w:t>
            </w:r>
          </w:p>
        </w:tc>
        <w:tc>
          <w:tcPr>
            <w:tcW w:w="2155" w:type="dxa"/>
            <w:vAlign w:val="center"/>
          </w:tcPr>
          <w:p w14:paraId="4C0B488E" w14:textId="77777777" w:rsidR="007A46FE" w:rsidRDefault="0000000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c>
          <w:tcPr>
            <w:tcW w:w="1056" w:type="dxa"/>
            <w:vAlign w:val="center"/>
          </w:tcPr>
          <w:p w14:paraId="67EB4082" w14:textId="17B3CBE6" w:rsidR="007A46FE" w:rsidRDefault="00785A3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bCs/>
                <w:i/>
                <w:sz w:val="18"/>
                <w:szCs w:val="18"/>
              </w:rPr>
            </w:pPr>
            <w:r>
              <w:rPr>
                <w:rFonts w:ascii="思源黑体 CN Normal" w:eastAsia="思源黑体 CN Normal" w:hAnsi="思源黑体 CN Normal"/>
                <w:b/>
                <w:bCs/>
                <w:i/>
                <w:sz w:val="18"/>
                <w:szCs w:val="18"/>
              </w:rPr>
              <w:t>FGFR2</w:t>
            </w:r>
          </w:p>
        </w:tc>
        <w:tc>
          <w:tcPr>
            <w:tcW w:w="2155" w:type="dxa"/>
            <w:vAlign w:val="center"/>
          </w:tcPr>
          <w:p w14:paraId="47169BA9" w14:textId="04C77C10" w:rsidR="007A46FE" w:rsidRDefault="00785A3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Fusion, </w:t>
            </w:r>
            <w:r w:rsidR="00000000">
              <w:rPr>
                <w:rFonts w:ascii="思源黑体 CN Normal" w:eastAsia="思源黑体 CN Normal" w:hAnsi="思源黑体 CN Normal"/>
                <w:sz w:val="18"/>
                <w:szCs w:val="18"/>
              </w:rPr>
              <w:t xml:space="preserve">SNV, </w:t>
            </w:r>
            <w:proofErr w:type="spellStart"/>
            <w:r w:rsidR="00000000">
              <w:rPr>
                <w:rFonts w:ascii="思源黑体 CN Normal" w:eastAsia="思源黑体 CN Normal" w:hAnsi="思源黑体 CN Normal"/>
                <w:sz w:val="18"/>
                <w:szCs w:val="18"/>
              </w:rPr>
              <w:t>InDel</w:t>
            </w:r>
            <w:proofErr w:type="spellEnd"/>
          </w:p>
        </w:tc>
        <w:tc>
          <w:tcPr>
            <w:tcW w:w="1056" w:type="dxa"/>
            <w:vAlign w:val="center"/>
          </w:tcPr>
          <w:p w14:paraId="495E7377" w14:textId="67A1FA10" w:rsidR="007A46FE" w:rsidRDefault="00785A3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bCs/>
                <w:i/>
                <w:sz w:val="18"/>
                <w:szCs w:val="18"/>
              </w:rPr>
            </w:pPr>
            <w:r>
              <w:rPr>
                <w:rFonts w:ascii="思源黑体 CN Normal" w:eastAsia="思源黑体 CN Normal" w:hAnsi="思源黑体 CN Normal"/>
                <w:b/>
                <w:bCs/>
                <w:i/>
                <w:sz w:val="18"/>
                <w:szCs w:val="18"/>
              </w:rPr>
              <w:t>IDH1</w:t>
            </w:r>
          </w:p>
        </w:tc>
        <w:tc>
          <w:tcPr>
            <w:tcW w:w="2162" w:type="dxa"/>
            <w:vAlign w:val="center"/>
          </w:tcPr>
          <w:p w14:paraId="47808A9A" w14:textId="208E0E4E" w:rsidR="007A46FE" w:rsidRDefault="0000000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p>
        </w:tc>
      </w:tr>
      <w:tr w:rsidR="007A46FE" w14:paraId="17242A81" w14:textId="77777777" w:rsidTr="007A46FE">
        <w:trPr>
          <w:trHeight w:val="437"/>
        </w:trPr>
        <w:tc>
          <w:tcPr>
            <w:cnfStyle w:val="001000000000" w:firstRow="0" w:lastRow="0" w:firstColumn="1" w:lastColumn="0" w:oddVBand="0" w:evenVBand="0" w:oddHBand="0" w:evenHBand="0" w:firstRowFirstColumn="0" w:firstRowLastColumn="0" w:lastRowFirstColumn="0" w:lastRowLastColumn="0"/>
            <w:tcW w:w="1056" w:type="dxa"/>
            <w:vAlign w:val="center"/>
          </w:tcPr>
          <w:p w14:paraId="49A7E10C" w14:textId="5F91B281" w:rsidR="007A46FE" w:rsidRDefault="00785A34">
            <w:pPr>
              <w:spacing w:beforeLines="30" w:before="72" w:afterLines="30" w:after="72" w:line="240" w:lineRule="auto"/>
              <w:jc w:val="center"/>
              <w:rPr>
                <w:rFonts w:ascii="思源黑体 CN Normal" w:eastAsia="思源黑体 CN Normal" w:hAnsi="思源黑体 CN Normal" w:hint="eastAsia"/>
                <w:bCs w:val="0"/>
                <w:i/>
                <w:sz w:val="18"/>
                <w:szCs w:val="18"/>
              </w:rPr>
            </w:pPr>
            <w:r>
              <w:rPr>
                <w:rFonts w:ascii="思源黑体 CN Normal" w:eastAsia="思源黑体 CN Normal" w:hAnsi="思源黑体 CN Normal"/>
                <w:i/>
                <w:sz w:val="18"/>
                <w:szCs w:val="18"/>
              </w:rPr>
              <w:t>ERBB2</w:t>
            </w:r>
          </w:p>
        </w:tc>
        <w:tc>
          <w:tcPr>
            <w:tcW w:w="2155" w:type="dxa"/>
            <w:vAlign w:val="center"/>
          </w:tcPr>
          <w:p w14:paraId="48717182" w14:textId="43DE93B9" w:rsidR="007A46FE" w:rsidRDefault="0000000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SNV, </w:t>
            </w:r>
            <w:proofErr w:type="spellStart"/>
            <w:r>
              <w:rPr>
                <w:rFonts w:ascii="思源黑体 CN Normal" w:eastAsia="思源黑体 CN Normal" w:hAnsi="思源黑体 CN Normal"/>
                <w:sz w:val="18"/>
                <w:szCs w:val="18"/>
              </w:rPr>
              <w:t>InDel</w:t>
            </w:r>
            <w:proofErr w:type="spellEnd"/>
            <w:r w:rsidR="00785A34">
              <w:rPr>
                <w:rFonts w:ascii="思源黑体 CN Normal" w:eastAsia="思源黑体 CN Normal" w:hAnsi="思源黑体 CN Normal"/>
                <w:sz w:val="18"/>
                <w:szCs w:val="18"/>
              </w:rPr>
              <w:t>, CNA</w:t>
            </w:r>
          </w:p>
        </w:tc>
        <w:tc>
          <w:tcPr>
            <w:tcW w:w="6429" w:type="dxa"/>
            <w:gridSpan w:val="4"/>
            <w:vAlign w:val="center"/>
          </w:tcPr>
          <w:p w14:paraId="1DB07FD1" w14:textId="77777777" w:rsidR="007A46FE" w:rsidRDefault="0000000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hint="eastAsia"/>
                <w:b/>
                <w:iCs/>
                <w:sz w:val="18"/>
                <w:szCs w:val="18"/>
              </w:rPr>
              <w:t>M</w:t>
            </w:r>
            <w:r>
              <w:rPr>
                <w:rFonts w:ascii="思源黑体 CN Normal" w:eastAsia="思源黑体 CN Normal" w:hAnsi="思源黑体 CN Normal"/>
                <w:b/>
                <w:iCs/>
                <w:sz w:val="18"/>
                <w:szCs w:val="18"/>
              </w:rPr>
              <w:t>SI</w:t>
            </w:r>
            <w:commentRangeStart w:id="9"/>
            <w:commentRangeEnd w:id="9"/>
            <w:r>
              <w:commentReference w:id="9"/>
            </w:r>
          </w:p>
        </w:tc>
      </w:tr>
    </w:tbl>
    <w:p w14:paraId="53BB02B4" w14:textId="77777777" w:rsidR="007A46FE" w:rsidRDefault="00000000">
      <w:commentRangeStart w:id="10"/>
      <w:commentRangeEnd w:id="10"/>
      <w:r>
        <w:commentReference w:id="10"/>
      </w:r>
    </w:p>
    <w:p w14:paraId="57F288A5" w14:textId="77777777" w:rsidR="00AB3204" w:rsidRDefault="00000000">
      <w:pPr>
        <w:rPr>
          <w:rFonts w:ascii="思源黑体 CN Normal" w:eastAsia="思源黑体 CN Normal" w:hAnsi="思源黑体 CN Normal" w:hint="eastAsia"/>
          <w:b/>
          <w:szCs w:val="18"/>
        </w:rPr>
      </w:pPr>
      <w:commentRangeStart w:id="11"/>
      <w:commentRangeEnd w:id="11"/>
      <w:r>
        <w:commentReference w:id="11"/>
      </w:r>
    </w:p>
    <w:p w14:paraId="7E7FE0C8" w14:textId="77777777" w:rsidR="0009564A" w:rsidRDefault="0009564A">
      <w:pPr>
        <w:spacing w:after="0" w:line="240" w:lineRule="auto"/>
        <w:jc w:val="left"/>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br w:type="page"/>
      </w:r>
    </w:p>
    <w:p w14:paraId="0A8AFB70" w14:textId="17284230" w:rsidR="0009564A" w:rsidRDefault="0009564A" w:rsidP="0009564A">
      <w:pPr>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w:t>
      </w:r>
      <w:r>
        <w:rPr>
          <w:rFonts w:ascii="思源黑体 CN Bold" w:eastAsia="思源黑体 CN Bold" w:hAnsi="思源黑体 CN Bold"/>
          <w:b/>
          <w:bCs/>
          <w:sz w:val="22"/>
          <w:szCs w:val="22"/>
        </w:rPr>
        <w:t>2</w:t>
      </w:r>
      <w:r>
        <w:rPr>
          <w:rFonts w:ascii="思源黑体 CN Bold" w:eastAsia="思源黑体 CN Bold" w:hAnsi="思源黑体 CN Bold" w:hint="eastAsia"/>
          <w:b/>
          <w:bCs/>
          <w:sz w:val="22"/>
          <w:szCs w:val="22"/>
        </w:rPr>
        <w:t>. 检测质控参数</w:t>
      </w:r>
    </w:p>
    <w:tbl>
      <w:tblPr>
        <w:tblStyle w:val="CP40-2-"/>
        <w:tblW w:w="9158" w:type="dxa"/>
        <w:tblLayout w:type="fixed"/>
        <w:tblLook w:val="04A0" w:firstRow="1" w:lastRow="0" w:firstColumn="1" w:lastColumn="0" w:noHBand="0" w:noVBand="1"/>
      </w:tblPr>
      <w:tblGrid>
        <w:gridCol w:w="1781"/>
        <w:gridCol w:w="3302"/>
        <w:gridCol w:w="2035"/>
        <w:gridCol w:w="2040"/>
      </w:tblGrid>
      <w:tr w:rsidR="0009564A" w14:paraId="166B84CE" w14:textId="77777777" w:rsidTr="003F0A48">
        <w:trPr>
          <w:cnfStyle w:val="100000000000" w:firstRow="1" w:lastRow="0" w:firstColumn="0" w:lastColumn="0" w:oddVBand="0" w:evenVBand="0" w:oddHBand="0" w:evenHBand="0" w:firstRowFirstColumn="0" w:firstRowLastColumn="0" w:lastRowFirstColumn="0" w:lastRowLastColumn="0"/>
          <w:trHeight w:hRule="exact" w:val="454"/>
        </w:trPr>
        <w:tc>
          <w:tcPr>
            <w:tcW w:w="1781" w:type="dxa"/>
            <w:shd w:val="clear" w:color="auto" w:fill="00653B"/>
            <w:vAlign w:val="center"/>
          </w:tcPr>
          <w:p w14:paraId="10DCB548" w14:textId="77777777" w:rsidR="0009564A" w:rsidRDefault="0009564A" w:rsidP="003F0A4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p>
        </w:tc>
        <w:tc>
          <w:tcPr>
            <w:tcW w:w="3302" w:type="dxa"/>
            <w:shd w:val="clear" w:color="auto" w:fill="00653B"/>
            <w:vAlign w:val="center"/>
          </w:tcPr>
          <w:p w14:paraId="7E234A78" w14:textId="77777777" w:rsidR="0009564A" w:rsidRDefault="0009564A" w:rsidP="003F0A4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质控参数</w:t>
            </w:r>
          </w:p>
        </w:tc>
        <w:tc>
          <w:tcPr>
            <w:tcW w:w="2035" w:type="dxa"/>
            <w:shd w:val="clear" w:color="auto" w:fill="00653B"/>
            <w:vAlign w:val="center"/>
          </w:tcPr>
          <w:p w14:paraId="2AECCA17" w14:textId="77777777" w:rsidR="0009564A" w:rsidRDefault="0009564A" w:rsidP="003F0A4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数值</w:t>
            </w:r>
          </w:p>
        </w:tc>
        <w:tc>
          <w:tcPr>
            <w:tcW w:w="2040" w:type="dxa"/>
            <w:shd w:val="clear" w:color="auto" w:fill="00653B"/>
            <w:vAlign w:val="center"/>
          </w:tcPr>
          <w:p w14:paraId="5911AECB" w14:textId="77777777" w:rsidR="0009564A" w:rsidRDefault="0009564A" w:rsidP="003F0A4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hint="eastAsia"/>
                <w:b/>
                <w:color w:val="FFFFFF" w:themeColor="background1"/>
                <w:sz w:val="18"/>
                <w:szCs w:val="18"/>
              </w:rPr>
              <w:t>质</w:t>
            </w:r>
            <w:proofErr w:type="gramStart"/>
            <w:r>
              <w:rPr>
                <w:rFonts w:ascii="思源黑体 CN Bold" w:eastAsia="思源黑体 CN Bold" w:hAnsi="思源黑体 CN Bold" w:hint="eastAsia"/>
                <w:b/>
                <w:color w:val="FFFFFF" w:themeColor="background1"/>
                <w:sz w:val="18"/>
                <w:szCs w:val="18"/>
              </w:rPr>
              <w:t>控标准</w:t>
            </w:r>
            <w:proofErr w:type="gramEnd"/>
          </w:p>
        </w:tc>
      </w:tr>
      <w:tr w:rsidR="0009564A" w14:paraId="6CB5AC5D" w14:textId="77777777" w:rsidTr="003F0A48">
        <w:trPr>
          <w:trHeight w:val="454"/>
        </w:trPr>
        <w:tc>
          <w:tcPr>
            <w:tcW w:w="1781" w:type="dxa"/>
            <w:vAlign w:val="center"/>
          </w:tcPr>
          <w:p w14:paraId="35D28B42"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样本质量评估</w:t>
            </w:r>
          </w:p>
        </w:tc>
        <w:tc>
          <w:tcPr>
            <w:tcW w:w="3302" w:type="dxa"/>
            <w:vAlign w:val="center"/>
          </w:tcPr>
          <w:p w14:paraId="69353432"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恶性肿瘤细胞占比</w:t>
            </w:r>
          </w:p>
        </w:tc>
        <w:tc>
          <w:tcPr>
            <w:tcW w:w="2035" w:type="dxa"/>
            <w:vAlign w:val="center"/>
          </w:tcPr>
          <w:p w14:paraId="39205E79"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5%</w:t>
            </w:r>
          </w:p>
        </w:tc>
        <w:tc>
          <w:tcPr>
            <w:tcW w:w="2040" w:type="dxa"/>
            <w:vAlign w:val="center"/>
          </w:tcPr>
          <w:p w14:paraId="29D5088C"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rPr>
            </w:pPr>
            <w:r>
              <w:rPr>
                <w:rFonts w:ascii="思源黑体 CN Normal" w:eastAsia="思源黑体 CN Normal" w:hAnsi="思源黑体 CN Normal"/>
                <w:color w:val="000000" w:themeColor="text1"/>
                <w:spacing w:val="6"/>
                <w:sz w:val="18"/>
                <w:szCs w:val="18"/>
              </w:rPr>
              <w:t>≥20</w:t>
            </w:r>
            <w:r>
              <w:rPr>
                <w:rFonts w:ascii="思源黑体 CN Normal" w:eastAsia="思源黑体 CN Normal" w:hAnsi="思源黑体 CN Normal" w:hint="eastAsia"/>
                <w:color w:val="000000" w:themeColor="text1"/>
                <w:spacing w:val="6"/>
                <w:sz w:val="18"/>
                <w:szCs w:val="18"/>
              </w:rPr>
              <w:t>％</w:t>
            </w:r>
          </w:p>
        </w:tc>
      </w:tr>
      <w:tr w:rsidR="0009564A" w14:paraId="05C4211F" w14:textId="77777777" w:rsidTr="003F0A48">
        <w:trPr>
          <w:trHeight w:val="454"/>
        </w:trPr>
        <w:tc>
          <w:tcPr>
            <w:tcW w:w="1781" w:type="dxa"/>
            <w:vMerge w:val="restart"/>
            <w:shd w:val="clear" w:color="auto" w:fill="ECECEC"/>
            <w:vAlign w:val="center"/>
          </w:tcPr>
          <w:p w14:paraId="10A24CE5"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hint="eastAsia"/>
                <w:b/>
                <w:sz w:val="18"/>
                <w:szCs w:val="18"/>
              </w:rPr>
              <w:t>测序质量评估</w:t>
            </w:r>
          </w:p>
        </w:tc>
        <w:tc>
          <w:tcPr>
            <w:tcW w:w="3302" w:type="dxa"/>
            <w:shd w:val="clear" w:color="auto" w:fill="ECECEC"/>
            <w:vAlign w:val="center"/>
          </w:tcPr>
          <w:p w14:paraId="3D6CB041"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平均测序深度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0DB276E6"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5694.00</w:t>
            </w:r>
          </w:p>
        </w:tc>
        <w:tc>
          <w:tcPr>
            <w:tcW w:w="2040" w:type="dxa"/>
            <w:shd w:val="clear" w:color="auto" w:fill="ECECEC"/>
            <w:vAlign w:val="center"/>
          </w:tcPr>
          <w:p w14:paraId="1287FB66"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1000</w:t>
            </w:r>
          </w:p>
        </w:tc>
      </w:tr>
      <w:tr w:rsidR="0009564A" w14:paraId="12DCADCA" w14:textId="77777777" w:rsidTr="003F0A48">
        <w:trPr>
          <w:trHeight w:val="454"/>
        </w:trPr>
        <w:tc>
          <w:tcPr>
            <w:tcW w:w="1781" w:type="dxa"/>
            <w:vMerge/>
            <w:vAlign w:val="center"/>
          </w:tcPr>
          <w:p w14:paraId="5037440E"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733AA3DA"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bookmarkStart w:id="12" w:name="QC_MEDIAN_DP"/>
            <w:bookmarkEnd w:id="12"/>
            <w:r>
              <w:rPr>
                <w:rFonts w:ascii="思源黑体 CN Normal" w:eastAsia="思源黑体 CN Normal" w:hAnsi="思源黑体 CN Normal"/>
                <w:color w:val="000000" w:themeColor="text1"/>
                <w:spacing w:val="6"/>
                <w:sz w:val="18"/>
                <w:szCs w:val="18"/>
              </w:rPr>
              <w:t>平均</w:t>
            </w:r>
            <w:r>
              <w:rPr>
                <w:rFonts w:ascii="思源黑体 CN Normal" w:eastAsia="思源黑体 CN Normal" w:hAnsi="思源黑体 CN Normal" w:hint="eastAsia"/>
                <w:color w:val="000000" w:themeColor="text1"/>
                <w:spacing w:val="6"/>
                <w:sz w:val="18"/>
                <w:szCs w:val="18"/>
              </w:rPr>
              <w:t>有效</w:t>
            </w:r>
            <w:r>
              <w:rPr>
                <w:rFonts w:ascii="思源黑体 CN Normal" w:eastAsia="思源黑体 CN Normal" w:hAnsi="思源黑体 CN Normal"/>
                <w:color w:val="000000" w:themeColor="text1"/>
                <w:spacing w:val="6"/>
                <w:sz w:val="18"/>
                <w:szCs w:val="18"/>
              </w:rPr>
              <w:t>测序深度</w:t>
            </w:r>
            <w:r>
              <w:rPr>
                <w:rFonts w:ascii="思源黑体 CN Normal" w:eastAsia="思源黑体 CN Normal" w:hAnsi="思源黑体 CN Normal" w:hint="eastAsia"/>
                <w:color w:val="000000" w:themeColor="text1"/>
                <w:spacing w:val="6"/>
                <w:sz w:val="18"/>
                <w:szCs w:val="18"/>
              </w:rPr>
              <w:t>(</w:t>
            </w:r>
            <w:r>
              <w:rPr>
                <w:rFonts w:ascii="思源黑体 CN Normal" w:eastAsia="思源黑体 CN Normal" w:hAnsi="思源黑体 CN Normal"/>
                <w:color w:val="000000" w:themeColor="text1"/>
                <w:spacing w:val="6"/>
                <w:sz w:val="18"/>
                <w:szCs w:val="18"/>
              </w:rPr>
              <w:t>x)</w:t>
            </w:r>
          </w:p>
        </w:tc>
        <w:tc>
          <w:tcPr>
            <w:tcW w:w="2035" w:type="dxa"/>
            <w:vAlign w:val="center"/>
          </w:tcPr>
          <w:p w14:paraId="2BACC913"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316.00</w:t>
            </w:r>
          </w:p>
        </w:tc>
        <w:tc>
          <w:tcPr>
            <w:tcW w:w="2040" w:type="dxa"/>
            <w:vAlign w:val="center"/>
          </w:tcPr>
          <w:p w14:paraId="1EAAA084"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≥400</w:t>
            </w:r>
          </w:p>
        </w:tc>
      </w:tr>
      <w:tr w:rsidR="0009564A" w14:paraId="325EA9EB" w14:textId="77777777" w:rsidTr="003F0A48">
        <w:trPr>
          <w:trHeight w:val="454"/>
        </w:trPr>
        <w:tc>
          <w:tcPr>
            <w:tcW w:w="1781" w:type="dxa"/>
            <w:vMerge/>
            <w:shd w:val="clear" w:color="auto" w:fill="ECECEC"/>
            <w:vAlign w:val="center"/>
          </w:tcPr>
          <w:p w14:paraId="3703DCF3"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shd w:val="clear" w:color="auto" w:fill="ECECEC"/>
            <w:vAlign w:val="center"/>
          </w:tcPr>
          <w:p w14:paraId="2A402375"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bookmarkStart w:id="13" w:name="QC_LIB_COMP"/>
            <w:bookmarkEnd w:id="13"/>
            <w:r>
              <w:rPr>
                <w:rFonts w:ascii="思源黑体 CN Normal" w:eastAsia="思源黑体 CN Normal" w:hAnsi="思源黑体 CN Normal"/>
                <w:color w:val="000000" w:themeColor="text1"/>
                <w:spacing w:val="6"/>
                <w:sz w:val="18"/>
                <w:szCs w:val="18"/>
              </w:rPr>
              <w:t>覆盖</w:t>
            </w:r>
            <w:r>
              <w:rPr>
                <w:rFonts w:ascii="思源黑体 CN Normal" w:eastAsia="思源黑体 CN Normal" w:hAnsi="思源黑体 CN Normal" w:hint="eastAsia"/>
                <w:color w:val="000000" w:themeColor="text1"/>
                <w:spacing w:val="6"/>
                <w:sz w:val="18"/>
                <w:szCs w:val="18"/>
              </w:rPr>
              <w:t>度</w:t>
            </w:r>
          </w:p>
        </w:tc>
        <w:tc>
          <w:tcPr>
            <w:tcW w:w="2035" w:type="dxa"/>
            <w:shd w:val="clear" w:color="auto" w:fill="ECECEC"/>
            <w:vAlign w:val="center"/>
          </w:tcPr>
          <w:p w14:paraId="799CF66C"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98.43%</w:t>
            </w:r>
          </w:p>
        </w:tc>
        <w:tc>
          <w:tcPr>
            <w:tcW w:w="2040" w:type="dxa"/>
            <w:shd w:val="clear" w:color="auto" w:fill="ECECEC"/>
            <w:vAlign w:val="center"/>
          </w:tcPr>
          <w:p w14:paraId="15A692E9"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98</w:t>
            </w:r>
            <w:r>
              <w:rPr>
                <w:rFonts w:ascii="思源黑体 CN Normal" w:eastAsia="思源黑体 CN Normal" w:hAnsi="思源黑体 CN Normal"/>
                <w:spacing w:val="6"/>
                <w:sz w:val="18"/>
                <w:szCs w:val="18"/>
              </w:rPr>
              <w:t>%</w:t>
            </w:r>
          </w:p>
        </w:tc>
      </w:tr>
      <w:tr w:rsidR="0009564A" w14:paraId="5E630D59" w14:textId="77777777" w:rsidTr="003F0A48">
        <w:trPr>
          <w:trHeight w:val="454"/>
        </w:trPr>
        <w:tc>
          <w:tcPr>
            <w:tcW w:w="1781" w:type="dxa"/>
            <w:vMerge/>
            <w:vAlign w:val="center"/>
          </w:tcPr>
          <w:p w14:paraId="74A97BD4"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25005D97"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均</w:t>
            </w:r>
            <w:proofErr w:type="gramStart"/>
            <w:r>
              <w:rPr>
                <w:rFonts w:ascii="思源黑体 CN Normal" w:eastAsia="思源黑体 CN Normal" w:hAnsi="思源黑体 CN Normal"/>
                <w:color w:val="000000" w:themeColor="text1"/>
                <w:spacing w:val="6"/>
                <w:sz w:val="18"/>
                <w:szCs w:val="18"/>
              </w:rPr>
              <w:t>一</w:t>
            </w:r>
            <w:proofErr w:type="gramEnd"/>
            <w:r>
              <w:rPr>
                <w:rFonts w:ascii="思源黑体 CN Normal" w:eastAsia="思源黑体 CN Normal" w:hAnsi="思源黑体 CN Normal"/>
                <w:color w:val="000000" w:themeColor="text1"/>
                <w:spacing w:val="6"/>
                <w:sz w:val="18"/>
                <w:szCs w:val="18"/>
              </w:rPr>
              <w:t>性</w:t>
            </w:r>
          </w:p>
        </w:tc>
        <w:tc>
          <w:tcPr>
            <w:tcW w:w="2035" w:type="dxa"/>
            <w:vAlign w:val="center"/>
          </w:tcPr>
          <w:p w14:paraId="1A134126"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87.35%</w:t>
            </w:r>
          </w:p>
        </w:tc>
        <w:tc>
          <w:tcPr>
            <w:tcW w:w="2040" w:type="dxa"/>
            <w:vAlign w:val="center"/>
          </w:tcPr>
          <w:p w14:paraId="6FB719BB"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≥85%</w:t>
            </w:r>
          </w:p>
        </w:tc>
      </w:tr>
      <w:tr w:rsidR="0009564A" w14:paraId="58F488FD" w14:textId="77777777" w:rsidTr="003F0A48">
        <w:trPr>
          <w:trHeight w:val="454"/>
        </w:trPr>
        <w:tc>
          <w:tcPr>
            <w:tcW w:w="1781" w:type="dxa"/>
            <w:vMerge/>
            <w:shd w:val="clear" w:color="auto" w:fill="ECECEC"/>
            <w:vAlign w:val="center"/>
          </w:tcPr>
          <w:p w14:paraId="1903F743"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shd w:val="clear" w:color="auto" w:fill="ECECEC"/>
            <w:vAlign w:val="center"/>
          </w:tcPr>
          <w:p w14:paraId="48317658"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bookmarkStart w:id="14" w:name="QC_MappingPercent"/>
            <w:bookmarkEnd w:id="14"/>
            <w:r>
              <w:rPr>
                <w:rFonts w:ascii="思源黑体 CN Normal" w:eastAsia="思源黑体 CN Normal" w:hAnsi="思源黑体 CN Normal" w:hint="eastAsia"/>
                <w:color w:val="000000" w:themeColor="text1"/>
                <w:spacing w:val="6"/>
                <w:sz w:val="18"/>
                <w:szCs w:val="18"/>
              </w:rPr>
              <w:t>比对</w:t>
            </w:r>
            <w:r>
              <w:rPr>
                <w:rFonts w:ascii="思源黑体 CN Normal" w:eastAsia="思源黑体 CN Normal" w:hAnsi="思源黑体 CN Normal"/>
                <w:color w:val="000000" w:themeColor="text1"/>
                <w:spacing w:val="6"/>
                <w:sz w:val="18"/>
                <w:szCs w:val="18"/>
              </w:rPr>
              <w:t>率</w:t>
            </w:r>
          </w:p>
        </w:tc>
        <w:tc>
          <w:tcPr>
            <w:tcW w:w="2035" w:type="dxa"/>
            <w:shd w:val="clear" w:color="auto" w:fill="ECECEC"/>
            <w:vAlign w:val="center"/>
          </w:tcPr>
          <w:p w14:paraId="2C95DFDE"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99.58%</w:t>
            </w:r>
          </w:p>
        </w:tc>
        <w:tc>
          <w:tcPr>
            <w:tcW w:w="2040" w:type="dxa"/>
            <w:shd w:val="clear" w:color="auto" w:fill="ECECEC"/>
            <w:vAlign w:val="center"/>
          </w:tcPr>
          <w:p w14:paraId="0CBA0F95"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w:t>
            </w:r>
            <w:r>
              <w:rPr>
                <w:rFonts w:ascii="思源黑体 CN Normal" w:eastAsia="思源黑体 CN Normal" w:hAnsi="思源黑体 CN Normal" w:hint="eastAsia"/>
                <w:spacing w:val="6"/>
                <w:sz w:val="18"/>
                <w:szCs w:val="18"/>
              </w:rPr>
              <w:t>8</w:t>
            </w:r>
            <w:r>
              <w:rPr>
                <w:rFonts w:ascii="思源黑体 CN Normal" w:eastAsia="思源黑体 CN Normal" w:hAnsi="思源黑体 CN Normal"/>
                <w:spacing w:val="6"/>
                <w:sz w:val="18"/>
                <w:szCs w:val="18"/>
              </w:rPr>
              <w:t>5%</w:t>
            </w:r>
          </w:p>
        </w:tc>
      </w:tr>
      <w:tr w:rsidR="0009564A" w14:paraId="3EC7788A" w14:textId="77777777" w:rsidTr="003F0A48">
        <w:trPr>
          <w:trHeight w:val="454"/>
        </w:trPr>
        <w:tc>
          <w:tcPr>
            <w:tcW w:w="1781" w:type="dxa"/>
            <w:vMerge/>
            <w:vAlign w:val="center"/>
          </w:tcPr>
          <w:p w14:paraId="38384527"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vAlign w:val="center"/>
          </w:tcPr>
          <w:p w14:paraId="61C1AA94"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vertAlign w:val="superscript"/>
              </w:rPr>
            </w:pPr>
            <w:r>
              <w:rPr>
                <w:rFonts w:ascii="思源黑体 CN Normal" w:eastAsia="思源黑体 CN Normal" w:hAnsi="思源黑体 CN Normal"/>
                <w:color w:val="000000" w:themeColor="text1"/>
                <w:spacing w:val="6"/>
                <w:sz w:val="18"/>
                <w:szCs w:val="18"/>
              </w:rPr>
              <w:t>碱基质量Q30占比</w:t>
            </w:r>
          </w:p>
        </w:tc>
        <w:tc>
          <w:tcPr>
            <w:tcW w:w="2035" w:type="dxa"/>
            <w:vAlign w:val="center"/>
          </w:tcPr>
          <w:p w14:paraId="5DB9DF8F"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95.52%</w:t>
            </w:r>
          </w:p>
        </w:tc>
        <w:tc>
          <w:tcPr>
            <w:tcW w:w="2040" w:type="dxa"/>
            <w:vAlign w:val="center"/>
          </w:tcPr>
          <w:p w14:paraId="3EC24B17"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≥75%</w:t>
            </w:r>
          </w:p>
        </w:tc>
      </w:tr>
      <w:tr w:rsidR="0009564A" w14:paraId="68D57696" w14:textId="77777777" w:rsidTr="003F0A48">
        <w:trPr>
          <w:trHeight w:val="454"/>
        </w:trPr>
        <w:tc>
          <w:tcPr>
            <w:tcW w:w="1781" w:type="dxa"/>
            <w:vMerge/>
            <w:shd w:val="clear" w:color="auto" w:fill="ECECEC"/>
            <w:vAlign w:val="center"/>
          </w:tcPr>
          <w:p w14:paraId="05680F0B"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b/>
                <w:sz w:val="18"/>
                <w:szCs w:val="18"/>
              </w:rPr>
            </w:pPr>
          </w:p>
        </w:tc>
        <w:tc>
          <w:tcPr>
            <w:tcW w:w="3302" w:type="dxa"/>
            <w:shd w:val="clear" w:color="auto" w:fill="ECECEC"/>
            <w:vAlign w:val="center"/>
          </w:tcPr>
          <w:p w14:paraId="0415C25C"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color w:val="000000" w:themeColor="text1"/>
                <w:spacing w:val="6"/>
                <w:sz w:val="18"/>
                <w:szCs w:val="18"/>
              </w:rPr>
            </w:pPr>
            <w:r>
              <w:rPr>
                <w:rFonts w:ascii="思源黑体 CN Normal" w:eastAsia="思源黑体 CN Normal" w:hAnsi="思源黑体 CN Normal" w:hint="eastAsia"/>
                <w:color w:val="000000" w:themeColor="text1"/>
                <w:spacing w:val="6"/>
                <w:sz w:val="18"/>
                <w:szCs w:val="18"/>
              </w:rPr>
              <w:t>R</w:t>
            </w:r>
            <w:r>
              <w:rPr>
                <w:rFonts w:ascii="思源黑体 CN Normal" w:eastAsia="思源黑体 CN Normal" w:hAnsi="思源黑体 CN Normal"/>
                <w:color w:val="000000" w:themeColor="text1"/>
                <w:spacing w:val="6"/>
                <w:sz w:val="18"/>
                <w:szCs w:val="18"/>
              </w:rPr>
              <w:t>NA C</w:t>
            </w:r>
            <w:r>
              <w:rPr>
                <w:rFonts w:ascii="思源黑体 CN Normal" w:eastAsia="思源黑体 CN Normal" w:hAnsi="思源黑体 CN Normal" w:hint="eastAsia"/>
                <w:color w:val="000000" w:themeColor="text1"/>
                <w:spacing w:val="6"/>
                <w:sz w:val="18"/>
                <w:szCs w:val="18"/>
              </w:rPr>
              <w:t>ontrol(</w:t>
            </w:r>
            <w:r>
              <w:rPr>
                <w:rFonts w:ascii="思源黑体 CN Normal" w:eastAsia="思源黑体 CN Normal" w:hAnsi="思源黑体 CN Normal"/>
                <w:color w:val="000000" w:themeColor="text1"/>
                <w:spacing w:val="6"/>
                <w:sz w:val="18"/>
                <w:szCs w:val="18"/>
              </w:rPr>
              <w:t>x)</w:t>
            </w:r>
          </w:p>
        </w:tc>
        <w:tc>
          <w:tcPr>
            <w:tcW w:w="2035" w:type="dxa"/>
            <w:shd w:val="clear" w:color="auto" w:fill="ECECEC"/>
            <w:vAlign w:val="center"/>
          </w:tcPr>
          <w:p w14:paraId="51CE0116"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spacing w:val="6"/>
                <w:sz w:val="18"/>
                <w:szCs w:val="18"/>
              </w:rPr>
              <w:t>135</w:t>
            </w:r>
          </w:p>
        </w:tc>
        <w:tc>
          <w:tcPr>
            <w:tcW w:w="2040" w:type="dxa"/>
            <w:shd w:val="clear" w:color="auto" w:fill="ECECEC"/>
            <w:vAlign w:val="center"/>
          </w:tcPr>
          <w:p w14:paraId="670C95A3"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hint="eastAsia"/>
                <w:spacing w:val="6"/>
                <w:sz w:val="18"/>
                <w:szCs w:val="18"/>
              </w:rPr>
              <w:t>≥</w:t>
            </w:r>
            <w:r>
              <w:rPr>
                <w:rFonts w:ascii="思源黑体 CN Normal" w:eastAsia="思源黑体 CN Normal" w:hAnsi="思源黑体 CN Normal"/>
                <w:spacing w:val="6"/>
                <w:sz w:val="18"/>
                <w:szCs w:val="18"/>
              </w:rPr>
              <w:t>20</w:t>
            </w:r>
          </w:p>
        </w:tc>
      </w:tr>
      <w:tr w:rsidR="0009564A" w14:paraId="0701FB37" w14:textId="77777777" w:rsidTr="003F0A48">
        <w:trPr>
          <w:trHeight w:val="454"/>
        </w:trPr>
        <w:tc>
          <w:tcPr>
            <w:tcW w:w="1781" w:type="dxa"/>
            <w:vAlign w:val="center"/>
          </w:tcPr>
          <w:p w14:paraId="603359AB"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b/>
                <w:sz w:val="18"/>
                <w:szCs w:val="18"/>
              </w:rPr>
            </w:pPr>
            <w:r>
              <w:rPr>
                <w:rFonts w:ascii="思源黑体 CN Normal" w:eastAsia="思源黑体 CN Normal" w:hAnsi="思源黑体 CN Normal"/>
                <w:b/>
                <w:sz w:val="18"/>
                <w:szCs w:val="18"/>
              </w:rPr>
              <w:t>总体质量评估</w:t>
            </w:r>
          </w:p>
        </w:tc>
        <w:tc>
          <w:tcPr>
            <w:tcW w:w="7377" w:type="dxa"/>
            <w:gridSpan w:val="3"/>
            <w:vAlign w:val="center"/>
          </w:tcPr>
          <w:p w14:paraId="2D03D4A8" w14:textId="77777777" w:rsidR="0009564A" w:rsidRDefault="0009564A" w:rsidP="003F0A48">
            <w:pPr>
              <w:spacing w:beforeLines="20" w:before="48" w:afterLines="20" w:after="48" w:line="240" w:lineRule="auto"/>
              <w:jc w:val="center"/>
              <w:rPr>
                <w:rFonts w:ascii="思源黑体 CN Normal" w:eastAsia="思源黑体 CN Normal" w:hAnsi="思源黑体 CN Normal" w:hint="eastAsia"/>
                <w:spacing w:val="6"/>
                <w:sz w:val="18"/>
                <w:szCs w:val="18"/>
              </w:rPr>
            </w:pPr>
            <w:r>
              <w:rPr>
                <w:rFonts w:ascii="思源黑体 CN Normal" w:eastAsia="思源黑体 CN Normal" w:hAnsi="思源黑体 CN Normal" w:hint="eastAsia"/>
                <w:spacing w:val="6"/>
                <w:sz w:val="18"/>
                <w:szCs w:val="18"/>
              </w:rPr>
              <w:t>风险</w:t>
            </w:r>
          </w:p>
        </w:tc>
      </w:tr>
    </w:tbl>
    <w:p w14:paraId="720F19B6" w14:textId="77777777" w:rsidR="0009564A" w:rsidRDefault="0009564A" w:rsidP="0009564A">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1. </w:t>
      </w:r>
      <w:r>
        <w:rPr>
          <w:rFonts w:ascii="思源黑体 CN Normal" w:eastAsia="思源黑体 CN Normal" w:hAnsi="思源黑体 CN Normal" w:cs="思源黑体 CN Light" w:hint="eastAsia"/>
          <w:sz w:val="18"/>
          <w:szCs w:val="18"/>
        </w:rPr>
        <w:t>肿瘤细胞含量低于</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％可能影响</w:t>
      </w:r>
      <w:r>
        <w:rPr>
          <w:rFonts w:ascii="思源黑体 CN Normal" w:eastAsia="思源黑体 CN Normal" w:hAnsi="思源黑体 CN Normal" w:cs="思源黑体 CN Light"/>
          <w:sz w:val="18"/>
          <w:szCs w:val="18"/>
        </w:rPr>
        <w:t>MSI</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sz w:val="18"/>
          <w:szCs w:val="18"/>
        </w:rPr>
        <w:t>CNA</w:t>
      </w:r>
      <w:r>
        <w:rPr>
          <w:rFonts w:ascii="思源黑体 CN Normal" w:eastAsia="思源黑体 CN Normal" w:hAnsi="思源黑体 CN Normal" w:cs="思源黑体 CN Light" w:hint="eastAsia"/>
          <w:sz w:val="18"/>
          <w:szCs w:val="18"/>
        </w:rPr>
        <w:t>检测的准确性</w:t>
      </w:r>
    </w:p>
    <w:p w14:paraId="485A45D1" w14:textId="77777777" w:rsidR="0009564A" w:rsidRDefault="0009564A" w:rsidP="0009564A">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2. </w:t>
      </w:r>
      <w:r>
        <w:rPr>
          <w:rFonts w:ascii="思源黑体 CN Normal" w:eastAsia="思源黑体 CN Normal" w:hAnsi="思源黑体 CN Normal" w:cs="思源黑体 CN Light" w:hint="eastAsia"/>
          <w:sz w:val="18"/>
          <w:szCs w:val="18"/>
        </w:rPr>
        <w:t>平均深度：校正</w:t>
      </w:r>
      <w:proofErr w:type="gramStart"/>
      <w:r>
        <w:rPr>
          <w:rFonts w:ascii="思源黑体 CN Normal" w:eastAsia="思源黑体 CN Normal" w:hAnsi="思源黑体 CN Normal" w:cs="思源黑体 CN Light" w:hint="eastAsia"/>
          <w:sz w:val="18"/>
          <w:szCs w:val="18"/>
        </w:rPr>
        <w:t>前目标</w:t>
      </w:r>
      <w:proofErr w:type="gramEnd"/>
      <w:r>
        <w:rPr>
          <w:rFonts w:ascii="思源黑体 CN Normal" w:eastAsia="思源黑体 CN Normal" w:hAnsi="思源黑体 CN Normal" w:cs="思源黑体 CN Light" w:hint="eastAsia"/>
          <w:sz w:val="18"/>
          <w:szCs w:val="18"/>
        </w:rPr>
        <w:t>区域每个碱基被覆盖到的次数的平均值</w:t>
      </w:r>
    </w:p>
    <w:p w14:paraId="4A352F94" w14:textId="77777777" w:rsidR="0009564A" w:rsidRDefault="0009564A" w:rsidP="0009564A">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3. </w:t>
      </w:r>
      <w:r>
        <w:rPr>
          <w:rFonts w:ascii="思源黑体 CN Normal" w:eastAsia="思源黑体 CN Normal" w:hAnsi="思源黑体 CN Normal" w:cs="思源黑体 CN Light" w:hint="eastAsia"/>
          <w:sz w:val="18"/>
          <w:szCs w:val="18"/>
        </w:rPr>
        <w:t>平均有效深度：校正</w:t>
      </w:r>
      <w:proofErr w:type="gramStart"/>
      <w:r>
        <w:rPr>
          <w:rFonts w:ascii="思源黑体 CN Normal" w:eastAsia="思源黑体 CN Normal" w:hAnsi="思源黑体 CN Normal" w:cs="思源黑体 CN Light" w:hint="eastAsia"/>
          <w:sz w:val="18"/>
          <w:szCs w:val="18"/>
        </w:rPr>
        <w:t>后目标</w:t>
      </w:r>
      <w:proofErr w:type="gramEnd"/>
      <w:r>
        <w:rPr>
          <w:rFonts w:ascii="思源黑体 CN Normal" w:eastAsia="思源黑体 CN Normal" w:hAnsi="思源黑体 CN Normal" w:cs="思源黑体 CN Light" w:hint="eastAsia"/>
          <w:sz w:val="18"/>
          <w:szCs w:val="18"/>
        </w:rPr>
        <w:t>区域每个碱基被覆盖到的次数的平均值</w:t>
      </w:r>
    </w:p>
    <w:p w14:paraId="756F13A2" w14:textId="77777777" w:rsidR="0009564A" w:rsidRDefault="0009564A" w:rsidP="0009564A">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4. </w:t>
      </w: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检测到的区域</w:t>
      </w:r>
      <w:proofErr w:type="gramStart"/>
      <w:r>
        <w:rPr>
          <w:rFonts w:ascii="思源黑体 CN Normal" w:eastAsia="思源黑体 CN Normal" w:hAnsi="思源黑体 CN Normal" w:cs="思源黑体 CN Light" w:hint="eastAsia"/>
          <w:sz w:val="18"/>
          <w:szCs w:val="18"/>
        </w:rPr>
        <w:t>占目标</w:t>
      </w:r>
      <w:proofErr w:type="gramEnd"/>
      <w:r>
        <w:rPr>
          <w:rFonts w:ascii="思源黑体 CN Normal" w:eastAsia="思源黑体 CN Normal" w:hAnsi="思源黑体 CN Normal" w:cs="思源黑体 CN Light" w:hint="eastAsia"/>
          <w:sz w:val="18"/>
          <w:szCs w:val="18"/>
        </w:rPr>
        <w:t>区域的比例</w:t>
      </w:r>
    </w:p>
    <w:p w14:paraId="41512A02" w14:textId="77777777" w:rsidR="0009564A" w:rsidRDefault="0009564A" w:rsidP="0009564A">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5. </w:t>
      </w: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性：测序深度大于平均深度的</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％的区域的占比</w:t>
      </w:r>
    </w:p>
    <w:p w14:paraId="61C567D1" w14:textId="77777777" w:rsidR="0009564A" w:rsidRDefault="0009564A" w:rsidP="0009564A">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6. </w:t>
      </w: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可以比对至参考序列上的</w:t>
      </w:r>
      <w:r>
        <w:rPr>
          <w:rFonts w:ascii="思源黑体 CN Normal" w:eastAsia="思源黑体 CN Normal" w:hAnsi="思源黑体 CN Normal" w:cs="思源黑体 CN Light"/>
          <w:sz w:val="18"/>
          <w:szCs w:val="18"/>
        </w:rPr>
        <w:t>reads</w:t>
      </w:r>
      <w:r>
        <w:rPr>
          <w:rFonts w:ascii="思源黑体 CN Normal" w:eastAsia="思源黑体 CN Normal" w:hAnsi="思源黑体 CN Normal" w:cs="思源黑体 CN Light" w:hint="eastAsia"/>
          <w:sz w:val="18"/>
          <w:szCs w:val="18"/>
        </w:rPr>
        <w:t>的比例</w:t>
      </w:r>
    </w:p>
    <w:p w14:paraId="6D2C95A3" w14:textId="77777777" w:rsidR="0009564A" w:rsidRDefault="0009564A" w:rsidP="0009564A">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 xml:space="preserve">7. Q30: </w:t>
      </w:r>
      <w:r>
        <w:rPr>
          <w:rFonts w:ascii="思源黑体 CN Normal" w:eastAsia="思源黑体 CN Normal" w:hAnsi="思源黑体 CN Normal" w:cs="思源黑体 CN Light" w:hint="eastAsia"/>
          <w:sz w:val="18"/>
          <w:szCs w:val="18"/>
        </w:rPr>
        <w:t>测序的准确率大于</w:t>
      </w:r>
      <w:r>
        <w:rPr>
          <w:rFonts w:ascii="思源黑体 CN Normal" w:eastAsia="思源黑体 CN Normal" w:hAnsi="思源黑体 CN Normal" w:cs="思源黑体 CN Light"/>
          <w:sz w:val="18"/>
          <w:szCs w:val="18"/>
        </w:rPr>
        <w:t>99.9%</w:t>
      </w:r>
      <w:r>
        <w:rPr>
          <w:rFonts w:ascii="思源黑体 CN Normal" w:eastAsia="思源黑体 CN Normal" w:hAnsi="思源黑体 CN Normal" w:cs="思源黑体 CN Light" w:hint="eastAsia"/>
          <w:sz w:val="18"/>
          <w:szCs w:val="18"/>
        </w:rPr>
        <w:t>的碱基的比例</w:t>
      </w:r>
    </w:p>
    <w:p w14:paraId="627590D0" w14:textId="77777777" w:rsidR="0009564A" w:rsidRDefault="0009564A" w:rsidP="0009564A">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sz w:val="18"/>
          <w:szCs w:val="18"/>
        </w:rPr>
        <w:t>8. RNA</w:t>
      </w:r>
      <w:r>
        <w:rPr>
          <w:rFonts w:ascii="思源黑体 CN Normal" w:eastAsia="思源黑体 CN Normal" w:hAnsi="思源黑体 CN Normal" w:cs="思源黑体 CN Light" w:hint="eastAsia"/>
          <w:sz w:val="18"/>
          <w:szCs w:val="18"/>
        </w:rPr>
        <w:t>内参拷贝数（R</w:t>
      </w:r>
      <w:r>
        <w:rPr>
          <w:rFonts w:ascii="思源黑体 CN Normal" w:eastAsia="思源黑体 CN Normal" w:hAnsi="思源黑体 CN Normal" w:cs="思源黑体 CN Light"/>
          <w:sz w:val="18"/>
          <w:szCs w:val="18"/>
        </w:rPr>
        <w:t>NA C</w:t>
      </w:r>
      <w:r>
        <w:rPr>
          <w:rFonts w:ascii="思源黑体 CN Normal" w:eastAsia="思源黑体 CN Normal" w:hAnsi="思源黑体 CN Normal" w:cs="思源黑体 CN Light" w:hint="eastAsia"/>
          <w:sz w:val="18"/>
          <w:szCs w:val="18"/>
        </w:rPr>
        <w:t>ontrol）：该拷贝数低于</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时，可能是</w:t>
      </w:r>
      <w:r>
        <w:rPr>
          <w:rFonts w:ascii="思源黑体 CN Normal" w:eastAsia="思源黑体 CN Normal" w:hAnsi="思源黑体 CN Normal" w:cs="思源黑体 CN Light"/>
          <w:sz w:val="18"/>
          <w:szCs w:val="18"/>
        </w:rPr>
        <w:t>RNA</w:t>
      </w:r>
      <w:r>
        <w:rPr>
          <w:rFonts w:ascii="思源黑体 CN Normal" w:eastAsia="思源黑体 CN Normal" w:hAnsi="思源黑体 CN Normal" w:cs="思源黑体 CN Light" w:hint="eastAsia"/>
          <w:sz w:val="18"/>
          <w:szCs w:val="18"/>
        </w:rPr>
        <w:t>质量较差或</w:t>
      </w:r>
      <w:r>
        <w:rPr>
          <w:rFonts w:ascii="思源黑体 CN Normal" w:eastAsia="思源黑体 CN Normal" w:hAnsi="思源黑体 CN Normal" w:cs="思源黑体 CN Light"/>
          <w:sz w:val="18"/>
          <w:szCs w:val="18"/>
        </w:rPr>
        <w:t>RNA</w:t>
      </w:r>
      <w:r>
        <w:rPr>
          <w:rFonts w:ascii="思源黑体 CN Normal" w:eastAsia="思源黑体 CN Normal" w:hAnsi="思源黑体 CN Normal" w:cs="思源黑体 CN Light" w:hint="eastAsia"/>
          <w:sz w:val="18"/>
          <w:szCs w:val="18"/>
        </w:rPr>
        <w:t>反转录投入量不足，或</w:t>
      </w:r>
      <w:r>
        <w:rPr>
          <w:rFonts w:ascii="思源黑体 CN Normal" w:eastAsia="思源黑体 CN Normal" w:hAnsi="思源黑体 CN Normal" w:cs="思源黑体 CN Light"/>
          <w:sz w:val="18"/>
          <w:szCs w:val="18"/>
        </w:rPr>
        <w:t>RNA</w:t>
      </w:r>
      <w:r>
        <w:rPr>
          <w:rFonts w:ascii="思源黑体 CN Normal" w:eastAsia="思源黑体 CN Normal" w:hAnsi="思源黑体 CN Normal" w:cs="思源黑体 CN Light" w:hint="eastAsia"/>
          <w:sz w:val="18"/>
          <w:szCs w:val="18"/>
        </w:rPr>
        <w:t>中含有抑制剂，一般应重新提取</w:t>
      </w:r>
      <w:r>
        <w:rPr>
          <w:rFonts w:ascii="思源黑体 CN Normal" w:eastAsia="思源黑体 CN Normal" w:hAnsi="思源黑体 CN Normal" w:cs="思源黑体 CN Light"/>
          <w:sz w:val="18"/>
          <w:szCs w:val="18"/>
        </w:rPr>
        <w:t>RNA</w:t>
      </w:r>
      <w:r>
        <w:rPr>
          <w:rFonts w:ascii="思源黑体 CN Normal" w:eastAsia="思源黑体 CN Normal" w:hAnsi="思源黑体 CN Normal" w:cs="思源黑体 CN Light" w:hint="eastAsia"/>
          <w:sz w:val="18"/>
          <w:szCs w:val="18"/>
        </w:rPr>
        <w:t>进行实验。</w:t>
      </w:r>
    </w:p>
    <w:p w14:paraId="53416C7B" w14:textId="77777777" w:rsidR="0009564A" w:rsidRDefault="0009564A" w:rsidP="0009564A">
      <w:pPr>
        <w:spacing w:beforeLines="20" w:before="48" w:afterLines="20" w:after="48" w:line="240" w:lineRule="auto"/>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t>9</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总体质量评估：结合碱基质量Q30占比、平均有效测序深度、RNA Control及肿瘤细胞占比进行综合评估，采取短板效应，分为合格、风险和不合格三个等级。风险或不合格都可能会影响此次检测的准确性和敏感性。</w:t>
      </w:r>
    </w:p>
    <w:p w14:paraId="21AE3FDA" w14:textId="3743ABF1" w:rsidR="00AB3204" w:rsidRPr="0009564A" w:rsidRDefault="0009564A" w:rsidP="0009564A">
      <w:pPr>
        <w:rPr>
          <w:rFonts w:ascii="思源黑体 CN Normal" w:eastAsia="思源黑体 CN Normal" w:hAnsi="思源黑体 CN Normal" w:hint="eastAsia"/>
          <w:b/>
          <w:szCs w:val="18"/>
        </w:rPr>
      </w:pPr>
      <w:r>
        <w:rPr>
          <w:rFonts w:ascii="思源黑体 CN Normal" w:eastAsia="思源黑体 CN Normal" w:hAnsi="思源黑体 CN Normal" w:cs="思源黑体 CN Light" w:hint="eastAsia"/>
          <w:sz w:val="18"/>
          <w:szCs w:val="18"/>
        </w:rPr>
        <w:br w:type="page"/>
      </w:r>
    </w:p>
    <w:p w14:paraId="62295C6E" w14:textId="2FA4E3DB" w:rsidR="00AB3204" w:rsidRDefault="00AB3204" w:rsidP="00AB3204">
      <w:pPr>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w:t>
      </w:r>
      <w:r w:rsidR="0009564A">
        <w:rPr>
          <w:rFonts w:ascii="思源黑体 CN Bold" w:eastAsia="思源黑体 CN Bold" w:hAnsi="思源黑体 CN Bold" w:hint="eastAsia"/>
          <w:b/>
          <w:bCs/>
          <w:sz w:val="22"/>
          <w:szCs w:val="22"/>
        </w:rPr>
        <w:t>3</w:t>
      </w:r>
      <w:r>
        <w:rPr>
          <w:rFonts w:ascii="思源黑体 CN Bold" w:eastAsia="思源黑体 CN Bold" w:hAnsi="思源黑体 CN Bold" w:hint="eastAsia"/>
          <w:b/>
          <w:bCs/>
          <w:sz w:val="22"/>
          <w:szCs w:val="22"/>
        </w:rPr>
        <w:t>.</w:t>
      </w:r>
      <w:r w:rsidR="00971316">
        <w:rPr>
          <w:rFonts w:ascii="思源黑体 CN Bold" w:eastAsia="思源黑体 CN Bold" w:hAnsi="思源黑体 CN Bold" w:hint="eastAsia"/>
          <w:b/>
          <w:bCs/>
          <w:sz w:val="22"/>
          <w:szCs w:val="22"/>
        </w:rPr>
        <w:t>1</w:t>
      </w:r>
      <w:r>
        <w:rPr>
          <w:rFonts w:ascii="思源黑体 CN Bold" w:eastAsia="思源黑体 CN Bold" w:hAnsi="思源黑体 CN Bold" w:hint="eastAsia"/>
          <w:b/>
          <w:bCs/>
          <w:sz w:val="22"/>
          <w:szCs w:val="22"/>
        </w:rPr>
        <w:t>附赠基因</w:t>
      </w:r>
      <w:r>
        <w:rPr>
          <w:rFonts w:ascii="思源黑体 CN Bold" w:eastAsia="思源黑体 CN Bold" w:hAnsi="思源黑体 CN Bold" w:hint="eastAsia"/>
          <w:b/>
          <w:bCs/>
          <w:sz w:val="22"/>
          <w:szCs w:val="22"/>
        </w:rPr>
        <w:t>检测内容</w:t>
      </w:r>
    </w:p>
    <w:tbl>
      <w:tblPr>
        <w:tblStyle w:val="11"/>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5"/>
        <w:gridCol w:w="2155"/>
        <w:gridCol w:w="1056"/>
        <w:gridCol w:w="2155"/>
        <w:gridCol w:w="1057"/>
        <w:gridCol w:w="2162"/>
      </w:tblGrid>
      <w:tr w:rsidR="00D928F9" w:rsidRPr="00DF5E69" w14:paraId="0709DD56" w14:textId="77777777" w:rsidTr="003F0A48">
        <w:trPr>
          <w:cnfStyle w:val="100000000000" w:firstRow="1" w:lastRow="0" w:firstColumn="0" w:lastColumn="0" w:oddVBand="0" w:evenVBand="0" w:oddHBand="0"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640" w:type="dxa"/>
            <w:gridSpan w:val="6"/>
            <w:vAlign w:val="center"/>
          </w:tcPr>
          <w:p w14:paraId="7CEC0F0A" w14:textId="77777777" w:rsidR="00D928F9" w:rsidRPr="00DF5E69" w:rsidRDefault="00D928F9" w:rsidP="003F0A48">
            <w:pPr>
              <w:spacing w:beforeLines="30" w:before="72" w:afterLines="30" w:after="72" w:line="240" w:lineRule="auto"/>
              <w:jc w:val="center"/>
              <w:rPr>
                <w:rFonts w:ascii="思源黑体 CN Normal" w:eastAsia="思源黑体 CN Normal" w:hAnsi="思源黑体 CN Normal" w:hint="eastAsia"/>
                <w:color w:val="000000"/>
                <w:szCs w:val="10"/>
              </w:rPr>
            </w:pPr>
            <w:r w:rsidRPr="00DF5E69">
              <w:rPr>
                <w:rFonts w:ascii="思源黑体 CN Normal" w:eastAsia="思源黑体 CN Normal" w:hAnsi="思源黑体 CN Normal" w:hint="eastAsia"/>
                <w:color w:val="000000"/>
                <w:sz w:val="22"/>
                <w:szCs w:val="10"/>
              </w:rPr>
              <w:t>检测基因列表及突变类型</w:t>
            </w:r>
          </w:p>
        </w:tc>
      </w:tr>
      <w:tr w:rsidR="00D928F9" w:rsidRPr="00DF5E69" w14:paraId="0D6A963C" w14:textId="77777777" w:rsidTr="00485492">
        <w:trPr>
          <w:trHeight w:val="551"/>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207CD288" w14:textId="77777777" w:rsidR="00D928F9" w:rsidRPr="00DF5E69" w:rsidRDefault="00D928F9" w:rsidP="003F0A48">
            <w:pPr>
              <w:spacing w:beforeLines="30" w:before="72" w:afterLines="30" w:after="72" w:line="240" w:lineRule="auto"/>
              <w:jc w:val="center"/>
              <w:rPr>
                <w:rFonts w:ascii="思源黑体 CN Normal" w:eastAsia="思源黑体 CN Normal" w:hAnsi="思源黑体 CN Normal" w:cs="思源黑体 CN Normal" w:hint="eastAsia"/>
                <w:b w:val="0"/>
                <w:bCs w:val="0"/>
                <w:sz w:val="18"/>
                <w:szCs w:val="18"/>
              </w:rPr>
            </w:pPr>
            <w:r w:rsidRPr="00DF5E69">
              <w:rPr>
                <w:rFonts w:ascii="思源黑体 CN Normal" w:eastAsia="思源黑体 CN Normal" w:hAnsi="思源黑体 CN Normal" w:cs="思源黑体 CN Normal" w:hint="eastAsia"/>
                <w:sz w:val="18"/>
                <w:szCs w:val="18"/>
              </w:rPr>
              <w:t>基因名称</w:t>
            </w:r>
          </w:p>
        </w:tc>
        <w:tc>
          <w:tcPr>
            <w:tcW w:w="2155" w:type="dxa"/>
            <w:vAlign w:val="center"/>
          </w:tcPr>
          <w:p w14:paraId="6FA57E46" w14:textId="77777777" w:rsidR="00D928F9" w:rsidRPr="00DF5E69" w:rsidRDefault="00D928F9" w:rsidP="003F0A4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6" w:type="dxa"/>
            <w:vAlign w:val="center"/>
          </w:tcPr>
          <w:p w14:paraId="3AEA3F96" w14:textId="77777777" w:rsidR="00D928F9" w:rsidRPr="00DF5E69" w:rsidRDefault="00D928F9" w:rsidP="003F0A4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sidRPr="00DF5E69">
              <w:rPr>
                <w:rFonts w:ascii="思源黑体 CN Normal" w:eastAsia="思源黑体 CN Normal" w:hAnsi="思源黑体 CN Normal" w:cs="思源黑体 CN Normal" w:hint="eastAsia"/>
                <w:b/>
                <w:sz w:val="18"/>
                <w:szCs w:val="18"/>
              </w:rPr>
              <w:t>基因名称</w:t>
            </w:r>
          </w:p>
        </w:tc>
        <w:tc>
          <w:tcPr>
            <w:tcW w:w="2155" w:type="dxa"/>
            <w:vAlign w:val="center"/>
          </w:tcPr>
          <w:p w14:paraId="47963695" w14:textId="77777777" w:rsidR="00D928F9" w:rsidRPr="00DF5E69" w:rsidRDefault="00D928F9" w:rsidP="003F0A4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sidRPr="00DF5E69">
              <w:rPr>
                <w:rFonts w:ascii="思源黑体 CN Normal" w:eastAsia="思源黑体 CN Normal" w:hAnsi="思源黑体 CN Normal" w:cs="思源黑体 CN Normal" w:hint="eastAsia"/>
                <w:b/>
                <w:sz w:val="18"/>
                <w:szCs w:val="18"/>
              </w:rPr>
              <w:t>突变类型</w:t>
            </w:r>
          </w:p>
        </w:tc>
        <w:tc>
          <w:tcPr>
            <w:tcW w:w="1057" w:type="dxa"/>
            <w:vAlign w:val="center"/>
          </w:tcPr>
          <w:p w14:paraId="68B8CAD8" w14:textId="77777777" w:rsidR="00D928F9" w:rsidRPr="00DF5E69" w:rsidRDefault="00D928F9" w:rsidP="003F0A4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sidRPr="00DF5E69">
              <w:rPr>
                <w:rFonts w:ascii="思源黑体 CN Normal" w:eastAsia="思源黑体 CN Normal" w:hAnsi="思源黑体 CN Normal" w:cs="思源黑体 CN Normal" w:hint="eastAsia"/>
                <w:b/>
                <w:sz w:val="18"/>
                <w:szCs w:val="18"/>
              </w:rPr>
              <w:t>基因名称</w:t>
            </w:r>
          </w:p>
        </w:tc>
        <w:tc>
          <w:tcPr>
            <w:tcW w:w="2162" w:type="dxa"/>
            <w:vAlign w:val="center"/>
          </w:tcPr>
          <w:p w14:paraId="144A9CB5" w14:textId="77777777" w:rsidR="00D928F9" w:rsidRPr="00DF5E69" w:rsidRDefault="00D928F9" w:rsidP="003F0A48">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b/>
                <w:sz w:val="18"/>
                <w:szCs w:val="18"/>
              </w:rPr>
            </w:pPr>
            <w:r w:rsidRPr="00DF5E69">
              <w:rPr>
                <w:rFonts w:ascii="思源黑体 CN Normal" w:eastAsia="思源黑体 CN Normal" w:hAnsi="思源黑体 CN Normal" w:cs="思源黑体 CN Normal" w:hint="eastAsia"/>
                <w:b/>
                <w:sz w:val="18"/>
                <w:szCs w:val="18"/>
              </w:rPr>
              <w:t>突变类型</w:t>
            </w:r>
          </w:p>
        </w:tc>
      </w:tr>
      <w:tr w:rsidR="00305184" w:rsidRPr="00DF5E69" w14:paraId="653F1182"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4D124467" w14:textId="77777777"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ALK</w:t>
            </w:r>
          </w:p>
        </w:tc>
        <w:tc>
          <w:tcPr>
            <w:tcW w:w="2155" w:type="dxa"/>
            <w:vAlign w:val="center"/>
          </w:tcPr>
          <w:p w14:paraId="50D6FDA2" w14:textId="77777777"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62CCFE00" w14:textId="60C9540B"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KEAP1</w:t>
            </w:r>
          </w:p>
        </w:tc>
        <w:tc>
          <w:tcPr>
            <w:tcW w:w="2155" w:type="dxa"/>
            <w:vAlign w:val="center"/>
          </w:tcPr>
          <w:p w14:paraId="6D393125" w14:textId="26AA0B08"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7" w:type="dxa"/>
            <w:vAlign w:val="center"/>
          </w:tcPr>
          <w:p w14:paraId="461F4EE7" w14:textId="08E335C9"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Pr>
                <w:rFonts w:ascii="思源黑体 CN Normal" w:eastAsia="思源黑体 CN Normal" w:hAnsi="思源黑体 CN Normal" w:hint="eastAsia"/>
                <w:b/>
                <w:i/>
                <w:sz w:val="18"/>
                <w:szCs w:val="18"/>
                <w:lang w:bidi="ar"/>
              </w:rPr>
              <w:t>PAX8</w:t>
            </w:r>
          </w:p>
        </w:tc>
        <w:tc>
          <w:tcPr>
            <w:tcW w:w="2162" w:type="dxa"/>
            <w:vAlign w:val="center"/>
          </w:tcPr>
          <w:p w14:paraId="3A22D480" w14:textId="0F93026A"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Fusion</w:t>
            </w:r>
          </w:p>
        </w:tc>
      </w:tr>
      <w:tr w:rsidR="00305184" w:rsidRPr="00DF5E69" w14:paraId="11DE9364"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3F8F8E5B" w14:textId="77777777"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AKT1</w:t>
            </w:r>
          </w:p>
        </w:tc>
        <w:tc>
          <w:tcPr>
            <w:tcW w:w="2155" w:type="dxa"/>
            <w:vAlign w:val="center"/>
          </w:tcPr>
          <w:p w14:paraId="015502A4" w14:textId="77777777"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35530F4B" w14:textId="6475EDFF"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KIT</w:t>
            </w:r>
          </w:p>
        </w:tc>
        <w:tc>
          <w:tcPr>
            <w:tcW w:w="2155" w:type="dxa"/>
            <w:vAlign w:val="center"/>
          </w:tcPr>
          <w:p w14:paraId="4E7E6F30" w14:textId="1B384367"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7" w:type="dxa"/>
            <w:vAlign w:val="center"/>
          </w:tcPr>
          <w:p w14:paraId="637C5997" w14:textId="54CB51E6"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PDGFRA</w:t>
            </w:r>
          </w:p>
        </w:tc>
        <w:tc>
          <w:tcPr>
            <w:tcW w:w="2162" w:type="dxa"/>
            <w:vAlign w:val="center"/>
          </w:tcPr>
          <w:p w14:paraId="3485F396" w14:textId="1711D15A"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36248C88"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22C92B43" w14:textId="321B7AE9"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CDK4</w:t>
            </w:r>
          </w:p>
        </w:tc>
        <w:tc>
          <w:tcPr>
            <w:tcW w:w="2155" w:type="dxa"/>
            <w:vAlign w:val="center"/>
          </w:tcPr>
          <w:p w14:paraId="1A8D6B34" w14:textId="397881BF"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CNA</w:t>
            </w:r>
          </w:p>
        </w:tc>
        <w:tc>
          <w:tcPr>
            <w:tcW w:w="1056" w:type="dxa"/>
            <w:vAlign w:val="center"/>
          </w:tcPr>
          <w:p w14:paraId="3E5676C4" w14:textId="587E923F"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KRAS</w:t>
            </w:r>
          </w:p>
        </w:tc>
        <w:tc>
          <w:tcPr>
            <w:tcW w:w="2155" w:type="dxa"/>
            <w:vAlign w:val="center"/>
          </w:tcPr>
          <w:p w14:paraId="161724FB" w14:textId="0ABD4DD6"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7" w:type="dxa"/>
            <w:vAlign w:val="center"/>
          </w:tcPr>
          <w:p w14:paraId="10F27A9E" w14:textId="219939A5"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PIK3CA</w:t>
            </w:r>
          </w:p>
        </w:tc>
        <w:tc>
          <w:tcPr>
            <w:tcW w:w="2162" w:type="dxa"/>
            <w:vAlign w:val="center"/>
          </w:tcPr>
          <w:p w14:paraId="4156B32D" w14:textId="0E454184"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5DD1DA7D"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33300650" w14:textId="5F1643B8"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CTNNB1</w:t>
            </w:r>
          </w:p>
        </w:tc>
        <w:tc>
          <w:tcPr>
            <w:tcW w:w="2155" w:type="dxa"/>
            <w:vAlign w:val="center"/>
          </w:tcPr>
          <w:p w14:paraId="546EFAC9" w14:textId="7430C0AF"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4097D50D" w14:textId="1B5FC125"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MAP2K1</w:t>
            </w:r>
          </w:p>
        </w:tc>
        <w:tc>
          <w:tcPr>
            <w:tcW w:w="2155" w:type="dxa"/>
            <w:vAlign w:val="center"/>
          </w:tcPr>
          <w:p w14:paraId="1BD51A02" w14:textId="438156F9"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7" w:type="dxa"/>
            <w:vAlign w:val="center"/>
          </w:tcPr>
          <w:p w14:paraId="595380BD" w14:textId="6F0732C0"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Pr>
                <w:rFonts w:ascii="思源黑体 CN Normal" w:eastAsia="思源黑体 CN Normal" w:hAnsi="思源黑体 CN Normal" w:hint="eastAsia"/>
                <w:b/>
                <w:i/>
                <w:sz w:val="18"/>
                <w:szCs w:val="18"/>
                <w:lang w:bidi="ar"/>
              </w:rPr>
              <w:t>POLD1</w:t>
            </w:r>
          </w:p>
        </w:tc>
        <w:tc>
          <w:tcPr>
            <w:tcW w:w="2162" w:type="dxa"/>
            <w:vAlign w:val="center"/>
          </w:tcPr>
          <w:p w14:paraId="737EAD78" w14:textId="0232DB47"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228DAC74"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56B7DE07" w14:textId="0D5CE76C"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DDR2</w:t>
            </w:r>
          </w:p>
        </w:tc>
        <w:tc>
          <w:tcPr>
            <w:tcW w:w="2155" w:type="dxa"/>
            <w:vAlign w:val="center"/>
          </w:tcPr>
          <w:p w14:paraId="66CD8C9B" w14:textId="4026D8CD"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7697FCE2" w14:textId="53F26094"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MET</w:t>
            </w:r>
          </w:p>
        </w:tc>
        <w:tc>
          <w:tcPr>
            <w:tcW w:w="2155" w:type="dxa"/>
            <w:vAlign w:val="center"/>
          </w:tcPr>
          <w:p w14:paraId="3FCD5D7E" w14:textId="146FEA9B"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Exon14 Skipping, CNA</w:t>
            </w:r>
          </w:p>
        </w:tc>
        <w:tc>
          <w:tcPr>
            <w:tcW w:w="1057" w:type="dxa"/>
            <w:vAlign w:val="center"/>
          </w:tcPr>
          <w:p w14:paraId="44887A1F" w14:textId="37F934F6"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POLE</w:t>
            </w:r>
          </w:p>
        </w:tc>
        <w:tc>
          <w:tcPr>
            <w:tcW w:w="2162" w:type="dxa"/>
            <w:vAlign w:val="center"/>
          </w:tcPr>
          <w:p w14:paraId="42C1DED0" w14:textId="6E719A88"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29B164F3"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301D9E48" w14:textId="2D57FDA6"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DPYD</w:t>
            </w:r>
          </w:p>
        </w:tc>
        <w:tc>
          <w:tcPr>
            <w:tcW w:w="2155" w:type="dxa"/>
            <w:vAlign w:val="center"/>
          </w:tcPr>
          <w:p w14:paraId="7B4DF636" w14:textId="23AAA698"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78EB6F73" w14:textId="2487F1CF"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MYC</w:t>
            </w:r>
          </w:p>
        </w:tc>
        <w:tc>
          <w:tcPr>
            <w:tcW w:w="2155" w:type="dxa"/>
            <w:vAlign w:val="center"/>
          </w:tcPr>
          <w:p w14:paraId="7B1F761A" w14:textId="0E546034"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CNA</w:t>
            </w:r>
          </w:p>
        </w:tc>
        <w:tc>
          <w:tcPr>
            <w:tcW w:w="1057" w:type="dxa"/>
            <w:vAlign w:val="center"/>
          </w:tcPr>
          <w:p w14:paraId="0102AFDF" w14:textId="27C32033"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PTEN</w:t>
            </w:r>
          </w:p>
        </w:tc>
        <w:tc>
          <w:tcPr>
            <w:tcW w:w="2162" w:type="dxa"/>
            <w:vAlign w:val="center"/>
          </w:tcPr>
          <w:p w14:paraId="5F21AB31" w14:textId="03B701E6"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185D4CA8"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157A7DAB" w14:textId="64C5CE2A"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EGFR</w:t>
            </w:r>
          </w:p>
        </w:tc>
        <w:tc>
          <w:tcPr>
            <w:tcW w:w="2155" w:type="dxa"/>
            <w:vAlign w:val="center"/>
          </w:tcPr>
          <w:p w14:paraId="1733D63A" w14:textId="1382FCE6"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r w:rsidRPr="00DF5E69">
              <w:rPr>
                <w:rFonts w:ascii="思源黑体 CN Normal" w:eastAsia="思源黑体 CN Normal" w:hAnsi="思源黑体 CN Normal"/>
                <w:sz w:val="18"/>
                <w:szCs w:val="18"/>
              </w:rPr>
              <w:t>, CNA</w:t>
            </w:r>
          </w:p>
        </w:tc>
        <w:tc>
          <w:tcPr>
            <w:tcW w:w="1056" w:type="dxa"/>
            <w:vAlign w:val="center"/>
          </w:tcPr>
          <w:p w14:paraId="3AAE1F06" w14:textId="55FB61BD"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NFE2L2</w:t>
            </w:r>
          </w:p>
        </w:tc>
        <w:tc>
          <w:tcPr>
            <w:tcW w:w="2155" w:type="dxa"/>
            <w:vAlign w:val="center"/>
          </w:tcPr>
          <w:p w14:paraId="44E90C9C" w14:textId="27E16801"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7" w:type="dxa"/>
            <w:vAlign w:val="center"/>
          </w:tcPr>
          <w:p w14:paraId="3B9597EF" w14:textId="1ED07EF7"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RB1</w:t>
            </w:r>
          </w:p>
        </w:tc>
        <w:tc>
          <w:tcPr>
            <w:tcW w:w="2162" w:type="dxa"/>
            <w:vAlign w:val="center"/>
          </w:tcPr>
          <w:p w14:paraId="74F28ECD" w14:textId="3FA39C3A"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45B7C7AC" w14:textId="77777777" w:rsidTr="00485492">
        <w:trPr>
          <w:trHeight w:val="668"/>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4E527803" w14:textId="38BA79B5"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ESR1</w:t>
            </w:r>
          </w:p>
        </w:tc>
        <w:tc>
          <w:tcPr>
            <w:tcW w:w="2155" w:type="dxa"/>
            <w:vAlign w:val="center"/>
          </w:tcPr>
          <w:p w14:paraId="4CD2E0A8" w14:textId="64DBE71A"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51017781" w14:textId="0D5FA7C3"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NKX2-1</w:t>
            </w:r>
          </w:p>
        </w:tc>
        <w:tc>
          <w:tcPr>
            <w:tcW w:w="2155" w:type="dxa"/>
            <w:vAlign w:val="center"/>
          </w:tcPr>
          <w:p w14:paraId="40526DF9" w14:textId="29B39C90"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CNA</w:t>
            </w:r>
          </w:p>
        </w:tc>
        <w:tc>
          <w:tcPr>
            <w:tcW w:w="1057" w:type="dxa"/>
            <w:vAlign w:val="center"/>
          </w:tcPr>
          <w:p w14:paraId="3551C8B1" w14:textId="02AD3664"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RET</w:t>
            </w:r>
          </w:p>
        </w:tc>
        <w:tc>
          <w:tcPr>
            <w:tcW w:w="2162" w:type="dxa"/>
            <w:vAlign w:val="center"/>
          </w:tcPr>
          <w:p w14:paraId="1D8D02F9" w14:textId="4A0C3B39"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22155304"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3673FAAF" w14:textId="51023573"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FGFR1</w:t>
            </w:r>
          </w:p>
        </w:tc>
        <w:tc>
          <w:tcPr>
            <w:tcW w:w="2155" w:type="dxa"/>
            <w:vAlign w:val="center"/>
          </w:tcPr>
          <w:p w14:paraId="1A64E651" w14:textId="31914E24"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2BE463A1" w14:textId="6A8A070B"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NRAS</w:t>
            </w:r>
          </w:p>
        </w:tc>
        <w:tc>
          <w:tcPr>
            <w:tcW w:w="2155" w:type="dxa"/>
            <w:vAlign w:val="center"/>
          </w:tcPr>
          <w:p w14:paraId="73CEE5C9" w14:textId="4C3D1CD1"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7" w:type="dxa"/>
            <w:vAlign w:val="center"/>
          </w:tcPr>
          <w:p w14:paraId="6352491A" w14:textId="5248C995"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ROS1</w:t>
            </w:r>
          </w:p>
        </w:tc>
        <w:tc>
          <w:tcPr>
            <w:tcW w:w="2162" w:type="dxa"/>
            <w:vAlign w:val="center"/>
          </w:tcPr>
          <w:p w14:paraId="66CB58AA" w14:textId="4D6A3BBC"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0C937759"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271E9174" w14:textId="01F9847E"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FGFR3</w:t>
            </w:r>
          </w:p>
        </w:tc>
        <w:tc>
          <w:tcPr>
            <w:tcW w:w="2155" w:type="dxa"/>
            <w:vAlign w:val="center"/>
          </w:tcPr>
          <w:p w14:paraId="5ABED02D" w14:textId="5C5C7E75"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654541A9" w14:textId="5F876660"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NRG1</w:t>
            </w:r>
          </w:p>
        </w:tc>
        <w:tc>
          <w:tcPr>
            <w:tcW w:w="2155" w:type="dxa"/>
            <w:vAlign w:val="center"/>
          </w:tcPr>
          <w:p w14:paraId="2CF4DF24" w14:textId="686F52A7"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Fusion</w:t>
            </w:r>
          </w:p>
        </w:tc>
        <w:tc>
          <w:tcPr>
            <w:tcW w:w="1057" w:type="dxa"/>
            <w:vAlign w:val="center"/>
          </w:tcPr>
          <w:p w14:paraId="49212D63" w14:textId="7F8276A2"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STK11</w:t>
            </w:r>
          </w:p>
        </w:tc>
        <w:tc>
          <w:tcPr>
            <w:tcW w:w="2162" w:type="dxa"/>
            <w:vAlign w:val="center"/>
          </w:tcPr>
          <w:p w14:paraId="18D7097B" w14:textId="4B0E0ECD"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47DD9C0D"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105645A3" w14:textId="636C408C"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bCs w:val="0"/>
                <w:i/>
                <w:sz w:val="18"/>
                <w:szCs w:val="18"/>
                <w:lang w:bidi="ar"/>
              </w:rPr>
              <w:t>FGFR4</w:t>
            </w:r>
          </w:p>
        </w:tc>
        <w:tc>
          <w:tcPr>
            <w:tcW w:w="2155" w:type="dxa"/>
            <w:vAlign w:val="center"/>
          </w:tcPr>
          <w:p w14:paraId="58BA2973" w14:textId="4AF516DF"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78D4F332" w14:textId="11C2D272"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NTRK1</w:t>
            </w:r>
          </w:p>
        </w:tc>
        <w:tc>
          <w:tcPr>
            <w:tcW w:w="2155" w:type="dxa"/>
            <w:vAlign w:val="center"/>
          </w:tcPr>
          <w:p w14:paraId="1C82BDE0" w14:textId="7A1029F7"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7" w:type="dxa"/>
            <w:vAlign w:val="center"/>
          </w:tcPr>
          <w:p w14:paraId="5EBB05D4" w14:textId="490C0055"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Pr>
                <w:rFonts w:ascii="思源黑体 CN Normal" w:eastAsia="思源黑体 CN Normal" w:hAnsi="思源黑体 CN Normal" w:hint="eastAsia"/>
                <w:b/>
                <w:i/>
                <w:sz w:val="18"/>
                <w:szCs w:val="18"/>
                <w:lang w:bidi="ar"/>
              </w:rPr>
              <w:t>TERT</w:t>
            </w:r>
          </w:p>
        </w:tc>
        <w:tc>
          <w:tcPr>
            <w:tcW w:w="2162" w:type="dxa"/>
            <w:vAlign w:val="center"/>
          </w:tcPr>
          <w:p w14:paraId="6C75A9BF" w14:textId="77777777" w:rsidR="00305184" w:rsidRPr="00EF6065"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F6065">
              <w:rPr>
                <w:rFonts w:ascii="思源黑体 CN Normal" w:eastAsia="思源黑体 CN Normal" w:hAnsi="思源黑体 CN Normal"/>
                <w:sz w:val="18"/>
                <w:szCs w:val="18"/>
              </w:rPr>
              <w:t>c.-124C&gt;T (C228T)</w:t>
            </w:r>
          </w:p>
          <w:p w14:paraId="47DB6C7C" w14:textId="78FE01AA"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F6065">
              <w:rPr>
                <w:rFonts w:ascii="思源黑体 CN Normal" w:eastAsia="思源黑体 CN Normal" w:hAnsi="思源黑体 CN Normal"/>
                <w:sz w:val="18"/>
                <w:szCs w:val="18"/>
              </w:rPr>
              <w:t>c.-146C&gt;T (C250T)</w:t>
            </w:r>
          </w:p>
        </w:tc>
      </w:tr>
      <w:tr w:rsidR="00305184" w:rsidRPr="00DF5E69" w14:paraId="653B8053"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1BB871BF" w14:textId="1E281555"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i/>
                <w:sz w:val="18"/>
                <w:szCs w:val="18"/>
                <w:lang w:bidi="ar"/>
              </w:rPr>
              <w:t>HRAS</w:t>
            </w:r>
          </w:p>
        </w:tc>
        <w:tc>
          <w:tcPr>
            <w:tcW w:w="2155" w:type="dxa"/>
            <w:vAlign w:val="center"/>
          </w:tcPr>
          <w:p w14:paraId="0DF069C2" w14:textId="2A815B44"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5B15E1E2" w14:textId="5926DEAB"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NTRK2</w:t>
            </w:r>
          </w:p>
        </w:tc>
        <w:tc>
          <w:tcPr>
            <w:tcW w:w="2155" w:type="dxa"/>
            <w:vAlign w:val="center"/>
          </w:tcPr>
          <w:p w14:paraId="718793F5" w14:textId="43391C5D"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7" w:type="dxa"/>
            <w:vAlign w:val="center"/>
          </w:tcPr>
          <w:p w14:paraId="79441DAE" w14:textId="14E07613"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TP53</w:t>
            </w:r>
          </w:p>
        </w:tc>
        <w:tc>
          <w:tcPr>
            <w:tcW w:w="2162" w:type="dxa"/>
            <w:vAlign w:val="center"/>
          </w:tcPr>
          <w:p w14:paraId="453389D5" w14:textId="021E7579"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r w:rsidR="00305184" w:rsidRPr="00DF5E69" w14:paraId="6755F379" w14:textId="77777777" w:rsidTr="00485492">
        <w:trPr>
          <w:trHeight w:val="437"/>
        </w:trPr>
        <w:tc>
          <w:tcPr>
            <w:cnfStyle w:val="001000000000" w:firstRow="0" w:lastRow="0" w:firstColumn="1" w:lastColumn="0" w:oddVBand="0" w:evenVBand="0" w:oddHBand="0" w:evenHBand="0" w:firstRowFirstColumn="0" w:firstRowLastColumn="0" w:lastRowFirstColumn="0" w:lastRowLastColumn="0"/>
            <w:tcW w:w="1055" w:type="dxa"/>
            <w:vAlign w:val="center"/>
          </w:tcPr>
          <w:p w14:paraId="36B6E916" w14:textId="56E645DF" w:rsidR="00305184" w:rsidRPr="00DF5E69" w:rsidRDefault="00305184" w:rsidP="00305184">
            <w:pPr>
              <w:spacing w:beforeLines="30" w:before="72" w:afterLines="30" w:after="72" w:line="240" w:lineRule="auto"/>
              <w:jc w:val="center"/>
              <w:rPr>
                <w:rFonts w:ascii="思源黑体 CN Normal" w:eastAsia="思源黑体 CN Normal" w:hAnsi="思源黑体 CN Normal" w:hint="eastAsia"/>
                <w:b w:val="0"/>
                <w:i/>
                <w:sz w:val="18"/>
                <w:szCs w:val="18"/>
                <w:lang w:bidi="ar"/>
              </w:rPr>
            </w:pPr>
            <w:r w:rsidRPr="00DF5E69">
              <w:rPr>
                <w:rFonts w:ascii="思源黑体 CN Normal" w:eastAsia="思源黑体 CN Normal" w:hAnsi="思源黑体 CN Normal"/>
                <w:i/>
                <w:sz w:val="18"/>
                <w:szCs w:val="18"/>
                <w:lang w:bidi="ar"/>
              </w:rPr>
              <w:t>IDH2</w:t>
            </w:r>
          </w:p>
        </w:tc>
        <w:tc>
          <w:tcPr>
            <w:tcW w:w="2155" w:type="dxa"/>
            <w:vAlign w:val="center"/>
          </w:tcPr>
          <w:p w14:paraId="2218D147" w14:textId="5B1365F6"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c>
          <w:tcPr>
            <w:tcW w:w="1056" w:type="dxa"/>
            <w:vAlign w:val="center"/>
          </w:tcPr>
          <w:p w14:paraId="2D2153EE" w14:textId="3605A554"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b/>
                <w:i/>
                <w:sz w:val="18"/>
                <w:szCs w:val="18"/>
                <w:lang w:bidi="ar"/>
              </w:rPr>
            </w:pPr>
            <w:r w:rsidRPr="00DF5E69">
              <w:rPr>
                <w:rFonts w:ascii="思源黑体 CN Normal" w:eastAsia="思源黑体 CN Normal" w:hAnsi="思源黑体 CN Normal"/>
                <w:b/>
                <w:i/>
                <w:sz w:val="18"/>
                <w:szCs w:val="18"/>
                <w:lang w:bidi="ar"/>
              </w:rPr>
              <w:t>NTRK3</w:t>
            </w:r>
          </w:p>
        </w:tc>
        <w:tc>
          <w:tcPr>
            <w:tcW w:w="2155" w:type="dxa"/>
            <w:vAlign w:val="center"/>
          </w:tcPr>
          <w:p w14:paraId="729DA1B5" w14:textId="11A46661"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DF5E69">
              <w:rPr>
                <w:rFonts w:ascii="思源黑体 CN Normal" w:eastAsia="思源黑体 CN Normal" w:hAnsi="思源黑体 CN Normal"/>
                <w:sz w:val="18"/>
                <w:szCs w:val="18"/>
              </w:rPr>
              <w:t xml:space="preserve">Fusion, SNV, </w:t>
            </w:r>
            <w:proofErr w:type="spellStart"/>
            <w:r w:rsidRPr="00DF5E69">
              <w:rPr>
                <w:rFonts w:ascii="思源黑体 CN Normal" w:eastAsia="思源黑体 CN Normal" w:hAnsi="思源黑体 CN Normal"/>
                <w:sz w:val="18"/>
                <w:szCs w:val="18"/>
              </w:rPr>
              <w:t>InDel</w:t>
            </w:r>
            <w:proofErr w:type="spellEnd"/>
          </w:p>
        </w:tc>
        <w:tc>
          <w:tcPr>
            <w:tcW w:w="1057" w:type="dxa"/>
            <w:vAlign w:val="center"/>
          </w:tcPr>
          <w:p w14:paraId="59EC6489" w14:textId="658D49C5"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rPr>
            </w:pPr>
            <w:r>
              <w:rPr>
                <w:rFonts w:ascii="思源黑体 CN Normal" w:eastAsia="思源黑体 CN Normal" w:hAnsi="思源黑体 CN Normal"/>
                <w:b/>
                <w:i/>
                <w:sz w:val="18"/>
                <w:szCs w:val="18"/>
                <w:lang w:bidi="ar"/>
              </w:rPr>
              <w:t>UGT1A1</w:t>
            </w:r>
          </w:p>
        </w:tc>
        <w:tc>
          <w:tcPr>
            <w:tcW w:w="2162" w:type="dxa"/>
            <w:vAlign w:val="center"/>
          </w:tcPr>
          <w:p w14:paraId="24518B33" w14:textId="7853E7DA" w:rsidR="00305184" w:rsidRPr="00DF5E69" w:rsidRDefault="00305184" w:rsidP="00305184">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rPr>
            </w:pPr>
            <w:r w:rsidRPr="00DF5E69">
              <w:rPr>
                <w:rFonts w:ascii="思源黑体 CN Normal" w:eastAsia="思源黑体 CN Normal" w:hAnsi="思源黑体 CN Normal"/>
                <w:sz w:val="18"/>
                <w:szCs w:val="18"/>
              </w:rPr>
              <w:t xml:space="preserve">SNV, </w:t>
            </w:r>
            <w:proofErr w:type="spellStart"/>
            <w:r w:rsidRPr="00DF5E69">
              <w:rPr>
                <w:rFonts w:ascii="思源黑体 CN Normal" w:eastAsia="思源黑体 CN Normal" w:hAnsi="思源黑体 CN Normal"/>
                <w:sz w:val="18"/>
                <w:szCs w:val="18"/>
              </w:rPr>
              <w:t>InDel</w:t>
            </w:r>
            <w:proofErr w:type="spellEnd"/>
          </w:p>
        </w:tc>
      </w:tr>
    </w:tbl>
    <w:p w14:paraId="5B27F088" w14:textId="77777777" w:rsidR="00AB3204" w:rsidRDefault="00AB3204" w:rsidP="00AB3204"/>
    <w:p w14:paraId="54572DB2" w14:textId="2F80E606" w:rsidR="00971316" w:rsidRDefault="00971316">
      <w:pPr>
        <w:spacing w:after="0" w:line="240" w:lineRule="auto"/>
        <w:jc w:val="left"/>
      </w:pPr>
      <w:r>
        <w:br w:type="page"/>
      </w:r>
    </w:p>
    <w:p w14:paraId="073342A7" w14:textId="3EA78854" w:rsidR="00971316" w:rsidRDefault="00971316" w:rsidP="00971316">
      <w:pPr>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w:t>
      </w:r>
      <w:r w:rsidR="0009564A">
        <w:rPr>
          <w:rFonts w:ascii="思源黑体 CN Bold" w:eastAsia="思源黑体 CN Bold" w:hAnsi="思源黑体 CN Bold" w:hint="eastAsia"/>
          <w:b/>
          <w:bCs/>
          <w:sz w:val="22"/>
          <w:szCs w:val="22"/>
        </w:rPr>
        <w:t>3</w:t>
      </w:r>
      <w:r>
        <w:rPr>
          <w:rFonts w:ascii="思源黑体 CN Bold" w:eastAsia="思源黑体 CN Bold" w:hAnsi="思源黑体 CN Bold" w:hint="eastAsia"/>
          <w:b/>
          <w:bCs/>
          <w:sz w:val="22"/>
          <w:szCs w:val="22"/>
        </w:rPr>
        <w:t>.</w:t>
      </w:r>
      <w:r>
        <w:rPr>
          <w:rFonts w:ascii="思源黑体 CN Bold" w:eastAsia="思源黑体 CN Bold" w:hAnsi="思源黑体 CN Bold" w:hint="eastAsia"/>
          <w:b/>
          <w:bCs/>
          <w:sz w:val="22"/>
          <w:szCs w:val="22"/>
        </w:rPr>
        <w:t>2</w:t>
      </w:r>
      <w:r>
        <w:rPr>
          <w:rFonts w:ascii="思源黑体 CN Bold" w:eastAsia="思源黑体 CN Bold" w:hAnsi="思源黑体 CN Bold" w:hint="eastAsia"/>
          <w:b/>
          <w:bCs/>
          <w:sz w:val="22"/>
          <w:szCs w:val="22"/>
        </w:rPr>
        <w:t>附赠基因检测</w:t>
      </w:r>
      <w:r>
        <w:rPr>
          <w:rFonts w:ascii="思源黑体 CN Bold" w:eastAsia="思源黑体 CN Bold" w:hAnsi="思源黑体 CN Bold" w:hint="eastAsia"/>
          <w:b/>
          <w:bCs/>
          <w:sz w:val="22"/>
          <w:szCs w:val="22"/>
        </w:rPr>
        <w:t>结果汇总</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971316" w:rsidRPr="00414002" w14:paraId="5F960E30" w14:textId="77777777" w:rsidTr="003F0A48">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shd w:val="clear" w:color="auto" w:fill="00653B"/>
            <w:vAlign w:val="center"/>
          </w:tcPr>
          <w:p w14:paraId="70223915" w14:textId="77777777" w:rsidR="00971316" w:rsidRPr="00414002" w:rsidRDefault="00971316" w:rsidP="003F0A4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b/>
                <w:color w:val="FFFFFF" w:themeColor="background1"/>
                <w:sz w:val="18"/>
                <w:szCs w:val="18"/>
              </w:rPr>
              <w:t>基因</w:t>
            </w:r>
          </w:p>
        </w:tc>
        <w:tc>
          <w:tcPr>
            <w:tcW w:w="2977" w:type="dxa"/>
            <w:shd w:val="clear" w:color="auto" w:fill="00653B"/>
            <w:vAlign w:val="center"/>
          </w:tcPr>
          <w:p w14:paraId="6BF4D7AF" w14:textId="77777777" w:rsidR="00971316" w:rsidRPr="00414002" w:rsidRDefault="00971316" w:rsidP="003F0A4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b/>
                <w:color w:val="FFFFFF" w:themeColor="background1"/>
                <w:sz w:val="18"/>
                <w:szCs w:val="18"/>
              </w:rPr>
              <w:t>变异类型</w:t>
            </w:r>
          </w:p>
        </w:tc>
        <w:tc>
          <w:tcPr>
            <w:tcW w:w="2410" w:type="dxa"/>
            <w:shd w:val="clear" w:color="auto" w:fill="00653B"/>
            <w:vAlign w:val="center"/>
          </w:tcPr>
          <w:p w14:paraId="2B03348F" w14:textId="77777777" w:rsidR="00971316" w:rsidRPr="00414002" w:rsidRDefault="00971316" w:rsidP="003F0A4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b/>
                <w:color w:val="FFFFFF" w:themeColor="background1"/>
                <w:sz w:val="18"/>
                <w:szCs w:val="18"/>
              </w:rPr>
              <w:t>变异结果</w:t>
            </w:r>
          </w:p>
        </w:tc>
        <w:tc>
          <w:tcPr>
            <w:tcW w:w="1843" w:type="dxa"/>
            <w:shd w:val="clear" w:color="auto" w:fill="00653B"/>
            <w:vAlign w:val="center"/>
          </w:tcPr>
          <w:p w14:paraId="35041FA7" w14:textId="77777777" w:rsidR="00971316" w:rsidRPr="00414002" w:rsidRDefault="00971316" w:rsidP="003F0A4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b/>
                <w:color w:val="FFFFFF" w:themeColor="background1"/>
                <w:sz w:val="18"/>
                <w:szCs w:val="18"/>
              </w:rPr>
              <w:t>变异丰度</w:t>
            </w:r>
            <w:r w:rsidRPr="00414002">
              <w:rPr>
                <w:rFonts w:ascii="思源黑体 CN Bold" w:eastAsia="思源黑体 CN Bold" w:hAnsi="思源黑体 CN Bold" w:hint="eastAsia"/>
                <w:b/>
                <w:color w:val="FFFFFF" w:themeColor="background1"/>
                <w:sz w:val="18"/>
                <w:szCs w:val="18"/>
              </w:rPr>
              <w:t>/拷贝数</w:t>
            </w:r>
          </w:p>
        </w:tc>
        <w:tc>
          <w:tcPr>
            <w:tcW w:w="992" w:type="dxa"/>
            <w:shd w:val="clear" w:color="auto" w:fill="00653B"/>
            <w:vAlign w:val="center"/>
          </w:tcPr>
          <w:p w14:paraId="7A3F0B01" w14:textId="77777777" w:rsidR="00971316" w:rsidRPr="00414002" w:rsidRDefault="00971316" w:rsidP="003F0A48">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sidRPr="00414002">
              <w:rPr>
                <w:rFonts w:ascii="思源黑体 CN Bold" w:eastAsia="思源黑体 CN Bold" w:hAnsi="思源黑体 CN Bold"/>
                <w:b/>
                <w:color w:val="FFFFFF" w:themeColor="background1"/>
                <w:sz w:val="18"/>
                <w:szCs w:val="18"/>
              </w:rPr>
              <w:t>临床意义</w:t>
            </w:r>
          </w:p>
        </w:tc>
      </w:tr>
      <w:tr w:rsidR="00971316" w:rsidRPr="00DF5E69" w14:paraId="5773961F" w14:textId="77777777" w:rsidTr="003F0A48">
        <w:trPr>
          <w:trHeight w:val="20"/>
        </w:trPr>
        <w:tc>
          <w:tcPr>
            <w:tcW w:w="1134" w:type="dxa"/>
            <w:vAlign w:val="center"/>
          </w:tcPr>
          <w:p w14:paraId="1AAB25C6" w14:textId="77777777" w:rsidR="00971316" w:rsidRPr="000D33E2" w:rsidRDefault="00971316" w:rsidP="003F0A48">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AKT1</w:t>
            </w:r>
          </w:p>
        </w:tc>
        <w:tc>
          <w:tcPr>
            <w:tcW w:w="2977" w:type="dxa"/>
            <w:vAlign w:val="center"/>
          </w:tcPr>
          <w:p w14:paraId="32D4EAB5"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2D3CEA10"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14EC2628"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428084CD"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971316" w:rsidRPr="00DF5E69" w14:paraId="7B2FD068" w14:textId="77777777" w:rsidTr="003F0A48">
        <w:trPr>
          <w:trHeight w:val="20"/>
        </w:trPr>
        <w:tc>
          <w:tcPr>
            <w:tcW w:w="1134" w:type="dxa"/>
            <w:vAlign w:val="center"/>
          </w:tcPr>
          <w:p w14:paraId="08530173" w14:textId="77777777" w:rsidR="00971316" w:rsidRPr="000D33E2" w:rsidRDefault="00971316" w:rsidP="003F0A48">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ALK</w:t>
            </w:r>
          </w:p>
        </w:tc>
        <w:tc>
          <w:tcPr>
            <w:tcW w:w="2977" w:type="dxa"/>
            <w:vAlign w:val="center"/>
          </w:tcPr>
          <w:p w14:paraId="736B589D"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融合/点突变/插入/缺失</w:t>
            </w:r>
          </w:p>
        </w:tc>
        <w:tc>
          <w:tcPr>
            <w:tcW w:w="2410" w:type="dxa"/>
            <w:vAlign w:val="center"/>
          </w:tcPr>
          <w:p w14:paraId="783375F1"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6940A8F1"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709E1245"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971316" w:rsidRPr="00DF5E69" w14:paraId="7BC1B58F" w14:textId="77777777" w:rsidTr="003F0A48">
        <w:trPr>
          <w:trHeight w:val="20"/>
        </w:trPr>
        <w:tc>
          <w:tcPr>
            <w:tcW w:w="1134" w:type="dxa"/>
            <w:vAlign w:val="center"/>
          </w:tcPr>
          <w:p w14:paraId="374B91F4" w14:textId="77777777" w:rsidR="00971316" w:rsidRPr="000D33E2" w:rsidRDefault="00971316" w:rsidP="003F0A48">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CDK4</w:t>
            </w:r>
          </w:p>
        </w:tc>
        <w:tc>
          <w:tcPr>
            <w:tcW w:w="2977" w:type="dxa"/>
            <w:vAlign w:val="center"/>
          </w:tcPr>
          <w:p w14:paraId="692B0D36"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拷贝数变异</w:t>
            </w:r>
          </w:p>
        </w:tc>
        <w:tc>
          <w:tcPr>
            <w:tcW w:w="2410" w:type="dxa"/>
            <w:vAlign w:val="center"/>
          </w:tcPr>
          <w:p w14:paraId="33A6CD13"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2116206E"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68E6DD39"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971316" w:rsidRPr="00DF5E69" w14:paraId="50C7E2D0" w14:textId="77777777" w:rsidTr="003F0A48">
        <w:trPr>
          <w:trHeight w:val="20"/>
        </w:trPr>
        <w:tc>
          <w:tcPr>
            <w:tcW w:w="1134" w:type="dxa"/>
            <w:vAlign w:val="center"/>
          </w:tcPr>
          <w:p w14:paraId="515F37B1" w14:textId="77777777" w:rsidR="00971316" w:rsidRPr="000D33E2" w:rsidRDefault="00971316" w:rsidP="003F0A48">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CTNNB1</w:t>
            </w:r>
          </w:p>
        </w:tc>
        <w:tc>
          <w:tcPr>
            <w:tcW w:w="2977" w:type="dxa"/>
            <w:vAlign w:val="center"/>
          </w:tcPr>
          <w:p w14:paraId="4CE86E2C"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0BD764E8"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6146C05E"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724EB6CE"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971316" w:rsidRPr="00DF5E69" w14:paraId="7D2C6B11" w14:textId="77777777" w:rsidTr="003F0A48">
        <w:trPr>
          <w:trHeight w:val="20"/>
        </w:trPr>
        <w:tc>
          <w:tcPr>
            <w:tcW w:w="1134" w:type="dxa"/>
            <w:vAlign w:val="center"/>
          </w:tcPr>
          <w:p w14:paraId="1F5527A5" w14:textId="77777777" w:rsidR="00971316" w:rsidRPr="000D33E2" w:rsidRDefault="00971316" w:rsidP="003F0A48">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DDR2</w:t>
            </w:r>
          </w:p>
        </w:tc>
        <w:tc>
          <w:tcPr>
            <w:tcW w:w="2977" w:type="dxa"/>
            <w:vAlign w:val="center"/>
          </w:tcPr>
          <w:p w14:paraId="20DEB5DE"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1AF3BFB8"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140EC6EB"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15F1ED61"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971316" w:rsidRPr="00DF5E69" w14:paraId="5399DA81" w14:textId="77777777" w:rsidTr="003F0A48">
        <w:trPr>
          <w:trHeight w:val="20"/>
        </w:trPr>
        <w:tc>
          <w:tcPr>
            <w:tcW w:w="1134" w:type="dxa"/>
            <w:vAlign w:val="center"/>
          </w:tcPr>
          <w:p w14:paraId="2C145A4C" w14:textId="77777777" w:rsidR="00971316" w:rsidRPr="000D33E2" w:rsidRDefault="00971316" w:rsidP="003F0A48">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DPYD</w:t>
            </w:r>
          </w:p>
        </w:tc>
        <w:tc>
          <w:tcPr>
            <w:tcW w:w="2977" w:type="dxa"/>
            <w:vAlign w:val="center"/>
          </w:tcPr>
          <w:p w14:paraId="23D8D779"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多态性位点</w:t>
            </w:r>
          </w:p>
        </w:tc>
        <w:tc>
          <w:tcPr>
            <w:tcW w:w="2410" w:type="dxa"/>
            <w:vAlign w:val="center"/>
          </w:tcPr>
          <w:p w14:paraId="50CF09D5"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31B91828"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4E07FF7" w14:textId="77777777" w:rsidR="00971316" w:rsidRDefault="00971316" w:rsidP="003F0A48">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5D00680A" w14:textId="77777777" w:rsidTr="003F0A48">
        <w:trPr>
          <w:trHeight w:val="20"/>
        </w:trPr>
        <w:tc>
          <w:tcPr>
            <w:tcW w:w="1134" w:type="dxa"/>
            <w:vAlign w:val="center"/>
          </w:tcPr>
          <w:p w14:paraId="50607468"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EGFR</w:t>
            </w:r>
          </w:p>
        </w:tc>
        <w:tc>
          <w:tcPr>
            <w:tcW w:w="2977" w:type="dxa"/>
            <w:vAlign w:val="center"/>
          </w:tcPr>
          <w:p w14:paraId="1F5EA90D" w14:textId="77777777" w:rsidR="0012672E" w:rsidRPr="00652E3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点突变/插入/缺失/拷贝数变异</w:t>
            </w:r>
          </w:p>
        </w:tc>
        <w:tc>
          <w:tcPr>
            <w:tcW w:w="2410" w:type="dxa"/>
            <w:vAlign w:val="center"/>
          </w:tcPr>
          <w:p w14:paraId="0D882773" w14:textId="13CA619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3B5E2472" w14:textId="0818397C"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5A8EFB3" w14:textId="5FD47D81"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1585382F" w14:textId="77777777" w:rsidTr="003F0A48">
        <w:trPr>
          <w:trHeight w:val="20"/>
        </w:trPr>
        <w:tc>
          <w:tcPr>
            <w:tcW w:w="1134" w:type="dxa"/>
            <w:vAlign w:val="center"/>
          </w:tcPr>
          <w:p w14:paraId="6BE486A4"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ESR1</w:t>
            </w:r>
          </w:p>
        </w:tc>
        <w:tc>
          <w:tcPr>
            <w:tcW w:w="2977" w:type="dxa"/>
            <w:vAlign w:val="center"/>
          </w:tcPr>
          <w:p w14:paraId="390E259C"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6EC59807"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2D6633E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44E1624F"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793D89E1" w14:textId="77777777" w:rsidTr="003F0A48">
        <w:trPr>
          <w:trHeight w:val="20"/>
        </w:trPr>
        <w:tc>
          <w:tcPr>
            <w:tcW w:w="1134" w:type="dxa"/>
            <w:vAlign w:val="center"/>
          </w:tcPr>
          <w:p w14:paraId="32C9217E"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FGFR1</w:t>
            </w:r>
          </w:p>
        </w:tc>
        <w:tc>
          <w:tcPr>
            <w:tcW w:w="2977" w:type="dxa"/>
            <w:vAlign w:val="center"/>
          </w:tcPr>
          <w:p w14:paraId="69169E0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融合/点突变/插入/缺失</w:t>
            </w:r>
          </w:p>
        </w:tc>
        <w:tc>
          <w:tcPr>
            <w:tcW w:w="2410" w:type="dxa"/>
            <w:vAlign w:val="center"/>
          </w:tcPr>
          <w:p w14:paraId="23B8BE9F"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017591F6"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166D46B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4AF4FA4B" w14:textId="77777777" w:rsidTr="003F0A48">
        <w:trPr>
          <w:trHeight w:val="20"/>
        </w:trPr>
        <w:tc>
          <w:tcPr>
            <w:tcW w:w="1134" w:type="dxa"/>
            <w:vAlign w:val="center"/>
          </w:tcPr>
          <w:p w14:paraId="3FAABB3E"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FGFR3</w:t>
            </w:r>
          </w:p>
        </w:tc>
        <w:tc>
          <w:tcPr>
            <w:tcW w:w="2977" w:type="dxa"/>
            <w:vAlign w:val="center"/>
          </w:tcPr>
          <w:p w14:paraId="13DE114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融合/点突变/插入/缺失</w:t>
            </w:r>
          </w:p>
        </w:tc>
        <w:tc>
          <w:tcPr>
            <w:tcW w:w="2410" w:type="dxa"/>
            <w:vAlign w:val="center"/>
          </w:tcPr>
          <w:p w14:paraId="49492C1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172CD4F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DF27EBE"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7FB4C6CE" w14:textId="77777777" w:rsidTr="003F0A48">
        <w:trPr>
          <w:trHeight w:val="20"/>
        </w:trPr>
        <w:tc>
          <w:tcPr>
            <w:tcW w:w="1134" w:type="dxa"/>
            <w:vAlign w:val="center"/>
          </w:tcPr>
          <w:p w14:paraId="3332DCB9"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FGFR4</w:t>
            </w:r>
          </w:p>
        </w:tc>
        <w:tc>
          <w:tcPr>
            <w:tcW w:w="2977" w:type="dxa"/>
            <w:vAlign w:val="center"/>
          </w:tcPr>
          <w:p w14:paraId="414A780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60EA8D3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2137479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60C1A3C6"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559BEFF6" w14:textId="77777777" w:rsidTr="003F0A48">
        <w:trPr>
          <w:trHeight w:val="20"/>
        </w:trPr>
        <w:tc>
          <w:tcPr>
            <w:tcW w:w="1134" w:type="dxa"/>
            <w:vAlign w:val="center"/>
          </w:tcPr>
          <w:p w14:paraId="553BD1E8"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HRAS</w:t>
            </w:r>
          </w:p>
        </w:tc>
        <w:tc>
          <w:tcPr>
            <w:tcW w:w="2977" w:type="dxa"/>
            <w:vAlign w:val="center"/>
          </w:tcPr>
          <w:p w14:paraId="72F0A1E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147FCE9F"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06266A2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0AC22897"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3BC6FA3F" w14:textId="77777777" w:rsidTr="003F0A48">
        <w:trPr>
          <w:trHeight w:val="20"/>
        </w:trPr>
        <w:tc>
          <w:tcPr>
            <w:tcW w:w="1134" w:type="dxa"/>
            <w:vAlign w:val="center"/>
          </w:tcPr>
          <w:p w14:paraId="1242753C"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IDH2</w:t>
            </w:r>
          </w:p>
        </w:tc>
        <w:tc>
          <w:tcPr>
            <w:tcW w:w="2977" w:type="dxa"/>
            <w:vAlign w:val="center"/>
          </w:tcPr>
          <w:p w14:paraId="1A983CEA"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5D65A6BC"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1FBA705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4E7363C2"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5ED69A4A" w14:textId="77777777" w:rsidTr="003F0A48">
        <w:trPr>
          <w:trHeight w:val="20"/>
        </w:trPr>
        <w:tc>
          <w:tcPr>
            <w:tcW w:w="1134" w:type="dxa"/>
            <w:vAlign w:val="center"/>
          </w:tcPr>
          <w:p w14:paraId="5B7B0486"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KEAP1</w:t>
            </w:r>
          </w:p>
        </w:tc>
        <w:tc>
          <w:tcPr>
            <w:tcW w:w="2977" w:type="dxa"/>
            <w:vAlign w:val="center"/>
          </w:tcPr>
          <w:p w14:paraId="1969670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7BA1D23A"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0A0AE9BE"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5FB5DC7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5E717BAD" w14:textId="77777777" w:rsidTr="003F0A48">
        <w:trPr>
          <w:trHeight w:val="20"/>
        </w:trPr>
        <w:tc>
          <w:tcPr>
            <w:tcW w:w="1134" w:type="dxa"/>
            <w:vAlign w:val="center"/>
          </w:tcPr>
          <w:p w14:paraId="69E9EE69"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KIT</w:t>
            </w:r>
          </w:p>
        </w:tc>
        <w:tc>
          <w:tcPr>
            <w:tcW w:w="2977" w:type="dxa"/>
            <w:vAlign w:val="center"/>
          </w:tcPr>
          <w:p w14:paraId="4E6C10B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22C9AC1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2DDB10D9"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4822144C"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6BE09A58" w14:textId="77777777" w:rsidTr="003F0A48">
        <w:trPr>
          <w:trHeight w:val="20"/>
        </w:trPr>
        <w:tc>
          <w:tcPr>
            <w:tcW w:w="1134" w:type="dxa"/>
            <w:vAlign w:val="center"/>
          </w:tcPr>
          <w:p w14:paraId="42A29468"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KRAS</w:t>
            </w:r>
          </w:p>
        </w:tc>
        <w:tc>
          <w:tcPr>
            <w:tcW w:w="2977" w:type="dxa"/>
            <w:vAlign w:val="center"/>
          </w:tcPr>
          <w:p w14:paraId="72243D9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735B7B3B"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17937B4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0FEC009F"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21A1EBD5" w14:textId="77777777" w:rsidTr="003F0A48">
        <w:trPr>
          <w:trHeight w:val="20"/>
        </w:trPr>
        <w:tc>
          <w:tcPr>
            <w:tcW w:w="1134" w:type="dxa"/>
            <w:vAlign w:val="center"/>
          </w:tcPr>
          <w:p w14:paraId="228DFFDB"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MAP2K1</w:t>
            </w:r>
          </w:p>
        </w:tc>
        <w:tc>
          <w:tcPr>
            <w:tcW w:w="2977" w:type="dxa"/>
            <w:vAlign w:val="center"/>
          </w:tcPr>
          <w:p w14:paraId="3C9D3EF7"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77854B5D"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4FA9337C"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928E9E6"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40E15255" w14:textId="77777777" w:rsidTr="003F0A48">
        <w:trPr>
          <w:trHeight w:val="20"/>
        </w:trPr>
        <w:tc>
          <w:tcPr>
            <w:tcW w:w="1134" w:type="dxa"/>
            <w:vAlign w:val="center"/>
          </w:tcPr>
          <w:p w14:paraId="5BE10499"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MET</w:t>
            </w:r>
          </w:p>
        </w:tc>
        <w:tc>
          <w:tcPr>
            <w:tcW w:w="2977" w:type="dxa"/>
            <w:vAlign w:val="center"/>
          </w:tcPr>
          <w:p w14:paraId="627A4097"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点突变/插入/缺失/拷贝数变异/MET exon14 skipping</w:t>
            </w:r>
          </w:p>
        </w:tc>
        <w:tc>
          <w:tcPr>
            <w:tcW w:w="2410" w:type="dxa"/>
            <w:vAlign w:val="center"/>
          </w:tcPr>
          <w:p w14:paraId="070CC6FD"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103A7B2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E9262B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54242B8E" w14:textId="77777777" w:rsidTr="003F0A48">
        <w:trPr>
          <w:trHeight w:val="20"/>
        </w:trPr>
        <w:tc>
          <w:tcPr>
            <w:tcW w:w="1134" w:type="dxa"/>
            <w:vAlign w:val="center"/>
          </w:tcPr>
          <w:p w14:paraId="1F205089"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MYC</w:t>
            </w:r>
          </w:p>
        </w:tc>
        <w:tc>
          <w:tcPr>
            <w:tcW w:w="2977" w:type="dxa"/>
            <w:vAlign w:val="center"/>
          </w:tcPr>
          <w:p w14:paraId="35BE607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拷贝数变异</w:t>
            </w:r>
          </w:p>
        </w:tc>
        <w:tc>
          <w:tcPr>
            <w:tcW w:w="2410" w:type="dxa"/>
            <w:vAlign w:val="center"/>
          </w:tcPr>
          <w:p w14:paraId="6386FCF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4CA3336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BF79537"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1548596B" w14:textId="77777777" w:rsidTr="003F0A48">
        <w:trPr>
          <w:trHeight w:val="20"/>
        </w:trPr>
        <w:tc>
          <w:tcPr>
            <w:tcW w:w="1134" w:type="dxa"/>
            <w:vAlign w:val="center"/>
          </w:tcPr>
          <w:p w14:paraId="0AA7D8DB"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NFE2L2</w:t>
            </w:r>
          </w:p>
        </w:tc>
        <w:tc>
          <w:tcPr>
            <w:tcW w:w="2977" w:type="dxa"/>
            <w:vAlign w:val="center"/>
          </w:tcPr>
          <w:p w14:paraId="6436FD1B"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2C98F3D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02CE47D6"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3EA684FB"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4F8E33F6" w14:textId="77777777" w:rsidTr="003F0A48">
        <w:trPr>
          <w:trHeight w:val="20"/>
        </w:trPr>
        <w:tc>
          <w:tcPr>
            <w:tcW w:w="1134" w:type="dxa"/>
            <w:vAlign w:val="center"/>
          </w:tcPr>
          <w:p w14:paraId="139B2C40"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NKX2-1</w:t>
            </w:r>
          </w:p>
        </w:tc>
        <w:tc>
          <w:tcPr>
            <w:tcW w:w="2977" w:type="dxa"/>
            <w:vAlign w:val="center"/>
          </w:tcPr>
          <w:p w14:paraId="42FD469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拷贝数变异</w:t>
            </w:r>
          </w:p>
        </w:tc>
        <w:tc>
          <w:tcPr>
            <w:tcW w:w="2410" w:type="dxa"/>
            <w:vAlign w:val="center"/>
          </w:tcPr>
          <w:p w14:paraId="09895F8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7621932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01164CD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52FB60E1" w14:textId="77777777" w:rsidTr="003F0A48">
        <w:trPr>
          <w:trHeight w:val="20"/>
        </w:trPr>
        <w:tc>
          <w:tcPr>
            <w:tcW w:w="1134" w:type="dxa"/>
            <w:vAlign w:val="center"/>
          </w:tcPr>
          <w:p w14:paraId="1D6C4122"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NRAS</w:t>
            </w:r>
          </w:p>
        </w:tc>
        <w:tc>
          <w:tcPr>
            <w:tcW w:w="2977" w:type="dxa"/>
            <w:vAlign w:val="center"/>
          </w:tcPr>
          <w:p w14:paraId="5D0B6F58"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1ABB737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24485BD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06F7296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7725C565" w14:textId="77777777" w:rsidTr="003F0A48">
        <w:trPr>
          <w:trHeight w:val="20"/>
        </w:trPr>
        <w:tc>
          <w:tcPr>
            <w:tcW w:w="1134" w:type="dxa"/>
            <w:vAlign w:val="center"/>
          </w:tcPr>
          <w:p w14:paraId="10C06E22"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NRG1</w:t>
            </w:r>
          </w:p>
        </w:tc>
        <w:tc>
          <w:tcPr>
            <w:tcW w:w="2977" w:type="dxa"/>
            <w:vAlign w:val="center"/>
          </w:tcPr>
          <w:p w14:paraId="414DD26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w:t>
            </w:r>
          </w:p>
        </w:tc>
        <w:tc>
          <w:tcPr>
            <w:tcW w:w="2410" w:type="dxa"/>
            <w:vAlign w:val="center"/>
          </w:tcPr>
          <w:p w14:paraId="618CF71B"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77F0AA29"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66BCE18D"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6C18ED80" w14:textId="77777777" w:rsidTr="003F0A48">
        <w:trPr>
          <w:trHeight w:val="20"/>
        </w:trPr>
        <w:tc>
          <w:tcPr>
            <w:tcW w:w="1134" w:type="dxa"/>
            <w:vAlign w:val="center"/>
          </w:tcPr>
          <w:p w14:paraId="7F12B876"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lastRenderedPageBreak/>
              <w:t>NTRK1</w:t>
            </w:r>
          </w:p>
        </w:tc>
        <w:tc>
          <w:tcPr>
            <w:tcW w:w="2977" w:type="dxa"/>
            <w:vAlign w:val="center"/>
          </w:tcPr>
          <w:p w14:paraId="0C3B81FA"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融合/点突变/插入/缺失</w:t>
            </w:r>
          </w:p>
        </w:tc>
        <w:tc>
          <w:tcPr>
            <w:tcW w:w="2410" w:type="dxa"/>
            <w:vAlign w:val="center"/>
          </w:tcPr>
          <w:p w14:paraId="61F6181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3906A35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4EB40B0E"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33CCC6A6" w14:textId="77777777" w:rsidTr="003F0A48">
        <w:trPr>
          <w:trHeight w:val="20"/>
        </w:trPr>
        <w:tc>
          <w:tcPr>
            <w:tcW w:w="1134" w:type="dxa"/>
            <w:vAlign w:val="center"/>
          </w:tcPr>
          <w:p w14:paraId="135C4A67"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NTRK2</w:t>
            </w:r>
          </w:p>
        </w:tc>
        <w:tc>
          <w:tcPr>
            <w:tcW w:w="2977" w:type="dxa"/>
            <w:vAlign w:val="center"/>
          </w:tcPr>
          <w:p w14:paraId="569F117B"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融合/点突变/插入/缺失</w:t>
            </w:r>
          </w:p>
        </w:tc>
        <w:tc>
          <w:tcPr>
            <w:tcW w:w="2410" w:type="dxa"/>
            <w:vAlign w:val="center"/>
          </w:tcPr>
          <w:p w14:paraId="2F6E812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3D5CF34E"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31EEDE2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2A2C14F2" w14:textId="77777777" w:rsidTr="003F0A48">
        <w:trPr>
          <w:trHeight w:val="20"/>
        </w:trPr>
        <w:tc>
          <w:tcPr>
            <w:tcW w:w="1134" w:type="dxa"/>
            <w:vAlign w:val="center"/>
          </w:tcPr>
          <w:p w14:paraId="51ED914A"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NTRK3</w:t>
            </w:r>
          </w:p>
        </w:tc>
        <w:tc>
          <w:tcPr>
            <w:tcW w:w="2977" w:type="dxa"/>
            <w:vAlign w:val="center"/>
          </w:tcPr>
          <w:p w14:paraId="21EBAC8F"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融合/点突变/插入/缺失</w:t>
            </w:r>
          </w:p>
        </w:tc>
        <w:tc>
          <w:tcPr>
            <w:tcW w:w="2410" w:type="dxa"/>
            <w:vAlign w:val="center"/>
          </w:tcPr>
          <w:p w14:paraId="6947BA4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7FC1DE7A"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4B80E05C"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1D023E72" w14:textId="77777777" w:rsidTr="003F0A48">
        <w:trPr>
          <w:trHeight w:val="20"/>
        </w:trPr>
        <w:tc>
          <w:tcPr>
            <w:tcW w:w="1134" w:type="dxa"/>
            <w:vAlign w:val="center"/>
          </w:tcPr>
          <w:p w14:paraId="782C547D"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sidRPr="00B80647">
              <w:rPr>
                <w:rFonts w:ascii="思源黑体 CN Normal" w:eastAsia="思源黑体 CN Normal" w:hAnsi="思源黑体 CN Normal"/>
                <w:b/>
                <w:i/>
                <w:sz w:val="18"/>
                <w:szCs w:val="18"/>
                <w:lang w:bidi="ar"/>
              </w:rPr>
              <w:t>PAX8</w:t>
            </w:r>
          </w:p>
        </w:tc>
        <w:tc>
          <w:tcPr>
            <w:tcW w:w="2977" w:type="dxa"/>
            <w:vAlign w:val="center"/>
          </w:tcPr>
          <w:p w14:paraId="57B231AD"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w:t>
            </w:r>
          </w:p>
        </w:tc>
        <w:tc>
          <w:tcPr>
            <w:tcW w:w="2410" w:type="dxa"/>
            <w:vAlign w:val="center"/>
          </w:tcPr>
          <w:p w14:paraId="6A2893D6"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31BC585A"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19645D8"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2FEC4A4F" w14:textId="77777777" w:rsidTr="003F0A48">
        <w:trPr>
          <w:trHeight w:val="20"/>
        </w:trPr>
        <w:tc>
          <w:tcPr>
            <w:tcW w:w="1134" w:type="dxa"/>
            <w:vAlign w:val="center"/>
          </w:tcPr>
          <w:p w14:paraId="7A22601F"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PDGFRA</w:t>
            </w:r>
          </w:p>
        </w:tc>
        <w:tc>
          <w:tcPr>
            <w:tcW w:w="2977" w:type="dxa"/>
            <w:vAlign w:val="center"/>
          </w:tcPr>
          <w:p w14:paraId="13CE74C2"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7261F4BD"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32F6F4B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4715F1DB"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4514CF1F" w14:textId="77777777" w:rsidTr="003F0A48">
        <w:trPr>
          <w:trHeight w:val="20"/>
        </w:trPr>
        <w:tc>
          <w:tcPr>
            <w:tcW w:w="1134" w:type="dxa"/>
            <w:vAlign w:val="center"/>
          </w:tcPr>
          <w:p w14:paraId="16EB73D2"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PIK3CA</w:t>
            </w:r>
          </w:p>
        </w:tc>
        <w:tc>
          <w:tcPr>
            <w:tcW w:w="2977" w:type="dxa"/>
            <w:vAlign w:val="center"/>
          </w:tcPr>
          <w:p w14:paraId="61C6FED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2A2AE60E"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4AC87529"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07438A1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3757E338" w14:textId="77777777" w:rsidTr="003F0A48">
        <w:trPr>
          <w:trHeight w:val="20"/>
        </w:trPr>
        <w:tc>
          <w:tcPr>
            <w:tcW w:w="1134" w:type="dxa"/>
            <w:vAlign w:val="center"/>
          </w:tcPr>
          <w:p w14:paraId="4A5AB86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sidRPr="00B80647">
              <w:rPr>
                <w:rFonts w:ascii="思源黑体 CN Normal" w:eastAsia="思源黑体 CN Normal" w:hAnsi="思源黑体 CN Normal"/>
                <w:b/>
                <w:i/>
                <w:sz w:val="18"/>
                <w:szCs w:val="18"/>
                <w:lang w:bidi="ar"/>
              </w:rPr>
              <w:t>POLD1</w:t>
            </w:r>
          </w:p>
        </w:tc>
        <w:tc>
          <w:tcPr>
            <w:tcW w:w="2977" w:type="dxa"/>
            <w:vAlign w:val="center"/>
          </w:tcPr>
          <w:p w14:paraId="1560D642"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3F08541B"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3D8F572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3F0ED6EC"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79748DC2" w14:textId="77777777" w:rsidTr="003F0A48">
        <w:trPr>
          <w:trHeight w:val="20"/>
        </w:trPr>
        <w:tc>
          <w:tcPr>
            <w:tcW w:w="1134" w:type="dxa"/>
            <w:vAlign w:val="center"/>
          </w:tcPr>
          <w:p w14:paraId="41B499C2"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POLE</w:t>
            </w:r>
          </w:p>
        </w:tc>
        <w:tc>
          <w:tcPr>
            <w:tcW w:w="2977" w:type="dxa"/>
            <w:vAlign w:val="center"/>
          </w:tcPr>
          <w:p w14:paraId="487B8D1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46E01DCB"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1EE3D34F"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52E3A0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1341A565" w14:textId="77777777" w:rsidTr="003F0A48">
        <w:trPr>
          <w:trHeight w:val="20"/>
        </w:trPr>
        <w:tc>
          <w:tcPr>
            <w:tcW w:w="1134" w:type="dxa"/>
            <w:vAlign w:val="center"/>
          </w:tcPr>
          <w:p w14:paraId="076F314F"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PTEN</w:t>
            </w:r>
          </w:p>
        </w:tc>
        <w:tc>
          <w:tcPr>
            <w:tcW w:w="2977" w:type="dxa"/>
            <w:vAlign w:val="center"/>
          </w:tcPr>
          <w:p w14:paraId="4FC3517B"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1319B4DA"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5C3BC88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7C88481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126199D0" w14:textId="77777777" w:rsidTr="003F0A48">
        <w:trPr>
          <w:trHeight w:val="20"/>
        </w:trPr>
        <w:tc>
          <w:tcPr>
            <w:tcW w:w="1134" w:type="dxa"/>
            <w:vAlign w:val="center"/>
          </w:tcPr>
          <w:p w14:paraId="5872D8D9"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RB1</w:t>
            </w:r>
          </w:p>
        </w:tc>
        <w:tc>
          <w:tcPr>
            <w:tcW w:w="2977" w:type="dxa"/>
            <w:vAlign w:val="center"/>
          </w:tcPr>
          <w:p w14:paraId="48F5EFC6"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1DFC4AD6"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72CFA74A"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351C0E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55A3D498" w14:textId="77777777" w:rsidTr="003F0A48">
        <w:trPr>
          <w:trHeight w:val="20"/>
        </w:trPr>
        <w:tc>
          <w:tcPr>
            <w:tcW w:w="1134" w:type="dxa"/>
            <w:vAlign w:val="center"/>
          </w:tcPr>
          <w:p w14:paraId="45566FC4"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RET</w:t>
            </w:r>
          </w:p>
        </w:tc>
        <w:tc>
          <w:tcPr>
            <w:tcW w:w="2977" w:type="dxa"/>
            <w:vAlign w:val="center"/>
          </w:tcPr>
          <w:p w14:paraId="200A9CAE"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融合/点突变/插入/缺失</w:t>
            </w:r>
          </w:p>
        </w:tc>
        <w:tc>
          <w:tcPr>
            <w:tcW w:w="2410" w:type="dxa"/>
            <w:vAlign w:val="center"/>
          </w:tcPr>
          <w:p w14:paraId="522976F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1BC5743E"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01091CD5"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7C15132A" w14:textId="77777777" w:rsidTr="003F0A48">
        <w:trPr>
          <w:trHeight w:val="20"/>
        </w:trPr>
        <w:tc>
          <w:tcPr>
            <w:tcW w:w="1134" w:type="dxa"/>
            <w:vAlign w:val="center"/>
          </w:tcPr>
          <w:p w14:paraId="091FB46C"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ROS1</w:t>
            </w:r>
          </w:p>
        </w:tc>
        <w:tc>
          <w:tcPr>
            <w:tcW w:w="2977" w:type="dxa"/>
            <w:vAlign w:val="center"/>
          </w:tcPr>
          <w:p w14:paraId="20595313"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融合/点突变/插入/缺失</w:t>
            </w:r>
          </w:p>
        </w:tc>
        <w:tc>
          <w:tcPr>
            <w:tcW w:w="2410" w:type="dxa"/>
            <w:vAlign w:val="center"/>
          </w:tcPr>
          <w:p w14:paraId="1DD4D07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084DAFBC"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275B7E9D"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1CB8F686" w14:textId="77777777" w:rsidTr="003F0A48">
        <w:trPr>
          <w:trHeight w:val="20"/>
        </w:trPr>
        <w:tc>
          <w:tcPr>
            <w:tcW w:w="1134" w:type="dxa"/>
            <w:vAlign w:val="center"/>
          </w:tcPr>
          <w:p w14:paraId="4F8D330F"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STK11</w:t>
            </w:r>
          </w:p>
        </w:tc>
        <w:tc>
          <w:tcPr>
            <w:tcW w:w="2977" w:type="dxa"/>
            <w:vAlign w:val="center"/>
          </w:tcPr>
          <w:p w14:paraId="76ECA99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7032788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5B46539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3400C60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43B60E57" w14:textId="77777777" w:rsidTr="003F0A48">
        <w:trPr>
          <w:trHeight w:val="20"/>
        </w:trPr>
        <w:tc>
          <w:tcPr>
            <w:tcW w:w="1134" w:type="dxa"/>
            <w:vAlign w:val="center"/>
          </w:tcPr>
          <w:p w14:paraId="7ED62434"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sidRPr="00071E21">
              <w:rPr>
                <w:rFonts w:ascii="思源黑体 CN Normal" w:eastAsia="思源黑体 CN Normal" w:hAnsi="思源黑体 CN Normal"/>
                <w:b/>
                <w:i/>
                <w:sz w:val="18"/>
                <w:szCs w:val="18"/>
                <w:lang w:bidi="ar"/>
              </w:rPr>
              <w:t>TERT</w:t>
            </w:r>
          </w:p>
        </w:tc>
        <w:tc>
          <w:tcPr>
            <w:tcW w:w="2977" w:type="dxa"/>
            <w:vAlign w:val="center"/>
          </w:tcPr>
          <w:p w14:paraId="7837E190" w14:textId="77777777" w:rsidR="0012672E" w:rsidRPr="00071E21"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sidRPr="00071E21">
              <w:rPr>
                <w:rFonts w:ascii="思源黑体 CN Normal" w:eastAsia="思源黑体 CN Normal" w:hAnsi="思源黑体 CN Normal"/>
                <w:sz w:val="18"/>
                <w:szCs w:val="18"/>
              </w:rPr>
              <w:t>c.-124C&gt;T (C228T)</w:t>
            </w:r>
          </w:p>
          <w:p w14:paraId="12D5492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sidRPr="00071E21">
              <w:rPr>
                <w:rFonts w:ascii="思源黑体 CN Normal" w:eastAsia="思源黑体 CN Normal" w:hAnsi="思源黑体 CN Normal"/>
                <w:sz w:val="18"/>
                <w:szCs w:val="18"/>
              </w:rPr>
              <w:t>c.-146C&gt;T (C250T)</w:t>
            </w:r>
          </w:p>
        </w:tc>
        <w:tc>
          <w:tcPr>
            <w:tcW w:w="2410" w:type="dxa"/>
            <w:vAlign w:val="center"/>
          </w:tcPr>
          <w:p w14:paraId="1B631530" w14:textId="77777777" w:rsidR="0012672E" w:rsidRPr="00071E21"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43308DA2"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38B6465C"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r w:rsidR="0012672E" w:rsidRPr="00DF5E69" w14:paraId="5246E1C4" w14:textId="77777777" w:rsidTr="003F0A48">
        <w:trPr>
          <w:trHeight w:val="20"/>
        </w:trPr>
        <w:tc>
          <w:tcPr>
            <w:tcW w:w="1134" w:type="dxa"/>
            <w:vAlign w:val="center"/>
          </w:tcPr>
          <w:p w14:paraId="3A50EE0E"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TP53</w:t>
            </w:r>
          </w:p>
        </w:tc>
        <w:tc>
          <w:tcPr>
            <w:tcW w:w="2977" w:type="dxa"/>
            <w:vAlign w:val="center"/>
          </w:tcPr>
          <w:p w14:paraId="4DC96FBE"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vAlign w:val="center"/>
          </w:tcPr>
          <w:p w14:paraId="43D0B200"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p.(R213*)</w:t>
            </w:r>
          </w:p>
        </w:tc>
        <w:tc>
          <w:tcPr>
            <w:tcW w:w="1843" w:type="dxa"/>
            <w:vAlign w:val="center"/>
          </w:tcPr>
          <w:p w14:paraId="38498C02"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22.81%</w:t>
            </w:r>
          </w:p>
        </w:tc>
        <w:tc>
          <w:tcPr>
            <w:tcW w:w="992" w:type="dxa"/>
            <w:vAlign w:val="center"/>
          </w:tcPr>
          <w:p w14:paraId="788CF2AD"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tc>
      </w:tr>
      <w:tr w:rsidR="0012672E" w:rsidRPr="00DF5E69" w14:paraId="2A9D746B" w14:textId="77777777" w:rsidTr="003F0A48">
        <w:trPr>
          <w:trHeight w:val="20"/>
        </w:trPr>
        <w:tc>
          <w:tcPr>
            <w:tcW w:w="1134" w:type="dxa"/>
            <w:vAlign w:val="center"/>
          </w:tcPr>
          <w:p w14:paraId="044FED0E" w14:textId="77777777" w:rsidR="0012672E" w:rsidRPr="000D33E2" w:rsidRDefault="0012672E" w:rsidP="0012672E">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b/>
                <w:i/>
                <w:sz w:val="18"/>
                <w:szCs w:val="18"/>
                <w:lang w:bidi="ar"/>
              </w:rPr>
              <w:t>UGT1A1</w:t>
            </w:r>
          </w:p>
        </w:tc>
        <w:tc>
          <w:tcPr>
            <w:tcW w:w="2977" w:type="dxa"/>
            <w:vAlign w:val="center"/>
          </w:tcPr>
          <w:p w14:paraId="0945E53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多态性位点</w:t>
            </w:r>
          </w:p>
        </w:tc>
        <w:tc>
          <w:tcPr>
            <w:tcW w:w="2410" w:type="dxa"/>
            <w:vAlign w:val="center"/>
          </w:tcPr>
          <w:p w14:paraId="597637A1"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843" w:type="dxa"/>
            <w:vAlign w:val="center"/>
          </w:tcPr>
          <w:p w14:paraId="2741097C"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992" w:type="dxa"/>
            <w:vAlign w:val="center"/>
          </w:tcPr>
          <w:p w14:paraId="0515A667" w14:textId="77777777" w:rsidR="0012672E" w:rsidRDefault="0012672E" w:rsidP="0012672E">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r>
    </w:tbl>
    <w:p w14:paraId="26437B6F" w14:textId="2709044B" w:rsidR="00553E6E" w:rsidRDefault="00553E6E">
      <w:pPr>
        <w:spacing w:after="0" w:line="240" w:lineRule="auto"/>
        <w:jc w:val="left"/>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br w:type="page"/>
      </w:r>
    </w:p>
    <w:p w14:paraId="0B9AC4EE" w14:textId="120C96B1" w:rsidR="00553E6E" w:rsidRDefault="00072CD4" w:rsidP="00072CD4">
      <w:pPr>
        <w:ind w:left="420" w:hanging="420"/>
        <w:rPr>
          <w:rFonts w:ascii="思源黑体 CN Bold" w:eastAsia="思源黑体 CN Bold" w:hAnsi="思源黑体 CN Bold" w:hint="eastAsia"/>
          <w:b/>
          <w:bCs/>
          <w:sz w:val="22"/>
          <w:szCs w:val="22"/>
        </w:rPr>
      </w:pPr>
      <w:commentRangeStart w:id="15"/>
      <w:r>
        <w:rPr>
          <w:rFonts w:ascii="思源黑体 CN Bold" w:eastAsia="思源黑体 CN Bold" w:hAnsi="思源黑体 CN Bold" w:hint="eastAsia"/>
          <w:b/>
          <w:bCs/>
          <w:sz w:val="22"/>
          <w:szCs w:val="22"/>
        </w:rPr>
        <w:lastRenderedPageBreak/>
        <w:t>附录</w:t>
      </w:r>
      <w:r w:rsidR="0009564A">
        <w:rPr>
          <w:rFonts w:ascii="思源黑体 CN Bold" w:eastAsia="思源黑体 CN Bold" w:hAnsi="思源黑体 CN Bold" w:hint="eastAsia"/>
          <w:b/>
          <w:bCs/>
          <w:sz w:val="22"/>
          <w:szCs w:val="22"/>
        </w:rPr>
        <w:t>3</w:t>
      </w:r>
      <w:r>
        <w:rPr>
          <w:rFonts w:ascii="思源黑体 CN Bold" w:eastAsia="思源黑体 CN Bold" w:hAnsi="思源黑体 CN Bold" w:hint="eastAsia"/>
          <w:b/>
          <w:bCs/>
          <w:sz w:val="22"/>
          <w:szCs w:val="22"/>
        </w:rPr>
        <w:t>.</w:t>
      </w:r>
      <w:r>
        <w:rPr>
          <w:rFonts w:ascii="思源黑体 CN Bold" w:eastAsia="思源黑体 CN Bold" w:hAnsi="思源黑体 CN Bold" w:hint="eastAsia"/>
          <w:b/>
          <w:bCs/>
          <w:sz w:val="22"/>
          <w:szCs w:val="22"/>
        </w:rPr>
        <w:t>3</w:t>
      </w:r>
      <w:r w:rsidR="00553E6E" w:rsidRPr="00553E6E">
        <w:rPr>
          <w:rFonts w:ascii="思源黑体 CN Bold" w:eastAsia="思源黑体 CN Bold" w:hAnsi="思源黑体 CN Bold" w:hint="eastAsia"/>
          <w:b/>
          <w:bCs/>
          <w:sz w:val="22"/>
          <w:szCs w:val="22"/>
        </w:rPr>
        <w:t>附赠基因</w:t>
      </w:r>
      <w:r w:rsidR="00553E6E" w:rsidRPr="00C64E43">
        <w:rPr>
          <w:rFonts w:ascii="思源黑体 CN Bold" w:eastAsia="思源黑体 CN Bold" w:hAnsi="思源黑体 CN Bold" w:hint="eastAsia"/>
          <w:b/>
          <w:bCs/>
          <w:sz w:val="22"/>
          <w:szCs w:val="22"/>
        </w:rPr>
        <w:t>靶向/免疫治疗相关检测结果解读</w:t>
      </w:r>
      <w:commentRangeEnd w:id="15"/>
      <w:r w:rsidR="00BE1F81">
        <w:rPr>
          <w:rStyle w:val="ac"/>
        </w:rPr>
        <w:commentReference w:id="15"/>
      </w:r>
    </w:p>
    <w:tbl>
      <w:tblPr>
        <w:tblStyle w:val="CP40-2-"/>
        <w:tblW w:w="9355" w:type="dxa"/>
        <w:tblLayout w:type="fixed"/>
        <w:tblLook w:val="04A0" w:firstRow="1" w:lastRow="0" w:firstColumn="1" w:lastColumn="0" w:noHBand="0" w:noVBand="1"/>
      </w:tblPr>
      <w:tblGrid>
        <w:gridCol w:w="1134"/>
        <w:gridCol w:w="2410"/>
        <w:gridCol w:w="1559"/>
        <w:gridCol w:w="1123"/>
        <w:gridCol w:w="3129"/>
      </w:tblGrid>
      <w:tr w:rsidR="00553E6E" w:rsidRPr="00C64E43" w14:paraId="3530A26C" w14:textId="77777777" w:rsidTr="003F0A48">
        <w:trPr>
          <w:cnfStyle w:val="100000000000" w:firstRow="1" w:lastRow="0" w:firstColumn="0" w:lastColumn="0" w:oddVBand="0" w:evenVBand="0" w:oddHBand="0" w:evenHBand="0" w:firstRowFirstColumn="0" w:firstRowLastColumn="0" w:lastRowFirstColumn="0" w:lastRowLastColumn="0"/>
          <w:trHeight w:val="18"/>
        </w:trPr>
        <w:tc>
          <w:tcPr>
            <w:tcW w:w="1134" w:type="dxa"/>
            <w:shd w:val="clear" w:color="auto" w:fill="00653B"/>
            <w:vAlign w:val="center"/>
          </w:tcPr>
          <w:p w14:paraId="510F6BAC" w14:textId="77777777" w:rsidR="00553E6E" w:rsidRPr="00C64E43" w:rsidRDefault="00553E6E" w:rsidP="003F0A48">
            <w:pPr>
              <w:spacing w:after="0" w:line="240" w:lineRule="auto"/>
              <w:jc w:val="center"/>
              <w:rPr>
                <w:rFonts w:ascii="思源黑体 CN Bold" w:eastAsia="思源黑体 CN Bold" w:hAnsi="思源黑体 CN Bold" w:hint="eastAsia"/>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基因</w:t>
            </w:r>
          </w:p>
        </w:tc>
        <w:tc>
          <w:tcPr>
            <w:tcW w:w="2410" w:type="dxa"/>
            <w:shd w:val="clear" w:color="auto" w:fill="00653B"/>
            <w:vAlign w:val="center"/>
          </w:tcPr>
          <w:p w14:paraId="57A2907B" w14:textId="77777777" w:rsidR="00553E6E" w:rsidRPr="00C64E43" w:rsidRDefault="00553E6E" w:rsidP="003F0A48">
            <w:pPr>
              <w:spacing w:after="0" w:line="240" w:lineRule="auto"/>
              <w:jc w:val="center"/>
              <w:rPr>
                <w:rFonts w:ascii="思源黑体 CN Bold" w:eastAsia="思源黑体 CN Bold" w:hAnsi="思源黑体 CN Bold" w:hint="eastAsia"/>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结果</w:t>
            </w:r>
          </w:p>
        </w:tc>
        <w:tc>
          <w:tcPr>
            <w:tcW w:w="1559" w:type="dxa"/>
            <w:shd w:val="clear" w:color="auto" w:fill="00653B"/>
            <w:vAlign w:val="center"/>
          </w:tcPr>
          <w:p w14:paraId="128DA736" w14:textId="77777777" w:rsidR="00553E6E" w:rsidRPr="00C64E43" w:rsidRDefault="00553E6E" w:rsidP="003F0A48">
            <w:pPr>
              <w:spacing w:after="0" w:line="240" w:lineRule="auto"/>
              <w:jc w:val="center"/>
              <w:rPr>
                <w:rFonts w:ascii="思源黑体 CN Bold" w:eastAsia="思源黑体 CN Bold" w:hAnsi="思源黑体 CN Bold" w:hint="eastAsia"/>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变异</w:t>
            </w:r>
            <w:r w:rsidRPr="00C64E43">
              <w:rPr>
                <w:rFonts w:ascii="思源黑体 CN Bold" w:eastAsia="思源黑体 CN Bold" w:hAnsi="思源黑体 CN Bold"/>
                <w:b/>
                <w:color w:val="FFFFFF" w:themeColor="background1"/>
                <w:sz w:val="18"/>
                <w:szCs w:val="18"/>
              </w:rPr>
              <w:t>丰度</w:t>
            </w:r>
            <w:r w:rsidRPr="00C64E43">
              <w:rPr>
                <w:rFonts w:ascii="思源黑体 CN Bold" w:eastAsia="思源黑体 CN Bold" w:hAnsi="思源黑体 CN Bold" w:hint="eastAsia"/>
                <w:b/>
                <w:color w:val="FFFFFF" w:themeColor="background1"/>
                <w:sz w:val="18"/>
                <w:szCs w:val="18"/>
              </w:rPr>
              <w:t>/</w:t>
            </w:r>
          </w:p>
          <w:p w14:paraId="5F548501" w14:textId="77777777" w:rsidR="00553E6E" w:rsidRPr="00C64E43" w:rsidRDefault="00553E6E" w:rsidP="003F0A48">
            <w:pPr>
              <w:spacing w:after="0" w:line="240" w:lineRule="auto"/>
              <w:jc w:val="center"/>
              <w:rPr>
                <w:rFonts w:ascii="思源黑体 CN Bold" w:eastAsia="思源黑体 CN Bold" w:hAnsi="思源黑体 CN Bold" w:hint="eastAsia"/>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拷贝数</w:t>
            </w:r>
          </w:p>
        </w:tc>
        <w:tc>
          <w:tcPr>
            <w:tcW w:w="1123" w:type="dxa"/>
            <w:shd w:val="clear" w:color="auto" w:fill="00653B"/>
            <w:vAlign w:val="center"/>
          </w:tcPr>
          <w:p w14:paraId="487F4EA8" w14:textId="77777777" w:rsidR="00553E6E" w:rsidRPr="00C64E43" w:rsidRDefault="00553E6E" w:rsidP="003F0A48">
            <w:pPr>
              <w:spacing w:after="0" w:line="240" w:lineRule="auto"/>
              <w:jc w:val="center"/>
              <w:rPr>
                <w:rFonts w:ascii="思源黑体 CN Bold" w:eastAsia="思源黑体 CN Bold" w:hAnsi="思源黑体 CN Bold" w:hint="eastAsia"/>
                <w:b/>
                <w:color w:val="FFFFFF" w:themeColor="background1"/>
                <w:sz w:val="18"/>
                <w:szCs w:val="18"/>
              </w:rPr>
            </w:pPr>
            <w:r w:rsidRPr="00C64E43">
              <w:rPr>
                <w:rFonts w:ascii="思源黑体 CN Bold" w:eastAsia="思源黑体 CN Bold" w:hAnsi="思源黑体 CN Bold"/>
                <w:b/>
                <w:color w:val="FFFFFF" w:themeColor="background1"/>
                <w:sz w:val="18"/>
                <w:szCs w:val="18"/>
              </w:rPr>
              <w:t>变异</w:t>
            </w:r>
            <w:r w:rsidRPr="00C64E43">
              <w:rPr>
                <w:rFonts w:ascii="思源黑体 CN Bold" w:eastAsia="思源黑体 CN Bold" w:hAnsi="思源黑体 CN Bold" w:hint="eastAsia"/>
                <w:b/>
                <w:color w:val="FFFFFF" w:themeColor="background1"/>
                <w:sz w:val="18"/>
                <w:szCs w:val="18"/>
              </w:rPr>
              <w:t>分类</w:t>
            </w:r>
          </w:p>
        </w:tc>
        <w:tc>
          <w:tcPr>
            <w:tcW w:w="3129" w:type="dxa"/>
            <w:shd w:val="clear" w:color="auto" w:fill="00653B"/>
            <w:vAlign w:val="center"/>
          </w:tcPr>
          <w:p w14:paraId="56F94DF5" w14:textId="77777777" w:rsidR="00553E6E" w:rsidRPr="00C64E43" w:rsidRDefault="00553E6E" w:rsidP="003F0A48">
            <w:pPr>
              <w:spacing w:after="0" w:line="240" w:lineRule="auto"/>
              <w:jc w:val="left"/>
              <w:rPr>
                <w:rFonts w:ascii="思源黑体 CN Bold" w:eastAsia="思源黑体 CN Bold" w:hAnsi="思源黑体 CN Bold" w:hint="eastAsia"/>
                <w:b/>
                <w:color w:val="FFFFFF" w:themeColor="background1"/>
                <w:sz w:val="18"/>
                <w:szCs w:val="18"/>
              </w:rPr>
            </w:pPr>
            <w:r w:rsidRPr="00C64E43">
              <w:rPr>
                <w:rFonts w:ascii="思源黑体 CN Bold" w:eastAsia="思源黑体 CN Bold" w:hAnsi="思源黑体 CN Bold" w:hint="eastAsia"/>
                <w:b/>
                <w:color w:val="FFFFFF" w:themeColor="background1"/>
                <w:sz w:val="18"/>
                <w:szCs w:val="18"/>
              </w:rPr>
              <w:t>临床提示</w:t>
            </w:r>
            <w:r w:rsidRPr="00C64E43">
              <w:rPr>
                <w:rFonts w:ascii="思源黑体 CN Bold" w:eastAsia="思源黑体 CN Bold" w:hAnsi="思源黑体 CN Bold"/>
                <w:b/>
                <w:color w:val="FFFFFF" w:themeColor="background1"/>
                <w:sz w:val="18"/>
                <w:szCs w:val="18"/>
              </w:rPr>
              <w:t>（敏感性，证据等级）</w:t>
            </w:r>
          </w:p>
        </w:tc>
      </w:tr>
      <w:tr w:rsidR="00553E6E" w:rsidRPr="00DF5E69" w14:paraId="1C8DEAA5" w14:textId="77777777" w:rsidTr="003F0A48">
        <w:trPr>
          <w:trHeight w:val="428"/>
        </w:trPr>
        <w:tc>
          <w:tcPr>
            <w:tcW w:w="1134" w:type="dxa"/>
            <w:vAlign w:val="center"/>
          </w:tcPr>
          <w:p w14:paraId="25D3CAB9" w14:textId="77777777" w:rsidR="00553E6E" w:rsidRPr="00E47FF6" w:rsidRDefault="00553E6E" w:rsidP="003F0A48">
            <w:pPr>
              <w:spacing w:after="0" w:line="240" w:lineRule="auto"/>
              <w:jc w:val="center"/>
              <w:rPr>
                <w:rFonts w:ascii="思源黑体 CN Normal" w:eastAsia="思源黑体 CN Normal" w:hAnsi="思源黑体 CN Normal" w:hint="eastAsia"/>
                <w:b/>
                <w:i/>
                <w:sz w:val="18"/>
                <w:szCs w:val="18"/>
                <w:lang w:bidi="ar"/>
              </w:rPr>
            </w:pPr>
            <w:r w:rsidRPr="00E47FF6">
              <w:rPr>
                <w:rFonts w:ascii="思源黑体 CN Normal" w:eastAsia="思源黑体 CN Normal" w:hAnsi="思源黑体 CN Normal"/>
                <w:b/>
                <w:i/>
                <w:sz w:val="18"/>
                <w:szCs w:val="18"/>
                <w:lang w:bidi="ar"/>
              </w:rPr>
              <w:t>TP53</w:t>
            </w:r>
          </w:p>
        </w:tc>
        <w:tc>
          <w:tcPr>
            <w:tcW w:w="2410" w:type="dxa"/>
            <w:vAlign w:val="center"/>
          </w:tcPr>
          <w:p w14:paraId="4914EB9B" w14:textId="77777777" w:rsidR="00553E6E" w:rsidRPr="00354D3A" w:rsidRDefault="00553E6E" w:rsidP="003F0A48">
            <w:pPr>
              <w:spacing w:after="0" w:line="240" w:lineRule="auto"/>
              <w:jc w:val="center"/>
              <w:rPr>
                <w:rFonts w:ascii="思源黑体 CN Normal" w:eastAsia="思源黑体 CN Normal" w:hAnsi="思源黑体 CN Normal" w:hint="eastAsia"/>
                <w:sz w:val="18"/>
                <w:szCs w:val="18"/>
              </w:rPr>
            </w:pPr>
            <w:r w:rsidRPr="00354D3A">
              <w:rPr>
                <w:rFonts w:ascii="思源黑体 CN Normal" w:eastAsia="思源黑体 CN Normal" w:hAnsi="思源黑体 CN Normal"/>
                <w:sz w:val="18"/>
                <w:szCs w:val="18"/>
              </w:rPr>
              <w:t>exon6</w:t>
            </w:r>
          </w:p>
          <w:p w14:paraId="429F6F54" w14:textId="77777777" w:rsidR="00553E6E" w:rsidRPr="00354D3A" w:rsidRDefault="00553E6E" w:rsidP="003F0A48">
            <w:pPr>
              <w:spacing w:after="0" w:line="240" w:lineRule="auto"/>
              <w:jc w:val="center"/>
              <w:rPr>
                <w:rFonts w:ascii="思源黑体 CN Normal" w:eastAsia="思源黑体 CN Normal" w:hAnsi="思源黑体 CN Normal" w:hint="eastAsia"/>
                <w:sz w:val="18"/>
                <w:szCs w:val="18"/>
              </w:rPr>
            </w:pPr>
            <w:r w:rsidRPr="00354D3A">
              <w:rPr>
                <w:rFonts w:ascii="思源黑体 CN Normal" w:eastAsia="思源黑体 CN Normal" w:hAnsi="思源黑体 CN Normal"/>
                <w:sz w:val="18"/>
                <w:szCs w:val="18"/>
              </w:rPr>
              <w:t>c.637C&gt;T</w:t>
            </w:r>
          </w:p>
          <w:p w14:paraId="797EB112" w14:textId="77777777" w:rsidR="00553E6E" w:rsidRPr="00354D3A" w:rsidRDefault="00553E6E" w:rsidP="003F0A48">
            <w:pPr>
              <w:spacing w:after="0" w:line="240" w:lineRule="auto"/>
              <w:jc w:val="center"/>
              <w:rPr>
                <w:rFonts w:ascii="思源黑体 CN Normal" w:eastAsia="思源黑体 CN Normal" w:hAnsi="思源黑体 CN Normal" w:hint="eastAsia"/>
                <w:sz w:val="18"/>
                <w:szCs w:val="18"/>
              </w:rPr>
            </w:pPr>
            <w:r w:rsidRPr="00354D3A">
              <w:rPr>
                <w:rFonts w:ascii="思源黑体 CN Normal" w:eastAsia="思源黑体 CN Normal" w:hAnsi="思源黑体 CN Normal"/>
                <w:sz w:val="18"/>
                <w:szCs w:val="18"/>
              </w:rPr>
              <w:t>p.(R213*)</w:t>
            </w:r>
          </w:p>
        </w:tc>
        <w:tc>
          <w:tcPr>
            <w:tcW w:w="1559" w:type="dxa"/>
            <w:vAlign w:val="center"/>
          </w:tcPr>
          <w:p w14:paraId="0C5BEB4A" w14:textId="77777777" w:rsidR="00553E6E" w:rsidRPr="00354D3A" w:rsidRDefault="00553E6E" w:rsidP="003F0A48">
            <w:pPr>
              <w:spacing w:after="0" w:line="240" w:lineRule="auto"/>
              <w:jc w:val="center"/>
              <w:rPr>
                <w:rFonts w:ascii="思源黑体 CN Normal" w:eastAsia="思源黑体 CN Normal" w:hAnsi="思源黑体 CN Normal" w:hint="eastAsia"/>
                <w:sz w:val="18"/>
                <w:szCs w:val="18"/>
              </w:rPr>
            </w:pPr>
            <w:r w:rsidRPr="00354D3A">
              <w:rPr>
                <w:rFonts w:ascii="思源黑体 CN Normal" w:eastAsia="思源黑体 CN Normal" w:hAnsi="思源黑体 CN Normal"/>
                <w:sz w:val="18"/>
                <w:szCs w:val="18"/>
              </w:rPr>
              <w:t>22.81%</w:t>
            </w:r>
          </w:p>
        </w:tc>
        <w:tc>
          <w:tcPr>
            <w:tcW w:w="1123" w:type="dxa"/>
            <w:vAlign w:val="center"/>
          </w:tcPr>
          <w:p w14:paraId="3D5E3127" w14:textId="77777777" w:rsidR="00553E6E" w:rsidRPr="00354D3A" w:rsidRDefault="00553E6E" w:rsidP="003F0A48">
            <w:pPr>
              <w:snapToGrid w:val="0"/>
              <w:spacing w:after="0" w:line="240" w:lineRule="auto"/>
              <w:jc w:val="center"/>
              <w:rPr>
                <w:rFonts w:ascii="思源黑体 CN Normal" w:eastAsia="思源黑体 CN Normal" w:hAnsi="思源黑体 CN Normal" w:cs="Times New Roman (正文 CS 字体)" w:hint="eastAsia"/>
                <w:iCs/>
                <w:spacing w:val="6"/>
                <w:sz w:val="18"/>
                <w:szCs w:val="18"/>
              </w:rPr>
            </w:pPr>
            <w:r w:rsidRPr="00354D3A">
              <w:rPr>
                <w:rFonts w:ascii="思源黑体 CN Normal" w:eastAsia="思源黑体 CN Normal" w:hAnsi="思源黑体 CN Normal" w:cs="Times New Roman (正文 CS 字体)" w:hint="eastAsia"/>
                <w:iCs/>
                <w:spacing w:val="6"/>
                <w:sz w:val="18"/>
                <w:szCs w:val="18"/>
              </w:rPr>
              <w:t>II类</w:t>
            </w:r>
          </w:p>
        </w:tc>
        <w:tc>
          <w:tcPr>
            <w:tcW w:w="3129" w:type="dxa"/>
            <w:vAlign w:val="center"/>
          </w:tcPr>
          <w:p w14:paraId="619072A4"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proofErr w:type="spellStart"/>
            <w:r w:rsidRPr="00354D3A">
              <w:rPr>
                <w:rFonts w:ascii="思源黑体 CN Normal" w:eastAsia="思源黑体 CN Normal" w:hAnsi="思源黑体 CN Normal" w:hint="eastAsia"/>
                <w:sz w:val="18"/>
                <w:szCs w:val="18"/>
              </w:rPr>
              <w:t>Adavosertib</w:t>
            </w:r>
            <w:proofErr w:type="spellEnd"/>
            <w:r w:rsidRPr="00354D3A">
              <w:rPr>
                <w:rFonts w:ascii="思源黑体 CN Normal" w:eastAsia="思源黑体 CN Normal" w:hAnsi="思源黑体 CN Normal" w:hint="eastAsia"/>
                <w:sz w:val="18"/>
                <w:szCs w:val="18"/>
              </w:rPr>
              <w:t>+</w:t>
            </w:r>
            <w:proofErr w:type="gramStart"/>
            <w:r w:rsidRPr="00354D3A">
              <w:rPr>
                <w:rFonts w:ascii="思源黑体 CN Normal" w:eastAsia="思源黑体 CN Normal" w:hAnsi="思源黑体 CN Normal" w:hint="eastAsia"/>
                <w:sz w:val="18"/>
                <w:szCs w:val="18"/>
              </w:rPr>
              <w:t>卡铂</w:t>
            </w:r>
            <w:proofErr w:type="gramEnd"/>
            <w:r w:rsidRPr="00354D3A">
              <w:rPr>
                <w:rFonts w:ascii="思源黑体 CN Normal" w:eastAsia="思源黑体 CN Normal" w:hAnsi="思源黑体 CN Normal" w:hint="eastAsia"/>
                <w:sz w:val="18"/>
                <w:szCs w:val="18"/>
              </w:rPr>
              <w:t>+紫杉醇（敏感，C级）</w:t>
            </w:r>
          </w:p>
          <w:p w14:paraId="7D8AF6BC"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r w:rsidRPr="00354D3A">
              <w:rPr>
                <w:rFonts w:ascii="思源黑体 CN Normal" w:eastAsia="思源黑体 CN Normal" w:hAnsi="思源黑体 CN Normal" w:hint="eastAsia"/>
                <w:sz w:val="18"/>
                <w:szCs w:val="18"/>
              </w:rPr>
              <w:t>APR-246+阿扎胞苷（敏感，C级）</w:t>
            </w:r>
          </w:p>
          <w:p w14:paraId="57287F7C"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proofErr w:type="gramStart"/>
            <w:r w:rsidRPr="00354D3A">
              <w:rPr>
                <w:rFonts w:ascii="思源黑体 CN Normal" w:eastAsia="思源黑体 CN Normal" w:hAnsi="思源黑体 CN Normal" w:hint="eastAsia"/>
                <w:sz w:val="18"/>
                <w:szCs w:val="18"/>
              </w:rPr>
              <w:t>卡铂</w:t>
            </w:r>
            <w:proofErr w:type="gramEnd"/>
            <w:r w:rsidRPr="00354D3A">
              <w:rPr>
                <w:rFonts w:ascii="思源黑体 CN Normal" w:eastAsia="思源黑体 CN Normal" w:hAnsi="思源黑体 CN Normal" w:hint="eastAsia"/>
                <w:sz w:val="18"/>
                <w:szCs w:val="18"/>
              </w:rPr>
              <w:t>+</w:t>
            </w:r>
            <w:proofErr w:type="spellStart"/>
            <w:r w:rsidRPr="00354D3A">
              <w:rPr>
                <w:rFonts w:ascii="思源黑体 CN Normal" w:eastAsia="思源黑体 CN Normal" w:hAnsi="思源黑体 CN Normal" w:hint="eastAsia"/>
                <w:sz w:val="18"/>
                <w:szCs w:val="18"/>
              </w:rPr>
              <w:t>Adavosertib</w:t>
            </w:r>
            <w:proofErr w:type="spellEnd"/>
            <w:r w:rsidRPr="00354D3A">
              <w:rPr>
                <w:rFonts w:ascii="思源黑体 CN Normal" w:eastAsia="思源黑体 CN Normal" w:hAnsi="思源黑体 CN Normal" w:hint="eastAsia"/>
                <w:sz w:val="18"/>
                <w:szCs w:val="18"/>
              </w:rPr>
              <w:t>（敏感，C级）</w:t>
            </w:r>
          </w:p>
          <w:p w14:paraId="47AF952F"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r w:rsidRPr="00354D3A">
              <w:rPr>
                <w:rFonts w:ascii="思源黑体 CN Normal" w:eastAsia="思源黑体 CN Normal" w:hAnsi="思源黑体 CN Normal" w:hint="eastAsia"/>
                <w:sz w:val="18"/>
                <w:szCs w:val="18"/>
              </w:rPr>
              <w:t>培</w:t>
            </w:r>
            <w:proofErr w:type="gramStart"/>
            <w:r w:rsidRPr="00354D3A">
              <w:rPr>
                <w:rFonts w:ascii="思源黑体 CN Normal" w:eastAsia="思源黑体 CN Normal" w:hAnsi="思源黑体 CN Normal" w:hint="eastAsia"/>
                <w:sz w:val="18"/>
                <w:szCs w:val="18"/>
              </w:rPr>
              <w:t>唑</w:t>
            </w:r>
            <w:proofErr w:type="gramEnd"/>
            <w:r w:rsidRPr="00354D3A">
              <w:rPr>
                <w:rFonts w:ascii="思源黑体 CN Normal" w:eastAsia="思源黑体 CN Normal" w:hAnsi="思源黑体 CN Normal" w:hint="eastAsia"/>
                <w:sz w:val="18"/>
                <w:szCs w:val="18"/>
              </w:rPr>
              <w:t>帕尼+</w:t>
            </w:r>
            <w:proofErr w:type="gramStart"/>
            <w:r w:rsidRPr="00354D3A">
              <w:rPr>
                <w:rFonts w:ascii="思源黑体 CN Normal" w:eastAsia="思源黑体 CN Normal" w:hAnsi="思源黑体 CN Normal" w:hint="eastAsia"/>
                <w:sz w:val="18"/>
                <w:szCs w:val="18"/>
              </w:rPr>
              <w:t>伏立诺他</w:t>
            </w:r>
            <w:proofErr w:type="gramEnd"/>
            <w:r w:rsidRPr="00354D3A">
              <w:rPr>
                <w:rFonts w:ascii="思源黑体 CN Normal" w:eastAsia="思源黑体 CN Normal" w:hAnsi="思源黑体 CN Normal" w:hint="eastAsia"/>
                <w:sz w:val="18"/>
                <w:szCs w:val="18"/>
              </w:rPr>
              <w:t>（敏感，C级）</w:t>
            </w:r>
          </w:p>
          <w:p w14:paraId="35FAFD73"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r w:rsidRPr="00354D3A">
              <w:rPr>
                <w:rFonts w:ascii="思源黑体 CN Normal" w:eastAsia="思源黑体 CN Normal" w:hAnsi="思源黑体 CN Normal" w:hint="eastAsia"/>
                <w:sz w:val="18"/>
                <w:szCs w:val="18"/>
              </w:rPr>
              <w:t>EGFR-TKIs（耐药，C级）</w:t>
            </w:r>
          </w:p>
          <w:p w14:paraId="78D9E24A"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proofErr w:type="spellStart"/>
            <w:r w:rsidRPr="00354D3A">
              <w:rPr>
                <w:rFonts w:ascii="思源黑体 CN Normal" w:eastAsia="思源黑体 CN Normal" w:hAnsi="思源黑体 CN Normal" w:hint="eastAsia"/>
                <w:sz w:val="18"/>
                <w:szCs w:val="18"/>
              </w:rPr>
              <w:t>Adavosertib</w:t>
            </w:r>
            <w:proofErr w:type="spellEnd"/>
            <w:r w:rsidRPr="00354D3A">
              <w:rPr>
                <w:rFonts w:ascii="思源黑体 CN Normal" w:eastAsia="思源黑体 CN Normal" w:hAnsi="思源黑体 CN Normal" w:hint="eastAsia"/>
                <w:sz w:val="18"/>
                <w:szCs w:val="18"/>
              </w:rPr>
              <w:t>（敏感，D级）</w:t>
            </w:r>
          </w:p>
          <w:p w14:paraId="59CB35F4"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r w:rsidRPr="00354D3A">
              <w:rPr>
                <w:rFonts w:ascii="思源黑体 CN Normal" w:eastAsia="思源黑体 CN Normal" w:hAnsi="思源黑体 CN Normal" w:hint="eastAsia"/>
                <w:sz w:val="18"/>
                <w:szCs w:val="18"/>
              </w:rPr>
              <w:t>埃</w:t>
            </w:r>
            <w:proofErr w:type="gramStart"/>
            <w:r w:rsidRPr="00354D3A">
              <w:rPr>
                <w:rFonts w:ascii="思源黑体 CN Normal" w:eastAsia="思源黑体 CN Normal" w:hAnsi="思源黑体 CN Normal" w:hint="eastAsia"/>
                <w:sz w:val="18"/>
                <w:szCs w:val="18"/>
              </w:rPr>
              <w:t>克替尼</w:t>
            </w:r>
            <w:proofErr w:type="gramEnd"/>
            <w:r w:rsidRPr="00354D3A">
              <w:rPr>
                <w:rFonts w:ascii="思源黑体 CN Normal" w:eastAsia="思源黑体 CN Normal" w:hAnsi="思源黑体 CN Normal" w:hint="eastAsia"/>
                <w:sz w:val="18"/>
                <w:szCs w:val="18"/>
              </w:rPr>
              <w:t>+培美曲塞为基础化疗（敏感，D级）</w:t>
            </w:r>
          </w:p>
          <w:p w14:paraId="63E1C242"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r w:rsidRPr="00354D3A">
              <w:rPr>
                <w:rFonts w:ascii="思源黑体 CN Normal" w:eastAsia="思源黑体 CN Normal" w:hAnsi="思源黑体 CN Normal" w:hint="eastAsia"/>
                <w:sz w:val="18"/>
                <w:szCs w:val="18"/>
              </w:rPr>
              <w:t>奥</w:t>
            </w:r>
            <w:proofErr w:type="gramStart"/>
            <w:r w:rsidRPr="00354D3A">
              <w:rPr>
                <w:rFonts w:ascii="思源黑体 CN Normal" w:eastAsia="思源黑体 CN Normal" w:hAnsi="思源黑体 CN Normal" w:hint="eastAsia"/>
                <w:sz w:val="18"/>
                <w:szCs w:val="18"/>
              </w:rPr>
              <w:t>希替尼</w:t>
            </w:r>
            <w:proofErr w:type="gramEnd"/>
            <w:r w:rsidRPr="00354D3A">
              <w:rPr>
                <w:rFonts w:ascii="思源黑体 CN Normal" w:eastAsia="思源黑体 CN Normal" w:hAnsi="思源黑体 CN Normal" w:hint="eastAsia"/>
                <w:sz w:val="18"/>
                <w:szCs w:val="18"/>
              </w:rPr>
              <w:t>+培美曲塞为基础化疗（敏感，D级）</w:t>
            </w:r>
          </w:p>
          <w:p w14:paraId="66E6380A"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proofErr w:type="gramStart"/>
            <w:r w:rsidRPr="00354D3A">
              <w:rPr>
                <w:rFonts w:ascii="思源黑体 CN Normal" w:eastAsia="思源黑体 CN Normal" w:hAnsi="思源黑体 CN Normal" w:hint="eastAsia"/>
                <w:sz w:val="18"/>
                <w:szCs w:val="18"/>
              </w:rPr>
              <w:t>厄洛替尼</w:t>
            </w:r>
            <w:proofErr w:type="gramEnd"/>
            <w:r w:rsidRPr="00354D3A">
              <w:rPr>
                <w:rFonts w:ascii="思源黑体 CN Normal" w:eastAsia="思源黑体 CN Normal" w:hAnsi="思源黑体 CN Normal" w:hint="eastAsia"/>
                <w:sz w:val="18"/>
                <w:szCs w:val="18"/>
              </w:rPr>
              <w:t>+培美曲塞为基础化疗（敏感，D级）</w:t>
            </w:r>
          </w:p>
          <w:p w14:paraId="2900BE36"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sz w:val="18"/>
                <w:szCs w:val="18"/>
              </w:rPr>
            </w:pPr>
            <w:proofErr w:type="gramStart"/>
            <w:r w:rsidRPr="00354D3A">
              <w:rPr>
                <w:rFonts w:ascii="思源黑体 CN Normal" w:eastAsia="思源黑体 CN Normal" w:hAnsi="思源黑体 CN Normal" w:hint="eastAsia"/>
                <w:sz w:val="18"/>
                <w:szCs w:val="18"/>
              </w:rPr>
              <w:t>吉非替尼</w:t>
            </w:r>
            <w:proofErr w:type="gramEnd"/>
            <w:r w:rsidRPr="00354D3A">
              <w:rPr>
                <w:rFonts w:ascii="思源黑体 CN Normal" w:eastAsia="思源黑体 CN Normal" w:hAnsi="思源黑体 CN Normal" w:hint="eastAsia"/>
                <w:sz w:val="18"/>
                <w:szCs w:val="18"/>
              </w:rPr>
              <w:t>+培美曲塞为基础化疗（敏感，D级）</w:t>
            </w:r>
          </w:p>
        </w:tc>
      </w:tr>
      <w:tr w:rsidR="00553E6E" w:rsidRPr="00DF5E69" w14:paraId="0BBBE637" w14:textId="77777777" w:rsidTr="003F0A48">
        <w:trPr>
          <w:trHeight w:val="20"/>
        </w:trPr>
        <w:tc>
          <w:tcPr>
            <w:tcW w:w="1134" w:type="dxa"/>
            <w:vAlign w:val="center"/>
          </w:tcPr>
          <w:p w14:paraId="0B6F8B4B" w14:textId="77777777" w:rsidR="00553E6E" w:rsidRPr="00DF5E69" w:rsidRDefault="00553E6E" w:rsidP="003F0A48">
            <w:pPr>
              <w:spacing w:after="0" w:line="240" w:lineRule="auto"/>
              <w:jc w:val="center"/>
              <w:rPr>
                <w:rFonts w:ascii="思源黑体 CN Normal" w:eastAsia="思源黑体 CN Normal" w:hAnsi="思源黑体 CN Normal" w:hint="eastAsia"/>
                <w:b/>
                <w:i/>
                <w:sz w:val="18"/>
                <w:szCs w:val="18"/>
              </w:rPr>
            </w:pPr>
            <w:r w:rsidRPr="00DF5E69">
              <w:rPr>
                <w:rFonts w:ascii="思源黑体 CN Normal" w:eastAsia="思源黑体 CN Normal" w:hAnsi="思源黑体 CN Normal" w:hint="eastAsia"/>
                <w:b/>
                <w:sz w:val="18"/>
                <w:szCs w:val="18"/>
              </w:rPr>
              <w:t>变异解读</w:t>
            </w:r>
          </w:p>
        </w:tc>
        <w:tc>
          <w:tcPr>
            <w:tcW w:w="8221" w:type="dxa"/>
            <w:gridSpan w:val="4"/>
            <w:vAlign w:val="center"/>
          </w:tcPr>
          <w:p w14:paraId="513F7D6F" w14:textId="77777777" w:rsidR="00553E6E" w:rsidRPr="00AD4EA9" w:rsidRDefault="00553E6E" w:rsidP="003F0A48">
            <w:pPr>
              <w:snapToGrid w:val="0"/>
              <w:spacing w:after="0" w:line="240" w:lineRule="auto"/>
              <w:jc w:val="left"/>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hint="eastAsia"/>
                <w:color w:val="000000" w:themeColor="text1"/>
                <w:sz w:val="18"/>
                <w:szCs w:val="18"/>
              </w:rPr>
              <w:t>该变异为无义突变，导致基因编码蛋白第213位氨基酸由精氨酸突变为终止密码子。该变异可能形成功能损伤或失活的蛋白。该变异在</w:t>
            </w:r>
            <w:proofErr w:type="spellStart"/>
            <w:r w:rsidRPr="00354D3A">
              <w:rPr>
                <w:rFonts w:ascii="思源黑体 CN Normal" w:eastAsia="思源黑体 CN Normal" w:hAnsi="思源黑体 CN Normal" w:hint="eastAsia"/>
                <w:color w:val="000000" w:themeColor="text1"/>
                <w:sz w:val="18"/>
                <w:szCs w:val="18"/>
              </w:rPr>
              <w:t>gnomADe</w:t>
            </w:r>
            <w:proofErr w:type="spellEnd"/>
            <w:r w:rsidRPr="00354D3A">
              <w:rPr>
                <w:rFonts w:ascii="思源黑体 CN Normal" w:eastAsia="思源黑体 CN Normal" w:hAnsi="思源黑体 CN Normal" w:hint="eastAsia"/>
                <w:color w:val="000000" w:themeColor="text1"/>
                <w:sz w:val="18"/>
                <w:szCs w:val="18"/>
              </w:rPr>
              <w:t>数据库等位基因频率为0.000001368（2/1461888），</w:t>
            </w:r>
            <w:proofErr w:type="spellStart"/>
            <w:r w:rsidRPr="00354D3A">
              <w:rPr>
                <w:rFonts w:ascii="思源黑体 CN Normal" w:eastAsia="思源黑体 CN Normal" w:hAnsi="思源黑体 CN Normal" w:hint="eastAsia"/>
                <w:color w:val="000000" w:themeColor="text1"/>
                <w:sz w:val="18"/>
                <w:szCs w:val="18"/>
              </w:rPr>
              <w:t>gnomADg</w:t>
            </w:r>
            <w:proofErr w:type="spellEnd"/>
            <w:r w:rsidRPr="00354D3A">
              <w:rPr>
                <w:rFonts w:ascii="思源黑体 CN Normal" w:eastAsia="思源黑体 CN Normal" w:hAnsi="思源黑体 CN Normal" w:hint="eastAsia"/>
                <w:color w:val="000000" w:themeColor="text1"/>
                <w:sz w:val="18"/>
                <w:szCs w:val="18"/>
              </w:rPr>
              <w:t>数据库非始祖效应人群中无记录；</w:t>
            </w:r>
            <w:proofErr w:type="spellStart"/>
            <w:r w:rsidRPr="00354D3A">
              <w:rPr>
                <w:rFonts w:ascii="思源黑体 CN Normal" w:eastAsia="思源黑体 CN Normal" w:hAnsi="思源黑体 CN Normal" w:hint="eastAsia"/>
                <w:color w:val="000000" w:themeColor="text1"/>
                <w:sz w:val="18"/>
                <w:szCs w:val="18"/>
              </w:rPr>
              <w:t>ClinVar</w:t>
            </w:r>
            <w:proofErr w:type="spellEnd"/>
            <w:r w:rsidRPr="00354D3A">
              <w:rPr>
                <w:rFonts w:ascii="思源黑体 CN Normal" w:eastAsia="思源黑体 CN Normal" w:hAnsi="思源黑体 CN Normal" w:hint="eastAsia"/>
                <w:color w:val="000000" w:themeColor="text1"/>
                <w:sz w:val="18"/>
                <w:szCs w:val="18"/>
              </w:rPr>
              <w:t>数据库报道该变异（ID=43590）的胚系突变分类为Pathogenic（可靠度为两颗星），体系突变分类为Oncogenic（可靠度为一颗星）。Cancer Hotspots数据库记录256次TP53蛋白第213位氨基酸上的变异，其中突变型R213*记录208次；体外蛋白功能研究结果显示，该变异影响蛋白功能（PMID: 29979965, PMID: 30224644）。</w:t>
            </w:r>
          </w:p>
        </w:tc>
      </w:tr>
      <w:tr w:rsidR="00553E6E" w:rsidRPr="00DF5E69" w14:paraId="11FD4E74" w14:textId="77777777" w:rsidTr="003F0A48">
        <w:trPr>
          <w:trHeight w:val="727"/>
        </w:trPr>
        <w:tc>
          <w:tcPr>
            <w:tcW w:w="1134" w:type="dxa"/>
            <w:vAlign w:val="center"/>
          </w:tcPr>
          <w:p w14:paraId="427B8C1F" w14:textId="77777777" w:rsidR="00553E6E" w:rsidRPr="00DF5E69" w:rsidRDefault="00553E6E" w:rsidP="003F0A48">
            <w:pPr>
              <w:spacing w:after="0" w:line="240" w:lineRule="auto"/>
              <w:jc w:val="center"/>
              <w:rPr>
                <w:rFonts w:ascii="思源黑体 CN Normal" w:eastAsia="思源黑体 CN Normal" w:hAnsi="思源黑体 CN Normal" w:hint="eastAsia"/>
                <w:b/>
                <w:sz w:val="18"/>
                <w:szCs w:val="18"/>
              </w:rPr>
            </w:pPr>
            <w:r w:rsidRPr="00DF5E69">
              <w:rPr>
                <w:rFonts w:ascii="思源黑体 CN Normal" w:eastAsia="思源黑体 CN Normal" w:hAnsi="思源黑体 CN Normal" w:hint="eastAsia"/>
                <w:b/>
                <w:sz w:val="18"/>
                <w:szCs w:val="18"/>
              </w:rPr>
              <w:t>研究证据</w:t>
            </w:r>
          </w:p>
        </w:tc>
        <w:tc>
          <w:tcPr>
            <w:tcW w:w="8221" w:type="dxa"/>
            <w:gridSpan w:val="4"/>
            <w:vAlign w:val="center"/>
          </w:tcPr>
          <w:p w14:paraId="18BB4753" w14:textId="77777777" w:rsidR="00553E6E" w:rsidRPr="003D32EA" w:rsidRDefault="00553E6E" w:rsidP="003F0A48">
            <w:pPr>
              <w:snapToGrid w:val="0"/>
              <w:spacing w:after="0" w:line="240" w:lineRule="auto"/>
              <w:jc w:val="left"/>
              <w:rPr>
                <w:rFonts w:ascii="思源黑体 CN Normal" w:eastAsia="思源黑体 CN Normal" w:hAnsi="思源黑体 CN Normal" w:hint="eastAsia"/>
                <w:b/>
                <w:bCs/>
                <w:color w:val="2193B0"/>
                <w:sz w:val="18"/>
                <w:szCs w:val="18"/>
              </w:rPr>
            </w:pPr>
            <w:proofErr w:type="spellStart"/>
            <w:r w:rsidRPr="003D32EA">
              <w:rPr>
                <w:rFonts w:ascii="思源黑体 CN Normal" w:eastAsia="思源黑体 CN Normal" w:hAnsi="思源黑体 CN Normal" w:hint="eastAsia"/>
                <w:b/>
                <w:bCs/>
                <w:color w:val="2193B0"/>
                <w:sz w:val="18"/>
                <w:szCs w:val="18"/>
              </w:rPr>
              <w:t>Adavosertib</w:t>
            </w:r>
            <w:proofErr w:type="spellEnd"/>
            <w:r w:rsidRPr="003D32EA">
              <w:rPr>
                <w:rFonts w:ascii="思源黑体 CN Normal" w:eastAsia="思源黑体 CN Normal" w:hAnsi="思源黑体 CN Normal" w:hint="eastAsia"/>
                <w:b/>
                <w:bCs/>
                <w:color w:val="2193B0"/>
                <w:sz w:val="18"/>
                <w:szCs w:val="18"/>
              </w:rPr>
              <w:t>+</w:t>
            </w:r>
            <w:proofErr w:type="gramStart"/>
            <w:r w:rsidRPr="003D32EA">
              <w:rPr>
                <w:rFonts w:ascii="思源黑体 CN Normal" w:eastAsia="思源黑体 CN Normal" w:hAnsi="思源黑体 CN Normal" w:hint="eastAsia"/>
                <w:b/>
                <w:bCs/>
                <w:color w:val="2193B0"/>
                <w:sz w:val="18"/>
                <w:szCs w:val="18"/>
              </w:rPr>
              <w:t>卡铂</w:t>
            </w:r>
            <w:proofErr w:type="gramEnd"/>
            <w:r w:rsidRPr="003D32EA">
              <w:rPr>
                <w:rFonts w:ascii="思源黑体 CN Normal" w:eastAsia="思源黑体 CN Normal" w:hAnsi="思源黑体 CN Normal" w:hint="eastAsia"/>
                <w:b/>
                <w:bCs/>
                <w:color w:val="2193B0"/>
                <w:sz w:val="18"/>
                <w:szCs w:val="18"/>
              </w:rPr>
              <w:t>+紫杉醇：</w:t>
            </w:r>
          </w:p>
          <w:p w14:paraId="63ABE842"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一项多中心II期临床试验（NCT01357161, PMID: 32611648），试验分为2个部分，第一部分为开放标签的安全性试验，第二部分为随机、双盲、安慰剂对照的临床试验；总共入组121位TP53突变的铂敏感的卵巢癌、输卵管癌或原发性腹膜癌患者，分别使用</w:t>
            </w:r>
            <w:proofErr w:type="spellStart"/>
            <w:r w:rsidRPr="00354D3A">
              <w:rPr>
                <w:rFonts w:ascii="思源黑体 CN Normal" w:eastAsia="思源黑体 CN Normal" w:hAnsi="思源黑体 CN Normal"/>
                <w:color w:val="000000" w:themeColor="text1"/>
                <w:sz w:val="18"/>
                <w:szCs w:val="18"/>
              </w:rPr>
              <w:t>Adavosertib</w:t>
            </w:r>
            <w:proofErr w:type="spellEnd"/>
            <w:r w:rsidRPr="00354D3A">
              <w:rPr>
                <w:rFonts w:ascii="思源黑体 CN Normal" w:eastAsia="思源黑体 CN Normal" w:hAnsi="思源黑体 CN Normal"/>
                <w:color w:val="000000" w:themeColor="text1"/>
                <w:sz w:val="18"/>
                <w:szCs w:val="18"/>
              </w:rPr>
              <w:t>(AZD1775)+</w:t>
            </w:r>
            <w:proofErr w:type="gramStart"/>
            <w:r w:rsidRPr="00354D3A">
              <w:rPr>
                <w:rFonts w:ascii="思源黑体 CN Normal" w:eastAsia="思源黑体 CN Normal" w:hAnsi="思源黑体 CN Normal"/>
                <w:color w:val="000000" w:themeColor="text1"/>
                <w:sz w:val="18"/>
                <w:szCs w:val="18"/>
              </w:rPr>
              <w:t>卡铂</w:t>
            </w:r>
            <w:proofErr w:type="gramEnd"/>
            <w:r w:rsidRPr="00354D3A">
              <w:rPr>
                <w:rFonts w:ascii="思源黑体 CN Normal" w:eastAsia="思源黑体 CN Normal" w:hAnsi="思源黑体 CN Normal"/>
                <w:color w:val="000000" w:themeColor="text1"/>
                <w:sz w:val="18"/>
                <w:szCs w:val="18"/>
              </w:rPr>
              <w:t>+紫杉醇或安慰剂+</w:t>
            </w:r>
            <w:proofErr w:type="gramStart"/>
            <w:r w:rsidRPr="00354D3A">
              <w:rPr>
                <w:rFonts w:ascii="思源黑体 CN Normal" w:eastAsia="思源黑体 CN Normal" w:hAnsi="思源黑体 CN Normal"/>
                <w:color w:val="000000" w:themeColor="text1"/>
                <w:sz w:val="18"/>
                <w:szCs w:val="18"/>
              </w:rPr>
              <w:t>卡铂</w:t>
            </w:r>
            <w:proofErr w:type="gramEnd"/>
            <w:r w:rsidRPr="00354D3A">
              <w:rPr>
                <w:rFonts w:ascii="思源黑体 CN Normal" w:eastAsia="思源黑体 CN Normal" w:hAnsi="思源黑体 CN Normal"/>
                <w:color w:val="000000" w:themeColor="text1"/>
                <w:sz w:val="18"/>
                <w:szCs w:val="18"/>
              </w:rPr>
              <w:t>+紫杉</w:t>
            </w:r>
            <w:proofErr w:type="gramStart"/>
            <w:r w:rsidRPr="00354D3A">
              <w:rPr>
                <w:rFonts w:ascii="思源黑体 CN Normal" w:eastAsia="思源黑体 CN Normal" w:hAnsi="思源黑体 CN Normal"/>
                <w:color w:val="000000" w:themeColor="text1"/>
                <w:sz w:val="18"/>
                <w:szCs w:val="18"/>
              </w:rPr>
              <w:t>醇</w:t>
            </w:r>
            <w:proofErr w:type="gramEnd"/>
            <w:r w:rsidRPr="00354D3A">
              <w:rPr>
                <w:rFonts w:ascii="思源黑体 CN Normal" w:eastAsia="思源黑体 CN Normal" w:hAnsi="思源黑体 CN Normal"/>
                <w:color w:val="000000" w:themeColor="text1"/>
                <w:sz w:val="18"/>
                <w:szCs w:val="18"/>
              </w:rPr>
              <w:t>治疗。主要研究终点为</w:t>
            </w:r>
            <w:proofErr w:type="spellStart"/>
            <w:r w:rsidRPr="00354D3A">
              <w:rPr>
                <w:rFonts w:ascii="思源黑体 CN Normal" w:eastAsia="思源黑体 CN Normal" w:hAnsi="思源黑体 CN Normal"/>
                <w:color w:val="000000" w:themeColor="text1"/>
                <w:sz w:val="18"/>
                <w:szCs w:val="18"/>
              </w:rPr>
              <w:t>ePFS</w:t>
            </w:r>
            <w:proofErr w:type="spellEnd"/>
            <w:r w:rsidRPr="00354D3A">
              <w:rPr>
                <w:rFonts w:ascii="思源黑体 CN Normal" w:eastAsia="思源黑体 CN Normal" w:hAnsi="思源黑体 CN Normal"/>
                <w:color w:val="000000" w:themeColor="text1"/>
                <w:sz w:val="18"/>
                <w:szCs w:val="18"/>
              </w:rPr>
              <w:t>（RECIST v1.1加强版评估的PFS）和安全性。研究结果：PFS对比中，</w:t>
            </w:r>
            <w:proofErr w:type="spellStart"/>
            <w:r w:rsidRPr="00354D3A">
              <w:rPr>
                <w:rFonts w:ascii="思源黑体 CN Normal" w:eastAsia="思源黑体 CN Normal" w:hAnsi="思源黑体 CN Normal"/>
                <w:color w:val="000000" w:themeColor="text1"/>
                <w:sz w:val="18"/>
                <w:szCs w:val="18"/>
              </w:rPr>
              <w:t>Adavosertib</w:t>
            </w:r>
            <w:proofErr w:type="spellEnd"/>
            <w:r w:rsidRPr="00354D3A">
              <w:rPr>
                <w:rFonts w:ascii="思源黑体 CN Normal" w:eastAsia="思源黑体 CN Normal" w:hAnsi="思源黑体 CN Normal"/>
                <w:color w:val="000000" w:themeColor="text1"/>
                <w:sz w:val="18"/>
                <w:szCs w:val="18"/>
              </w:rPr>
              <w:t>+</w:t>
            </w:r>
            <w:proofErr w:type="gramStart"/>
            <w:r w:rsidRPr="00354D3A">
              <w:rPr>
                <w:rFonts w:ascii="思源黑体 CN Normal" w:eastAsia="思源黑体 CN Normal" w:hAnsi="思源黑体 CN Normal"/>
                <w:color w:val="000000" w:themeColor="text1"/>
                <w:sz w:val="18"/>
                <w:szCs w:val="18"/>
              </w:rPr>
              <w:t>卡铂</w:t>
            </w:r>
            <w:proofErr w:type="gramEnd"/>
            <w:r w:rsidRPr="00354D3A">
              <w:rPr>
                <w:rFonts w:ascii="思源黑体 CN Normal" w:eastAsia="思源黑体 CN Normal" w:hAnsi="思源黑体 CN Normal"/>
                <w:color w:val="000000" w:themeColor="text1"/>
                <w:sz w:val="18"/>
                <w:szCs w:val="18"/>
              </w:rPr>
              <w:t>+紫杉醇 vs 安慰剂+</w:t>
            </w:r>
            <w:proofErr w:type="gramStart"/>
            <w:r w:rsidRPr="00354D3A">
              <w:rPr>
                <w:rFonts w:ascii="思源黑体 CN Normal" w:eastAsia="思源黑体 CN Normal" w:hAnsi="思源黑体 CN Normal"/>
                <w:color w:val="000000" w:themeColor="text1"/>
                <w:sz w:val="18"/>
                <w:szCs w:val="18"/>
              </w:rPr>
              <w:t>卡铂</w:t>
            </w:r>
            <w:proofErr w:type="gramEnd"/>
            <w:r w:rsidRPr="00354D3A">
              <w:rPr>
                <w:rFonts w:ascii="思源黑体 CN Normal" w:eastAsia="思源黑体 CN Normal" w:hAnsi="思源黑体 CN Normal"/>
                <w:color w:val="000000" w:themeColor="text1"/>
                <w:sz w:val="18"/>
                <w:szCs w:val="18"/>
              </w:rPr>
              <w:t>+紫杉醇为7.9个月 vs 7.3个月（HR 0.63[95% CI 0.38-1.06];two-side P=0.080），满足预设的显著性阈值（P＜0.2）。</w:t>
            </w:r>
          </w:p>
          <w:p w14:paraId="54FA1327" w14:textId="77777777" w:rsidR="00553E6E" w:rsidRPr="003D32EA" w:rsidRDefault="00553E6E" w:rsidP="003F0A48">
            <w:pPr>
              <w:snapToGrid w:val="0"/>
              <w:spacing w:after="0" w:line="240" w:lineRule="auto"/>
              <w:jc w:val="left"/>
              <w:rPr>
                <w:rFonts w:ascii="思源黑体 CN Normal" w:eastAsia="思源黑体 CN Normal" w:hAnsi="思源黑体 CN Normal" w:hint="eastAsia"/>
                <w:b/>
                <w:bCs/>
                <w:color w:val="2193B0"/>
                <w:sz w:val="18"/>
                <w:szCs w:val="18"/>
              </w:rPr>
            </w:pPr>
            <w:r w:rsidRPr="003D32EA">
              <w:rPr>
                <w:rFonts w:ascii="思源黑体 CN Normal" w:eastAsia="思源黑体 CN Normal" w:hAnsi="思源黑体 CN Normal" w:hint="eastAsia"/>
                <w:b/>
                <w:bCs/>
                <w:color w:val="2193B0"/>
                <w:sz w:val="18"/>
                <w:szCs w:val="18"/>
              </w:rPr>
              <w:t>APR-246+阿扎胞苷：</w:t>
            </w:r>
          </w:p>
          <w:p w14:paraId="18BD9D95"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一项II期临床试验（NCT03588078, PMID: 33600210），入组52例携带TP53突变的患者，包括34</w:t>
            </w:r>
            <w:r w:rsidRPr="00354D3A">
              <w:rPr>
                <w:rFonts w:ascii="思源黑体 CN Normal" w:eastAsia="思源黑体 CN Normal" w:hAnsi="思源黑体 CN Normal"/>
                <w:color w:val="000000" w:themeColor="text1"/>
                <w:sz w:val="18"/>
                <w:szCs w:val="18"/>
              </w:rPr>
              <w:lastRenderedPageBreak/>
              <w:t>例骨髓异常增长综合征患者（MDS）、18例</w:t>
            </w:r>
            <w:proofErr w:type="gramStart"/>
            <w:r w:rsidRPr="00354D3A">
              <w:rPr>
                <w:rFonts w:ascii="思源黑体 CN Normal" w:eastAsia="思源黑体 CN Normal" w:hAnsi="思源黑体 CN Normal"/>
                <w:color w:val="000000" w:themeColor="text1"/>
                <w:sz w:val="18"/>
                <w:szCs w:val="18"/>
              </w:rPr>
              <w:t>急性髓系白血病</w:t>
            </w:r>
            <w:proofErr w:type="gramEnd"/>
            <w:r w:rsidRPr="00354D3A">
              <w:rPr>
                <w:rFonts w:ascii="思源黑体 CN Normal" w:eastAsia="思源黑体 CN Normal" w:hAnsi="思源黑体 CN Normal"/>
                <w:color w:val="000000" w:themeColor="text1"/>
                <w:sz w:val="18"/>
                <w:szCs w:val="18"/>
              </w:rPr>
              <w:t>患者（AML，包括7名骨髓母细胞超过30%的患者），使用APR-246（</w:t>
            </w:r>
            <w:proofErr w:type="spellStart"/>
            <w:r w:rsidRPr="00354D3A">
              <w:rPr>
                <w:rFonts w:ascii="思源黑体 CN Normal" w:eastAsia="思源黑体 CN Normal" w:hAnsi="思源黑体 CN Normal"/>
                <w:color w:val="000000" w:themeColor="text1"/>
                <w:sz w:val="18"/>
                <w:szCs w:val="18"/>
              </w:rPr>
              <w:t>Eprenetapopt</w:t>
            </w:r>
            <w:proofErr w:type="spellEnd"/>
            <w:r w:rsidRPr="00354D3A">
              <w:rPr>
                <w:rFonts w:ascii="思源黑体 CN Normal" w:eastAsia="思源黑体 CN Normal" w:hAnsi="思源黑体 CN Normal"/>
                <w:color w:val="000000" w:themeColor="text1"/>
                <w:sz w:val="18"/>
                <w:szCs w:val="18"/>
              </w:rPr>
              <w:t>）联合阿扎胞苷进行治疗；主要终点为缓解率，次要终点为安全性、总生存期等参数。研究结果显示，MDS患者的总体缓解率为62%，包括47%的完全缓解率，中位缓解持续时间为10.4个月；AML患者的总体缓解率为33%，包括17%的完全缓解率（在骨髓母细胞小于和大于30%的</w:t>
            </w:r>
            <w:proofErr w:type="gramStart"/>
            <w:r w:rsidRPr="00354D3A">
              <w:rPr>
                <w:rFonts w:ascii="思源黑体 CN Normal" w:eastAsia="思源黑体 CN Normal" w:hAnsi="思源黑体 CN Normal"/>
                <w:color w:val="000000" w:themeColor="text1"/>
                <w:sz w:val="18"/>
                <w:szCs w:val="18"/>
              </w:rPr>
              <w:t>急性髓系白血病</w:t>
            </w:r>
            <w:proofErr w:type="gramEnd"/>
            <w:r w:rsidRPr="00354D3A">
              <w:rPr>
                <w:rFonts w:ascii="思源黑体 CN Normal" w:eastAsia="思源黑体 CN Normal" w:hAnsi="思源黑体 CN Normal"/>
                <w:color w:val="000000" w:themeColor="text1"/>
                <w:sz w:val="18"/>
                <w:szCs w:val="18"/>
              </w:rPr>
              <w:t>中，总缓解率分别为27%、0%）。中位随访时间为9.7个月，MDS的中位OS为12.1个月，骨髓母细胞小于和大于30%的AML的中位OS分别为13.9和3.0个月。研究结论为：在极高危TP53m MDS和AML患者群体中，APR-246（</w:t>
            </w:r>
            <w:proofErr w:type="spellStart"/>
            <w:r w:rsidRPr="00354D3A">
              <w:rPr>
                <w:rFonts w:ascii="思源黑体 CN Normal" w:eastAsia="思源黑体 CN Normal" w:hAnsi="思源黑体 CN Normal"/>
                <w:color w:val="000000" w:themeColor="text1"/>
                <w:sz w:val="18"/>
                <w:szCs w:val="18"/>
              </w:rPr>
              <w:t>Eprenetapopt</w:t>
            </w:r>
            <w:proofErr w:type="spellEnd"/>
            <w:r w:rsidRPr="00354D3A">
              <w:rPr>
                <w:rFonts w:ascii="思源黑体 CN Normal" w:eastAsia="思源黑体 CN Normal" w:hAnsi="思源黑体 CN Normal"/>
                <w:color w:val="000000" w:themeColor="text1"/>
                <w:sz w:val="18"/>
                <w:szCs w:val="18"/>
              </w:rPr>
              <w:t>）联合阿扎胞苷是安全的，并显示出比单独使用阿扎胞苷更高的缓解率，以及更长的总生存期。</w:t>
            </w:r>
          </w:p>
          <w:p w14:paraId="3D530B83" w14:textId="77777777" w:rsidR="00553E6E" w:rsidRPr="003D32EA" w:rsidRDefault="00553E6E" w:rsidP="003F0A48">
            <w:pPr>
              <w:snapToGrid w:val="0"/>
              <w:spacing w:after="0" w:line="240" w:lineRule="auto"/>
              <w:jc w:val="left"/>
              <w:rPr>
                <w:rFonts w:ascii="思源黑体 CN Normal" w:eastAsia="思源黑体 CN Normal" w:hAnsi="思源黑体 CN Normal" w:hint="eastAsia"/>
                <w:b/>
                <w:bCs/>
                <w:color w:val="2193B0"/>
                <w:sz w:val="18"/>
                <w:szCs w:val="18"/>
              </w:rPr>
            </w:pPr>
            <w:proofErr w:type="gramStart"/>
            <w:r w:rsidRPr="003D32EA">
              <w:rPr>
                <w:rFonts w:ascii="思源黑体 CN Normal" w:eastAsia="思源黑体 CN Normal" w:hAnsi="思源黑体 CN Normal" w:hint="eastAsia"/>
                <w:b/>
                <w:bCs/>
                <w:color w:val="2193B0"/>
                <w:sz w:val="18"/>
                <w:szCs w:val="18"/>
              </w:rPr>
              <w:t>卡铂</w:t>
            </w:r>
            <w:proofErr w:type="gramEnd"/>
            <w:r w:rsidRPr="003D32EA">
              <w:rPr>
                <w:rFonts w:ascii="思源黑体 CN Normal" w:eastAsia="思源黑体 CN Normal" w:hAnsi="思源黑体 CN Normal" w:hint="eastAsia"/>
                <w:b/>
                <w:bCs/>
                <w:color w:val="2193B0"/>
                <w:sz w:val="18"/>
                <w:szCs w:val="18"/>
              </w:rPr>
              <w:t>+</w:t>
            </w:r>
            <w:proofErr w:type="spellStart"/>
            <w:r w:rsidRPr="003D32EA">
              <w:rPr>
                <w:rFonts w:ascii="思源黑体 CN Normal" w:eastAsia="思源黑体 CN Normal" w:hAnsi="思源黑体 CN Normal" w:hint="eastAsia"/>
                <w:b/>
                <w:bCs/>
                <w:color w:val="2193B0"/>
                <w:sz w:val="18"/>
                <w:szCs w:val="18"/>
              </w:rPr>
              <w:t>Adavosertib</w:t>
            </w:r>
            <w:proofErr w:type="spellEnd"/>
            <w:r w:rsidRPr="003D32EA">
              <w:rPr>
                <w:rFonts w:ascii="思源黑体 CN Normal" w:eastAsia="思源黑体 CN Normal" w:hAnsi="思源黑体 CN Normal" w:hint="eastAsia"/>
                <w:b/>
                <w:bCs/>
                <w:color w:val="2193B0"/>
                <w:sz w:val="18"/>
                <w:szCs w:val="18"/>
              </w:rPr>
              <w:t>：</w:t>
            </w:r>
          </w:p>
          <w:p w14:paraId="35ED64C7"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一项II期、开放标签、非随机研究（NCT01164995, PMID: 37236033），入组32名中位年龄为63岁（39–77岁）的TP53突变PROC（</w:t>
            </w:r>
            <w:proofErr w:type="gramStart"/>
            <w:r w:rsidRPr="00354D3A">
              <w:rPr>
                <w:rFonts w:ascii="思源黑体 CN Normal" w:eastAsia="思源黑体 CN Normal" w:hAnsi="思源黑体 CN Normal"/>
                <w:color w:val="000000" w:themeColor="text1"/>
                <w:sz w:val="18"/>
                <w:szCs w:val="18"/>
              </w:rPr>
              <w:t>抗铂性</w:t>
            </w:r>
            <w:proofErr w:type="gramEnd"/>
            <w:r w:rsidRPr="00354D3A">
              <w:rPr>
                <w:rFonts w:ascii="思源黑体 CN Normal" w:eastAsia="思源黑体 CN Normal" w:hAnsi="思源黑体 CN Normal"/>
                <w:color w:val="000000" w:themeColor="text1"/>
                <w:sz w:val="18"/>
                <w:szCs w:val="18"/>
              </w:rPr>
              <w:t>卵巢癌）患者，</w:t>
            </w:r>
            <w:proofErr w:type="gramStart"/>
            <w:r w:rsidRPr="00354D3A">
              <w:rPr>
                <w:rFonts w:ascii="思源黑体 CN Normal" w:eastAsia="思源黑体 CN Normal" w:hAnsi="思源黑体 CN Normal"/>
                <w:color w:val="000000" w:themeColor="text1"/>
                <w:sz w:val="18"/>
                <w:szCs w:val="18"/>
              </w:rPr>
              <w:t>使用卡铂</w:t>
            </w:r>
            <w:proofErr w:type="gramEnd"/>
            <w:r w:rsidRPr="00354D3A">
              <w:rPr>
                <w:rFonts w:ascii="思源黑体 CN Normal" w:eastAsia="思源黑体 CN Normal" w:hAnsi="思源黑体 CN Normal"/>
                <w:color w:val="000000" w:themeColor="text1"/>
                <w:sz w:val="18"/>
                <w:szCs w:val="18"/>
              </w:rPr>
              <w:t>AUC 5 mg/</w:t>
            </w:r>
            <w:proofErr w:type="spellStart"/>
            <w:r w:rsidRPr="00354D3A">
              <w:rPr>
                <w:rFonts w:ascii="思源黑体 CN Normal" w:eastAsia="思源黑体 CN Normal" w:hAnsi="思源黑体 CN Normal"/>
                <w:color w:val="000000" w:themeColor="text1"/>
                <w:sz w:val="18"/>
                <w:szCs w:val="18"/>
              </w:rPr>
              <w:t>ml·min</w:t>
            </w:r>
            <w:proofErr w:type="spellEnd"/>
            <w:r w:rsidRPr="00354D3A">
              <w:rPr>
                <w:rFonts w:ascii="思源黑体 CN Normal" w:eastAsia="思源黑体 CN Normal" w:hAnsi="思源黑体 CN Normal"/>
                <w:color w:val="000000" w:themeColor="text1"/>
                <w:sz w:val="18"/>
                <w:szCs w:val="18"/>
              </w:rPr>
              <w:t>静脉注射和阿达沃司替布（</w:t>
            </w:r>
            <w:proofErr w:type="spellStart"/>
            <w:r w:rsidRPr="00354D3A">
              <w:rPr>
                <w:rFonts w:ascii="思源黑体 CN Normal" w:eastAsia="思源黑体 CN Normal" w:hAnsi="思源黑体 CN Normal"/>
                <w:color w:val="000000" w:themeColor="text1"/>
                <w:sz w:val="18"/>
                <w:szCs w:val="18"/>
              </w:rPr>
              <w:t>Adavosertib</w:t>
            </w:r>
            <w:proofErr w:type="spellEnd"/>
            <w:r w:rsidRPr="00354D3A">
              <w:rPr>
                <w:rFonts w:ascii="思源黑体 CN Normal" w:eastAsia="思源黑体 CN Normal" w:hAnsi="思源黑体 CN Normal"/>
                <w:color w:val="000000" w:themeColor="text1"/>
                <w:sz w:val="18"/>
                <w:szCs w:val="18"/>
              </w:rPr>
              <w:t>）225 mg BID口服，为期2.5天，周期21天；主要目的是</w:t>
            </w:r>
            <w:proofErr w:type="gramStart"/>
            <w:r w:rsidRPr="00354D3A">
              <w:rPr>
                <w:rFonts w:ascii="思源黑体 CN Normal" w:eastAsia="思源黑体 CN Normal" w:hAnsi="思源黑体 CN Normal"/>
                <w:color w:val="000000" w:themeColor="text1"/>
                <w:sz w:val="18"/>
                <w:szCs w:val="18"/>
              </w:rPr>
              <w:t>确定卡铂和</w:t>
            </w:r>
            <w:proofErr w:type="gramEnd"/>
            <w:r w:rsidRPr="00354D3A">
              <w:rPr>
                <w:rFonts w:ascii="思源黑体 CN Normal" w:eastAsia="思源黑体 CN Normal" w:hAnsi="思源黑体 CN Normal"/>
                <w:color w:val="000000" w:themeColor="text1"/>
                <w:sz w:val="18"/>
                <w:szCs w:val="18"/>
              </w:rPr>
              <w:t>阿达沃司替布的疗效和安全性。次要目标包括无进展生存期（PFS）、循环肿瘤细胞（CTC）变化等。研究结果显示，在29名可疗效评估的患者中，12名患者部分缓解（PR），客观ORR为41%（95% CI:23%-61%），中位PFS为5.6个月（95% CI:3.8-10.3）。研究认为：阿达沃司替布225 mg BID 2.5天</w:t>
            </w:r>
            <w:proofErr w:type="gramStart"/>
            <w:r w:rsidRPr="00354D3A">
              <w:rPr>
                <w:rFonts w:ascii="思源黑体 CN Normal" w:eastAsia="思源黑体 CN Normal" w:hAnsi="思源黑体 CN Normal"/>
                <w:color w:val="000000" w:themeColor="text1"/>
                <w:sz w:val="18"/>
                <w:szCs w:val="18"/>
              </w:rPr>
              <w:t>和卡铂</w:t>
            </w:r>
            <w:proofErr w:type="gramEnd"/>
            <w:r w:rsidRPr="00354D3A">
              <w:rPr>
                <w:rFonts w:ascii="思源黑体 CN Normal" w:eastAsia="思源黑体 CN Normal" w:hAnsi="思源黑体 CN Normal"/>
                <w:color w:val="000000" w:themeColor="text1"/>
                <w:sz w:val="18"/>
                <w:szCs w:val="18"/>
              </w:rPr>
              <w:t>AUC 5联合使用是安全的，并在PROC患者中显示出抗肿瘤疗效。</w:t>
            </w:r>
          </w:p>
          <w:p w14:paraId="6F3FE501" w14:textId="77777777" w:rsidR="00553E6E" w:rsidRPr="003D32EA" w:rsidRDefault="00553E6E" w:rsidP="003F0A48">
            <w:pPr>
              <w:snapToGrid w:val="0"/>
              <w:spacing w:after="0" w:line="240" w:lineRule="auto"/>
              <w:jc w:val="left"/>
              <w:rPr>
                <w:rFonts w:ascii="思源黑体 CN Normal" w:eastAsia="思源黑体 CN Normal" w:hAnsi="思源黑体 CN Normal" w:hint="eastAsia"/>
                <w:b/>
                <w:bCs/>
                <w:color w:val="2193B0"/>
                <w:sz w:val="18"/>
                <w:szCs w:val="18"/>
              </w:rPr>
            </w:pPr>
            <w:r w:rsidRPr="003D32EA">
              <w:rPr>
                <w:rFonts w:ascii="思源黑体 CN Normal" w:eastAsia="思源黑体 CN Normal" w:hAnsi="思源黑体 CN Normal" w:hint="eastAsia"/>
                <w:b/>
                <w:bCs/>
                <w:color w:val="2193B0"/>
                <w:sz w:val="18"/>
                <w:szCs w:val="18"/>
              </w:rPr>
              <w:t>培</w:t>
            </w:r>
            <w:proofErr w:type="gramStart"/>
            <w:r w:rsidRPr="003D32EA">
              <w:rPr>
                <w:rFonts w:ascii="思源黑体 CN Normal" w:eastAsia="思源黑体 CN Normal" w:hAnsi="思源黑体 CN Normal" w:hint="eastAsia"/>
                <w:b/>
                <w:bCs/>
                <w:color w:val="2193B0"/>
                <w:sz w:val="18"/>
                <w:szCs w:val="18"/>
              </w:rPr>
              <w:t>唑</w:t>
            </w:r>
            <w:proofErr w:type="gramEnd"/>
            <w:r w:rsidRPr="003D32EA">
              <w:rPr>
                <w:rFonts w:ascii="思源黑体 CN Normal" w:eastAsia="思源黑体 CN Normal" w:hAnsi="思源黑体 CN Normal" w:hint="eastAsia"/>
                <w:b/>
                <w:bCs/>
                <w:color w:val="2193B0"/>
                <w:sz w:val="18"/>
                <w:szCs w:val="18"/>
              </w:rPr>
              <w:t>帕尼+</w:t>
            </w:r>
            <w:proofErr w:type="gramStart"/>
            <w:r w:rsidRPr="003D32EA">
              <w:rPr>
                <w:rFonts w:ascii="思源黑体 CN Normal" w:eastAsia="思源黑体 CN Normal" w:hAnsi="思源黑体 CN Normal" w:hint="eastAsia"/>
                <w:b/>
                <w:bCs/>
                <w:color w:val="2193B0"/>
                <w:sz w:val="18"/>
                <w:szCs w:val="18"/>
              </w:rPr>
              <w:t>伏立诺他</w:t>
            </w:r>
            <w:proofErr w:type="gramEnd"/>
            <w:r w:rsidRPr="003D32EA">
              <w:rPr>
                <w:rFonts w:ascii="思源黑体 CN Normal" w:eastAsia="思源黑体 CN Normal" w:hAnsi="思源黑体 CN Normal" w:hint="eastAsia"/>
                <w:b/>
                <w:bCs/>
                <w:color w:val="2193B0"/>
                <w:sz w:val="18"/>
                <w:szCs w:val="18"/>
              </w:rPr>
              <w:t>：</w:t>
            </w:r>
          </w:p>
          <w:p w14:paraId="014158D8"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一项I期临床试验（NCT01339871, PMID: 25669829），旨在探究培</w:t>
            </w:r>
            <w:proofErr w:type="gramStart"/>
            <w:r w:rsidRPr="00354D3A">
              <w:rPr>
                <w:rFonts w:ascii="思源黑体 CN Normal" w:eastAsia="思源黑体 CN Normal" w:hAnsi="思源黑体 CN Normal"/>
                <w:color w:val="000000" w:themeColor="text1"/>
                <w:sz w:val="18"/>
                <w:szCs w:val="18"/>
              </w:rPr>
              <w:t>唑</w:t>
            </w:r>
            <w:proofErr w:type="gramEnd"/>
            <w:r w:rsidRPr="00354D3A">
              <w:rPr>
                <w:rFonts w:ascii="思源黑体 CN Normal" w:eastAsia="思源黑体 CN Normal" w:hAnsi="思源黑体 CN Normal"/>
                <w:color w:val="000000" w:themeColor="text1"/>
                <w:sz w:val="18"/>
                <w:szCs w:val="18"/>
              </w:rPr>
              <w:t>帕尼（Pazopanib）联合</w:t>
            </w:r>
            <w:proofErr w:type="gramStart"/>
            <w:r w:rsidRPr="00354D3A">
              <w:rPr>
                <w:rFonts w:ascii="思源黑体 CN Normal" w:eastAsia="思源黑体 CN Normal" w:hAnsi="思源黑体 CN Normal"/>
                <w:color w:val="000000" w:themeColor="text1"/>
                <w:sz w:val="18"/>
                <w:szCs w:val="18"/>
              </w:rPr>
              <w:t>伏立诺他</w:t>
            </w:r>
            <w:proofErr w:type="gramEnd"/>
            <w:r w:rsidRPr="00354D3A">
              <w:rPr>
                <w:rFonts w:ascii="思源黑体 CN Normal" w:eastAsia="思源黑体 CN Normal" w:hAnsi="思源黑体 CN Normal"/>
                <w:color w:val="000000" w:themeColor="text1"/>
                <w:sz w:val="18"/>
                <w:szCs w:val="18"/>
              </w:rPr>
              <w:t>（</w:t>
            </w:r>
            <w:proofErr w:type="spellStart"/>
            <w:r w:rsidRPr="00354D3A">
              <w:rPr>
                <w:rFonts w:ascii="思源黑体 CN Normal" w:eastAsia="思源黑体 CN Normal" w:hAnsi="思源黑体 CN Normal"/>
                <w:color w:val="000000" w:themeColor="text1"/>
                <w:sz w:val="18"/>
                <w:szCs w:val="18"/>
              </w:rPr>
              <w:t>Vorinostat</w:t>
            </w:r>
            <w:proofErr w:type="spellEnd"/>
            <w:r w:rsidRPr="00354D3A">
              <w:rPr>
                <w:rFonts w:ascii="思源黑体 CN Normal" w:eastAsia="思源黑体 CN Normal" w:hAnsi="思源黑体 CN Normal"/>
                <w:color w:val="000000" w:themeColor="text1"/>
                <w:sz w:val="18"/>
                <w:szCs w:val="18"/>
              </w:rPr>
              <w:t>）在晚期实体瘤患者中的最高耐受剂量和安全性。共纳入78例患者（肉瘤：n=23，结直肠癌：n=14，黑色素瘤：n=7，卵巢癌：n=5，肾细胞癌：n=4；肝癌：n=3，非小细胞肺癌：n=3，其他：n=19），接受11个剂量水平的联合治疗，结果表明：15例（19%）患者具有临床获益（PR：n=4，SD≥6个月：n=11），78例患者的中位PFS和中位OS分别为2.2个月、8.9个月；使用Cox回归模型确定临床获益的多变量分析中显示TP53突变状态与临床获益有关，36例患者接受了TP53突变检测，与TP53野生型的患者（n=25）相比，TP53突变型患者（n=11）的临床获益率更高（45% vs 16%）、中位PFS更长（3.5个月 vs 2.0个月）、中位OS更长（12.7个月 vs 7.4个月），从联合治疗中获益的TP53突变型患者为：携带TP53 R213*、G245S的结直肠癌患者，携带TP53 R175H、</w:t>
            </w:r>
            <w:proofErr w:type="spellStart"/>
            <w:r w:rsidRPr="00354D3A">
              <w:rPr>
                <w:rFonts w:ascii="思源黑体 CN Normal" w:eastAsia="思源黑体 CN Normal" w:hAnsi="思源黑体 CN Normal"/>
                <w:color w:val="000000" w:themeColor="text1"/>
                <w:sz w:val="18"/>
                <w:szCs w:val="18"/>
              </w:rPr>
              <w:t>DBDdel</w:t>
            </w:r>
            <w:proofErr w:type="spellEnd"/>
            <w:r w:rsidRPr="00354D3A">
              <w:rPr>
                <w:rFonts w:ascii="思源黑体 CN Normal" w:eastAsia="思源黑体 CN Normal" w:hAnsi="思源黑体 CN Normal"/>
                <w:color w:val="000000" w:themeColor="text1"/>
                <w:sz w:val="18"/>
                <w:szCs w:val="18"/>
              </w:rPr>
              <w:t>、H193R的肉瘤患者。所有患者中未出现与治疗相关的死亡事件，推荐的II期剂量为培</w:t>
            </w:r>
            <w:proofErr w:type="gramStart"/>
            <w:r w:rsidRPr="00354D3A">
              <w:rPr>
                <w:rFonts w:ascii="思源黑体 CN Normal" w:eastAsia="思源黑体 CN Normal" w:hAnsi="思源黑体 CN Normal"/>
                <w:color w:val="000000" w:themeColor="text1"/>
                <w:sz w:val="18"/>
                <w:szCs w:val="18"/>
              </w:rPr>
              <w:t>唑</w:t>
            </w:r>
            <w:proofErr w:type="gramEnd"/>
            <w:r w:rsidRPr="00354D3A">
              <w:rPr>
                <w:rFonts w:ascii="思源黑体 CN Normal" w:eastAsia="思源黑体 CN Normal" w:hAnsi="思源黑体 CN Normal"/>
                <w:color w:val="000000" w:themeColor="text1"/>
                <w:sz w:val="18"/>
                <w:szCs w:val="18"/>
              </w:rPr>
              <w:t>帕尼（600 mg/天）联合</w:t>
            </w:r>
            <w:proofErr w:type="gramStart"/>
            <w:r w:rsidRPr="00354D3A">
              <w:rPr>
                <w:rFonts w:ascii="思源黑体 CN Normal" w:eastAsia="思源黑体 CN Normal" w:hAnsi="思源黑体 CN Normal"/>
                <w:color w:val="000000" w:themeColor="text1"/>
                <w:sz w:val="18"/>
                <w:szCs w:val="18"/>
              </w:rPr>
              <w:t>伏立诺他</w:t>
            </w:r>
            <w:proofErr w:type="gramEnd"/>
            <w:r w:rsidRPr="00354D3A">
              <w:rPr>
                <w:rFonts w:ascii="思源黑体 CN Normal" w:eastAsia="思源黑体 CN Normal" w:hAnsi="思源黑体 CN Normal"/>
                <w:color w:val="000000" w:themeColor="text1"/>
                <w:sz w:val="18"/>
                <w:szCs w:val="18"/>
              </w:rPr>
              <w:t>（300 mg/天）。</w:t>
            </w:r>
          </w:p>
          <w:p w14:paraId="42FA0526" w14:textId="77777777" w:rsidR="00553E6E" w:rsidRPr="003D32EA" w:rsidRDefault="00553E6E" w:rsidP="003F0A48">
            <w:pPr>
              <w:snapToGrid w:val="0"/>
              <w:spacing w:after="0" w:line="240" w:lineRule="auto"/>
              <w:jc w:val="left"/>
              <w:rPr>
                <w:rFonts w:ascii="思源黑体 CN Normal" w:eastAsia="思源黑体 CN Normal" w:hAnsi="思源黑体 CN Normal" w:hint="eastAsia"/>
                <w:b/>
                <w:bCs/>
                <w:color w:val="2193B0"/>
                <w:sz w:val="18"/>
                <w:szCs w:val="18"/>
              </w:rPr>
            </w:pPr>
            <w:r w:rsidRPr="003D32EA">
              <w:rPr>
                <w:rFonts w:ascii="思源黑体 CN Normal" w:eastAsia="思源黑体 CN Normal" w:hAnsi="思源黑体 CN Normal" w:hint="eastAsia"/>
                <w:b/>
                <w:bCs/>
                <w:color w:val="2193B0"/>
                <w:sz w:val="18"/>
                <w:szCs w:val="18"/>
              </w:rPr>
              <w:t>EGFR-TKIs：</w:t>
            </w:r>
          </w:p>
          <w:p w14:paraId="0CA462DE"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多项临床研究显示（PMID: 27780855, PMID: 29217530, PMID: 33317922），EGFR与TP53共突变可能与EGFR-TKI的敏感性降低及较差的预后相关。</w:t>
            </w:r>
          </w:p>
          <w:p w14:paraId="19719859" w14:textId="77777777" w:rsidR="00553E6E" w:rsidRPr="003D32EA" w:rsidRDefault="00553E6E" w:rsidP="003F0A48">
            <w:pPr>
              <w:snapToGrid w:val="0"/>
              <w:spacing w:after="0" w:line="240" w:lineRule="auto"/>
              <w:jc w:val="left"/>
              <w:rPr>
                <w:rFonts w:ascii="思源黑体 CN Normal" w:eastAsia="思源黑体 CN Normal" w:hAnsi="思源黑体 CN Normal" w:hint="eastAsia"/>
                <w:b/>
                <w:bCs/>
                <w:color w:val="2193B0"/>
                <w:sz w:val="18"/>
                <w:szCs w:val="18"/>
              </w:rPr>
            </w:pPr>
            <w:proofErr w:type="spellStart"/>
            <w:r w:rsidRPr="003D32EA">
              <w:rPr>
                <w:rFonts w:ascii="思源黑体 CN Normal" w:eastAsia="思源黑体 CN Normal" w:hAnsi="思源黑体 CN Normal" w:hint="eastAsia"/>
                <w:b/>
                <w:bCs/>
                <w:color w:val="2193B0"/>
                <w:sz w:val="18"/>
                <w:szCs w:val="18"/>
              </w:rPr>
              <w:t>Adavosertib</w:t>
            </w:r>
            <w:proofErr w:type="spellEnd"/>
            <w:r w:rsidRPr="003D32EA">
              <w:rPr>
                <w:rFonts w:ascii="思源黑体 CN Normal" w:eastAsia="思源黑体 CN Normal" w:hAnsi="思源黑体 CN Normal" w:hint="eastAsia"/>
                <w:b/>
                <w:bCs/>
                <w:color w:val="2193B0"/>
                <w:sz w:val="18"/>
                <w:szCs w:val="18"/>
              </w:rPr>
              <w:t>：</w:t>
            </w:r>
          </w:p>
          <w:p w14:paraId="35EE3C90"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一项I期、开放标签、非随机三组剂量递增的临床试验中（NCT00648648，PMID: 27601554），入组202名晚期实体瘤患者，组1（n=9）先接受单剂量</w:t>
            </w:r>
            <w:proofErr w:type="spellStart"/>
            <w:r w:rsidRPr="00354D3A">
              <w:rPr>
                <w:rFonts w:ascii="思源黑体 CN Normal" w:eastAsia="思源黑体 CN Normal" w:hAnsi="思源黑体 CN Normal"/>
                <w:color w:val="000000" w:themeColor="text1"/>
                <w:sz w:val="18"/>
                <w:szCs w:val="18"/>
              </w:rPr>
              <w:t>Adavosertib</w:t>
            </w:r>
            <w:proofErr w:type="spellEnd"/>
            <w:r w:rsidRPr="00354D3A">
              <w:rPr>
                <w:rFonts w:ascii="思源黑体 CN Normal" w:eastAsia="思源黑体 CN Normal" w:hAnsi="思源黑体 CN Normal"/>
                <w:color w:val="000000" w:themeColor="text1"/>
                <w:sz w:val="18"/>
                <w:szCs w:val="18"/>
              </w:rPr>
              <w:t>/AZD1775（观察14天，8人</w:t>
            </w:r>
            <w:proofErr w:type="gramStart"/>
            <w:r w:rsidRPr="00354D3A">
              <w:rPr>
                <w:rFonts w:ascii="思源黑体 CN Normal" w:eastAsia="思源黑体 CN Normal" w:hAnsi="思源黑体 CN Normal"/>
                <w:color w:val="000000" w:themeColor="text1"/>
                <w:sz w:val="18"/>
                <w:szCs w:val="18"/>
              </w:rPr>
              <w:t>加入组</w:t>
            </w:r>
            <w:proofErr w:type="gramEnd"/>
            <w:r w:rsidRPr="00354D3A">
              <w:rPr>
                <w:rFonts w:ascii="思源黑体 CN Normal" w:eastAsia="思源黑体 CN Normal" w:hAnsi="思源黑体 CN Normal"/>
                <w:color w:val="000000" w:themeColor="text1"/>
                <w:sz w:val="18"/>
                <w:szCs w:val="18"/>
              </w:rPr>
              <w:lastRenderedPageBreak/>
              <w:t>2A），组2接受单剂量</w:t>
            </w:r>
            <w:proofErr w:type="spellStart"/>
            <w:r w:rsidRPr="00354D3A">
              <w:rPr>
                <w:rFonts w:ascii="思源黑体 CN Normal" w:eastAsia="思源黑体 CN Normal" w:hAnsi="思源黑体 CN Normal"/>
                <w:color w:val="000000" w:themeColor="text1"/>
                <w:sz w:val="18"/>
                <w:szCs w:val="18"/>
              </w:rPr>
              <w:t>Adavosertib</w:t>
            </w:r>
            <w:proofErr w:type="spellEnd"/>
            <w:r w:rsidRPr="00354D3A">
              <w:rPr>
                <w:rFonts w:ascii="思源黑体 CN Normal" w:eastAsia="思源黑体 CN Normal" w:hAnsi="思源黑体 CN Normal"/>
                <w:color w:val="000000" w:themeColor="text1"/>
                <w:sz w:val="18"/>
                <w:szCs w:val="18"/>
              </w:rPr>
              <w:t>（组2A，n=43）或每日两次五倍剂量/每日一次双倍剂量（组2B，n=158）联合一种化疗（</w:t>
            </w:r>
            <w:proofErr w:type="gramStart"/>
            <w:r w:rsidRPr="00354D3A">
              <w:rPr>
                <w:rFonts w:ascii="思源黑体 CN Normal" w:eastAsia="思源黑体 CN Normal" w:hAnsi="思源黑体 CN Normal"/>
                <w:color w:val="000000" w:themeColor="text1"/>
                <w:sz w:val="18"/>
                <w:szCs w:val="18"/>
              </w:rPr>
              <w:t>吉西他滨、顺铂</w:t>
            </w:r>
            <w:proofErr w:type="gramEnd"/>
            <w:r w:rsidRPr="00354D3A">
              <w:rPr>
                <w:rFonts w:ascii="思源黑体 CN Normal" w:eastAsia="思源黑体 CN Normal" w:hAnsi="思源黑体 CN Normal"/>
                <w:color w:val="000000" w:themeColor="text1"/>
                <w:sz w:val="18"/>
                <w:szCs w:val="18"/>
              </w:rPr>
              <w:t>或卡铂）。研究结果显示，在176名可评估疗效的患者中，94名（53%）患者病情稳定，17名（10%）患者达到部分缓解；TP53突变患者（n=19）中4名达到部分缓解（PR），应答率为21%，而TP53野生型患者（n=33）为12%。研究结论为，</w:t>
            </w:r>
            <w:proofErr w:type="spellStart"/>
            <w:r w:rsidRPr="00354D3A">
              <w:rPr>
                <w:rFonts w:ascii="思源黑体 CN Normal" w:eastAsia="思源黑体 CN Normal" w:hAnsi="思源黑体 CN Normal"/>
                <w:color w:val="000000" w:themeColor="text1"/>
                <w:sz w:val="18"/>
                <w:szCs w:val="18"/>
              </w:rPr>
              <w:t>Adavosertib</w:t>
            </w:r>
            <w:proofErr w:type="spellEnd"/>
            <w:r w:rsidRPr="00354D3A">
              <w:rPr>
                <w:rFonts w:ascii="思源黑体 CN Normal" w:eastAsia="思源黑体 CN Normal" w:hAnsi="思源黑体 CN Normal"/>
                <w:color w:val="000000" w:themeColor="text1"/>
                <w:sz w:val="18"/>
                <w:szCs w:val="18"/>
              </w:rPr>
              <w:t>单剂联合化疗安全、耐受性好；TP53突变患者的应答率更高一些，但仍需扩大样本量进一步评估。</w:t>
            </w:r>
          </w:p>
          <w:p w14:paraId="0F963CED" w14:textId="77777777" w:rsidR="00553E6E" w:rsidRPr="003D32EA" w:rsidRDefault="00553E6E" w:rsidP="003F0A48">
            <w:pPr>
              <w:snapToGrid w:val="0"/>
              <w:spacing w:after="0" w:line="240" w:lineRule="auto"/>
              <w:jc w:val="left"/>
              <w:rPr>
                <w:rFonts w:ascii="思源黑体 CN Normal" w:eastAsia="思源黑体 CN Normal" w:hAnsi="思源黑体 CN Normal" w:hint="eastAsia"/>
                <w:b/>
                <w:bCs/>
                <w:color w:val="2193B0"/>
                <w:sz w:val="18"/>
                <w:szCs w:val="18"/>
              </w:rPr>
            </w:pPr>
            <w:r w:rsidRPr="003D32EA">
              <w:rPr>
                <w:rFonts w:ascii="思源黑体 CN Normal" w:eastAsia="思源黑体 CN Normal" w:hAnsi="思源黑体 CN Normal" w:hint="eastAsia"/>
                <w:b/>
                <w:bCs/>
                <w:color w:val="2193B0"/>
                <w:sz w:val="18"/>
                <w:szCs w:val="18"/>
              </w:rPr>
              <w:t>埃</w:t>
            </w:r>
            <w:proofErr w:type="gramStart"/>
            <w:r w:rsidRPr="003D32EA">
              <w:rPr>
                <w:rFonts w:ascii="思源黑体 CN Normal" w:eastAsia="思源黑体 CN Normal" w:hAnsi="思源黑体 CN Normal" w:hint="eastAsia"/>
                <w:b/>
                <w:bCs/>
                <w:color w:val="2193B0"/>
                <w:sz w:val="18"/>
                <w:szCs w:val="18"/>
              </w:rPr>
              <w:t>克替尼</w:t>
            </w:r>
            <w:proofErr w:type="gramEnd"/>
            <w:r w:rsidRPr="003D32EA">
              <w:rPr>
                <w:rFonts w:ascii="思源黑体 CN Normal" w:eastAsia="思源黑体 CN Normal" w:hAnsi="思源黑体 CN Normal" w:hint="eastAsia"/>
                <w:b/>
                <w:bCs/>
                <w:color w:val="2193B0"/>
                <w:sz w:val="18"/>
                <w:szCs w:val="18"/>
              </w:rPr>
              <w:t>+培美曲塞为基础化疗、奥</w:t>
            </w:r>
            <w:proofErr w:type="gramStart"/>
            <w:r w:rsidRPr="003D32EA">
              <w:rPr>
                <w:rFonts w:ascii="思源黑体 CN Normal" w:eastAsia="思源黑体 CN Normal" w:hAnsi="思源黑体 CN Normal" w:hint="eastAsia"/>
                <w:b/>
                <w:bCs/>
                <w:color w:val="2193B0"/>
                <w:sz w:val="18"/>
                <w:szCs w:val="18"/>
              </w:rPr>
              <w:t>希替尼</w:t>
            </w:r>
            <w:proofErr w:type="gramEnd"/>
            <w:r w:rsidRPr="003D32EA">
              <w:rPr>
                <w:rFonts w:ascii="思源黑体 CN Normal" w:eastAsia="思源黑体 CN Normal" w:hAnsi="思源黑体 CN Normal" w:hint="eastAsia"/>
                <w:b/>
                <w:bCs/>
                <w:color w:val="2193B0"/>
                <w:sz w:val="18"/>
                <w:szCs w:val="18"/>
              </w:rPr>
              <w:t>+培美曲塞为基础化疗、</w:t>
            </w:r>
            <w:proofErr w:type="gramStart"/>
            <w:r w:rsidRPr="003D32EA">
              <w:rPr>
                <w:rFonts w:ascii="思源黑体 CN Normal" w:eastAsia="思源黑体 CN Normal" w:hAnsi="思源黑体 CN Normal" w:hint="eastAsia"/>
                <w:b/>
                <w:bCs/>
                <w:color w:val="2193B0"/>
                <w:sz w:val="18"/>
                <w:szCs w:val="18"/>
              </w:rPr>
              <w:t>厄洛替尼</w:t>
            </w:r>
            <w:proofErr w:type="gramEnd"/>
            <w:r w:rsidRPr="003D32EA">
              <w:rPr>
                <w:rFonts w:ascii="思源黑体 CN Normal" w:eastAsia="思源黑体 CN Normal" w:hAnsi="思源黑体 CN Normal" w:hint="eastAsia"/>
                <w:b/>
                <w:bCs/>
                <w:color w:val="2193B0"/>
                <w:sz w:val="18"/>
                <w:szCs w:val="18"/>
              </w:rPr>
              <w:t>+培美曲塞为基础化疗、</w:t>
            </w:r>
            <w:proofErr w:type="gramStart"/>
            <w:r w:rsidRPr="003D32EA">
              <w:rPr>
                <w:rFonts w:ascii="思源黑体 CN Normal" w:eastAsia="思源黑体 CN Normal" w:hAnsi="思源黑体 CN Normal" w:hint="eastAsia"/>
                <w:b/>
                <w:bCs/>
                <w:color w:val="2193B0"/>
                <w:sz w:val="18"/>
                <w:szCs w:val="18"/>
              </w:rPr>
              <w:t>吉非替尼</w:t>
            </w:r>
            <w:proofErr w:type="gramEnd"/>
            <w:r w:rsidRPr="003D32EA">
              <w:rPr>
                <w:rFonts w:ascii="思源黑体 CN Normal" w:eastAsia="思源黑体 CN Normal" w:hAnsi="思源黑体 CN Normal" w:hint="eastAsia"/>
                <w:b/>
                <w:bCs/>
                <w:color w:val="2193B0"/>
                <w:sz w:val="18"/>
                <w:szCs w:val="18"/>
              </w:rPr>
              <w:t>+培美曲塞为基础化疗：</w:t>
            </w:r>
          </w:p>
          <w:p w14:paraId="11AC170F" w14:textId="77777777" w:rsidR="00553E6E" w:rsidRPr="00354D3A" w:rsidRDefault="00553E6E" w:rsidP="003F0A48">
            <w:pPr>
              <w:snapToGrid w:val="0"/>
              <w:spacing w:after="0" w:line="240" w:lineRule="auto"/>
              <w:jc w:val="left"/>
              <w:rPr>
                <w:rFonts w:ascii="思源黑体 CN Normal" w:eastAsia="思源黑体 CN Normal" w:hAnsi="思源黑体 CN Normal" w:hint="eastAsia"/>
                <w:color w:val="000000" w:themeColor="text1"/>
                <w:sz w:val="18"/>
                <w:szCs w:val="18"/>
              </w:rPr>
            </w:pPr>
            <w:r w:rsidRPr="00354D3A">
              <w:rPr>
                <w:rFonts w:ascii="思源黑体 CN Normal" w:eastAsia="思源黑体 CN Normal" w:hAnsi="思源黑体 CN Normal"/>
                <w:color w:val="000000" w:themeColor="text1"/>
                <w:sz w:val="18"/>
                <w:szCs w:val="18"/>
              </w:rPr>
              <w:t>一项回顾性临床试验中（PMID: 36503478），入组95例携带EGFR（exon 19del/L858R/L861Q）/TP53共突变的NSCLC患者，分为EGFR-TKI单药治疗组（T组，n=61）和EGFR-TKI（吉非替尼、</w:t>
            </w:r>
            <w:proofErr w:type="gramStart"/>
            <w:r w:rsidRPr="00354D3A">
              <w:rPr>
                <w:rFonts w:ascii="思源黑体 CN Normal" w:eastAsia="思源黑体 CN Normal" w:hAnsi="思源黑体 CN Normal"/>
                <w:color w:val="000000" w:themeColor="text1"/>
                <w:sz w:val="18"/>
                <w:szCs w:val="18"/>
              </w:rPr>
              <w:t>厄洛</w:t>
            </w:r>
            <w:proofErr w:type="gramEnd"/>
            <w:r w:rsidRPr="00354D3A">
              <w:rPr>
                <w:rFonts w:ascii="思源黑体 CN Normal" w:eastAsia="思源黑体 CN Normal" w:hAnsi="思源黑体 CN Normal"/>
                <w:color w:val="000000" w:themeColor="text1"/>
                <w:sz w:val="18"/>
                <w:szCs w:val="18"/>
              </w:rPr>
              <w:t>替尼、埃</w:t>
            </w:r>
            <w:proofErr w:type="gramStart"/>
            <w:r w:rsidRPr="00354D3A">
              <w:rPr>
                <w:rFonts w:ascii="思源黑体 CN Normal" w:eastAsia="思源黑体 CN Normal" w:hAnsi="思源黑体 CN Normal"/>
                <w:color w:val="000000" w:themeColor="text1"/>
                <w:sz w:val="18"/>
                <w:szCs w:val="18"/>
              </w:rPr>
              <w:t>克替尼</w:t>
            </w:r>
            <w:proofErr w:type="gramEnd"/>
            <w:r w:rsidRPr="00354D3A">
              <w:rPr>
                <w:rFonts w:ascii="思源黑体 CN Normal" w:eastAsia="思源黑体 CN Normal" w:hAnsi="思源黑体 CN Normal"/>
                <w:color w:val="000000" w:themeColor="text1"/>
                <w:sz w:val="18"/>
                <w:szCs w:val="18"/>
              </w:rPr>
              <w:t>、奥</w:t>
            </w:r>
            <w:proofErr w:type="gramStart"/>
            <w:r w:rsidRPr="00354D3A">
              <w:rPr>
                <w:rFonts w:ascii="思源黑体 CN Normal" w:eastAsia="思源黑体 CN Normal" w:hAnsi="思源黑体 CN Normal"/>
                <w:color w:val="000000" w:themeColor="text1"/>
                <w:sz w:val="18"/>
                <w:szCs w:val="18"/>
              </w:rPr>
              <w:t>希替尼</w:t>
            </w:r>
            <w:proofErr w:type="gramEnd"/>
            <w:r w:rsidRPr="00354D3A">
              <w:rPr>
                <w:rFonts w:ascii="思源黑体 CN Normal" w:eastAsia="思源黑体 CN Normal" w:hAnsi="思源黑体 CN Normal"/>
                <w:color w:val="000000" w:themeColor="text1"/>
                <w:sz w:val="18"/>
                <w:szCs w:val="18"/>
              </w:rPr>
              <w:t>）联合化疗（以培美曲塞为基础的化疗）组（TC组，n=34），主要评价标准是ORR、DCR、TTP和OS。结果显示，TC组的ORR（55.9% vs. 34.4%，p=0.042）、TTP（16.1 vs. 11.1个月，p=0.002）相对于T组均得到显著改善；TC组无脑转移患者的中位OS也较T组长（48.4 vs. 28.8个月，p=0.003），整个队列的中位OS虽有所改善，但差异不具有显著性（36.9 vs. 28.2个月，p=0.078）；两个队列总体的不良事件发生率无统计学差异，但TC组3级及以上副作用的发生率较T组高（32.4% vs. 13.1%，p=0.025）。此外，研究还发现，临床分期、脑转移、L858R突变和疾病首次进展时的T790M的状态是EGFR/TP53共突变NSCLC患者OS的独立风险因素。</w:t>
            </w:r>
          </w:p>
        </w:tc>
      </w:tr>
    </w:tbl>
    <w:p w14:paraId="3DB76DDD" w14:textId="77777777" w:rsidR="00553E6E" w:rsidRDefault="00553E6E" w:rsidP="00553E6E">
      <w:pPr>
        <w:jc w:val="left"/>
        <w:rPr>
          <w:rFonts w:ascii="思源黑体 CN Normal" w:eastAsia="思源黑体 CN Normal" w:hAnsi="思源黑体 CN Normal" w:cs="Times New Roman (正文 CS 字体)" w:hint="eastAsia"/>
          <w:bCs/>
          <w:spacing w:val="6"/>
          <w:sz w:val="18"/>
          <w:szCs w:val="18"/>
        </w:rPr>
      </w:pPr>
    </w:p>
    <w:p w14:paraId="2CFE6DC4" w14:textId="2D1DA3B0" w:rsidR="00AB3204" w:rsidRDefault="0009564A" w:rsidP="0009564A">
      <w:pPr>
        <w:spacing w:after="0" w:line="240" w:lineRule="auto"/>
        <w:jc w:val="left"/>
        <w:rPr>
          <w:rFonts w:ascii="思源黑体 CN Normal" w:eastAsia="思源黑体 CN Normal" w:hAnsi="思源黑体 CN Normal" w:hint="eastAsia"/>
          <w:b/>
          <w:szCs w:val="18"/>
        </w:rPr>
      </w:pPr>
      <w:r>
        <w:rPr>
          <w:rFonts w:ascii="思源黑体 CN Normal" w:eastAsia="思源黑体 CN Normal" w:hAnsi="思源黑体 CN Normal" w:hint="eastAsia"/>
          <w:b/>
          <w:szCs w:val="18"/>
        </w:rPr>
        <w:br w:type="page"/>
      </w:r>
    </w:p>
    <w:p w14:paraId="7BD3DF2B" w14:textId="35FACE47" w:rsidR="007A46FE" w:rsidRDefault="00000000">
      <w:pPr>
        <w:ind w:left="420" w:hanging="420"/>
        <w:rPr>
          <w:rFonts w:ascii="思源黑体 CN Bold" w:eastAsia="思源黑体 CN Bold" w:hAnsi="思源黑体 CN Bold" w:hint="eastAsia"/>
          <w:b/>
          <w:bCs/>
          <w:sz w:val="22"/>
          <w:szCs w:val="22"/>
        </w:rPr>
      </w:pPr>
      <w:bookmarkStart w:id="16" w:name="Detaction_Declaration_Table_remove"/>
      <w:r>
        <w:rPr>
          <w:rFonts w:ascii="思源黑体 CN Bold" w:eastAsia="思源黑体 CN Bold" w:hAnsi="思源黑体 CN Bold" w:hint="eastAsia"/>
          <w:b/>
          <w:bCs/>
          <w:sz w:val="22"/>
          <w:szCs w:val="22"/>
        </w:rPr>
        <w:lastRenderedPageBreak/>
        <w:t>附录</w:t>
      </w:r>
      <w:r w:rsidR="0009564A">
        <w:rPr>
          <w:rFonts w:ascii="思源黑体 CN Bold" w:eastAsia="思源黑体 CN Bold" w:hAnsi="思源黑体 CN Bold" w:hint="eastAsia"/>
          <w:b/>
          <w:bCs/>
          <w:sz w:val="22"/>
          <w:szCs w:val="22"/>
        </w:rPr>
        <w:t>4</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声明告知</w:t>
      </w:r>
    </w:p>
    <w:p w14:paraId="0A256C36" w14:textId="77777777" w:rsidR="007A46FE" w:rsidRDefault="00000000">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58B50332" w14:textId="77777777" w:rsidR="007A46FE" w:rsidRDefault="00000000">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33487C1E" w14:textId="77777777" w:rsidR="007A46FE" w:rsidRDefault="00000000">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ECE5466" w14:textId="77777777" w:rsidR="007A46FE" w:rsidRDefault="00000000">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C88D486" w14:textId="77777777" w:rsidR="007A46FE" w:rsidRDefault="00000000">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3"/>
      <w:bookmarkEnd w:id="4"/>
      <w:bookmarkEnd w:id="5"/>
      <w:bookmarkEnd w:id="16"/>
    </w:p>
    <w:sectPr w:rsidR="007A46FE">
      <w:headerReference w:type="default" r:id="rId11"/>
      <w:footerReference w:type="default" r:id="rId12"/>
      <w:pgSz w:w="11051" w:h="15309"/>
      <w:pgMar w:top="1701" w:right="851" w:bottom="1701" w:left="851" w:header="567" w:footer="567"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周蓉" w:date="2026-01-09T14:54:00Z" w:initials="周蓉">
    <w:p w14:paraId="312332C6" w14:textId="77777777" w:rsidR="007A46FE" w:rsidRDefault="00000000">
      <w:pPr>
        <w:pStyle w:val="a3"/>
      </w:pPr>
      <w:r>
        <w:rPr>
          <w:rFonts w:hint="eastAsia"/>
        </w:rPr>
        <w:t>更新</w:t>
      </w:r>
    </w:p>
  </w:comment>
  <w:comment w:id="2" w:author="周蓉" w:date="2026-01-09T14:54:00Z" w:initials="周蓉">
    <w:p w14:paraId="66C24AC1" w14:textId="77777777" w:rsidR="007A46FE" w:rsidRDefault="00000000">
      <w:pPr>
        <w:pStyle w:val="a3"/>
      </w:pPr>
      <w:r>
        <w:rPr>
          <w:rFonts w:hint="eastAsia"/>
        </w:rPr>
        <w:t>更新</w:t>
      </w:r>
    </w:p>
  </w:comment>
  <w:comment w:id="6" w:author="周蓉" w:date="2026-01-09T14:55:00Z" w:initials="周蓉">
    <w:p w14:paraId="3708D204" w14:textId="77777777" w:rsidR="007A46FE" w:rsidRDefault="00000000">
      <w:pPr>
        <w:pStyle w:val="a3"/>
      </w:pPr>
      <w:proofErr w:type="gramStart"/>
      <w:r>
        <w:rPr>
          <w:rFonts w:ascii="思源黑体 CN Normal" w:eastAsia="思源黑体 CN Normal" w:hAnsi="思源黑体 CN Normal" w:cs="Arial" w:hint="eastAsia"/>
          <w:bCs/>
          <w:color w:val="000000"/>
          <w:sz w:val="22"/>
        </w:rPr>
        <w:t>全篇仅</w:t>
      </w:r>
      <w:proofErr w:type="gramEnd"/>
      <w:r>
        <w:rPr>
          <w:rFonts w:ascii="思源黑体 CN Normal" w:eastAsia="思源黑体 CN Normal" w:hAnsi="思源黑体 CN Normal" w:cs="Arial" w:hint="eastAsia"/>
          <w:bCs/>
          <w:color w:val="000000"/>
          <w:sz w:val="22"/>
        </w:rPr>
        <w:t>输出IDH1、ERBB2、FGFR2、BRAF结果，不限定突变类型</w:t>
      </w:r>
    </w:p>
  </w:comment>
  <w:comment w:id="8" w:author="周蓉" w:date="2026-01-09T15:20:00Z" w:initials="周蓉">
    <w:p w14:paraId="71FD5970" w14:textId="77777777" w:rsidR="007A46FE" w:rsidRDefault="00000000">
      <w:pPr>
        <w:pStyle w:val="a3"/>
      </w:pPr>
      <w:r>
        <w:rPr>
          <w:rFonts w:hint="eastAsia"/>
        </w:rPr>
        <w:t>是否保留？是否要补充检测基因释义？</w:t>
      </w:r>
    </w:p>
  </w:comment>
  <w:comment w:id="9" w:author="海螺" w:date="2026-02-04T07:06:00Z" w:initials="">
    <w:p w14:paraId="521EA52D" w14:textId="77777777" w:rsidR="007A46FE" w:rsidRDefault="00000000">
      <w:pPr>
        <w:pStyle w:val="a3"/>
      </w:pPr>
      <w:r>
        <w:rPr>
          <w:rFonts w:hint="eastAsia"/>
        </w:rPr>
        <w:t>附录分两个，检测基因，附赠基因（</w:t>
      </w:r>
      <w:r>
        <w:rPr>
          <w:rFonts w:hint="eastAsia"/>
        </w:rPr>
        <w:t>5</w:t>
      </w:r>
      <w:r>
        <w:rPr>
          <w:rFonts w:hint="eastAsia"/>
        </w:rPr>
        <w:t>基因外的，为附赠基因）</w:t>
      </w:r>
    </w:p>
  </w:comment>
  <w:comment w:id="10" w:author="海螺" w:date="2026-02-04T07:07:00Z" w:initials="">
    <w:p w14:paraId="79C63261" w14:textId="77777777" w:rsidR="007A46FE" w:rsidRDefault="00000000">
      <w:r>
        <w:rPr>
          <w:rFonts w:hint="eastAsia"/>
        </w:rPr>
        <w:t>增加附赠基因检测结果汇总表，形式参考（三</w:t>
      </w:r>
      <w:r>
        <w:rPr>
          <w:rFonts w:ascii="思源黑体 CN Bold" w:eastAsia="思源黑体 CN Bold" w:hAnsi="思源黑体 CN Bold" w:hint="eastAsia"/>
          <w:b/>
          <w:bCs/>
          <w:sz w:val="22"/>
          <w:szCs w:val="22"/>
        </w:rPr>
        <w:t>检测结果汇总）</w:t>
      </w:r>
    </w:p>
  </w:comment>
  <w:comment w:id="11" w:author="海螺" w:date="2026-02-04T07:08:00Z" w:initials="">
    <w:p w14:paraId="36E91871" w14:textId="77777777" w:rsidR="007A46FE" w:rsidRDefault="00000000">
      <w:pPr>
        <w:pStyle w:val="a3"/>
        <w:rPr>
          <w:rFonts w:eastAsia="思源黑体 CN Bold"/>
        </w:rPr>
      </w:pPr>
      <w:r>
        <w:rPr>
          <w:rFonts w:hint="eastAsia"/>
        </w:rPr>
        <w:t>增加位点解读，形式参考（</w:t>
      </w:r>
      <w:proofErr w:type="gramStart"/>
      <w:r>
        <w:rPr>
          <w:rFonts w:hint="eastAsia"/>
        </w:rPr>
        <w:t>二</w:t>
      </w:r>
      <w:r>
        <w:rPr>
          <w:rFonts w:ascii="思源黑体 CN Bold" w:eastAsia="思源黑体 CN Bold" w:hAnsi="思源黑体 CN Bold" w:hint="eastAsia"/>
          <w:b/>
          <w:bCs/>
          <w:sz w:val="22"/>
          <w:szCs w:val="22"/>
        </w:rPr>
        <w:t>靶向</w:t>
      </w:r>
      <w:proofErr w:type="gramEnd"/>
      <w:r>
        <w:rPr>
          <w:rFonts w:ascii="思源黑体 CN Bold" w:eastAsia="思源黑体 CN Bold" w:hAnsi="思源黑体 CN Bold" w:hint="eastAsia"/>
          <w:b/>
          <w:bCs/>
          <w:sz w:val="22"/>
          <w:szCs w:val="22"/>
        </w:rPr>
        <w:t>/免疫治疗相关检测结果解读）</w:t>
      </w:r>
    </w:p>
  </w:comment>
  <w:comment w:id="15" w:author="周蓉" w:date="2026-02-04T17:31:00Z" w:initials="周蓉">
    <w:p w14:paraId="4391D1D5" w14:textId="10239E40" w:rsidR="00BE1F81" w:rsidRDefault="00BE1F81">
      <w:pPr>
        <w:pStyle w:val="a3"/>
        <w:rPr>
          <w:rFonts w:hint="eastAsia"/>
        </w:rPr>
      </w:pPr>
      <w:r>
        <w:rPr>
          <w:rStyle w:val="ac"/>
        </w:rPr>
        <w:annotationRef/>
      </w:r>
      <w:r>
        <w:rPr>
          <w:rFonts w:hint="eastAsia"/>
        </w:rPr>
        <w:t>除“</w:t>
      </w:r>
      <w:r>
        <w:rPr>
          <w:rFonts w:hint="eastAsia"/>
        </w:rPr>
        <w:t>BRAF ERBB2 IDH1 FGFR2 MSI</w:t>
      </w:r>
      <w:r>
        <w:rPr>
          <w:rFonts w:hint="eastAsia"/>
        </w:rPr>
        <w:t>”之外的结果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2332C6" w15:done="0"/>
  <w15:commentEx w15:paraId="66C24AC1" w15:done="0"/>
  <w15:commentEx w15:paraId="3708D204" w15:done="0"/>
  <w15:commentEx w15:paraId="71FD5970" w15:done="0"/>
  <w15:commentEx w15:paraId="521EA52D" w15:done="0"/>
  <w15:commentEx w15:paraId="79C63261" w15:done="0"/>
  <w15:commentEx w15:paraId="36E91871" w15:done="0"/>
  <w15:commentEx w15:paraId="4391D1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96817B" w16cex:dateUtc="2026-02-04T0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2332C6" w16cid:durableId="312332C6"/>
  <w16cid:commentId w16cid:paraId="66C24AC1" w16cid:durableId="66C24AC1"/>
  <w16cid:commentId w16cid:paraId="3708D204" w16cid:durableId="3708D204"/>
  <w16cid:commentId w16cid:paraId="71FD5970" w16cid:durableId="71FD5970"/>
  <w16cid:commentId w16cid:paraId="521EA52D" w16cid:durableId="521EA52D"/>
  <w16cid:commentId w16cid:paraId="79C63261" w16cid:durableId="79C63261"/>
  <w16cid:commentId w16cid:paraId="36E91871" w16cid:durableId="36E91871"/>
  <w16cid:commentId w16cid:paraId="4391D1D5" w16cid:durableId="099681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7E4C" w14:textId="77777777" w:rsidR="00CA1B25" w:rsidRDefault="00CA1B25">
      <w:pPr>
        <w:spacing w:line="240" w:lineRule="auto"/>
      </w:pPr>
      <w:r>
        <w:separator/>
      </w:r>
    </w:p>
  </w:endnote>
  <w:endnote w:type="continuationSeparator" w:id="0">
    <w:p w14:paraId="32CFF399" w14:textId="77777777" w:rsidR="00CA1B25" w:rsidRDefault="00CA1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宋体"/>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TimesNewRomanPSMT">
    <w:altName w:val="Times New Roman"/>
    <w:charset w:val="00"/>
    <w:family w:val="roman"/>
    <w:pitch w:val="default"/>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47E2" w14:textId="77777777" w:rsidR="007A46FE" w:rsidRDefault="00000000">
    <w:pPr>
      <w:pStyle w:val="a5"/>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EB04C" w14:textId="77777777" w:rsidR="00CA1B25" w:rsidRDefault="00CA1B25">
      <w:pPr>
        <w:spacing w:after="0"/>
      </w:pPr>
      <w:r>
        <w:separator/>
      </w:r>
    </w:p>
  </w:footnote>
  <w:footnote w:type="continuationSeparator" w:id="0">
    <w:p w14:paraId="385A090E" w14:textId="77777777" w:rsidR="00CA1B25" w:rsidRDefault="00CA1B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DA82" w14:textId="77777777" w:rsidR="007A46FE" w:rsidRDefault="00000000">
    <w:pPr>
      <w:spacing w:line="240" w:lineRule="auto"/>
      <w:jc w:val="center"/>
    </w:pPr>
    <w:r>
      <w:rPr>
        <w:noProof/>
      </w:rPr>
      <w:drawing>
        <wp:anchor distT="0" distB="0" distL="114300" distR="114300" simplePos="0" relativeHeight="251659264" behindDoc="0" locked="0" layoutInCell="1" allowOverlap="1" wp14:anchorId="18F0CE2A" wp14:editId="6921E7B0">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54C24140" wp14:editId="3B4E06D2">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5D8053AA" w14:textId="77777777" w:rsidR="007A46FE" w:rsidRDefault="007A46FE">
    <w:pPr>
      <w:spacing w:line="240" w:lineRule="auto"/>
      <w:jc w:val="center"/>
    </w:pPr>
  </w:p>
  <w:p w14:paraId="1F168192" w14:textId="77777777" w:rsidR="007A46FE" w:rsidRDefault="007A46FE">
    <w:pPr>
      <w:spacing w:line="240" w:lineRule="auto"/>
      <w:jc w:val="center"/>
    </w:pPr>
  </w:p>
  <w:p w14:paraId="3D757C3B" w14:textId="77777777" w:rsidR="007A46FE" w:rsidRDefault="00000000">
    <w:pPr>
      <w:spacing w:after="0" w:line="240" w:lineRule="auto"/>
      <w:jc w:val="center"/>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36862373">
    <w:abstractNumId w:val="1"/>
  </w:num>
  <w:num w:numId="2" w16cid:durableId="20075115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周蓉">
    <w15:presenceInfo w15:providerId="AD" w15:userId="S-1-5-21-1412690196-2399729708-692209516-25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3E38"/>
    <w:rsid w:val="00001C41"/>
    <w:rsid w:val="00006CEA"/>
    <w:rsid w:val="000254BB"/>
    <w:rsid w:val="0003102B"/>
    <w:rsid w:val="00046E5D"/>
    <w:rsid w:val="00050292"/>
    <w:rsid w:val="00067C76"/>
    <w:rsid w:val="000719D7"/>
    <w:rsid w:val="0007209D"/>
    <w:rsid w:val="00072C8A"/>
    <w:rsid w:val="00072CD4"/>
    <w:rsid w:val="00085A2C"/>
    <w:rsid w:val="0009564A"/>
    <w:rsid w:val="000B67B7"/>
    <w:rsid w:val="000D33E2"/>
    <w:rsid w:val="000E184A"/>
    <w:rsid w:val="0010022A"/>
    <w:rsid w:val="0012672E"/>
    <w:rsid w:val="001340F6"/>
    <w:rsid w:val="00140436"/>
    <w:rsid w:val="00145E04"/>
    <w:rsid w:val="001517F8"/>
    <w:rsid w:val="0015199F"/>
    <w:rsid w:val="001640B2"/>
    <w:rsid w:val="00167C0B"/>
    <w:rsid w:val="0018325F"/>
    <w:rsid w:val="001844DB"/>
    <w:rsid w:val="0019794B"/>
    <w:rsid w:val="001A2519"/>
    <w:rsid w:val="001C28FA"/>
    <w:rsid w:val="001C383C"/>
    <w:rsid w:val="001C5480"/>
    <w:rsid w:val="001D775F"/>
    <w:rsid w:val="001E4E98"/>
    <w:rsid w:val="001E7057"/>
    <w:rsid w:val="001F4CF4"/>
    <w:rsid w:val="001F6C00"/>
    <w:rsid w:val="00215F38"/>
    <w:rsid w:val="00236A8D"/>
    <w:rsid w:val="002535F6"/>
    <w:rsid w:val="00265A6A"/>
    <w:rsid w:val="00266189"/>
    <w:rsid w:val="00290187"/>
    <w:rsid w:val="002B3D38"/>
    <w:rsid w:val="002C2522"/>
    <w:rsid w:val="002C3A7B"/>
    <w:rsid w:val="002D0F92"/>
    <w:rsid w:val="00300EC4"/>
    <w:rsid w:val="00302718"/>
    <w:rsid w:val="00305184"/>
    <w:rsid w:val="00307858"/>
    <w:rsid w:val="00332439"/>
    <w:rsid w:val="00342B88"/>
    <w:rsid w:val="00347FC7"/>
    <w:rsid w:val="00351F46"/>
    <w:rsid w:val="00354D3A"/>
    <w:rsid w:val="0037513C"/>
    <w:rsid w:val="00390621"/>
    <w:rsid w:val="00392516"/>
    <w:rsid w:val="003A6ECF"/>
    <w:rsid w:val="003B5DAE"/>
    <w:rsid w:val="003B7277"/>
    <w:rsid w:val="003B7497"/>
    <w:rsid w:val="003B7F57"/>
    <w:rsid w:val="003C353A"/>
    <w:rsid w:val="003D32EA"/>
    <w:rsid w:val="00414002"/>
    <w:rsid w:val="00422D9E"/>
    <w:rsid w:val="00432454"/>
    <w:rsid w:val="00467CBA"/>
    <w:rsid w:val="00485492"/>
    <w:rsid w:val="004A2231"/>
    <w:rsid w:val="004B03DD"/>
    <w:rsid w:val="004B0CD0"/>
    <w:rsid w:val="004B6379"/>
    <w:rsid w:val="004D3BD7"/>
    <w:rsid w:val="00500B46"/>
    <w:rsid w:val="00503574"/>
    <w:rsid w:val="00505888"/>
    <w:rsid w:val="00506A66"/>
    <w:rsid w:val="00525739"/>
    <w:rsid w:val="00527FAA"/>
    <w:rsid w:val="00541F14"/>
    <w:rsid w:val="0054687C"/>
    <w:rsid w:val="005528F9"/>
    <w:rsid w:val="00553E6E"/>
    <w:rsid w:val="00571EB0"/>
    <w:rsid w:val="005A3AB7"/>
    <w:rsid w:val="005A7478"/>
    <w:rsid w:val="005D68A9"/>
    <w:rsid w:val="00612443"/>
    <w:rsid w:val="00636FAD"/>
    <w:rsid w:val="00640495"/>
    <w:rsid w:val="00640935"/>
    <w:rsid w:val="006460C1"/>
    <w:rsid w:val="00652E3E"/>
    <w:rsid w:val="00666D6A"/>
    <w:rsid w:val="006763C9"/>
    <w:rsid w:val="006774C9"/>
    <w:rsid w:val="006814FC"/>
    <w:rsid w:val="006A7AF3"/>
    <w:rsid w:val="006C7B03"/>
    <w:rsid w:val="006E0B36"/>
    <w:rsid w:val="007753B8"/>
    <w:rsid w:val="00785A34"/>
    <w:rsid w:val="00791EC9"/>
    <w:rsid w:val="007A46FE"/>
    <w:rsid w:val="007C18C1"/>
    <w:rsid w:val="007C4573"/>
    <w:rsid w:val="007C6FAA"/>
    <w:rsid w:val="007F7221"/>
    <w:rsid w:val="0081571F"/>
    <w:rsid w:val="00825F88"/>
    <w:rsid w:val="00831B1B"/>
    <w:rsid w:val="008352D1"/>
    <w:rsid w:val="00836B61"/>
    <w:rsid w:val="00843E38"/>
    <w:rsid w:val="00850AF3"/>
    <w:rsid w:val="00862ED7"/>
    <w:rsid w:val="00881E4E"/>
    <w:rsid w:val="0088354E"/>
    <w:rsid w:val="008910EA"/>
    <w:rsid w:val="00892312"/>
    <w:rsid w:val="0089236D"/>
    <w:rsid w:val="00897145"/>
    <w:rsid w:val="008A71A6"/>
    <w:rsid w:val="008C7270"/>
    <w:rsid w:val="008D034D"/>
    <w:rsid w:val="008F087F"/>
    <w:rsid w:val="009030E8"/>
    <w:rsid w:val="00906DFA"/>
    <w:rsid w:val="00920D22"/>
    <w:rsid w:val="00941CFA"/>
    <w:rsid w:val="00941F7D"/>
    <w:rsid w:val="00970D44"/>
    <w:rsid w:val="00971316"/>
    <w:rsid w:val="0097683D"/>
    <w:rsid w:val="00981A6C"/>
    <w:rsid w:val="00983507"/>
    <w:rsid w:val="0098794B"/>
    <w:rsid w:val="00996354"/>
    <w:rsid w:val="009B0547"/>
    <w:rsid w:val="009B2EE1"/>
    <w:rsid w:val="009B31E8"/>
    <w:rsid w:val="009B5592"/>
    <w:rsid w:val="009D09B2"/>
    <w:rsid w:val="009D2C37"/>
    <w:rsid w:val="009F6379"/>
    <w:rsid w:val="00A14CA4"/>
    <w:rsid w:val="00A16F07"/>
    <w:rsid w:val="00A173F3"/>
    <w:rsid w:val="00A4348C"/>
    <w:rsid w:val="00A44EA5"/>
    <w:rsid w:val="00A64DC9"/>
    <w:rsid w:val="00A752D4"/>
    <w:rsid w:val="00A76628"/>
    <w:rsid w:val="00A829A7"/>
    <w:rsid w:val="00A9270F"/>
    <w:rsid w:val="00A962F6"/>
    <w:rsid w:val="00A97B83"/>
    <w:rsid w:val="00AA5417"/>
    <w:rsid w:val="00AA7803"/>
    <w:rsid w:val="00AB0A05"/>
    <w:rsid w:val="00AB3204"/>
    <w:rsid w:val="00AB59C0"/>
    <w:rsid w:val="00AD4EA9"/>
    <w:rsid w:val="00AE4005"/>
    <w:rsid w:val="00B023F7"/>
    <w:rsid w:val="00B05E91"/>
    <w:rsid w:val="00B15E87"/>
    <w:rsid w:val="00B163D2"/>
    <w:rsid w:val="00B17F3D"/>
    <w:rsid w:val="00B23D61"/>
    <w:rsid w:val="00B26C4D"/>
    <w:rsid w:val="00B27E88"/>
    <w:rsid w:val="00B30762"/>
    <w:rsid w:val="00B52E79"/>
    <w:rsid w:val="00B61E71"/>
    <w:rsid w:val="00B81F42"/>
    <w:rsid w:val="00B87ED5"/>
    <w:rsid w:val="00B93096"/>
    <w:rsid w:val="00BA07B4"/>
    <w:rsid w:val="00BA7699"/>
    <w:rsid w:val="00BB1D3B"/>
    <w:rsid w:val="00BD0D26"/>
    <w:rsid w:val="00BE10C3"/>
    <w:rsid w:val="00BE1F81"/>
    <w:rsid w:val="00BF15F8"/>
    <w:rsid w:val="00C02D74"/>
    <w:rsid w:val="00C07C4A"/>
    <w:rsid w:val="00C10A4E"/>
    <w:rsid w:val="00C37E30"/>
    <w:rsid w:val="00C46A2B"/>
    <w:rsid w:val="00C475BE"/>
    <w:rsid w:val="00C4764B"/>
    <w:rsid w:val="00C64E43"/>
    <w:rsid w:val="00C74139"/>
    <w:rsid w:val="00C74F45"/>
    <w:rsid w:val="00C81278"/>
    <w:rsid w:val="00C85BCE"/>
    <w:rsid w:val="00C87F74"/>
    <w:rsid w:val="00CA1B25"/>
    <w:rsid w:val="00CA1F0B"/>
    <w:rsid w:val="00CA636A"/>
    <w:rsid w:val="00CB2C73"/>
    <w:rsid w:val="00CC782B"/>
    <w:rsid w:val="00CD457A"/>
    <w:rsid w:val="00CD70C4"/>
    <w:rsid w:val="00CE1DD3"/>
    <w:rsid w:val="00CE284F"/>
    <w:rsid w:val="00CF251B"/>
    <w:rsid w:val="00CF580E"/>
    <w:rsid w:val="00D04B65"/>
    <w:rsid w:val="00D06E7B"/>
    <w:rsid w:val="00D2001D"/>
    <w:rsid w:val="00D46606"/>
    <w:rsid w:val="00D6021E"/>
    <w:rsid w:val="00D63829"/>
    <w:rsid w:val="00D65A99"/>
    <w:rsid w:val="00D71ED6"/>
    <w:rsid w:val="00D7750B"/>
    <w:rsid w:val="00D905B6"/>
    <w:rsid w:val="00D928F9"/>
    <w:rsid w:val="00DA3662"/>
    <w:rsid w:val="00DA37D1"/>
    <w:rsid w:val="00DB2B5C"/>
    <w:rsid w:val="00DB6126"/>
    <w:rsid w:val="00DB7AF7"/>
    <w:rsid w:val="00DC70FD"/>
    <w:rsid w:val="00DD558F"/>
    <w:rsid w:val="00DE23C2"/>
    <w:rsid w:val="00DF07D5"/>
    <w:rsid w:val="00DF437D"/>
    <w:rsid w:val="00DF5E69"/>
    <w:rsid w:val="00E03AE5"/>
    <w:rsid w:val="00E25261"/>
    <w:rsid w:val="00E305ED"/>
    <w:rsid w:val="00E47FF6"/>
    <w:rsid w:val="00E5422E"/>
    <w:rsid w:val="00E55712"/>
    <w:rsid w:val="00E5622A"/>
    <w:rsid w:val="00E66997"/>
    <w:rsid w:val="00E83ED1"/>
    <w:rsid w:val="00E96464"/>
    <w:rsid w:val="00E96A06"/>
    <w:rsid w:val="00EC3208"/>
    <w:rsid w:val="00EC677C"/>
    <w:rsid w:val="00EF5955"/>
    <w:rsid w:val="00F03208"/>
    <w:rsid w:val="00F07B88"/>
    <w:rsid w:val="00F11EED"/>
    <w:rsid w:val="00F15F4D"/>
    <w:rsid w:val="00F304B3"/>
    <w:rsid w:val="00F42D72"/>
    <w:rsid w:val="00F52217"/>
    <w:rsid w:val="00F560AF"/>
    <w:rsid w:val="00F62C57"/>
    <w:rsid w:val="00FB01D9"/>
    <w:rsid w:val="00FB5A51"/>
    <w:rsid w:val="00FC02B7"/>
    <w:rsid w:val="00FE7837"/>
    <w:rsid w:val="06600C54"/>
    <w:rsid w:val="0E98302A"/>
    <w:rsid w:val="17055B23"/>
    <w:rsid w:val="18351C95"/>
    <w:rsid w:val="1BF6657B"/>
    <w:rsid w:val="32AA63B2"/>
    <w:rsid w:val="354B5043"/>
    <w:rsid w:val="62291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2542"/>
  <w15:docId w15:val="{ED9F6F55-D74A-4F5D-8062-285D2D147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CD4"/>
    <w:pPr>
      <w:spacing w:after="200" w:line="276" w:lineRule="auto"/>
      <w:jc w:val="both"/>
    </w:pPr>
    <w:rPr>
      <w:rFonts w:ascii="Calibri" w:eastAsia="宋体" w:hAnsi="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character" w:styleId="ac">
    <w:name w:val="annotation reference"/>
    <w:basedOn w:val="a0"/>
    <w:uiPriority w:val="99"/>
    <w:semiHidden/>
    <w:unhideWhenUsed/>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uiPriority w:val="34"/>
    <w:qFormat/>
    <w:pPr>
      <w:spacing w:before="100"/>
      <w:ind w:firstLineChars="200" w:firstLine="420"/>
      <w:jc w:val="left"/>
    </w:pPr>
    <w:rPr>
      <w:lang w:eastAsia="en-US"/>
    </w:r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paragraph" w:customStyle="1" w:styleId="12">
    <w:name w:val="修订1"/>
    <w:hidden/>
    <w:uiPriority w:val="99"/>
    <w:semiHidden/>
    <w:qFormat/>
    <w:rPr>
      <w:rFonts w:ascii="Calibri" w:eastAsia="宋体"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1548</Words>
  <Characters>8830</Characters>
  <Application>Microsoft Office Word</Application>
  <DocSecurity>0</DocSecurity>
  <Lines>73</Lines>
  <Paragraphs>20</Paragraphs>
  <ScaleCrop>false</ScaleCrop>
  <Company>Hewlett-Packard Company</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周蓉</cp:lastModifiedBy>
  <cp:revision>11</cp:revision>
  <cp:lastPrinted>2025-12-01T09:45:00Z</cp:lastPrinted>
  <dcterms:created xsi:type="dcterms:W3CDTF">2025-12-01T09:46:00Z</dcterms:created>
  <dcterms:modified xsi:type="dcterms:W3CDTF">2026-02-04T09:33:00Z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99243565060142819FE5E02B053FF856_13</vt:lpwstr>
  </property>
  <property fmtid="{D5CDD505-2E9C-101B-9397-08002B2CF9AE}" pid="4" name="KSOTemplateDocerSaveRecord">
    <vt:lpwstr>eyJoZGlkIjoiMzEwNTM5NzYwMDRjMzkwZTVkZjY2ODkwMGIxNGU0OTUiLCJ1c2VySWQiOiIxMjg2OTY0MyJ9</vt:lpwstr>
  </property>
</Properties>
</file>