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A4834" w14:textId="5170382F" w:rsidR="00850AA6" w:rsidRDefault="00850AA6" w:rsidP="00850AA6">
      <w:bookmarkStart w:id="0" w:name="_Toc42102363"/>
      <w:r>
        <w:rPr>
          <w:noProof/>
          <w:sz w:val="24"/>
        </w:rPr>
        <mc:AlternateContent>
          <mc:Choice Requires="wps">
            <w:drawing>
              <wp:anchor distT="0" distB="0" distL="114300" distR="114300" simplePos="0" relativeHeight="251659264" behindDoc="0" locked="0" layoutInCell="1" allowOverlap="1" wp14:anchorId="592851E4" wp14:editId="7ADA8A77">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B02C40" w14:textId="77777777" w:rsidR="00850AA6" w:rsidRPr="00662A04" w:rsidRDefault="00850AA6" w:rsidP="00850AA6">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379E5D5B" w14:textId="77777777" w:rsidR="00850AA6" w:rsidRPr="00C102C6" w:rsidRDefault="00850AA6" w:rsidP="00850A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2851E4"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2EB02C40" w14:textId="77777777" w:rsidR="00850AA6" w:rsidRPr="00662A04" w:rsidRDefault="00850AA6" w:rsidP="00850AA6">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379E5D5B" w14:textId="77777777" w:rsidR="00850AA6" w:rsidRPr="00C102C6" w:rsidRDefault="00850AA6" w:rsidP="00850A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631E793E" w14:textId="0D7E8CB2" w:rsidR="00850AA6" w:rsidRDefault="00850AA6" w:rsidP="00850AA6"/>
    <w:p w14:paraId="4AE834CC" w14:textId="0F87AD88" w:rsidR="00850AA6" w:rsidRDefault="00850AA6" w:rsidP="00850AA6"/>
    <w:p w14:paraId="21D6D3AC" w14:textId="6CDFC7EA" w:rsidR="00850AA6" w:rsidRDefault="00850AA6" w:rsidP="00850AA6"/>
    <w:p w14:paraId="600546EE" w14:textId="77777777" w:rsidR="00850AA6" w:rsidRDefault="00850AA6" w:rsidP="00850AA6">
      <w:pPr>
        <w:rPr>
          <w:rFonts w:hint="eastAsia"/>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3CA2E93" w14:textId="77777777" w:rsidTr="002C07C5">
        <w:tc>
          <w:tcPr>
            <w:tcW w:w="4673" w:type="dxa"/>
          </w:tcPr>
          <w:p w14:paraId="48913B4F" w14:textId="77777777" w:rsidR="00850AA6" w:rsidRPr="00850AA6" w:rsidRDefault="00850AA6" w:rsidP="002C07C5">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1</w:t>
            </w:r>
            <w:r w:rsidRPr="00850AA6">
              <w:rPr>
                <w:rFonts w:ascii="思源黑体 CN Bold" w:eastAsia="思源黑体 CN Bold" w:hAnsi="思源黑体 CN Bold"/>
                <w:b/>
                <w:bCs/>
                <w:sz w:val="28"/>
                <w:szCs w:val="28"/>
              </w:rPr>
              <w:t xml:space="preserve"> </w:t>
            </w:r>
          </w:p>
        </w:tc>
        <w:tc>
          <w:tcPr>
            <w:tcW w:w="5659" w:type="dxa"/>
          </w:tcPr>
          <w:p w14:paraId="069D18B9" w14:textId="77777777" w:rsidR="00850AA6" w:rsidRPr="00850AA6" w:rsidRDefault="00850AA6" w:rsidP="002C07C5">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检测总览</w:t>
            </w:r>
          </w:p>
        </w:tc>
      </w:tr>
    </w:tbl>
    <w:p w14:paraId="2DCFA71F" w14:textId="77777777" w:rsidR="00850AA6" w:rsidRDefault="00850AA6" w:rsidP="00850AA6">
      <w:pPr>
        <w:rPr>
          <w:rFonts w:hint="eastAsia"/>
        </w:rPr>
      </w:pPr>
    </w:p>
    <w:p w14:paraId="5CC8E876" w14:textId="7334D848"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&gt;1.1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850AA6" w:rsidRPr="00850AA6" w14:paraId="45FEF8B0" w14:textId="77777777" w:rsidTr="00850AA6">
        <w:trPr>
          <w:trHeight w:hRule="exact" w:val="369"/>
          <w:jc w:val="center"/>
        </w:trPr>
        <w:tc>
          <w:tcPr>
            <w:tcW w:w="10342" w:type="dxa"/>
            <w:gridSpan w:val="5"/>
            <w:shd w:val="clear" w:color="auto" w:fill="auto"/>
            <w:vAlign w:val="center"/>
          </w:tcPr>
          <w:p w14:paraId="228AE850" w14:textId="77777777" w:rsidR="00427F4D" w:rsidRPr="00850AA6" w:rsidRDefault="00C233A8" w:rsidP="00E35E6F">
            <w:pPr>
              <w:adjustRightInd w:val="0"/>
              <w:snapToGrid w:val="0"/>
              <w:spacing w:line="22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受检信息</w:t>
            </w:r>
          </w:p>
        </w:tc>
      </w:tr>
      <w:tr w:rsidR="00850AA6" w:rsidRPr="00850AA6" w14:paraId="3EAA86B4" w14:textId="77777777" w:rsidTr="00850AA6">
        <w:trPr>
          <w:trHeight w:val="369"/>
          <w:jc w:val="center"/>
        </w:trPr>
        <w:tc>
          <w:tcPr>
            <w:tcW w:w="1257" w:type="dxa"/>
            <w:shd w:val="clear" w:color="auto" w:fill="auto"/>
            <w:vAlign w:val="center"/>
          </w:tcPr>
          <w:p w14:paraId="6197578B" w14:textId="77777777" w:rsidR="00F87E51" w:rsidRPr="00850AA6" w:rsidRDefault="00C233A8" w:rsidP="00387849">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送</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检</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医</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06066703" w14:textId="07CEEBD9" w:rsidR="00F87E51" w:rsidRPr="00850AA6" w:rsidRDefault="00850AA6"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X</w:t>
            </w:r>
            <w:r>
              <w:rPr>
                <w:rFonts w:ascii="思源黑体 CN Normal" w:eastAsia="思源黑体 CN Normal" w:hAnsi="思源黑体 CN Normal"/>
                <w:sz w:val="17"/>
                <w:szCs w:val="17"/>
              </w:rPr>
              <w:t>XX</w:t>
            </w:r>
            <w:r w:rsidR="00C233A8" w:rsidRPr="00850AA6">
              <w:rPr>
                <w:rFonts w:ascii="思源黑体 CN Normal" w:eastAsia="思源黑体 CN Normal" w:hAnsi="思源黑体 CN Normal"/>
                <w:sz w:val="17"/>
                <w:szCs w:val="17"/>
              </w:rPr>
              <w:t>医院</w:t>
            </w:r>
          </w:p>
        </w:tc>
      </w:tr>
      <w:tr w:rsidR="00850AA6" w:rsidRPr="00850AA6" w14:paraId="449BA2E6" w14:textId="77777777" w:rsidTr="00850AA6">
        <w:trPr>
          <w:trHeight w:val="369"/>
          <w:jc w:val="center"/>
        </w:trPr>
        <w:tc>
          <w:tcPr>
            <w:tcW w:w="1257" w:type="dxa"/>
            <w:shd w:val="clear" w:color="auto" w:fill="auto"/>
            <w:vAlign w:val="center"/>
          </w:tcPr>
          <w:p w14:paraId="2EFE6C1A" w14:textId="77777777" w:rsidR="00CE1579" w:rsidRPr="00850AA6" w:rsidRDefault="00C233A8" w:rsidP="00CE1579">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送</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检</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人</w:t>
            </w:r>
          </w:p>
        </w:tc>
        <w:tc>
          <w:tcPr>
            <w:tcW w:w="3494" w:type="dxa"/>
            <w:shd w:val="clear" w:color="auto" w:fill="auto"/>
            <w:vAlign w:val="center"/>
          </w:tcPr>
          <w:p w14:paraId="7185EA93" w14:textId="77777777" w:rsidR="00CE1579" w:rsidRPr="00850AA6" w:rsidRDefault="00C233A8" w:rsidP="00CE1579">
            <w:pPr>
              <w:adjustRightInd w:val="0"/>
              <w:snapToGrid w:val="0"/>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p>
        </w:tc>
        <w:tc>
          <w:tcPr>
            <w:tcW w:w="420" w:type="dxa"/>
            <w:shd w:val="clear" w:color="auto" w:fill="auto"/>
            <w:vAlign w:val="center"/>
          </w:tcPr>
          <w:p w14:paraId="3984EE08" w14:textId="77777777" w:rsidR="00CE1579" w:rsidRPr="00850AA6" w:rsidRDefault="00C233A8"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BAC80A6" w14:textId="77777777" w:rsidR="00CE1579" w:rsidRPr="00850AA6" w:rsidRDefault="00C233A8" w:rsidP="00CE1579">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联</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系</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电</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话</w:t>
            </w:r>
          </w:p>
        </w:tc>
        <w:tc>
          <w:tcPr>
            <w:tcW w:w="3913" w:type="dxa"/>
            <w:shd w:val="clear" w:color="auto" w:fill="auto"/>
            <w:vAlign w:val="center"/>
          </w:tcPr>
          <w:p w14:paraId="63D02EAE" w14:textId="77777777" w:rsidR="00CE1579" w:rsidRPr="00850AA6" w:rsidRDefault="00C233A8" w:rsidP="00CE1579">
            <w:pPr>
              <w:adjustRightInd w:val="0"/>
              <w:snapToGrid w:val="0"/>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p>
        </w:tc>
      </w:tr>
      <w:tr w:rsidR="00850AA6" w:rsidRPr="00850AA6" w14:paraId="6F180434" w14:textId="77777777" w:rsidTr="00850AA6">
        <w:trPr>
          <w:trHeight w:val="369"/>
          <w:jc w:val="center"/>
        </w:trPr>
        <w:tc>
          <w:tcPr>
            <w:tcW w:w="1257" w:type="dxa"/>
            <w:shd w:val="clear" w:color="auto" w:fill="auto"/>
            <w:vAlign w:val="center"/>
          </w:tcPr>
          <w:p w14:paraId="21C53BA8" w14:textId="77777777" w:rsidR="000C06D4" w:rsidRPr="00850AA6" w:rsidRDefault="00C233A8" w:rsidP="000C06D4">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姓</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名</w:t>
            </w:r>
          </w:p>
        </w:tc>
        <w:tc>
          <w:tcPr>
            <w:tcW w:w="3494" w:type="dxa"/>
            <w:shd w:val="clear" w:color="auto" w:fill="auto"/>
            <w:vAlign w:val="center"/>
          </w:tcPr>
          <w:p w14:paraId="268E574D" w14:textId="60B576F7" w:rsidR="000C06D4" w:rsidRPr="00850AA6" w:rsidRDefault="00850AA6" w:rsidP="000C06D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X</w:t>
            </w:r>
            <w:r>
              <w:rPr>
                <w:rFonts w:ascii="思源黑体 CN Normal" w:eastAsia="思源黑体 CN Normal" w:hAnsi="思源黑体 CN Normal"/>
                <w:sz w:val="17"/>
                <w:szCs w:val="17"/>
              </w:rPr>
              <w:t>XX</w:t>
            </w:r>
          </w:p>
        </w:tc>
        <w:tc>
          <w:tcPr>
            <w:tcW w:w="420" w:type="dxa"/>
            <w:shd w:val="clear" w:color="auto" w:fill="auto"/>
            <w:vAlign w:val="center"/>
          </w:tcPr>
          <w:p w14:paraId="3DB7F273"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4DCF892" w14:textId="77777777" w:rsidR="000C06D4" w:rsidRPr="00850AA6" w:rsidRDefault="00C233A8" w:rsidP="000C06D4">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性</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别</w:t>
            </w:r>
          </w:p>
        </w:tc>
        <w:tc>
          <w:tcPr>
            <w:tcW w:w="3913" w:type="dxa"/>
            <w:shd w:val="clear" w:color="auto" w:fill="auto"/>
            <w:vAlign w:val="center"/>
          </w:tcPr>
          <w:p w14:paraId="3C38EE3A"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女</w:t>
            </w:r>
          </w:p>
        </w:tc>
      </w:tr>
      <w:tr w:rsidR="00850AA6" w:rsidRPr="00850AA6" w14:paraId="3C57D830" w14:textId="77777777" w:rsidTr="00850AA6">
        <w:trPr>
          <w:trHeight w:val="369"/>
          <w:jc w:val="center"/>
        </w:trPr>
        <w:tc>
          <w:tcPr>
            <w:tcW w:w="1257" w:type="dxa"/>
            <w:shd w:val="clear" w:color="auto" w:fill="auto"/>
            <w:vAlign w:val="center"/>
          </w:tcPr>
          <w:p w14:paraId="076636A1" w14:textId="77777777" w:rsidR="000C06D4" w:rsidRPr="00850AA6" w:rsidRDefault="00C233A8" w:rsidP="000C06D4">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年</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b/>
                <w:bCs/>
                <w:sz w:val="17"/>
                <w:szCs w:val="17"/>
              </w:rPr>
              <w:t xml:space="preserve">   </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龄</w:t>
            </w:r>
          </w:p>
        </w:tc>
        <w:tc>
          <w:tcPr>
            <w:tcW w:w="3494" w:type="dxa"/>
            <w:shd w:val="clear" w:color="auto" w:fill="auto"/>
            <w:vAlign w:val="center"/>
          </w:tcPr>
          <w:p w14:paraId="774A7C27"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46</w:t>
            </w:r>
          </w:p>
        </w:tc>
        <w:tc>
          <w:tcPr>
            <w:tcW w:w="420" w:type="dxa"/>
            <w:shd w:val="clear" w:color="auto" w:fill="auto"/>
            <w:vAlign w:val="center"/>
          </w:tcPr>
          <w:p w14:paraId="7F89D0CF"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51CA416" w14:textId="77777777" w:rsidR="000C06D4" w:rsidRPr="00850AA6" w:rsidRDefault="00C233A8" w:rsidP="000C06D4">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受</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检</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编</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号</w:t>
            </w:r>
          </w:p>
        </w:tc>
        <w:tc>
          <w:tcPr>
            <w:tcW w:w="3913" w:type="dxa"/>
            <w:shd w:val="clear" w:color="auto" w:fill="auto"/>
            <w:vAlign w:val="center"/>
          </w:tcPr>
          <w:p w14:paraId="16CFC8D2" w14:textId="30312853" w:rsidR="000C06D4" w:rsidRPr="00850AA6" w:rsidRDefault="00850AA6" w:rsidP="000C06D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XXX</w:t>
            </w:r>
          </w:p>
        </w:tc>
      </w:tr>
      <w:tr w:rsidR="00850AA6" w:rsidRPr="00850AA6" w14:paraId="7F123F92" w14:textId="77777777" w:rsidTr="00850AA6">
        <w:trPr>
          <w:trHeight w:val="369"/>
          <w:jc w:val="center"/>
        </w:trPr>
        <w:tc>
          <w:tcPr>
            <w:tcW w:w="1257" w:type="dxa"/>
            <w:shd w:val="clear" w:color="auto" w:fill="auto"/>
            <w:vAlign w:val="center"/>
          </w:tcPr>
          <w:p w14:paraId="110D703F" w14:textId="77777777" w:rsidR="000C06D4" w:rsidRPr="00850AA6" w:rsidRDefault="00C233A8" w:rsidP="000C06D4">
            <w:pPr>
              <w:adjustRightInd w:val="0"/>
              <w:snapToGrid w:val="0"/>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家</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族</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病</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史</w:t>
            </w:r>
          </w:p>
        </w:tc>
        <w:tc>
          <w:tcPr>
            <w:tcW w:w="3494" w:type="dxa"/>
            <w:shd w:val="clear" w:color="auto" w:fill="auto"/>
            <w:vAlign w:val="center"/>
          </w:tcPr>
          <w:p w14:paraId="4B97ED50"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w:t>
            </w:r>
          </w:p>
        </w:tc>
        <w:tc>
          <w:tcPr>
            <w:tcW w:w="420" w:type="dxa"/>
            <w:shd w:val="clear" w:color="auto" w:fill="auto"/>
            <w:vAlign w:val="center"/>
          </w:tcPr>
          <w:p w14:paraId="1E77FA65" w14:textId="77777777" w:rsidR="000C06D4" w:rsidRPr="00850AA6" w:rsidRDefault="00C233A8"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BCDB07B" w14:textId="77777777" w:rsidR="000C06D4" w:rsidRPr="00850AA6" w:rsidRDefault="00C233A8" w:rsidP="000C06D4">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CF85CF1" w14:textId="77777777" w:rsidR="000C06D4" w:rsidRPr="00850AA6" w:rsidRDefault="00C233A8" w:rsidP="000C06D4">
            <w:pPr>
              <w:adjustRightInd w:val="0"/>
              <w:snapToGrid w:val="0"/>
              <w:spacing w:line="240" w:lineRule="exact"/>
              <w:rPr>
                <w:rFonts w:ascii="思源黑体 CN Normal" w:eastAsia="思源黑体 CN Normal" w:hAnsi="思源黑体 CN Normal" w:cs="思源黑体 CN Light"/>
                <w:bCs/>
                <w:sz w:val="17"/>
                <w:szCs w:val="17"/>
              </w:rPr>
            </w:pPr>
          </w:p>
        </w:tc>
      </w:tr>
      <w:tr w:rsidR="00850AA6" w:rsidRPr="00850AA6" w14:paraId="62C7B2A7" w14:textId="77777777" w:rsidTr="00850AA6">
        <w:trPr>
          <w:trHeight w:hRule="exact" w:val="369"/>
          <w:jc w:val="center"/>
        </w:trPr>
        <w:tc>
          <w:tcPr>
            <w:tcW w:w="10342" w:type="dxa"/>
            <w:gridSpan w:val="5"/>
            <w:shd w:val="clear" w:color="auto" w:fill="auto"/>
            <w:vAlign w:val="center"/>
          </w:tcPr>
          <w:p w14:paraId="7A1DC2D1" w14:textId="77777777" w:rsidR="000C06D4" w:rsidRPr="00850AA6" w:rsidRDefault="00C233A8"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850AA6">
              <w:rPr>
                <w:rFonts w:ascii="思源黑体 CN Bold" w:eastAsia="思源黑体 CN Bold" w:hAnsi="思源黑体 CN Bold"/>
                <w:b/>
                <w:bCs/>
                <w:sz w:val="18"/>
                <w:szCs w:val="18"/>
              </w:rPr>
              <w:t>样本信息</w:t>
            </w:r>
          </w:p>
        </w:tc>
      </w:tr>
      <w:tr w:rsidR="00850AA6" w:rsidRPr="00850AA6" w14:paraId="512CD5DC" w14:textId="77777777" w:rsidTr="00850AA6">
        <w:trPr>
          <w:trHeight w:val="369"/>
          <w:jc w:val="center"/>
        </w:trPr>
        <w:tc>
          <w:tcPr>
            <w:tcW w:w="1257" w:type="dxa"/>
            <w:shd w:val="clear" w:color="auto" w:fill="auto"/>
            <w:vAlign w:val="center"/>
          </w:tcPr>
          <w:p w14:paraId="221D8BB5"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样</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本</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类</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型</w:t>
            </w:r>
          </w:p>
        </w:tc>
        <w:tc>
          <w:tcPr>
            <w:tcW w:w="3494" w:type="dxa"/>
            <w:shd w:val="clear" w:color="auto" w:fill="auto"/>
            <w:vAlign w:val="center"/>
          </w:tcPr>
          <w:p w14:paraId="62856CD4" w14:textId="77777777" w:rsidR="000C06D4" w:rsidRPr="00850AA6" w:rsidRDefault="00C233A8" w:rsidP="000C06D4">
            <w:pPr>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石蜡玻片</w:t>
            </w:r>
          </w:p>
        </w:tc>
        <w:tc>
          <w:tcPr>
            <w:tcW w:w="420" w:type="dxa"/>
            <w:shd w:val="clear" w:color="auto" w:fill="auto"/>
            <w:vAlign w:val="center"/>
          </w:tcPr>
          <w:p w14:paraId="33ACE532" w14:textId="77777777" w:rsidR="000C06D4" w:rsidRPr="00850AA6" w:rsidRDefault="00C233A8"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AE18363"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样</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本</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数</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量</w:t>
            </w:r>
          </w:p>
        </w:tc>
        <w:tc>
          <w:tcPr>
            <w:tcW w:w="3913" w:type="dxa"/>
            <w:shd w:val="clear" w:color="auto" w:fill="auto"/>
            <w:vAlign w:val="center"/>
          </w:tcPr>
          <w:p w14:paraId="087A26BD" w14:textId="77777777" w:rsidR="000C06D4" w:rsidRPr="00850AA6" w:rsidRDefault="00C233A8" w:rsidP="000C06D4">
            <w:pPr>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10</w:t>
            </w:r>
            <w:r w:rsidRPr="00850AA6">
              <w:rPr>
                <w:rFonts w:ascii="思源黑体 CN Normal" w:eastAsia="思源黑体 CN Normal" w:hAnsi="思源黑体 CN Normal"/>
                <w:sz w:val="17"/>
                <w:szCs w:val="17"/>
              </w:rPr>
              <w:t>片</w:t>
            </w:r>
          </w:p>
        </w:tc>
      </w:tr>
      <w:tr w:rsidR="00850AA6" w:rsidRPr="00850AA6" w14:paraId="2E9C7338" w14:textId="77777777" w:rsidTr="00850AA6">
        <w:trPr>
          <w:trHeight w:val="369"/>
          <w:jc w:val="center"/>
        </w:trPr>
        <w:tc>
          <w:tcPr>
            <w:tcW w:w="1257" w:type="dxa"/>
            <w:shd w:val="clear" w:color="auto" w:fill="auto"/>
            <w:vAlign w:val="center"/>
          </w:tcPr>
          <w:p w14:paraId="4015316A"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样</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本</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编</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号</w:t>
            </w:r>
          </w:p>
        </w:tc>
        <w:tc>
          <w:tcPr>
            <w:tcW w:w="3494" w:type="dxa"/>
            <w:shd w:val="clear" w:color="auto" w:fill="auto"/>
            <w:vAlign w:val="center"/>
          </w:tcPr>
          <w:p w14:paraId="081576D8" w14:textId="2B14C170" w:rsidR="000C06D4" w:rsidRPr="00850AA6" w:rsidRDefault="00850AA6"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XXX</w:t>
            </w:r>
            <w:r w:rsidR="00C233A8" w:rsidRPr="00850AA6">
              <w:rPr>
                <w:rFonts w:ascii="思源黑体 CN Normal" w:eastAsia="思源黑体 CN Normal" w:hAnsi="思源黑体 CN Normal"/>
                <w:sz w:val="17"/>
                <w:szCs w:val="17"/>
              </w:rPr>
              <w:t>F001D01</w:t>
            </w:r>
          </w:p>
        </w:tc>
        <w:tc>
          <w:tcPr>
            <w:tcW w:w="420" w:type="dxa"/>
            <w:shd w:val="clear" w:color="auto" w:fill="auto"/>
            <w:vAlign w:val="center"/>
          </w:tcPr>
          <w:p w14:paraId="3A7CECF3" w14:textId="77777777" w:rsidR="000C06D4" w:rsidRPr="00850AA6" w:rsidRDefault="00C233A8"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59AEDC2"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病</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理</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编</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号</w:t>
            </w:r>
          </w:p>
        </w:tc>
        <w:tc>
          <w:tcPr>
            <w:tcW w:w="3913" w:type="dxa"/>
            <w:shd w:val="clear" w:color="auto" w:fill="auto"/>
            <w:vAlign w:val="center"/>
          </w:tcPr>
          <w:p w14:paraId="03A01042" w14:textId="204CA892" w:rsidR="000C06D4" w:rsidRPr="00850AA6" w:rsidRDefault="00C233A8" w:rsidP="000C06D4">
            <w:pPr>
              <w:spacing w:line="240" w:lineRule="exact"/>
              <w:rPr>
                <w:rFonts w:ascii="思源黑体 CN Normal" w:eastAsia="思源黑体 CN Normal" w:hAnsi="思源黑体 CN Normal"/>
                <w:sz w:val="17"/>
                <w:szCs w:val="17"/>
              </w:rPr>
            </w:pPr>
          </w:p>
        </w:tc>
      </w:tr>
      <w:tr w:rsidR="00850AA6" w:rsidRPr="00850AA6" w14:paraId="666BA4B6" w14:textId="77777777" w:rsidTr="00850AA6">
        <w:trPr>
          <w:trHeight w:val="369"/>
          <w:jc w:val="center"/>
        </w:trPr>
        <w:tc>
          <w:tcPr>
            <w:tcW w:w="1257" w:type="dxa"/>
            <w:shd w:val="clear" w:color="auto" w:fill="auto"/>
            <w:vAlign w:val="center"/>
          </w:tcPr>
          <w:p w14:paraId="42FCEA82"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采</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集</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部</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位</w:t>
            </w:r>
          </w:p>
        </w:tc>
        <w:tc>
          <w:tcPr>
            <w:tcW w:w="3494" w:type="dxa"/>
            <w:shd w:val="clear" w:color="auto" w:fill="auto"/>
            <w:vAlign w:val="center"/>
          </w:tcPr>
          <w:p w14:paraId="7BBD5BC8" w14:textId="77777777" w:rsidR="000C06D4" w:rsidRPr="00850AA6" w:rsidRDefault="00C233A8" w:rsidP="000C06D4">
            <w:pPr>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w:t>
            </w:r>
          </w:p>
        </w:tc>
        <w:tc>
          <w:tcPr>
            <w:tcW w:w="420" w:type="dxa"/>
            <w:shd w:val="clear" w:color="auto" w:fill="auto"/>
            <w:vAlign w:val="center"/>
          </w:tcPr>
          <w:p w14:paraId="2A7710B4" w14:textId="77777777" w:rsidR="000C06D4" w:rsidRPr="00850AA6" w:rsidRDefault="00C233A8"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4C88569"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采</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集</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日</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期</w:t>
            </w:r>
          </w:p>
        </w:tc>
        <w:tc>
          <w:tcPr>
            <w:tcW w:w="3913" w:type="dxa"/>
            <w:shd w:val="clear" w:color="auto" w:fill="auto"/>
            <w:vAlign w:val="center"/>
          </w:tcPr>
          <w:p w14:paraId="0BB2D395" w14:textId="77777777" w:rsidR="000C06D4" w:rsidRPr="00850AA6" w:rsidRDefault="00C233A8" w:rsidP="000C06D4">
            <w:pPr>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2026-02-10</w:t>
            </w:r>
          </w:p>
        </w:tc>
      </w:tr>
      <w:tr w:rsidR="00850AA6" w:rsidRPr="00850AA6" w14:paraId="6E0BD0DD" w14:textId="77777777" w:rsidTr="00850AA6">
        <w:trPr>
          <w:trHeight w:val="369"/>
          <w:jc w:val="center"/>
        </w:trPr>
        <w:tc>
          <w:tcPr>
            <w:tcW w:w="1257" w:type="dxa"/>
            <w:shd w:val="clear" w:color="auto" w:fill="auto"/>
            <w:vAlign w:val="center"/>
          </w:tcPr>
          <w:p w14:paraId="4A9AD30D"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病</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理</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诊</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断</w:t>
            </w:r>
          </w:p>
        </w:tc>
        <w:tc>
          <w:tcPr>
            <w:tcW w:w="3494" w:type="dxa"/>
            <w:shd w:val="clear" w:color="auto" w:fill="auto"/>
            <w:vAlign w:val="center"/>
          </w:tcPr>
          <w:p w14:paraId="309F7A02" w14:textId="77777777" w:rsidR="000C06D4" w:rsidRPr="00850AA6" w:rsidRDefault="00C233A8" w:rsidP="000C06D4">
            <w:pPr>
              <w:spacing w:line="24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卵巢癌</w:t>
            </w:r>
          </w:p>
        </w:tc>
        <w:tc>
          <w:tcPr>
            <w:tcW w:w="420" w:type="dxa"/>
            <w:shd w:val="clear" w:color="auto" w:fill="auto"/>
            <w:vAlign w:val="center"/>
          </w:tcPr>
          <w:p w14:paraId="711861DC" w14:textId="77777777" w:rsidR="000C06D4" w:rsidRPr="00850AA6" w:rsidRDefault="00C233A8"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F6F2B88" w14:textId="77777777" w:rsidR="000C06D4" w:rsidRPr="00850AA6" w:rsidRDefault="00C233A8" w:rsidP="000C06D4">
            <w:pPr>
              <w:spacing w:line="240" w:lineRule="exact"/>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接</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收</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日</w:t>
            </w:r>
            <w:r w:rsidRPr="00850AA6">
              <w:rPr>
                <w:rFonts w:ascii="思源黑体 CN Bold" w:eastAsia="思源黑体 CN Bold" w:hAnsi="思源黑体 CN Bold" w:hint="eastAsia"/>
                <w:b/>
                <w:bCs/>
                <w:sz w:val="17"/>
                <w:szCs w:val="17"/>
              </w:rPr>
              <w:t xml:space="preserve"> </w:t>
            </w:r>
            <w:r w:rsidRPr="00850AA6">
              <w:rPr>
                <w:rFonts w:ascii="思源黑体 CN Bold" w:eastAsia="思源黑体 CN Bold" w:hAnsi="思源黑体 CN Bold" w:hint="eastAsia"/>
                <w:b/>
                <w:bCs/>
                <w:sz w:val="17"/>
                <w:szCs w:val="17"/>
              </w:rPr>
              <w:t>期</w:t>
            </w:r>
          </w:p>
        </w:tc>
        <w:tc>
          <w:tcPr>
            <w:tcW w:w="3913" w:type="dxa"/>
            <w:shd w:val="clear" w:color="auto" w:fill="auto"/>
            <w:vAlign w:val="center"/>
          </w:tcPr>
          <w:p w14:paraId="76E5EEEC" w14:textId="77777777" w:rsidR="000C06D4" w:rsidRPr="00850AA6" w:rsidRDefault="00C233A8" w:rsidP="000C06D4">
            <w:pPr>
              <w:spacing w:line="240" w:lineRule="exact"/>
              <w:rPr>
                <w:rFonts w:ascii="思源黑体 CN Normal" w:eastAsia="思源黑体 CN Normal" w:hAnsi="思源黑体 CN Normal" w:cs="思源黑体 CN Light"/>
                <w:bCs/>
                <w:sz w:val="17"/>
                <w:szCs w:val="17"/>
              </w:rPr>
            </w:pPr>
            <w:r w:rsidRPr="00850AA6">
              <w:rPr>
                <w:rFonts w:ascii="思源黑体 CN Normal" w:eastAsia="思源黑体 CN Normal" w:hAnsi="思源黑体 CN Normal"/>
                <w:sz w:val="17"/>
                <w:szCs w:val="17"/>
              </w:rPr>
              <w:t>2026-02-28</w:t>
            </w:r>
          </w:p>
        </w:tc>
      </w:tr>
    </w:tbl>
    <w:p w14:paraId="5658954F" w14:textId="77777777"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2 </w:t>
      </w:r>
      <w:r w:rsidRPr="00850AA6">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850AA6" w:rsidRPr="00850AA6" w14:paraId="155E71CE" w14:textId="77777777" w:rsidTr="00850AA6">
        <w:trPr>
          <w:trHeight w:val="567"/>
        </w:trPr>
        <w:tc>
          <w:tcPr>
            <w:tcW w:w="548" w:type="pct"/>
            <w:shd w:val="clear" w:color="auto" w:fill="auto"/>
            <w:vAlign w:val="center"/>
          </w:tcPr>
          <w:p w14:paraId="1F64EE9D"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7E22BA9F"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建库方法为扩增子建库，建库试剂为</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基因突变检测</w:t>
            </w:r>
            <w:r w:rsidRPr="00850AA6">
              <w:rPr>
                <w:rFonts w:ascii="思源黑体 CN Normal" w:eastAsia="思源黑体 CN Normal" w:hAnsi="思源黑体 CN Normal" w:hint="eastAsia"/>
                <w:sz w:val="17"/>
                <w:szCs w:val="17"/>
              </w:rPr>
              <w:t>试剂盒</w:t>
            </w:r>
            <w:r w:rsidRPr="00850AA6">
              <w:rPr>
                <w:rFonts w:ascii="思源黑体 CN Normal" w:eastAsia="思源黑体 CN Normal" w:hAnsi="思源黑体 CN Normal"/>
                <w:sz w:val="17"/>
                <w:szCs w:val="17"/>
              </w:rPr>
              <w:t>（HANDLE System）。</w:t>
            </w:r>
          </w:p>
        </w:tc>
      </w:tr>
      <w:tr w:rsidR="00850AA6" w:rsidRPr="00850AA6" w14:paraId="16A31B5B" w14:textId="77777777" w:rsidTr="00850AA6">
        <w:trPr>
          <w:trHeight w:val="567"/>
        </w:trPr>
        <w:tc>
          <w:tcPr>
            <w:tcW w:w="548" w:type="pct"/>
            <w:shd w:val="clear" w:color="auto" w:fill="auto"/>
            <w:vAlign w:val="center"/>
          </w:tcPr>
          <w:p w14:paraId="6340B20B"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3FB3167" w14:textId="77777777" w:rsidR="0064098E" w:rsidRPr="00850AA6" w:rsidRDefault="00C069CD"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Illumina/贝瑞基因测序平台、ADx-SEQ200 Plus测序仪、赛陆测序仪</w:t>
            </w:r>
          </w:p>
        </w:tc>
      </w:tr>
      <w:tr w:rsidR="00850AA6" w:rsidRPr="00850AA6" w14:paraId="15673DAD" w14:textId="77777777" w:rsidTr="00850AA6">
        <w:trPr>
          <w:trHeight w:val="567"/>
        </w:trPr>
        <w:tc>
          <w:tcPr>
            <w:tcW w:w="548" w:type="pct"/>
            <w:shd w:val="clear" w:color="auto" w:fill="auto"/>
            <w:vAlign w:val="center"/>
          </w:tcPr>
          <w:p w14:paraId="0A5D2ADC"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341E143" w14:textId="77777777" w:rsidR="0064098E" w:rsidRPr="00850AA6" w:rsidRDefault="0064098E" w:rsidP="0031689D">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检测范围：</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基因全编码区及外显子-内含子连接区、部分UTR区（非翻译区）和内含子区热点变异；</w:t>
            </w:r>
          </w:p>
          <w:p w14:paraId="016B88AE"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检测突变类型：点突变、插入/缺失突变、大片段重排（仅限血液样本）。</w:t>
            </w:r>
          </w:p>
        </w:tc>
      </w:tr>
      <w:tr w:rsidR="00850AA6" w:rsidRPr="00850AA6" w14:paraId="2E1289BE" w14:textId="77777777" w:rsidTr="00850AA6">
        <w:trPr>
          <w:trHeight w:val="567"/>
        </w:trPr>
        <w:tc>
          <w:tcPr>
            <w:tcW w:w="548" w:type="pct"/>
            <w:shd w:val="clear" w:color="auto" w:fill="auto"/>
            <w:vAlign w:val="center"/>
          </w:tcPr>
          <w:p w14:paraId="34B5CDBF"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3DA2EAB2"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50AA6" w:rsidRPr="00850AA6" w14:paraId="5822423A" w14:textId="77777777" w:rsidTr="00850AA6">
        <w:trPr>
          <w:trHeight w:val="567"/>
        </w:trPr>
        <w:tc>
          <w:tcPr>
            <w:tcW w:w="548" w:type="pct"/>
            <w:shd w:val="clear" w:color="auto" w:fill="auto"/>
            <w:vAlign w:val="center"/>
          </w:tcPr>
          <w:p w14:paraId="183AFC5E"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适检人群</w:t>
            </w:r>
          </w:p>
        </w:tc>
        <w:tc>
          <w:tcPr>
            <w:tcW w:w="4452" w:type="pct"/>
            <w:shd w:val="clear" w:color="auto" w:fill="auto"/>
            <w:vAlign w:val="center"/>
          </w:tcPr>
          <w:p w14:paraId="29F05A6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来自携带</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基因致病性或可能致病性胚系变异的家族。</w:t>
            </w:r>
          </w:p>
          <w:p w14:paraId="04C9A486"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肿瘤基因检测到具有临床意义的变异，尚未确认是否为胚系变异。</w:t>
            </w:r>
          </w:p>
          <w:p w14:paraId="46B9608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期望辅助系统治疗和手术方案制定。</w:t>
            </w:r>
          </w:p>
          <w:p w14:paraId="50B7F4B4"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德系犹太裔</w:t>
            </w:r>
          </w:p>
          <w:p w14:paraId="3C336DF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乳腺癌病史：</w:t>
            </w:r>
            <w:r w:rsidRPr="00850AA6">
              <w:rPr>
                <w:rFonts w:ascii="思源黑体 CN Normal" w:eastAsia="思源黑体 CN Normal" w:hAnsi="思源黑体 CN Normal" w:hint="eastAsia"/>
                <w:sz w:val="17"/>
                <w:szCs w:val="17"/>
              </w:rPr>
              <w:t>1）诊断年龄≤4</w:t>
            </w:r>
            <w:r w:rsidRPr="00850AA6">
              <w:rPr>
                <w:rFonts w:ascii="思源黑体 CN Normal" w:eastAsia="思源黑体 CN Normal" w:hAnsi="思源黑体 CN Normal"/>
                <w:sz w:val="17"/>
                <w:szCs w:val="17"/>
              </w:rPr>
              <w:t>5岁</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诊断年龄介于</w:t>
            </w: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6-50岁，同时伴有≥1项情况：</w:t>
            </w:r>
            <w:r w:rsidRPr="00850AA6">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850AA6">
              <w:rPr>
                <w:rFonts w:ascii="思源黑体 CN Normal" w:eastAsia="思源黑体 CN Normal" w:hAnsi="思源黑体 CN Normal"/>
                <w:sz w:val="17"/>
                <w:szCs w:val="17"/>
              </w:rPr>
              <w:t>≥1名血缘近亲在任意年龄诊断乳腺癌、卵巢癌、胰腺癌、前列腺癌。</w:t>
            </w:r>
            <w:r w:rsidRPr="00850AA6">
              <w:rPr>
                <w:rFonts w:ascii="思源黑体 CN Normal" w:eastAsia="思源黑体 CN Normal" w:hAnsi="思源黑体 CN Normal" w:hint="eastAsia"/>
                <w:sz w:val="17"/>
                <w:szCs w:val="17"/>
              </w:rPr>
              <w:t>3）诊断年龄≥5</w:t>
            </w:r>
            <w:r w:rsidRPr="00850AA6">
              <w:rPr>
                <w:rFonts w:ascii="思源黑体 CN Normal" w:eastAsia="思源黑体 CN Normal" w:hAnsi="思源黑体 CN Normal"/>
                <w:sz w:val="17"/>
                <w:szCs w:val="17"/>
              </w:rPr>
              <w:t>1岁：</w:t>
            </w:r>
            <w:r w:rsidRPr="00850AA6">
              <w:rPr>
                <w:rFonts w:ascii="思源黑体 CN Normal" w:eastAsia="思源黑体 CN Normal" w:hAnsi="思源黑体 CN Normal" w:hint="eastAsia"/>
                <w:sz w:val="17"/>
                <w:szCs w:val="17"/>
              </w:rPr>
              <w:t>① ≥1</w:t>
            </w:r>
            <w:r w:rsidRPr="00850AA6">
              <w:rPr>
                <w:rFonts w:ascii="思源黑体 CN Normal" w:eastAsia="思源黑体 CN Normal" w:hAnsi="思源黑体 CN Normal"/>
                <w:sz w:val="17"/>
                <w:szCs w:val="17"/>
              </w:rPr>
              <w:t>名血缘近亲满足以下任意条件：A、</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/极高危前列腺癌。② 患者和/或血缘近亲中≥3</w:t>
            </w:r>
            <w:r w:rsidRPr="00850AA6">
              <w:rPr>
                <w:rFonts w:ascii="思源黑体 CN Normal" w:eastAsia="思源黑体 CN Normal" w:hAnsi="思源黑体 CN Normal"/>
                <w:sz w:val="17"/>
                <w:szCs w:val="17"/>
              </w:rPr>
              <w:t>次诊断乳腺癌。</w:t>
            </w:r>
            <w:r w:rsidRPr="00850AA6">
              <w:rPr>
                <w:rFonts w:ascii="思源黑体 CN Normal" w:eastAsia="思源黑体 CN Normal" w:hAnsi="思源黑体 CN Normal" w:hint="eastAsia"/>
                <w:sz w:val="17"/>
                <w:szCs w:val="17"/>
              </w:rPr>
              <w:t xml:space="preserve">③ </w:t>
            </w:r>
            <w:r w:rsidRPr="00850AA6">
              <w:rPr>
                <w:rFonts w:ascii="思源黑体 CN Normal" w:eastAsia="思源黑体 CN Normal" w:hAnsi="思源黑体 CN Normal"/>
                <w:sz w:val="17"/>
                <w:szCs w:val="17"/>
              </w:rPr>
              <w:t>≥2名血缘近亲在任意年龄诊断乳腺癌或前列腺癌（任意级别）。</w:t>
            </w:r>
            <w:r w:rsidRPr="00850AA6">
              <w:rPr>
                <w:rFonts w:ascii="思源黑体 CN Normal" w:eastAsia="思源黑体 CN Normal" w:hAnsi="思源黑体 CN Normal" w:hint="eastAsia"/>
                <w:sz w:val="17"/>
                <w:szCs w:val="17"/>
              </w:rPr>
              <w:t>4）任意年龄诊断：A、三阴性乳腺癌；B、男性乳腺癌；C、≥1</w:t>
            </w:r>
            <w:r w:rsidRPr="00850AA6">
              <w:rPr>
                <w:rFonts w:ascii="思源黑体 CN Normal" w:eastAsia="思源黑体 CN Normal" w:hAnsi="思源黑体 CN Normal"/>
                <w:sz w:val="17"/>
                <w:szCs w:val="17"/>
              </w:rPr>
              <w:t>名血缘近亲诊断男性乳腺癌。</w:t>
            </w:r>
          </w:p>
          <w:p w14:paraId="1C0D7425"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任意年龄诊断上皮性卵巢癌（包括输卵管癌、腹膜癌）。</w:t>
            </w:r>
          </w:p>
          <w:p w14:paraId="4B2D6EC1"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卵巢癌家族史：1</w:t>
            </w:r>
            <w:r w:rsidRPr="00850AA6">
              <w:rPr>
                <w:rFonts w:ascii="思源黑体 CN Normal" w:eastAsia="思源黑体 CN Normal" w:hAnsi="思源黑体 CN Normal"/>
                <w:sz w:val="17"/>
                <w:szCs w:val="17"/>
              </w:rPr>
              <w:t>名一级或二级血亲在任意年龄诊断上皮性卵巢癌（包括</w:t>
            </w:r>
            <w:r w:rsidRPr="00850AA6">
              <w:rPr>
                <w:rFonts w:ascii="思源黑体 CN Normal" w:eastAsia="思源黑体 CN Normal" w:hAnsi="思源黑体 CN Normal" w:hint="eastAsia"/>
                <w:sz w:val="17"/>
                <w:szCs w:val="17"/>
              </w:rPr>
              <w:t>输卵管癌、腹膜癌）。</w:t>
            </w:r>
          </w:p>
          <w:p w14:paraId="28FECE9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lastRenderedPageBreak/>
              <w:t>外分泌胰腺癌病史或者一级血亲诊断外分泌胰腺癌。</w:t>
            </w:r>
          </w:p>
          <w:p w14:paraId="5249111C" w14:textId="77777777" w:rsidR="0064098E" w:rsidRPr="00850AA6"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前列腺癌病史</w:t>
            </w:r>
            <w:r w:rsidRPr="00850AA6">
              <w:rPr>
                <w:rFonts w:ascii="思源黑体 CN Normal" w:eastAsia="思源黑体 CN Normal" w:hAnsi="思源黑体 CN Normal"/>
                <w:sz w:val="17"/>
                <w:szCs w:val="17"/>
              </w:rPr>
              <w:t>，同时伴有≥1项情况：</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/极高危前列腺癌。2）</w:t>
            </w:r>
            <w:r w:rsidRPr="00850AA6">
              <w:rPr>
                <w:rFonts w:ascii="思源黑体 CN Normal" w:eastAsia="思源黑体 CN Normal" w:hAnsi="思源黑体 CN Normal"/>
                <w:sz w:val="17"/>
                <w:szCs w:val="17"/>
              </w:rPr>
              <w:t>≥1名血缘近亲在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0岁及以前诊断乳腺癌、任意年龄诊断卵巢癌、胰腺癌或任意年龄诊断转移性、组织学为导管内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/极高危前列腺癌。3）≥2名血缘近亲在任意年龄诊断乳腺癌或前列腺癌。</w:t>
            </w:r>
          </w:p>
        </w:tc>
      </w:tr>
    </w:tbl>
    <w:p w14:paraId="355389DB" w14:textId="77777777" w:rsidR="00A7669A" w:rsidRPr="00850AA6" w:rsidRDefault="00A7669A" w:rsidP="00A7669A">
      <w:pPr>
        <w:rPr>
          <w:rFonts w:ascii="思源黑体 CN Light" w:eastAsia="思源黑体 CN Light" w:hAnsi="思源黑体 CN Light"/>
          <w:sz w:val="13"/>
          <w:szCs w:val="13"/>
        </w:rPr>
      </w:pPr>
      <w:r w:rsidRPr="00850AA6">
        <w:lastRenderedPageBreak/>
        <w:br w:type="page"/>
      </w:r>
    </w:p>
    <w:p w14:paraId="60DC67C7" w14:textId="77777777" w:rsidR="00270EB1" w:rsidRPr="00850AA6" w:rsidRDefault="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3 </w:t>
      </w:r>
      <w:r w:rsidRPr="00850AA6">
        <w:rPr>
          <w:rFonts w:ascii="思源黑体 CN Bold" w:eastAsia="思源黑体 CN Bold" w:hAnsi="思源黑体 CN Bold" w:hint="eastAsia"/>
          <w:sz w:val="24"/>
          <w:szCs w:val="24"/>
        </w:rPr>
        <w:t>检测结果</w:t>
      </w:r>
    </w:p>
    <w:p w14:paraId="0286399A"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5900"/>
      <w:bookmarkStart w:id="3" w:name="_Toc42102366"/>
      <w:bookmarkStart w:id="4" w:name="_Toc41567058"/>
      <w:bookmarkStart w:id="5" w:name="_Toc41567090"/>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1</w:t>
      </w:r>
      <w:bookmarkStart w:id="6" w:name="_Hlk71372045"/>
      <w:r w:rsidRPr="00850AA6">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25C8988" w14:textId="77777777" w:rsidR="00270EB1" w:rsidRPr="00850AA6" w:rsidRDefault="00270EB1"/>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850AA6" w:rsidRPr="00850AA6" w14:paraId="6A452815"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63151646"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B04738A"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34D1557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5DC98CE0"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丰度</w:t>
            </w:r>
          </w:p>
        </w:tc>
        <w:tc>
          <w:tcPr>
            <w:tcW w:w="1134" w:type="dxa"/>
            <w:tcBorders>
              <w:left w:val="none" w:sz="0" w:space="0" w:color="auto"/>
              <w:bottom w:val="none" w:sz="0" w:space="0" w:color="auto"/>
              <w:right w:val="none" w:sz="0" w:space="0" w:color="auto"/>
            </w:tcBorders>
            <w:shd w:val="clear" w:color="auto" w:fill="auto"/>
          </w:tcPr>
          <w:p w14:paraId="182E5FD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620901B"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临床提示（耐药</w:t>
            </w:r>
            <w:r w:rsidRPr="00850AA6">
              <w:rPr>
                <w:rFonts w:ascii="思源黑体 CN Bold" w:eastAsia="思源黑体 CN Bold" w:hAnsi="思源黑体 CN Bold" w:hint="eastAsia"/>
                <w:sz w:val="18"/>
                <w:szCs w:val="18"/>
              </w:rPr>
              <w:t>/</w:t>
            </w:r>
            <w:r w:rsidRPr="00850AA6">
              <w:rPr>
                <w:rFonts w:ascii="思源黑体 CN Bold" w:eastAsia="思源黑体 CN Bold" w:hAnsi="思源黑体 CN Bold" w:hint="eastAsia"/>
                <w:sz w:val="18"/>
                <w:szCs w:val="18"/>
              </w:rPr>
              <w:t>敏感，证据等级）</w:t>
            </w:r>
          </w:p>
        </w:tc>
      </w:tr>
      <w:tr w:rsidR="00850AA6" w:rsidRPr="00850AA6" w14:paraId="44168AF1" w14:textId="77777777" w:rsidTr="00850AA6">
        <w:trPr>
          <w:trHeight w:val="397"/>
        </w:trPr>
        <w:tc>
          <w:tcPr>
            <w:tcW w:w="1134" w:type="dxa"/>
            <w:shd w:val="clear" w:color="auto" w:fill="auto"/>
          </w:tcPr>
          <w:p w14:paraId="7A1FAA62" w14:textId="77777777" w:rsidR="00370797" w:rsidRPr="00850AA6" w:rsidRDefault="00C233A8" w:rsidP="00370797">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3119" w:type="dxa"/>
            <w:shd w:val="clear" w:color="auto" w:fill="auto"/>
          </w:tcPr>
          <w:p w14:paraId="2BD85C00" w14:textId="77777777" w:rsidR="005D5936" w:rsidRPr="00850AA6" w:rsidRDefault="00C233A8" w:rsidP="00573398">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c.1012A&gt;T p.(K338*)</w:t>
            </w:r>
            <w:r w:rsidRPr="00850AA6">
              <w:rPr>
                <w:rFonts w:ascii="思源黑体 CN Normal" w:eastAsia="思源黑体 CN Normal" w:hAnsi="思源黑体 CN Normal"/>
                <w:sz w:val="17"/>
                <w:szCs w:val="17"/>
              </w:rPr>
              <w:br/>
              <w:t>NM_007294.4</w:t>
            </w:r>
          </w:p>
        </w:tc>
        <w:tc>
          <w:tcPr>
            <w:tcW w:w="992" w:type="dxa"/>
            <w:shd w:val="clear" w:color="auto" w:fill="auto"/>
          </w:tcPr>
          <w:p w14:paraId="264E4325" w14:textId="77777777" w:rsidR="0047288F" w:rsidRPr="00850AA6" w:rsidRDefault="00C233A8" w:rsidP="0047288F">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851" w:type="dxa"/>
            <w:shd w:val="clear" w:color="auto" w:fill="auto"/>
          </w:tcPr>
          <w:p w14:paraId="23729F6F" w14:textId="77777777" w:rsidR="00C129AC" w:rsidRPr="00850AA6" w:rsidRDefault="00C233A8" w:rsidP="00C129AC">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83.94%</w:t>
            </w:r>
          </w:p>
        </w:tc>
        <w:tc>
          <w:tcPr>
            <w:tcW w:w="1134" w:type="dxa"/>
            <w:shd w:val="clear" w:color="auto" w:fill="auto"/>
          </w:tcPr>
          <w:p w14:paraId="7F5B399D" w14:textId="77777777" w:rsidR="00D33BB8" w:rsidRPr="00850AA6" w:rsidRDefault="00C233A8" w:rsidP="00D33BB8">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强临床意义</w:t>
            </w:r>
          </w:p>
        </w:tc>
        <w:tc>
          <w:tcPr>
            <w:tcW w:w="3112" w:type="dxa"/>
            <w:shd w:val="clear" w:color="auto" w:fill="auto"/>
          </w:tcPr>
          <w:p w14:paraId="69BE497F" w14:textId="77777777" w:rsidR="00FB5992" w:rsidRPr="00850AA6" w:rsidRDefault="00C233A8" w:rsidP="00FB5992">
            <w:pPr>
              <w:adjustRightInd w:val="0"/>
              <w:snapToGrid w:val="0"/>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奥拉帕利（敏感，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奥拉帕利</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贝伐珠单抗（敏感，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氟唑帕利（敏感，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鲁卡帕尼（敏感，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尼拉帕利（敏感，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帕米帕利（敏感，</w:t>
            </w:r>
            <w:r w:rsidRPr="00850AA6">
              <w:rPr>
                <w:rFonts w:ascii="思源黑体 CN Normal" w:eastAsia="思源黑体 CN Normal" w:hAnsi="思源黑体 CN Normal" w:cs="思源黑体 CN Light"/>
                <w:bCs/>
                <w:iCs/>
                <w:sz w:val="17"/>
                <w:szCs w:val="17"/>
              </w:rPr>
              <w:t>A</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奥拉帕利</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醋酸阿比特龙</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泼尼松（敏感，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奥拉帕利</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醋酸阿比特龙</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泼尼松龙（敏感，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氟唑帕利</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阿帕替尼（敏感，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吉西他滨</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顺铂（敏感，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尼拉帕利阿比特龙片</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泼尼松（敏感，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尼拉帕利阿比特龙片</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泼尼松龙（敏感，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t>Saruparib</w:t>
            </w:r>
            <w:r w:rsidRPr="00850AA6">
              <w:rPr>
                <w:rFonts w:ascii="思源黑体 CN Normal" w:eastAsia="思源黑体 CN Normal" w:hAnsi="思源黑体 CN Normal" w:cs="思源黑体 CN Light"/>
                <w:bCs/>
                <w:iCs/>
                <w:sz w:val="17"/>
                <w:szCs w:val="17"/>
              </w:rPr>
              <w:t>（敏感，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他拉唑帕利（敏感，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r>
            <w:r w:rsidRPr="00850AA6">
              <w:rPr>
                <w:rFonts w:ascii="思源黑体 CN Normal" w:eastAsia="思源黑体 CN Normal" w:hAnsi="思源黑体 CN Normal" w:cs="思源黑体 CN Light"/>
                <w:bCs/>
                <w:iCs/>
                <w:sz w:val="17"/>
                <w:szCs w:val="17"/>
              </w:rPr>
              <w:t>他拉唑帕利</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恩扎卢胺（敏感，</w:t>
            </w:r>
            <w:r w:rsidRPr="00850AA6">
              <w:rPr>
                <w:rFonts w:ascii="思源黑体 CN Normal" w:eastAsia="思源黑体 CN Normal" w:hAnsi="思源黑体 CN Normal" w:cs="思源黑体 CN Light"/>
                <w:bCs/>
                <w:iCs/>
                <w:sz w:val="17"/>
                <w:szCs w:val="17"/>
              </w:rPr>
              <w:t>C</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t>LAE120</w:t>
            </w:r>
            <w:r w:rsidRPr="00850AA6">
              <w:rPr>
                <w:rFonts w:ascii="思源黑体 CN Normal" w:eastAsia="思源黑体 CN Normal" w:hAnsi="思源黑体 CN Normal" w:cs="思源黑体 CN Light"/>
                <w:bCs/>
                <w:iCs/>
                <w:sz w:val="17"/>
                <w:szCs w:val="17"/>
              </w:rPr>
              <w:t>（敏感，</w:t>
            </w:r>
            <w:r w:rsidRPr="00850AA6">
              <w:rPr>
                <w:rFonts w:ascii="思源黑体 CN Normal" w:eastAsia="思源黑体 CN Normal" w:hAnsi="思源黑体 CN Normal" w:cs="思源黑体 CN Light"/>
                <w:bCs/>
                <w:iCs/>
                <w:sz w:val="17"/>
                <w:szCs w:val="17"/>
              </w:rPr>
              <w:t>D</w:t>
            </w:r>
            <w:r w:rsidRPr="00850AA6">
              <w:rPr>
                <w:rFonts w:ascii="思源黑体 CN Normal" w:eastAsia="思源黑体 CN Normal" w:hAnsi="思源黑体 CN Normal" w:cs="思源黑体 CN Light"/>
                <w:bCs/>
                <w:iCs/>
                <w:sz w:val="17"/>
                <w:szCs w:val="17"/>
              </w:rPr>
              <w:t>级）</w:t>
            </w:r>
            <w:r w:rsidRPr="00850AA6">
              <w:rPr>
                <w:rFonts w:ascii="思源黑体 CN Normal" w:eastAsia="思源黑体 CN Normal" w:hAnsi="思源黑体 CN Normal" w:cs="思源黑体 CN Light"/>
                <w:bCs/>
                <w:iCs/>
                <w:sz w:val="17"/>
                <w:szCs w:val="17"/>
              </w:rPr>
              <w:br/>
              <w:t>LAE120</w:t>
            </w:r>
            <w:r w:rsidRPr="00850AA6">
              <w:rPr>
                <w:rFonts w:ascii="思源黑体 CN Normal" w:eastAsia="思源黑体 CN Normal" w:hAnsi="思源黑体 CN Normal" w:cs="思源黑体 CN Light"/>
                <w:bCs/>
                <w:iCs/>
                <w:sz w:val="17"/>
                <w:szCs w:val="17"/>
              </w:rPr>
              <w:t>+</w:t>
            </w:r>
            <w:r w:rsidRPr="00850AA6">
              <w:rPr>
                <w:rFonts w:ascii="思源黑体 CN Normal" w:eastAsia="思源黑体 CN Normal" w:hAnsi="思源黑体 CN Normal" w:cs="思源黑体 CN Light"/>
                <w:bCs/>
                <w:iCs/>
                <w:sz w:val="17"/>
                <w:szCs w:val="17"/>
              </w:rPr>
              <w:t>奥拉帕利（敏感，</w:t>
            </w:r>
            <w:r w:rsidRPr="00850AA6">
              <w:rPr>
                <w:rFonts w:ascii="思源黑体 CN Normal" w:eastAsia="思源黑体 CN Normal" w:hAnsi="思源黑体 CN Normal" w:cs="思源黑体 CN Light"/>
                <w:bCs/>
                <w:iCs/>
                <w:sz w:val="17"/>
                <w:szCs w:val="17"/>
              </w:rPr>
              <w:t>D</w:t>
            </w:r>
            <w:r w:rsidRPr="00850AA6">
              <w:rPr>
                <w:rFonts w:ascii="思源黑体 CN Normal" w:eastAsia="思源黑体 CN Normal" w:hAnsi="思源黑体 CN Normal" w:cs="思源黑体 CN Light"/>
                <w:bCs/>
                <w:iCs/>
                <w:sz w:val="17"/>
                <w:szCs w:val="17"/>
              </w:rPr>
              <w:t>级）</w:t>
            </w:r>
          </w:p>
        </w:tc>
      </w:tr>
      <w:tr w:rsidR="00850AA6" w:rsidRPr="00850AA6" w14:paraId="7234EFCF" w14:textId="77777777" w:rsidTr="00850AA6">
        <w:trPr>
          <w:trHeight w:val="397"/>
        </w:trPr>
        <w:tc>
          <w:tcPr>
            <w:tcW w:w="1134" w:type="dxa"/>
            <w:shd w:val="clear" w:color="auto" w:fill="auto"/>
          </w:tcPr>
          <w:p w14:paraId="2FDD186B" w14:textId="77777777" w:rsidR="00AB6B9E" w:rsidRPr="00850AA6" w:rsidRDefault="00C233A8" w:rsidP="00062FA1">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BRCA2</w:t>
            </w:r>
          </w:p>
        </w:tc>
        <w:tc>
          <w:tcPr>
            <w:tcW w:w="9208" w:type="dxa"/>
            <w:gridSpan w:val="5"/>
            <w:shd w:val="clear" w:color="auto" w:fill="auto"/>
          </w:tcPr>
          <w:p w14:paraId="4FFE84AE" w14:textId="77777777" w:rsidR="00060DE1" w:rsidRPr="00850AA6" w:rsidRDefault="00C233A8" w:rsidP="00060DE1">
            <w:pPr>
              <w:adjustRightInd w:val="0"/>
              <w:snapToGrid w:val="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强临床意义、</w:t>
            </w:r>
            <w:r w:rsidRPr="00850AA6">
              <w:rPr>
                <w:rFonts w:ascii="思源黑体 CN Normal" w:eastAsia="思源黑体 CN Normal" w:hAnsi="思源黑体 CN Normal"/>
                <w:sz w:val="17"/>
                <w:szCs w:val="17"/>
              </w:rPr>
              <w:t>II</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潜在临床意义、</w:t>
            </w:r>
            <w:r w:rsidRPr="00850AA6">
              <w:rPr>
                <w:rFonts w:ascii="思源黑体 CN Normal" w:eastAsia="思源黑体 CN Normal" w:hAnsi="思源黑体 CN Normal"/>
                <w:sz w:val="17"/>
                <w:szCs w:val="17"/>
              </w:rPr>
              <w:t>III</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临床意义不明的变异</w:t>
            </w:r>
          </w:p>
        </w:tc>
      </w:tr>
    </w:tbl>
    <w:p w14:paraId="73E0C7EA" w14:textId="77777777" w:rsidR="00270EB1" w:rsidRPr="00850AA6" w:rsidRDefault="00270EB1">
      <w:pPr>
        <w:widowControl/>
        <w:jc w:val="left"/>
        <w:rPr>
          <w:rFonts w:ascii="思源黑体 CN Normal" w:eastAsia="思源黑体 CN Normal" w:hAnsi="思源黑体 CN Normal"/>
          <w:sz w:val="16"/>
          <w:szCs w:val="16"/>
        </w:rPr>
      </w:pPr>
    </w:p>
    <w:p w14:paraId="1162559F"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2</w:t>
      </w:r>
      <w:r w:rsidRPr="00850AA6">
        <w:rPr>
          <w:rFonts w:ascii="思源黑体 CN Bold" w:eastAsia="思源黑体 CN Bold" w:hAnsi="思源黑体 CN Bold" w:cstheme="minorBidi" w:hint="eastAsia"/>
          <w:sz w:val="21"/>
          <w:szCs w:val="21"/>
        </w:rPr>
        <w:t>良性、疑似良性变异检测结果列表</w:t>
      </w:r>
    </w:p>
    <w:p w14:paraId="047B60C0" w14:textId="77777777" w:rsidR="00270EB1" w:rsidRPr="00850AA6" w:rsidRDefault="00270EB1">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850AA6" w:rsidRPr="00850AA6" w14:paraId="5E9B0119"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0C3B4AC5"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59B010B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527D9884"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3750D29A"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2AC1ED6"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sz w:val="18"/>
                <w:szCs w:val="18"/>
              </w:rPr>
              <w:t>丰度</w:t>
            </w:r>
          </w:p>
        </w:tc>
        <w:tc>
          <w:tcPr>
            <w:tcW w:w="1837" w:type="dxa"/>
            <w:tcBorders>
              <w:left w:val="none" w:sz="0" w:space="0" w:color="auto"/>
              <w:bottom w:val="none" w:sz="0" w:space="0" w:color="auto"/>
            </w:tcBorders>
            <w:shd w:val="clear" w:color="auto" w:fill="auto"/>
          </w:tcPr>
          <w:p w14:paraId="1027B6C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变异解读</w:t>
            </w:r>
          </w:p>
        </w:tc>
      </w:tr>
      <w:tr w:rsidR="00850AA6" w:rsidRPr="00850AA6" w14:paraId="13109E40" w14:textId="77777777" w:rsidTr="00850AA6">
        <w:trPr>
          <w:trHeight w:val="397"/>
        </w:trPr>
        <w:tc>
          <w:tcPr>
            <w:tcW w:w="899" w:type="dxa"/>
            <w:shd w:val="clear" w:color="auto" w:fill="auto"/>
          </w:tcPr>
          <w:p w14:paraId="7B860700"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1</w:t>
            </w:r>
          </w:p>
        </w:tc>
        <w:tc>
          <w:tcPr>
            <w:tcW w:w="1022" w:type="dxa"/>
            <w:shd w:val="clear" w:color="auto" w:fill="auto"/>
          </w:tcPr>
          <w:p w14:paraId="5FC792EB"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065C2E6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c.3113A&gt;G p.(E1038G)</w:t>
            </w:r>
            <w:r w:rsidRPr="00850AA6">
              <w:rPr>
                <w:rFonts w:ascii="思源黑体 CN Normal" w:eastAsia="思源黑体 CN Normal" w:hAnsi="思源黑体 CN Normal"/>
                <w:sz w:val="17"/>
                <w:szCs w:val="17"/>
              </w:rPr>
              <w:br/>
              <w:t>NM_007294.4</w:t>
            </w:r>
          </w:p>
        </w:tc>
        <w:tc>
          <w:tcPr>
            <w:tcW w:w="1276" w:type="dxa"/>
            <w:shd w:val="clear" w:color="auto" w:fill="auto"/>
          </w:tcPr>
          <w:p w14:paraId="196C972F"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75F0AC47"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99.96%</w:t>
            </w:r>
          </w:p>
        </w:tc>
        <w:tc>
          <w:tcPr>
            <w:tcW w:w="1837" w:type="dxa"/>
            <w:shd w:val="clear" w:color="auto" w:fill="auto"/>
          </w:tcPr>
          <w:p w14:paraId="2D0E279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52DA9835" w14:textId="77777777" w:rsidTr="00850AA6">
        <w:trPr>
          <w:trHeight w:val="397"/>
        </w:trPr>
        <w:tc>
          <w:tcPr>
            <w:tcW w:w="899" w:type="dxa"/>
            <w:shd w:val="clear" w:color="auto" w:fill="auto"/>
          </w:tcPr>
          <w:p w14:paraId="7F93B60B"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2</w:t>
            </w:r>
          </w:p>
        </w:tc>
        <w:tc>
          <w:tcPr>
            <w:tcW w:w="1022" w:type="dxa"/>
            <w:shd w:val="clear" w:color="auto" w:fill="auto"/>
          </w:tcPr>
          <w:p w14:paraId="60BBB80F"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1C90FF3A"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c.2612C&gt;T p.(P871L)</w:t>
            </w:r>
            <w:r w:rsidRPr="00850AA6">
              <w:rPr>
                <w:rFonts w:ascii="思源黑体 CN Normal" w:eastAsia="思源黑体 CN Normal" w:hAnsi="思源黑体 CN Normal"/>
                <w:sz w:val="17"/>
                <w:szCs w:val="17"/>
              </w:rPr>
              <w:br/>
              <w:t>NM_007294.4</w:t>
            </w:r>
          </w:p>
        </w:tc>
        <w:tc>
          <w:tcPr>
            <w:tcW w:w="1276" w:type="dxa"/>
            <w:shd w:val="clear" w:color="auto" w:fill="auto"/>
          </w:tcPr>
          <w:p w14:paraId="019C1D8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5D2491A3"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99.93%</w:t>
            </w:r>
          </w:p>
        </w:tc>
        <w:tc>
          <w:tcPr>
            <w:tcW w:w="1837" w:type="dxa"/>
            <w:shd w:val="clear" w:color="auto" w:fill="auto"/>
          </w:tcPr>
          <w:p w14:paraId="5EF407C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469C5313" w14:textId="77777777" w:rsidTr="00850AA6">
        <w:trPr>
          <w:trHeight w:val="397"/>
        </w:trPr>
        <w:tc>
          <w:tcPr>
            <w:tcW w:w="899" w:type="dxa"/>
            <w:shd w:val="clear" w:color="auto" w:fill="auto"/>
          </w:tcPr>
          <w:p w14:paraId="270E1753"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3</w:t>
            </w:r>
          </w:p>
        </w:tc>
        <w:tc>
          <w:tcPr>
            <w:tcW w:w="1022" w:type="dxa"/>
            <w:shd w:val="clear" w:color="auto" w:fill="auto"/>
          </w:tcPr>
          <w:p w14:paraId="62A19E79"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6D49613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exon13 c.4308T&gt;C p.(S1436=)</w:t>
            </w:r>
            <w:r w:rsidRPr="00850AA6">
              <w:rPr>
                <w:rFonts w:ascii="思源黑体 CN Normal" w:eastAsia="思源黑体 CN Normal" w:hAnsi="思源黑体 CN Normal"/>
                <w:sz w:val="17"/>
                <w:szCs w:val="17"/>
              </w:rPr>
              <w:br/>
              <w:t>NM_007294.4</w:t>
            </w:r>
          </w:p>
        </w:tc>
        <w:tc>
          <w:tcPr>
            <w:tcW w:w="1276" w:type="dxa"/>
            <w:shd w:val="clear" w:color="auto" w:fill="auto"/>
          </w:tcPr>
          <w:p w14:paraId="3322A1D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52A6A31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99.91%</w:t>
            </w:r>
          </w:p>
        </w:tc>
        <w:tc>
          <w:tcPr>
            <w:tcW w:w="1837" w:type="dxa"/>
            <w:shd w:val="clear" w:color="auto" w:fill="auto"/>
          </w:tcPr>
          <w:p w14:paraId="5DCAC2B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56821F90" w14:textId="77777777" w:rsidTr="00850AA6">
        <w:trPr>
          <w:trHeight w:val="397"/>
        </w:trPr>
        <w:tc>
          <w:tcPr>
            <w:tcW w:w="899" w:type="dxa"/>
            <w:shd w:val="clear" w:color="auto" w:fill="auto"/>
          </w:tcPr>
          <w:p w14:paraId="762BD80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4</w:t>
            </w:r>
          </w:p>
        </w:tc>
        <w:tc>
          <w:tcPr>
            <w:tcW w:w="1022" w:type="dxa"/>
            <w:shd w:val="clear" w:color="auto" w:fill="auto"/>
          </w:tcPr>
          <w:p w14:paraId="0B0B02AC"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407245A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c.3548A&gt;G p.(K1183R)</w:t>
            </w:r>
            <w:r w:rsidRPr="00850AA6">
              <w:rPr>
                <w:rFonts w:ascii="思源黑体 CN Normal" w:eastAsia="思源黑体 CN Normal" w:hAnsi="思源黑体 CN Normal"/>
                <w:sz w:val="17"/>
                <w:szCs w:val="17"/>
              </w:rPr>
              <w:br/>
              <w:t>NM_007294.4</w:t>
            </w:r>
          </w:p>
        </w:tc>
        <w:tc>
          <w:tcPr>
            <w:tcW w:w="1276" w:type="dxa"/>
            <w:shd w:val="clear" w:color="auto" w:fill="auto"/>
          </w:tcPr>
          <w:p w14:paraId="7AE6978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7B4F9537"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99.91%</w:t>
            </w:r>
          </w:p>
        </w:tc>
        <w:tc>
          <w:tcPr>
            <w:tcW w:w="1837" w:type="dxa"/>
            <w:shd w:val="clear" w:color="auto" w:fill="auto"/>
          </w:tcPr>
          <w:p w14:paraId="371C5F5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399C0B44" w14:textId="77777777" w:rsidTr="00850AA6">
        <w:trPr>
          <w:trHeight w:val="397"/>
        </w:trPr>
        <w:tc>
          <w:tcPr>
            <w:tcW w:w="899" w:type="dxa"/>
            <w:shd w:val="clear" w:color="auto" w:fill="auto"/>
          </w:tcPr>
          <w:p w14:paraId="5901AF6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5</w:t>
            </w:r>
          </w:p>
        </w:tc>
        <w:tc>
          <w:tcPr>
            <w:tcW w:w="1022" w:type="dxa"/>
            <w:shd w:val="clear" w:color="auto" w:fill="auto"/>
          </w:tcPr>
          <w:p w14:paraId="30B3D9D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7EB7EC0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exon16 c.4837A&gt;G p.(S1613G)</w:t>
            </w:r>
            <w:r w:rsidRPr="00850AA6">
              <w:rPr>
                <w:rFonts w:ascii="思源黑体 CN Normal" w:eastAsia="思源黑体 CN Normal" w:hAnsi="思源黑体 CN Normal"/>
                <w:sz w:val="17"/>
                <w:szCs w:val="17"/>
              </w:rPr>
              <w:br/>
              <w:t>NM_007294.4</w:t>
            </w:r>
          </w:p>
        </w:tc>
        <w:tc>
          <w:tcPr>
            <w:tcW w:w="1276" w:type="dxa"/>
            <w:shd w:val="clear" w:color="auto" w:fill="auto"/>
          </w:tcPr>
          <w:p w14:paraId="70E5F4B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40E94720"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99.89%</w:t>
            </w:r>
          </w:p>
        </w:tc>
        <w:tc>
          <w:tcPr>
            <w:tcW w:w="1837" w:type="dxa"/>
            <w:shd w:val="clear" w:color="auto" w:fill="auto"/>
          </w:tcPr>
          <w:p w14:paraId="505A773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5C240145" w14:textId="77777777" w:rsidTr="00850AA6">
        <w:trPr>
          <w:trHeight w:val="397"/>
        </w:trPr>
        <w:tc>
          <w:tcPr>
            <w:tcW w:w="899" w:type="dxa"/>
            <w:shd w:val="clear" w:color="auto" w:fill="auto"/>
          </w:tcPr>
          <w:p w14:paraId="3268EF78"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6</w:t>
            </w:r>
          </w:p>
        </w:tc>
        <w:tc>
          <w:tcPr>
            <w:tcW w:w="1022" w:type="dxa"/>
            <w:shd w:val="clear" w:color="auto" w:fill="auto"/>
          </w:tcPr>
          <w:p w14:paraId="7EB7982B"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6455B80F"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c.2082C&gt;T p.(S694=)</w:t>
            </w:r>
            <w:r w:rsidRPr="00850AA6">
              <w:rPr>
                <w:rFonts w:ascii="思源黑体 CN Normal" w:eastAsia="思源黑体 CN Normal" w:hAnsi="思源黑体 CN Normal"/>
                <w:sz w:val="17"/>
                <w:szCs w:val="17"/>
              </w:rPr>
              <w:br/>
              <w:t>NM_007294.4</w:t>
            </w:r>
          </w:p>
        </w:tc>
        <w:tc>
          <w:tcPr>
            <w:tcW w:w="1276" w:type="dxa"/>
            <w:shd w:val="clear" w:color="auto" w:fill="auto"/>
          </w:tcPr>
          <w:p w14:paraId="4782FCD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072A21A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99.85%</w:t>
            </w:r>
          </w:p>
        </w:tc>
        <w:tc>
          <w:tcPr>
            <w:tcW w:w="1837" w:type="dxa"/>
            <w:shd w:val="clear" w:color="auto" w:fill="auto"/>
          </w:tcPr>
          <w:p w14:paraId="7659552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3EA03A2E" w14:textId="77777777" w:rsidTr="00850AA6">
        <w:trPr>
          <w:trHeight w:val="397"/>
        </w:trPr>
        <w:tc>
          <w:tcPr>
            <w:tcW w:w="899" w:type="dxa"/>
            <w:shd w:val="clear" w:color="auto" w:fill="auto"/>
          </w:tcPr>
          <w:p w14:paraId="6C51A116"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7</w:t>
            </w:r>
          </w:p>
        </w:tc>
        <w:tc>
          <w:tcPr>
            <w:tcW w:w="1022" w:type="dxa"/>
            <w:shd w:val="clear" w:color="auto" w:fill="auto"/>
          </w:tcPr>
          <w:p w14:paraId="129DADD9"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BRCA1</w:t>
            </w:r>
          </w:p>
        </w:tc>
        <w:tc>
          <w:tcPr>
            <w:tcW w:w="4033" w:type="dxa"/>
            <w:shd w:val="clear" w:color="auto" w:fill="auto"/>
          </w:tcPr>
          <w:p w14:paraId="4623243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c.2311T&gt;C p.(L771=)</w:t>
            </w:r>
            <w:r w:rsidRPr="00850AA6">
              <w:rPr>
                <w:rFonts w:ascii="思源黑体 CN Normal" w:eastAsia="思源黑体 CN Normal" w:hAnsi="思源黑体 CN Normal"/>
                <w:sz w:val="17"/>
                <w:szCs w:val="17"/>
              </w:rPr>
              <w:br/>
              <w:t>NM_007294.4</w:t>
            </w:r>
          </w:p>
        </w:tc>
        <w:tc>
          <w:tcPr>
            <w:tcW w:w="1276" w:type="dxa"/>
            <w:shd w:val="clear" w:color="auto" w:fill="auto"/>
          </w:tcPr>
          <w:p w14:paraId="4D3034C8"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4D65B359"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99.82%</w:t>
            </w:r>
          </w:p>
        </w:tc>
        <w:tc>
          <w:tcPr>
            <w:tcW w:w="1837" w:type="dxa"/>
            <w:shd w:val="clear" w:color="auto" w:fill="auto"/>
          </w:tcPr>
          <w:p w14:paraId="519E3D3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78C94CB8" w14:textId="77777777" w:rsidTr="00850AA6">
        <w:trPr>
          <w:trHeight w:val="397"/>
        </w:trPr>
        <w:tc>
          <w:tcPr>
            <w:tcW w:w="899" w:type="dxa"/>
            <w:shd w:val="clear" w:color="auto" w:fill="auto"/>
          </w:tcPr>
          <w:p w14:paraId="23E4DB9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8</w:t>
            </w:r>
          </w:p>
        </w:tc>
        <w:tc>
          <w:tcPr>
            <w:tcW w:w="1022" w:type="dxa"/>
            <w:shd w:val="clear" w:color="auto" w:fill="auto"/>
          </w:tcPr>
          <w:p w14:paraId="1DC80FE3"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BRCA2</w:t>
            </w:r>
          </w:p>
        </w:tc>
        <w:tc>
          <w:tcPr>
            <w:tcW w:w="4033" w:type="dxa"/>
            <w:shd w:val="clear" w:color="auto" w:fill="auto"/>
          </w:tcPr>
          <w:p w14:paraId="1F163283"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exon14 c.7397T&gt;C p.(V2466A)</w:t>
            </w:r>
            <w:r w:rsidRPr="00850AA6">
              <w:rPr>
                <w:rFonts w:ascii="思源黑体 CN Normal" w:eastAsia="思源黑体 CN Normal" w:hAnsi="思源黑体 CN Normal"/>
                <w:sz w:val="17"/>
                <w:szCs w:val="17"/>
              </w:rPr>
              <w:br/>
              <w:t>NM_000059.4</w:t>
            </w:r>
          </w:p>
        </w:tc>
        <w:tc>
          <w:tcPr>
            <w:tcW w:w="1276" w:type="dxa"/>
            <w:shd w:val="clear" w:color="auto" w:fill="auto"/>
          </w:tcPr>
          <w:p w14:paraId="319C8429"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5C86F80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99.94%</w:t>
            </w:r>
          </w:p>
        </w:tc>
        <w:tc>
          <w:tcPr>
            <w:tcW w:w="1837" w:type="dxa"/>
            <w:shd w:val="clear" w:color="auto" w:fill="auto"/>
          </w:tcPr>
          <w:p w14:paraId="40E6FEC9"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7BD8DD05" w14:textId="77777777" w:rsidTr="00850AA6">
        <w:trPr>
          <w:trHeight w:val="397"/>
        </w:trPr>
        <w:tc>
          <w:tcPr>
            <w:tcW w:w="899" w:type="dxa"/>
            <w:shd w:val="clear" w:color="auto" w:fill="auto"/>
          </w:tcPr>
          <w:p w14:paraId="5D9117AB"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lastRenderedPageBreak/>
              <w:t>9</w:t>
            </w:r>
          </w:p>
        </w:tc>
        <w:tc>
          <w:tcPr>
            <w:tcW w:w="1022" w:type="dxa"/>
            <w:shd w:val="clear" w:color="auto" w:fill="auto"/>
          </w:tcPr>
          <w:p w14:paraId="2245D97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BRCA2</w:t>
            </w:r>
          </w:p>
        </w:tc>
        <w:tc>
          <w:tcPr>
            <w:tcW w:w="4033" w:type="dxa"/>
            <w:shd w:val="clear" w:color="auto" w:fill="auto"/>
          </w:tcPr>
          <w:p w14:paraId="6CB42B47"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exon10 c.1114A&gt;C p.(N372H)</w:t>
            </w:r>
            <w:r w:rsidRPr="00850AA6">
              <w:rPr>
                <w:rFonts w:ascii="思源黑体 CN Normal" w:eastAsia="思源黑体 CN Normal" w:hAnsi="思源黑体 CN Normal"/>
                <w:sz w:val="17"/>
                <w:szCs w:val="17"/>
              </w:rPr>
              <w:br/>
              <w:t>NM_000059.4</w:t>
            </w:r>
          </w:p>
        </w:tc>
        <w:tc>
          <w:tcPr>
            <w:tcW w:w="1276" w:type="dxa"/>
            <w:shd w:val="clear" w:color="auto" w:fill="auto"/>
          </w:tcPr>
          <w:p w14:paraId="56ED3176"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648F60A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99.89%</w:t>
            </w:r>
          </w:p>
        </w:tc>
        <w:tc>
          <w:tcPr>
            <w:tcW w:w="1837" w:type="dxa"/>
            <w:shd w:val="clear" w:color="auto" w:fill="auto"/>
          </w:tcPr>
          <w:p w14:paraId="6B7B7F8B"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5D5B4686" w14:textId="77777777" w:rsidTr="00850AA6">
        <w:trPr>
          <w:trHeight w:val="397"/>
        </w:trPr>
        <w:tc>
          <w:tcPr>
            <w:tcW w:w="899" w:type="dxa"/>
            <w:shd w:val="clear" w:color="auto" w:fill="auto"/>
          </w:tcPr>
          <w:p w14:paraId="49A40DD0"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10</w:t>
            </w:r>
          </w:p>
        </w:tc>
        <w:tc>
          <w:tcPr>
            <w:tcW w:w="1022" w:type="dxa"/>
            <w:shd w:val="clear" w:color="auto" w:fill="auto"/>
          </w:tcPr>
          <w:p w14:paraId="35B2CE4A"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BRCA2</w:t>
            </w:r>
          </w:p>
        </w:tc>
        <w:tc>
          <w:tcPr>
            <w:tcW w:w="4033" w:type="dxa"/>
            <w:shd w:val="clear" w:color="auto" w:fill="auto"/>
          </w:tcPr>
          <w:p w14:paraId="27A0ABA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c.6513G&gt;C p.(V2171=)</w:t>
            </w:r>
            <w:r w:rsidRPr="00850AA6">
              <w:rPr>
                <w:rFonts w:ascii="思源黑体 CN Normal" w:eastAsia="思源黑体 CN Normal" w:hAnsi="思源黑体 CN Normal"/>
                <w:sz w:val="17"/>
                <w:szCs w:val="17"/>
              </w:rPr>
              <w:br/>
              <w:t>NM_000059.4</w:t>
            </w:r>
          </w:p>
        </w:tc>
        <w:tc>
          <w:tcPr>
            <w:tcW w:w="1276" w:type="dxa"/>
            <w:shd w:val="clear" w:color="auto" w:fill="auto"/>
          </w:tcPr>
          <w:p w14:paraId="59E6C790"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0582D69A"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99.84%</w:t>
            </w:r>
          </w:p>
        </w:tc>
        <w:tc>
          <w:tcPr>
            <w:tcW w:w="1837" w:type="dxa"/>
            <w:shd w:val="clear" w:color="auto" w:fill="auto"/>
          </w:tcPr>
          <w:p w14:paraId="076F8C05"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0A3BCB8F" w14:textId="77777777" w:rsidTr="00850AA6">
        <w:trPr>
          <w:trHeight w:val="397"/>
        </w:trPr>
        <w:tc>
          <w:tcPr>
            <w:tcW w:w="899" w:type="dxa"/>
            <w:shd w:val="clear" w:color="auto" w:fill="auto"/>
          </w:tcPr>
          <w:p w14:paraId="11AD710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11</w:t>
            </w:r>
          </w:p>
        </w:tc>
        <w:tc>
          <w:tcPr>
            <w:tcW w:w="1022" w:type="dxa"/>
            <w:shd w:val="clear" w:color="auto" w:fill="auto"/>
          </w:tcPr>
          <w:p w14:paraId="45D6C88E"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BRCA2</w:t>
            </w:r>
          </w:p>
        </w:tc>
        <w:tc>
          <w:tcPr>
            <w:tcW w:w="4033" w:type="dxa"/>
            <w:shd w:val="clear" w:color="auto" w:fill="auto"/>
          </w:tcPr>
          <w:p w14:paraId="5BD8B857"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c.4563A&gt;G p.(L1521=)</w:t>
            </w:r>
            <w:r w:rsidRPr="00850AA6">
              <w:rPr>
                <w:rFonts w:ascii="思源黑体 CN Normal" w:eastAsia="思源黑体 CN Normal" w:hAnsi="思源黑体 CN Normal"/>
                <w:sz w:val="17"/>
                <w:szCs w:val="17"/>
              </w:rPr>
              <w:br/>
              <w:t>NM_000059.4</w:t>
            </w:r>
          </w:p>
        </w:tc>
        <w:tc>
          <w:tcPr>
            <w:tcW w:w="1276" w:type="dxa"/>
            <w:shd w:val="clear" w:color="auto" w:fill="auto"/>
          </w:tcPr>
          <w:p w14:paraId="2424C9C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325CDD63"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99.80%</w:t>
            </w:r>
          </w:p>
        </w:tc>
        <w:tc>
          <w:tcPr>
            <w:tcW w:w="1837" w:type="dxa"/>
            <w:shd w:val="clear" w:color="auto" w:fill="auto"/>
          </w:tcPr>
          <w:p w14:paraId="2FA5E480"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r w:rsidR="00850AA6" w:rsidRPr="00850AA6" w14:paraId="16A0CAC5" w14:textId="77777777" w:rsidTr="00850AA6">
        <w:trPr>
          <w:trHeight w:val="397"/>
        </w:trPr>
        <w:tc>
          <w:tcPr>
            <w:tcW w:w="899" w:type="dxa"/>
            <w:shd w:val="clear" w:color="auto" w:fill="auto"/>
          </w:tcPr>
          <w:p w14:paraId="32FCE43F"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12</w:t>
            </w:r>
          </w:p>
        </w:tc>
        <w:tc>
          <w:tcPr>
            <w:tcW w:w="1022" w:type="dxa"/>
            <w:shd w:val="clear" w:color="auto" w:fill="auto"/>
          </w:tcPr>
          <w:p w14:paraId="2ACD20AD"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i/>
                <w:sz w:val="17"/>
                <w:szCs w:val="17"/>
              </w:rPr>
              <w:t>BRCA2</w:t>
            </w:r>
          </w:p>
        </w:tc>
        <w:tc>
          <w:tcPr>
            <w:tcW w:w="4033" w:type="dxa"/>
            <w:shd w:val="clear" w:color="auto" w:fill="auto"/>
          </w:tcPr>
          <w:p w14:paraId="1A6B53E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exon11 c.6325G&gt;A p.(V2109I)</w:t>
            </w:r>
            <w:r w:rsidRPr="00850AA6">
              <w:rPr>
                <w:rFonts w:ascii="思源黑体 CN Normal" w:eastAsia="思源黑体 CN Normal" w:hAnsi="思源黑体 CN Normal"/>
                <w:sz w:val="17"/>
                <w:szCs w:val="17"/>
              </w:rPr>
              <w:br/>
              <w:t>NM_000059.4</w:t>
            </w:r>
          </w:p>
        </w:tc>
        <w:tc>
          <w:tcPr>
            <w:tcW w:w="1276" w:type="dxa"/>
            <w:shd w:val="clear" w:color="auto" w:fill="auto"/>
          </w:tcPr>
          <w:p w14:paraId="227DC012"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待定</w:t>
            </w:r>
          </w:p>
        </w:tc>
        <w:tc>
          <w:tcPr>
            <w:tcW w:w="1275" w:type="dxa"/>
            <w:shd w:val="clear" w:color="auto" w:fill="auto"/>
          </w:tcPr>
          <w:p w14:paraId="4D3E4A81"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52.91%</w:t>
            </w:r>
          </w:p>
        </w:tc>
        <w:tc>
          <w:tcPr>
            <w:tcW w:w="1837" w:type="dxa"/>
            <w:shd w:val="clear" w:color="auto" w:fill="auto"/>
          </w:tcPr>
          <w:p w14:paraId="69BD1A24" w14:textId="77777777" w:rsidR="007B6925" w:rsidRPr="00850AA6" w:rsidRDefault="00C233A8" w:rsidP="007B6925">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IV</w:t>
            </w:r>
            <w:r w:rsidRPr="00850AA6">
              <w:rPr>
                <w:rFonts w:ascii="思源黑体 CN Normal" w:eastAsia="思源黑体 CN Normal" w:hAnsi="思源黑体 CN Normal"/>
                <w:sz w:val="17"/>
                <w:szCs w:val="17"/>
              </w:rPr>
              <w:t>类</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良性</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可能良性</w:t>
            </w:r>
          </w:p>
        </w:tc>
      </w:tr>
    </w:tbl>
    <w:p w14:paraId="318FAC6D"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FD6A8A9"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基于产品的检测范围得出检测结果。</w:t>
      </w:r>
      <w:r w:rsidRPr="00850AA6">
        <w:rPr>
          <w:rFonts w:ascii="思源黑体 CN Normal" w:eastAsia="思源黑体 CN Normal" w:hAnsi="思源黑体 CN Normal"/>
          <w:sz w:val="16"/>
          <w:szCs w:val="16"/>
        </w:rPr>
        <w:t>本检测项目中使用的参考基因组版本是hg19。报告中的变异遵从人类基因组变异协会（Human Genome Variation Society，HGVS）的变异命名指南（http://varnomen.hgvs.org）中的相关规定进行命名。</w:t>
      </w:r>
    </w:p>
    <w:p w14:paraId="19115E26"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本报告使用的样本类型为肿瘤组织样本，无法判断变异来源。</w:t>
      </w:r>
    </w:p>
    <w:p w14:paraId="4A5589EE"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995D28"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检测结果小结</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 仅列出解读为</w:t>
      </w:r>
      <w:r w:rsidRPr="00850AA6">
        <w:rPr>
          <w:rFonts w:ascii="思源黑体 CN Normal" w:eastAsia="思源黑体 CN Normal" w:hAnsi="思源黑体 CN Normal"/>
          <w:sz w:val="17"/>
          <w:szCs w:val="17"/>
        </w:rPr>
        <w:t>I类-强临床意义、II类-潜在临床意义、III类-临床意义不明的变异</w:t>
      </w:r>
      <w:r w:rsidRPr="00850AA6">
        <w:rPr>
          <w:rFonts w:ascii="思源黑体 CN Normal" w:eastAsia="思源黑体 CN Normal" w:hAnsi="思源黑体 CN Normal" w:hint="eastAsia"/>
          <w:sz w:val="16"/>
          <w:szCs w:val="16"/>
        </w:rPr>
        <w:t>。</w:t>
      </w:r>
    </w:p>
    <w:p w14:paraId="6C979E5F" w14:textId="77777777" w:rsidR="00270EB1" w:rsidRPr="00850AA6" w:rsidRDefault="00A4205D">
      <w:pPr>
        <w:pStyle w:val="ad"/>
        <w:ind w:left="420" w:firstLineChars="0" w:firstLine="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良性、疑似良性变异检测结果列表</w:t>
      </w:r>
      <w:r w:rsidRPr="00850AA6">
        <w:rPr>
          <w:rFonts w:ascii="思源黑体 CN Normal" w:eastAsia="思源黑体 CN Normal" w:hAnsi="思源黑体 CN Normal" w:hint="eastAsia"/>
          <w:sz w:val="16"/>
          <w:szCs w:val="16"/>
        </w:rPr>
        <w:t>” 解读为IV类-良性和可能良性变异的变异。</w:t>
      </w:r>
    </w:p>
    <w:p w14:paraId="0FA3905C" w14:textId="77777777" w:rsidR="00A7669A" w:rsidRPr="00850AA6" w:rsidRDefault="00A4205D" w:rsidP="00A7669A">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50AA6" w:rsidRPr="00850AA6" w14:paraId="60D77347" w14:textId="77777777" w:rsidTr="007155BB">
        <w:tc>
          <w:tcPr>
            <w:tcW w:w="4253" w:type="dxa"/>
          </w:tcPr>
          <w:p w14:paraId="10E5D7FD" w14:textId="2E802FCB" w:rsidR="009F60AE" w:rsidRPr="00850AA6" w:rsidRDefault="009F60AE" w:rsidP="007155BB">
            <w:pPr>
              <w:wordWrap w:val="0"/>
              <w:jc w:val="right"/>
              <w:rPr>
                <w:rFonts w:ascii="思源黑体 CN Bold" w:eastAsia="思源黑体 CN Bold" w:hAnsi="思源黑体 CN Bold"/>
                <w:b/>
                <w:bCs/>
                <w:sz w:val="28"/>
                <w:szCs w:val="28"/>
              </w:rPr>
            </w:pPr>
            <w:bookmarkStart w:id="7" w:name="_Hlk106357845"/>
            <w:r w:rsidRPr="00850AA6">
              <w:rPr>
                <w:rFonts w:ascii="思源黑体 CN Bold" w:eastAsia="思源黑体 CN Bold" w:hAnsi="思源黑体 CN Bold"/>
                <w:b/>
                <w:bCs/>
                <w:sz w:val="28"/>
                <w:szCs w:val="28"/>
              </w:rPr>
              <w:lastRenderedPageBreak/>
              <w:t xml:space="preserve">2  </w:t>
            </w:r>
          </w:p>
        </w:tc>
        <w:tc>
          <w:tcPr>
            <w:tcW w:w="6079" w:type="dxa"/>
          </w:tcPr>
          <w:p w14:paraId="5C9BD216" w14:textId="0EC7D425"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检测结果详细解读</w:t>
            </w:r>
          </w:p>
        </w:tc>
      </w:tr>
    </w:tbl>
    <w:p w14:paraId="446E4A1A" w14:textId="77777777" w:rsidR="00270EB1" w:rsidRPr="00850AA6" w:rsidRDefault="001B4767" w:rsidP="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w:t>
      </w:r>
      <w:r w:rsidRPr="00850AA6">
        <w:rPr>
          <w:rFonts w:ascii="思源黑体 CN Bold" w:eastAsia="思源黑体 CN Bold" w:hAnsi="思源黑体 CN Bold"/>
          <w:sz w:val="24"/>
          <w:szCs w:val="24"/>
        </w:rPr>
        <w:t xml:space="preserve">2.1 </w:t>
      </w:r>
      <w:r w:rsidR="00652DB1" w:rsidRPr="00850AA6">
        <w:rPr>
          <w:rFonts w:ascii="思源黑体 CN Bold" w:eastAsia="思源黑体 CN Bold" w:hAnsi="思源黑体 CN Bold" w:hint="eastAsia"/>
          <w:sz w:val="24"/>
          <w:szCs w:val="24"/>
        </w:rPr>
        <w:t>具有临床意义的变异详细解读</w:t>
      </w:r>
      <w:bookmarkEnd w:id="7"/>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50AA6" w:rsidRPr="00850AA6" w14:paraId="4A063C16" w14:textId="77777777" w:rsidTr="00850A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561DA315" w14:textId="77777777" w:rsidR="00A30343" w:rsidRPr="00850AA6" w:rsidRDefault="00C233A8" w:rsidP="00F2298E">
            <w:pPr>
              <w:spacing w:line="36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i/>
                <w:iCs/>
                <w:sz w:val="18"/>
                <w:szCs w:val="18"/>
              </w:rPr>
              <w:t>BRCA1</w:t>
            </w:r>
            <w:r w:rsidRPr="00850AA6">
              <w:rPr>
                <w:rFonts w:ascii="思源黑体 CN Bold" w:eastAsia="思源黑体 CN Bold" w:hAnsi="思源黑体 CN Bold"/>
                <w:b/>
                <w:bCs/>
                <w:sz w:val="18"/>
                <w:szCs w:val="18"/>
              </w:rPr>
              <w:t xml:space="preserve"> exon11 c.1012A&gt;T p.(K338*)</w:t>
            </w:r>
          </w:p>
        </w:tc>
      </w:tr>
      <w:tr w:rsidR="00850AA6" w:rsidRPr="00850AA6" w14:paraId="1F1D8B27" w14:textId="77777777" w:rsidTr="00850AA6">
        <w:trPr>
          <w:trHeight w:val="397"/>
        </w:trPr>
        <w:tc>
          <w:tcPr>
            <w:tcW w:w="1418" w:type="dxa"/>
            <w:shd w:val="clear" w:color="auto" w:fill="auto"/>
          </w:tcPr>
          <w:p w14:paraId="6C3C0190"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5514EEE4" w14:textId="77777777" w:rsidR="002463CB" w:rsidRPr="00850AA6" w:rsidRDefault="00C233A8" w:rsidP="002463CB">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w:t>
            </w:r>
            <w:r w:rsidRPr="00850AA6">
              <w:rPr>
                <w:rFonts w:ascii="思源黑体 CN Normal" w:eastAsia="思源黑体 CN Normal" w:hAnsi="思源黑体 CN Normal"/>
                <w:sz w:val="17"/>
                <w:szCs w:val="17"/>
              </w:rPr>
              <w:t>基因属于抑癌基因（</w:t>
            </w:r>
            <w:r w:rsidRPr="00850AA6">
              <w:rPr>
                <w:rFonts w:ascii="思源黑体 CN Normal" w:eastAsia="思源黑体 CN Normal" w:hAnsi="思源黑体 CN Normal"/>
                <w:sz w:val="17"/>
                <w:szCs w:val="17"/>
              </w:rPr>
              <w:t>PMID: 30562755</w:t>
            </w:r>
            <w:r w:rsidRPr="00850AA6">
              <w:rPr>
                <w:rFonts w:ascii="思源黑体 CN Normal" w:eastAsia="思源黑体 CN Normal" w:hAnsi="思源黑体 CN Normal"/>
                <w:sz w:val="17"/>
                <w:szCs w:val="17"/>
              </w:rPr>
              <w:t>），其编码的蛋白主要参与</w:t>
            </w:r>
            <w:r w:rsidRPr="00850AA6">
              <w:rPr>
                <w:rFonts w:ascii="思源黑体 CN Normal" w:eastAsia="思源黑体 CN Normal" w:hAnsi="思源黑体 CN Normal"/>
                <w:sz w:val="17"/>
                <w:szCs w:val="17"/>
              </w:rPr>
              <w:t>DNA</w:t>
            </w:r>
            <w:r w:rsidRPr="00850AA6">
              <w:rPr>
                <w:rFonts w:ascii="思源黑体 CN Normal" w:eastAsia="思源黑体 CN Normal" w:hAnsi="思源黑体 CN Normal"/>
                <w:sz w:val="17"/>
                <w:szCs w:val="17"/>
              </w:rPr>
              <w:t>的损伤修复，因此</w:t>
            </w:r>
            <w:r w:rsidRPr="00850AA6">
              <w:rPr>
                <w:rFonts w:ascii="思源黑体 CN Normal" w:eastAsia="思源黑体 CN Normal" w:hAnsi="思源黑体 CN Normal"/>
                <w:sz w:val="17"/>
                <w:szCs w:val="17"/>
              </w:rPr>
              <w:t>BRCA1</w:t>
            </w:r>
            <w:r w:rsidRPr="00850AA6">
              <w:rPr>
                <w:rFonts w:ascii="思源黑体 CN Normal" w:eastAsia="思源黑体 CN Normal" w:hAnsi="思源黑体 CN Normal"/>
                <w:sz w:val="17"/>
                <w:szCs w:val="17"/>
              </w:rPr>
              <w:t>基因在维持</w:t>
            </w:r>
            <w:r w:rsidRPr="00850AA6">
              <w:rPr>
                <w:rFonts w:ascii="思源黑体 CN Normal" w:eastAsia="思源黑体 CN Normal" w:hAnsi="思源黑体 CN Normal"/>
                <w:sz w:val="17"/>
                <w:szCs w:val="17"/>
              </w:rPr>
              <w:t>DNA</w:t>
            </w:r>
            <w:r w:rsidRPr="00850AA6">
              <w:rPr>
                <w:rFonts w:ascii="思源黑体 CN Normal" w:eastAsia="思源黑体 CN Normal" w:hAnsi="思源黑体 CN Normal"/>
                <w:sz w:val="17"/>
                <w:szCs w:val="17"/>
              </w:rPr>
              <w:t>的结构和完整性上具有重要作用（</w:t>
            </w:r>
            <w:r w:rsidRPr="00850AA6">
              <w:rPr>
                <w:rFonts w:ascii="思源黑体 CN Normal" w:eastAsia="思源黑体 CN Normal" w:hAnsi="思源黑体 CN Normal"/>
                <w:sz w:val="17"/>
                <w:szCs w:val="17"/>
              </w:rPr>
              <w:t>PMID: 21203981</w:t>
            </w:r>
            <w:r w:rsidRPr="00850AA6">
              <w:rPr>
                <w:rFonts w:ascii="思源黑体 CN Normal" w:eastAsia="思源黑体 CN Normal" w:hAnsi="思源黑体 CN Normal"/>
                <w:sz w:val="17"/>
                <w:szCs w:val="17"/>
              </w:rPr>
              <w:t>）。</w:t>
            </w:r>
          </w:p>
        </w:tc>
      </w:tr>
      <w:tr w:rsidR="00850AA6" w:rsidRPr="00850AA6" w14:paraId="6E1C258C" w14:textId="77777777" w:rsidTr="00850AA6">
        <w:trPr>
          <w:trHeight w:val="397"/>
        </w:trPr>
        <w:tc>
          <w:tcPr>
            <w:tcW w:w="1418" w:type="dxa"/>
            <w:shd w:val="clear" w:color="auto" w:fill="auto"/>
          </w:tcPr>
          <w:p w14:paraId="4B702757"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28A21C15" w14:textId="77777777" w:rsidR="00A30343" w:rsidRPr="00850AA6" w:rsidRDefault="00C233A8" w:rsidP="00E2277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该变异为无义突变，导致基因编码蛋白第</w:t>
            </w:r>
            <w:r w:rsidRPr="00850AA6">
              <w:rPr>
                <w:rFonts w:ascii="思源黑体 CN Normal" w:eastAsia="思源黑体 CN Normal" w:hAnsi="思源黑体 CN Normal"/>
                <w:sz w:val="17"/>
                <w:szCs w:val="17"/>
              </w:rPr>
              <w:t>338</w:t>
            </w:r>
            <w:r w:rsidRPr="00850AA6">
              <w:rPr>
                <w:rFonts w:ascii="思源黑体 CN Normal" w:eastAsia="思源黑体 CN Normal" w:hAnsi="思源黑体 CN Normal"/>
                <w:sz w:val="17"/>
                <w:szCs w:val="17"/>
              </w:rPr>
              <w:t>位氨基酸由赖氨酸突变为终止密码子。</w:t>
            </w:r>
            <w:r w:rsidRPr="00850AA6">
              <w:rPr>
                <w:rFonts w:ascii="思源黑体 CN Normal" w:eastAsia="思源黑体 CN Normal" w:hAnsi="思源黑体 CN Normal" w:hint="eastAsia"/>
                <w:sz w:val="17"/>
                <w:szCs w:val="17"/>
              </w:rPr>
              <w:t>该变异可能形成功能损伤或失活的蛋白。该变异在</w:t>
            </w:r>
            <w:r w:rsidRPr="00850AA6">
              <w:rPr>
                <w:rFonts w:ascii="思源黑体 CN Normal" w:eastAsia="思源黑体 CN Normal" w:hAnsi="思源黑体 CN Normal" w:hint="eastAsia"/>
                <w:sz w:val="17"/>
                <w:szCs w:val="17"/>
              </w:rPr>
              <w:t>gnomADe</w:t>
            </w:r>
            <w:r w:rsidRPr="00850AA6">
              <w:rPr>
                <w:rFonts w:ascii="思源黑体 CN Normal" w:eastAsia="思源黑体 CN Normal" w:hAnsi="思源黑体 CN Normal" w:hint="eastAsia"/>
                <w:sz w:val="17"/>
                <w:szCs w:val="17"/>
              </w:rPr>
              <w:t>数据库人群等位基因频率为</w:t>
            </w:r>
            <w:r w:rsidRPr="00850AA6">
              <w:rPr>
                <w:rFonts w:ascii="思源黑体 CN Normal" w:eastAsia="思源黑体 CN Normal" w:hAnsi="思源黑体 CN Normal" w:hint="eastAsia"/>
                <w:sz w:val="17"/>
                <w:szCs w:val="17"/>
              </w:rPr>
              <w:t>0.000002052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3/1461760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1000G</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ExAC</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gnomADg</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iJGVD</w:t>
            </w:r>
            <w:r w:rsidRPr="00850AA6">
              <w:rPr>
                <w:rFonts w:ascii="思源黑体 CN Normal" w:eastAsia="思源黑体 CN Normal" w:hAnsi="思源黑体 CN Normal" w:hint="eastAsia"/>
                <w:sz w:val="17"/>
                <w:szCs w:val="17"/>
              </w:rPr>
              <w:t>数据库无记录；</w:t>
            </w:r>
            <w:r w:rsidRPr="00850AA6">
              <w:rPr>
                <w:rFonts w:ascii="思源黑体 CN Normal" w:eastAsia="思源黑体 CN Normal" w:hAnsi="思源黑体 CN Normal" w:hint="eastAsia"/>
                <w:sz w:val="17"/>
                <w:szCs w:val="17"/>
              </w:rPr>
              <w:t>BRCAExchange</w:t>
            </w:r>
            <w:r w:rsidRPr="00850AA6">
              <w:rPr>
                <w:rFonts w:ascii="思源黑体 CN Normal" w:eastAsia="思源黑体 CN Normal" w:hAnsi="思源黑体 CN Normal" w:hint="eastAsia"/>
                <w:sz w:val="17"/>
                <w:szCs w:val="17"/>
              </w:rPr>
              <w:t>数据库专家组复核为</w:t>
            </w:r>
            <w:r w:rsidRPr="00850AA6">
              <w:rPr>
                <w:rFonts w:ascii="思源黑体 CN Normal" w:eastAsia="思源黑体 CN Normal" w:hAnsi="思源黑体 CN Normal" w:hint="eastAsia"/>
                <w:sz w:val="17"/>
                <w:szCs w:val="17"/>
              </w:rPr>
              <w:t>Pathogenic</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ClinVar</w:t>
            </w:r>
            <w:r w:rsidRPr="00850AA6">
              <w:rPr>
                <w:rFonts w:ascii="思源黑体 CN Normal" w:eastAsia="思源黑体 CN Normal" w:hAnsi="思源黑体 CN Normal" w:hint="eastAsia"/>
                <w:sz w:val="17"/>
                <w:szCs w:val="17"/>
              </w:rPr>
              <w:t>数据库报道该变异（</w:t>
            </w:r>
            <w:r w:rsidRPr="00850AA6">
              <w:rPr>
                <w:rFonts w:ascii="思源黑体 CN Normal" w:eastAsia="思源黑体 CN Normal" w:hAnsi="思源黑体 CN Normal" w:hint="eastAsia"/>
                <w:sz w:val="17"/>
                <w:szCs w:val="17"/>
              </w:rPr>
              <w:t>ID=54101</w:t>
            </w:r>
            <w:r w:rsidRPr="00850AA6">
              <w:rPr>
                <w:rFonts w:ascii="思源黑体 CN Normal" w:eastAsia="思源黑体 CN Normal" w:hAnsi="思源黑体 CN Normal" w:hint="eastAsia"/>
                <w:sz w:val="17"/>
                <w:szCs w:val="17"/>
              </w:rPr>
              <w:t>）的胚系突变分类为</w:t>
            </w:r>
            <w:r w:rsidRPr="00850AA6">
              <w:rPr>
                <w:rFonts w:ascii="思源黑体 CN Normal" w:eastAsia="思源黑体 CN Normal" w:hAnsi="思源黑体 CN Normal" w:hint="eastAsia"/>
                <w:sz w:val="17"/>
                <w:szCs w:val="17"/>
              </w:rPr>
              <w:t>Pathogenic</w:t>
            </w:r>
            <w:r w:rsidRPr="00850AA6">
              <w:rPr>
                <w:rFonts w:ascii="思源黑体 CN Normal" w:eastAsia="思源黑体 CN Normal" w:hAnsi="思源黑体 CN Normal" w:hint="eastAsia"/>
                <w:sz w:val="17"/>
                <w:szCs w:val="17"/>
              </w:rPr>
              <w:t>（可靠度为三颗星）。</w:t>
            </w:r>
          </w:p>
        </w:tc>
      </w:tr>
      <w:tr w:rsidR="00850AA6" w:rsidRPr="00850AA6" w14:paraId="4AE3C0BB" w14:textId="77777777" w:rsidTr="00850AA6">
        <w:trPr>
          <w:trHeight w:val="397"/>
        </w:trPr>
        <w:tc>
          <w:tcPr>
            <w:tcW w:w="1418" w:type="dxa"/>
            <w:shd w:val="clear" w:color="auto" w:fill="auto"/>
          </w:tcPr>
          <w:p w14:paraId="48D9567B" w14:textId="77777777" w:rsidR="00C824AE" w:rsidRPr="00850AA6" w:rsidRDefault="00C233A8" w:rsidP="00C824AE">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54D798CE"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奥拉帕利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一项随机、双盲、安慰剂对照的临床试验（</w:t>
            </w:r>
            <w:r w:rsidRPr="00850AA6">
              <w:rPr>
                <w:rFonts w:ascii="思源黑体 CN Normal" w:eastAsia="思源黑体 CN Normal" w:hAnsi="思源黑体 CN Normal" w:hint="eastAsia"/>
                <w:sz w:val="17"/>
                <w:szCs w:val="17"/>
              </w:rPr>
              <w:t>SOLO-2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NCT01874353</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295</w:t>
            </w:r>
            <w:r w:rsidRPr="00850AA6">
              <w:rPr>
                <w:rFonts w:ascii="思源黑体 CN Normal" w:eastAsia="思源黑体 CN Normal" w:hAnsi="思源黑体 CN Normal" w:hint="eastAsia"/>
                <w:sz w:val="17"/>
                <w:szCs w:val="17"/>
              </w:rPr>
              <w:t>例对铂类治疗有反应、携带</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突变的卵巢癌、输卵管癌或原发性腹膜癌患者。患者随机分为奥拉帕利组（</w:t>
            </w:r>
            <w:r w:rsidRPr="00850AA6">
              <w:rPr>
                <w:rFonts w:ascii="思源黑体 CN Normal" w:eastAsia="思源黑体 CN Normal" w:hAnsi="思源黑体 CN Normal" w:hint="eastAsia"/>
                <w:sz w:val="17"/>
                <w:szCs w:val="17"/>
              </w:rPr>
              <w:t>196</w:t>
            </w:r>
            <w:r w:rsidRPr="00850AA6">
              <w:rPr>
                <w:rFonts w:ascii="思源黑体 CN Normal" w:eastAsia="思源黑体 CN Normal" w:hAnsi="思源黑体 CN Normal" w:hint="eastAsia"/>
                <w:sz w:val="17"/>
                <w:szCs w:val="17"/>
              </w:rPr>
              <w:t>例）和安慰剂组（</w:t>
            </w:r>
            <w:r w:rsidRPr="00850AA6">
              <w:rPr>
                <w:rFonts w:ascii="思源黑体 CN Normal" w:eastAsia="思源黑体 CN Normal" w:hAnsi="思源黑体 CN Normal" w:hint="eastAsia"/>
                <w:sz w:val="17"/>
                <w:szCs w:val="17"/>
              </w:rPr>
              <w:t>99</w:t>
            </w:r>
            <w:r w:rsidRPr="00850AA6">
              <w:rPr>
                <w:rFonts w:ascii="思源黑体 CN Normal" w:eastAsia="思源黑体 CN Normal" w:hAnsi="思源黑体 CN Normal" w:hint="eastAsia"/>
                <w:sz w:val="17"/>
                <w:szCs w:val="17"/>
              </w:rPr>
              <w:t>例），奥拉帕利组每日</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次奥拉帕利（</w:t>
            </w:r>
            <w:r w:rsidRPr="00850AA6">
              <w:rPr>
                <w:rFonts w:ascii="思源黑体 CN Normal" w:eastAsia="思源黑体 CN Normal" w:hAnsi="思源黑体 CN Normal" w:hint="eastAsia"/>
                <w:sz w:val="17"/>
                <w:szCs w:val="17"/>
              </w:rPr>
              <w:t>300 mg</w:t>
            </w:r>
            <w:r w:rsidRPr="00850AA6">
              <w:rPr>
                <w:rFonts w:ascii="思源黑体 CN Normal" w:eastAsia="思源黑体 CN Normal" w:hAnsi="思源黑体 CN Normal" w:hint="eastAsia"/>
                <w:sz w:val="17"/>
                <w:szCs w:val="17"/>
              </w:rPr>
              <w:t>），安慰剂组每日</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次安慰剂。主要疗效评估为研究者根据</w:t>
            </w:r>
            <w:r w:rsidRPr="00850AA6">
              <w:rPr>
                <w:rFonts w:ascii="思源黑体 CN Normal" w:eastAsia="思源黑体 CN Normal" w:hAnsi="思源黑体 CN Normal" w:hint="eastAsia"/>
                <w:sz w:val="17"/>
                <w:szCs w:val="17"/>
              </w:rPr>
              <w:t>RECIST1.1</w:t>
            </w:r>
            <w:r w:rsidRPr="00850AA6">
              <w:rPr>
                <w:rFonts w:ascii="思源黑体 CN Normal" w:eastAsia="思源黑体 CN Normal" w:hAnsi="思源黑体 CN Normal" w:hint="eastAsia"/>
                <w:sz w:val="17"/>
                <w:szCs w:val="17"/>
              </w:rPr>
              <w:t>评估的无进展生存期（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），另一个疗效评估为总生存期（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）。在所有患者中，</w:t>
            </w:r>
            <w:r w:rsidRPr="00850AA6">
              <w:rPr>
                <w:rFonts w:ascii="思源黑体 CN Normal" w:eastAsia="思源黑体 CN Normal" w:hAnsi="思源黑体 CN Normal" w:hint="eastAsia"/>
                <w:sz w:val="17"/>
                <w:szCs w:val="17"/>
              </w:rPr>
              <w:t>89%</w:t>
            </w:r>
            <w:r w:rsidRPr="00850AA6">
              <w:rPr>
                <w:rFonts w:ascii="思源黑体 CN Normal" w:eastAsia="思源黑体 CN Normal" w:hAnsi="思源黑体 CN Normal" w:hint="eastAsia"/>
                <w:sz w:val="17"/>
                <w:szCs w:val="17"/>
              </w:rPr>
              <w:t>为白人，</w:t>
            </w:r>
            <w:r w:rsidRPr="00850AA6">
              <w:rPr>
                <w:rFonts w:ascii="思源黑体 CN Normal" w:eastAsia="思源黑体 CN Normal" w:hAnsi="思源黑体 CN Normal" w:hint="eastAsia"/>
                <w:sz w:val="17"/>
                <w:szCs w:val="17"/>
              </w:rPr>
              <w:t>17%</w:t>
            </w:r>
            <w:r w:rsidRPr="00850AA6">
              <w:rPr>
                <w:rFonts w:ascii="思源黑体 CN Normal" w:eastAsia="思源黑体 CN Normal" w:hAnsi="思源黑体 CN Normal" w:hint="eastAsia"/>
                <w:sz w:val="17"/>
                <w:szCs w:val="17"/>
              </w:rPr>
              <w:t>为美国或加拿大地区入组，</w:t>
            </w:r>
            <w:r w:rsidRPr="00850AA6">
              <w:rPr>
                <w:rFonts w:ascii="思源黑体 CN Normal" w:eastAsia="思源黑体 CN Normal" w:hAnsi="思源黑体 CN Normal" w:hint="eastAsia"/>
                <w:sz w:val="17"/>
                <w:szCs w:val="17"/>
              </w:rPr>
              <w:t>47%</w:t>
            </w:r>
            <w:r w:rsidRPr="00850AA6">
              <w:rPr>
                <w:rFonts w:ascii="思源黑体 CN Normal" w:eastAsia="思源黑体 CN Normal" w:hAnsi="思源黑体 CN Normal" w:hint="eastAsia"/>
                <w:sz w:val="17"/>
                <w:szCs w:val="17"/>
              </w:rPr>
              <w:t>患者最近一次铂类化疗效果为完全缓解，</w:t>
            </w:r>
            <w:r w:rsidRPr="00850AA6">
              <w:rPr>
                <w:rFonts w:ascii="思源黑体 CN Normal" w:eastAsia="思源黑体 CN Normal" w:hAnsi="思源黑体 CN Normal" w:hint="eastAsia"/>
                <w:sz w:val="17"/>
                <w:szCs w:val="17"/>
              </w:rPr>
              <w:t>40%</w:t>
            </w:r>
            <w:r w:rsidRPr="00850AA6">
              <w:rPr>
                <w:rFonts w:ascii="思源黑体 CN Normal" w:eastAsia="思源黑体 CN Normal" w:hAnsi="思源黑体 CN Normal" w:hint="eastAsia"/>
                <w:sz w:val="17"/>
                <w:szCs w:val="17"/>
              </w:rPr>
              <w:t>患者自倒数第</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次铂类化疗以来无进展间隔为</w:t>
            </w:r>
            <w:r w:rsidRPr="00850AA6">
              <w:rPr>
                <w:rFonts w:ascii="思源黑体 CN Normal" w:eastAsia="思源黑体 CN Normal" w:hAnsi="思源黑体 CN Normal" w:hint="eastAsia"/>
                <w:sz w:val="17"/>
                <w:szCs w:val="17"/>
              </w:rPr>
              <w:t>6-12</w:t>
            </w:r>
            <w:r w:rsidRPr="00850AA6">
              <w:rPr>
                <w:rFonts w:ascii="思源黑体 CN Normal" w:eastAsia="思源黑体 CN Normal" w:hAnsi="思源黑体 CN Normal" w:hint="eastAsia"/>
                <w:sz w:val="17"/>
                <w:szCs w:val="17"/>
              </w:rPr>
              <w:t>个月；奥拉帕利组和安慰剂组中分别有</w:t>
            </w:r>
            <w:r w:rsidRPr="00850AA6">
              <w:rPr>
                <w:rFonts w:ascii="思源黑体 CN Normal" w:eastAsia="思源黑体 CN Normal" w:hAnsi="思源黑体 CN Normal" w:hint="eastAsia"/>
                <w:sz w:val="17"/>
                <w:szCs w:val="17"/>
              </w:rPr>
              <w:t>17%</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20%</w:t>
            </w:r>
            <w:r w:rsidRPr="00850AA6">
              <w:rPr>
                <w:rFonts w:ascii="思源黑体 CN Normal" w:eastAsia="思源黑体 CN Normal" w:hAnsi="思源黑体 CN Normal" w:hint="eastAsia"/>
                <w:sz w:val="17"/>
                <w:szCs w:val="17"/>
              </w:rPr>
              <w:t>的患者接受过贝伐珠单抗治疗，分别有</w:t>
            </w:r>
            <w:r w:rsidRPr="00850AA6">
              <w:rPr>
                <w:rFonts w:ascii="思源黑体 CN Normal" w:eastAsia="思源黑体 CN Normal" w:hAnsi="思源黑体 CN Normal" w:hint="eastAsia"/>
                <w:sz w:val="17"/>
                <w:szCs w:val="17"/>
              </w:rPr>
              <w:t>44%</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37%</w:t>
            </w:r>
            <w:r w:rsidRPr="00850AA6">
              <w:rPr>
                <w:rFonts w:ascii="思源黑体 CN Normal" w:eastAsia="思源黑体 CN Normal" w:hAnsi="思源黑体 CN Normal" w:hint="eastAsia"/>
                <w:sz w:val="17"/>
                <w:szCs w:val="17"/>
              </w:rPr>
              <w:t>的患者接受过三线或者更多线铂类治疗。研究结果显示，奥拉帕利组和安慰剂组的中位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19.1</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5.5</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51.7</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38.8</w:t>
            </w:r>
            <w:r w:rsidRPr="00850AA6">
              <w:rPr>
                <w:rFonts w:ascii="思源黑体 CN Normal" w:eastAsia="思源黑体 CN Normal" w:hAnsi="思源黑体 CN Normal" w:hint="eastAsia"/>
                <w:sz w:val="17"/>
                <w:szCs w:val="17"/>
              </w:rPr>
              <w:t>个月；奥拉帕利组患者的</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存在统计学意义的显着改善，</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的最终分析未达到统计学意义。基于上述研究，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批准奥拉帕利用于携带胚系或体细胞</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突变、基于铂类化疗完全缓解或部分缓解的晚期上皮性卵巢癌、输卵管癌或原发性腹膜癌</w:t>
            </w:r>
            <w:r w:rsidRPr="00850AA6">
              <w:rPr>
                <w:rFonts w:ascii="思源黑体 CN Normal" w:eastAsia="思源黑体 CN Normal" w:hAnsi="思源黑体 CN Normal" w:hint="eastAsia"/>
                <w:sz w:val="17"/>
                <w:szCs w:val="17"/>
              </w:rPr>
              <w:t>成人患者的维持治疗。</w:t>
            </w:r>
          </w:p>
          <w:p w14:paraId="6E0DF4CB"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奥拉帕利</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贝伐珠单抗</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一项随机、双盲、安慰剂对照、多中心的</w:t>
            </w:r>
            <w:r w:rsidRPr="00850AA6">
              <w:rPr>
                <w:rFonts w:ascii="思源黑体 CN Normal" w:eastAsia="思源黑体 CN Normal" w:hAnsi="思源黑体 CN Normal" w:hint="eastAsia"/>
                <w:sz w:val="17"/>
                <w:szCs w:val="17"/>
              </w:rPr>
              <w:t xml:space="preserve">III </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PAOLA-1, NCT03737643</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806</w:t>
            </w:r>
            <w:r w:rsidRPr="00850AA6">
              <w:rPr>
                <w:rFonts w:ascii="思源黑体 CN Normal" w:eastAsia="思源黑体 CN Normal" w:hAnsi="思源黑体 CN Normal" w:hint="eastAsia"/>
                <w:sz w:val="17"/>
                <w:szCs w:val="17"/>
              </w:rPr>
              <w:t>例经一线含铂化疗和贝伐珠单抗治疗后达到完全缓解或部分缓解的晚期高级别上皮性卵巢癌、输卵管癌或原发性腹膜癌患者。患者按照</w:t>
            </w:r>
            <w:r w:rsidRPr="00850AA6">
              <w:rPr>
                <w:rFonts w:ascii="思源黑体 CN Normal" w:eastAsia="思源黑体 CN Normal" w:hAnsi="思源黑体 CN Normal" w:hint="eastAsia"/>
                <w:sz w:val="17"/>
                <w:szCs w:val="17"/>
              </w:rPr>
              <w:t>2:1</w:t>
            </w:r>
            <w:r w:rsidRPr="00850AA6">
              <w:rPr>
                <w:rFonts w:ascii="思源黑体 CN Normal" w:eastAsia="思源黑体 CN Normal" w:hAnsi="思源黑体 CN Normal" w:hint="eastAsia"/>
                <w:sz w:val="17"/>
                <w:szCs w:val="17"/>
              </w:rPr>
              <w:t>比例随机接受每日两次口服奥拉帕利（</w:t>
            </w:r>
            <w:r w:rsidRPr="00850AA6">
              <w:rPr>
                <w:rFonts w:ascii="思源黑体 CN Normal" w:eastAsia="思源黑体 CN Normal" w:hAnsi="思源黑体 CN Normal" w:hint="eastAsia"/>
                <w:sz w:val="17"/>
                <w:szCs w:val="17"/>
              </w:rPr>
              <w:t>300mg</w:t>
            </w:r>
            <w:r w:rsidRPr="00850AA6">
              <w:rPr>
                <w:rFonts w:ascii="思源黑体 CN Normal" w:eastAsia="思源黑体 CN Normal" w:hAnsi="思源黑体 CN Normal" w:hint="eastAsia"/>
                <w:sz w:val="17"/>
                <w:szCs w:val="17"/>
              </w:rPr>
              <w:t>）联合贝伐珠单抗（</w:t>
            </w:r>
            <w:r w:rsidRPr="00850AA6">
              <w:rPr>
                <w:rFonts w:ascii="思源黑体 CN Normal" w:eastAsia="思源黑体 CN Normal" w:hAnsi="思源黑体 CN Normal" w:hint="eastAsia"/>
                <w:sz w:val="17"/>
                <w:szCs w:val="17"/>
              </w:rPr>
              <w:t>537</w:t>
            </w:r>
            <w:r w:rsidRPr="00850AA6">
              <w:rPr>
                <w:rFonts w:ascii="思源黑体 CN Normal" w:eastAsia="思源黑体 CN Normal" w:hAnsi="思源黑体 CN Normal" w:hint="eastAsia"/>
                <w:sz w:val="17"/>
                <w:szCs w:val="17"/>
              </w:rPr>
              <w:t>例）或安慰剂联合贝伐珠单抗（</w:t>
            </w:r>
            <w:r w:rsidRPr="00850AA6">
              <w:rPr>
                <w:rFonts w:ascii="思源黑体 CN Normal" w:eastAsia="思源黑体 CN Normal" w:hAnsi="思源黑体 CN Normal" w:hint="eastAsia"/>
                <w:sz w:val="17"/>
                <w:szCs w:val="17"/>
              </w:rPr>
              <w:t>269</w:t>
            </w:r>
            <w:r w:rsidRPr="00850AA6">
              <w:rPr>
                <w:rFonts w:ascii="思源黑体 CN Normal" w:eastAsia="思源黑体 CN Normal" w:hAnsi="思源黑体 CN Normal" w:hint="eastAsia"/>
                <w:sz w:val="17"/>
                <w:szCs w:val="17"/>
              </w:rPr>
              <w:t>例）治疗，研究主要终点为无进展生存期（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），次要终点为总生存期（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）。研究结果显示，奥拉帕利联合贝伐珠单抗治疗组对比安慰剂联合</w:t>
            </w:r>
            <w:r w:rsidRPr="00850AA6">
              <w:rPr>
                <w:rFonts w:ascii="思源黑体 CN Normal" w:eastAsia="思源黑体 CN Normal" w:hAnsi="思源黑体 CN Normal" w:hint="eastAsia"/>
                <w:sz w:val="17"/>
                <w:szCs w:val="17"/>
              </w:rPr>
              <w:t>贝伐珠单抗治疗组的中位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 xml:space="preserve">22.1 </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 xml:space="preserve">16.6 </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HR 0.59; 95% CI: 0.49-0.72;p&lt;0.0001</w:t>
            </w:r>
            <w:r w:rsidRPr="00850AA6">
              <w:rPr>
                <w:rFonts w:ascii="思源黑体 CN Normal" w:eastAsia="思源黑体 CN Normal" w:hAnsi="思源黑体 CN Normal" w:hint="eastAsia"/>
                <w:sz w:val="17"/>
                <w:szCs w:val="17"/>
              </w:rPr>
              <w:t>）；同时，研究者对入组患者的</w:t>
            </w:r>
            <w:r w:rsidRPr="00850AA6">
              <w:rPr>
                <w:rFonts w:ascii="思源黑体 CN Normal" w:eastAsia="思源黑体 CN Normal" w:hAnsi="思源黑体 CN Normal" w:hint="eastAsia"/>
                <w:sz w:val="17"/>
                <w:szCs w:val="17"/>
              </w:rPr>
              <w:t>HRD</w:t>
            </w:r>
            <w:r w:rsidRPr="00850AA6">
              <w:rPr>
                <w:rFonts w:ascii="思源黑体 CN Normal" w:eastAsia="思源黑体 CN Normal" w:hAnsi="思源黑体 CN Normal" w:hint="eastAsia"/>
                <w:sz w:val="17"/>
                <w:szCs w:val="17"/>
              </w:rPr>
              <w:t>及</w:t>
            </w:r>
            <w:r w:rsidRPr="00850AA6">
              <w:rPr>
                <w:rFonts w:ascii="思源黑体 CN Normal" w:eastAsia="思源黑体 CN Normal" w:hAnsi="思源黑体 CN Normal" w:hint="eastAsia"/>
                <w:sz w:val="17"/>
                <w:szCs w:val="17"/>
              </w:rPr>
              <w:t>tBRCAm</w:t>
            </w:r>
            <w:r w:rsidRPr="00850AA6">
              <w:rPr>
                <w:rFonts w:ascii="思源黑体 CN Normal" w:eastAsia="思源黑体 CN Normal" w:hAnsi="思源黑体 CN Normal" w:hint="eastAsia"/>
                <w:sz w:val="17"/>
                <w:szCs w:val="17"/>
              </w:rPr>
              <w:t>进行了检测并分组分析，结果显示，对于</w:t>
            </w:r>
            <w:r w:rsidRPr="00850AA6">
              <w:rPr>
                <w:rFonts w:ascii="思源黑体 CN Normal" w:eastAsia="思源黑体 CN Normal" w:hAnsi="思源黑体 CN Normal" w:hint="eastAsia"/>
                <w:sz w:val="17"/>
                <w:szCs w:val="17"/>
              </w:rPr>
              <w:t>HRD</w:t>
            </w:r>
            <w:r w:rsidRPr="00850AA6">
              <w:rPr>
                <w:rFonts w:ascii="思源黑体 CN Normal" w:eastAsia="思源黑体 CN Normal" w:hAnsi="思源黑体 CN Normal" w:hint="eastAsia"/>
                <w:sz w:val="17"/>
                <w:szCs w:val="17"/>
              </w:rPr>
              <w:t>阳性患者，经奥拉帕利联合贝伐珠单抗治疗后</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显著高于安慰剂组（</w:t>
            </w:r>
            <w:r w:rsidRPr="00850AA6">
              <w:rPr>
                <w:rFonts w:ascii="思源黑体 CN Normal" w:eastAsia="思源黑体 CN Normal" w:hAnsi="思源黑体 CN Normal" w:hint="eastAsia"/>
                <w:sz w:val="17"/>
                <w:szCs w:val="17"/>
              </w:rPr>
              <w:t xml:space="preserve">28.1 </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16.6</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tBRCA</w:t>
            </w:r>
            <w:r w:rsidRPr="00850AA6">
              <w:rPr>
                <w:rFonts w:ascii="思源黑体 CN Normal" w:eastAsia="思源黑体 CN Normal" w:hAnsi="思源黑体 CN Normal" w:hint="eastAsia"/>
                <w:sz w:val="17"/>
                <w:szCs w:val="17"/>
              </w:rPr>
              <w:t>阳性患者经奥拉帕利联合贝伐珠单抗治疗后</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同样显著高于安慰剂组（</w:t>
            </w:r>
            <w:r w:rsidRPr="00850AA6">
              <w:rPr>
                <w:rFonts w:ascii="思源黑体 CN Normal" w:eastAsia="思源黑体 CN Normal" w:hAnsi="思源黑体 CN Normal" w:hint="eastAsia"/>
                <w:sz w:val="17"/>
                <w:szCs w:val="17"/>
              </w:rPr>
              <w:t xml:space="preserve">37.2 </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21.7 </w:t>
            </w:r>
            <w:r w:rsidRPr="00850AA6">
              <w:rPr>
                <w:rFonts w:ascii="思源黑体 CN Normal" w:eastAsia="思源黑体 CN Normal" w:hAnsi="思源黑体 CN Normal" w:hint="eastAsia"/>
                <w:sz w:val="17"/>
                <w:szCs w:val="17"/>
              </w:rPr>
              <w:t>个月），而</w:t>
            </w:r>
            <w:r w:rsidRPr="00850AA6">
              <w:rPr>
                <w:rFonts w:ascii="思源黑体 CN Normal" w:eastAsia="思源黑体 CN Normal" w:hAnsi="思源黑体 CN Normal" w:hint="eastAsia"/>
                <w:sz w:val="17"/>
                <w:szCs w:val="17"/>
              </w:rPr>
              <w:t>HRD</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tBRCA</w:t>
            </w:r>
            <w:r w:rsidRPr="00850AA6">
              <w:rPr>
                <w:rFonts w:ascii="思源黑体 CN Normal" w:eastAsia="思源黑体 CN Normal" w:hAnsi="思源黑体 CN Normal" w:hint="eastAsia"/>
                <w:sz w:val="17"/>
                <w:szCs w:val="17"/>
              </w:rPr>
              <w:t>同时阳性的患者</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获益最为明显（</w:t>
            </w:r>
            <w:r w:rsidRPr="00850AA6">
              <w:rPr>
                <w:rFonts w:ascii="思源黑体 CN Normal" w:eastAsia="思源黑体 CN Normal" w:hAnsi="思源黑体 CN Normal" w:hint="eastAsia"/>
                <w:sz w:val="17"/>
                <w:szCs w:val="17"/>
              </w:rPr>
              <w:t xml:space="preserve">37.2 </w:t>
            </w:r>
            <w:r w:rsidRPr="00850AA6">
              <w:rPr>
                <w:rFonts w:ascii="思源黑体 CN Normal" w:eastAsia="思源黑体 CN Normal" w:hAnsi="思源黑体 CN Normal" w:hint="eastAsia"/>
                <w:sz w:val="17"/>
                <w:szCs w:val="17"/>
              </w:rPr>
              <w:t>个</w:t>
            </w:r>
            <w:r w:rsidRPr="00850AA6">
              <w:rPr>
                <w:rFonts w:ascii="思源黑体 CN Normal" w:eastAsia="思源黑体 CN Normal" w:hAnsi="思源黑体 CN Normal" w:hint="eastAsia"/>
                <w:sz w:val="17"/>
                <w:szCs w:val="17"/>
              </w:rPr>
              <w:t>月</w:t>
            </w:r>
            <w:r w:rsidRPr="00850AA6">
              <w:rPr>
                <w:rFonts w:ascii="思源黑体 CN Normal" w:eastAsia="思源黑体 CN Normal" w:hAnsi="思源黑体 CN Normal" w:hint="eastAsia"/>
                <w:sz w:val="17"/>
                <w:szCs w:val="17"/>
              </w:rPr>
              <w:t xml:space="preserve"> vs 17.7</w:t>
            </w:r>
            <w:r w:rsidRPr="00850AA6">
              <w:rPr>
                <w:rFonts w:ascii="思源黑体 CN Normal" w:eastAsia="思源黑体 CN Normal" w:hAnsi="思源黑体 CN Normal" w:hint="eastAsia"/>
                <w:sz w:val="17"/>
                <w:szCs w:val="17"/>
              </w:rPr>
              <w:t>个月）。基于上述研究，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批准奥拉帕利联合贝伐珠单抗用于一线铂类为基础的化疗完全或部分缓解的、</w:t>
            </w:r>
            <w:r w:rsidRPr="00850AA6">
              <w:rPr>
                <w:rFonts w:ascii="思源黑体 CN Normal" w:eastAsia="思源黑体 CN Normal" w:hAnsi="思源黑体 CN Normal" w:hint="eastAsia"/>
                <w:sz w:val="17"/>
                <w:szCs w:val="17"/>
              </w:rPr>
              <w:t>HRD</w:t>
            </w:r>
            <w:r w:rsidRPr="00850AA6">
              <w:rPr>
                <w:rFonts w:ascii="思源黑体 CN Normal" w:eastAsia="思源黑体 CN Normal" w:hAnsi="思源黑体 CN Normal" w:hint="eastAsia"/>
                <w:sz w:val="17"/>
                <w:szCs w:val="17"/>
              </w:rPr>
              <w:t>阳性的晚期卵巢癌、输卵管癌或原发性腹膜癌成人患者的治疗，其中</w:t>
            </w:r>
            <w:r w:rsidRPr="00850AA6">
              <w:rPr>
                <w:rFonts w:ascii="思源黑体 CN Normal" w:eastAsia="思源黑体 CN Normal" w:hAnsi="思源黑体 CN Normal" w:hint="eastAsia"/>
                <w:sz w:val="17"/>
                <w:szCs w:val="17"/>
              </w:rPr>
              <w:t>HRD</w:t>
            </w:r>
            <w:r w:rsidRPr="00850AA6">
              <w:rPr>
                <w:rFonts w:ascii="思源黑体 CN Normal" w:eastAsia="思源黑体 CN Normal" w:hAnsi="思源黑体 CN Normal" w:hint="eastAsia"/>
                <w:sz w:val="17"/>
                <w:szCs w:val="17"/>
              </w:rPr>
              <w:t>阳性定义为携带</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有害或疑似有害突变或基因组不稳定。</w:t>
            </w:r>
          </w:p>
          <w:p w14:paraId="28750769"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氟唑帕利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一项多中心、开放标签的</w:t>
            </w:r>
            <w:r w:rsidRPr="00850AA6">
              <w:rPr>
                <w:rFonts w:ascii="思源黑体 CN Normal" w:eastAsia="思源黑体 CN Normal" w:hAnsi="思源黑体 CN Normal" w:hint="eastAsia"/>
                <w:sz w:val="17"/>
                <w:szCs w:val="17"/>
              </w:rPr>
              <w:t>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NCT03509636</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113</w:t>
            </w:r>
            <w:r w:rsidRPr="00850AA6">
              <w:rPr>
                <w:rFonts w:ascii="思源黑体 CN Normal" w:eastAsia="思源黑体 CN Normal" w:hAnsi="思源黑体 CN Normal" w:hint="eastAsia"/>
                <w:sz w:val="17"/>
                <w:szCs w:val="17"/>
              </w:rPr>
              <w:t>位既往接受过二线以上铂类化疗的伴有</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突变的铂敏感复发性卵巢癌、输卵管癌或原发性腹膜癌患者。研究结果显示，对可评估疗效的</w:t>
            </w:r>
            <w:r w:rsidRPr="00850AA6">
              <w:rPr>
                <w:rFonts w:ascii="思源黑体 CN Normal" w:eastAsia="思源黑体 CN Normal" w:hAnsi="思源黑体 CN Normal" w:hint="eastAsia"/>
                <w:sz w:val="17"/>
                <w:szCs w:val="17"/>
              </w:rPr>
              <w:t>103</w:t>
            </w:r>
            <w:r w:rsidRPr="00850AA6">
              <w:rPr>
                <w:rFonts w:ascii="思源黑体 CN Normal" w:eastAsia="思源黑体 CN Normal" w:hAnsi="思源黑体 CN Normal" w:hint="eastAsia"/>
                <w:sz w:val="17"/>
                <w:szCs w:val="17"/>
              </w:rPr>
              <w:t>位患者，氟唑帕利治疗的</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和疾病控制率（</w:t>
            </w:r>
            <w:r w:rsidRPr="00850AA6">
              <w:rPr>
                <w:rFonts w:ascii="思源黑体 CN Normal" w:eastAsia="思源黑体 CN Normal" w:hAnsi="思源黑体 CN Normal" w:hint="eastAsia"/>
                <w:sz w:val="17"/>
                <w:szCs w:val="17"/>
              </w:rPr>
              <w:t>DCR</w:t>
            </w:r>
            <w:r w:rsidRPr="00850AA6">
              <w:rPr>
                <w:rFonts w:ascii="思源黑体 CN Normal" w:eastAsia="思源黑体 CN Normal" w:hAnsi="思源黑体 CN Normal" w:hint="eastAsia"/>
                <w:sz w:val="17"/>
                <w:szCs w:val="17"/>
              </w:rPr>
              <w:t>）分别</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64.1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66/103</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95.1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98/103</w:t>
            </w:r>
            <w:r w:rsidRPr="00850AA6">
              <w:rPr>
                <w:rFonts w:ascii="思源黑体 CN Normal" w:eastAsia="思源黑体 CN Normal" w:hAnsi="思源黑体 CN Normal" w:hint="eastAsia"/>
                <w:sz w:val="17"/>
                <w:szCs w:val="17"/>
              </w:rPr>
              <w:t>），在</w:t>
            </w:r>
            <w:r w:rsidRPr="00850AA6">
              <w:rPr>
                <w:rFonts w:ascii="思源黑体 CN Normal" w:eastAsia="思源黑体 CN Normal" w:hAnsi="思源黑体 CN Normal" w:hint="eastAsia"/>
                <w:sz w:val="17"/>
                <w:szCs w:val="17"/>
              </w:rPr>
              <w:t>9</w:t>
            </w:r>
            <w:r w:rsidRPr="00850AA6">
              <w:rPr>
                <w:rFonts w:ascii="思源黑体 CN Normal" w:eastAsia="思源黑体 CN Normal" w:hAnsi="思源黑体 CN Normal" w:hint="eastAsia"/>
                <w:sz w:val="17"/>
                <w:szCs w:val="17"/>
              </w:rPr>
              <w:t>位患者（</w:t>
            </w:r>
            <w:r w:rsidRPr="00850AA6">
              <w:rPr>
                <w:rFonts w:ascii="思源黑体 CN Normal" w:eastAsia="思源黑体 CN Normal" w:hAnsi="思源黑体 CN Normal" w:hint="eastAsia"/>
                <w:sz w:val="17"/>
                <w:szCs w:val="17"/>
              </w:rPr>
              <w:t>8.7</w:t>
            </w:r>
            <w:r w:rsidRPr="00850AA6">
              <w:rPr>
                <w:rFonts w:ascii="思源黑体 CN Normal" w:eastAsia="思源黑体 CN Normal" w:hAnsi="思源黑体 CN Normal" w:hint="eastAsia"/>
                <w:sz w:val="17"/>
                <w:szCs w:val="17"/>
              </w:rPr>
              <w:t>％）中观察到完全缓解（</w:t>
            </w:r>
            <w:r w:rsidRPr="00850AA6">
              <w:rPr>
                <w:rFonts w:ascii="思源黑体 CN Normal" w:eastAsia="思源黑体 CN Normal" w:hAnsi="思源黑体 CN Normal" w:hint="eastAsia"/>
                <w:sz w:val="17"/>
                <w:szCs w:val="17"/>
              </w:rPr>
              <w:t>CR</w:t>
            </w:r>
            <w:r w:rsidRPr="00850AA6">
              <w:rPr>
                <w:rFonts w:ascii="思源黑体 CN Normal" w:eastAsia="思源黑体 CN Normal" w:hAnsi="思源黑体 CN Normal" w:hint="eastAsia"/>
                <w:sz w:val="17"/>
                <w:szCs w:val="17"/>
              </w:rPr>
              <w:t>）。基于上述研究，</w:t>
            </w:r>
            <w:r w:rsidRPr="00850AA6">
              <w:rPr>
                <w:rFonts w:ascii="思源黑体 CN Normal" w:eastAsia="思源黑体 CN Normal" w:hAnsi="思源黑体 CN Normal" w:hint="eastAsia"/>
                <w:sz w:val="17"/>
                <w:szCs w:val="17"/>
              </w:rPr>
              <w:t>NMPA</w:t>
            </w:r>
            <w:r w:rsidRPr="00850AA6">
              <w:rPr>
                <w:rFonts w:ascii="思源黑体 CN Normal" w:eastAsia="思源黑体 CN Normal" w:hAnsi="思源黑体 CN Normal" w:hint="eastAsia"/>
                <w:sz w:val="17"/>
                <w:szCs w:val="17"/>
              </w:rPr>
              <w:t>批准氟唑帕利用于治疗既往经过二线及以上化疗的伴有</w:t>
            </w:r>
            <w:r w:rsidRPr="00850AA6">
              <w:rPr>
                <w:rFonts w:ascii="思源黑体 CN Normal" w:eastAsia="思源黑体 CN Normal" w:hAnsi="思源黑体 CN Normal" w:hint="eastAsia"/>
                <w:sz w:val="17"/>
                <w:szCs w:val="17"/>
              </w:rPr>
              <w:t xml:space="preserve"> BRCA1/2 </w:t>
            </w:r>
            <w:r w:rsidRPr="00850AA6">
              <w:rPr>
                <w:rFonts w:ascii="思源黑体 CN Normal" w:eastAsia="思源黑体 CN Normal" w:hAnsi="思源黑体 CN Normal" w:hint="eastAsia"/>
                <w:sz w:val="17"/>
                <w:szCs w:val="17"/>
              </w:rPr>
              <w:t>致病性或疑似致病性突变的复发性卵巢癌患者。</w:t>
            </w:r>
          </w:p>
          <w:p w14:paraId="2CA9FDC5"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鲁卡帕尼</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ARIEL3</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NCT01968213</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564</w:t>
            </w:r>
            <w:r w:rsidRPr="00850AA6">
              <w:rPr>
                <w:rFonts w:ascii="思源黑体 CN Normal" w:eastAsia="思源黑体 CN Normal" w:hAnsi="思源黑体 CN Normal" w:hint="eastAsia"/>
                <w:sz w:val="17"/>
                <w:szCs w:val="17"/>
              </w:rPr>
              <w:t>名对铂类化疗有反应的复发性上皮性卵巢癌、输卵管癌或原发性腹膜癌患者，这些患者之前至少接受过两种铂类化疗，并且对最近的铂类化疗有完全或部分反应。患者被随机分配（</w:t>
            </w:r>
            <w:r w:rsidRPr="00850AA6">
              <w:rPr>
                <w:rFonts w:ascii="思源黑体 CN Normal" w:eastAsia="思源黑体 CN Normal" w:hAnsi="思源黑体 CN Normal" w:hint="eastAsia"/>
                <w:sz w:val="17"/>
                <w:szCs w:val="17"/>
              </w:rPr>
              <w:t>2:1</w:t>
            </w:r>
            <w:r w:rsidRPr="00850AA6">
              <w:rPr>
                <w:rFonts w:ascii="思源黑体 CN Normal" w:eastAsia="思源黑体 CN Normal" w:hAnsi="思源黑体 CN Normal" w:hint="eastAsia"/>
                <w:sz w:val="17"/>
                <w:szCs w:val="17"/>
              </w:rPr>
              <w:t>）至每</w:t>
            </w:r>
            <w:r w:rsidRPr="00850AA6">
              <w:rPr>
                <w:rFonts w:ascii="思源黑体 CN Normal" w:eastAsia="思源黑体 CN Normal" w:hAnsi="思源黑体 CN Normal" w:hint="eastAsia"/>
                <w:sz w:val="17"/>
                <w:szCs w:val="17"/>
              </w:rPr>
              <w:t>天两次口服鲁卡帕尼</w:t>
            </w:r>
            <w:r w:rsidRPr="00850AA6">
              <w:rPr>
                <w:rFonts w:ascii="思源黑体 CN Normal" w:eastAsia="思源黑体 CN Normal" w:hAnsi="思源黑体 CN Normal" w:hint="eastAsia"/>
                <w:sz w:val="17"/>
                <w:szCs w:val="17"/>
              </w:rPr>
              <w:t>(Rucaparib) 600 mg</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n=372</w:t>
            </w:r>
            <w:r w:rsidRPr="00850AA6">
              <w:rPr>
                <w:rFonts w:ascii="思源黑体 CN Normal" w:eastAsia="思源黑体 CN Normal" w:hAnsi="思源黑体 CN Normal" w:hint="eastAsia"/>
                <w:sz w:val="17"/>
                <w:szCs w:val="17"/>
              </w:rPr>
              <w:t>）或安慰剂（</w:t>
            </w:r>
            <w:r w:rsidRPr="00850AA6">
              <w:rPr>
                <w:rFonts w:ascii="思源黑体 CN Normal" w:eastAsia="思源黑体 CN Normal" w:hAnsi="思源黑体 CN Normal" w:hint="eastAsia"/>
                <w:sz w:val="17"/>
                <w:szCs w:val="17"/>
              </w:rPr>
              <w:t>n=189</w:t>
            </w:r>
            <w:r w:rsidRPr="00850AA6">
              <w:rPr>
                <w:rFonts w:ascii="思源黑体 CN Normal" w:eastAsia="思源黑体 CN Normal" w:hAnsi="思源黑体 CN Normal" w:hint="eastAsia"/>
                <w:sz w:val="17"/>
                <w:szCs w:val="17"/>
              </w:rPr>
              <w:t>），并接受治疗直至疾病进展或出现不可接受的毒性。通过</w:t>
            </w:r>
            <w:r w:rsidRPr="00850AA6">
              <w:rPr>
                <w:rFonts w:ascii="思源黑体 CN Normal" w:eastAsia="思源黑体 CN Normal" w:hAnsi="思源黑体 CN Normal" w:hint="eastAsia"/>
                <w:sz w:val="17"/>
                <w:szCs w:val="17"/>
              </w:rPr>
              <w:t>NGS</w:t>
            </w:r>
            <w:r w:rsidRPr="00850AA6">
              <w:rPr>
                <w:rFonts w:ascii="思源黑体 CN Normal" w:eastAsia="思源黑体 CN Normal" w:hAnsi="思源黑体 CN Normal" w:hint="eastAsia"/>
                <w:sz w:val="17"/>
                <w:szCs w:val="17"/>
              </w:rPr>
              <w:t>分析肿瘤组织样本以确定是否携带有害的体细胞或胚系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突变。基于携带胚系或体细胞</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w:t>
            </w:r>
            <w:r w:rsidRPr="00850AA6">
              <w:rPr>
                <w:rFonts w:ascii="思源黑体 CN Normal" w:eastAsia="思源黑体 CN Normal" w:hAnsi="思源黑体 CN Normal" w:hint="eastAsia"/>
                <w:sz w:val="17"/>
                <w:szCs w:val="17"/>
              </w:rPr>
              <w:t>tBRCA</w:t>
            </w:r>
            <w:r w:rsidRPr="00850AA6">
              <w:rPr>
                <w:rFonts w:ascii="思源黑体 CN Normal" w:eastAsia="思源黑体 CN Normal" w:hAnsi="思源黑体 CN Normal" w:hint="eastAsia"/>
                <w:sz w:val="17"/>
                <w:szCs w:val="17"/>
              </w:rPr>
              <w:t>亚组评估结果有效性。主要疗效评估为研究者根据</w:t>
            </w:r>
            <w:r w:rsidRPr="00850AA6">
              <w:rPr>
                <w:rFonts w:ascii="思源黑体 CN Normal" w:eastAsia="思源黑体 CN Normal" w:hAnsi="思源黑体 CN Normal" w:hint="eastAsia"/>
                <w:sz w:val="17"/>
                <w:szCs w:val="17"/>
              </w:rPr>
              <w:t>RECIST1.1</w:t>
            </w:r>
            <w:r w:rsidRPr="00850AA6">
              <w:rPr>
                <w:rFonts w:ascii="思源黑体 CN Normal" w:eastAsia="思源黑体 CN Normal" w:hAnsi="思源黑体 CN Normal" w:hint="eastAsia"/>
                <w:sz w:val="17"/>
                <w:szCs w:val="17"/>
              </w:rPr>
              <w:t>评估的无进展生存期（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），另一个疗效评估为总生存期（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）。入组的</w:t>
            </w:r>
            <w:r w:rsidRPr="00850AA6">
              <w:rPr>
                <w:rFonts w:ascii="思源黑体 CN Normal" w:eastAsia="思源黑体 CN Normal" w:hAnsi="思源黑体 CN Normal" w:hint="eastAsia"/>
                <w:sz w:val="17"/>
                <w:szCs w:val="17"/>
              </w:rPr>
              <w:t>564</w:t>
            </w:r>
            <w:r w:rsidRPr="00850AA6">
              <w:rPr>
                <w:rFonts w:ascii="思源黑体 CN Normal" w:eastAsia="思源黑体 CN Normal" w:hAnsi="思源黑体 CN Normal" w:hint="eastAsia"/>
                <w:sz w:val="17"/>
                <w:szCs w:val="17"/>
              </w:rPr>
              <w:t>名患者的</w:t>
            </w:r>
            <w:r w:rsidRPr="00850AA6">
              <w:rPr>
                <w:rFonts w:ascii="思源黑体 CN Normal" w:eastAsia="思源黑体 CN Normal" w:hAnsi="思源黑体 CN Normal" w:hint="eastAsia"/>
                <w:sz w:val="17"/>
                <w:szCs w:val="17"/>
              </w:rPr>
              <w:t>ECOG</w:t>
            </w:r>
            <w:r w:rsidRPr="00850AA6">
              <w:rPr>
                <w:rFonts w:ascii="思源黑体 CN Normal" w:eastAsia="思源黑体 CN Normal" w:hAnsi="思源黑体 CN Normal" w:hint="eastAsia"/>
                <w:sz w:val="17"/>
                <w:szCs w:val="17"/>
              </w:rPr>
              <w:t>评分均为</w:t>
            </w:r>
            <w:r w:rsidRPr="00850AA6">
              <w:rPr>
                <w:rFonts w:ascii="思源黑体 CN Normal" w:eastAsia="思源黑体 CN Normal" w:hAnsi="思源黑体 CN Normal" w:hint="eastAsia"/>
                <w:sz w:val="17"/>
                <w:szCs w:val="17"/>
              </w:rPr>
              <w:t>0</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，且均接受过至少二线铂类治疗（</w:t>
            </w:r>
            <w:r w:rsidRPr="00850AA6">
              <w:rPr>
                <w:rFonts w:ascii="思源黑体 CN Normal" w:eastAsia="思源黑体 CN Normal" w:hAnsi="思源黑体 CN Normal" w:hint="eastAsia"/>
                <w:sz w:val="17"/>
                <w:szCs w:val="17"/>
              </w:rPr>
              <w:t>2-5</w:t>
            </w:r>
            <w:r w:rsidRPr="00850AA6">
              <w:rPr>
                <w:rFonts w:ascii="思源黑体 CN Normal" w:eastAsia="思源黑体 CN Normal" w:hAnsi="思源黑体 CN Normal" w:hint="eastAsia"/>
                <w:sz w:val="17"/>
                <w:szCs w:val="17"/>
              </w:rPr>
              <w:t>）；入组患者主要是白人（</w:t>
            </w:r>
            <w:r w:rsidRPr="00850AA6">
              <w:rPr>
                <w:rFonts w:ascii="思源黑体 CN Normal" w:eastAsia="思源黑体 CN Normal" w:hAnsi="思源黑体 CN Normal" w:hint="eastAsia"/>
                <w:sz w:val="17"/>
                <w:szCs w:val="17"/>
              </w:rPr>
              <w:t>84%</w:t>
            </w:r>
            <w:r w:rsidRPr="00850AA6">
              <w:rPr>
                <w:rFonts w:ascii="思源黑体 CN Normal" w:eastAsia="思源黑体 CN Normal" w:hAnsi="思源黑体 CN Normal" w:hint="eastAsia"/>
                <w:sz w:val="17"/>
                <w:szCs w:val="17"/>
              </w:rPr>
              <w:t>）。入组患者中有</w:t>
            </w:r>
            <w:r w:rsidRPr="00850AA6">
              <w:rPr>
                <w:rFonts w:ascii="思源黑体 CN Normal" w:eastAsia="思源黑体 CN Normal" w:hAnsi="思源黑体 CN Normal" w:hint="eastAsia"/>
                <w:sz w:val="17"/>
                <w:szCs w:val="17"/>
              </w:rPr>
              <w:t>196</w:t>
            </w:r>
            <w:r w:rsidRPr="00850AA6">
              <w:rPr>
                <w:rFonts w:ascii="思源黑体 CN Normal" w:eastAsia="思源黑体 CN Normal" w:hAnsi="思源黑体 CN Normal" w:hint="eastAsia"/>
                <w:sz w:val="17"/>
                <w:szCs w:val="17"/>
              </w:rPr>
              <w:t>名携</w:t>
            </w:r>
            <w:r w:rsidRPr="00850AA6">
              <w:rPr>
                <w:rFonts w:ascii="思源黑体 CN Normal" w:eastAsia="思源黑体 CN Normal" w:hAnsi="思源黑体 CN Normal" w:hint="eastAsia"/>
                <w:sz w:val="17"/>
                <w:szCs w:val="17"/>
              </w:rPr>
              <w:t>带</w:t>
            </w:r>
            <w:r w:rsidRPr="00850AA6">
              <w:rPr>
                <w:rFonts w:ascii="思源黑体 CN Normal" w:eastAsia="思源黑体 CN Normal" w:hAnsi="思源黑体 CN Normal" w:hint="eastAsia"/>
                <w:sz w:val="17"/>
                <w:szCs w:val="17"/>
              </w:rPr>
              <w:t>tBRCA</w:t>
            </w:r>
            <w:r w:rsidRPr="00850AA6">
              <w:rPr>
                <w:rFonts w:ascii="思源黑体 CN Normal" w:eastAsia="思源黑体 CN Normal" w:hAnsi="思源黑体 CN Normal" w:hint="eastAsia"/>
                <w:sz w:val="17"/>
                <w:szCs w:val="17"/>
              </w:rPr>
              <w:t>突变，</w:t>
            </w:r>
            <w:r w:rsidRPr="00850AA6">
              <w:rPr>
                <w:rFonts w:ascii="思源黑体 CN Normal" w:eastAsia="思源黑体 CN Normal" w:hAnsi="思源黑体 CN Normal" w:hint="eastAsia"/>
                <w:sz w:val="17"/>
                <w:szCs w:val="17"/>
              </w:rPr>
              <w:t>33%</w:t>
            </w:r>
            <w:r w:rsidRPr="00850AA6">
              <w:rPr>
                <w:rFonts w:ascii="思源黑体 CN Normal" w:eastAsia="思源黑体 CN Normal" w:hAnsi="思源黑体 CN Normal" w:hint="eastAsia"/>
                <w:sz w:val="17"/>
                <w:szCs w:val="17"/>
              </w:rPr>
              <w:t>患者最近一次铂类化疗效果为完全缓解，</w:t>
            </w:r>
            <w:r w:rsidRPr="00850AA6">
              <w:rPr>
                <w:rFonts w:ascii="思源黑体 CN Normal" w:eastAsia="思源黑体 CN Normal" w:hAnsi="思源黑体 CN Normal" w:hint="eastAsia"/>
                <w:sz w:val="17"/>
                <w:szCs w:val="17"/>
              </w:rPr>
              <w:t>41%</w:t>
            </w:r>
            <w:r w:rsidRPr="00850AA6">
              <w:rPr>
                <w:rFonts w:ascii="思源黑体 CN Normal" w:eastAsia="思源黑体 CN Normal" w:hAnsi="思源黑体 CN Normal" w:hint="eastAsia"/>
                <w:sz w:val="17"/>
                <w:szCs w:val="17"/>
              </w:rPr>
              <w:t>患者自倒数第</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次铂类化疗以来无进展间隔为</w:t>
            </w:r>
            <w:r w:rsidRPr="00850AA6">
              <w:rPr>
                <w:rFonts w:ascii="思源黑体 CN Normal" w:eastAsia="思源黑体 CN Normal" w:hAnsi="思源黑体 CN Normal" w:hint="eastAsia"/>
                <w:sz w:val="17"/>
                <w:szCs w:val="17"/>
              </w:rPr>
              <w:t>6-12</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lastRenderedPageBreak/>
              <w:t>59%</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12</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32%</w:t>
            </w:r>
            <w:r w:rsidRPr="00850AA6">
              <w:rPr>
                <w:rFonts w:ascii="思源黑体 CN Normal" w:eastAsia="思源黑体 CN Normal" w:hAnsi="思源黑体 CN Normal" w:hint="eastAsia"/>
                <w:sz w:val="17"/>
                <w:szCs w:val="17"/>
              </w:rPr>
              <w:t>患者在基线时存在可测量的疾病。在鲁卡帕尼组和安慰剂组中，患者中位年龄分别为</w:t>
            </w:r>
            <w:r w:rsidRPr="00850AA6">
              <w:rPr>
                <w:rFonts w:ascii="思源黑体 CN Normal" w:eastAsia="思源黑体 CN Normal" w:hAnsi="思源黑体 CN Normal" w:hint="eastAsia"/>
                <w:sz w:val="17"/>
                <w:szCs w:val="17"/>
              </w:rPr>
              <w:t>58</w:t>
            </w:r>
            <w:r w:rsidRPr="00850AA6">
              <w:rPr>
                <w:rFonts w:ascii="思源黑体 CN Normal" w:eastAsia="思源黑体 CN Normal" w:hAnsi="思源黑体 CN Normal" w:hint="eastAsia"/>
                <w:sz w:val="17"/>
                <w:szCs w:val="17"/>
              </w:rPr>
              <w:t>岁（</w:t>
            </w:r>
            <w:r w:rsidRPr="00850AA6">
              <w:rPr>
                <w:rFonts w:ascii="思源黑体 CN Normal" w:eastAsia="思源黑体 CN Normal" w:hAnsi="思源黑体 CN Normal" w:hint="eastAsia"/>
                <w:sz w:val="17"/>
                <w:szCs w:val="17"/>
              </w:rPr>
              <w:t>42-81</w:t>
            </w:r>
            <w:r w:rsidRPr="00850AA6">
              <w:rPr>
                <w:rFonts w:ascii="思源黑体 CN Normal" w:eastAsia="思源黑体 CN Normal" w:hAnsi="思源黑体 CN Normal" w:hint="eastAsia"/>
                <w:sz w:val="17"/>
                <w:szCs w:val="17"/>
              </w:rPr>
              <w:t>岁）和</w:t>
            </w:r>
            <w:r w:rsidRPr="00850AA6">
              <w:rPr>
                <w:rFonts w:ascii="思源黑体 CN Normal" w:eastAsia="思源黑体 CN Normal" w:hAnsi="思源黑体 CN Normal" w:hint="eastAsia"/>
                <w:sz w:val="17"/>
                <w:szCs w:val="17"/>
              </w:rPr>
              <w:t>59</w:t>
            </w:r>
            <w:r w:rsidRPr="00850AA6">
              <w:rPr>
                <w:rFonts w:ascii="思源黑体 CN Normal" w:eastAsia="思源黑体 CN Normal" w:hAnsi="思源黑体 CN Normal" w:hint="eastAsia"/>
                <w:sz w:val="17"/>
                <w:szCs w:val="17"/>
              </w:rPr>
              <w:t>岁（</w:t>
            </w:r>
            <w:r w:rsidRPr="00850AA6">
              <w:rPr>
                <w:rFonts w:ascii="思源黑体 CN Normal" w:eastAsia="思源黑体 CN Normal" w:hAnsi="思源黑体 CN Normal" w:hint="eastAsia"/>
                <w:sz w:val="17"/>
                <w:szCs w:val="17"/>
              </w:rPr>
              <w:t>36</w:t>
            </w:r>
            <w:r w:rsidRPr="00850AA6">
              <w:rPr>
                <w:rFonts w:ascii="思源黑体 CN Normal" w:eastAsia="思源黑体 CN Normal" w:hAnsi="思源黑体 CN Normal" w:hint="eastAsia"/>
                <w:sz w:val="17"/>
                <w:szCs w:val="17"/>
              </w:rPr>
              <w:t>岁</w:t>
            </w:r>
            <w:r w:rsidRPr="00850AA6">
              <w:rPr>
                <w:rFonts w:ascii="思源黑体 CN Normal" w:eastAsia="思源黑体 CN Normal" w:hAnsi="思源黑体 CN Normal" w:hint="eastAsia"/>
                <w:sz w:val="17"/>
                <w:szCs w:val="17"/>
              </w:rPr>
              <w:t>-86</w:t>
            </w:r>
            <w:r w:rsidRPr="00850AA6">
              <w:rPr>
                <w:rFonts w:ascii="思源黑体 CN Normal" w:eastAsia="思源黑体 CN Normal" w:hAnsi="思源黑体 CN Normal" w:hint="eastAsia"/>
                <w:sz w:val="17"/>
                <w:szCs w:val="17"/>
              </w:rPr>
              <w:t>岁）；接受过贝伐珠单抗治疗的比例分别为</w:t>
            </w:r>
            <w:r w:rsidRPr="00850AA6">
              <w:rPr>
                <w:rFonts w:ascii="思源黑体 CN Normal" w:eastAsia="思源黑体 CN Normal" w:hAnsi="思源黑体 CN Normal" w:hint="eastAsia"/>
                <w:sz w:val="17"/>
                <w:szCs w:val="17"/>
              </w:rPr>
              <w:t>22%</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17%</w:t>
            </w:r>
            <w:r w:rsidRPr="00850AA6">
              <w:rPr>
                <w:rFonts w:ascii="思源黑体 CN Normal" w:eastAsia="思源黑体 CN Normal" w:hAnsi="思源黑体 CN Normal" w:hint="eastAsia"/>
                <w:sz w:val="17"/>
                <w:szCs w:val="17"/>
              </w:rPr>
              <w:t>。研究结果显示，在</w:t>
            </w:r>
            <w:r w:rsidRPr="00850AA6">
              <w:rPr>
                <w:rFonts w:ascii="思源黑体 CN Normal" w:eastAsia="思源黑体 CN Normal" w:hAnsi="思源黑体 CN Normal" w:hint="eastAsia"/>
                <w:sz w:val="17"/>
                <w:szCs w:val="17"/>
              </w:rPr>
              <w:t>tBRCA</w:t>
            </w:r>
            <w:r w:rsidRPr="00850AA6">
              <w:rPr>
                <w:rFonts w:ascii="思源黑体 CN Normal" w:eastAsia="思源黑体 CN Normal" w:hAnsi="思源黑体 CN Normal" w:hint="eastAsia"/>
                <w:sz w:val="17"/>
                <w:szCs w:val="17"/>
              </w:rPr>
              <w:t>亚组中，鲁卡帕尼组和安慰剂组的中位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16.6</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vs 5.4</w:t>
            </w:r>
            <w:r w:rsidRPr="00850AA6">
              <w:rPr>
                <w:rFonts w:ascii="思源黑体 CN Normal" w:eastAsia="思源黑体 CN Normal" w:hAnsi="思源黑体 CN Normal" w:hint="eastAsia"/>
                <w:sz w:val="17"/>
                <w:szCs w:val="17"/>
              </w:rPr>
              <w:t>个月，鲁卡帕尼患者的</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存在统计学意义的显着改善；探索性</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分析显示，鲁卡帕尼组和安慰剂组的中</w:t>
            </w:r>
            <w:r w:rsidRPr="00850AA6">
              <w:rPr>
                <w:rFonts w:ascii="思源黑体 CN Normal" w:eastAsia="思源黑体 CN Normal" w:hAnsi="思源黑体 CN Normal" w:hint="eastAsia"/>
                <w:sz w:val="17"/>
                <w:szCs w:val="17"/>
              </w:rPr>
              <w:t>位</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45.9</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vs 47.8</w:t>
            </w:r>
            <w:r w:rsidRPr="00850AA6">
              <w:rPr>
                <w:rFonts w:ascii="思源黑体 CN Normal" w:eastAsia="思源黑体 CN Normal" w:hAnsi="思源黑体 CN Normal" w:hint="eastAsia"/>
                <w:sz w:val="17"/>
                <w:szCs w:val="17"/>
              </w:rPr>
              <w:t>个月，未达到统计学意义。基于上述研究，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批准鲁卡帕尼用于携带有害</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突变（胚系和</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或体细胞）、对铂类化疗完全或部分缓解的复发性上皮性卵巢癌、输卵管癌或原发性腹膜癌成年患者的维持治疗。</w:t>
            </w:r>
          </w:p>
          <w:p w14:paraId="10793201"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尼拉帕利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一项双盲、安慰剂对照的</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NOVA, NCT01847274</w:t>
            </w:r>
            <w:r w:rsidRPr="00850AA6">
              <w:rPr>
                <w:rFonts w:ascii="思源黑体 CN Normal" w:eastAsia="思源黑体 CN Normal" w:hAnsi="思源黑体 CN Normal" w:hint="eastAsia"/>
                <w:sz w:val="17"/>
                <w:szCs w:val="17"/>
              </w:rPr>
              <w:t>），入组了</w:t>
            </w:r>
            <w:r w:rsidRPr="00850AA6">
              <w:rPr>
                <w:rFonts w:ascii="思源黑体 CN Normal" w:eastAsia="思源黑体 CN Normal" w:hAnsi="思源黑体 CN Normal" w:hint="eastAsia"/>
                <w:sz w:val="17"/>
                <w:szCs w:val="17"/>
              </w:rPr>
              <w:t>553</w:t>
            </w:r>
            <w:r w:rsidRPr="00850AA6">
              <w:rPr>
                <w:rFonts w:ascii="思源黑体 CN Normal" w:eastAsia="思源黑体 CN Normal" w:hAnsi="思源黑体 CN Normal" w:hint="eastAsia"/>
                <w:sz w:val="17"/>
                <w:szCs w:val="17"/>
              </w:rPr>
              <w:t>例铂敏感的复发性上皮卵巢癌、输卵管癌和原发性腹膜癌患者，所有患者之前至少接受过两种含铂方案化疗且最后一次含铂化疗后达到完全缓解或部分缓解。患者根据按照</w:t>
            </w:r>
            <w:r w:rsidRPr="00850AA6">
              <w:rPr>
                <w:rFonts w:ascii="思源黑体 CN Normal" w:eastAsia="思源黑体 CN Normal" w:hAnsi="思源黑体 CN Normal" w:hint="eastAsia"/>
                <w:sz w:val="17"/>
                <w:szCs w:val="17"/>
              </w:rPr>
              <w:t>2:1</w:t>
            </w:r>
            <w:r w:rsidRPr="00850AA6">
              <w:rPr>
                <w:rFonts w:ascii="思源黑体 CN Normal" w:eastAsia="思源黑体 CN Normal" w:hAnsi="思源黑体 CN Normal" w:hint="eastAsia"/>
                <w:sz w:val="17"/>
                <w:szCs w:val="17"/>
              </w:rPr>
              <w:t>比例随机接受每日一次口服</w:t>
            </w:r>
            <w:r w:rsidRPr="00850AA6">
              <w:rPr>
                <w:rFonts w:ascii="思源黑体 CN Normal" w:eastAsia="思源黑体 CN Normal" w:hAnsi="思源黑体 CN Normal" w:hint="eastAsia"/>
                <w:sz w:val="17"/>
                <w:szCs w:val="17"/>
              </w:rPr>
              <w:t>尼拉帕利（</w:t>
            </w:r>
            <w:r w:rsidRPr="00850AA6">
              <w:rPr>
                <w:rFonts w:ascii="思源黑体 CN Normal" w:eastAsia="思源黑体 CN Normal" w:hAnsi="思源黑体 CN Normal" w:hint="eastAsia"/>
                <w:sz w:val="17"/>
                <w:szCs w:val="17"/>
              </w:rPr>
              <w:t>300 mg</w:t>
            </w:r>
            <w:r w:rsidRPr="00850AA6">
              <w:rPr>
                <w:rFonts w:ascii="思源黑体 CN Normal" w:eastAsia="思源黑体 CN Normal" w:hAnsi="思源黑体 CN Normal" w:hint="eastAsia"/>
                <w:sz w:val="17"/>
                <w:szCs w:val="17"/>
              </w:rPr>
              <w:t>）或安慰剂治疗，并根据是否携带有害或疑似有害胚系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突变，将患者分为</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胚系突变阳性队列即</w:t>
            </w:r>
            <w:r w:rsidRPr="00850AA6">
              <w:rPr>
                <w:rFonts w:ascii="思源黑体 CN Normal" w:eastAsia="思源黑体 CN Normal" w:hAnsi="思源黑体 CN Normal" w:hint="eastAsia"/>
                <w:sz w:val="17"/>
                <w:szCs w:val="17"/>
              </w:rPr>
              <w:t>gBRCAmut</w:t>
            </w:r>
            <w:r w:rsidRPr="00850AA6">
              <w:rPr>
                <w:rFonts w:ascii="思源黑体 CN Normal" w:eastAsia="思源黑体 CN Normal" w:hAnsi="思源黑体 CN Normal" w:hint="eastAsia"/>
                <w:sz w:val="17"/>
                <w:szCs w:val="17"/>
              </w:rPr>
              <w:t>队列（</w:t>
            </w:r>
            <w:r w:rsidRPr="00850AA6">
              <w:rPr>
                <w:rFonts w:ascii="思源黑体 CN Normal" w:eastAsia="思源黑体 CN Normal" w:hAnsi="思源黑体 CN Normal" w:hint="eastAsia"/>
                <w:sz w:val="17"/>
                <w:szCs w:val="17"/>
              </w:rPr>
              <w:t>203</w:t>
            </w:r>
            <w:r w:rsidRPr="00850AA6">
              <w:rPr>
                <w:rFonts w:ascii="思源黑体 CN Normal" w:eastAsia="思源黑体 CN Normal" w:hAnsi="思源黑体 CN Normal" w:hint="eastAsia"/>
                <w:sz w:val="17"/>
                <w:szCs w:val="17"/>
              </w:rPr>
              <w:t>例）和</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胚系突变阴性队列（</w:t>
            </w:r>
            <w:r w:rsidRPr="00850AA6">
              <w:rPr>
                <w:rFonts w:ascii="思源黑体 CN Normal" w:eastAsia="思源黑体 CN Normal" w:hAnsi="思源黑体 CN Normal" w:hint="eastAsia"/>
                <w:sz w:val="17"/>
                <w:szCs w:val="17"/>
              </w:rPr>
              <w:t>350</w:t>
            </w:r>
            <w:r w:rsidRPr="00850AA6">
              <w:rPr>
                <w:rFonts w:ascii="思源黑体 CN Normal" w:eastAsia="思源黑体 CN Normal" w:hAnsi="思源黑体 CN Normal" w:hint="eastAsia"/>
                <w:sz w:val="17"/>
                <w:szCs w:val="17"/>
              </w:rPr>
              <w:t>例）。疗效结果仅基于</w:t>
            </w:r>
            <w:r w:rsidRPr="00850AA6">
              <w:rPr>
                <w:rFonts w:ascii="思源黑体 CN Normal" w:eastAsia="思源黑体 CN Normal" w:hAnsi="思源黑体 CN Normal" w:hint="eastAsia"/>
                <w:sz w:val="17"/>
                <w:szCs w:val="17"/>
              </w:rPr>
              <w:t>gBRCAmut</w:t>
            </w:r>
            <w:r w:rsidRPr="00850AA6">
              <w:rPr>
                <w:rFonts w:ascii="思源黑体 CN Normal" w:eastAsia="思源黑体 CN Normal" w:hAnsi="思源黑体 CN Normal" w:hint="eastAsia"/>
                <w:sz w:val="17"/>
                <w:szCs w:val="17"/>
              </w:rPr>
              <w:t>队列。研究主要终点为无进展生存期（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）是附加疗效指标。研究结果显示，</w:t>
            </w:r>
            <w:r w:rsidRPr="00850AA6">
              <w:rPr>
                <w:rFonts w:ascii="思源黑体 CN Normal" w:eastAsia="思源黑体 CN Normal" w:hAnsi="思源黑体 CN Normal" w:hint="eastAsia"/>
                <w:sz w:val="17"/>
                <w:szCs w:val="17"/>
              </w:rPr>
              <w:t>gBRCAmut</w:t>
            </w:r>
            <w:r w:rsidRPr="00850AA6">
              <w:rPr>
                <w:rFonts w:ascii="思源黑体 CN Normal" w:eastAsia="思源黑体 CN Normal" w:hAnsi="思源黑体 CN Normal" w:hint="eastAsia"/>
                <w:sz w:val="17"/>
                <w:szCs w:val="17"/>
              </w:rPr>
              <w:t>队列中，患者接受尼拉帕利对比安慰剂的疾病进展风险降低了</w:t>
            </w:r>
            <w:r w:rsidRPr="00850AA6">
              <w:rPr>
                <w:rFonts w:ascii="思源黑体 CN Normal" w:eastAsia="思源黑体 CN Normal" w:hAnsi="思源黑体 CN Normal" w:hint="eastAsia"/>
                <w:sz w:val="17"/>
                <w:szCs w:val="17"/>
              </w:rPr>
              <w:t>74%</w:t>
            </w:r>
            <w:r w:rsidRPr="00850AA6">
              <w:rPr>
                <w:rFonts w:ascii="思源黑体 CN Normal" w:eastAsia="思源黑体 CN Normal" w:hAnsi="思源黑体 CN Normal" w:hint="eastAsia"/>
                <w:sz w:val="17"/>
                <w:szCs w:val="17"/>
              </w:rPr>
              <w:t>，中位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延长到近</w:t>
            </w: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hint="eastAsia"/>
                <w:sz w:val="17"/>
                <w:szCs w:val="17"/>
              </w:rPr>
              <w:t>倍（</w:t>
            </w:r>
            <w:r w:rsidRPr="00850AA6">
              <w:rPr>
                <w:rFonts w:ascii="思源黑体 CN Normal" w:eastAsia="思源黑体 CN Normal" w:hAnsi="思源黑体 CN Normal" w:hint="eastAsia"/>
                <w:sz w:val="17"/>
                <w:szCs w:val="17"/>
              </w:rPr>
              <w:t>21</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5.5</w:t>
            </w:r>
            <w:r w:rsidRPr="00850AA6">
              <w:rPr>
                <w:rFonts w:ascii="思源黑体 CN Normal" w:eastAsia="思源黑体 CN Normal" w:hAnsi="思源黑体 CN Normal" w:hint="eastAsia"/>
                <w:sz w:val="17"/>
                <w:szCs w:val="17"/>
              </w:rPr>
              <w:t>个月）。探索性</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结果显示，</w:t>
            </w:r>
            <w:r w:rsidRPr="00850AA6">
              <w:rPr>
                <w:rFonts w:ascii="思源黑体 CN Normal" w:eastAsia="思源黑体 CN Normal" w:hAnsi="思源黑体 CN Normal" w:hint="eastAsia"/>
                <w:sz w:val="17"/>
                <w:szCs w:val="17"/>
              </w:rPr>
              <w:t>gBRCAmut</w:t>
            </w:r>
            <w:r w:rsidRPr="00850AA6">
              <w:rPr>
                <w:rFonts w:ascii="思源黑体 CN Normal" w:eastAsia="思源黑体 CN Normal" w:hAnsi="思源黑体 CN Normal" w:hint="eastAsia"/>
                <w:sz w:val="17"/>
                <w:szCs w:val="17"/>
              </w:rPr>
              <w:t>队列中，尼拉帕利</w:t>
            </w:r>
            <w:r w:rsidRPr="00850AA6">
              <w:rPr>
                <w:rFonts w:ascii="思源黑体 CN Normal" w:eastAsia="思源黑体 CN Normal" w:hAnsi="思源黑体 CN Normal" w:hint="eastAsia"/>
                <w:sz w:val="17"/>
                <w:szCs w:val="17"/>
              </w:rPr>
              <w:t xml:space="preserve"> vs </w:t>
            </w:r>
            <w:r w:rsidRPr="00850AA6">
              <w:rPr>
                <w:rFonts w:ascii="思源黑体 CN Normal" w:eastAsia="思源黑体 CN Normal" w:hAnsi="思源黑体 CN Normal" w:hint="eastAsia"/>
                <w:sz w:val="17"/>
                <w:szCs w:val="17"/>
              </w:rPr>
              <w:t>安慰剂治</w:t>
            </w:r>
            <w:r w:rsidRPr="00850AA6">
              <w:rPr>
                <w:rFonts w:ascii="思源黑体 CN Normal" w:eastAsia="思源黑体 CN Normal" w:hAnsi="思源黑体 CN Normal" w:hint="eastAsia"/>
                <w:sz w:val="17"/>
                <w:szCs w:val="17"/>
              </w:rPr>
              <w:t>疗的中位</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40.9</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38.1</w:t>
            </w:r>
            <w:r w:rsidRPr="00850AA6">
              <w:rPr>
                <w:rFonts w:ascii="思源黑体 CN Normal" w:eastAsia="思源黑体 CN Normal" w:hAnsi="思源黑体 CN Normal" w:hint="eastAsia"/>
                <w:sz w:val="17"/>
                <w:szCs w:val="17"/>
              </w:rPr>
              <w:t>个月，死亡风险降低了</w:t>
            </w:r>
            <w:r w:rsidRPr="00850AA6">
              <w:rPr>
                <w:rFonts w:ascii="思源黑体 CN Normal" w:eastAsia="思源黑体 CN Normal" w:hAnsi="思源黑体 CN Normal" w:hint="eastAsia"/>
                <w:sz w:val="17"/>
                <w:szCs w:val="17"/>
              </w:rPr>
              <w:t xml:space="preserve">15% </w:t>
            </w:r>
            <w:r w:rsidRPr="00850AA6">
              <w:rPr>
                <w:rFonts w:ascii="思源黑体 CN Normal" w:eastAsia="思源黑体 CN Normal" w:hAnsi="思源黑体 CN Normal" w:hint="eastAsia"/>
                <w:sz w:val="17"/>
                <w:szCs w:val="17"/>
              </w:rPr>
              <w:t>。基于上述研究，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批准尼拉帕利用于经含铂化疗后达到完全缓解或部分缓解的、携带有害或疑似有害胚系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突变的复发性上皮性卵巢癌、输卵管癌或原发性腹膜癌的成年患者的维持治疗。</w:t>
            </w:r>
          </w:p>
          <w:p w14:paraId="14801620"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帕米帕利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一项多中心、开放标签</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NCT03333915</w:t>
            </w:r>
            <w:r w:rsidRPr="00850AA6">
              <w:rPr>
                <w:rFonts w:ascii="思源黑体 CN Normal" w:eastAsia="思源黑体 CN Normal" w:hAnsi="思源黑体 CN Normal" w:hint="eastAsia"/>
                <w:sz w:val="17"/>
                <w:szCs w:val="17"/>
              </w:rPr>
              <w:t>）的</w:t>
            </w:r>
            <w:r w:rsidRPr="00850AA6">
              <w:rPr>
                <w:rFonts w:ascii="思源黑体 CN Normal" w:eastAsia="思源黑体 CN Normal" w:hAnsi="思源黑体 CN Normal" w:hint="eastAsia"/>
                <w:sz w:val="17"/>
                <w:szCs w:val="17"/>
              </w:rPr>
              <w:t>II</w:t>
            </w:r>
            <w:r w:rsidRPr="00850AA6">
              <w:rPr>
                <w:rFonts w:ascii="思源黑体 CN Normal" w:eastAsia="思源黑体 CN Normal" w:hAnsi="思源黑体 CN Normal" w:hint="eastAsia"/>
                <w:sz w:val="17"/>
                <w:szCs w:val="17"/>
              </w:rPr>
              <w:t>期临床部分，入组</w:t>
            </w:r>
            <w:r w:rsidRPr="00850AA6">
              <w:rPr>
                <w:rFonts w:ascii="思源黑体 CN Normal" w:eastAsia="思源黑体 CN Normal" w:hAnsi="思源黑体 CN Normal" w:hint="eastAsia"/>
                <w:sz w:val="17"/>
                <w:szCs w:val="17"/>
              </w:rPr>
              <w:t>113</w:t>
            </w:r>
            <w:r w:rsidRPr="00850AA6">
              <w:rPr>
                <w:rFonts w:ascii="思源黑体 CN Normal" w:eastAsia="思源黑体 CN Normal" w:hAnsi="思源黑体 CN Normal" w:hint="eastAsia"/>
                <w:sz w:val="17"/>
                <w:szCs w:val="17"/>
              </w:rPr>
              <w:t>例既往接受过至少两项标准化疗、携有胚系</w:t>
            </w:r>
            <w:r w:rsidRPr="00850AA6">
              <w:rPr>
                <w:rFonts w:ascii="思源黑体 CN Normal" w:eastAsia="思源黑体 CN Normal" w:hAnsi="思源黑体 CN Normal" w:hint="eastAsia"/>
                <w:sz w:val="17"/>
                <w:szCs w:val="17"/>
              </w:rPr>
              <w:t>BRCA1/2</w:t>
            </w:r>
            <w:r w:rsidRPr="00850AA6">
              <w:rPr>
                <w:rFonts w:ascii="思源黑体 CN Normal" w:eastAsia="思源黑体 CN Normal" w:hAnsi="思源黑体 CN Normal" w:hint="eastAsia"/>
                <w:sz w:val="17"/>
                <w:szCs w:val="17"/>
              </w:rPr>
              <w:t>突变的高级别上皮性卵巢癌（包括输卵管癌或原发性腹膜癌）或高级别子宫内膜上皮样癌中国患者，其中包括</w:t>
            </w:r>
            <w:r w:rsidRPr="00850AA6">
              <w:rPr>
                <w:rFonts w:ascii="思源黑体 CN Normal" w:eastAsia="思源黑体 CN Normal" w:hAnsi="思源黑体 CN Normal" w:hint="eastAsia"/>
                <w:sz w:val="17"/>
                <w:szCs w:val="17"/>
              </w:rPr>
              <w:t>90</w:t>
            </w:r>
            <w:r w:rsidRPr="00850AA6">
              <w:rPr>
                <w:rFonts w:ascii="思源黑体 CN Normal" w:eastAsia="思源黑体 CN Normal" w:hAnsi="思源黑体 CN Normal" w:hint="eastAsia"/>
                <w:sz w:val="17"/>
                <w:szCs w:val="17"/>
              </w:rPr>
              <w:t>例晚期</w:t>
            </w:r>
            <w:r w:rsidRPr="00850AA6">
              <w:rPr>
                <w:rFonts w:ascii="思源黑体 CN Normal" w:eastAsia="思源黑体 CN Normal" w:hAnsi="思源黑体 CN Normal" w:hint="eastAsia"/>
                <w:sz w:val="17"/>
                <w:szCs w:val="17"/>
              </w:rPr>
              <w:t>铂敏感卵巢癌患者（队列</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23</w:t>
            </w:r>
            <w:r w:rsidRPr="00850AA6">
              <w:rPr>
                <w:rFonts w:ascii="思源黑体 CN Normal" w:eastAsia="思源黑体 CN Normal" w:hAnsi="思源黑体 CN Normal" w:hint="eastAsia"/>
                <w:sz w:val="17"/>
                <w:szCs w:val="17"/>
              </w:rPr>
              <w:t>例晚期铂耐药卵巢癌患者（队列</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）。患者接受帕米帕利每日两次口服用药、每次</w:t>
            </w:r>
            <w:r w:rsidRPr="00850AA6">
              <w:rPr>
                <w:rFonts w:ascii="思源黑体 CN Normal" w:eastAsia="思源黑体 CN Normal" w:hAnsi="思源黑体 CN Normal" w:hint="eastAsia"/>
                <w:sz w:val="17"/>
                <w:szCs w:val="17"/>
              </w:rPr>
              <w:t>60 mg</w:t>
            </w:r>
            <w:r w:rsidRPr="00850AA6">
              <w:rPr>
                <w:rFonts w:ascii="思源黑体 CN Normal" w:eastAsia="思源黑体 CN Normal" w:hAnsi="思源黑体 CN Normal" w:hint="eastAsia"/>
                <w:sz w:val="17"/>
                <w:szCs w:val="17"/>
              </w:rPr>
              <w:t>的治疗，试验的主要终点为客观缓解率（</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）。在</w:t>
            </w:r>
            <w:r w:rsidRPr="00850AA6">
              <w:rPr>
                <w:rFonts w:ascii="思源黑体 CN Normal" w:eastAsia="思源黑体 CN Normal" w:hAnsi="思源黑体 CN Normal" w:hint="eastAsia"/>
                <w:sz w:val="17"/>
                <w:szCs w:val="17"/>
              </w:rPr>
              <w:t>101</w:t>
            </w:r>
            <w:r w:rsidRPr="00850AA6">
              <w:rPr>
                <w:rFonts w:ascii="思源黑体 CN Normal" w:eastAsia="思源黑体 CN Normal" w:hAnsi="思源黑体 CN Normal" w:hint="eastAsia"/>
                <w:sz w:val="17"/>
                <w:szCs w:val="17"/>
              </w:rPr>
              <w:t>例疗效可评估患者中，队列</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中的铂敏感卵巢癌患者的中位随访时间为</w:t>
            </w:r>
            <w:r w:rsidRPr="00850AA6">
              <w:rPr>
                <w:rFonts w:ascii="思源黑体 CN Normal" w:eastAsia="思源黑体 CN Normal" w:hAnsi="思源黑体 CN Normal" w:hint="eastAsia"/>
                <w:sz w:val="17"/>
                <w:szCs w:val="17"/>
              </w:rPr>
              <w:t>17.0</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68.3%</w:t>
            </w:r>
            <w:r w:rsidRPr="00850AA6">
              <w:rPr>
                <w:rFonts w:ascii="思源黑体 CN Normal" w:eastAsia="思源黑体 CN Normal" w:hAnsi="思源黑体 CN Normal" w:hint="eastAsia"/>
                <w:sz w:val="17"/>
                <w:szCs w:val="17"/>
              </w:rPr>
              <w:t>，中位缓解持续时间（</w:t>
            </w:r>
            <w:r w:rsidRPr="00850AA6">
              <w:rPr>
                <w:rFonts w:ascii="思源黑体 CN Normal" w:eastAsia="思源黑体 CN Normal" w:hAnsi="思源黑体 CN Normal" w:hint="eastAsia"/>
                <w:sz w:val="17"/>
                <w:szCs w:val="17"/>
              </w:rPr>
              <w:t>DOR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13.8</w:t>
            </w:r>
            <w:r w:rsidRPr="00850AA6">
              <w:rPr>
                <w:rFonts w:ascii="思源黑体 CN Normal" w:eastAsia="思源黑体 CN Normal" w:hAnsi="思源黑体 CN Normal" w:hint="eastAsia"/>
                <w:sz w:val="17"/>
                <w:szCs w:val="17"/>
              </w:rPr>
              <w:t>个月；队列</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中的铂耐药卵巢癌患者的中位随访时间为</w:t>
            </w:r>
            <w:r w:rsidRPr="00850AA6">
              <w:rPr>
                <w:rFonts w:ascii="思源黑体 CN Normal" w:eastAsia="思源黑体 CN Normal" w:hAnsi="思源黑体 CN Normal" w:hint="eastAsia"/>
                <w:sz w:val="17"/>
                <w:szCs w:val="17"/>
              </w:rPr>
              <w:t>11.6</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31.6%</w:t>
            </w:r>
            <w:r w:rsidRPr="00850AA6">
              <w:rPr>
                <w:rFonts w:ascii="思源黑体 CN Normal" w:eastAsia="思源黑体 CN Normal" w:hAnsi="思源黑体 CN Normal" w:hint="eastAsia"/>
                <w:sz w:val="17"/>
                <w:szCs w:val="17"/>
              </w:rPr>
              <w:t>，中位</w:t>
            </w:r>
            <w:r w:rsidRPr="00850AA6">
              <w:rPr>
                <w:rFonts w:ascii="思源黑体 CN Normal" w:eastAsia="思源黑体 CN Normal" w:hAnsi="思源黑体 CN Normal" w:hint="eastAsia"/>
                <w:sz w:val="17"/>
                <w:szCs w:val="17"/>
              </w:rPr>
              <w:t>DOR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11.1</w:t>
            </w:r>
            <w:r w:rsidRPr="00850AA6">
              <w:rPr>
                <w:rFonts w:ascii="思源黑体 CN Normal" w:eastAsia="思源黑体 CN Normal" w:hAnsi="思源黑体 CN Normal" w:hint="eastAsia"/>
                <w:sz w:val="17"/>
                <w:szCs w:val="17"/>
              </w:rPr>
              <w:t>个月。基于上述研究，</w:t>
            </w:r>
            <w:r w:rsidRPr="00850AA6">
              <w:rPr>
                <w:rFonts w:ascii="思源黑体 CN Normal" w:eastAsia="思源黑体 CN Normal" w:hAnsi="思源黑体 CN Normal" w:hint="eastAsia"/>
                <w:sz w:val="17"/>
                <w:szCs w:val="17"/>
              </w:rPr>
              <w:t>NMPA</w:t>
            </w:r>
            <w:r w:rsidRPr="00850AA6">
              <w:rPr>
                <w:rFonts w:ascii="思源黑体 CN Normal" w:eastAsia="思源黑体 CN Normal" w:hAnsi="思源黑体 CN Normal" w:hint="eastAsia"/>
                <w:sz w:val="17"/>
                <w:szCs w:val="17"/>
              </w:rPr>
              <w:t>附条件批准帕米帕利用于治疗既往经过二线及以上化疗、伴有胚系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gBRCA</w:t>
            </w:r>
            <w:r w:rsidRPr="00850AA6">
              <w:rPr>
                <w:rFonts w:ascii="思源黑体 CN Normal" w:eastAsia="思源黑体 CN Normal" w:hAnsi="思源黑体 CN Normal" w:hint="eastAsia"/>
                <w:sz w:val="17"/>
                <w:szCs w:val="17"/>
              </w:rPr>
              <w:t>）突</w:t>
            </w:r>
            <w:r w:rsidRPr="00850AA6">
              <w:rPr>
                <w:rFonts w:ascii="思源黑体 CN Normal" w:eastAsia="思源黑体 CN Normal" w:hAnsi="思源黑体 CN Normal" w:hint="eastAsia"/>
                <w:sz w:val="17"/>
                <w:szCs w:val="17"/>
              </w:rPr>
              <w:t>变的复发性晚期卵巢癌、输卵管癌或原发性腹膜癌患者的治疗。</w:t>
            </w:r>
          </w:p>
          <w:p w14:paraId="10DD813A"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奥拉帕利</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醋酸阿比特龙</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泼尼松、奥拉帕利</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醋酸阿比特龙</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泼尼松龙</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一项随机、双盲、安慰剂对照的多中心</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PROpel; NCT03732820</w:t>
            </w:r>
            <w:r w:rsidRPr="00850AA6">
              <w:rPr>
                <w:rFonts w:ascii="思源黑体 CN Normal" w:eastAsia="思源黑体 CN Normal" w:hAnsi="思源黑体 CN Normal" w:hint="eastAsia"/>
                <w:sz w:val="17"/>
                <w:szCs w:val="17"/>
              </w:rPr>
              <w:t>），入组了</w:t>
            </w:r>
            <w:r w:rsidRPr="00850AA6">
              <w:rPr>
                <w:rFonts w:ascii="思源黑体 CN Normal" w:eastAsia="思源黑体 CN Normal" w:hAnsi="思源黑体 CN Normal" w:hint="eastAsia"/>
                <w:sz w:val="17"/>
                <w:szCs w:val="17"/>
              </w:rPr>
              <w:t>796</w:t>
            </w:r>
            <w:r w:rsidRPr="00850AA6">
              <w:rPr>
                <w:rFonts w:ascii="思源黑体 CN Normal" w:eastAsia="思源黑体 CN Normal" w:hAnsi="思源黑体 CN Normal" w:hint="eastAsia"/>
                <w:sz w:val="17"/>
                <w:szCs w:val="17"/>
              </w:rPr>
              <w:t>名</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患者，患者被随机分配（</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）接受奥拉帕利联合阿比特龙或安慰剂联合阿比特龙，并且所有患者还接受泼尼松或泼尼松龙治疗。</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基因突变</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状态在随机分组后、初步分析前对</w:t>
            </w:r>
            <w:r w:rsidRPr="00850AA6">
              <w:rPr>
                <w:rFonts w:ascii="思源黑体 CN Normal" w:eastAsia="思源黑体 CN Normal" w:hAnsi="思源黑体 CN Normal" w:hint="eastAsia"/>
                <w:sz w:val="17"/>
                <w:szCs w:val="17"/>
              </w:rPr>
              <w:t>ctDNA</w:t>
            </w:r>
            <w:r w:rsidRPr="00850AA6">
              <w:rPr>
                <w:rFonts w:ascii="思源黑体 CN Normal" w:eastAsia="思源黑体 CN Normal" w:hAnsi="思源黑体 CN Normal" w:hint="eastAsia"/>
                <w:sz w:val="17"/>
                <w:szCs w:val="17"/>
              </w:rPr>
              <w:t>或组织样本进行测定。主要疗效终点指标为研究者评估的放射学无进展生存期（</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），其</w:t>
            </w:r>
            <w:r w:rsidRPr="00850AA6">
              <w:rPr>
                <w:rFonts w:ascii="思源黑体 CN Normal" w:eastAsia="思源黑体 CN Normal" w:hAnsi="思源黑体 CN Normal" w:hint="eastAsia"/>
                <w:sz w:val="17"/>
                <w:szCs w:val="17"/>
              </w:rPr>
              <w:t>他疗效终点指标包括总生存期（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）。在接受检测的</w:t>
            </w:r>
            <w:r w:rsidRPr="00850AA6">
              <w:rPr>
                <w:rFonts w:ascii="思源黑体 CN Normal" w:eastAsia="思源黑体 CN Normal" w:hAnsi="思源黑体 CN Normal" w:hint="eastAsia"/>
                <w:sz w:val="17"/>
                <w:szCs w:val="17"/>
              </w:rPr>
              <w:t>796</w:t>
            </w:r>
            <w:r w:rsidRPr="00850AA6">
              <w:rPr>
                <w:rFonts w:ascii="思源黑体 CN Normal" w:eastAsia="思源黑体 CN Normal" w:hAnsi="思源黑体 CN Normal" w:hint="eastAsia"/>
                <w:sz w:val="17"/>
                <w:szCs w:val="17"/>
              </w:rPr>
              <w:t>名患者中，</w:t>
            </w:r>
            <w:r w:rsidRPr="00850AA6">
              <w:rPr>
                <w:rFonts w:ascii="思源黑体 CN Normal" w:eastAsia="思源黑体 CN Normal" w:hAnsi="思源黑体 CN Normal" w:hint="eastAsia"/>
                <w:sz w:val="17"/>
                <w:szCs w:val="17"/>
              </w:rPr>
              <w:t>85</w:t>
            </w:r>
            <w:r w:rsidRPr="00850AA6">
              <w:rPr>
                <w:rFonts w:ascii="思源黑体 CN Normal" w:eastAsia="思源黑体 CN Normal" w:hAnsi="思源黑体 CN Normal" w:hint="eastAsia"/>
                <w:sz w:val="17"/>
                <w:szCs w:val="17"/>
              </w:rPr>
              <w:t>名患者（</w:t>
            </w:r>
            <w:r w:rsidRPr="00850AA6">
              <w:rPr>
                <w:rFonts w:ascii="思源黑体 CN Normal" w:eastAsia="思源黑体 CN Normal" w:hAnsi="思源黑体 CN Normal" w:hint="eastAsia"/>
                <w:sz w:val="17"/>
                <w:szCs w:val="17"/>
              </w:rPr>
              <w:t>11%</w:t>
            </w:r>
            <w:r w:rsidRPr="00850AA6">
              <w:rPr>
                <w:rFonts w:ascii="思源黑体 CN Normal" w:eastAsia="思源黑体 CN Normal" w:hAnsi="思源黑体 CN Normal" w:hint="eastAsia"/>
                <w:sz w:val="17"/>
                <w:szCs w:val="17"/>
              </w:rPr>
              <w:t>）检测出</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。研究结果显示，在意向治疗（</w:t>
            </w:r>
            <w:r w:rsidRPr="00850AA6">
              <w:rPr>
                <w:rFonts w:ascii="思源黑体 CN Normal" w:eastAsia="思源黑体 CN Normal" w:hAnsi="思源黑体 CN Normal" w:hint="eastAsia"/>
                <w:sz w:val="17"/>
                <w:szCs w:val="17"/>
              </w:rPr>
              <w:t>ITT</w:t>
            </w:r>
            <w:r w:rsidRPr="00850AA6">
              <w:rPr>
                <w:rFonts w:ascii="思源黑体 CN Normal" w:eastAsia="思源黑体 CN Normal" w:hAnsi="思源黑体 CN Normal" w:hint="eastAsia"/>
                <w:sz w:val="17"/>
                <w:szCs w:val="17"/>
              </w:rPr>
              <w:t>）人群中，观察到与安慰剂联合阿比特龙相比，奥拉帕利联合阿比特龙的</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出现统计学显著改善。</w:t>
            </w:r>
            <w:r w:rsidRPr="00850AA6">
              <w:rPr>
                <w:rFonts w:ascii="思源黑体 CN Normal" w:eastAsia="思源黑体 CN Normal" w:hAnsi="思源黑体 CN Normal" w:hint="eastAsia"/>
                <w:sz w:val="17"/>
                <w:szCs w:val="17"/>
              </w:rPr>
              <w:t>85</w:t>
            </w:r>
            <w:r w:rsidRPr="00850AA6">
              <w:rPr>
                <w:rFonts w:ascii="思源黑体 CN Normal" w:eastAsia="思源黑体 CN Normal" w:hAnsi="思源黑体 CN Normal" w:hint="eastAsia"/>
                <w:sz w:val="17"/>
                <w:szCs w:val="17"/>
              </w:rPr>
              <w:t>例（</w:t>
            </w:r>
            <w:r w:rsidRPr="00850AA6">
              <w:rPr>
                <w:rFonts w:ascii="思源黑体 CN Normal" w:eastAsia="思源黑体 CN Normal" w:hAnsi="思源黑体 CN Normal" w:hint="eastAsia"/>
                <w:sz w:val="17"/>
                <w:szCs w:val="17"/>
              </w:rPr>
              <w:t>11% ITT</w:t>
            </w:r>
            <w:r w:rsidRPr="00850AA6">
              <w:rPr>
                <w:rFonts w:ascii="思源黑体 CN Normal" w:eastAsia="思源黑体 CN Normal" w:hAnsi="思源黑体 CN Normal" w:hint="eastAsia"/>
                <w:sz w:val="17"/>
                <w:szCs w:val="17"/>
              </w:rPr>
              <w:t>人群）</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患者的探索性亚组分析显示，奥拉帕利</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阿比特龙组</w:t>
            </w:r>
            <w:r w:rsidRPr="00850AA6">
              <w:rPr>
                <w:rFonts w:ascii="思源黑体 CN Normal" w:eastAsia="思源黑体 CN Normal" w:hAnsi="思源黑体 CN Normal" w:hint="eastAsia"/>
                <w:sz w:val="17"/>
                <w:szCs w:val="17"/>
              </w:rPr>
              <w:t xml:space="preserve"> vs </w:t>
            </w:r>
            <w:r w:rsidRPr="00850AA6">
              <w:rPr>
                <w:rFonts w:ascii="思源黑体 CN Normal" w:eastAsia="思源黑体 CN Normal" w:hAnsi="思源黑体 CN Normal" w:hint="eastAsia"/>
                <w:sz w:val="17"/>
                <w:szCs w:val="17"/>
              </w:rPr>
              <w:t>安慰剂</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阿比特龙组中位</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NR vs 8</w:t>
            </w:r>
            <w:r w:rsidRPr="00850AA6">
              <w:rPr>
                <w:rFonts w:ascii="思源黑体 CN Normal" w:eastAsia="思源黑体 CN Normal" w:hAnsi="思源黑体 CN Normal" w:hint="eastAsia"/>
                <w:sz w:val="17"/>
                <w:szCs w:val="17"/>
              </w:rPr>
              <w:t>个月（风险比</w:t>
            </w:r>
            <w:r w:rsidRPr="00850AA6">
              <w:rPr>
                <w:rFonts w:ascii="思源黑体 CN Normal" w:eastAsia="思源黑体 CN Normal" w:hAnsi="思源黑体 CN Normal" w:hint="eastAsia"/>
                <w:sz w:val="17"/>
                <w:szCs w:val="17"/>
              </w:rPr>
              <w:t>[HR]=0.24</w:t>
            </w:r>
            <w:r w:rsidRPr="00850AA6">
              <w:rPr>
                <w:rFonts w:ascii="思源黑体 CN Normal" w:eastAsia="思源黑体 CN Normal" w:hAnsi="思源黑体 CN Normal" w:hint="eastAsia"/>
                <w:sz w:val="17"/>
                <w:szCs w:val="17"/>
              </w:rPr>
              <w:t>），中位</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NR vs 23</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HR=0.30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711</w:t>
            </w:r>
            <w:r w:rsidRPr="00850AA6">
              <w:rPr>
                <w:rFonts w:ascii="思源黑体 CN Normal" w:eastAsia="思源黑体 CN Normal" w:hAnsi="思源黑体 CN Normal" w:hint="eastAsia"/>
                <w:sz w:val="17"/>
                <w:szCs w:val="17"/>
              </w:rPr>
              <w:t>例（</w:t>
            </w:r>
            <w:r w:rsidRPr="00850AA6">
              <w:rPr>
                <w:rFonts w:ascii="思源黑体 CN Normal" w:eastAsia="思源黑体 CN Normal" w:hAnsi="思源黑体 CN Normal" w:hint="eastAsia"/>
                <w:sz w:val="17"/>
                <w:szCs w:val="17"/>
              </w:rPr>
              <w:t>89% ITT</w:t>
            </w:r>
            <w:r w:rsidRPr="00850AA6">
              <w:rPr>
                <w:rFonts w:ascii="思源黑体 CN Normal" w:eastAsia="思源黑体 CN Normal" w:hAnsi="思源黑体 CN Normal" w:hint="eastAsia"/>
                <w:sz w:val="17"/>
                <w:szCs w:val="17"/>
              </w:rPr>
              <w:t>人群）无</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的患者中，</w:t>
            </w:r>
            <w:r w:rsidRPr="00850AA6">
              <w:rPr>
                <w:rFonts w:ascii="思源黑体 CN Normal" w:eastAsia="思源黑体 CN Normal" w:hAnsi="思源黑体 CN Normal" w:hint="eastAsia"/>
                <w:sz w:val="17"/>
                <w:szCs w:val="17"/>
              </w:rPr>
              <w:t>rP</w:t>
            </w:r>
            <w:r w:rsidRPr="00850AA6">
              <w:rPr>
                <w:rFonts w:ascii="思源黑体 CN Normal" w:eastAsia="思源黑体 CN Normal" w:hAnsi="思源黑体 CN Normal" w:hint="eastAsia"/>
                <w:sz w:val="17"/>
                <w:szCs w:val="17"/>
              </w:rPr>
              <w:t>FS HR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0.77</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OS HR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0.92</w:t>
            </w:r>
            <w:r w:rsidRPr="00850AA6">
              <w:rPr>
                <w:rFonts w:ascii="思源黑体 CN Normal" w:eastAsia="思源黑体 CN Normal" w:hAnsi="思源黑体 CN Normal" w:hint="eastAsia"/>
                <w:sz w:val="17"/>
                <w:szCs w:val="17"/>
              </w:rPr>
              <w:t>，表明在</w:t>
            </w:r>
            <w:r w:rsidRPr="00850AA6">
              <w:rPr>
                <w:rFonts w:ascii="思源黑体 CN Normal" w:eastAsia="思源黑体 CN Normal" w:hAnsi="思源黑体 CN Normal" w:hint="eastAsia"/>
                <w:sz w:val="17"/>
                <w:szCs w:val="17"/>
              </w:rPr>
              <w:t>ITT</w:t>
            </w:r>
            <w:r w:rsidRPr="00850AA6">
              <w:rPr>
                <w:rFonts w:ascii="思源黑体 CN Normal" w:eastAsia="思源黑体 CN Normal" w:hAnsi="思源黑体 CN Normal" w:hint="eastAsia"/>
                <w:sz w:val="17"/>
                <w:szCs w:val="17"/>
              </w:rPr>
              <w:t>人群中观察到的</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改善主要归因于</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患者。基于以上研究，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批准奥拉帕利与阿比特龙和泼尼松（或泼尼松龙）联合用于有害或疑似有害</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）转移性去势抵抗性前列腺癌（</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）成人患者。</w:t>
            </w:r>
          </w:p>
          <w:p w14:paraId="1CB33902"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氟唑帕利</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阿帕替尼</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一项随机对照、开放、多中心的</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FZPL-III-303, NCTO4296370</w:t>
            </w:r>
            <w:r w:rsidRPr="00850AA6">
              <w:rPr>
                <w:rFonts w:ascii="思源黑体 CN Normal" w:eastAsia="思源黑体 CN Normal" w:hAnsi="思源黑体 CN Normal" w:hint="eastAsia"/>
                <w:sz w:val="17"/>
                <w:szCs w:val="17"/>
              </w:rPr>
              <w:t>），截至</w:t>
            </w:r>
            <w:r w:rsidRPr="00850AA6">
              <w:rPr>
                <w:rFonts w:ascii="思源黑体 CN Normal" w:eastAsia="思源黑体 CN Normal" w:hAnsi="思源黑体 CN Normal" w:hint="eastAsia"/>
                <w:sz w:val="17"/>
                <w:szCs w:val="17"/>
              </w:rPr>
              <w:t>2023</w:t>
            </w:r>
            <w:r w:rsidRPr="00850AA6">
              <w:rPr>
                <w:rFonts w:ascii="思源黑体 CN Normal" w:eastAsia="思源黑体 CN Normal" w:hAnsi="思源黑体 CN Normal" w:hint="eastAsia"/>
                <w:sz w:val="17"/>
                <w:szCs w:val="17"/>
              </w:rPr>
              <w:t>年</w:t>
            </w:r>
            <w:r w:rsidRPr="00850AA6">
              <w:rPr>
                <w:rFonts w:ascii="思源黑体 CN Normal" w:eastAsia="思源黑体 CN Normal" w:hAnsi="思源黑体 CN Normal" w:hint="eastAsia"/>
                <w:sz w:val="17"/>
                <w:szCs w:val="17"/>
              </w:rPr>
              <w:t>12</w:t>
            </w:r>
            <w:r w:rsidRPr="00850AA6">
              <w:rPr>
                <w:rFonts w:ascii="思源黑体 CN Normal" w:eastAsia="思源黑体 CN Normal" w:hAnsi="思源黑体 CN Normal" w:hint="eastAsia"/>
                <w:sz w:val="17"/>
                <w:szCs w:val="17"/>
              </w:rPr>
              <w:t>月</w:t>
            </w:r>
            <w:r w:rsidRPr="00850AA6">
              <w:rPr>
                <w:rFonts w:ascii="思源黑体 CN Normal" w:eastAsia="思源黑体 CN Normal" w:hAnsi="思源黑体 CN Normal" w:hint="eastAsia"/>
                <w:sz w:val="17"/>
                <w:szCs w:val="17"/>
              </w:rPr>
              <w:t>15</w:t>
            </w:r>
            <w:r w:rsidRPr="00850AA6">
              <w:rPr>
                <w:rFonts w:ascii="思源黑体 CN Normal" w:eastAsia="思源黑体 CN Normal" w:hAnsi="思源黑体 CN Normal" w:hint="eastAsia"/>
                <w:sz w:val="17"/>
                <w:szCs w:val="17"/>
              </w:rPr>
              <w:t>日，共入组</w:t>
            </w:r>
            <w:r w:rsidRPr="00850AA6">
              <w:rPr>
                <w:rFonts w:ascii="思源黑体 CN Normal" w:eastAsia="思源黑体 CN Normal" w:hAnsi="思源黑体 CN Normal" w:hint="eastAsia"/>
                <w:sz w:val="17"/>
                <w:szCs w:val="17"/>
              </w:rPr>
              <w:t>203</w:t>
            </w:r>
            <w:r w:rsidRPr="00850AA6">
              <w:rPr>
                <w:rFonts w:ascii="思源黑体 CN Normal" w:eastAsia="思源黑体 CN Normal" w:hAnsi="思源黑体 CN Normal" w:hint="eastAsia"/>
                <w:sz w:val="17"/>
                <w:szCs w:val="17"/>
              </w:rPr>
              <w:t>例伴有</w:t>
            </w:r>
            <w:r w:rsidRPr="00850AA6">
              <w:rPr>
                <w:rFonts w:ascii="思源黑体 CN Normal" w:eastAsia="思源黑体 CN Normal" w:hAnsi="思源黑体 CN Normal" w:hint="eastAsia"/>
                <w:sz w:val="17"/>
                <w:szCs w:val="17"/>
              </w:rPr>
              <w:t>gBRCA1/2</w:t>
            </w:r>
            <w:r w:rsidRPr="00850AA6">
              <w:rPr>
                <w:rFonts w:ascii="思源黑体 CN Normal" w:eastAsia="思源黑体 CN Normal" w:hAnsi="思源黑体 CN Normal" w:hint="eastAsia"/>
                <w:sz w:val="17"/>
                <w:szCs w:val="17"/>
              </w:rPr>
              <w:t>突变的</w:t>
            </w:r>
            <w:r w:rsidRPr="00850AA6">
              <w:rPr>
                <w:rFonts w:ascii="思源黑体 CN Normal" w:eastAsia="思源黑体 CN Normal" w:hAnsi="思源黑体 CN Normal" w:hint="eastAsia"/>
                <w:sz w:val="17"/>
                <w:szCs w:val="17"/>
              </w:rPr>
              <w:t>HER2</w:t>
            </w:r>
            <w:r w:rsidRPr="00850AA6">
              <w:rPr>
                <w:rFonts w:ascii="思源黑体 CN Normal" w:eastAsia="思源黑体 CN Normal" w:hAnsi="思源黑体 CN Normal" w:hint="eastAsia"/>
                <w:sz w:val="17"/>
                <w:szCs w:val="17"/>
              </w:rPr>
              <w:t>阴性转移性乳腺癌患者，其中</w:t>
            </w:r>
            <w:r w:rsidRPr="00850AA6">
              <w:rPr>
                <w:rFonts w:ascii="思源黑体 CN Normal" w:eastAsia="思源黑体 CN Normal" w:hAnsi="思源黑体 CN Normal" w:hint="eastAsia"/>
                <w:sz w:val="17"/>
                <w:szCs w:val="17"/>
              </w:rPr>
              <w:t>201</w:t>
            </w:r>
            <w:r w:rsidRPr="00850AA6">
              <w:rPr>
                <w:rFonts w:ascii="思源黑体 CN Normal" w:eastAsia="思源黑体 CN Normal" w:hAnsi="思源黑体 CN Normal" w:hint="eastAsia"/>
                <w:sz w:val="17"/>
                <w:szCs w:val="17"/>
              </w:rPr>
              <w:t>例纳入意向性治</w:t>
            </w:r>
            <w:r w:rsidRPr="00850AA6">
              <w:rPr>
                <w:rFonts w:ascii="思源黑体 CN Normal" w:eastAsia="思源黑体 CN Normal" w:hAnsi="思源黑体 CN Normal" w:hint="eastAsia"/>
                <w:sz w:val="17"/>
                <w:szCs w:val="17"/>
              </w:rPr>
              <w:t>疗集（</w:t>
            </w:r>
            <w:r w:rsidRPr="00850AA6">
              <w:rPr>
                <w:rFonts w:ascii="思源黑体 CN Normal" w:eastAsia="思源黑体 CN Normal" w:hAnsi="思源黑体 CN Normal" w:hint="eastAsia"/>
                <w:sz w:val="17"/>
                <w:szCs w:val="17"/>
              </w:rPr>
              <w:t>ITT</w:t>
            </w:r>
            <w:r w:rsidRPr="00850AA6">
              <w:rPr>
                <w:rFonts w:ascii="思源黑体 CN Normal" w:eastAsia="思源黑体 CN Normal" w:hAnsi="思源黑体 CN Normal" w:hint="eastAsia"/>
                <w:sz w:val="17"/>
                <w:szCs w:val="17"/>
              </w:rPr>
              <w:t>），按</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比例随机分配至氟唑帕利联合阿帕替尼（</w:t>
            </w:r>
            <w:r w:rsidRPr="00850AA6">
              <w:rPr>
                <w:rFonts w:ascii="思源黑体 CN Normal" w:eastAsia="思源黑体 CN Normal" w:hAnsi="思源黑体 CN Normal" w:hint="eastAsia"/>
                <w:sz w:val="17"/>
                <w:szCs w:val="17"/>
              </w:rPr>
              <w:t>n=69</w:t>
            </w:r>
            <w:r w:rsidRPr="00850AA6">
              <w:rPr>
                <w:rFonts w:ascii="思源黑体 CN Normal" w:eastAsia="思源黑体 CN Normal" w:hAnsi="思源黑体 CN Normal" w:hint="eastAsia"/>
                <w:sz w:val="17"/>
                <w:szCs w:val="17"/>
              </w:rPr>
              <w:t>）、氟唑帕利（</w:t>
            </w:r>
            <w:r w:rsidRPr="00850AA6">
              <w:rPr>
                <w:rFonts w:ascii="思源黑体 CN Normal" w:eastAsia="思源黑体 CN Normal" w:hAnsi="思源黑体 CN Normal" w:hint="eastAsia"/>
                <w:sz w:val="17"/>
                <w:szCs w:val="17"/>
              </w:rPr>
              <w:t>n=67</w:t>
            </w:r>
            <w:r w:rsidRPr="00850AA6">
              <w:rPr>
                <w:rFonts w:ascii="思源黑体 CN Normal" w:eastAsia="思源黑体 CN Normal" w:hAnsi="思源黑体 CN Normal" w:hint="eastAsia"/>
                <w:sz w:val="17"/>
                <w:szCs w:val="17"/>
              </w:rPr>
              <w:t>）或标准化疗方案（</w:t>
            </w:r>
            <w:r w:rsidRPr="00850AA6">
              <w:rPr>
                <w:rFonts w:ascii="思源黑体 CN Normal" w:eastAsia="思源黑体 CN Normal" w:hAnsi="思源黑体 CN Normal" w:hint="eastAsia"/>
                <w:sz w:val="17"/>
                <w:szCs w:val="17"/>
              </w:rPr>
              <w:t>n=65</w:t>
            </w:r>
            <w:r w:rsidRPr="00850AA6">
              <w:rPr>
                <w:rFonts w:ascii="思源黑体 CN Normal" w:eastAsia="思源黑体 CN Normal" w:hAnsi="思源黑体 CN Normal" w:hint="eastAsia"/>
                <w:sz w:val="17"/>
                <w:szCs w:val="17"/>
              </w:rPr>
              <w:t>）进行治疗。入组的患者既往均接受过蔥环类和</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或紫杉类治疗，且在复发转移阶段接受至多</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线系统化疗。对于激素受体阳性乳腺癌患者，既往均接受过至少一线内分泌治疗或不适合接受内分泌治疗。研究的主要终点为由盲态独立影像评审委员会（</w:t>
            </w:r>
            <w:r w:rsidRPr="00850AA6">
              <w:rPr>
                <w:rFonts w:ascii="思源黑体 CN Normal" w:eastAsia="思源黑体 CN Normal" w:hAnsi="思源黑体 CN Normal" w:hint="eastAsia"/>
                <w:sz w:val="17"/>
                <w:szCs w:val="17"/>
              </w:rPr>
              <w:t>BICR</w:t>
            </w:r>
            <w:r w:rsidRPr="00850AA6">
              <w:rPr>
                <w:rFonts w:ascii="思源黑体 CN Normal" w:eastAsia="思源黑体 CN Normal" w:hAnsi="思源黑体 CN Normal" w:hint="eastAsia"/>
                <w:sz w:val="17"/>
                <w:szCs w:val="17"/>
              </w:rPr>
              <w:t>）根据</w:t>
            </w:r>
            <w:r w:rsidRPr="00850AA6">
              <w:rPr>
                <w:rFonts w:ascii="思源黑体 CN Normal" w:eastAsia="思源黑体 CN Normal" w:hAnsi="思源黑体 CN Normal" w:hint="eastAsia"/>
                <w:sz w:val="17"/>
                <w:szCs w:val="17"/>
              </w:rPr>
              <w:t>RECIST v1.1</w:t>
            </w:r>
            <w:r w:rsidRPr="00850AA6">
              <w:rPr>
                <w:rFonts w:ascii="思源黑体 CN Normal" w:eastAsia="思源黑体 CN Normal" w:hAnsi="思源黑体 CN Normal" w:hint="eastAsia"/>
                <w:sz w:val="17"/>
                <w:szCs w:val="17"/>
              </w:rPr>
              <w:t>评估的无进展生存期（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），次要终点为根据研究者评估的无进展生存期（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）、客观缓解率（</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）、疾病控制率（</w:t>
            </w:r>
            <w:r w:rsidRPr="00850AA6">
              <w:rPr>
                <w:rFonts w:ascii="思源黑体 CN Normal" w:eastAsia="思源黑体 CN Normal" w:hAnsi="思源黑体 CN Normal" w:hint="eastAsia"/>
                <w:sz w:val="17"/>
                <w:szCs w:val="17"/>
              </w:rPr>
              <w:t>DCR</w:t>
            </w:r>
            <w:r w:rsidRPr="00850AA6">
              <w:rPr>
                <w:rFonts w:ascii="思源黑体 CN Normal" w:eastAsia="思源黑体 CN Normal" w:hAnsi="思源黑体 CN Normal" w:hint="eastAsia"/>
                <w:sz w:val="17"/>
                <w:szCs w:val="17"/>
              </w:rPr>
              <w:t>）以及总生存期（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）等。研究结果显示：</w:t>
            </w:r>
            <w:r w:rsidRPr="00850AA6">
              <w:rPr>
                <w:rFonts w:ascii="思源黑体 CN Normal" w:eastAsia="思源黑体 CN Normal" w:hAnsi="思源黑体 CN Normal" w:hint="eastAsia"/>
                <w:sz w:val="17"/>
                <w:szCs w:val="17"/>
              </w:rPr>
              <w:t>BIRC</w:t>
            </w:r>
            <w:r w:rsidRPr="00850AA6">
              <w:rPr>
                <w:rFonts w:ascii="思源黑体 CN Normal" w:eastAsia="思源黑体 CN Normal" w:hAnsi="思源黑体 CN Normal" w:hint="eastAsia"/>
                <w:sz w:val="17"/>
                <w:szCs w:val="17"/>
              </w:rPr>
              <w:t>评估的中位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在氟唑帕利联合甲磺酸阿帕替尼组、氟唑帕利单药组以及研究者选择化疗组分别为</w:t>
            </w:r>
            <w:r w:rsidRPr="00850AA6">
              <w:rPr>
                <w:rFonts w:ascii="思源黑体 CN Normal" w:eastAsia="思源黑体 CN Normal" w:hAnsi="思源黑体 CN Normal" w:hint="eastAsia"/>
                <w:sz w:val="17"/>
                <w:szCs w:val="17"/>
              </w:rPr>
              <w:t>11.0</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6.7</w:t>
            </w:r>
            <w:r w:rsidRPr="00850AA6">
              <w:rPr>
                <w:rFonts w:ascii="思源黑体 CN Normal" w:eastAsia="思源黑体 CN Normal" w:hAnsi="思源黑体 CN Normal" w:hint="eastAsia"/>
                <w:sz w:val="17"/>
                <w:szCs w:val="17"/>
              </w:rPr>
              <w:t>个月和</w:t>
            </w:r>
            <w:r w:rsidRPr="00850AA6">
              <w:rPr>
                <w:rFonts w:ascii="思源黑体 CN Normal" w:eastAsia="思源黑体 CN Normal" w:hAnsi="思源黑体 CN Normal" w:hint="eastAsia"/>
                <w:sz w:val="17"/>
                <w:szCs w:val="17"/>
              </w:rPr>
              <w:t>2.8</w:t>
            </w:r>
            <w:r w:rsidRPr="00850AA6">
              <w:rPr>
                <w:rFonts w:ascii="思源黑体 CN Normal" w:eastAsia="思源黑体 CN Normal" w:hAnsi="思源黑体 CN Normal" w:hint="eastAsia"/>
                <w:sz w:val="17"/>
                <w:szCs w:val="17"/>
              </w:rPr>
              <w:t>个月，客观缓解率（</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66.7%</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43.6%</w:t>
            </w:r>
            <w:r w:rsidRPr="00850AA6">
              <w:rPr>
                <w:rFonts w:ascii="思源黑体 CN Normal" w:eastAsia="思源黑体 CN Normal" w:hAnsi="思源黑体 CN Normal" w:hint="eastAsia"/>
                <w:sz w:val="17"/>
                <w:szCs w:val="17"/>
              </w:rPr>
              <w:t>及</w:t>
            </w:r>
            <w:r w:rsidRPr="00850AA6">
              <w:rPr>
                <w:rFonts w:ascii="思源黑体 CN Normal" w:eastAsia="思源黑体 CN Normal" w:hAnsi="思源黑体 CN Normal" w:hint="eastAsia"/>
                <w:sz w:val="17"/>
                <w:szCs w:val="17"/>
              </w:rPr>
              <w:t>21.4%</w:t>
            </w:r>
            <w:r w:rsidRPr="00850AA6">
              <w:rPr>
                <w:rFonts w:ascii="思源黑体 CN Normal" w:eastAsia="思源黑体 CN Normal" w:hAnsi="思源黑体 CN Normal" w:hint="eastAsia"/>
                <w:sz w:val="17"/>
                <w:szCs w:val="17"/>
              </w:rPr>
              <w:t>，疾病控制率（</w:t>
            </w:r>
            <w:r w:rsidRPr="00850AA6">
              <w:rPr>
                <w:rFonts w:ascii="思源黑体 CN Normal" w:eastAsia="思源黑体 CN Normal" w:hAnsi="思源黑体 CN Normal" w:hint="eastAsia"/>
                <w:sz w:val="17"/>
                <w:szCs w:val="17"/>
              </w:rPr>
              <w:t>DCR</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87.0%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80.6%</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46.2%</w:t>
            </w:r>
            <w:r w:rsidRPr="00850AA6">
              <w:rPr>
                <w:rFonts w:ascii="思源黑体 CN Normal" w:eastAsia="思源黑体 CN Normal" w:hAnsi="思源黑体 CN Normal" w:hint="eastAsia"/>
                <w:sz w:val="17"/>
                <w:szCs w:val="17"/>
              </w:rPr>
              <w:t>。基于以上研究，</w:t>
            </w:r>
            <w:r w:rsidRPr="00850AA6">
              <w:rPr>
                <w:rFonts w:ascii="思源黑体 CN Normal" w:eastAsia="思源黑体 CN Normal" w:hAnsi="思源黑体 CN Normal" w:hint="eastAsia"/>
                <w:sz w:val="17"/>
                <w:szCs w:val="17"/>
              </w:rPr>
              <w:t>NMPA</w:t>
            </w:r>
            <w:r w:rsidRPr="00850AA6">
              <w:rPr>
                <w:rFonts w:ascii="思源黑体 CN Normal" w:eastAsia="思源黑体 CN Normal" w:hAnsi="思源黑体 CN Normal" w:hint="eastAsia"/>
                <w:sz w:val="17"/>
                <w:szCs w:val="17"/>
              </w:rPr>
              <w:t>批准氟唑帕利单药或联合甲磺酸阿帕替尼用于新辅助、辅助或转移阶段接受过化疗治疗的伴有胚系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w:t>
            </w:r>
            <w:r w:rsidRPr="00850AA6">
              <w:rPr>
                <w:rFonts w:ascii="思源黑体 CN Normal" w:eastAsia="思源黑体 CN Normal" w:hAnsi="思源黑体 CN Normal" w:hint="eastAsia"/>
                <w:sz w:val="17"/>
                <w:szCs w:val="17"/>
              </w:rPr>
              <w:t>gBRCAm</w:t>
            </w:r>
            <w:r w:rsidRPr="00850AA6">
              <w:rPr>
                <w:rFonts w:ascii="思源黑体 CN Normal" w:eastAsia="思源黑体 CN Normal" w:hAnsi="思源黑体 CN Normal" w:hint="eastAsia"/>
                <w:sz w:val="17"/>
                <w:szCs w:val="17"/>
              </w:rPr>
              <w:t>）的人表皮生长因子受体（</w:t>
            </w:r>
            <w:r w:rsidRPr="00850AA6">
              <w:rPr>
                <w:rFonts w:ascii="思源黑体 CN Normal" w:eastAsia="思源黑体 CN Normal" w:hAnsi="思源黑体 CN Normal" w:hint="eastAsia"/>
                <w:sz w:val="17"/>
                <w:szCs w:val="17"/>
              </w:rPr>
              <w:t>HER2</w:t>
            </w:r>
            <w:r w:rsidRPr="00850AA6">
              <w:rPr>
                <w:rFonts w:ascii="思源黑体 CN Normal" w:eastAsia="思源黑体 CN Normal" w:hAnsi="思源黑体 CN Normal" w:hint="eastAsia"/>
                <w:sz w:val="17"/>
                <w:szCs w:val="17"/>
              </w:rPr>
              <w:t>）阴性转移性乳腺癌成年患者。激素受体（</w:t>
            </w:r>
            <w:r w:rsidRPr="00850AA6">
              <w:rPr>
                <w:rFonts w:ascii="思源黑体 CN Normal" w:eastAsia="思源黑体 CN Normal" w:hAnsi="思源黑体 CN Normal" w:hint="eastAsia"/>
                <w:sz w:val="17"/>
                <w:szCs w:val="17"/>
              </w:rPr>
              <w:t>HR</w:t>
            </w:r>
            <w:r w:rsidRPr="00850AA6">
              <w:rPr>
                <w:rFonts w:ascii="思源黑体 CN Normal" w:eastAsia="思源黑体 CN Normal" w:hAnsi="思源黑体 CN Normal" w:hint="eastAsia"/>
                <w:sz w:val="17"/>
                <w:szCs w:val="17"/>
              </w:rPr>
              <w:t>）阳性乳腺癌患者既往需</w:t>
            </w:r>
            <w:r w:rsidRPr="00850AA6">
              <w:rPr>
                <w:rFonts w:ascii="思源黑体 CN Normal" w:eastAsia="思源黑体 CN Normal" w:hAnsi="思源黑体 CN Normal" w:hint="eastAsia"/>
                <w:sz w:val="17"/>
                <w:szCs w:val="17"/>
              </w:rPr>
              <w:lastRenderedPageBreak/>
              <w:t>接受过内分泌治疗或被认为不适合接受内分泌治疗。</w:t>
            </w:r>
          </w:p>
          <w:p w14:paraId="229EB847"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吉西他滨</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顺铂</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壶腹部腺癌</w:t>
            </w:r>
            <w:r w:rsidRPr="00850AA6">
              <w:rPr>
                <w:rFonts w:ascii="思源黑体 CN Normal" w:eastAsia="思源黑体 CN Normal" w:hAnsi="思源黑体 CN Normal" w:hint="eastAsia"/>
                <w:sz w:val="17"/>
                <w:szCs w:val="17"/>
              </w:rPr>
              <w:t>NCCN</w:t>
            </w:r>
            <w:r w:rsidRPr="00850AA6">
              <w:rPr>
                <w:rFonts w:ascii="思源黑体 CN Normal" w:eastAsia="思源黑体 CN Normal" w:hAnsi="思源黑体 CN Normal" w:hint="eastAsia"/>
                <w:sz w:val="17"/>
                <w:szCs w:val="17"/>
              </w:rPr>
              <w:t>指南（</w:t>
            </w:r>
            <w:r w:rsidRPr="00850AA6">
              <w:rPr>
                <w:rFonts w:ascii="思源黑体 CN Normal" w:eastAsia="思源黑体 CN Normal" w:hAnsi="思源黑体 CN Normal" w:hint="eastAsia"/>
                <w:sz w:val="17"/>
                <w:szCs w:val="17"/>
              </w:rPr>
              <w:t>2025.V2</w:t>
            </w:r>
            <w:r w:rsidRPr="00850AA6">
              <w:rPr>
                <w:rFonts w:ascii="思源黑体 CN Normal" w:eastAsia="思源黑体 CN Normal" w:hAnsi="思源黑体 CN Normal" w:hint="eastAsia"/>
                <w:sz w:val="17"/>
                <w:szCs w:val="17"/>
              </w:rPr>
              <w:t>）中，对于携带</w:t>
            </w:r>
            <w:r w:rsidRPr="00850AA6">
              <w:rPr>
                <w:rFonts w:ascii="思源黑体 CN Normal" w:eastAsia="思源黑体 CN Normal" w:hAnsi="思源黑体 CN Normal" w:hint="eastAsia"/>
                <w:sz w:val="17"/>
                <w:szCs w:val="17"/>
              </w:rPr>
              <w:t xml:space="preserve">BRCA1/2 </w:t>
            </w:r>
            <w:r w:rsidRPr="00850AA6">
              <w:rPr>
                <w:rFonts w:ascii="思源黑体 CN Normal" w:eastAsia="思源黑体 CN Normal" w:hAnsi="思源黑体 CN Normal" w:hint="eastAsia"/>
                <w:sz w:val="17"/>
                <w:szCs w:val="17"/>
              </w:rPr>
              <w:t>致病或可能致病突变的体能状况良好的患者（</w:t>
            </w:r>
            <w:r w:rsidRPr="00850AA6">
              <w:rPr>
                <w:rFonts w:ascii="思源黑体 CN Normal" w:eastAsia="思源黑体 CN Normal" w:hAnsi="思源黑体 CN Normal" w:hint="eastAsia"/>
                <w:sz w:val="17"/>
                <w:szCs w:val="17"/>
              </w:rPr>
              <w:t>ECOG 0-1</w:t>
            </w:r>
            <w:r w:rsidRPr="00850AA6">
              <w:rPr>
                <w:rFonts w:ascii="思源黑体 CN Normal" w:eastAsia="思源黑体 CN Normal" w:hAnsi="思源黑体 CN Normal" w:hint="eastAsia"/>
                <w:sz w:val="17"/>
                <w:szCs w:val="17"/>
              </w:rPr>
              <w:t>，胆道引流良好且营养摄入充足），疾病进展时，推荐吉西他滨</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顺铂（</w:t>
            </w:r>
            <w:r w:rsidRPr="00850AA6">
              <w:rPr>
                <w:rFonts w:ascii="思源黑体 CN Normal" w:eastAsia="思源黑体 CN Normal" w:hAnsi="思源黑体 CN Normal" w:hint="eastAsia"/>
                <w:sz w:val="17"/>
                <w:szCs w:val="17"/>
              </w:rPr>
              <w:t>Gemcitabine + Cisplatin</w:t>
            </w:r>
            <w:r w:rsidRPr="00850AA6">
              <w:rPr>
                <w:rFonts w:ascii="思源黑体 CN Normal" w:eastAsia="思源黑体 CN Normal" w:hAnsi="思源黑体 CN Normal" w:hint="eastAsia"/>
                <w:sz w:val="17"/>
                <w:szCs w:val="17"/>
              </w:rPr>
              <w:t>）作为靶向系统治疗方案。</w:t>
            </w:r>
          </w:p>
          <w:p w14:paraId="3E103843"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尼拉帕利阿比特龙片</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泼尼松、尼拉帕利阿比特龙片</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泼尼松龙</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一项随机双盲、安慰剂对照的、多中心、多队列、</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MAGNITUDE</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NCT03748641</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423</w:t>
            </w:r>
            <w:r w:rsidRPr="00850AA6">
              <w:rPr>
                <w:rFonts w:ascii="思源黑体 CN Normal" w:eastAsia="思源黑体 CN Normal" w:hAnsi="思源黑体 CN Normal" w:hint="eastAsia"/>
                <w:sz w:val="17"/>
                <w:szCs w:val="17"/>
              </w:rPr>
              <w:t>例携带</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相关基因变异（</w:t>
            </w:r>
            <w:r w:rsidRPr="00850AA6">
              <w:rPr>
                <w:rFonts w:ascii="思源黑体 CN Normal" w:eastAsia="思源黑体 CN Normal" w:hAnsi="思源黑体 CN Normal" w:hint="eastAsia"/>
                <w:sz w:val="17"/>
                <w:szCs w:val="17"/>
              </w:rPr>
              <w:t>mHRR</w:t>
            </w:r>
            <w:r w:rsidRPr="00850AA6">
              <w:rPr>
                <w:rFonts w:ascii="思源黑体 CN Normal" w:eastAsia="思源黑体 CN Normal" w:hAnsi="思源黑体 CN Normal" w:hint="eastAsia"/>
                <w:sz w:val="17"/>
                <w:szCs w:val="17"/>
              </w:rPr>
              <w:t>）的转移性趋势抵抗性前列腺癌（</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）患者，随机（</w:t>
            </w:r>
            <w:r w:rsidRPr="00850AA6">
              <w:rPr>
                <w:rFonts w:ascii="思源黑体 CN Normal" w:eastAsia="思源黑体 CN Normal" w:hAnsi="思源黑体 CN Normal" w:hint="eastAsia"/>
                <w:sz w:val="17"/>
                <w:szCs w:val="17"/>
              </w:rPr>
              <w:t>1:1</w:t>
            </w:r>
            <w:r w:rsidRPr="00850AA6">
              <w:rPr>
                <w:rFonts w:ascii="思源黑体 CN Normal" w:eastAsia="思源黑体 CN Normal" w:hAnsi="思源黑体 CN Normal" w:hint="eastAsia"/>
                <w:sz w:val="17"/>
                <w:szCs w:val="17"/>
              </w:rPr>
              <w:t>）接受了尼拉帕利</w:t>
            </w:r>
            <w:r w:rsidRPr="00850AA6">
              <w:rPr>
                <w:rFonts w:ascii="思源黑体 CN Normal" w:eastAsia="思源黑体 CN Normal" w:hAnsi="思源黑体 CN Normal" w:hint="eastAsia"/>
                <w:sz w:val="17"/>
                <w:szCs w:val="17"/>
              </w:rPr>
              <w:t>200 mg</w:t>
            </w:r>
            <w:r w:rsidRPr="00850AA6">
              <w:rPr>
                <w:rFonts w:ascii="思源黑体 CN Normal" w:eastAsia="思源黑体 CN Normal" w:hAnsi="思源黑体 CN Normal" w:hint="eastAsia"/>
                <w:sz w:val="17"/>
                <w:szCs w:val="17"/>
              </w:rPr>
              <w:t>和阿比特龙</w:t>
            </w:r>
            <w:r w:rsidRPr="00850AA6">
              <w:rPr>
                <w:rFonts w:ascii="思源黑体 CN Normal" w:eastAsia="思源黑体 CN Normal" w:hAnsi="思源黑体 CN Normal" w:hint="eastAsia"/>
                <w:sz w:val="17"/>
                <w:szCs w:val="17"/>
              </w:rPr>
              <w:t>1000 mg</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AKEEGA</w:t>
            </w:r>
            <w:r w:rsidRPr="00850AA6">
              <w:rPr>
                <w:rFonts w:ascii="思源黑体 CN Normal" w:eastAsia="思源黑体 CN Normal" w:hAnsi="思源黑体 CN Normal" w:hint="eastAsia"/>
                <w:sz w:val="17"/>
                <w:szCs w:val="17"/>
              </w:rPr>
              <w:t>组，</w:t>
            </w:r>
            <w:r w:rsidRPr="00850AA6">
              <w:rPr>
                <w:rFonts w:ascii="思源黑体 CN Normal" w:eastAsia="思源黑体 CN Normal" w:hAnsi="思源黑体 CN Normal" w:hint="eastAsia"/>
                <w:sz w:val="17"/>
                <w:szCs w:val="17"/>
              </w:rPr>
              <w:t>N</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212</w:t>
            </w:r>
            <w:r w:rsidRPr="00850AA6">
              <w:rPr>
                <w:rFonts w:ascii="思源黑体 CN Normal" w:eastAsia="思源黑体 CN Normal" w:hAnsi="思源黑体 CN Normal" w:hint="eastAsia"/>
                <w:sz w:val="17"/>
                <w:szCs w:val="17"/>
              </w:rPr>
              <w:t>）或安慰剂和阿比特龙（</w:t>
            </w:r>
            <w:r w:rsidRPr="00850AA6">
              <w:rPr>
                <w:rFonts w:ascii="思源黑体 CN Normal" w:eastAsia="思源黑体 CN Normal" w:hAnsi="思源黑体 CN Normal" w:hint="eastAsia"/>
                <w:sz w:val="17"/>
                <w:szCs w:val="17"/>
              </w:rPr>
              <w:t>N</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211</w:t>
            </w:r>
            <w:r w:rsidRPr="00850AA6">
              <w:rPr>
                <w:rFonts w:ascii="思源黑体 CN Normal" w:eastAsia="思源黑体 CN Normal" w:hAnsi="思源黑体 CN Normal" w:hint="eastAsia"/>
                <w:sz w:val="17"/>
                <w:szCs w:val="17"/>
              </w:rPr>
              <w:t>）给药，时间持续至出现不可耐受的毒性或疾病进展。所有患者均接受了泼尼松或泼尼松龙</w:t>
            </w:r>
            <w:r w:rsidRPr="00850AA6">
              <w:rPr>
                <w:rFonts w:ascii="思源黑体 CN Normal" w:eastAsia="思源黑体 CN Normal" w:hAnsi="思源黑体 CN Normal" w:hint="eastAsia"/>
                <w:sz w:val="17"/>
                <w:szCs w:val="17"/>
              </w:rPr>
              <w:t>10mg/</w:t>
            </w:r>
            <w:r w:rsidRPr="00850AA6">
              <w:rPr>
                <w:rFonts w:ascii="思源黑体 CN Normal" w:eastAsia="思源黑体 CN Normal" w:hAnsi="思源黑体 CN Normal" w:hint="eastAsia"/>
                <w:sz w:val="17"/>
                <w:szCs w:val="17"/>
              </w:rPr>
              <w:t>天和</w:t>
            </w:r>
            <w:r w:rsidRPr="00850AA6">
              <w:rPr>
                <w:rFonts w:ascii="思源黑体 CN Normal" w:eastAsia="思源黑体 CN Normal" w:hAnsi="思源黑体 CN Normal" w:hint="eastAsia"/>
                <w:sz w:val="17"/>
                <w:szCs w:val="17"/>
              </w:rPr>
              <w:t xml:space="preserve"> GnRH</w:t>
            </w:r>
            <w:r w:rsidRPr="00850AA6">
              <w:rPr>
                <w:rFonts w:ascii="思源黑体 CN Normal" w:eastAsia="思源黑体 CN Normal" w:hAnsi="思源黑体 CN Normal" w:hint="eastAsia"/>
                <w:sz w:val="17"/>
                <w:szCs w:val="17"/>
              </w:rPr>
              <w:t>类似物治疗或既往接受过双侧睾丸切除术。在纳入的</w:t>
            </w:r>
            <w:r w:rsidRPr="00850AA6">
              <w:rPr>
                <w:rFonts w:ascii="思源黑体 CN Normal" w:eastAsia="思源黑体 CN Normal" w:hAnsi="思源黑体 CN Normal" w:hint="eastAsia"/>
                <w:sz w:val="17"/>
                <w:szCs w:val="17"/>
              </w:rPr>
              <w:t>423</w:t>
            </w:r>
            <w:r w:rsidRPr="00850AA6">
              <w:rPr>
                <w:rFonts w:ascii="思源黑体 CN Normal" w:eastAsia="思源黑体 CN Normal" w:hAnsi="思源黑体 CN Normal" w:hint="eastAsia"/>
                <w:sz w:val="17"/>
                <w:szCs w:val="17"/>
              </w:rPr>
              <w:t>例患者中，</w:t>
            </w:r>
            <w:r w:rsidRPr="00850AA6">
              <w:rPr>
                <w:rFonts w:ascii="思源黑体 CN Normal" w:eastAsia="思源黑体 CN Normal" w:hAnsi="思源黑体 CN Normal" w:hint="eastAsia"/>
                <w:sz w:val="17"/>
                <w:szCs w:val="17"/>
              </w:rPr>
              <w:t>225</w:t>
            </w:r>
            <w:r w:rsidRPr="00850AA6">
              <w:rPr>
                <w:rFonts w:ascii="思源黑体 CN Normal" w:eastAsia="思源黑体 CN Normal" w:hAnsi="思源黑体 CN Normal" w:hint="eastAsia"/>
                <w:sz w:val="17"/>
                <w:szCs w:val="17"/>
              </w:rPr>
              <w:t>例（</w:t>
            </w:r>
            <w:r w:rsidRPr="00850AA6">
              <w:rPr>
                <w:rFonts w:ascii="思源黑体 CN Normal" w:eastAsia="思源黑体 CN Normal" w:hAnsi="思源黑体 CN Normal" w:hint="eastAsia"/>
                <w:sz w:val="17"/>
                <w:szCs w:val="17"/>
              </w:rPr>
              <w:t>53%</w:t>
            </w:r>
            <w:r w:rsidRPr="00850AA6">
              <w:rPr>
                <w:rFonts w:ascii="思源黑体 CN Normal" w:eastAsia="思源黑体 CN Normal" w:hAnsi="思源黑体 CN Normal" w:hint="eastAsia"/>
                <w:sz w:val="17"/>
                <w:szCs w:val="17"/>
              </w:rPr>
              <w:t>）有</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基因突变（</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）。主要疗效指标是</w:t>
            </w:r>
            <w:r w:rsidRPr="00850AA6">
              <w:rPr>
                <w:rFonts w:ascii="思源黑体 CN Normal" w:eastAsia="思源黑体 CN Normal" w:hAnsi="思源黑体 CN Normal" w:hint="eastAsia"/>
                <w:sz w:val="17"/>
                <w:szCs w:val="17"/>
              </w:rPr>
              <w:t>BICR</w:t>
            </w:r>
            <w:r w:rsidRPr="00850AA6">
              <w:rPr>
                <w:rFonts w:ascii="思源黑体 CN Normal" w:eastAsia="思源黑体 CN Normal" w:hAnsi="思源黑体 CN Normal" w:hint="eastAsia"/>
                <w:sz w:val="17"/>
                <w:szCs w:val="17"/>
              </w:rPr>
              <w:t>评估得到的放射学无进展生存期（</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）、其他疗效指标包括总生存期（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）。研</w:t>
            </w:r>
            <w:r w:rsidRPr="00850AA6">
              <w:rPr>
                <w:rFonts w:ascii="思源黑体 CN Normal" w:eastAsia="思源黑体 CN Normal" w:hAnsi="思源黑体 CN Normal" w:hint="eastAsia"/>
                <w:sz w:val="17"/>
                <w:szCs w:val="17"/>
              </w:rPr>
              <w:t>究结果显示，在</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和意向治疗（</w:t>
            </w:r>
            <w:r w:rsidRPr="00850AA6">
              <w:rPr>
                <w:rFonts w:ascii="思源黑体 CN Normal" w:eastAsia="思源黑体 CN Normal" w:hAnsi="思源黑体 CN Normal" w:hint="eastAsia"/>
                <w:sz w:val="17"/>
                <w:szCs w:val="17"/>
              </w:rPr>
              <w:t>ITT</w:t>
            </w:r>
            <w:r w:rsidRPr="00850AA6">
              <w:rPr>
                <w:rFonts w:ascii="思源黑体 CN Normal" w:eastAsia="思源黑体 CN Normal" w:hAnsi="思源黑体 CN Normal" w:hint="eastAsia"/>
                <w:sz w:val="17"/>
                <w:szCs w:val="17"/>
              </w:rPr>
              <w:t>）人群中观察到</w:t>
            </w:r>
            <w:r w:rsidRPr="00850AA6">
              <w:rPr>
                <w:rFonts w:ascii="思源黑体 CN Normal" w:eastAsia="思源黑体 CN Normal" w:hAnsi="思源黑体 CN Normal" w:hint="eastAsia"/>
                <w:sz w:val="17"/>
                <w:szCs w:val="17"/>
              </w:rPr>
              <w:t>AKEEGA</w:t>
            </w:r>
            <w:r w:rsidRPr="00850AA6">
              <w:rPr>
                <w:rFonts w:ascii="思源黑体 CN Normal" w:eastAsia="思源黑体 CN Normal" w:hAnsi="思源黑体 CN Normal" w:hint="eastAsia"/>
                <w:sz w:val="17"/>
                <w:szCs w:val="17"/>
              </w:rPr>
              <w:t>组与安慰剂组相比</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有统计学显著改善，</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亚组中两组的</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风险比为</w:t>
            </w:r>
            <w:r w:rsidRPr="00850AA6">
              <w:rPr>
                <w:rFonts w:ascii="思源黑体 CN Normal" w:eastAsia="思源黑体 CN Normal" w:hAnsi="思源黑体 CN Normal" w:hint="eastAsia"/>
                <w:sz w:val="17"/>
                <w:szCs w:val="17"/>
              </w:rPr>
              <w:t>0.53</w:t>
            </w:r>
            <w:r w:rsidRPr="00850AA6">
              <w:rPr>
                <w:rFonts w:ascii="思源黑体 CN Normal" w:eastAsia="思源黑体 CN Normal" w:hAnsi="思源黑体 CN Normal" w:hint="eastAsia"/>
                <w:sz w:val="17"/>
                <w:szCs w:val="17"/>
              </w:rPr>
              <w:t>，中位</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16.6</w:t>
            </w:r>
            <w:r w:rsidRPr="00850AA6">
              <w:rPr>
                <w:rFonts w:ascii="思源黑体 CN Normal" w:eastAsia="思源黑体 CN Normal" w:hAnsi="思源黑体 CN Normal" w:hint="eastAsia"/>
                <w:sz w:val="17"/>
                <w:szCs w:val="17"/>
              </w:rPr>
              <w:t>个月和</w:t>
            </w:r>
            <w:r w:rsidRPr="00850AA6">
              <w:rPr>
                <w:rFonts w:ascii="思源黑体 CN Normal" w:eastAsia="思源黑体 CN Normal" w:hAnsi="思源黑体 CN Normal" w:hint="eastAsia"/>
                <w:sz w:val="17"/>
                <w:szCs w:val="17"/>
              </w:rPr>
              <w:t>10.9</w:t>
            </w:r>
            <w:r w:rsidRPr="00850AA6">
              <w:rPr>
                <w:rFonts w:ascii="思源黑体 CN Normal" w:eastAsia="思源黑体 CN Normal" w:hAnsi="思源黑体 CN Normal" w:hint="eastAsia"/>
                <w:sz w:val="17"/>
                <w:szCs w:val="17"/>
              </w:rPr>
              <w:t>个月。在</w:t>
            </w:r>
            <w:r w:rsidRPr="00850AA6">
              <w:rPr>
                <w:rFonts w:ascii="思源黑体 CN Normal" w:eastAsia="思源黑体 CN Normal" w:hAnsi="思源黑体 CN Normal" w:hint="eastAsia"/>
                <w:sz w:val="17"/>
                <w:szCs w:val="17"/>
              </w:rPr>
              <w:t>BRCAm</w:t>
            </w:r>
            <w:r w:rsidRPr="00850AA6">
              <w:rPr>
                <w:rFonts w:ascii="思源黑体 CN Normal" w:eastAsia="思源黑体 CN Normal" w:hAnsi="思源黑体 CN Normal" w:hint="eastAsia"/>
                <w:sz w:val="17"/>
                <w:szCs w:val="17"/>
              </w:rPr>
              <w:t>患者亚组的探索性</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分析中，</w:t>
            </w:r>
            <w:r w:rsidRPr="00850AA6">
              <w:rPr>
                <w:rFonts w:ascii="思源黑体 CN Normal" w:eastAsia="思源黑体 CN Normal" w:hAnsi="思源黑体 CN Normal" w:hint="eastAsia"/>
                <w:sz w:val="17"/>
                <w:szCs w:val="17"/>
              </w:rPr>
              <w:t>AKEEGA</w:t>
            </w:r>
            <w:r w:rsidRPr="00850AA6">
              <w:rPr>
                <w:rFonts w:ascii="思源黑体 CN Normal" w:eastAsia="思源黑体 CN Normal" w:hAnsi="思源黑体 CN Normal" w:hint="eastAsia"/>
                <w:sz w:val="17"/>
                <w:szCs w:val="17"/>
              </w:rPr>
              <w:t>组与安慰剂组的中位</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30.4</w:t>
            </w:r>
            <w:r w:rsidRPr="00850AA6">
              <w:rPr>
                <w:rFonts w:ascii="思源黑体 CN Normal" w:eastAsia="思源黑体 CN Normal" w:hAnsi="思源黑体 CN Normal" w:hint="eastAsia"/>
                <w:sz w:val="17"/>
                <w:szCs w:val="17"/>
              </w:rPr>
              <w:t>个月和</w:t>
            </w:r>
            <w:r w:rsidRPr="00850AA6">
              <w:rPr>
                <w:rFonts w:ascii="思源黑体 CN Normal" w:eastAsia="思源黑体 CN Normal" w:hAnsi="思源黑体 CN Normal" w:hint="eastAsia"/>
                <w:sz w:val="17"/>
                <w:szCs w:val="17"/>
              </w:rPr>
              <w:t>28.6</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OS</w:t>
            </w:r>
            <w:r w:rsidRPr="00850AA6">
              <w:rPr>
                <w:rFonts w:ascii="思源黑体 CN Normal" w:eastAsia="思源黑体 CN Normal" w:hAnsi="思源黑体 CN Normal" w:hint="eastAsia"/>
                <w:sz w:val="17"/>
                <w:szCs w:val="17"/>
              </w:rPr>
              <w:t>风险比为</w:t>
            </w:r>
            <w:r w:rsidRPr="00850AA6">
              <w:rPr>
                <w:rFonts w:ascii="思源黑体 CN Normal" w:eastAsia="思源黑体 CN Normal" w:hAnsi="思源黑体 CN Normal" w:hint="eastAsia"/>
                <w:sz w:val="17"/>
                <w:szCs w:val="17"/>
              </w:rPr>
              <w:t>0.79</w:t>
            </w:r>
            <w:r w:rsidRPr="00850AA6">
              <w:rPr>
                <w:rFonts w:ascii="思源黑体 CN Normal" w:eastAsia="思源黑体 CN Normal" w:hAnsi="思源黑体 CN Normal" w:hint="eastAsia"/>
                <w:sz w:val="17"/>
                <w:szCs w:val="17"/>
              </w:rPr>
              <w:t>。基于上述研究，</w:t>
            </w:r>
            <w:r w:rsidRPr="00850AA6">
              <w:rPr>
                <w:rFonts w:ascii="思源黑体 CN Normal" w:eastAsia="思源黑体 CN Normal" w:hAnsi="思源黑体 CN Normal" w:hint="eastAsia"/>
                <w:sz w:val="17"/>
                <w:szCs w:val="17"/>
              </w:rPr>
              <w:t>NMPA</w:t>
            </w:r>
            <w:r w:rsidRPr="00850AA6">
              <w:rPr>
                <w:rFonts w:ascii="思源黑体 CN Normal" w:eastAsia="思源黑体 CN Normal" w:hAnsi="思源黑体 CN Normal" w:hint="eastAsia"/>
                <w:sz w:val="17"/>
                <w:szCs w:val="17"/>
              </w:rPr>
              <w:t>批准尼拉帕利阿比特龙片联合泼尼松或泼尼松龙用于治疗携带胚系和</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或体系</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基因突变的转移性去势抵抗性前列腺癌成人患者（</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w:t>
            </w:r>
          </w:p>
          <w:p w14:paraId="0F4B2C39"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Saruparib</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一项多中心</w:t>
            </w:r>
            <w:r w:rsidRPr="00850AA6">
              <w:rPr>
                <w:rFonts w:ascii="思源黑体 CN Normal" w:eastAsia="思源黑体 CN Normal" w:hAnsi="思源黑体 CN Normal" w:hint="eastAsia"/>
                <w:sz w:val="17"/>
                <w:szCs w:val="17"/>
              </w:rPr>
              <w:t>1/2</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PETRA</w:t>
            </w:r>
            <w:r w:rsidRPr="00850AA6">
              <w:rPr>
                <w:rFonts w:ascii="思源黑体 CN Normal" w:eastAsia="思源黑体 CN Normal" w:hAnsi="思源黑体 CN Normal" w:hint="eastAsia"/>
                <w:sz w:val="17"/>
                <w:szCs w:val="17"/>
              </w:rPr>
              <w:t>），评估</w:t>
            </w:r>
            <w:r w:rsidRPr="00850AA6">
              <w:rPr>
                <w:rFonts w:ascii="思源黑体 CN Normal" w:eastAsia="思源黑体 CN Normal" w:hAnsi="思源黑体 CN Normal" w:hint="eastAsia"/>
                <w:sz w:val="17"/>
                <w:szCs w:val="17"/>
              </w:rPr>
              <w:t>Saruparib</w:t>
            </w:r>
            <w:r w:rsidRPr="00850AA6">
              <w:rPr>
                <w:rFonts w:ascii="思源黑体 CN Normal" w:eastAsia="思源黑体 CN Normal" w:hAnsi="思源黑体 CN Normal" w:hint="eastAsia"/>
                <w:sz w:val="17"/>
                <w:szCs w:val="17"/>
              </w:rPr>
              <w:t>在</w:t>
            </w:r>
            <w:r w:rsidRPr="00850AA6">
              <w:rPr>
                <w:rFonts w:ascii="思源黑体 CN Normal" w:eastAsia="思源黑体 CN Normal" w:hAnsi="思源黑体 CN Normal" w:hint="eastAsia"/>
                <w:sz w:val="17"/>
                <w:szCs w:val="17"/>
              </w:rPr>
              <w:t>306</w:t>
            </w:r>
            <w:r w:rsidRPr="00850AA6">
              <w:rPr>
                <w:rFonts w:ascii="思源黑体 CN Normal" w:eastAsia="思源黑体 CN Normal" w:hAnsi="思源黑体 CN Normal" w:hint="eastAsia"/>
                <w:sz w:val="17"/>
                <w:szCs w:val="17"/>
              </w:rPr>
              <w:t>名经治</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缺陷型乳腺、卵巢、胰腺或前列腺癌患者中的安全性、耐受性和有效性。患者的肿瘤在</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相关基因中出现突变，包括：</w:t>
            </w:r>
            <w:r w:rsidRPr="00850AA6">
              <w:rPr>
                <w:rFonts w:ascii="思源黑体 CN Normal" w:eastAsia="思源黑体 CN Normal" w:hAnsi="思源黑体 CN Normal" w:hint="eastAsia"/>
                <w:sz w:val="17"/>
                <w:szCs w:val="17"/>
              </w:rPr>
              <w:t>BRCA1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BRCA2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PALB2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RAD51C</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hint="eastAsia"/>
                <w:sz w:val="17"/>
                <w:szCs w:val="17"/>
              </w:rPr>
              <w:t>RAD51D</w:t>
            </w:r>
            <w:r w:rsidRPr="00850AA6">
              <w:rPr>
                <w:rFonts w:ascii="思源黑体 CN Normal" w:eastAsia="思源黑体 CN Normal" w:hAnsi="思源黑体 CN Normal" w:hint="eastAsia"/>
                <w:sz w:val="17"/>
                <w:szCs w:val="17"/>
              </w:rPr>
              <w:t>。数据显示，在接受</w:t>
            </w:r>
            <w:r w:rsidRPr="00850AA6">
              <w:rPr>
                <w:rFonts w:ascii="思源黑体 CN Normal" w:eastAsia="思源黑体 CN Normal" w:hAnsi="思源黑体 CN Normal" w:hint="eastAsia"/>
                <w:sz w:val="17"/>
                <w:szCs w:val="17"/>
              </w:rPr>
              <w:t>60mg Saruparib</w:t>
            </w:r>
            <w:r w:rsidRPr="00850AA6">
              <w:rPr>
                <w:rFonts w:ascii="思源黑体 CN Normal" w:eastAsia="思源黑体 CN Normal" w:hAnsi="思源黑体 CN Normal" w:hint="eastAsia"/>
                <w:sz w:val="17"/>
                <w:szCs w:val="17"/>
              </w:rPr>
              <w:t>治疗的</w:t>
            </w:r>
            <w:r w:rsidRPr="00850AA6">
              <w:rPr>
                <w:rFonts w:ascii="思源黑体 CN Normal" w:eastAsia="思源黑体 CN Normal" w:hAnsi="思源黑体 CN Normal" w:hint="eastAsia"/>
                <w:sz w:val="17"/>
                <w:szCs w:val="17"/>
              </w:rPr>
              <w:t>31</w:t>
            </w:r>
            <w:r w:rsidRPr="00850AA6">
              <w:rPr>
                <w:rFonts w:ascii="思源黑体 CN Normal" w:eastAsia="思源黑体 CN Normal" w:hAnsi="思源黑体 CN Normal" w:hint="eastAsia"/>
                <w:sz w:val="17"/>
                <w:szCs w:val="17"/>
              </w:rPr>
              <w:t>名乳腺癌患者中，客观缓解率（</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48.4%</w:t>
            </w:r>
            <w:r w:rsidRPr="00850AA6">
              <w:rPr>
                <w:rFonts w:ascii="思源黑体 CN Normal" w:eastAsia="思源黑体 CN Normal" w:hAnsi="思源黑体 CN Normal" w:hint="eastAsia"/>
                <w:sz w:val="17"/>
                <w:szCs w:val="17"/>
              </w:rPr>
              <w:t>，中位缓解持续时间（</w:t>
            </w:r>
            <w:r w:rsidRPr="00850AA6">
              <w:rPr>
                <w:rFonts w:ascii="思源黑体 CN Normal" w:eastAsia="思源黑体 CN Normal" w:hAnsi="思源黑体 CN Normal" w:hint="eastAsia"/>
                <w:sz w:val="17"/>
                <w:szCs w:val="17"/>
              </w:rPr>
              <w:t>mDOR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7.3</w:t>
            </w:r>
            <w:r w:rsidRPr="00850AA6">
              <w:rPr>
                <w:rFonts w:ascii="思源黑体 CN Normal" w:eastAsia="思源黑体 CN Normal" w:hAnsi="思源黑体 CN Normal" w:hint="eastAsia"/>
                <w:sz w:val="17"/>
                <w:szCs w:val="17"/>
              </w:rPr>
              <w:t>个月，中位无进展生存期（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9.1</w:t>
            </w:r>
            <w:r w:rsidRPr="00850AA6">
              <w:rPr>
                <w:rFonts w:ascii="思源黑体 CN Normal" w:eastAsia="思源黑体 CN Normal" w:hAnsi="思源黑体 CN Normal" w:hint="eastAsia"/>
                <w:sz w:val="17"/>
                <w:szCs w:val="17"/>
              </w:rPr>
              <w:t>个月。</w:t>
            </w:r>
          </w:p>
          <w:p w14:paraId="51EC3DEE"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他拉唑帕利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一项随机、开放标签、双臂、多中心的</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EM</w:t>
            </w:r>
            <w:r w:rsidRPr="00850AA6">
              <w:rPr>
                <w:rFonts w:ascii="思源黑体 CN Normal" w:eastAsia="思源黑体 CN Normal" w:hAnsi="思源黑体 CN Normal" w:hint="eastAsia"/>
                <w:sz w:val="17"/>
                <w:szCs w:val="17"/>
              </w:rPr>
              <w:t>BRACA, NCT01945775</w:t>
            </w:r>
            <w:r w:rsidRPr="00850AA6">
              <w:rPr>
                <w:rFonts w:ascii="思源黑体 CN Normal" w:eastAsia="思源黑体 CN Normal" w:hAnsi="思源黑体 CN Normal" w:hint="eastAsia"/>
                <w:sz w:val="17"/>
                <w:szCs w:val="17"/>
              </w:rPr>
              <w:t>），入组</w:t>
            </w:r>
            <w:r w:rsidRPr="00850AA6">
              <w:rPr>
                <w:rFonts w:ascii="思源黑体 CN Normal" w:eastAsia="思源黑体 CN Normal" w:hAnsi="思源黑体 CN Normal" w:hint="eastAsia"/>
                <w:sz w:val="17"/>
                <w:szCs w:val="17"/>
              </w:rPr>
              <w:t>431</w:t>
            </w:r>
            <w:r w:rsidRPr="00850AA6">
              <w:rPr>
                <w:rFonts w:ascii="思源黑体 CN Normal" w:eastAsia="思源黑体 CN Normal" w:hAnsi="思源黑体 CN Normal" w:hint="eastAsia"/>
                <w:sz w:val="17"/>
                <w:szCs w:val="17"/>
              </w:rPr>
              <w:t>名携带</w:t>
            </w:r>
            <w:r w:rsidRPr="00850AA6">
              <w:rPr>
                <w:rFonts w:ascii="思源黑体 CN Normal" w:eastAsia="思源黑体 CN Normal" w:hAnsi="思源黑体 CN Normal" w:hint="eastAsia"/>
                <w:sz w:val="17"/>
                <w:szCs w:val="17"/>
              </w:rPr>
              <w:t>BRCA1/2</w:t>
            </w:r>
            <w:r w:rsidRPr="00850AA6">
              <w:rPr>
                <w:rFonts w:ascii="思源黑体 CN Normal" w:eastAsia="思源黑体 CN Normal" w:hAnsi="思源黑体 CN Normal" w:hint="eastAsia"/>
                <w:sz w:val="17"/>
                <w:szCs w:val="17"/>
              </w:rPr>
              <w:t>胚系突变的局部晚期或转移性</w:t>
            </w:r>
            <w:r w:rsidRPr="00850AA6">
              <w:rPr>
                <w:rFonts w:ascii="思源黑体 CN Normal" w:eastAsia="思源黑体 CN Normal" w:hAnsi="思源黑体 CN Normal" w:hint="eastAsia"/>
                <w:sz w:val="17"/>
                <w:szCs w:val="17"/>
              </w:rPr>
              <w:t>HER2</w:t>
            </w:r>
            <w:r w:rsidRPr="00850AA6">
              <w:rPr>
                <w:rFonts w:ascii="思源黑体 CN Normal" w:eastAsia="思源黑体 CN Normal" w:hAnsi="思源黑体 CN Normal" w:hint="eastAsia"/>
                <w:sz w:val="17"/>
                <w:szCs w:val="17"/>
              </w:rPr>
              <w:t>阴性乳腺癌患者，患者既往接受过细胞毒性化疗方案不超过</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hint="eastAsia"/>
                <w:sz w:val="17"/>
                <w:szCs w:val="17"/>
              </w:rPr>
              <w:t>种。患者被随机（</w:t>
            </w:r>
            <w:r w:rsidRPr="00850AA6">
              <w:rPr>
                <w:rFonts w:ascii="思源黑体 CN Normal" w:eastAsia="思源黑体 CN Normal" w:hAnsi="思源黑体 CN Normal" w:hint="eastAsia"/>
                <w:sz w:val="17"/>
                <w:szCs w:val="17"/>
              </w:rPr>
              <w:t>2:1</w:t>
            </w:r>
            <w:r w:rsidRPr="00850AA6">
              <w:rPr>
                <w:rFonts w:ascii="思源黑体 CN Normal" w:eastAsia="思源黑体 CN Normal" w:hAnsi="思源黑体 CN Normal" w:hint="eastAsia"/>
                <w:sz w:val="17"/>
                <w:szCs w:val="17"/>
              </w:rPr>
              <w:t>）分为</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hint="eastAsia"/>
                <w:sz w:val="17"/>
                <w:szCs w:val="17"/>
              </w:rPr>
              <w:t>组，试验组（</w:t>
            </w:r>
            <w:r w:rsidRPr="00850AA6">
              <w:rPr>
                <w:rFonts w:ascii="思源黑体 CN Normal" w:eastAsia="思源黑体 CN Normal" w:hAnsi="思源黑体 CN Normal" w:hint="eastAsia"/>
                <w:sz w:val="17"/>
                <w:szCs w:val="17"/>
              </w:rPr>
              <w:t>287</w:t>
            </w:r>
            <w:r w:rsidRPr="00850AA6">
              <w:rPr>
                <w:rFonts w:ascii="思源黑体 CN Normal" w:eastAsia="思源黑体 CN Normal" w:hAnsi="思源黑体 CN Normal" w:hint="eastAsia"/>
                <w:sz w:val="17"/>
                <w:szCs w:val="17"/>
              </w:rPr>
              <w:t>例）接受他拉唑帕利（</w:t>
            </w:r>
            <w:r w:rsidRPr="00850AA6">
              <w:rPr>
                <w:rFonts w:ascii="思源黑体 CN Normal" w:eastAsia="思源黑体 CN Normal" w:hAnsi="思源黑体 CN Normal" w:hint="eastAsia"/>
                <w:sz w:val="17"/>
                <w:szCs w:val="17"/>
              </w:rPr>
              <w:t>1 mg</w:t>
            </w:r>
            <w:r w:rsidRPr="00850AA6">
              <w:rPr>
                <w:rFonts w:ascii="思源黑体 CN Normal" w:eastAsia="思源黑体 CN Normal" w:hAnsi="思源黑体 CN Normal" w:hint="eastAsia"/>
                <w:sz w:val="17"/>
                <w:szCs w:val="17"/>
              </w:rPr>
              <w:t>）治疗，对照组（</w:t>
            </w:r>
            <w:r w:rsidRPr="00850AA6">
              <w:rPr>
                <w:rFonts w:ascii="思源黑体 CN Normal" w:eastAsia="思源黑体 CN Normal" w:hAnsi="思源黑体 CN Normal" w:hint="eastAsia"/>
                <w:sz w:val="17"/>
                <w:szCs w:val="17"/>
              </w:rPr>
              <w:t>144</w:t>
            </w:r>
            <w:r w:rsidRPr="00850AA6">
              <w:rPr>
                <w:rFonts w:ascii="思源黑体 CN Normal" w:eastAsia="思源黑体 CN Normal" w:hAnsi="思源黑体 CN Normal" w:hint="eastAsia"/>
                <w:sz w:val="17"/>
                <w:szCs w:val="17"/>
              </w:rPr>
              <w:t>例）接受医疗机构选择的化疗（卡培他滨、艾立布林、吉西他滨或长春瑞滨）。研究结果显示，他拉唑帕利治疗组的无进展生存期（</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）和客观缓解率（</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）获益显著高于化疗组，两组的中位</w:t>
            </w:r>
            <w:r w:rsidRPr="00850AA6">
              <w:rPr>
                <w:rFonts w:ascii="思源黑体 CN Normal" w:eastAsia="思源黑体 CN Normal" w:hAnsi="思源黑体 CN Normal" w:hint="eastAsia"/>
                <w:sz w:val="17"/>
                <w:szCs w:val="17"/>
              </w:rPr>
              <w:t>PFS</w:t>
            </w:r>
            <w:r w:rsidRPr="00850AA6">
              <w:rPr>
                <w:rFonts w:ascii="思源黑体 CN Normal" w:eastAsia="思源黑体 CN Normal" w:hAnsi="思源黑体 CN Normal" w:hint="eastAsia"/>
                <w:sz w:val="17"/>
                <w:szCs w:val="17"/>
              </w:rPr>
              <w:t>和</w:t>
            </w:r>
            <w:r w:rsidRPr="00850AA6">
              <w:rPr>
                <w:rFonts w:ascii="思源黑体 CN Normal" w:eastAsia="思源黑体 CN Normal" w:hAnsi="思源黑体 CN Normal" w:hint="eastAsia"/>
                <w:sz w:val="17"/>
                <w:szCs w:val="17"/>
              </w:rPr>
              <w:t>ORR</w:t>
            </w:r>
            <w:r w:rsidRPr="00850AA6">
              <w:rPr>
                <w:rFonts w:ascii="思源黑体 CN Normal" w:eastAsia="思源黑体 CN Normal" w:hAnsi="思源黑体 CN Normal" w:hint="eastAsia"/>
                <w:sz w:val="17"/>
                <w:szCs w:val="17"/>
              </w:rPr>
              <w:t>分别为</w:t>
            </w:r>
            <w:r w:rsidRPr="00850AA6">
              <w:rPr>
                <w:rFonts w:ascii="思源黑体 CN Normal" w:eastAsia="思源黑体 CN Normal" w:hAnsi="思源黑体 CN Normal" w:hint="eastAsia"/>
                <w:sz w:val="17"/>
                <w:szCs w:val="17"/>
              </w:rPr>
              <w:t>8.6</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 xml:space="preserve"> vs 5.6</w:t>
            </w:r>
            <w:r w:rsidRPr="00850AA6">
              <w:rPr>
                <w:rFonts w:ascii="思源黑体 CN Normal" w:eastAsia="思源黑体 CN Normal" w:hAnsi="思源黑体 CN Normal" w:hint="eastAsia"/>
                <w:sz w:val="17"/>
                <w:szCs w:val="17"/>
              </w:rPr>
              <w:t>个月和</w:t>
            </w:r>
            <w:r w:rsidRPr="00850AA6">
              <w:rPr>
                <w:rFonts w:ascii="思源黑体 CN Normal" w:eastAsia="思源黑体 CN Normal" w:hAnsi="思源黑体 CN Normal" w:hint="eastAsia"/>
                <w:sz w:val="17"/>
                <w:szCs w:val="17"/>
              </w:rPr>
              <w:t>50.1% vs 18.4%</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基于上述研究，</w:t>
            </w:r>
            <w:r w:rsidRPr="00850AA6">
              <w:rPr>
                <w:rFonts w:ascii="思源黑体 CN Normal" w:eastAsia="思源黑体 CN Normal" w:hAnsi="思源黑体 CN Normal" w:hint="eastAsia"/>
                <w:sz w:val="17"/>
                <w:szCs w:val="17"/>
              </w:rPr>
              <w:t>FDA</w:t>
            </w:r>
            <w:r w:rsidRPr="00850AA6">
              <w:rPr>
                <w:rFonts w:ascii="思源黑体 CN Normal" w:eastAsia="思源黑体 CN Normal" w:hAnsi="思源黑体 CN Normal" w:hint="eastAsia"/>
                <w:sz w:val="17"/>
                <w:szCs w:val="17"/>
              </w:rPr>
              <w:t>批准他拉唑帕利用于携带</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胚系有害或疑似有害突变（</w:t>
            </w:r>
            <w:r w:rsidRPr="00850AA6">
              <w:rPr>
                <w:rFonts w:ascii="思源黑体 CN Normal" w:eastAsia="思源黑体 CN Normal" w:hAnsi="思源黑体 CN Normal" w:hint="eastAsia"/>
                <w:sz w:val="17"/>
                <w:szCs w:val="17"/>
              </w:rPr>
              <w:t>gBRCAm</w:t>
            </w:r>
            <w:r w:rsidRPr="00850AA6">
              <w:rPr>
                <w:rFonts w:ascii="思源黑体 CN Normal" w:eastAsia="思源黑体 CN Normal" w:hAnsi="思源黑体 CN Normal" w:hint="eastAsia"/>
                <w:sz w:val="17"/>
                <w:szCs w:val="17"/>
              </w:rPr>
              <w:t>）的</w:t>
            </w:r>
            <w:r w:rsidRPr="00850AA6">
              <w:rPr>
                <w:rFonts w:ascii="思源黑体 CN Normal" w:eastAsia="思源黑体 CN Normal" w:hAnsi="思源黑体 CN Normal" w:hint="eastAsia"/>
                <w:sz w:val="17"/>
                <w:szCs w:val="17"/>
              </w:rPr>
              <w:t>HER2</w:t>
            </w:r>
            <w:r w:rsidRPr="00850AA6">
              <w:rPr>
                <w:rFonts w:ascii="思源黑体 CN Normal" w:eastAsia="思源黑体 CN Normal" w:hAnsi="思源黑体 CN Normal" w:hint="eastAsia"/>
                <w:sz w:val="17"/>
                <w:szCs w:val="17"/>
              </w:rPr>
              <w:t>阴性的局部晚期或转移性乳腺癌患者的治疗。</w:t>
            </w:r>
          </w:p>
          <w:p w14:paraId="6F10A847"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他拉唑帕利</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恩扎卢胺</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一项随机、双盲、安慰剂对照、多队列</w:t>
            </w:r>
            <w:r w:rsidRPr="00850AA6">
              <w:rPr>
                <w:rFonts w:ascii="思源黑体 CN Normal" w:eastAsia="思源黑体 CN Normal" w:hAnsi="思源黑体 CN Normal" w:hint="eastAsia"/>
                <w:sz w:val="17"/>
                <w:szCs w:val="17"/>
              </w:rPr>
              <w:t>III</w:t>
            </w:r>
            <w:r w:rsidRPr="00850AA6">
              <w:rPr>
                <w:rFonts w:ascii="思源黑体 CN Normal" w:eastAsia="思源黑体 CN Normal" w:hAnsi="思源黑体 CN Normal" w:hint="eastAsia"/>
                <w:sz w:val="17"/>
                <w:szCs w:val="17"/>
              </w:rPr>
              <w:t>期临床试验（</w:t>
            </w:r>
            <w:r w:rsidRPr="00850AA6">
              <w:rPr>
                <w:rFonts w:ascii="思源黑体 CN Normal" w:eastAsia="思源黑体 CN Normal" w:hAnsi="思源黑体 CN Normal" w:hint="eastAsia"/>
                <w:sz w:val="17"/>
                <w:szCs w:val="17"/>
              </w:rPr>
              <w:t>TALAPRO-2, NCT03395197</w:t>
            </w:r>
            <w:r w:rsidRPr="00850AA6">
              <w:rPr>
                <w:rFonts w:ascii="思源黑体 CN Normal" w:eastAsia="思源黑体 CN Normal" w:hAnsi="思源黑体 CN Normal" w:hint="eastAsia"/>
                <w:sz w:val="17"/>
                <w:szCs w:val="17"/>
              </w:rPr>
              <w:t>），评估了他拉唑帕利与恩扎卢胺联合治疗同源重组修复（</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）基因突变的转移性、去势抵抗性前列腺癌（</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）患者的疗效。研究纳入</w:t>
            </w:r>
            <w:r w:rsidRPr="00850AA6">
              <w:rPr>
                <w:rFonts w:ascii="思源黑体 CN Normal" w:eastAsia="思源黑体 CN Normal" w:hAnsi="思源黑体 CN Normal" w:hint="eastAsia"/>
                <w:sz w:val="17"/>
                <w:szCs w:val="17"/>
              </w:rPr>
              <w:t>399</w:t>
            </w:r>
            <w:r w:rsidRPr="00850AA6">
              <w:rPr>
                <w:rFonts w:ascii="思源黑体 CN Normal" w:eastAsia="思源黑体 CN Normal" w:hAnsi="思源黑体 CN Normal" w:hint="eastAsia"/>
                <w:sz w:val="17"/>
                <w:szCs w:val="17"/>
              </w:rPr>
              <w:t>例</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患者，按</w:t>
            </w:r>
            <w:r w:rsidRPr="00850AA6">
              <w:rPr>
                <w:rFonts w:ascii="思源黑体 CN Normal" w:eastAsia="思源黑体 CN Normal" w:hAnsi="思源黑体 CN Normal" w:hint="eastAsia"/>
                <w:sz w:val="17"/>
                <w:szCs w:val="17"/>
              </w:rPr>
              <w:t>1:1</w:t>
            </w:r>
            <w:r w:rsidRPr="00850AA6">
              <w:rPr>
                <w:rFonts w:ascii="思源黑体 CN Normal" w:eastAsia="思源黑体 CN Normal" w:hAnsi="思源黑体 CN Normal" w:hint="eastAsia"/>
                <w:sz w:val="17"/>
                <w:szCs w:val="17"/>
              </w:rPr>
              <w:t>的比例随机接受恩扎卢胺联合他拉唑帕利或安慰剂给药，直至出现不可接受的毒性或疾病进展，要求患者至少携带直接或间接涉及</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通路的</w:t>
            </w:r>
            <w:r w:rsidRPr="00850AA6">
              <w:rPr>
                <w:rFonts w:ascii="思源黑体 CN Normal" w:eastAsia="思源黑体 CN Normal" w:hAnsi="思源黑体 CN Normal" w:hint="eastAsia"/>
                <w:sz w:val="17"/>
                <w:szCs w:val="17"/>
              </w:rPr>
              <w:t>12</w:t>
            </w:r>
            <w:r w:rsidRPr="00850AA6">
              <w:rPr>
                <w:rFonts w:ascii="思源黑体 CN Normal" w:eastAsia="思源黑体 CN Normal" w:hAnsi="思源黑体 CN Normal" w:hint="eastAsia"/>
                <w:sz w:val="17"/>
                <w:szCs w:val="17"/>
              </w:rPr>
              <w:t>个基因（</w:t>
            </w:r>
            <w:r w:rsidRPr="00850AA6">
              <w:rPr>
                <w:rFonts w:ascii="思源黑体 CN Normal" w:eastAsia="思源黑体 CN Normal" w:hAnsi="思源黑体 CN Normal" w:hint="eastAsia"/>
                <w:sz w:val="17"/>
                <w:szCs w:val="17"/>
              </w:rPr>
              <w:t>ATM</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ATR</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BRCA1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BRCA2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CDK12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 xml:space="preserve"> CHEK2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FANCA</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MLH1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MRE11A</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MRE11</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NBN</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PALB2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RAD51C</w:t>
            </w:r>
            <w:r w:rsidRPr="00850AA6">
              <w:rPr>
                <w:rFonts w:ascii="思源黑体 CN Normal" w:eastAsia="思源黑体 CN Normal" w:hAnsi="思源黑体 CN Normal" w:hint="eastAsia"/>
                <w:sz w:val="17"/>
                <w:szCs w:val="17"/>
              </w:rPr>
              <w:t>）中的至少</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个突变基因。主要疗效指标是由盲法独立中心评审（</w:t>
            </w:r>
            <w:r w:rsidRPr="00850AA6">
              <w:rPr>
                <w:rFonts w:ascii="思源黑体 CN Normal" w:eastAsia="思源黑体 CN Normal" w:hAnsi="思源黑体 CN Normal" w:hint="eastAsia"/>
                <w:sz w:val="17"/>
                <w:szCs w:val="17"/>
              </w:rPr>
              <w:t>BICR</w:t>
            </w:r>
            <w:r w:rsidRPr="00850AA6">
              <w:rPr>
                <w:rFonts w:ascii="思源黑体 CN Normal" w:eastAsia="思源黑体 CN Normal" w:hAnsi="思源黑体 CN Normal" w:hint="eastAsia"/>
                <w:sz w:val="17"/>
                <w:szCs w:val="17"/>
              </w:rPr>
              <w:t>）根据</w:t>
            </w:r>
            <w:r w:rsidRPr="00850AA6">
              <w:rPr>
                <w:rFonts w:ascii="思源黑体 CN Normal" w:eastAsia="思源黑体 CN Normal" w:hAnsi="思源黑体 CN Normal" w:hint="eastAsia"/>
                <w:sz w:val="17"/>
                <w:szCs w:val="17"/>
              </w:rPr>
              <w:t>RECIST 1.1</w:t>
            </w:r>
            <w:r w:rsidRPr="00850AA6">
              <w:rPr>
                <w:rFonts w:ascii="思源黑体 CN Normal" w:eastAsia="思源黑体 CN Normal" w:hAnsi="思源黑体 CN Normal" w:hint="eastAsia"/>
                <w:sz w:val="17"/>
                <w:szCs w:val="17"/>
              </w:rPr>
              <w:t>和前列腺癌工作组（</w:t>
            </w:r>
            <w:r w:rsidRPr="00850AA6">
              <w:rPr>
                <w:rFonts w:ascii="思源黑体 CN Normal" w:eastAsia="思源黑体 CN Normal" w:hAnsi="思源黑体 CN Normal" w:hint="eastAsia"/>
                <w:sz w:val="17"/>
                <w:szCs w:val="17"/>
              </w:rPr>
              <w:t>PCWG3</w:t>
            </w:r>
            <w:r w:rsidRPr="00850AA6">
              <w:rPr>
                <w:rFonts w:ascii="思源黑体 CN Normal" w:eastAsia="思源黑体 CN Normal" w:hAnsi="思源黑体 CN Normal" w:hint="eastAsia"/>
                <w:sz w:val="17"/>
                <w:szCs w:val="17"/>
              </w:rPr>
              <w:t>）（针对骨骼）标准评估的影像学无进展生存期（</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），另一个疗效指标是总生存期（</w:t>
            </w:r>
            <w:r w:rsidRPr="00850AA6">
              <w:rPr>
                <w:rFonts w:ascii="思源黑体 CN Normal" w:eastAsia="思源黑体 CN Normal" w:hAnsi="思源黑体 CN Normal" w:hint="eastAsia"/>
                <w:sz w:val="17"/>
                <w:szCs w:val="17"/>
              </w:rPr>
              <w:t>OS</w:t>
            </w:r>
            <w:r w:rsidRPr="00850AA6">
              <w:rPr>
                <w:rFonts w:ascii="思源黑体 CN Normal" w:eastAsia="思源黑体 CN Normal" w:hAnsi="思源黑体 CN Normal" w:hint="eastAsia"/>
                <w:sz w:val="17"/>
                <w:szCs w:val="17"/>
              </w:rPr>
              <w:t>）。在</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基因突变人群中，与安慰剂</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恩扎卢胺组相比，他拉唑帕利</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恩扎卢胺组的</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有统计学上的显著改善，他拉唑帕利</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恩扎卢胺组</w:t>
            </w:r>
            <w:r w:rsidRPr="00850AA6">
              <w:rPr>
                <w:rFonts w:ascii="思源黑体 CN Normal" w:eastAsia="思源黑体 CN Normal" w:hAnsi="思源黑体 CN Normal" w:hint="eastAsia"/>
                <w:sz w:val="17"/>
                <w:szCs w:val="17"/>
              </w:rPr>
              <w:t xml:space="preserve"> vs </w:t>
            </w:r>
            <w:r w:rsidRPr="00850AA6">
              <w:rPr>
                <w:rFonts w:ascii="思源黑体 CN Normal" w:eastAsia="思源黑体 CN Normal" w:hAnsi="思源黑体 CN Normal" w:hint="eastAsia"/>
                <w:sz w:val="17"/>
                <w:szCs w:val="17"/>
              </w:rPr>
              <w:t>安慰剂</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恩扎卢胺组的中位</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：未达到</w:t>
            </w:r>
            <w:r w:rsidRPr="00850AA6">
              <w:rPr>
                <w:rFonts w:ascii="思源黑体 CN Normal" w:eastAsia="思源黑体 CN Normal" w:hAnsi="思源黑体 CN Normal" w:hint="eastAsia"/>
                <w:sz w:val="17"/>
                <w:szCs w:val="17"/>
              </w:rPr>
              <w:t xml:space="preserve"> vs 13.8</w:t>
            </w:r>
            <w:r w:rsidRPr="00850AA6">
              <w:rPr>
                <w:rFonts w:ascii="思源黑体 CN Normal" w:eastAsia="思源黑体 CN Normal" w:hAnsi="思源黑体 CN Normal" w:hint="eastAsia"/>
                <w:sz w:val="17"/>
                <w:szCs w:val="17"/>
              </w:rPr>
              <w:t>个月（</w:t>
            </w:r>
            <w:r w:rsidRPr="00850AA6">
              <w:rPr>
                <w:rFonts w:ascii="思源黑体 CN Normal" w:eastAsia="思源黑体 CN Normal" w:hAnsi="思源黑体 CN Normal" w:hint="eastAsia"/>
                <w:sz w:val="17"/>
                <w:szCs w:val="17"/>
              </w:rPr>
              <w:t>HR 0.45; 95% CI: 0.33, 0.61; p&lt;0.0001</w:t>
            </w:r>
            <w:r w:rsidRPr="00850AA6">
              <w:rPr>
                <w:rFonts w:ascii="思源黑体 CN Normal" w:eastAsia="思源黑体 CN Normal" w:hAnsi="思源黑体 CN Normal" w:hint="eastAsia"/>
                <w:sz w:val="17"/>
                <w:szCs w:val="17"/>
              </w:rPr>
              <w:t>）。在</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分析时，</w:t>
            </w:r>
            <w:r w:rsidRPr="00850AA6">
              <w:rPr>
                <w:rFonts w:ascii="思源黑体 CN Normal" w:eastAsia="思源黑体 CN Normal" w:hAnsi="思源黑体 CN Normal" w:hint="eastAsia"/>
                <w:sz w:val="17"/>
                <w:szCs w:val="17"/>
              </w:rPr>
              <w:t xml:space="preserve">OS </w:t>
            </w:r>
            <w:r w:rsidRPr="00850AA6">
              <w:rPr>
                <w:rFonts w:ascii="思源黑体 CN Normal" w:eastAsia="思源黑体 CN Normal" w:hAnsi="思源黑体 CN Normal" w:hint="eastAsia"/>
                <w:sz w:val="17"/>
                <w:szCs w:val="17"/>
              </w:rPr>
              <w:t>数据尚未成熟（观察到</w:t>
            </w:r>
            <w:r w:rsidRPr="00850AA6">
              <w:rPr>
                <w:rFonts w:ascii="思源黑体 CN Normal" w:eastAsia="思源黑体 CN Normal" w:hAnsi="思源黑体 CN Normal" w:hint="eastAsia"/>
                <w:sz w:val="17"/>
                <w:szCs w:val="17"/>
              </w:rPr>
              <w:t>24%</w:t>
            </w:r>
            <w:r w:rsidRPr="00850AA6">
              <w:rPr>
                <w:rFonts w:ascii="思源黑体 CN Normal" w:eastAsia="思源黑体 CN Normal" w:hAnsi="思源黑体 CN Normal" w:hint="eastAsia"/>
                <w:sz w:val="17"/>
                <w:szCs w:val="17"/>
              </w:rPr>
              <w:t>的死亡事件）。按</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突变状态进行的探索性</w:t>
            </w:r>
            <w:r w:rsidRPr="00850AA6">
              <w:rPr>
                <w:rFonts w:ascii="思源黑体 CN Normal" w:eastAsia="思源黑体 CN Normal" w:hAnsi="思源黑体 CN Normal" w:hint="eastAsia"/>
                <w:sz w:val="17"/>
                <w:szCs w:val="17"/>
              </w:rPr>
              <w:t>rPFS</w:t>
            </w:r>
            <w:r w:rsidRPr="00850AA6">
              <w:rPr>
                <w:rFonts w:ascii="思源黑体 CN Normal" w:eastAsia="思源黑体 CN Normal" w:hAnsi="思源黑体 CN Normal" w:hint="eastAsia"/>
                <w:sz w:val="17"/>
                <w:szCs w:val="17"/>
              </w:rPr>
              <w:t>分析显示，</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突变组的</w:t>
            </w:r>
            <w:r w:rsidRPr="00850AA6">
              <w:rPr>
                <w:rFonts w:ascii="思源黑体 CN Normal" w:eastAsia="思源黑体 CN Normal" w:hAnsi="思源黑体 CN Normal" w:hint="eastAsia"/>
                <w:sz w:val="17"/>
                <w:szCs w:val="17"/>
              </w:rPr>
              <w:t>HR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0.20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95% CI: 0.11, 0.36</w:t>
            </w:r>
            <w:r w:rsidRPr="00850AA6">
              <w:rPr>
                <w:rFonts w:ascii="思源黑体 CN Normal" w:eastAsia="思源黑体 CN Normal" w:hAnsi="思源黑体 CN Normal" w:hint="eastAsia"/>
                <w:sz w:val="17"/>
                <w:szCs w:val="17"/>
              </w:rPr>
              <w:t>），非</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基因突变组的</w:t>
            </w:r>
            <w:r w:rsidRPr="00850AA6">
              <w:rPr>
                <w:rFonts w:ascii="思源黑体 CN Normal" w:eastAsia="思源黑体 CN Normal" w:hAnsi="思源黑体 CN Normal" w:hint="eastAsia"/>
                <w:sz w:val="17"/>
                <w:szCs w:val="17"/>
              </w:rPr>
              <w:t>HR</w:t>
            </w:r>
            <w:r w:rsidRPr="00850AA6">
              <w:rPr>
                <w:rFonts w:ascii="思源黑体 CN Normal" w:eastAsia="思源黑体 CN Normal" w:hAnsi="思源黑体 CN Normal" w:hint="eastAsia"/>
                <w:sz w:val="17"/>
                <w:szCs w:val="17"/>
              </w:rPr>
              <w:t>为</w:t>
            </w:r>
            <w:r w:rsidRPr="00850AA6">
              <w:rPr>
                <w:rFonts w:ascii="思源黑体 CN Normal" w:eastAsia="思源黑体 CN Normal" w:hAnsi="思源黑体 CN Normal" w:hint="eastAsia"/>
                <w:sz w:val="17"/>
                <w:szCs w:val="17"/>
              </w:rPr>
              <w:t>0.72</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95% CI: 0.49,1.07</w:t>
            </w:r>
            <w:r w:rsidRPr="00850AA6">
              <w:rPr>
                <w:rFonts w:ascii="思源黑体 CN Normal" w:eastAsia="思源黑体 CN Normal" w:hAnsi="思源黑体 CN Normal" w:hint="eastAsia"/>
                <w:sz w:val="17"/>
                <w:szCs w:val="17"/>
              </w:rPr>
              <w:t>）。基于上述研究，</w:t>
            </w:r>
            <w:r w:rsidRPr="00850AA6">
              <w:rPr>
                <w:rFonts w:ascii="思源黑体 CN Normal" w:eastAsia="思源黑体 CN Normal" w:hAnsi="思源黑体 CN Normal" w:hint="eastAsia"/>
                <w:sz w:val="17"/>
                <w:szCs w:val="17"/>
              </w:rPr>
              <w:t>NMPA</w:t>
            </w:r>
            <w:r w:rsidRPr="00850AA6">
              <w:rPr>
                <w:rFonts w:ascii="思源黑体 CN Normal" w:eastAsia="思源黑体 CN Normal" w:hAnsi="思源黑体 CN Normal" w:hint="eastAsia"/>
                <w:sz w:val="17"/>
                <w:szCs w:val="17"/>
              </w:rPr>
              <w:t>批准他拉唑帕利联合恩扎卢胺治疗同源重组修复</w:t>
            </w:r>
            <w:r w:rsidRPr="00850AA6">
              <w:rPr>
                <w:rFonts w:ascii="思源黑体 CN Normal" w:eastAsia="思源黑体 CN Normal" w:hAnsi="思源黑体 CN Normal" w:hint="eastAsia"/>
                <w:sz w:val="17"/>
                <w:szCs w:val="17"/>
              </w:rPr>
              <w:t>(HRR)</w:t>
            </w:r>
            <w:r w:rsidRPr="00850AA6">
              <w:rPr>
                <w:rFonts w:ascii="思源黑体 CN Normal" w:eastAsia="思源黑体 CN Normal" w:hAnsi="思源黑体 CN Normal" w:hint="eastAsia"/>
                <w:sz w:val="17"/>
                <w:szCs w:val="17"/>
              </w:rPr>
              <w:t>基因突变的转移性去势抵抗性前列腺癌</w:t>
            </w:r>
            <w:r w:rsidRPr="00850AA6">
              <w:rPr>
                <w:rFonts w:ascii="思源黑体 CN Normal" w:eastAsia="思源黑体 CN Normal" w:hAnsi="思源黑体 CN Normal" w:hint="eastAsia"/>
                <w:sz w:val="17"/>
                <w:szCs w:val="17"/>
              </w:rPr>
              <w:t>(mCRPC)</w:t>
            </w:r>
            <w:r w:rsidRPr="00850AA6">
              <w:rPr>
                <w:rFonts w:ascii="思源黑体 CN Normal" w:eastAsia="思源黑体 CN Normal" w:hAnsi="思源黑体 CN Normal" w:hint="eastAsia"/>
                <w:sz w:val="17"/>
                <w:szCs w:val="17"/>
              </w:rPr>
              <w:t>成人患者。</w:t>
            </w:r>
          </w:p>
          <w:p w14:paraId="6D149D4F" w14:textId="77777777" w:rsidR="00612EFA" w:rsidRPr="00850AA6" w:rsidRDefault="00C233A8" w:rsidP="00612EFA">
            <w:pPr>
              <w:rPr>
                <w:rFonts w:ascii="思源黑体 CN Normal" w:eastAsia="思源黑体 CN Normal" w:hAnsi="思源黑体 CN Normal"/>
                <w:sz w:val="17"/>
                <w:szCs w:val="17"/>
              </w:rPr>
            </w:pPr>
            <w:r w:rsidRPr="00850AA6">
              <w:rPr>
                <w:rFonts w:ascii="思源黑体 CN Normal" w:eastAsia="思源黑体 CN Normal" w:hAnsi="思源黑体 CN Normal"/>
                <w:b/>
                <w:bCs/>
                <w:sz w:val="17"/>
                <w:szCs w:val="17"/>
              </w:rPr>
              <w:t>LAE120</w:t>
            </w:r>
            <w:r w:rsidRPr="00850AA6">
              <w:rPr>
                <w:rFonts w:ascii="思源黑体 CN Normal" w:eastAsia="思源黑体 CN Normal" w:hAnsi="思源黑体 CN Normal"/>
                <w:b/>
                <w:bCs/>
                <w:sz w:val="17"/>
                <w:szCs w:val="17"/>
              </w:rPr>
              <w:t>、</w:t>
            </w:r>
            <w:r w:rsidRPr="00850AA6">
              <w:rPr>
                <w:rFonts w:ascii="思源黑体 CN Normal" w:eastAsia="思源黑体 CN Normal" w:hAnsi="思源黑体 CN Normal"/>
                <w:b/>
                <w:bCs/>
                <w:sz w:val="17"/>
                <w:szCs w:val="17"/>
              </w:rPr>
              <w:t>LAE120+</w:t>
            </w:r>
            <w:r w:rsidRPr="00850AA6">
              <w:rPr>
                <w:rFonts w:ascii="思源黑体 CN Normal" w:eastAsia="思源黑体 CN Normal" w:hAnsi="思源黑体 CN Normal"/>
                <w:b/>
                <w:bCs/>
                <w:sz w:val="17"/>
                <w:szCs w:val="17"/>
              </w:rPr>
              <w:t>奥拉帕利</w:t>
            </w:r>
            <w:r w:rsidRPr="00850AA6">
              <w:rPr>
                <w:rFonts w:ascii="思源黑体 CN Normal" w:eastAsia="思源黑体 CN Normal" w:hAnsi="思源黑体 CN Normal" w:hint="eastAsia"/>
                <w:b/>
                <w:bCs/>
                <w:sz w:val="17"/>
                <w:szCs w:val="17"/>
              </w:rPr>
              <w:t>：</w:t>
            </w:r>
            <w:r w:rsidRPr="00850AA6">
              <w:rPr>
                <w:rFonts w:ascii="思源黑体 CN Normal" w:eastAsia="思源黑体 CN Normal" w:hAnsi="思源黑体 CN Normal" w:hint="eastAsia"/>
                <w:sz w:val="17"/>
                <w:szCs w:val="17"/>
              </w:rPr>
              <w:t>临床前研究表明（</w:t>
            </w:r>
            <w:r w:rsidRPr="00850AA6">
              <w:rPr>
                <w:rFonts w:ascii="思源黑体 CN Normal" w:eastAsia="思源黑体 CN Normal" w:hAnsi="思源黑体 CN Normal" w:hint="eastAsia"/>
                <w:sz w:val="17"/>
                <w:szCs w:val="17"/>
              </w:rPr>
              <w:t>2024 AACR, Abstract 670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LAE12</w:t>
            </w:r>
            <w:r w:rsidRPr="00850AA6">
              <w:rPr>
                <w:rFonts w:ascii="思源黑体 CN Normal" w:eastAsia="思源黑体 CN Normal" w:hAnsi="思源黑体 CN Normal" w:hint="eastAsia"/>
                <w:sz w:val="17"/>
                <w:szCs w:val="17"/>
              </w:rPr>
              <w:t>0</w:t>
            </w:r>
            <w:r w:rsidRPr="00850AA6">
              <w:rPr>
                <w:rFonts w:ascii="思源黑体 CN Normal" w:eastAsia="思源黑体 CN Normal" w:hAnsi="思源黑体 CN Normal" w:hint="eastAsia"/>
                <w:sz w:val="17"/>
                <w:szCs w:val="17"/>
              </w:rPr>
              <w:t>有效抑制</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w:t>
            </w:r>
            <w:r w:rsidRPr="00850AA6">
              <w:rPr>
                <w:rFonts w:ascii="思源黑体 CN Normal" w:eastAsia="思源黑体 CN Normal" w:hAnsi="思源黑体 CN Normal" w:hint="eastAsia"/>
                <w:sz w:val="17"/>
                <w:szCs w:val="17"/>
              </w:rPr>
              <w:t>MDA-MB-436</w:t>
            </w:r>
            <w:r w:rsidRPr="00850AA6">
              <w:rPr>
                <w:rFonts w:ascii="思源黑体 CN Normal" w:eastAsia="思源黑体 CN Normal" w:hAnsi="思源黑体 CN Normal" w:hint="eastAsia"/>
                <w:sz w:val="17"/>
                <w:szCs w:val="17"/>
              </w:rPr>
              <w:t>乳腺癌细胞的增殖，并且在</w:t>
            </w:r>
            <w:r w:rsidRPr="00850AA6">
              <w:rPr>
                <w:rFonts w:ascii="思源黑体 CN Normal" w:eastAsia="思源黑体 CN Normal" w:hAnsi="思源黑体 CN Normal" w:hint="eastAsia"/>
                <w:sz w:val="17"/>
                <w:szCs w:val="17"/>
              </w:rPr>
              <w:t>BRCA</w:t>
            </w:r>
            <w:r w:rsidRPr="00850AA6">
              <w:rPr>
                <w:rFonts w:ascii="思源黑体 CN Normal" w:eastAsia="思源黑体 CN Normal" w:hAnsi="思源黑体 CN Normal" w:hint="eastAsia"/>
                <w:sz w:val="17"/>
                <w:szCs w:val="17"/>
              </w:rPr>
              <w:t>突变的</w:t>
            </w:r>
            <w:r w:rsidRPr="00850AA6">
              <w:rPr>
                <w:rFonts w:ascii="思源黑体 CN Normal" w:eastAsia="思源黑体 CN Normal" w:hAnsi="思源黑体 CN Normal" w:hint="eastAsia"/>
                <w:sz w:val="17"/>
                <w:szCs w:val="17"/>
              </w:rPr>
              <w:t>MDA-MB-436</w:t>
            </w:r>
            <w:r w:rsidRPr="00850AA6">
              <w:rPr>
                <w:rFonts w:ascii="思源黑体 CN Normal" w:eastAsia="思源黑体 CN Normal" w:hAnsi="思源黑体 CN Normal" w:hint="eastAsia"/>
                <w:sz w:val="17"/>
                <w:szCs w:val="17"/>
              </w:rPr>
              <w:t>细胞异种移植模型中，</w:t>
            </w:r>
            <w:r w:rsidRPr="00850AA6">
              <w:rPr>
                <w:rFonts w:ascii="思源黑体 CN Normal" w:eastAsia="思源黑体 CN Normal" w:hAnsi="思源黑体 CN Normal" w:hint="eastAsia"/>
                <w:sz w:val="17"/>
                <w:szCs w:val="17"/>
              </w:rPr>
              <w:t>LAE120</w:t>
            </w:r>
            <w:r w:rsidRPr="00850AA6">
              <w:rPr>
                <w:rFonts w:ascii="思源黑体 CN Normal" w:eastAsia="思源黑体 CN Normal" w:hAnsi="思源黑体 CN Normal" w:hint="eastAsia"/>
                <w:sz w:val="17"/>
                <w:szCs w:val="17"/>
              </w:rPr>
              <w:t>显示出强大的单药肿瘤抑制活性和良好的剂量依赖性响应，</w:t>
            </w:r>
            <w:r w:rsidRPr="00850AA6">
              <w:rPr>
                <w:rFonts w:ascii="思源黑体 CN Normal" w:eastAsia="思源黑体 CN Normal" w:hAnsi="思源黑体 CN Normal" w:hint="eastAsia"/>
                <w:sz w:val="17"/>
                <w:szCs w:val="17"/>
              </w:rPr>
              <w:t>LAE120</w:t>
            </w:r>
            <w:r w:rsidRPr="00850AA6">
              <w:rPr>
                <w:rFonts w:ascii="思源黑体 CN Normal" w:eastAsia="思源黑体 CN Normal" w:hAnsi="思源黑体 CN Normal" w:hint="eastAsia"/>
                <w:sz w:val="17"/>
                <w:szCs w:val="17"/>
              </w:rPr>
              <w:t>联合奥拉帕利在低剂量下具有更强、更持久的抗肿瘤疗效。</w:t>
            </w:r>
          </w:p>
        </w:tc>
      </w:tr>
      <w:tr w:rsidR="00850AA6" w:rsidRPr="00850AA6" w14:paraId="453628A7" w14:textId="77777777" w:rsidTr="00850AA6">
        <w:trPr>
          <w:trHeight w:val="397"/>
        </w:trPr>
        <w:tc>
          <w:tcPr>
            <w:tcW w:w="1418" w:type="dxa"/>
            <w:shd w:val="clear" w:color="auto" w:fill="auto"/>
          </w:tcPr>
          <w:p w14:paraId="1E65A877" w14:textId="77777777" w:rsidR="00C824AE" w:rsidRPr="00850AA6" w:rsidRDefault="00C233A8" w:rsidP="00C824AE">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sz w:val="17"/>
                <w:szCs w:val="17"/>
              </w:rPr>
              <w:lastRenderedPageBreak/>
              <w:t>遗传风险</w:t>
            </w:r>
          </w:p>
        </w:tc>
        <w:tc>
          <w:tcPr>
            <w:tcW w:w="8914" w:type="dxa"/>
            <w:shd w:val="clear" w:color="auto" w:fill="auto"/>
          </w:tcPr>
          <w:p w14:paraId="3CFCB19A" w14:textId="77777777" w:rsidR="00C824AE" w:rsidRPr="00850AA6" w:rsidRDefault="00C233A8" w:rsidP="00C824AE">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sz w:val="17"/>
                <w:szCs w:val="17"/>
              </w:rPr>
              <w:t>BRCA2</w:t>
            </w:r>
            <w:r w:rsidRPr="00850AA6">
              <w:rPr>
                <w:rFonts w:ascii="思源黑体 CN Normal" w:eastAsia="思源黑体 CN Normal" w:hAnsi="思源黑体 CN Normal"/>
                <w:sz w:val="17"/>
                <w:szCs w:val="17"/>
              </w:rPr>
              <w:t>基因致病性和疑似致病性胚系变异显著增加乳腺癌、卵巢癌、前列腺癌、胰腺癌等肿瘤的发病风险。</w:t>
            </w: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49C261FD" w14:textId="77777777" w:rsidR="00A30343" w:rsidRPr="00850AA6" w:rsidRDefault="00C233A8" w:rsidP="00177691">
      <w:pPr>
        <w:rPr>
          <w:rFonts w:ascii="思源黑体 CN Normal" w:eastAsia="思源黑体 CN Normal" w:hAnsi="思源黑体 CN Normal"/>
          <w:sz w:val="16"/>
          <w:szCs w:val="16"/>
        </w:rPr>
      </w:pPr>
    </w:p>
    <w:p w14:paraId="41360026" w14:textId="77777777" w:rsidR="00205DAB" w:rsidRPr="00850AA6" w:rsidRDefault="00C233A8" w:rsidP="00205DAB">
      <w:pPr>
        <w:adjustRightInd w:val="0"/>
        <w:snapToGrid w:val="0"/>
        <w:spacing w:line="240" w:lineRule="exac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4FB09875" w14:textId="77777777" w:rsidR="00B3508A" w:rsidRPr="00850AA6" w:rsidRDefault="00C233A8" w:rsidP="00205DAB">
      <w:pPr>
        <w:ind w:left="4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本部分仅对解读为</w:t>
      </w:r>
      <w:r w:rsidRPr="00850AA6">
        <w:rPr>
          <w:rFonts w:ascii="思源黑体 CN Normal" w:eastAsia="思源黑体 CN Normal" w:hAnsi="思源黑体 CN Normal" w:hint="eastAsia"/>
          <w:sz w:val="16"/>
          <w:szCs w:val="16"/>
        </w:rPr>
        <w:t>I</w:t>
      </w:r>
      <w:r w:rsidRPr="00850AA6">
        <w:rPr>
          <w:rFonts w:ascii="思源黑体 CN Normal" w:eastAsia="思源黑体 CN Normal" w:hAnsi="思源黑体 CN Normal" w:hint="eastAsia"/>
          <w:sz w:val="16"/>
          <w:szCs w:val="16"/>
        </w:rPr>
        <w:t>类</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强临床意义、</w:t>
      </w:r>
      <w:r w:rsidRPr="00850AA6">
        <w:rPr>
          <w:rFonts w:ascii="思源黑体 CN Normal" w:eastAsia="思源黑体 CN Normal" w:hAnsi="思源黑体 CN Normal" w:hint="eastAsia"/>
          <w:sz w:val="16"/>
          <w:szCs w:val="16"/>
        </w:rPr>
        <w:t>II</w:t>
      </w:r>
      <w:r w:rsidRPr="00850AA6">
        <w:rPr>
          <w:rFonts w:ascii="思源黑体 CN Normal" w:eastAsia="思源黑体 CN Normal" w:hAnsi="思源黑体 CN Normal" w:hint="eastAsia"/>
          <w:sz w:val="16"/>
          <w:szCs w:val="16"/>
        </w:rPr>
        <w:t>类</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潜在临床意义的变异进行详细解读。</w:t>
      </w:r>
    </w:p>
    <w:p w14:paraId="44D59480"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50AA6" w:rsidRPr="00850AA6" w14:paraId="64358F80" w14:textId="77777777" w:rsidTr="007155BB">
        <w:tc>
          <w:tcPr>
            <w:tcW w:w="4395" w:type="dxa"/>
          </w:tcPr>
          <w:p w14:paraId="50AEBDBA" w14:textId="793A3008"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3  </w:t>
            </w:r>
          </w:p>
        </w:tc>
        <w:tc>
          <w:tcPr>
            <w:tcW w:w="5937" w:type="dxa"/>
          </w:tcPr>
          <w:p w14:paraId="5AB1707F" w14:textId="69939386"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可能获益的药物</w:t>
            </w:r>
          </w:p>
        </w:tc>
      </w:tr>
    </w:tbl>
    <w:p w14:paraId="75CF19C2" w14:textId="77777777" w:rsidR="009F60AE" w:rsidRPr="00850AA6" w:rsidRDefault="009F60AE">
      <w:pPr>
        <w:rPr>
          <w:rFonts w:ascii="思源黑体 CN Normal" w:eastAsia="思源黑体 CN Normal" w:hAnsi="思源黑体 CN Norm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745C0273" w14:textId="77777777" w:rsidTr="00850AA6">
        <w:trPr>
          <w:trHeight w:val="567"/>
        </w:trPr>
        <w:tc>
          <w:tcPr>
            <w:tcW w:w="1149" w:type="dxa"/>
            <w:shd w:val="clear" w:color="auto" w:fill="auto"/>
            <w:vAlign w:val="center"/>
          </w:tcPr>
          <w:p w14:paraId="251C15C6"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417C0ECB"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奥拉帕利</w:t>
            </w:r>
          </w:p>
          <w:p w14:paraId="4F504E9F"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Olaparib</w:t>
            </w:r>
          </w:p>
        </w:tc>
        <w:tc>
          <w:tcPr>
            <w:tcW w:w="1488" w:type="dxa"/>
            <w:shd w:val="clear" w:color="auto" w:fill="auto"/>
            <w:vAlign w:val="center"/>
          </w:tcPr>
          <w:p w14:paraId="56E51189"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2CDEA490"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2503BEEB" w14:textId="77777777" w:rsidTr="00850AA6">
        <w:trPr>
          <w:trHeight w:val="397"/>
        </w:trPr>
        <w:tc>
          <w:tcPr>
            <w:tcW w:w="1149" w:type="dxa"/>
            <w:shd w:val="clear" w:color="auto" w:fill="auto"/>
            <w:vAlign w:val="center"/>
          </w:tcPr>
          <w:p w14:paraId="08D6E354"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6DBB035"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Lynparza</w:t>
            </w:r>
            <w:r w:rsidRPr="00850AA6">
              <w:rPr>
                <w:rFonts w:ascii="思源黑体 CN Normal" w:eastAsia="思源黑体 CN Normal" w:hAnsi="思源黑体 CN Normal"/>
                <w:bCs/>
                <w:sz w:val="17"/>
                <w:szCs w:val="17"/>
              </w:rPr>
              <w:t>）是聚（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）酶的抑制剂，包括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PARP3</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 xml:space="preserve"> PARP</w:t>
            </w:r>
            <w:r w:rsidRPr="00850AA6">
              <w:rPr>
                <w:rFonts w:ascii="思源黑体 CN Normal" w:eastAsia="思源黑体 CN Normal" w:hAnsi="思源黑体 CN Normal"/>
                <w:bCs/>
                <w:sz w:val="17"/>
                <w:szCs w:val="17"/>
              </w:rPr>
              <w:t>酶参与正常的细胞功能，例如</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转录和</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已经证明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在体外抑制人类肿瘤小鼠异种移植模型中特定肿瘤细胞系的生长，无论是单一疗法还是铂类化学疗法。</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在细胞株和小鼠肿瘤模型中发现，用</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治疗后细胞毒性和抗肿瘤活性增加，而</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和非</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蛋白的缺陷与</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损伤的同源重组修复（</w:t>
            </w:r>
            <w:r w:rsidRPr="00850AA6">
              <w:rPr>
                <w:rFonts w:ascii="思源黑体 CN Normal" w:eastAsia="思源黑体 CN Normal" w:hAnsi="思源黑体 CN Normal"/>
                <w:bCs/>
                <w:sz w:val="17"/>
                <w:szCs w:val="17"/>
              </w:rPr>
              <w:t>HRR</w:t>
            </w:r>
            <w:r w:rsidRPr="00850AA6">
              <w:rPr>
                <w:rFonts w:ascii="思源黑体 CN Normal" w:eastAsia="思源黑体 CN Normal" w:hAnsi="思源黑体 CN Normal"/>
                <w:bCs/>
                <w:sz w:val="17"/>
                <w:szCs w:val="17"/>
              </w:rPr>
              <w:t>）有关，并与铂反应相关。</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体外研究表明，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诱导的</w:t>
            </w:r>
            <w:r w:rsidRPr="00850AA6">
              <w:rPr>
                <w:rFonts w:ascii="思源黑体 CN Normal" w:eastAsia="思源黑体 CN Normal" w:hAnsi="思源黑体 CN Normal"/>
                <w:bCs/>
                <w:sz w:val="17"/>
                <w:szCs w:val="17"/>
              </w:rPr>
              <w:t>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复合物的形成，从而导致细胞稳态的破坏和细胞死亡。</w:t>
            </w:r>
          </w:p>
        </w:tc>
      </w:tr>
      <w:tr w:rsidR="00850AA6" w:rsidRPr="00850AA6" w14:paraId="76669D68" w14:textId="77777777" w:rsidTr="00850AA6">
        <w:trPr>
          <w:trHeight w:val="397"/>
        </w:trPr>
        <w:tc>
          <w:tcPr>
            <w:tcW w:w="1149" w:type="dxa"/>
            <w:shd w:val="clear" w:color="auto" w:fill="auto"/>
            <w:vAlign w:val="center"/>
          </w:tcPr>
          <w:p w14:paraId="1BBFF2CC"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DD24325"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353AB691" w14:textId="77777777" w:rsidTr="00850AA6">
        <w:trPr>
          <w:trHeight w:val="397"/>
        </w:trPr>
        <w:tc>
          <w:tcPr>
            <w:tcW w:w="1149" w:type="dxa"/>
            <w:shd w:val="clear" w:color="auto" w:fill="auto"/>
            <w:vAlign w:val="center"/>
          </w:tcPr>
          <w:p w14:paraId="59B19D1C"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0DE51E9B"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批准奥拉帕利与阿比特龙和泼尼松（或泼尼松龙）联合用于有害或疑似有害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BRCAm</w:t>
            </w:r>
            <w:r w:rsidRPr="00850AA6">
              <w:rPr>
                <w:rFonts w:ascii="思源黑体 CN Normal" w:eastAsia="思源黑体 CN Normal" w:hAnsi="思源黑体 CN Normal"/>
                <w:sz w:val="17"/>
                <w:szCs w:val="17"/>
              </w:rPr>
              <w:t>）转移性去势抵抗性前列腺癌（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p w14:paraId="29D3D53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批准奥拉帕利联合贝伐珠单抗用于一线铂类为基础的化疗完全或部分缓解的、</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阳性的晚期卵巢癌、输卵管癌或原发性腹膜癌成人患者的治疗，其中</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阳性定义为携带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有害或疑似有害突变或基因组不稳定。</w:t>
            </w:r>
          </w:p>
          <w:p w14:paraId="3EA7353C"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批准奥拉帕利联合贝伐珠单抗用于同源重组修复缺陷（</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）阳性的晚期上皮性卵巢癌、输卵管癌或原发性腹膜癌成人患者在一线含铂化疗联合贝伐珠单抗治疗达到完全缓解或部分缓解后的维持治疗。</w:t>
            </w:r>
          </w:p>
          <w:p w14:paraId="2FB2169D"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胚系变异（</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）的前线经</w:t>
            </w:r>
            <w:r w:rsidRPr="00850AA6">
              <w:rPr>
                <w:rFonts w:ascii="思源黑体 CN Normal" w:eastAsia="思源黑体 CN Normal" w:hAnsi="思源黑体 CN Normal"/>
                <w:sz w:val="17"/>
                <w:szCs w:val="17"/>
              </w:rPr>
              <w:t>3</w:t>
            </w:r>
            <w:r w:rsidRPr="00850AA6">
              <w:rPr>
                <w:rFonts w:ascii="思源黑体 CN Normal" w:eastAsia="思源黑体 CN Normal" w:hAnsi="思源黑体 CN Normal"/>
                <w:sz w:val="17"/>
                <w:szCs w:val="17"/>
              </w:rPr>
              <w:t>线及以上化疗的晚期卵巢癌成人患者的治疗</w:t>
            </w:r>
            <w:r w:rsidRPr="00850AA6">
              <w:rPr>
                <w:rFonts w:ascii="思源黑体 CN Normal" w:eastAsia="思源黑体 CN Normal" w:hAnsi="思源黑体 CN Normal"/>
                <w:sz w:val="17"/>
                <w:szCs w:val="17"/>
              </w:rPr>
              <w:t>。</w:t>
            </w:r>
          </w:p>
          <w:p w14:paraId="5E1A5A61"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胚系突变（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w:t>
            </w:r>
            <w:r w:rsidRPr="00850AA6">
              <w:rPr>
                <w:rFonts w:ascii="思源黑体 CN Normal" w:eastAsia="思源黑体 CN Normal" w:hAnsi="思源黑体 CN Normal"/>
                <w:sz w:val="17"/>
                <w:szCs w:val="17"/>
              </w:rPr>
              <w:t>HER2</w:t>
            </w:r>
            <w:r w:rsidRPr="00850AA6">
              <w:rPr>
                <w:rFonts w:ascii="思源黑体 CN Normal" w:eastAsia="思源黑体 CN Normal" w:hAnsi="思源黑体 CN Normal"/>
                <w:sz w:val="17"/>
                <w:szCs w:val="17"/>
              </w:rPr>
              <w:t>阴性的转移性乳腺癌成人患者，这些患者既往接受过新辅助、辅助或转移性治疗中接受过化疗；</w:t>
            </w:r>
            <w:r w:rsidRPr="00850AA6">
              <w:rPr>
                <w:rFonts w:ascii="思源黑体 CN Normal" w:eastAsia="思源黑体 CN Normal" w:hAnsi="思源黑体 CN Normal"/>
                <w:sz w:val="17"/>
                <w:szCs w:val="17"/>
              </w:rPr>
              <w:t>HR</w:t>
            </w:r>
            <w:r w:rsidRPr="00850AA6">
              <w:rPr>
                <w:rFonts w:ascii="思源黑体 CN Normal" w:eastAsia="思源黑体 CN Normal" w:hAnsi="思源黑体 CN Normal"/>
                <w:sz w:val="17"/>
                <w:szCs w:val="17"/>
              </w:rPr>
              <w:t>阳性的乳腺癌患者应接受过内分泌治疗或被认为不适合进行内分泌治疗。</w:t>
            </w:r>
          </w:p>
          <w:p w14:paraId="340A10CF"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批准奥拉帕利用于携带胚系或体细胞</w:t>
            </w:r>
            <w:r w:rsidRPr="00850AA6">
              <w:rPr>
                <w:rFonts w:ascii="思源黑体 CN Normal" w:eastAsia="思源黑体 CN Normal" w:hAnsi="思源黑体 CN Normal"/>
                <w:sz w:val="17"/>
                <w:szCs w:val="17"/>
              </w:rPr>
              <w:t xml:space="preserve"> BRCA </w:t>
            </w:r>
            <w:r w:rsidRPr="00850AA6">
              <w:rPr>
                <w:rFonts w:ascii="思源黑体 CN Normal" w:eastAsia="思源黑体 CN Normal" w:hAnsi="思源黑体 CN Normal"/>
                <w:sz w:val="17"/>
                <w:szCs w:val="17"/>
              </w:rPr>
              <w:t>突变、一线基于铂类化疗完全缓解或部分缓解的晚期上皮性卵巢癌、输卵管癌或原发性腹膜癌成人患者的维持治疗。</w:t>
            </w:r>
          </w:p>
          <w:p w14:paraId="01339950"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胚系突变的（</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）、接受一线铂类化疗至少</w:t>
            </w:r>
            <w:r w:rsidRPr="00850AA6">
              <w:rPr>
                <w:rFonts w:ascii="思源黑体 CN Normal" w:eastAsia="思源黑体 CN Normal" w:hAnsi="思源黑体 CN Normal"/>
                <w:sz w:val="17"/>
                <w:szCs w:val="17"/>
              </w:rPr>
              <w:t>16</w:t>
            </w:r>
            <w:r w:rsidRPr="00850AA6">
              <w:rPr>
                <w:rFonts w:ascii="思源黑体 CN Normal" w:eastAsia="思源黑体 CN Normal" w:hAnsi="思源黑体 CN Normal"/>
                <w:sz w:val="17"/>
                <w:szCs w:val="17"/>
              </w:rPr>
              <w:t>周无进展的转移性胰腺腺癌成人患者</w:t>
            </w:r>
            <w:r w:rsidRPr="00850AA6">
              <w:rPr>
                <w:rFonts w:ascii="思源黑体 CN Normal" w:eastAsia="思源黑体 CN Normal" w:hAnsi="思源黑体 CN Normal"/>
                <w:sz w:val="17"/>
                <w:szCs w:val="17"/>
              </w:rPr>
              <w:t>的治疗。</w:t>
            </w:r>
          </w:p>
          <w:p w14:paraId="338D49CF"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批准奥拉帕利用于携带有害或疑似有害的</w:t>
            </w:r>
            <w:r w:rsidRPr="00850AA6">
              <w:rPr>
                <w:rFonts w:ascii="思源黑体 CN Normal" w:eastAsia="思源黑体 CN Normal" w:hAnsi="思源黑体 CN Normal"/>
                <w:sz w:val="17"/>
                <w:szCs w:val="17"/>
              </w:rPr>
              <w:t>HRR</w:t>
            </w:r>
            <w:r w:rsidRPr="00850AA6">
              <w:rPr>
                <w:rFonts w:ascii="思源黑体 CN Normal" w:eastAsia="思源黑体 CN Normal" w:hAnsi="思源黑体 CN Normal"/>
                <w:sz w:val="17"/>
                <w:szCs w:val="17"/>
              </w:rPr>
              <w:t>基因胚系或体细胞突变的（</w:t>
            </w:r>
            <w:r w:rsidRPr="00850AA6">
              <w:rPr>
                <w:rFonts w:ascii="思源黑体 CN Normal" w:eastAsia="思源黑体 CN Normal" w:hAnsi="思源黑体 CN Normal"/>
                <w:sz w:val="17"/>
                <w:szCs w:val="17"/>
              </w:rPr>
              <w:t>ATMm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BRCA1m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BRCA2m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BARD1m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BRIP1m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CDK12m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CHEK1m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CHEK2m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FANCLm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PALB2m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RAD51Bm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 xml:space="preserve"> RAD51Cm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RAD51Dm</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RAD54Lm</w:t>
            </w:r>
            <w:r w:rsidRPr="00850AA6">
              <w:rPr>
                <w:rFonts w:ascii="思源黑体 CN Normal" w:eastAsia="思源黑体 CN Normal" w:hAnsi="思源黑体 CN Normal"/>
                <w:sz w:val="17"/>
                <w:szCs w:val="17"/>
              </w:rPr>
              <w:t>）、前线经恩杂鲁胺或阿比特龙治疗的转移性去势抵抗性前列腺癌成人患者（</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）的治疗。</w:t>
            </w:r>
          </w:p>
          <w:p w14:paraId="4E55696F"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批准奥拉帕利适用于携带胚系或体细胞</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突变的（</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或</w:t>
            </w:r>
            <w:r w:rsidRPr="00850AA6">
              <w:rPr>
                <w:rFonts w:ascii="思源黑体 CN Normal" w:eastAsia="思源黑体 CN Normal" w:hAnsi="思源黑体 CN Normal"/>
                <w:sz w:val="17"/>
                <w:szCs w:val="17"/>
              </w:rPr>
              <w:t>sBRCAm</w:t>
            </w:r>
            <w:r w:rsidRPr="00850AA6">
              <w:rPr>
                <w:rFonts w:ascii="思源黑体 CN Normal" w:eastAsia="思源黑体 CN Normal" w:hAnsi="思源黑体 CN Normal"/>
                <w:sz w:val="17"/>
                <w:szCs w:val="17"/>
              </w:rPr>
              <w:t>）晚期上皮性卵巢癌、输卵管癌或原发性腹膜癌初治成人患者在</w:t>
            </w:r>
            <w:r w:rsidRPr="00850AA6">
              <w:rPr>
                <w:rFonts w:ascii="思源黑体 CN Normal" w:eastAsia="思源黑体 CN Normal" w:hAnsi="思源黑体 CN Normal"/>
                <w:sz w:val="17"/>
                <w:szCs w:val="17"/>
              </w:rPr>
              <w:t>一线含铂化疗达到完全缓解或部分缓解后的维持治疗。</w:t>
            </w:r>
          </w:p>
          <w:p w14:paraId="3DBAA77F"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批准奥拉帕利适用于携带有害或疑似有害胚系变异（</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w:t>
            </w:r>
            <w:r w:rsidRPr="00850AA6">
              <w:rPr>
                <w:rFonts w:ascii="思源黑体 CN Normal" w:eastAsia="思源黑体 CN Normal" w:hAnsi="思源黑体 CN Normal"/>
                <w:sz w:val="17"/>
                <w:szCs w:val="17"/>
              </w:rPr>
              <w:t>HER2</w:t>
            </w:r>
            <w:r w:rsidRPr="00850AA6">
              <w:rPr>
                <w:rFonts w:ascii="思源黑体 CN Normal" w:eastAsia="思源黑体 CN Normal" w:hAnsi="思源黑体 CN Normal"/>
                <w:sz w:val="17"/>
                <w:szCs w:val="17"/>
              </w:rPr>
              <w:t>阴性、高风险早期乳腺癌成人患者的辅助治疗，这些患者既往接受过新辅助或辅助化疗。</w:t>
            </w:r>
          </w:p>
          <w:p w14:paraId="3CB87EF7"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批准奥拉帕利用于铂敏感的复发性上皮性卵巢癌或输卵管癌、原发性腹膜癌成人患者在含铂化疗达到完全缓解或部分缓解后的维持治疗。</w:t>
            </w:r>
          </w:p>
          <w:p w14:paraId="0CEB9CAE"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批准奥拉帕利用于携带胚系或体细胞</w:t>
            </w:r>
            <w:r w:rsidRPr="00850AA6">
              <w:rPr>
                <w:rFonts w:ascii="思源黑体 CN Normal" w:eastAsia="思源黑体 CN Normal" w:hAnsi="思源黑体 CN Normal"/>
                <w:sz w:val="17"/>
                <w:szCs w:val="17"/>
              </w:rPr>
              <w:t xml:space="preserve"> BRCA </w:t>
            </w:r>
            <w:r w:rsidRPr="00850AA6">
              <w:rPr>
                <w:rFonts w:ascii="思源黑体 CN Normal" w:eastAsia="思源黑体 CN Normal" w:hAnsi="思源黑体 CN Normal"/>
                <w:sz w:val="17"/>
                <w:szCs w:val="17"/>
              </w:rPr>
              <w:t>突变、基于铂类化疗完全缓解或部分缓解的晚期上皮性卵巢癌、输卵管癌或原发性腹膜癌成人患者的维持治疗。</w:t>
            </w:r>
          </w:p>
          <w:p w14:paraId="45E6759C"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附条件批准奥拉帕</w:t>
            </w:r>
            <w:r w:rsidRPr="00850AA6">
              <w:rPr>
                <w:rFonts w:ascii="思源黑体 CN Normal" w:eastAsia="思源黑体 CN Normal" w:hAnsi="思源黑体 CN Normal"/>
                <w:sz w:val="17"/>
                <w:szCs w:val="17"/>
              </w:rPr>
              <w:t>利单药用于携带胚系或体细胞</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或</w:t>
            </w:r>
            <w:r w:rsidRPr="00850AA6">
              <w:rPr>
                <w:rFonts w:ascii="思源黑体 CN Normal" w:eastAsia="思源黑体 CN Normal" w:hAnsi="思源黑体 CN Normal"/>
                <w:sz w:val="17"/>
                <w:szCs w:val="17"/>
              </w:rPr>
              <w:t>sBRCAm</w:t>
            </w:r>
            <w:r w:rsidRPr="00850AA6">
              <w:rPr>
                <w:rFonts w:ascii="思源黑体 CN Normal" w:eastAsia="思源黑体 CN Normal" w:hAnsi="思源黑体 CN Normal"/>
                <w:sz w:val="17"/>
                <w:szCs w:val="17"/>
              </w:rPr>
              <w:t>）且既往治疗（包括一种新型内分泌药物）失败的转移性去势抵抗性前列腺癌成人患者的治疗。</w:t>
            </w:r>
          </w:p>
        </w:tc>
      </w:tr>
    </w:tbl>
    <w:p w14:paraId="287AAACD"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3A14673A" w14:textId="77777777" w:rsidTr="00850AA6">
        <w:trPr>
          <w:trHeight w:val="567"/>
        </w:trPr>
        <w:tc>
          <w:tcPr>
            <w:tcW w:w="1149" w:type="dxa"/>
            <w:shd w:val="clear" w:color="auto" w:fill="auto"/>
            <w:vAlign w:val="center"/>
          </w:tcPr>
          <w:p w14:paraId="04F730F3"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A1D8FC7"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奥拉帕利</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贝伐珠单抗</w:t>
            </w:r>
          </w:p>
          <w:p w14:paraId="7B21934A"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Olaparib+Bevacizumab</w:t>
            </w:r>
          </w:p>
        </w:tc>
        <w:tc>
          <w:tcPr>
            <w:tcW w:w="1488" w:type="dxa"/>
            <w:shd w:val="clear" w:color="auto" w:fill="auto"/>
            <w:vAlign w:val="center"/>
          </w:tcPr>
          <w:p w14:paraId="521C8175"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2A9F3DD9"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0320FF59" w14:textId="77777777" w:rsidTr="00850AA6">
        <w:trPr>
          <w:trHeight w:val="397"/>
        </w:trPr>
        <w:tc>
          <w:tcPr>
            <w:tcW w:w="1149" w:type="dxa"/>
            <w:shd w:val="clear" w:color="auto" w:fill="auto"/>
            <w:vAlign w:val="center"/>
          </w:tcPr>
          <w:p w14:paraId="3BC8FB28"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857F444"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Lynparza</w:t>
            </w:r>
            <w:r w:rsidRPr="00850AA6">
              <w:rPr>
                <w:rFonts w:ascii="思源黑体 CN Normal" w:eastAsia="思源黑体 CN Normal" w:hAnsi="思源黑体 CN Normal"/>
                <w:bCs/>
                <w:sz w:val="17"/>
                <w:szCs w:val="17"/>
              </w:rPr>
              <w:t>）是聚（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）酶的抑制剂，包括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PARP3</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 xml:space="preserve"> PARP</w:t>
            </w:r>
            <w:r w:rsidRPr="00850AA6">
              <w:rPr>
                <w:rFonts w:ascii="思源黑体 CN Normal" w:eastAsia="思源黑体 CN Normal" w:hAnsi="思源黑体 CN Normal"/>
                <w:bCs/>
                <w:sz w:val="17"/>
                <w:szCs w:val="17"/>
              </w:rPr>
              <w:t>酶参与正常的细胞功能，例如</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转录和</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已经证明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在体外抑制人类肿瘤小鼠异种移植模型中特定肿瘤细胞系的生长，无论是单一疗法还是铂类化学疗法。</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在细胞株和小鼠肿瘤模型中发现，用</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治疗后细胞毒性和抗肿瘤活性增加，而</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和非</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蛋白的缺陷与</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损伤的同源重组修复（</w:t>
            </w:r>
            <w:r w:rsidRPr="00850AA6">
              <w:rPr>
                <w:rFonts w:ascii="思源黑体 CN Normal" w:eastAsia="思源黑体 CN Normal" w:hAnsi="思源黑体 CN Normal"/>
                <w:bCs/>
                <w:sz w:val="17"/>
                <w:szCs w:val="17"/>
              </w:rPr>
              <w:t>HRR</w:t>
            </w:r>
            <w:r w:rsidRPr="00850AA6">
              <w:rPr>
                <w:rFonts w:ascii="思源黑体 CN Normal" w:eastAsia="思源黑体 CN Normal" w:hAnsi="思源黑体 CN Normal"/>
                <w:bCs/>
                <w:sz w:val="17"/>
                <w:szCs w:val="17"/>
              </w:rPr>
              <w:t>）有关，并与铂反应相关。</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体外研究表明，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诱导的</w:t>
            </w:r>
            <w:r w:rsidRPr="00850AA6">
              <w:rPr>
                <w:rFonts w:ascii="思源黑体 CN Normal" w:eastAsia="思源黑体 CN Normal" w:hAnsi="思源黑体 CN Normal"/>
                <w:bCs/>
                <w:sz w:val="17"/>
                <w:szCs w:val="17"/>
              </w:rPr>
              <w:t>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复合物的形成，从而导致细胞稳态的破坏和细胞死亡。</w:t>
            </w:r>
          </w:p>
          <w:p w14:paraId="51429A29"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贝伐珠单抗结合</w:t>
            </w:r>
            <w:r w:rsidRPr="00850AA6">
              <w:rPr>
                <w:rFonts w:ascii="思源黑体 CN Normal" w:eastAsia="思源黑体 CN Normal" w:hAnsi="思源黑体 CN Normal"/>
                <w:bCs/>
                <w:sz w:val="17"/>
                <w:szCs w:val="17"/>
              </w:rPr>
              <w:t>VEGF</w:t>
            </w:r>
            <w:r w:rsidRPr="00850AA6">
              <w:rPr>
                <w:rFonts w:ascii="思源黑体 CN Normal" w:eastAsia="思源黑体 CN Normal" w:hAnsi="思源黑体 CN Normal"/>
                <w:bCs/>
                <w:sz w:val="17"/>
                <w:szCs w:val="17"/>
              </w:rPr>
              <w:t>并阻止</w:t>
            </w:r>
            <w:r w:rsidRPr="00850AA6">
              <w:rPr>
                <w:rFonts w:ascii="思源黑体 CN Normal" w:eastAsia="思源黑体 CN Normal" w:hAnsi="思源黑体 CN Normal"/>
                <w:bCs/>
                <w:sz w:val="17"/>
                <w:szCs w:val="17"/>
              </w:rPr>
              <w:t>VEGF</w:t>
            </w:r>
            <w:r w:rsidRPr="00850AA6">
              <w:rPr>
                <w:rFonts w:ascii="思源黑体 CN Normal" w:eastAsia="思源黑体 CN Normal" w:hAnsi="思源黑体 CN Normal"/>
                <w:bCs/>
                <w:sz w:val="17"/>
                <w:szCs w:val="17"/>
              </w:rPr>
              <w:t>与其在内皮细胞表面的受体（</w:t>
            </w:r>
            <w:r w:rsidRPr="00850AA6">
              <w:rPr>
                <w:rFonts w:ascii="思源黑体 CN Normal" w:eastAsia="思源黑体 CN Normal" w:hAnsi="思源黑体 CN Normal"/>
                <w:bCs/>
                <w:sz w:val="17"/>
                <w:szCs w:val="17"/>
              </w:rPr>
              <w:t>Flt-1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KDR</w:t>
            </w:r>
            <w:r w:rsidRPr="00850AA6">
              <w:rPr>
                <w:rFonts w:ascii="思源黑体 CN Normal" w:eastAsia="思源黑体 CN Normal" w:hAnsi="思源黑体 CN Normal"/>
                <w:bCs/>
                <w:sz w:val="17"/>
                <w:szCs w:val="17"/>
              </w:rPr>
              <w:t>）相互作用。</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在血管生成的体外模型中，</w:t>
            </w:r>
            <w:r w:rsidRPr="00850AA6">
              <w:rPr>
                <w:rFonts w:ascii="思源黑体 CN Normal" w:eastAsia="思源黑体 CN Normal" w:hAnsi="思源黑体 CN Normal"/>
                <w:bCs/>
                <w:sz w:val="17"/>
                <w:szCs w:val="17"/>
              </w:rPr>
              <w:lastRenderedPageBreak/>
              <w:t>VEGF</w:t>
            </w:r>
            <w:r w:rsidRPr="00850AA6">
              <w:rPr>
                <w:rFonts w:ascii="思源黑体 CN Normal" w:eastAsia="思源黑体 CN Normal" w:hAnsi="思源黑体 CN Normal"/>
                <w:bCs/>
                <w:sz w:val="17"/>
                <w:szCs w:val="17"/>
              </w:rPr>
              <w:t>与其受体的相互作用导致内皮细胞增殖和新血管形成。</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在裸鼠结肠癌异种移植模型中应用贝伐珠单抗可降低微血管生长和抑制转移性疾病的进展。</w:t>
            </w:r>
          </w:p>
        </w:tc>
      </w:tr>
      <w:tr w:rsidR="00850AA6" w:rsidRPr="00850AA6" w14:paraId="5FF9FDD0" w14:textId="77777777" w:rsidTr="00850AA6">
        <w:trPr>
          <w:trHeight w:val="397"/>
        </w:trPr>
        <w:tc>
          <w:tcPr>
            <w:tcW w:w="1149" w:type="dxa"/>
            <w:shd w:val="clear" w:color="auto" w:fill="auto"/>
            <w:vAlign w:val="center"/>
          </w:tcPr>
          <w:p w14:paraId="23F0B4C1"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lastRenderedPageBreak/>
              <w:t>生物标志物</w:t>
            </w:r>
          </w:p>
        </w:tc>
        <w:tc>
          <w:tcPr>
            <w:tcW w:w="9183" w:type="dxa"/>
            <w:gridSpan w:val="3"/>
            <w:shd w:val="clear" w:color="auto" w:fill="auto"/>
            <w:vAlign w:val="center"/>
          </w:tcPr>
          <w:p w14:paraId="6453052A"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5FC0EF1D" w14:textId="77777777" w:rsidTr="00850AA6">
        <w:trPr>
          <w:trHeight w:val="397"/>
        </w:trPr>
        <w:tc>
          <w:tcPr>
            <w:tcW w:w="1149" w:type="dxa"/>
            <w:shd w:val="clear" w:color="auto" w:fill="auto"/>
            <w:vAlign w:val="center"/>
          </w:tcPr>
          <w:p w14:paraId="148B0170"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3C2D63E"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批准奥拉帕利联合贝伐珠单抗用于一线铂类为基础的化疗完全或部分缓解的、</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阳性的晚期卵巢癌、输卵管癌或原发性腹膜癌成人患者的治疗，其中</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阳性定义为携带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有害或疑似有害突变或基因组不稳定。</w:t>
            </w:r>
          </w:p>
          <w:p w14:paraId="54A1D6F9"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批准奥拉帕利联合贝伐珠单抗用于同源重组修复缺陷（</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）阳性的晚期上皮性卵巢癌、输卵管癌或原发性腹膜癌成人患者在一线含铂化疗联合贝伐珠单抗治疗达到完全缓解或部分缓解后的维持治疗。</w:t>
            </w:r>
          </w:p>
        </w:tc>
      </w:tr>
    </w:tbl>
    <w:p w14:paraId="07A21184"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405177D8" w14:textId="77777777" w:rsidTr="00850AA6">
        <w:trPr>
          <w:trHeight w:val="567"/>
        </w:trPr>
        <w:tc>
          <w:tcPr>
            <w:tcW w:w="1149" w:type="dxa"/>
            <w:shd w:val="clear" w:color="auto" w:fill="auto"/>
            <w:vAlign w:val="center"/>
          </w:tcPr>
          <w:p w14:paraId="6F86B09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D31A78A"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氟唑帕利</w:t>
            </w:r>
          </w:p>
          <w:p w14:paraId="14F51767"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Fluzoparib</w:t>
            </w:r>
          </w:p>
        </w:tc>
        <w:tc>
          <w:tcPr>
            <w:tcW w:w="1488" w:type="dxa"/>
            <w:shd w:val="clear" w:color="auto" w:fill="auto"/>
            <w:vAlign w:val="center"/>
          </w:tcPr>
          <w:p w14:paraId="198F7BB9"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未批准</w:t>
            </w:r>
          </w:p>
        </w:tc>
        <w:tc>
          <w:tcPr>
            <w:tcW w:w="1473" w:type="dxa"/>
            <w:shd w:val="clear" w:color="auto" w:fill="auto"/>
            <w:vAlign w:val="center"/>
          </w:tcPr>
          <w:p w14:paraId="308A2F9D"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6AB819B8" w14:textId="77777777" w:rsidTr="00850AA6">
        <w:trPr>
          <w:trHeight w:val="397"/>
        </w:trPr>
        <w:tc>
          <w:tcPr>
            <w:tcW w:w="1149" w:type="dxa"/>
            <w:shd w:val="clear" w:color="auto" w:fill="auto"/>
            <w:vAlign w:val="center"/>
          </w:tcPr>
          <w:p w14:paraId="106F8332"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108D3F5"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氟唑帕利为小分子</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抑制剂，可抑制</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功能异常细胞中的</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修复过程，诱导细胞周期阻滞，进而抑制肿瘤细胞增殖。</w:t>
            </w:r>
          </w:p>
        </w:tc>
      </w:tr>
      <w:tr w:rsidR="00850AA6" w:rsidRPr="00850AA6" w14:paraId="5099214E" w14:textId="77777777" w:rsidTr="00850AA6">
        <w:trPr>
          <w:trHeight w:val="397"/>
        </w:trPr>
        <w:tc>
          <w:tcPr>
            <w:tcW w:w="1149" w:type="dxa"/>
            <w:shd w:val="clear" w:color="auto" w:fill="auto"/>
            <w:vAlign w:val="center"/>
          </w:tcPr>
          <w:p w14:paraId="33BF9F21"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948956B"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19AADF0A" w14:textId="77777777" w:rsidTr="00850AA6">
        <w:trPr>
          <w:trHeight w:val="397"/>
        </w:trPr>
        <w:tc>
          <w:tcPr>
            <w:tcW w:w="1149" w:type="dxa"/>
            <w:shd w:val="clear" w:color="auto" w:fill="auto"/>
            <w:vAlign w:val="center"/>
          </w:tcPr>
          <w:p w14:paraId="1D9F9BB5"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0F25379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批准氟唑帕利单药或联合甲磺酸阿帕替尼用于新辅助、辅助或转移阶段接受过化疗治疗的伴有胚系</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）的人表皮生长因子受体（</w:t>
            </w:r>
            <w:r w:rsidRPr="00850AA6">
              <w:rPr>
                <w:rFonts w:ascii="思源黑体 CN Normal" w:eastAsia="思源黑体 CN Normal" w:hAnsi="思源黑体 CN Normal"/>
                <w:sz w:val="17"/>
                <w:szCs w:val="17"/>
              </w:rPr>
              <w:t>HER2</w:t>
            </w:r>
            <w:r w:rsidRPr="00850AA6">
              <w:rPr>
                <w:rFonts w:ascii="思源黑体 CN Normal" w:eastAsia="思源黑体 CN Normal" w:hAnsi="思源黑体 CN Normal"/>
                <w:sz w:val="17"/>
                <w:szCs w:val="17"/>
              </w:rPr>
              <w:t>）阴性转移性乳腺癌成年患者。激素受体（</w:t>
            </w:r>
            <w:r w:rsidRPr="00850AA6">
              <w:rPr>
                <w:rFonts w:ascii="思源黑体 CN Normal" w:eastAsia="思源黑体 CN Normal" w:hAnsi="思源黑体 CN Normal"/>
                <w:sz w:val="17"/>
                <w:szCs w:val="17"/>
              </w:rPr>
              <w:t>HR</w:t>
            </w:r>
            <w:r w:rsidRPr="00850AA6">
              <w:rPr>
                <w:rFonts w:ascii="思源黑体 CN Normal" w:eastAsia="思源黑体 CN Normal" w:hAnsi="思源黑体 CN Normal"/>
                <w:sz w:val="17"/>
                <w:szCs w:val="17"/>
              </w:rPr>
              <w:t>）阳性乳腺癌患者既往需接受过内分泌治疗或被认为不适合接受内分泌治疗。</w:t>
            </w:r>
          </w:p>
          <w:p w14:paraId="21D23E40"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批准氟唑帕利用于既往经过二线及以上化疗的伴有胚系</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的铂敏感复发性卵巢癌、输卵管癌或原发性腹膜癌患者的治疗。</w:t>
            </w:r>
          </w:p>
        </w:tc>
      </w:tr>
    </w:tbl>
    <w:p w14:paraId="4B3B488A"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54C7F320" w14:textId="77777777" w:rsidTr="00850AA6">
        <w:trPr>
          <w:trHeight w:val="567"/>
        </w:trPr>
        <w:tc>
          <w:tcPr>
            <w:tcW w:w="1149" w:type="dxa"/>
            <w:shd w:val="clear" w:color="auto" w:fill="auto"/>
            <w:vAlign w:val="center"/>
          </w:tcPr>
          <w:p w14:paraId="3C5AC20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0D275F7"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鲁卡帕尼</w:t>
            </w:r>
          </w:p>
          <w:p w14:paraId="25043C08"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Rucaparib</w:t>
            </w:r>
          </w:p>
        </w:tc>
        <w:tc>
          <w:tcPr>
            <w:tcW w:w="1488" w:type="dxa"/>
            <w:shd w:val="clear" w:color="auto" w:fill="auto"/>
            <w:vAlign w:val="center"/>
          </w:tcPr>
          <w:p w14:paraId="2E7FB455"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7435F369"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未批准</w:t>
            </w:r>
          </w:p>
        </w:tc>
      </w:tr>
      <w:tr w:rsidR="00850AA6" w:rsidRPr="00850AA6" w14:paraId="4A6D9F46" w14:textId="77777777" w:rsidTr="00850AA6">
        <w:trPr>
          <w:trHeight w:val="397"/>
        </w:trPr>
        <w:tc>
          <w:tcPr>
            <w:tcW w:w="1149" w:type="dxa"/>
            <w:shd w:val="clear" w:color="auto" w:fill="auto"/>
            <w:vAlign w:val="center"/>
          </w:tcPr>
          <w:p w14:paraId="15C6EB1E"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B36A53C"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Rucaparib</w:t>
            </w:r>
            <w:r w:rsidRPr="00850AA6">
              <w:rPr>
                <w:rFonts w:ascii="思源黑体 CN Normal" w:eastAsia="思源黑体 CN Normal" w:hAnsi="思源黑体 CN Normal"/>
                <w:bCs/>
                <w:sz w:val="17"/>
                <w:szCs w:val="17"/>
              </w:rPr>
              <w:t>是一种多聚</w:t>
            </w:r>
            <w:r w:rsidRPr="00850AA6">
              <w:rPr>
                <w:rFonts w:ascii="思源黑体 CN Normal" w:eastAsia="思源黑体 CN Normal" w:hAnsi="思源黑体 CN Normal"/>
                <w:bCs/>
                <w:sz w:val="17"/>
                <w:szCs w:val="17"/>
              </w:rPr>
              <w:t>(adp -</w:t>
            </w:r>
            <w:r w:rsidRPr="00850AA6">
              <w:rPr>
                <w:rFonts w:ascii="思源黑体 CN Normal" w:eastAsia="思源黑体 CN Normal" w:hAnsi="思源黑体 CN Normal"/>
                <w:bCs/>
                <w:sz w:val="17"/>
                <w:szCs w:val="17"/>
              </w:rPr>
              <w:t>核糖</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的抑制剂，包括</w:t>
            </w:r>
            <w:r w:rsidRPr="00850AA6">
              <w:rPr>
                <w:rFonts w:ascii="思源黑体 CN Normal" w:eastAsia="思源黑体 CN Normal" w:hAnsi="思源黑体 CN Normal"/>
                <w:bCs/>
                <w:sz w:val="17"/>
                <w:szCs w:val="17"/>
              </w:rPr>
              <w:t>PARP-1, PARP-2</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PARP-3</w:t>
            </w:r>
            <w:r w:rsidRPr="00850AA6">
              <w:rPr>
                <w:rFonts w:ascii="思源黑体 CN Normal" w:eastAsia="思源黑体 CN Normal" w:hAnsi="思源黑体 CN Normal"/>
                <w:bCs/>
                <w:sz w:val="17"/>
                <w:szCs w:val="17"/>
              </w:rPr>
              <w:t>，在</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修复中发挥作用。体外研究表明，</w:t>
            </w:r>
            <w:r w:rsidRPr="00850AA6">
              <w:rPr>
                <w:rFonts w:ascii="思源黑体 CN Normal" w:eastAsia="思源黑体 CN Normal" w:hAnsi="思源黑体 CN Normal"/>
                <w:bCs/>
                <w:sz w:val="17"/>
                <w:szCs w:val="17"/>
              </w:rPr>
              <w:t>rucaparib</w:t>
            </w:r>
            <w:r w:rsidRPr="00850AA6">
              <w:rPr>
                <w:rFonts w:ascii="思源黑体 CN Normal" w:eastAsia="思源黑体 CN Normal" w:hAnsi="思源黑体 CN Normal"/>
                <w:bCs/>
                <w:sz w:val="17"/>
                <w:szCs w:val="17"/>
              </w:rPr>
              <w:t>诱导的细胞毒性可能会抑制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酶活性和促进</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损伤、细胞凋亡和癌细胞死亡。在</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和其他</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修复基因缺失的肿瘤细胞系中观察到</w:t>
            </w:r>
            <w:r w:rsidRPr="00850AA6">
              <w:rPr>
                <w:rFonts w:ascii="思源黑体 CN Normal" w:eastAsia="思源黑体 CN Normal" w:hAnsi="思源黑体 CN Normal"/>
                <w:bCs/>
                <w:sz w:val="17"/>
                <w:szCs w:val="17"/>
              </w:rPr>
              <w:t>rucaparib</w:t>
            </w:r>
            <w:r w:rsidRPr="00850AA6">
              <w:rPr>
                <w:rFonts w:ascii="思源黑体 CN Normal" w:eastAsia="思源黑体 CN Normal" w:hAnsi="思源黑体 CN Normal"/>
                <w:bCs/>
                <w:sz w:val="17"/>
                <w:szCs w:val="17"/>
              </w:rPr>
              <w:t>诱导的细胞毒性和抗肿瘤活性增加。</w:t>
            </w:r>
            <w:r w:rsidRPr="00850AA6">
              <w:rPr>
                <w:rFonts w:ascii="思源黑体 CN Normal" w:eastAsia="思源黑体 CN Normal" w:hAnsi="思源黑体 CN Normal"/>
                <w:bCs/>
                <w:sz w:val="17"/>
                <w:szCs w:val="17"/>
              </w:rPr>
              <w:t>Rucaparib</w:t>
            </w:r>
            <w:r w:rsidRPr="00850AA6">
              <w:rPr>
                <w:rFonts w:ascii="思源黑体 CN Normal" w:eastAsia="思源黑体 CN Normal" w:hAnsi="思源黑体 CN Normal"/>
                <w:bCs/>
                <w:sz w:val="17"/>
                <w:szCs w:val="17"/>
              </w:rPr>
              <w:t>已被证明在人类癌症的小鼠异种移植模型中降低肿瘤生长，无论是否存在</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缺失。</w:t>
            </w:r>
          </w:p>
        </w:tc>
      </w:tr>
      <w:tr w:rsidR="00850AA6" w:rsidRPr="00850AA6" w14:paraId="74DD8EDB" w14:textId="77777777" w:rsidTr="00850AA6">
        <w:trPr>
          <w:trHeight w:val="397"/>
        </w:trPr>
        <w:tc>
          <w:tcPr>
            <w:tcW w:w="1149" w:type="dxa"/>
            <w:shd w:val="clear" w:color="auto" w:fill="auto"/>
            <w:vAlign w:val="center"/>
          </w:tcPr>
          <w:p w14:paraId="6A842E46"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w:t>
            </w:r>
            <w:r w:rsidRPr="00850AA6">
              <w:rPr>
                <w:rFonts w:ascii="思源黑体 CN Bold" w:eastAsia="思源黑体 CN Bold" w:hAnsi="思源黑体 CN Bold" w:hint="eastAsia"/>
                <w:b/>
                <w:bCs/>
                <w:sz w:val="17"/>
                <w:szCs w:val="17"/>
              </w:rPr>
              <w:t>物</w:t>
            </w:r>
          </w:p>
        </w:tc>
        <w:tc>
          <w:tcPr>
            <w:tcW w:w="9183" w:type="dxa"/>
            <w:gridSpan w:val="3"/>
            <w:shd w:val="clear" w:color="auto" w:fill="auto"/>
            <w:vAlign w:val="center"/>
          </w:tcPr>
          <w:p w14:paraId="6BF01835"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454DB4A1" w14:textId="77777777" w:rsidTr="00850AA6">
        <w:trPr>
          <w:trHeight w:val="397"/>
        </w:trPr>
        <w:tc>
          <w:tcPr>
            <w:tcW w:w="1149" w:type="dxa"/>
            <w:shd w:val="clear" w:color="auto" w:fill="auto"/>
            <w:vAlign w:val="center"/>
          </w:tcPr>
          <w:p w14:paraId="72BE4D15"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09A023A1"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批准鲁卡帕尼用于携带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胚系或体系有害突变的、接受过雄激素受体的治疗及基于紫杉醇的方案化疗的转移性去势抵抗前列腺癌（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）成人患者的治疗。</w:t>
            </w:r>
          </w:p>
          <w:p w14:paraId="5F839AD9"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批准鲁卡帕尼用于对铂类化疗完全或部分反应的复发性上皮性卵巢癌、输卵管癌或原发性腹膜癌成年患者的维持治疗。</w:t>
            </w:r>
          </w:p>
          <w:p w14:paraId="56D85BFC"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批准鲁卡帕尼用于携带有害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突变（胚系和</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或体细胞）、对铂类化疗完全或部分缓解的复发性上皮性卵巢癌、输卵管癌或原发性腹膜癌成年患者的维持治疗。</w:t>
            </w:r>
          </w:p>
        </w:tc>
      </w:tr>
    </w:tbl>
    <w:p w14:paraId="51175569"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4EBE2C25" w14:textId="77777777" w:rsidTr="00850AA6">
        <w:trPr>
          <w:trHeight w:val="567"/>
        </w:trPr>
        <w:tc>
          <w:tcPr>
            <w:tcW w:w="1149" w:type="dxa"/>
            <w:shd w:val="clear" w:color="auto" w:fill="auto"/>
            <w:vAlign w:val="center"/>
          </w:tcPr>
          <w:p w14:paraId="07347D95"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3C267D8"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尼拉帕利</w:t>
            </w:r>
          </w:p>
          <w:p w14:paraId="54166B1C"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Niraparib</w:t>
            </w:r>
          </w:p>
        </w:tc>
        <w:tc>
          <w:tcPr>
            <w:tcW w:w="1488" w:type="dxa"/>
            <w:shd w:val="clear" w:color="auto" w:fill="auto"/>
            <w:vAlign w:val="center"/>
          </w:tcPr>
          <w:p w14:paraId="7B18005D"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62D2DEE7"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7F458764" w14:textId="77777777" w:rsidTr="00850AA6">
        <w:trPr>
          <w:trHeight w:val="397"/>
        </w:trPr>
        <w:tc>
          <w:tcPr>
            <w:tcW w:w="1149" w:type="dxa"/>
            <w:shd w:val="clear" w:color="auto" w:fill="auto"/>
            <w:vAlign w:val="center"/>
          </w:tcPr>
          <w:p w14:paraId="70B05451"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79F8F34"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Niraparib</w:t>
            </w:r>
            <w:r w:rsidRPr="00850AA6">
              <w:rPr>
                <w:rFonts w:ascii="思源黑体 CN Normal" w:eastAsia="思源黑体 CN Normal" w:hAnsi="思源黑体 CN Normal"/>
                <w:bCs/>
                <w:sz w:val="17"/>
                <w:szCs w:val="17"/>
              </w:rPr>
              <w:t>（尼拉帕利）是聚（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的抑制剂，它们在</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修复中起作用。</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体外研究表明，</w:t>
            </w:r>
            <w:r w:rsidRPr="00850AA6">
              <w:rPr>
                <w:rFonts w:ascii="思源黑体 CN Normal" w:eastAsia="思源黑体 CN Normal" w:hAnsi="思源黑体 CN Normal"/>
                <w:bCs/>
                <w:sz w:val="17"/>
                <w:szCs w:val="17"/>
              </w:rPr>
              <w:t>Niraparib</w:t>
            </w:r>
            <w:r w:rsidRPr="00850AA6">
              <w:rPr>
                <w:rFonts w:ascii="思源黑体 CN Normal" w:eastAsia="思源黑体 CN Normal" w:hAnsi="思源黑体 CN Normal"/>
                <w:bCs/>
                <w:sz w:val="17"/>
                <w:szCs w:val="17"/>
              </w:rPr>
              <w:t>诱导的细胞毒性可能涉及抑制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损伤，细胞凋亡和细胞死亡。</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在具有或不具有</w:t>
            </w:r>
            <w:r w:rsidRPr="00850AA6">
              <w:rPr>
                <w:rFonts w:ascii="思源黑体 CN Normal" w:eastAsia="思源黑体 CN Normal" w:hAnsi="思源黑体 CN Normal"/>
                <w:bCs/>
                <w:sz w:val="17"/>
                <w:szCs w:val="17"/>
              </w:rPr>
              <w:t>BRCA1 / 2</w:t>
            </w:r>
            <w:r w:rsidRPr="00850AA6">
              <w:rPr>
                <w:rFonts w:ascii="思源黑体 CN Normal" w:eastAsia="思源黑体 CN Normal" w:hAnsi="思源黑体 CN Normal"/>
                <w:bCs/>
                <w:sz w:val="17"/>
                <w:szCs w:val="17"/>
              </w:rPr>
              <w:t>缺陷的肿瘤细胞系中观察到了</w:t>
            </w:r>
            <w:r w:rsidRPr="00850AA6">
              <w:rPr>
                <w:rFonts w:ascii="思源黑体 CN Normal" w:eastAsia="思源黑体 CN Normal" w:hAnsi="思源黑体 CN Normal"/>
                <w:bCs/>
                <w:sz w:val="17"/>
                <w:szCs w:val="17"/>
              </w:rPr>
              <w:t>Niraparib</w:t>
            </w:r>
            <w:r w:rsidRPr="00850AA6">
              <w:rPr>
                <w:rFonts w:ascii="思源黑体 CN Normal" w:eastAsia="思源黑体 CN Normal" w:hAnsi="思源黑体 CN Normal"/>
                <w:bCs/>
                <w:sz w:val="17"/>
                <w:szCs w:val="17"/>
              </w:rPr>
              <w:t>诱导的细胞毒性增加。</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在具有</w:t>
            </w:r>
            <w:r w:rsidRPr="00850AA6">
              <w:rPr>
                <w:rFonts w:ascii="思源黑体 CN Normal" w:eastAsia="思源黑体 CN Normal" w:hAnsi="思源黑体 CN Normal"/>
                <w:bCs/>
                <w:sz w:val="17"/>
                <w:szCs w:val="17"/>
              </w:rPr>
              <w:t>BRCA1 / 2</w:t>
            </w:r>
            <w:r w:rsidRPr="00850AA6">
              <w:rPr>
                <w:rFonts w:ascii="思源黑体 CN Normal" w:eastAsia="思源黑体 CN Normal" w:hAnsi="思源黑体 CN Normal"/>
                <w:bCs/>
                <w:sz w:val="17"/>
                <w:szCs w:val="17"/>
              </w:rPr>
              <w:t>缺陷的人类癌细胞系的小鼠异种移植模型中，以及在具有突变或野生型</w:t>
            </w:r>
            <w:r w:rsidRPr="00850AA6">
              <w:rPr>
                <w:rFonts w:ascii="思源黑体 CN Normal" w:eastAsia="思源黑体 CN Normal" w:hAnsi="思源黑体 CN Normal"/>
                <w:bCs/>
                <w:sz w:val="17"/>
                <w:szCs w:val="17"/>
              </w:rPr>
              <w:t>BRCA1 / 2</w:t>
            </w:r>
            <w:r w:rsidRPr="00850AA6">
              <w:rPr>
                <w:rFonts w:ascii="思源黑体 CN Normal" w:eastAsia="思源黑体 CN Normal" w:hAnsi="思源黑体 CN Normal"/>
                <w:bCs/>
                <w:sz w:val="17"/>
                <w:szCs w:val="17"/>
              </w:rPr>
              <w:t>的同源重组缺陷的人类患者源</w:t>
            </w:r>
            <w:r w:rsidRPr="00850AA6">
              <w:rPr>
                <w:rFonts w:ascii="思源黑体 CN Normal" w:eastAsia="思源黑体 CN Normal" w:hAnsi="思源黑体 CN Normal"/>
                <w:bCs/>
                <w:sz w:val="17"/>
                <w:szCs w:val="17"/>
              </w:rPr>
              <w:t>性异种移植肿瘤模型中，</w:t>
            </w:r>
            <w:r w:rsidRPr="00850AA6">
              <w:rPr>
                <w:rFonts w:ascii="思源黑体 CN Normal" w:eastAsia="思源黑体 CN Normal" w:hAnsi="思源黑体 CN Normal"/>
                <w:bCs/>
                <w:sz w:val="17"/>
                <w:szCs w:val="17"/>
              </w:rPr>
              <w:t>Niraparib</w:t>
            </w:r>
            <w:r w:rsidRPr="00850AA6">
              <w:rPr>
                <w:rFonts w:ascii="思源黑体 CN Normal" w:eastAsia="思源黑体 CN Normal" w:hAnsi="思源黑体 CN Normal"/>
                <w:bCs/>
                <w:sz w:val="17"/>
                <w:szCs w:val="17"/>
              </w:rPr>
              <w:t>降低了肿瘤的生长。</w:t>
            </w:r>
          </w:p>
        </w:tc>
      </w:tr>
      <w:tr w:rsidR="00850AA6" w:rsidRPr="00850AA6" w14:paraId="3537FE0D" w14:textId="77777777" w:rsidTr="00850AA6">
        <w:trPr>
          <w:trHeight w:val="397"/>
        </w:trPr>
        <w:tc>
          <w:tcPr>
            <w:tcW w:w="1149" w:type="dxa"/>
            <w:shd w:val="clear" w:color="auto" w:fill="auto"/>
            <w:vAlign w:val="center"/>
          </w:tcPr>
          <w:p w14:paraId="29680EC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180C9189"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22A93337" w14:textId="77777777" w:rsidTr="00850AA6">
        <w:trPr>
          <w:trHeight w:val="397"/>
        </w:trPr>
        <w:tc>
          <w:tcPr>
            <w:tcW w:w="1149" w:type="dxa"/>
            <w:shd w:val="clear" w:color="auto" w:fill="auto"/>
            <w:vAlign w:val="center"/>
          </w:tcPr>
          <w:p w14:paraId="401A04E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13BC78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批准尼拉帕利用于经</w:t>
            </w:r>
            <w:r w:rsidRPr="00850AA6">
              <w:rPr>
                <w:rFonts w:ascii="思源黑体 CN Normal" w:eastAsia="思源黑体 CN Normal" w:hAnsi="思源黑体 CN Normal"/>
                <w:sz w:val="17"/>
                <w:szCs w:val="17"/>
              </w:rPr>
              <w:t>3</w:t>
            </w:r>
            <w:r w:rsidRPr="00850AA6">
              <w:rPr>
                <w:rFonts w:ascii="思源黑体 CN Normal" w:eastAsia="思源黑体 CN Normal" w:hAnsi="思源黑体 CN Normal"/>
                <w:sz w:val="17"/>
                <w:szCs w:val="17"/>
              </w:rPr>
              <w:t>线及以上化疗的、</w:t>
            </w:r>
            <w:r w:rsidRPr="00850AA6">
              <w:rPr>
                <w:rFonts w:ascii="思源黑体 CN Normal" w:eastAsia="思源黑体 CN Normal" w:hAnsi="思源黑体 CN Normal"/>
                <w:sz w:val="17"/>
                <w:szCs w:val="17"/>
              </w:rPr>
              <w:t>HRD</w:t>
            </w:r>
            <w:r w:rsidRPr="00850AA6">
              <w:rPr>
                <w:rFonts w:ascii="思源黑体 CN Normal" w:eastAsia="思源黑体 CN Normal" w:hAnsi="思源黑体 CN Normal"/>
                <w:sz w:val="17"/>
                <w:szCs w:val="17"/>
              </w:rPr>
              <w:t>阳性（携带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基因的致病或疑似致病性突变或基因组存在不稳定性并在对最后一次铂类化疗反应后</w:t>
            </w:r>
            <w:r w:rsidRPr="00850AA6">
              <w:rPr>
                <w:rFonts w:ascii="思源黑体 CN Normal" w:eastAsia="思源黑体 CN Normal" w:hAnsi="思源黑体 CN Normal"/>
                <w:sz w:val="17"/>
                <w:szCs w:val="17"/>
              </w:rPr>
              <w:t>6</w:t>
            </w:r>
            <w:r w:rsidRPr="00850AA6">
              <w:rPr>
                <w:rFonts w:ascii="思源黑体 CN Normal" w:eastAsia="思源黑体 CN Normal" w:hAnsi="思源黑体 CN Normal"/>
                <w:sz w:val="17"/>
                <w:szCs w:val="17"/>
              </w:rPr>
              <w:t>个月以上出现疾病进展）的晚期卵巢癌、输卵管癌及原发性腹膜癌成人患者的治疗。</w:t>
            </w:r>
          </w:p>
          <w:p w14:paraId="2D6227D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批准尼拉帕利用于经含铂化疗后达到完全缓解或部分缓解的复发性上皮性卵巢癌、输卵管癌或原发性腹膜癌成人患者的维持治疗。</w:t>
            </w:r>
          </w:p>
          <w:p w14:paraId="299F1383"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批准尼拉帕利用于一线含铂化疗后达到完全缓解或部分缓解的晚期上皮性卵巢癌、输卵管癌或原发性腹膜癌成人患者的维持治疗。</w:t>
            </w:r>
          </w:p>
          <w:p w14:paraId="56BC491A"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lastRenderedPageBreak/>
              <w:t>NMPA</w:t>
            </w:r>
            <w:r w:rsidRPr="00850AA6">
              <w:rPr>
                <w:rFonts w:ascii="思源黑体 CN Normal" w:eastAsia="思源黑体 CN Normal" w:hAnsi="思源黑体 CN Normal"/>
                <w:sz w:val="17"/>
                <w:szCs w:val="17"/>
              </w:rPr>
              <w:t>批准尼拉帕利用于晚期上皮性卵巢癌、输卵管癌</w:t>
            </w:r>
            <w:r w:rsidRPr="00850AA6">
              <w:rPr>
                <w:rFonts w:ascii="思源黑体 CN Normal" w:eastAsia="思源黑体 CN Normal" w:hAnsi="思源黑体 CN Normal"/>
                <w:sz w:val="17"/>
                <w:szCs w:val="17"/>
              </w:rPr>
              <w:t>或原发性腹膜癌成人患者对一线含铂化疗达到完全缓解或部分缓解后的维持治疗。</w:t>
            </w:r>
          </w:p>
          <w:p w14:paraId="104D5359"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批准尼拉帕利用于铂敏感的复发性上皮性卵巢癌、输卵管癌或原发性腹膜癌成人患者在含铂化疗达到完全缓解或部分缓解后的维持治疗。</w:t>
            </w:r>
          </w:p>
          <w:p w14:paraId="01833C33"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批准尼拉帕利用于经含铂化疗后达到完全缓解或部分缓解的、携带有害或疑似有害胚系</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突变的复发性上皮性卵巢癌、输卵管癌或原发性腹膜癌的成年患者的维持治疗。</w:t>
            </w:r>
          </w:p>
        </w:tc>
      </w:tr>
    </w:tbl>
    <w:p w14:paraId="501E91C8"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67248C17" w14:textId="77777777" w:rsidTr="00850AA6">
        <w:trPr>
          <w:trHeight w:val="567"/>
        </w:trPr>
        <w:tc>
          <w:tcPr>
            <w:tcW w:w="1149" w:type="dxa"/>
            <w:shd w:val="clear" w:color="auto" w:fill="auto"/>
            <w:vAlign w:val="center"/>
          </w:tcPr>
          <w:p w14:paraId="3FCB91F7"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FAB8CE4"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帕米帕利</w:t>
            </w:r>
          </w:p>
          <w:p w14:paraId="7348F0B3"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Pamiparib</w:t>
            </w:r>
          </w:p>
        </w:tc>
        <w:tc>
          <w:tcPr>
            <w:tcW w:w="1488" w:type="dxa"/>
            <w:shd w:val="clear" w:color="auto" w:fill="auto"/>
            <w:vAlign w:val="center"/>
          </w:tcPr>
          <w:p w14:paraId="5046F631"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未批准</w:t>
            </w:r>
          </w:p>
        </w:tc>
        <w:tc>
          <w:tcPr>
            <w:tcW w:w="1473" w:type="dxa"/>
            <w:shd w:val="clear" w:color="auto" w:fill="auto"/>
            <w:vAlign w:val="center"/>
          </w:tcPr>
          <w:p w14:paraId="4D5F96AF"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53B2A446" w14:textId="77777777" w:rsidTr="00850AA6">
        <w:trPr>
          <w:trHeight w:val="397"/>
        </w:trPr>
        <w:tc>
          <w:tcPr>
            <w:tcW w:w="1149" w:type="dxa"/>
            <w:shd w:val="clear" w:color="auto" w:fill="auto"/>
            <w:vAlign w:val="center"/>
          </w:tcPr>
          <w:p w14:paraId="001F4A5E"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4B749CDD"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帕米帕利是一种</w:t>
            </w:r>
            <w:r w:rsidRPr="00850AA6">
              <w:rPr>
                <w:rFonts w:ascii="思源黑体 CN Normal" w:eastAsia="思源黑体 CN Normal" w:hAnsi="思源黑体 CN Normal"/>
                <w:bCs/>
                <w:sz w:val="17"/>
                <w:szCs w:val="17"/>
              </w:rPr>
              <w:t xml:space="preserve">PARP1 </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 xml:space="preserve"> PARP2 </w:t>
            </w:r>
            <w:r w:rsidRPr="00850AA6">
              <w:rPr>
                <w:rFonts w:ascii="思源黑体 CN Normal" w:eastAsia="思源黑体 CN Normal" w:hAnsi="思源黑体 CN Normal"/>
                <w:bCs/>
                <w:sz w:val="17"/>
                <w:szCs w:val="17"/>
              </w:rPr>
              <w:t>的强效、选择性抑制剂。它通过抑制肿瘤细胞</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单链损伤的修复和同源重组修复缺陷，对肿瘤细胞起到合成致死的作用，尤其对携带</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基因突变的</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修复缺陷型肿瘤细胞敏感度高。</w:t>
            </w:r>
          </w:p>
        </w:tc>
      </w:tr>
      <w:tr w:rsidR="00850AA6" w:rsidRPr="00850AA6" w14:paraId="0AAB7BA4" w14:textId="77777777" w:rsidTr="00850AA6">
        <w:trPr>
          <w:trHeight w:val="397"/>
        </w:trPr>
        <w:tc>
          <w:tcPr>
            <w:tcW w:w="1149" w:type="dxa"/>
            <w:shd w:val="clear" w:color="auto" w:fill="auto"/>
            <w:vAlign w:val="center"/>
          </w:tcPr>
          <w:p w14:paraId="0754FF6E"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2D7C4F3"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051ABDB8" w14:textId="77777777" w:rsidTr="00850AA6">
        <w:trPr>
          <w:trHeight w:val="397"/>
        </w:trPr>
        <w:tc>
          <w:tcPr>
            <w:tcW w:w="1149" w:type="dxa"/>
            <w:shd w:val="clear" w:color="auto" w:fill="auto"/>
            <w:vAlign w:val="center"/>
          </w:tcPr>
          <w:p w14:paraId="6FB3027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173734A"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批准帕米帕利用于既往经过二线及以上化疗的伴有胚系</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gBRCA</w:t>
            </w:r>
            <w:r w:rsidRPr="00850AA6">
              <w:rPr>
                <w:rFonts w:ascii="思源黑体 CN Normal" w:eastAsia="思源黑体 CN Normal" w:hAnsi="思源黑体 CN Normal"/>
                <w:sz w:val="17"/>
                <w:szCs w:val="17"/>
              </w:rPr>
              <w:t>）突变的复发性晚期卵巢癌、输卵管癌或原发性腹膜癌患者的治疗。</w:t>
            </w:r>
          </w:p>
        </w:tc>
      </w:tr>
    </w:tbl>
    <w:p w14:paraId="6DECFB88"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7CDA37CC" w14:textId="77777777" w:rsidTr="00850AA6">
        <w:trPr>
          <w:trHeight w:val="567"/>
        </w:trPr>
        <w:tc>
          <w:tcPr>
            <w:tcW w:w="1149" w:type="dxa"/>
            <w:shd w:val="clear" w:color="auto" w:fill="auto"/>
            <w:vAlign w:val="center"/>
          </w:tcPr>
          <w:p w14:paraId="377A7962"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08F6A82"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奥拉帕利</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醋酸阿比特龙</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泼尼松</w:t>
            </w:r>
          </w:p>
          <w:p w14:paraId="48F5E920"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Olaparib+Abiraterone Acetate+Prednisone</w:t>
            </w:r>
          </w:p>
        </w:tc>
        <w:tc>
          <w:tcPr>
            <w:tcW w:w="1488" w:type="dxa"/>
            <w:shd w:val="clear" w:color="auto" w:fill="auto"/>
            <w:vAlign w:val="center"/>
          </w:tcPr>
          <w:p w14:paraId="1CFD39AF"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399AA5DF"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未批准</w:t>
            </w:r>
          </w:p>
        </w:tc>
      </w:tr>
      <w:tr w:rsidR="00850AA6" w:rsidRPr="00850AA6" w14:paraId="017AB366" w14:textId="77777777" w:rsidTr="00850AA6">
        <w:trPr>
          <w:trHeight w:val="397"/>
        </w:trPr>
        <w:tc>
          <w:tcPr>
            <w:tcW w:w="1149" w:type="dxa"/>
            <w:shd w:val="clear" w:color="auto" w:fill="auto"/>
            <w:vAlign w:val="center"/>
          </w:tcPr>
          <w:p w14:paraId="5A9B7A81"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19B78833"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Lynparza</w:t>
            </w:r>
            <w:r w:rsidRPr="00850AA6">
              <w:rPr>
                <w:rFonts w:ascii="思源黑体 CN Normal" w:eastAsia="思源黑体 CN Normal" w:hAnsi="思源黑体 CN Normal"/>
                <w:bCs/>
                <w:sz w:val="17"/>
                <w:szCs w:val="17"/>
              </w:rPr>
              <w:t>）是聚（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）酶的抑制剂，包括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PARP3</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 xml:space="preserve"> PARP</w:t>
            </w:r>
            <w:r w:rsidRPr="00850AA6">
              <w:rPr>
                <w:rFonts w:ascii="思源黑体 CN Normal" w:eastAsia="思源黑体 CN Normal" w:hAnsi="思源黑体 CN Normal"/>
                <w:bCs/>
                <w:sz w:val="17"/>
                <w:szCs w:val="17"/>
              </w:rPr>
              <w:t>酶参与正常的细胞功能，例如</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转录和</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已经证明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在体外抑制人类肿瘤小鼠异种移植模型中特定肿瘤细胞系的生长，无论是单一疗法还是铂类化学疗法。</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在细胞株和小鼠肿瘤模型中发现，用</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治疗后细胞毒性和抗肿瘤活性增加，而</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和非</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蛋白的缺陷与</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损伤的同源重组修复（</w:t>
            </w:r>
            <w:r w:rsidRPr="00850AA6">
              <w:rPr>
                <w:rFonts w:ascii="思源黑体 CN Normal" w:eastAsia="思源黑体 CN Normal" w:hAnsi="思源黑体 CN Normal"/>
                <w:bCs/>
                <w:sz w:val="17"/>
                <w:szCs w:val="17"/>
              </w:rPr>
              <w:t>HRR</w:t>
            </w:r>
            <w:r w:rsidRPr="00850AA6">
              <w:rPr>
                <w:rFonts w:ascii="思源黑体 CN Normal" w:eastAsia="思源黑体 CN Normal" w:hAnsi="思源黑体 CN Normal"/>
                <w:bCs/>
                <w:sz w:val="17"/>
                <w:szCs w:val="17"/>
              </w:rPr>
              <w:t>）有关，并与铂反应相关。</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体外研究表明，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诱导的</w:t>
            </w:r>
            <w:r w:rsidRPr="00850AA6">
              <w:rPr>
                <w:rFonts w:ascii="思源黑体 CN Normal" w:eastAsia="思源黑体 CN Normal" w:hAnsi="思源黑体 CN Normal"/>
                <w:bCs/>
                <w:sz w:val="17"/>
                <w:szCs w:val="17"/>
              </w:rPr>
              <w:t>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复合物的形成，从而导致细胞稳态的破坏和细胞死亡。</w:t>
            </w:r>
          </w:p>
          <w:p w14:paraId="30F0BE22"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阿比特龙是一种具有抗雄激素活性的口服醋酸酯甾体化合物，阿比特龙抑制类固醇</w:t>
            </w:r>
            <w:r w:rsidRPr="00850AA6">
              <w:rPr>
                <w:rFonts w:ascii="思源黑体 CN Normal" w:eastAsia="思源黑体 CN Normal" w:hAnsi="思源黑体 CN Normal"/>
                <w:bCs/>
                <w:sz w:val="17"/>
                <w:szCs w:val="17"/>
              </w:rPr>
              <w:t>17a-</w:t>
            </w:r>
            <w:r w:rsidRPr="00850AA6">
              <w:rPr>
                <w:rFonts w:ascii="思源黑体 CN Normal" w:eastAsia="思源黑体 CN Normal" w:hAnsi="思源黑体 CN Normal"/>
                <w:bCs/>
                <w:sz w:val="17"/>
                <w:szCs w:val="17"/>
              </w:rPr>
              <w:t>单加氧酶的酶活性，它是细胞色素</w:t>
            </w:r>
            <w:r w:rsidRPr="00850AA6">
              <w:rPr>
                <w:rFonts w:ascii="思源黑体 CN Normal" w:eastAsia="思源黑体 CN Normal" w:hAnsi="思源黑体 CN Normal"/>
                <w:bCs/>
                <w:sz w:val="17"/>
                <w:szCs w:val="17"/>
              </w:rPr>
              <w:t>p450</w:t>
            </w:r>
            <w:r w:rsidRPr="00850AA6">
              <w:rPr>
                <w:rFonts w:ascii="思源黑体 CN Normal" w:eastAsia="思源黑体 CN Normal" w:hAnsi="思源黑体 CN Normal"/>
                <w:bCs/>
                <w:sz w:val="17"/>
                <w:szCs w:val="17"/>
              </w:rPr>
              <w:t>家族的一员，催化参与睾酮合成的类固醇中间体的</w:t>
            </w:r>
            <w:r w:rsidRPr="00850AA6">
              <w:rPr>
                <w:rFonts w:ascii="思源黑体 CN Normal" w:eastAsia="思源黑体 CN Normal" w:hAnsi="思源黑体 CN Normal"/>
                <w:bCs/>
                <w:sz w:val="17"/>
                <w:szCs w:val="17"/>
              </w:rPr>
              <w:t>17a-</w:t>
            </w:r>
            <w:r w:rsidRPr="00850AA6">
              <w:rPr>
                <w:rFonts w:ascii="思源黑体 CN Normal" w:eastAsia="思源黑体 CN Normal" w:hAnsi="思源黑体 CN Normal"/>
                <w:bCs/>
                <w:sz w:val="17"/>
                <w:szCs w:val="17"/>
              </w:rPr>
              <w:t>羟基化。这种药剂可能会抑制睾丸和肾上腺产生睾酮，从而达到阉割范围水平。</w:t>
            </w:r>
            <w:r w:rsidRPr="00850AA6">
              <w:rPr>
                <w:rFonts w:ascii="思源黑体 CN Normal" w:eastAsia="思源黑体 CN Normal" w:hAnsi="思源黑体 CN Normal"/>
                <w:bCs/>
                <w:sz w:val="17"/>
                <w:szCs w:val="17"/>
              </w:rPr>
              <w:t xml:space="preserve">  </w:t>
            </w:r>
          </w:p>
          <w:p w14:paraId="1EBADB45"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泼尼松是一种具有抗炎和免疫调节作用的合成糖皮质激素。在细胞表面受体附着进入细胞后，泼尼松进入核内，与特定的核受体结合并激活，导致基因表达改变和抑制促炎性细胞因子</w:t>
            </w:r>
            <w:r w:rsidRPr="00850AA6">
              <w:rPr>
                <w:rFonts w:ascii="思源黑体 CN Normal" w:eastAsia="思源黑体 CN Normal" w:hAnsi="思源黑体 CN Normal"/>
                <w:bCs/>
                <w:sz w:val="17"/>
                <w:szCs w:val="17"/>
              </w:rPr>
              <w:t>的产生。该药物还能减少循环淋巴细胞的数量，诱导细胞分化，并刺激敏感肿瘤细胞群的凋亡。</w:t>
            </w:r>
          </w:p>
        </w:tc>
      </w:tr>
      <w:tr w:rsidR="00850AA6" w:rsidRPr="00850AA6" w14:paraId="28EFF4BC" w14:textId="77777777" w:rsidTr="00850AA6">
        <w:trPr>
          <w:trHeight w:val="397"/>
        </w:trPr>
        <w:tc>
          <w:tcPr>
            <w:tcW w:w="1149" w:type="dxa"/>
            <w:shd w:val="clear" w:color="auto" w:fill="auto"/>
            <w:vAlign w:val="center"/>
          </w:tcPr>
          <w:p w14:paraId="5B40EE8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50C6E4A"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4E56DB21" w14:textId="77777777" w:rsidTr="00850AA6">
        <w:trPr>
          <w:trHeight w:val="397"/>
        </w:trPr>
        <w:tc>
          <w:tcPr>
            <w:tcW w:w="1149" w:type="dxa"/>
            <w:shd w:val="clear" w:color="auto" w:fill="auto"/>
            <w:vAlign w:val="center"/>
          </w:tcPr>
          <w:p w14:paraId="188CA0B3"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65FDA2AE"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批准奥拉帕利与阿比特龙和泼尼松（或泼尼松龙）联合用于有害或疑似有害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BRCAm</w:t>
            </w:r>
            <w:r w:rsidRPr="00850AA6">
              <w:rPr>
                <w:rFonts w:ascii="思源黑体 CN Normal" w:eastAsia="思源黑体 CN Normal" w:hAnsi="思源黑体 CN Normal"/>
                <w:sz w:val="17"/>
                <w:szCs w:val="17"/>
              </w:rPr>
              <w:t>）转移性去势抵抗性前列腺癌（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tc>
      </w:tr>
    </w:tbl>
    <w:p w14:paraId="75216CBB"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45056362" w14:textId="77777777" w:rsidTr="00850AA6">
        <w:trPr>
          <w:trHeight w:val="567"/>
        </w:trPr>
        <w:tc>
          <w:tcPr>
            <w:tcW w:w="1149" w:type="dxa"/>
            <w:shd w:val="clear" w:color="auto" w:fill="auto"/>
            <w:vAlign w:val="center"/>
          </w:tcPr>
          <w:p w14:paraId="1E5549C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48FC3D45"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奥拉帕利</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醋酸阿比特龙</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泼尼松龙</w:t>
            </w:r>
          </w:p>
          <w:p w14:paraId="0FC76213"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Olaparib+Abiraterone Acetate+Prednisolone</w:t>
            </w:r>
          </w:p>
        </w:tc>
        <w:tc>
          <w:tcPr>
            <w:tcW w:w="1488" w:type="dxa"/>
            <w:shd w:val="clear" w:color="auto" w:fill="auto"/>
            <w:vAlign w:val="center"/>
          </w:tcPr>
          <w:p w14:paraId="6F0A3CDB"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76CD821C"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未批准</w:t>
            </w:r>
          </w:p>
        </w:tc>
      </w:tr>
      <w:tr w:rsidR="00850AA6" w:rsidRPr="00850AA6" w14:paraId="3B761842" w14:textId="77777777" w:rsidTr="00850AA6">
        <w:trPr>
          <w:trHeight w:val="397"/>
        </w:trPr>
        <w:tc>
          <w:tcPr>
            <w:tcW w:w="1149" w:type="dxa"/>
            <w:shd w:val="clear" w:color="auto" w:fill="auto"/>
            <w:vAlign w:val="center"/>
          </w:tcPr>
          <w:p w14:paraId="7AC28023"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12BAC13E"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Lynparza</w:t>
            </w:r>
            <w:r w:rsidRPr="00850AA6">
              <w:rPr>
                <w:rFonts w:ascii="思源黑体 CN Normal" w:eastAsia="思源黑体 CN Normal" w:hAnsi="思源黑体 CN Normal"/>
                <w:bCs/>
                <w:sz w:val="17"/>
                <w:szCs w:val="17"/>
              </w:rPr>
              <w:t>）是聚（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）酶的抑制剂，包括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PARP3</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 xml:space="preserve"> PARP</w:t>
            </w:r>
            <w:r w:rsidRPr="00850AA6">
              <w:rPr>
                <w:rFonts w:ascii="思源黑体 CN Normal" w:eastAsia="思源黑体 CN Normal" w:hAnsi="思源黑体 CN Normal"/>
                <w:bCs/>
                <w:sz w:val="17"/>
                <w:szCs w:val="17"/>
              </w:rPr>
              <w:t>酶参与正常的细胞功能，例如</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转录和</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已经证明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在体外抑制人类肿瘤小鼠异种移植模型中特定肿瘤细胞系的生长，无论是单一疗法还是铂类化学疗法。</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在细胞株和小鼠肿瘤模型中发现，用</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治疗后细胞毒性和抗肿瘤活性增加，而</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和非</w:t>
            </w:r>
            <w:r w:rsidRPr="00850AA6">
              <w:rPr>
                <w:rFonts w:ascii="思源黑体 CN Normal" w:eastAsia="思源黑体 CN Normal" w:hAnsi="思源黑体 CN Normal"/>
                <w:bCs/>
                <w:sz w:val="17"/>
                <w:szCs w:val="17"/>
              </w:rPr>
              <w:t>BRCA</w:t>
            </w:r>
            <w:r w:rsidRPr="00850AA6">
              <w:rPr>
                <w:rFonts w:ascii="思源黑体 CN Normal" w:eastAsia="思源黑体 CN Normal" w:hAnsi="思源黑体 CN Normal"/>
                <w:bCs/>
                <w:sz w:val="17"/>
                <w:szCs w:val="17"/>
              </w:rPr>
              <w:t>蛋白的缺陷与</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损伤的同源重组修复（</w:t>
            </w:r>
            <w:r w:rsidRPr="00850AA6">
              <w:rPr>
                <w:rFonts w:ascii="思源黑体 CN Normal" w:eastAsia="思源黑体 CN Normal" w:hAnsi="思源黑体 CN Normal"/>
                <w:bCs/>
                <w:sz w:val="17"/>
                <w:szCs w:val="17"/>
              </w:rPr>
              <w:t>HRR</w:t>
            </w:r>
            <w:r w:rsidRPr="00850AA6">
              <w:rPr>
                <w:rFonts w:ascii="思源黑体 CN Normal" w:eastAsia="思源黑体 CN Normal" w:hAnsi="思源黑体 CN Normal"/>
                <w:bCs/>
                <w:sz w:val="17"/>
                <w:szCs w:val="17"/>
              </w:rPr>
              <w:t>）有关，并与铂反应相关。</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体外研究表明，</w:t>
            </w:r>
            <w:r w:rsidRPr="00850AA6">
              <w:rPr>
                <w:rFonts w:ascii="思源黑体 CN Normal" w:eastAsia="思源黑体 CN Normal" w:hAnsi="思源黑体 CN Normal"/>
                <w:bCs/>
                <w:sz w:val="17"/>
                <w:szCs w:val="17"/>
              </w:rPr>
              <w:t>Olaparib</w:t>
            </w:r>
            <w:r w:rsidRPr="00850AA6">
              <w:rPr>
                <w:rFonts w:ascii="思源黑体 CN Normal" w:eastAsia="思源黑体 CN Normal" w:hAnsi="思源黑体 CN Normal"/>
                <w:bCs/>
                <w:sz w:val="17"/>
                <w:szCs w:val="17"/>
              </w:rPr>
              <w:t>诱导的</w:t>
            </w:r>
            <w:r w:rsidRPr="00850AA6">
              <w:rPr>
                <w:rFonts w:ascii="思源黑体 CN Normal" w:eastAsia="思源黑体 CN Normal" w:hAnsi="思源黑体 CN Normal"/>
                <w:bCs/>
                <w:sz w:val="17"/>
                <w:szCs w:val="17"/>
              </w:rPr>
              <w:t>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复合物的形成，从而导致细胞稳态的破坏和细胞死亡。</w:t>
            </w:r>
          </w:p>
          <w:p w14:paraId="21942B30"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阿比特龙是一种具有抗雄激素活性的口服醋酸酯甾体化合物，阿比特龙抑制类固醇</w:t>
            </w:r>
            <w:r w:rsidRPr="00850AA6">
              <w:rPr>
                <w:rFonts w:ascii="思源黑体 CN Normal" w:eastAsia="思源黑体 CN Normal" w:hAnsi="思源黑体 CN Normal"/>
                <w:bCs/>
                <w:sz w:val="17"/>
                <w:szCs w:val="17"/>
              </w:rPr>
              <w:t>17a-</w:t>
            </w:r>
            <w:r w:rsidRPr="00850AA6">
              <w:rPr>
                <w:rFonts w:ascii="思源黑体 CN Normal" w:eastAsia="思源黑体 CN Normal" w:hAnsi="思源黑体 CN Normal"/>
                <w:bCs/>
                <w:sz w:val="17"/>
                <w:szCs w:val="17"/>
              </w:rPr>
              <w:t>单加氧酶的酶活性，它是细胞色素</w:t>
            </w:r>
            <w:r w:rsidRPr="00850AA6">
              <w:rPr>
                <w:rFonts w:ascii="思源黑体 CN Normal" w:eastAsia="思源黑体 CN Normal" w:hAnsi="思源黑体 CN Normal"/>
                <w:bCs/>
                <w:sz w:val="17"/>
                <w:szCs w:val="17"/>
              </w:rPr>
              <w:t>p450</w:t>
            </w:r>
            <w:r w:rsidRPr="00850AA6">
              <w:rPr>
                <w:rFonts w:ascii="思源黑体 CN Normal" w:eastAsia="思源黑体 CN Normal" w:hAnsi="思源黑体 CN Normal"/>
                <w:bCs/>
                <w:sz w:val="17"/>
                <w:szCs w:val="17"/>
              </w:rPr>
              <w:t>家族的一员，催化参与睾酮合成的类固醇中间体的</w:t>
            </w:r>
            <w:r w:rsidRPr="00850AA6">
              <w:rPr>
                <w:rFonts w:ascii="思源黑体 CN Normal" w:eastAsia="思源黑体 CN Normal" w:hAnsi="思源黑体 CN Normal"/>
                <w:bCs/>
                <w:sz w:val="17"/>
                <w:szCs w:val="17"/>
              </w:rPr>
              <w:t>17a-</w:t>
            </w:r>
            <w:r w:rsidRPr="00850AA6">
              <w:rPr>
                <w:rFonts w:ascii="思源黑体 CN Normal" w:eastAsia="思源黑体 CN Normal" w:hAnsi="思源黑体 CN Normal"/>
                <w:bCs/>
                <w:sz w:val="17"/>
                <w:szCs w:val="17"/>
              </w:rPr>
              <w:t>羟基化。这种药剂可能会抑制睾丸和肾上腺产生睾酮，从而达到阉割范围水平。</w:t>
            </w:r>
            <w:r w:rsidRPr="00850AA6">
              <w:rPr>
                <w:rFonts w:ascii="思源黑体 CN Normal" w:eastAsia="思源黑体 CN Normal" w:hAnsi="思源黑体 CN Normal"/>
                <w:bCs/>
                <w:sz w:val="17"/>
                <w:szCs w:val="17"/>
              </w:rPr>
              <w:t xml:space="preserve">  </w:t>
            </w:r>
          </w:p>
          <w:p w14:paraId="4C4984BD"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泼尼松龙是一种具有抗炎和免疫调节特性的合成糖皮质激素。在细胞表面受体附着并进入细胞后，泼尼松龙进入细胞核，与特定的核受体结合并激活，导致基因表达改变，并抑制促炎</w:t>
            </w:r>
            <w:r w:rsidRPr="00850AA6">
              <w:rPr>
                <w:rFonts w:ascii="思源黑体 CN Normal" w:eastAsia="思源黑体 CN Normal" w:hAnsi="思源黑体 CN Normal"/>
                <w:bCs/>
                <w:sz w:val="17"/>
                <w:szCs w:val="17"/>
              </w:rPr>
              <w:t>细胞因子的产生。这种药剂还减少循环淋巴细胞的数量，诱导细胞分化，并刺激敏感肿瘤细胞群的凋亡。</w:t>
            </w:r>
          </w:p>
        </w:tc>
      </w:tr>
      <w:tr w:rsidR="00850AA6" w:rsidRPr="00850AA6" w14:paraId="279567CC" w14:textId="77777777" w:rsidTr="00850AA6">
        <w:trPr>
          <w:trHeight w:val="397"/>
        </w:trPr>
        <w:tc>
          <w:tcPr>
            <w:tcW w:w="1149" w:type="dxa"/>
            <w:shd w:val="clear" w:color="auto" w:fill="auto"/>
            <w:vAlign w:val="center"/>
          </w:tcPr>
          <w:p w14:paraId="3C8D6E66"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18D11167"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7459A3C1" w14:textId="77777777" w:rsidTr="00850AA6">
        <w:trPr>
          <w:trHeight w:val="397"/>
        </w:trPr>
        <w:tc>
          <w:tcPr>
            <w:tcW w:w="1149" w:type="dxa"/>
            <w:shd w:val="clear" w:color="auto" w:fill="auto"/>
            <w:vAlign w:val="center"/>
          </w:tcPr>
          <w:p w14:paraId="29BBCC9C"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lastRenderedPageBreak/>
              <w:t>适应症</w:t>
            </w:r>
          </w:p>
        </w:tc>
        <w:tc>
          <w:tcPr>
            <w:tcW w:w="9183" w:type="dxa"/>
            <w:gridSpan w:val="3"/>
            <w:shd w:val="clear" w:color="auto" w:fill="auto"/>
            <w:vAlign w:val="center"/>
          </w:tcPr>
          <w:p w14:paraId="24A54BCC"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批准奥拉帕利与阿比特龙和泼尼松（或泼尼松龙）联合用于有害或疑似有害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BRCAm</w:t>
            </w:r>
            <w:r w:rsidRPr="00850AA6">
              <w:rPr>
                <w:rFonts w:ascii="思源黑体 CN Normal" w:eastAsia="思源黑体 CN Normal" w:hAnsi="思源黑体 CN Normal"/>
                <w:sz w:val="17"/>
                <w:szCs w:val="17"/>
              </w:rPr>
              <w:t>）转移性去势抵抗性前列腺癌（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tc>
      </w:tr>
    </w:tbl>
    <w:p w14:paraId="2DEC0A5E"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6077DD88" w14:textId="77777777" w:rsidTr="00850AA6">
        <w:trPr>
          <w:trHeight w:val="567"/>
        </w:trPr>
        <w:tc>
          <w:tcPr>
            <w:tcW w:w="1149" w:type="dxa"/>
            <w:shd w:val="clear" w:color="auto" w:fill="auto"/>
            <w:vAlign w:val="center"/>
          </w:tcPr>
          <w:p w14:paraId="53567750"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72C169F"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氟唑帕利</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阿帕替尼</w:t>
            </w:r>
          </w:p>
          <w:p w14:paraId="316CB472"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Fluzoparib+Apatinib</w:t>
            </w:r>
          </w:p>
        </w:tc>
        <w:tc>
          <w:tcPr>
            <w:tcW w:w="1488" w:type="dxa"/>
            <w:shd w:val="clear" w:color="auto" w:fill="auto"/>
            <w:vAlign w:val="center"/>
          </w:tcPr>
          <w:p w14:paraId="3253355C"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未批准</w:t>
            </w:r>
          </w:p>
        </w:tc>
        <w:tc>
          <w:tcPr>
            <w:tcW w:w="1473" w:type="dxa"/>
            <w:shd w:val="clear" w:color="auto" w:fill="auto"/>
            <w:vAlign w:val="center"/>
          </w:tcPr>
          <w:p w14:paraId="3D32C9E3"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01087BF8" w14:textId="77777777" w:rsidTr="00850AA6">
        <w:trPr>
          <w:trHeight w:val="397"/>
        </w:trPr>
        <w:tc>
          <w:tcPr>
            <w:tcW w:w="1149" w:type="dxa"/>
            <w:shd w:val="clear" w:color="auto" w:fill="auto"/>
            <w:vAlign w:val="center"/>
          </w:tcPr>
          <w:p w14:paraId="717AA2F7"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8CAC18A"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氟唑帕利为小分子</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抑制剂，可抑制</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功能异常细胞中的</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修复过程，诱导细胞周期阻滞，进而抑制肿瘤细胞增殖。</w:t>
            </w:r>
          </w:p>
          <w:p w14:paraId="656F7C82"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阿帕替尼为一种小分子血管内皮生长因子受体</w:t>
            </w:r>
            <w:r w:rsidRPr="00850AA6">
              <w:rPr>
                <w:rFonts w:ascii="思源黑体 CN Normal" w:eastAsia="思源黑体 CN Normal" w:hAnsi="思源黑体 CN Normal"/>
                <w:bCs/>
                <w:sz w:val="17"/>
                <w:szCs w:val="17"/>
              </w:rPr>
              <w:t>2(VEGFR2</w:t>
            </w:r>
            <w:r w:rsidRPr="00850AA6">
              <w:rPr>
                <w:rFonts w:ascii="思源黑体 CN Normal" w:eastAsia="思源黑体 CN Normal" w:hAnsi="思源黑体 CN Normal"/>
                <w:bCs/>
                <w:sz w:val="17"/>
                <w:szCs w:val="17"/>
              </w:rPr>
              <w:t>）酪氨酸激酶抑制剂，可抑制肿瘤血管生成。动物研究表明其可明显抑制多种小鼠肿瘤模型的肿瘤生长。</w:t>
            </w:r>
          </w:p>
        </w:tc>
      </w:tr>
      <w:tr w:rsidR="00850AA6" w:rsidRPr="00850AA6" w14:paraId="5433ED30" w14:textId="77777777" w:rsidTr="00850AA6">
        <w:trPr>
          <w:trHeight w:val="397"/>
        </w:trPr>
        <w:tc>
          <w:tcPr>
            <w:tcW w:w="1149" w:type="dxa"/>
            <w:shd w:val="clear" w:color="auto" w:fill="auto"/>
            <w:vAlign w:val="center"/>
          </w:tcPr>
          <w:p w14:paraId="3D888C6C"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3A7FCEF9"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210CB962" w14:textId="77777777" w:rsidTr="00850AA6">
        <w:trPr>
          <w:trHeight w:val="397"/>
        </w:trPr>
        <w:tc>
          <w:tcPr>
            <w:tcW w:w="1149" w:type="dxa"/>
            <w:shd w:val="clear" w:color="auto" w:fill="auto"/>
            <w:vAlign w:val="center"/>
          </w:tcPr>
          <w:p w14:paraId="671F3642"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3716A6D"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批准氟唑帕利单药或联合甲磺酸阿帕替尼用于新辅助、辅助或转移阶段接受过化疗治疗的伴有胚系</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）的人表皮生长因子受体（</w:t>
            </w:r>
            <w:r w:rsidRPr="00850AA6">
              <w:rPr>
                <w:rFonts w:ascii="思源黑体 CN Normal" w:eastAsia="思源黑体 CN Normal" w:hAnsi="思源黑体 CN Normal"/>
                <w:sz w:val="17"/>
                <w:szCs w:val="17"/>
              </w:rPr>
              <w:t>HER2</w:t>
            </w:r>
            <w:r w:rsidRPr="00850AA6">
              <w:rPr>
                <w:rFonts w:ascii="思源黑体 CN Normal" w:eastAsia="思源黑体 CN Normal" w:hAnsi="思源黑体 CN Normal"/>
                <w:sz w:val="17"/>
                <w:szCs w:val="17"/>
              </w:rPr>
              <w:t>）阴性转移性乳腺癌成年患者。激素受体（</w:t>
            </w:r>
            <w:r w:rsidRPr="00850AA6">
              <w:rPr>
                <w:rFonts w:ascii="思源黑体 CN Normal" w:eastAsia="思源黑体 CN Normal" w:hAnsi="思源黑体 CN Normal"/>
                <w:sz w:val="17"/>
                <w:szCs w:val="17"/>
              </w:rPr>
              <w:t>HR</w:t>
            </w:r>
            <w:r w:rsidRPr="00850AA6">
              <w:rPr>
                <w:rFonts w:ascii="思源黑体 CN Normal" w:eastAsia="思源黑体 CN Normal" w:hAnsi="思源黑体 CN Normal"/>
                <w:sz w:val="17"/>
                <w:szCs w:val="17"/>
              </w:rPr>
              <w:t>）阳性乳腺癌患者既往需接受过内分泌治疗或被认为不适合接受内分泌治疗。</w:t>
            </w:r>
          </w:p>
        </w:tc>
      </w:tr>
    </w:tbl>
    <w:p w14:paraId="003099A8"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30760C60" w14:textId="77777777" w:rsidTr="00850AA6">
        <w:trPr>
          <w:trHeight w:val="567"/>
        </w:trPr>
        <w:tc>
          <w:tcPr>
            <w:tcW w:w="1149" w:type="dxa"/>
            <w:shd w:val="clear" w:color="auto" w:fill="auto"/>
            <w:vAlign w:val="center"/>
          </w:tcPr>
          <w:p w14:paraId="6383663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42F56848"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尼拉帕利阿比特龙片</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泼尼松</w:t>
            </w:r>
          </w:p>
          <w:p w14:paraId="5BAE76A2"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Abiraterone Acetate/Niraparib+Prednisone</w:t>
            </w:r>
          </w:p>
        </w:tc>
        <w:tc>
          <w:tcPr>
            <w:tcW w:w="1488" w:type="dxa"/>
            <w:shd w:val="clear" w:color="auto" w:fill="auto"/>
            <w:vAlign w:val="center"/>
          </w:tcPr>
          <w:p w14:paraId="4F0A14F2"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50D25790"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2BC4A568" w14:textId="77777777" w:rsidTr="00850AA6">
        <w:trPr>
          <w:trHeight w:val="397"/>
        </w:trPr>
        <w:tc>
          <w:tcPr>
            <w:tcW w:w="1149" w:type="dxa"/>
            <w:shd w:val="clear" w:color="auto" w:fill="auto"/>
            <w:vAlign w:val="center"/>
          </w:tcPr>
          <w:p w14:paraId="3BC58948"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43050CC"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尼拉帕利阿比特龙片是尼拉帕利和醋酸阿比特龙的复方制剂。尼拉帕利是一种多聚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的抑制剂。</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在</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修复中起作用。体外研究显示，尼拉帕利诱发的细胞毒性可能涉及抑制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损伤、细胞凋亡和细胞死亡。在具有或不具有</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缺陷的肿瘤细胞株中均可见尼拉帕利诱发的细胞毒性增加。在</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缺陷的人肿瘤细胞株的小鼠异种移植瘤模型和来源于患者的同源重组</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缺陷（突变或野生型）的异种移植瘤模型</w:t>
            </w:r>
            <w:r w:rsidRPr="00850AA6">
              <w:rPr>
                <w:rFonts w:ascii="思源黑体 CN Normal" w:eastAsia="思源黑体 CN Normal" w:hAnsi="思源黑体 CN Normal"/>
                <w:bCs/>
                <w:sz w:val="17"/>
                <w:szCs w:val="17"/>
              </w:rPr>
              <w:t>中，尼拉帕利均延缓肿瘤生长。醋酸阿比特龙在体内转化成阿比特龙，阿比特龙是一种雄激素生物合成抑制剂，可抑制</w:t>
            </w:r>
            <w:r w:rsidRPr="00850AA6">
              <w:rPr>
                <w:rFonts w:ascii="思源黑体 CN Normal" w:eastAsia="思源黑体 CN Normal" w:hAnsi="思源黑体 CN Normal"/>
                <w:bCs/>
                <w:sz w:val="17"/>
                <w:szCs w:val="17"/>
              </w:rPr>
              <w:t>17α-</w:t>
            </w:r>
            <w:r w:rsidRPr="00850AA6">
              <w:rPr>
                <w:rFonts w:ascii="思源黑体 CN Normal" w:eastAsia="思源黑体 CN Normal" w:hAnsi="思源黑体 CN Normal"/>
                <w:bCs/>
                <w:sz w:val="17"/>
                <w:szCs w:val="17"/>
              </w:rPr>
              <w:t>羟化酶</w:t>
            </w:r>
            <w:r w:rsidRPr="00850AA6">
              <w:rPr>
                <w:rFonts w:ascii="思源黑体 CN Normal" w:eastAsia="思源黑体 CN Normal" w:hAnsi="思源黑体 CN Normal"/>
                <w:bCs/>
                <w:sz w:val="17"/>
                <w:szCs w:val="17"/>
              </w:rPr>
              <w:t>/C17,20-</w:t>
            </w:r>
            <w:r w:rsidRPr="00850AA6">
              <w:rPr>
                <w:rFonts w:ascii="思源黑体 CN Normal" w:eastAsia="思源黑体 CN Normal" w:hAnsi="思源黑体 CN Normal"/>
                <w:bCs/>
                <w:sz w:val="17"/>
                <w:szCs w:val="17"/>
              </w:rPr>
              <w:t>裂解酶（</w:t>
            </w:r>
            <w:r w:rsidRPr="00850AA6">
              <w:rPr>
                <w:rFonts w:ascii="思源黑体 CN Normal" w:eastAsia="思源黑体 CN Normal" w:hAnsi="思源黑体 CN Normal"/>
                <w:bCs/>
                <w:sz w:val="17"/>
                <w:szCs w:val="17"/>
              </w:rPr>
              <w:t>CYP17</w:t>
            </w:r>
            <w:r w:rsidRPr="00850AA6">
              <w:rPr>
                <w:rFonts w:ascii="思源黑体 CN Normal" w:eastAsia="思源黑体 CN Normal" w:hAnsi="思源黑体 CN Normal"/>
                <w:bCs/>
                <w:sz w:val="17"/>
                <w:szCs w:val="17"/>
              </w:rPr>
              <w:t>），后者在睾丸、肾上腺和前列腺肿瘤组织中表达并且是雄激素生物合成所必需的。雄激素敏感性前列腺癌可对雄激素水平降低治疗法产生应答。雄激素阻断疗法如</w:t>
            </w:r>
            <w:r w:rsidRPr="00850AA6">
              <w:rPr>
                <w:rFonts w:ascii="思源黑体 CN Normal" w:eastAsia="思源黑体 CN Normal" w:hAnsi="思源黑体 CN Normal"/>
                <w:bCs/>
                <w:sz w:val="17"/>
                <w:szCs w:val="17"/>
              </w:rPr>
              <w:t>GnRHa</w:t>
            </w:r>
            <w:r w:rsidRPr="00850AA6">
              <w:rPr>
                <w:rFonts w:ascii="思源黑体 CN Normal" w:eastAsia="思源黑体 CN Normal" w:hAnsi="思源黑体 CN Normal"/>
                <w:bCs/>
                <w:sz w:val="17"/>
                <w:szCs w:val="17"/>
              </w:rPr>
              <w:t>或睾丸切除术可降低睾丸中雄激素生成，但不能影响肾上腺或肿瘤中雄激素生成。在前列腺癌小鼠移植瘤模型中，与单药相比，尼拉帕利和醋酸阿比特龙联合用药可见抗肿瘤活性增强。</w:t>
            </w:r>
            <w:r w:rsidRPr="00850AA6">
              <w:rPr>
                <w:rFonts w:ascii="思源黑体 CN Normal" w:eastAsia="思源黑体 CN Normal" w:hAnsi="思源黑体 CN Normal"/>
                <w:bCs/>
                <w:sz w:val="17"/>
                <w:szCs w:val="17"/>
              </w:rPr>
              <w:t xml:space="preserve"> </w:t>
            </w:r>
          </w:p>
          <w:p w14:paraId="6C985A14"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泼尼松是一种具有抗炎和免疫调节作用的合成</w:t>
            </w:r>
            <w:r w:rsidRPr="00850AA6">
              <w:rPr>
                <w:rFonts w:ascii="思源黑体 CN Normal" w:eastAsia="思源黑体 CN Normal" w:hAnsi="思源黑体 CN Normal"/>
                <w:bCs/>
                <w:sz w:val="17"/>
                <w:szCs w:val="17"/>
              </w:rPr>
              <w:t>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0AA6" w:rsidRPr="00850AA6" w14:paraId="0B20D615" w14:textId="77777777" w:rsidTr="00850AA6">
        <w:trPr>
          <w:trHeight w:val="397"/>
        </w:trPr>
        <w:tc>
          <w:tcPr>
            <w:tcW w:w="1149" w:type="dxa"/>
            <w:shd w:val="clear" w:color="auto" w:fill="auto"/>
            <w:vAlign w:val="center"/>
          </w:tcPr>
          <w:p w14:paraId="320A4F3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08EA370"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59248416" w14:textId="77777777" w:rsidTr="00850AA6">
        <w:trPr>
          <w:trHeight w:val="397"/>
        </w:trPr>
        <w:tc>
          <w:tcPr>
            <w:tcW w:w="1149" w:type="dxa"/>
            <w:shd w:val="clear" w:color="auto" w:fill="auto"/>
            <w:vAlign w:val="center"/>
          </w:tcPr>
          <w:p w14:paraId="05C1A7AB"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7149FBE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批准尼拉帕利阿比特龙片联合泼尼松或泼尼松龙用于携带胚系和</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或体系</w:t>
            </w:r>
            <w:r w:rsidRPr="00850AA6">
              <w:rPr>
                <w:rFonts w:ascii="思源黑体 CN Normal" w:eastAsia="思源黑体 CN Normal" w:hAnsi="思源黑体 CN Normal"/>
                <w:sz w:val="17"/>
                <w:szCs w:val="17"/>
              </w:rPr>
              <w:t xml:space="preserve"> BRCA</w:t>
            </w:r>
            <w:r w:rsidRPr="00850AA6">
              <w:rPr>
                <w:rFonts w:ascii="思源黑体 CN Normal" w:eastAsia="思源黑体 CN Normal" w:hAnsi="思源黑体 CN Normal"/>
                <w:sz w:val="17"/>
                <w:szCs w:val="17"/>
              </w:rPr>
              <w:t>基因突变的转移性去势抵抗性前列腺癌成人患者（</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w:t>
            </w:r>
          </w:p>
          <w:p w14:paraId="3E5189E9"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w:t>
            </w:r>
            <w:r w:rsidRPr="00850AA6">
              <w:rPr>
                <w:rFonts w:ascii="思源黑体 CN Normal" w:eastAsia="思源黑体 CN Normal" w:hAnsi="思源黑体 CN Normal"/>
                <w:sz w:val="17"/>
                <w:szCs w:val="17"/>
              </w:rPr>
              <w:t>AKEEGA</w:t>
            </w:r>
            <w:r w:rsidRPr="00850AA6">
              <w:rPr>
                <w:rFonts w:ascii="思源黑体 CN Normal" w:eastAsia="思源黑体 CN Normal" w:hAnsi="思源黑体 CN Normal"/>
                <w:sz w:val="17"/>
                <w:szCs w:val="17"/>
              </w:rPr>
              <w:t>（尼拉帕利阿比特龙片）双重作用片剂联合泼尼松用于治疗携带有害或疑似有害</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突变（</w:t>
            </w:r>
            <w:r w:rsidRPr="00850AA6">
              <w:rPr>
                <w:rFonts w:ascii="思源黑体 CN Normal" w:eastAsia="思源黑体 CN Normal" w:hAnsi="思源黑体 CN Normal"/>
                <w:sz w:val="17"/>
                <w:szCs w:val="17"/>
              </w:rPr>
              <w:t>BRCAm</w:t>
            </w:r>
            <w:r w:rsidRPr="00850AA6">
              <w:rPr>
                <w:rFonts w:ascii="思源黑体 CN Normal" w:eastAsia="思源黑体 CN Normal" w:hAnsi="思源黑体 CN Normal"/>
                <w:sz w:val="17"/>
                <w:szCs w:val="17"/>
              </w:rPr>
              <w:t>）转移性去势抵抗性前列腺癌（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）的成年患者。</w:t>
            </w:r>
          </w:p>
        </w:tc>
      </w:tr>
    </w:tbl>
    <w:p w14:paraId="68EC3507"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6DF4161D" w14:textId="77777777" w:rsidTr="00850AA6">
        <w:trPr>
          <w:trHeight w:val="567"/>
        </w:trPr>
        <w:tc>
          <w:tcPr>
            <w:tcW w:w="1149" w:type="dxa"/>
            <w:shd w:val="clear" w:color="auto" w:fill="auto"/>
            <w:vAlign w:val="center"/>
          </w:tcPr>
          <w:p w14:paraId="48BB431B"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530A3C6C"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尼拉帕利阿比特龙片</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泼尼松龙</w:t>
            </w:r>
          </w:p>
          <w:p w14:paraId="4ABCDE5D"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Abiraterone Acetate/Niraparib+Prednisolone</w:t>
            </w:r>
          </w:p>
        </w:tc>
        <w:tc>
          <w:tcPr>
            <w:tcW w:w="1488" w:type="dxa"/>
            <w:shd w:val="clear" w:color="auto" w:fill="auto"/>
            <w:vAlign w:val="center"/>
          </w:tcPr>
          <w:p w14:paraId="4AAB7B8A"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未批准</w:t>
            </w:r>
          </w:p>
        </w:tc>
        <w:tc>
          <w:tcPr>
            <w:tcW w:w="1473" w:type="dxa"/>
            <w:shd w:val="clear" w:color="auto" w:fill="auto"/>
            <w:vAlign w:val="center"/>
          </w:tcPr>
          <w:p w14:paraId="2FAF2A3C"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1F8CB179" w14:textId="77777777" w:rsidTr="00850AA6">
        <w:trPr>
          <w:trHeight w:val="397"/>
        </w:trPr>
        <w:tc>
          <w:tcPr>
            <w:tcW w:w="1149" w:type="dxa"/>
            <w:shd w:val="clear" w:color="auto" w:fill="auto"/>
            <w:vAlign w:val="center"/>
          </w:tcPr>
          <w:p w14:paraId="480139F7"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2199411"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尼拉帕利阿比特龙片是尼拉帕利和醋酸阿比特龙的复方制剂。尼拉帕利是一种多聚</w:t>
            </w:r>
            <w:r w:rsidRPr="00850AA6">
              <w:rPr>
                <w:rFonts w:ascii="思源黑体 CN Normal" w:eastAsia="思源黑体 CN Normal" w:hAnsi="思源黑体 CN Normal"/>
                <w:bCs/>
                <w:sz w:val="17"/>
                <w:szCs w:val="17"/>
              </w:rPr>
              <w:t>ADP-</w:t>
            </w:r>
            <w:r w:rsidRPr="00850AA6">
              <w:rPr>
                <w:rFonts w:ascii="思源黑体 CN Normal" w:eastAsia="思源黑体 CN Normal" w:hAnsi="思源黑体 CN Normal"/>
                <w:bCs/>
                <w:sz w:val="17"/>
                <w:szCs w:val="17"/>
              </w:rPr>
              <w:t>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的抑制剂。</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在</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修复中起作用。体外研究显示，尼拉帕利诱发的细胞毒性可能涉及抑制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损伤、细胞凋亡和细胞死亡。在具有或不具有</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缺陷的肿瘤细胞株中均可见尼拉帕利诱发的细胞毒性增加。在</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缺陷的人肿瘤细胞株的小鼠异种移植瘤模型和来源于患者的同源重组</w:t>
            </w:r>
            <w:r w:rsidRPr="00850AA6">
              <w:rPr>
                <w:rFonts w:ascii="思源黑体 CN Normal" w:eastAsia="思源黑体 CN Normal" w:hAnsi="思源黑体 CN Normal"/>
                <w:bCs/>
                <w:sz w:val="17"/>
                <w:szCs w:val="17"/>
              </w:rPr>
              <w:t>BRCA1/2</w:t>
            </w:r>
            <w:r w:rsidRPr="00850AA6">
              <w:rPr>
                <w:rFonts w:ascii="思源黑体 CN Normal" w:eastAsia="思源黑体 CN Normal" w:hAnsi="思源黑体 CN Normal"/>
                <w:bCs/>
                <w:sz w:val="17"/>
                <w:szCs w:val="17"/>
              </w:rPr>
              <w:t>缺陷（突变或野生型）的异种移植瘤模型</w:t>
            </w:r>
            <w:r w:rsidRPr="00850AA6">
              <w:rPr>
                <w:rFonts w:ascii="思源黑体 CN Normal" w:eastAsia="思源黑体 CN Normal" w:hAnsi="思源黑体 CN Normal"/>
                <w:bCs/>
                <w:sz w:val="17"/>
                <w:szCs w:val="17"/>
              </w:rPr>
              <w:t>中，尼拉帕利均延缓肿瘤生长。醋酸阿比特龙在体内转化成阿比特龙，阿比特龙是一种雄激素生物合成抑制剂，可抑制</w:t>
            </w:r>
            <w:r w:rsidRPr="00850AA6">
              <w:rPr>
                <w:rFonts w:ascii="思源黑体 CN Normal" w:eastAsia="思源黑体 CN Normal" w:hAnsi="思源黑体 CN Normal"/>
                <w:bCs/>
                <w:sz w:val="17"/>
                <w:szCs w:val="17"/>
              </w:rPr>
              <w:t>17α-</w:t>
            </w:r>
            <w:r w:rsidRPr="00850AA6">
              <w:rPr>
                <w:rFonts w:ascii="思源黑体 CN Normal" w:eastAsia="思源黑体 CN Normal" w:hAnsi="思源黑体 CN Normal"/>
                <w:bCs/>
                <w:sz w:val="17"/>
                <w:szCs w:val="17"/>
              </w:rPr>
              <w:t>羟化酶</w:t>
            </w:r>
            <w:r w:rsidRPr="00850AA6">
              <w:rPr>
                <w:rFonts w:ascii="思源黑体 CN Normal" w:eastAsia="思源黑体 CN Normal" w:hAnsi="思源黑体 CN Normal"/>
                <w:bCs/>
                <w:sz w:val="17"/>
                <w:szCs w:val="17"/>
              </w:rPr>
              <w:t>/C17,20-</w:t>
            </w:r>
            <w:r w:rsidRPr="00850AA6">
              <w:rPr>
                <w:rFonts w:ascii="思源黑体 CN Normal" w:eastAsia="思源黑体 CN Normal" w:hAnsi="思源黑体 CN Normal"/>
                <w:bCs/>
                <w:sz w:val="17"/>
                <w:szCs w:val="17"/>
              </w:rPr>
              <w:t>裂解酶（</w:t>
            </w:r>
            <w:r w:rsidRPr="00850AA6">
              <w:rPr>
                <w:rFonts w:ascii="思源黑体 CN Normal" w:eastAsia="思源黑体 CN Normal" w:hAnsi="思源黑体 CN Normal"/>
                <w:bCs/>
                <w:sz w:val="17"/>
                <w:szCs w:val="17"/>
              </w:rPr>
              <w:t>CYP17</w:t>
            </w:r>
            <w:r w:rsidRPr="00850AA6">
              <w:rPr>
                <w:rFonts w:ascii="思源黑体 CN Normal" w:eastAsia="思源黑体 CN Normal" w:hAnsi="思源黑体 CN Normal"/>
                <w:bCs/>
                <w:sz w:val="17"/>
                <w:szCs w:val="17"/>
              </w:rPr>
              <w:t>），后者在睾丸、肾上腺和前列腺肿瘤组织中表达并且是雄激素生物合成所必需的。雄激素敏感性前列腺癌可对雄激素水平降低治疗法产生应答。雄激素阻断疗法如</w:t>
            </w:r>
            <w:r w:rsidRPr="00850AA6">
              <w:rPr>
                <w:rFonts w:ascii="思源黑体 CN Normal" w:eastAsia="思源黑体 CN Normal" w:hAnsi="思源黑体 CN Normal"/>
                <w:bCs/>
                <w:sz w:val="17"/>
                <w:szCs w:val="17"/>
              </w:rPr>
              <w:t>GnRHa</w:t>
            </w:r>
            <w:r w:rsidRPr="00850AA6">
              <w:rPr>
                <w:rFonts w:ascii="思源黑体 CN Normal" w:eastAsia="思源黑体 CN Normal" w:hAnsi="思源黑体 CN Normal"/>
                <w:bCs/>
                <w:sz w:val="17"/>
                <w:szCs w:val="17"/>
              </w:rPr>
              <w:t>或睾丸切除术可降低睾丸中雄激素生成，但不能影响肾上腺或肿瘤中雄激素生成。在前列腺癌小鼠移植瘤模型中，与单药相比，尼拉帕利和醋酸阿比特龙联合用药可见抗肿瘤活性增强。</w:t>
            </w:r>
            <w:r w:rsidRPr="00850AA6">
              <w:rPr>
                <w:rFonts w:ascii="思源黑体 CN Normal" w:eastAsia="思源黑体 CN Normal" w:hAnsi="思源黑体 CN Normal"/>
                <w:bCs/>
                <w:sz w:val="17"/>
                <w:szCs w:val="17"/>
              </w:rPr>
              <w:t xml:space="preserve"> </w:t>
            </w:r>
          </w:p>
          <w:p w14:paraId="5A523A20"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泼尼松龙是一种具有抗炎和免疫调节特性的合</w:t>
            </w:r>
            <w:r w:rsidRPr="00850AA6">
              <w:rPr>
                <w:rFonts w:ascii="思源黑体 CN Normal" w:eastAsia="思源黑体 CN Normal" w:hAnsi="思源黑体 CN Normal"/>
                <w:bCs/>
                <w:sz w:val="17"/>
                <w:szCs w:val="17"/>
              </w:rPr>
              <w:t>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0AA6" w:rsidRPr="00850AA6" w14:paraId="267DB8C8" w14:textId="77777777" w:rsidTr="00850AA6">
        <w:trPr>
          <w:trHeight w:val="397"/>
        </w:trPr>
        <w:tc>
          <w:tcPr>
            <w:tcW w:w="1149" w:type="dxa"/>
            <w:shd w:val="clear" w:color="auto" w:fill="auto"/>
            <w:vAlign w:val="center"/>
          </w:tcPr>
          <w:p w14:paraId="73812C3F"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lastRenderedPageBreak/>
              <w:t>生物标志物</w:t>
            </w:r>
          </w:p>
        </w:tc>
        <w:tc>
          <w:tcPr>
            <w:tcW w:w="9183" w:type="dxa"/>
            <w:gridSpan w:val="3"/>
            <w:shd w:val="clear" w:color="auto" w:fill="auto"/>
            <w:vAlign w:val="center"/>
          </w:tcPr>
          <w:p w14:paraId="3D8B5D0E"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4744E6B6" w14:textId="77777777" w:rsidTr="00850AA6">
        <w:trPr>
          <w:trHeight w:val="397"/>
        </w:trPr>
        <w:tc>
          <w:tcPr>
            <w:tcW w:w="1149" w:type="dxa"/>
            <w:shd w:val="clear" w:color="auto" w:fill="auto"/>
            <w:vAlign w:val="center"/>
          </w:tcPr>
          <w:p w14:paraId="40268A34"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190B38D"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批准尼拉帕利阿比特龙片联合泼尼松或泼尼松龙用于携带胚系和</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或体系</w:t>
            </w:r>
            <w:r w:rsidRPr="00850AA6">
              <w:rPr>
                <w:rFonts w:ascii="思源黑体 CN Normal" w:eastAsia="思源黑体 CN Normal" w:hAnsi="思源黑体 CN Normal"/>
                <w:sz w:val="17"/>
                <w:szCs w:val="17"/>
              </w:rPr>
              <w:t xml:space="preserve"> BRCA</w:t>
            </w:r>
            <w:r w:rsidRPr="00850AA6">
              <w:rPr>
                <w:rFonts w:ascii="思源黑体 CN Normal" w:eastAsia="思源黑体 CN Normal" w:hAnsi="思源黑体 CN Normal"/>
                <w:sz w:val="17"/>
                <w:szCs w:val="17"/>
              </w:rPr>
              <w:t>基因突变的转移性去势抵抗性前列腺癌成人患者（</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w:t>
            </w:r>
          </w:p>
        </w:tc>
      </w:tr>
    </w:tbl>
    <w:p w14:paraId="3953C0B0"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10E2BBCA" w14:textId="77777777" w:rsidTr="00850AA6">
        <w:trPr>
          <w:trHeight w:val="567"/>
        </w:trPr>
        <w:tc>
          <w:tcPr>
            <w:tcW w:w="1149" w:type="dxa"/>
            <w:shd w:val="clear" w:color="auto" w:fill="auto"/>
            <w:vAlign w:val="center"/>
          </w:tcPr>
          <w:p w14:paraId="5D14015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3846BE7"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他拉唑帕利</w:t>
            </w:r>
          </w:p>
          <w:p w14:paraId="6A2C5C13"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Talazoparib</w:t>
            </w:r>
          </w:p>
        </w:tc>
        <w:tc>
          <w:tcPr>
            <w:tcW w:w="1488" w:type="dxa"/>
            <w:shd w:val="clear" w:color="auto" w:fill="auto"/>
            <w:vAlign w:val="center"/>
          </w:tcPr>
          <w:p w14:paraId="42D538F7"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08F7436F"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5E306C28" w14:textId="77777777" w:rsidTr="00850AA6">
        <w:trPr>
          <w:trHeight w:val="397"/>
        </w:trPr>
        <w:tc>
          <w:tcPr>
            <w:tcW w:w="1149" w:type="dxa"/>
            <w:shd w:val="clear" w:color="auto" w:fill="auto"/>
            <w:vAlign w:val="center"/>
          </w:tcPr>
          <w:p w14:paraId="654AEC47"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6574CF8"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他拉唑帕利是一种聚腺苷二磷酸核糖聚合酶（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）抑制剂，该酶在</w:t>
            </w:r>
            <w:r w:rsidRPr="00850AA6">
              <w:rPr>
                <w:rFonts w:ascii="思源黑体 CN Normal" w:eastAsia="思源黑体 CN Normal" w:hAnsi="思源黑体 CN Normal"/>
                <w:bCs/>
                <w:sz w:val="17"/>
                <w:szCs w:val="17"/>
              </w:rPr>
              <w:t xml:space="preserve"> DNA </w:t>
            </w:r>
            <w:r w:rsidRPr="00850AA6">
              <w:rPr>
                <w:rFonts w:ascii="思源黑体 CN Normal" w:eastAsia="思源黑体 CN Normal" w:hAnsi="思源黑体 CN Normal"/>
                <w:bCs/>
                <w:sz w:val="17"/>
                <w:szCs w:val="17"/>
              </w:rPr>
              <w:t>修复中发挥作用。携带</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修复基因（包括</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）缺陷的癌细胞系的体外试验显示，他拉唑帕利诱导的细胞毒性可能涉及抑制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损伤、细胞增殖减少和细胞凋亡。他拉唑帕利在携带突变型</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或野生型</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的患者来源的乳腺癌异种移植瘤模型中可见抗肿瘤活性。</w:t>
            </w:r>
          </w:p>
        </w:tc>
      </w:tr>
      <w:tr w:rsidR="00850AA6" w:rsidRPr="00850AA6" w14:paraId="49139729" w14:textId="77777777" w:rsidTr="00850AA6">
        <w:trPr>
          <w:trHeight w:val="397"/>
        </w:trPr>
        <w:tc>
          <w:tcPr>
            <w:tcW w:w="1149" w:type="dxa"/>
            <w:shd w:val="clear" w:color="auto" w:fill="auto"/>
            <w:vAlign w:val="center"/>
          </w:tcPr>
          <w:p w14:paraId="02B21EDD"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0656C015"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1AB948B8" w14:textId="77777777" w:rsidTr="00850AA6">
        <w:trPr>
          <w:trHeight w:val="397"/>
        </w:trPr>
        <w:tc>
          <w:tcPr>
            <w:tcW w:w="1149" w:type="dxa"/>
            <w:shd w:val="clear" w:color="auto" w:fill="auto"/>
            <w:vAlign w:val="center"/>
          </w:tcPr>
          <w:p w14:paraId="0F9ACCD7"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0B10D33"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批准他拉唑帕利联合恩扎卢胺治疗同源重组修复</w:t>
            </w:r>
            <w:r w:rsidRPr="00850AA6">
              <w:rPr>
                <w:rFonts w:ascii="思源黑体 CN Normal" w:eastAsia="思源黑体 CN Normal" w:hAnsi="思源黑体 CN Normal"/>
                <w:sz w:val="17"/>
                <w:szCs w:val="17"/>
              </w:rPr>
              <w:t>(HRR)</w:t>
            </w:r>
            <w:r w:rsidRPr="00850AA6">
              <w:rPr>
                <w:rFonts w:ascii="思源黑体 CN Normal" w:eastAsia="思源黑体 CN Normal" w:hAnsi="思源黑体 CN Normal"/>
                <w:sz w:val="17"/>
                <w:szCs w:val="17"/>
              </w:rPr>
              <w:t>基因突变的转移性去势抵抗性前列腺癌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p w14:paraId="63544719"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批准他拉唑帕利联合恩扎卢胺治疗同源重组修复</w:t>
            </w:r>
            <w:r w:rsidRPr="00850AA6">
              <w:rPr>
                <w:rFonts w:ascii="思源黑体 CN Normal" w:eastAsia="思源黑体 CN Normal" w:hAnsi="思源黑体 CN Normal"/>
                <w:sz w:val="17"/>
                <w:szCs w:val="17"/>
              </w:rPr>
              <w:t>(HRR)</w:t>
            </w:r>
            <w:r w:rsidRPr="00850AA6">
              <w:rPr>
                <w:rFonts w:ascii="思源黑体 CN Normal" w:eastAsia="思源黑体 CN Normal" w:hAnsi="思源黑体 CN Normal"/>
                <w:sz w:val="17"/>
                <w:szCs w:val="17"/>
              </w:rPr>
              <w:t>基因突变的转移性去势抵抗性前列腺癌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p w14:paraId="333887AA"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批准他拉唑帕利用于携带</w:t>
            </w:r>
            <w:r w:rsidRPr="00850AA6">
              <w:rPr>
                <w:rFonts w:ascii="思源黑体 CN Normal" w:eastAsia="思源黑体 CN Normal" w:hAnsi="思源黑体 CN Normal"/>
                <w:sz w:val="17"/>
                <w:szCs w:val="17"/>
              </w:rPr>
              <w:t>BRCA</w:t>
            </w:r>
            <w:r w:rsidRPr="00850AA6">
              <w:rPr>
                <w:rFonts w:ascii="思源黑体 CN Normal" w:eastAsia="思源黑体 CN Normal" w:hAnsi="思源黑体 CN Normal"/>
                <w:sz w:val="17"/>
                <w:szCs w:val="17"/>
              </w:rPr>
              <w:t>胚系有害或疑似有害突变（</w:t>
            </w:r>
            <w:r w:rsidRPr="00850AA6">
              <w:rPr>
                <w:rFonts w:ascii="思源黑体 CN Normal" w:eastAsia="思源黑体 CN Normal" w:hAnsi="思源黑体 CN Normal"/>
                <w:sz w:val="17"/>
                <w:szCs w:val="17"/>
              </w:rPr>
              <w:t>gBRCAm</w:t>
            </w:r>
            <w:r w:rsidRPr="00850AA6">
              <w:rPr>
                <w:rFonts w:ascii="思源黑体 CN Normal" w:eastAsia="思源黑体 CN Normal" w:hAnsi="思源黑体 CN Normal"/>
                <w:sz w:val="17"/>
                <w:szCs w:val="17"/>
              </w:rPr>
              <w:t>）的</w:t>
            </w:r>
            <w:r w:rsidRPr="00850AA6">
              <w:rPr>
                <w:rFonts w:ascii="思源黑体 CN Normal" w:eastAsia="思源黑体 CN Normal" w:hAnsi="思源黑体 CN Normal"/>
                <w:sz w:val="17"/>
                <w:szCs w:val="17"/>
              </w:rPr>
              <w:t>HER2</w:t>
            </w:r>
            <w:r w:rsidRPr="00850AA6">
              <w:rPr>
                <w:rFonts w:ascii="思源黑体 CN Normal" w:eastAsia="思源黑体 CN Normal" w:hAnsi="思源黑体 CN Normal"/>
                <w:sz w:val="17"/>
                <w:szCs w:val="17"/>
              </w:rPr>
              <w:t>阴性的局部晚期或转移性乳腺癌成人患者的治疗。</w:t>
            </w:r>
          </w:p>
        </w:tc>
      </w:tr>
    </w:tbl>
    <w:p w14:paraId="51278B04" w14:textId="77777777" w:rsidR="00B215C0" w:rsidRPr="00850AA6" w:rsidRDefault="00C233A8"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6EFAA926" w14:textId="77777777" w:rsidTr="00850AA6">
        <w:trPr>
          <w:trHeight w:val="567"/>
        </w:trPr>
        <w:tc>
          <w:tcPr>
            <w:tcW w:w="1149" w:type="dxa"/>
            <w:shd w:val="clear" w:color="auto" w:fill="auto"/>
            <w:vAlign w:val="center"/>
          </w:tcPr>
          <w:p w14:paraId="750CFFED"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EC32162"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他拉唑帕利</w:t>
            </w:r>
            <w:r w:rsidRPr="00850AA6">
              <w:rPr>
                <w:rFonts w:ascii="思源黑体 CN Bold" w:eastAsia="思源黑体 CN Bold" w:hAnsi="思源黑体 CN Bold"/>
                <w:b/>
                <w:bCs/>
                <w:sz w:val="18"/>
                <w:szCs w:val="18"/>
              </w:rPr>
              <w:t>+</w:t>
            </w:r>
            <w:r w:rsidRPr="00850AA6">
              <w:rPr>
                <w:rFonts w:ascii="思源黑体 CN Bold" w:eastAsia="思源黑体 CN Bold" w:hAnsi="思源黑体 CN Bold"/>
                <w:b/>
                <w:bCs/>
                <w:sz w:val="18"/>
                <w:szCs w:val="18"/>
              </w:rPr>
              <w:t>恩扎卢胺</w:t>
            </w:r>
          </w:p>
          <w:p w14:paraId="6EE470DC" w14:textId="77777777" w:rsidR="00B215C0" w:rsidRPr="00850AA6" w:rsidRDefault="00C233A8" w:rsidP="00B215C0">
            <w:pPr>
              <w:spacing w:line="200" w:lineRule="exact"/>
              <w:jc w:val="left"/>
              <w:rPr>
                <w:rFonts w:ascii="思源黑体 CN Bold" w:eastAsia="思源黑体 CN Bold" w:hAnsi="思源黑体 CN Bold"/>
                <w:b/>
                <w:bCs/>
                <w:sz w:val="18"/>
                <w:szCs w:val="18"/>
              </w:rPr>
            </w:pPr>
            <w:r w:rsidRPr="00850AA6">
              <w:rPr>
                <w:rFonts w:ascii="思源黑体 CN Bold" w:eastAsia="思源黑体 CN Bold" w:hAnsi="思源黑体 CN Bold"/>
                <w:b/>
                <w:bCs/>
                <w:sz w:val="18"/>
                <w:szCs w:val="18"/>
              </w:rPr>
              <w:t>Talazoparib+Enzalutamide</w:t>
            </w:r>
          </w:p>
        </w:tc>
        <w:tc>
          <w:tcPr>
            <w:tcW w:w="1488" w:type="dxa"/>
            <w:shd w:val="clear" w:color="auto" w:fill="auto"/>
            <w:vAlign w:val="center"/>
          </w:tcPr>
          <w:p w14:paraId="4CCA93F8"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FDA</w:t>
            </w:r>
            <w:r w:rsidRPr="00850AA6">
              <w:rPr>
                <w:rFonts w:ascii="思源黑体 CN Bold" w:eastAsia="思源黑体 CN Bold" w:hAnsi="思源黑体 CN Bold" w:hint="eastAsia"/>
                <w:b/>
                <w:bCs/>
                <w:sz w:val="18"/>
                <w:szCs w:val="18"/>
              </w:rPr>
              <w:t>批准</w:t>
            </w:r>
          </w:p>
        </w:tc>
        <w:tc>
          <w:tcPr>
            <w:tcW w:w="1473" w:type="dxa"/>
            <w:shd w:val="clear" w:color="auto" w:fill="auto"/>
            <w:vAlign w:val="center"/>
          </w:tcPr>
          <w:p w14:paraId="129B683D"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NMPA</w:t>
            </w:r>
            <w:r w:rsidRPr="00850AA6">
              <w:rPr>
                <w:rFonts w:ascii="思源黑体 CN Bold" w:eastAsia="思源黑体 CN Bold" w:hAnsi="思源黑体 CN Bold" w:hint="eastAsia"/>
                <w:b/>
                <w:bCs/>
                <w:sz w:val="18"/>
                <w:szCs w:val="18"/>
              </w:rPr>
              <w:t>批准</w:t>
            </w:r>
          </w:p>
        </w:tc>
      </w:tr>
      <w:tr w:rsidR="00850AA6" w:rsidRPr="00850AA6" w14:paraId="571C7986" w14:textId="77777777" w:rsidTr="00850AA6">
        <w:trPr>
          <w:trHeight w:val="397"/>
        </w:trPr>
        <w:tc>
          <w:tcPr>
            <w:tcW w:w="1149" w:type="dxa"/>
            <w:shd w:val="clear" w:color="auto" w:fill="auto"/>
            <w:vAlign w:val="center"/>
          </w:tcPr>
          <w:p w14:paraId="21381177"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F02C30A"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他拉唑帕利是一种聚腺苷二磷酸核糖聚合酶（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，包括</w:t>
            </w:r>
            <w:r w:rsidRPr="00850AA6">
              <w:rPr>
                <w:rFonts w:ascii="思源黑体 CN Normal" w:eastAsia="思源黑体 CN Normal" w:hAnsi="思源黑体 CN Normal"/>
                <w:bCs/>
                <w:sz w:val="17"/>
                <w:szCs w:val="17"/>
              </w:rPr>
              <w:t>PARP1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PARP2</w:t>
            </w:r>
            <w:r w:rsidRPr="00850AA6">
              <w:rPr>
                <w:rFonts w:ascii="思源黑体 CN Normal" w:eastAsia="思源黑体 CN Normal" w:hAnsi="思源黑体 CN Normal"/>
                <w:bCs/>
                <w:sz w:val="17"/>
                <w:szCs w:val="17"/>
              </w:rPr>
              <w:t>）抑制剂，该酶在</w:t>
            </w:r>
            <w:r w:rsidRPr="00850AA6">
              <w:rPr>
                <w:rFonts w:ascii="思源黑体 CN Normal" w:eastAsia="思源黑体 CN Normal" w:hAnsi="思源黑体 CN Normal"/>
                <w:bCs/>
                <w:sz w:val="17"/>
                <w:szCs w:val="17"/>
              </w:rPr>
              <w:t xml:space="preserve"> DNA </w:t>
            </w:r>
            <w:r w:rsidRPr="00850AA6">
              <w:rPr>
                <w:rFonts w:ascii="思源黑体 CN Normal" w:eastAsia="思源黑体 CN Normal" w:hAnsi="思源黑体 CN Normal"/>
                <w:bCs/>
                <w:sz w:val="17"/>
                <w:szCs w:val="17"/>
              </w:rPr>
              <w:t>修复中发挥作用。携带</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修复基因（包括</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）缺陷的癌细胞系的体外试验显示，他拉唑帕利诱导的细胞毒性可能涉及抑制</w:t>
            </w:r>
            <w:r w:rsidRPr="00850AA6">
              <w:rPr>
                <w:rFonts w:ascii="思源黑体 CN Normal" w:eastAsia="思源黑体 CN Normal" w:hAnsi="思源黑体 CN Normal"/>
                <w:bCs/>
                <w:sz w:val="17"/>
                <w:szCs w:val="17"/>
              </w:rPr>
              <w:t>PARP</w:t>
            </w:r>
            <w:r w:rsidRPr="00850AA6">
              <w:rPr>
                <w:rFonts w:ascii="思源黑体 CN Normal" w:eastAsia="思源黑体 CN Normal" w:hAnsi="思源黑体 CN Normal"/>
                <w:bCs/>
                <w:sz w:val="17"/>
                <w:szCs w:val="17"/>
              </w:rPr>
              <w:t>酶活性和增加</w:t>
            </w:r>
            <w:r w:rsidRPr="00850AA6">
              <w:rPr>
                <w:rFonts w:ascii="思源黑体 CN Normal" w:eastAsia="思源黑体 CN Normal" w:hAnsi="思源黑体 CN Normal"/>
                <w:bCs/>
                <w:sz w:val="17"/>
                <w:szCs w:val="17"/>
              </w:rPr>
              <w:t>PARP-DNA</w:t>
            </w:r>
            <w:r w:rsidRPr="00850AA6">
              <w:rPr>
                <w:rFonts w:ascii="思源黑体 CN Normal" w:eastAsia="思源黑体 CN Normal" w:hAnsi="思源黑体 CN Normal"/>
                <w:bCs/>
                <w:sz w:val="17"/>
                <w:szCs w:val="17"/>
              </w:rPr>
              <w:t>复合物的形成，从而导致</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损伤、细胞增殖减少和细胞凋亡。他拉唑帕利在携带突变型</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或野生型</w:t>
            </w:r>
            <w:r w:rsidRPr="00850AA6">
              <w:rPr>
                <w:rFonts w:ascii="思源黑体 CN Normal" w:eastAsia="思源黑体 CN Normal" w:hAnsi="思源黑体 CN Normal"/>
                <w:bCs/>
                <w:sz w:val="17"/>
                <w:szCs w:val="17"/>
              </w:rPr>
              <w:t>BRCA1</w:t>
            </w:r>
            <w:r w:rsidRPr="00850AA6">
              <w:rPr>
                <w:rFonts w:ascii="思源黑体 CN Normal" w:eastAsia="思源黑体 CN Normal" w:hAnsi="思源黑体 CN Normal"/>
                <w:bCs/>
                <w:sz w:val="17"/>
                <w:szCs w:val="17"/>
              </w:rPr>
              <w:t>和</w:t>
            </w:r>
            <w:r w:rsidRPr="00850AA6">
              <w:rPr>
                <w:rFonts w:ascii="思源黑体 CN Normal" w:eastAsia="思源黑体 CN Normal" w:hAnsi="思源黑体 CN Normal"/>
                <w:bCs/>
                <w:sz w:val="17"/>
                <w:szCs w:val="17"/>
              </w:rPr>
              <w:t>BRCA2</w:t>
            </w:r>
            <w:r w:rsidRPr="00850AA6">
              <w:rPr>
                <w:rFonts w:ascii="思源黑体 CN Normal" w:eastAsia="思源黑体 CN Normal" w:hAnsi="思源黑体 CN Normal"/>
                <w:bCs/>
                <w:sz w:val="17"/>
                <w:szCs w:val="17"/>
              </w:rPr>
              <w:t>的患者来源的乳腺癌异种移植瘤模型中可见抗肿瘤活性。</w:t>
            </w:r>
          </w:p>
          <w:p w14:paraId="28015B68" w14:textId="77777777" w:rsidR="001D1631" w:rsidRPr="00850AA6" w:rsidRDefault="00C233A8" w:rsidP="009D1F3E">
            <w:pPr>
              <w:adjustRightInd w:val="0"/>
              <w:snapToGrid w:val="0"/>
              <w:rPr>
                <w:rFonts w:ascii="思源黑体 CN Normal" w:eastAsia="思源黑体 CN Normal" w:hAnsi="思源黑体 CN Normal"/>
                <w:bCs/>
                <w:sz w:val="17"/>
                <w:szCs w:val="17"/>
              </w:rPr>
            </w:pPr>
            <w:r w:rsidRPr="00850AA6">
              <w:rPr>
                <w:rFonts w:ascii="思源黑体 CN Normal" w:eastAsia="思源黑体 CN Normal" w:hAnsi="思源黑体 CN Normal"/>
                <w:bCs/>
                <w:sz w:val="17"/>
                <w:szCs w:val="17"/>
              </w:rPr>
              <w:t>Enzalutamide</w:t>
            </w:r>
            <w:r w:rsidRPr="00850AA6">
              <w:rPr>
                <w:rFonts w:ascii="思源黑体 CN Normal" w:eastAsia="思源黑体 CN Normal" w:hAnsi="思源黑体 CN Normal"/>
                <w:bCs/>
                <w:sz w:val="17"/>
                <w:szCs w:val="17"/>
              </w:rPr>
              <w:t>是一种雄激素受体抑制剂，可在雄激素受</w:t>
            </w:r>
            <w:r w:rsidRPr="00850AA6">
              <w:rPr>
                <w:rFonts w:ascii="思源黑体 CN Normal" w:eastAsia="思源黑体 CN Normal" w:hAnsi="思源黑体 CN Normal"/>
                <w:bCs/>
                <w:sz w:val="17"/>
                <w:szCs w:val="17"/>
              </w:rPr>
              <w:t>体信号传导途径的不同步骤上起作用。</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恩杂鲁胺已被证明具有竞争性抑制雄激素与雄激素受体结合的能力。</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因此，抑制雄激素受体的核易位及其与</w:t>
            </w:r>
            <w:r w:rsidRPr="00850AA6">
              <w:rPr>
                <w:rFonts w:ascii="思源黑体 CN Normal" w:eastAsia="思源黑体 CN Normal" w:hAnsi="思源黑体 CN Normal"/>
                <w:bCs/>
                <w:sz w:val="17"/>
                <w:szCs w:val="17"/>
              </w:rPr>
              <w:t>DNA</w:t>
            </w:r>
            <w:r w:rsidRPr="00850AA6">
              <w:rPr>
                <w:rFonts w:ascii="思源黑体 CN Normal" w:eastAsia="思源黑体 CN Normal" w:hAnsi="思源黑体 CN Normal"/>
                <w:bCs/>
                <w:sz w:val="17"/>
                <w:szCs w:val="17"/>
              </w:rPr>
              <w:t>的相互作用。</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主要代谢物</w:t>
            </w:r>
            <w:r w:rsidRPr="00850AA6">
              <w:rPr>
                <w:rFonts w:ascii="思源黑体 CN Normal" w:eastAsia="思源黑体 CN Normal" w:hAnsi="思源黑体 CN Normal"/>
                <w:bCs/>
                <w:sz w:val="17"/>
                <w:szCs w:val="17"/>
              </w:rPr>
              <w:t>N-</w:t>
            </w:r>
            <w:r w:rsidRPr="00850AA6">
              <w:rPr>
                <w:rFonts w:ascii="思源黑体 CN Normal" w:eastAsia="思源黑体 CN Normal" w:hAnsi="思源黑体 CN Normal"/>
                <w:bCs/>
                <w:sz w:val="17"/>
                <w:szCs w:val="17"/>
              </w:rPr>
              <w:t>去甲基</w:t>
            </w:r>
            <w:r w:rsidRPr="00850AA6">
              <w:rPr>
                <w:rFonts w:ascii="思源黑体 CN Normal" w:eastAsia="思源黑体 CN Normal" w:hAnsi="思源黑体 CN Normal"/>
                <w:bCs/>
                <w:sz w:val="17"/>
                <w:szCs w:val="17"/>
              </w:rPr>
              <w:t>enzalutamide</w:t>
            </w:r>
            <w:r w:rsidRPr="00850AA6">
              <w:rPr>
                <w:rFonts w:ascii="思源黑体 CN Normal" w:eastAsia="思源黑体 CN Normal" w:hAnsi="思源黑体 CN Normal"/>
                <w:bCs/>
                <w:sz w:val="17"/>
                <w:szCs w:val="17"/>
              </w:rPr>
              <w:t>具有与</w:t>
            </w:r>
            <w:r w:rsidRPr="00850AA6">
              <w:rPr>
                <w:rFonts w:ascii="思源黑体 CN Normal" w:eastAsia="思源黑体 CN Normal" w:hAnsi="思源黑体 CN Normal"/>
                <w:bCs/>
                <w:sz w:val="17"/>
                <w:szCs w:val="17"/>
              </w:rPr>
              <w:t>enzalutamide</w:t>
            </w:r>
            <w:r w:rsidRPr="00850AA6">
              <w:rPr>
                <w:rFonts w:ascii="思源黑体 CN Normal" w:eastAsia="思源黑体 CN Normal" w:hAnsi="思源黑体 CN Normal"/>
                <w:bCs/>
                <w:sz w:val="17"/>
                <w:szCs w:val="17"/>
              </w:rPr>
              <w:t>相似的体外活性。</w:t>
            </w:r>
            <w:r w:rsidRPr="00850AA6">
              <w:rPr>
                <w:rFonts w:ascii="思源黑体 CN Normal" w:eastAsia="思源黑体 CN Normal" w:hAnsi="思源黑体 CN Normal"/>
                <w:bCs/>
                <w:sz w:val="17"/>
                <w:szCs w:val="17"/>
              </w:rPr>
              <w:t xml:space="preserve"> </w:t>
            </w:r>
            <w:r w:rsidRPr="00850AA6">
              <w:rPr>
                <w:rFonts w:ascii="思源黑体 CN Normal" w:eastAsia="思源黑体 CN Normal" w:hAnsi="思源黑体 CN Normal"/>
                <w:bCs/>
                <w:sz w:val="17"/>
                <w:szCs w:val="17"/>
              </w:rPr>
              <w:t>在小鼠前列腺癌异种移植模型中，</w:t>
            </w:r>
            <w:r w:rsidRPr="00850AA6">
              <w:rPr>
                <w:rFonts w:ascii="思源黑体 CN Normal" w:eastAsia="思源黑体 CN Normal" w:hAnsi="思源黑体 CN Normal"/>
                <w:bCs/>
                <w:sz w:val="17"/>
                <w:szCs w:val="17"/>
              </w:rPr>
              <w:t>Enzalutamide</w:t>
            </w:r>
            <w:r w:rsidRPr="00850AA6">
              <w:rPr>
                <w:rFonts w:ascii="思源黑体 CN Normal" w:eastAsia="思源黑体 CN Normal" w:hAnsi="思源黑体 CN Normal"/>
                <w:bCs/>
                <w:sz w:val="17"/>
                <w:szCs w:val="17"/>
              </w:rPr>
              <w:t>降低了体外前列腺癌细胞的增殖并诱导了细胞死亡，并降低了小鼠前列腺癌异种移植模型的肿瘤体积。</w:t>
            </w:r>
          </w:p>
        </w:tc>
      </w:tr>
      <w:tr w:rsidR="00850AA6" w:rsidRPr="00850AA6" w14:paraId="3D6F9EFE" w14:textId="77777777" w:rsidTr="00850AA6">
        <w:trPr>
          <w:trHeight w:val="397"/>
        </w:trPr>
        <w:tc>
          <w:tcPr>
            <w:tcW w:w="1149" w:type="dxa"/>
            <w:shd w:val="clear" w:color="auto" w:fill="auto"/>
            <w:vAlign w:val="center"/>
          </w:tcPr>
          <w:p w14:paraId="7A6EF439"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0D9C3A27" w14:textId="77777777" w:rsidR="00B10138" w:rsidRPr="00850AA6" w:rsidRDefault="00C233A8" w:rsidP="00F4367C">
            <w:pPr>
              <w:adjustRightInd w:val="0"/>
              <w:snapToGrid w:val="0"/>
              <w:jc w:val="left"/>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BRCA1 exon11 c.1012A&gt;T p.(K338*)</w:t>
            </w:r>
          </w:p>
        </w:tc>
      </w:tr>
      <w:tr w:rsidR="00850AA6" w:rsidRPr="00850AA6" w14:paraId="275369EB" w14:textId="77777777" w:rsidTr="00850AA6">
        <w:trPr>
          <w:trHeight w:val="397"/>
        </w:trPr>
        <w:tc>
          <w:tcPr>
            <w:tcW w:w="1149" w:type="dxa"/>
            <w:shd w:val="clear" w:color="auto" w:fill="auto"/>
            <w:vAlign w:val="center"/>
          </w:tcPr>
          <w:p w14:paraId="7E335248"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11E89676"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FDA</w:t>
            </w:r>
            <w:r w:rsidRPr="00850AA6">
              <w:rPr>
                <w:rFonts w:ascii="思源黑体 CN Normal" w:eastAsia="思源黑体 CN Normal" w:hAnsi="思源黑体 CN Normal"/>
                <w:sz w:val="17"/>
                <w:szCs w:val="17"/>
              </w:rPr>
              <w:t>批准他拉唑帕利联合恩扎卢胺治疗同源重组修复</w:t>
            </w:r>
            <w:r w:rsidRPr="00850AA6">
              <w:rPr>
                <w:rFonts w:ascii="思源黑体 CN Normal" w:eastAsia="思源黑体 CN Normal" w:hAnsi="思源黑体 CN Normal"/>
                <w:sz w:val="17"/>
                <w:szCs w:val="17"/>
              </w:rPr>
              <w:t>(HRR)</w:t>
            </w:r>
            <w:r w:rsidRPr="00850AA6">
              <w:rPr>
                <w:rFonts w:ascii="思源黑体 CN Normal" w:eastAsia="思源黑体 CN Normal" w:hAnsi="思源黑体 CN Normal"/>
                <w:sz w:val="17"/>
                <w:szCs w:val="17"/>
              </w:rPr>
              <w:t>基因突变的转移性去势抵抗性前列腺癌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p w14:paraId="22E0DB8D" w14:textId="77777777" w:rsidR="00B215C0" w:rsidRPr="00850AA6" w:rsidRDefault="00C233A8" w:rsidP="00F4367C">
            <w:pPr>
              <w:adjustRightInd w:val="0"/>
              <w:snapToGrid w:val="0"/>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NMPA</w:t>
            </w:r>
            <w:r w:rsidRPr="00850AA6">
              <w:rPr>
                <w:rFonts w:ascii="思源黑体 CN Normal" w:eastAsia="思源黑体 CN Normal" w:hAnsi="思源黑体 CN Normal"/>
                <w:sz w:val="17"/>
                <w:szCs w:val="17"/>
              </w:rPr>
              <w:t>批准他拉唑帕利联合恩扎卢胺治疗同源重组修复</w:t>
            </w:r>
            <w:r w:rsidRPr="00850AA6">
              <w:rPr>
                <w:rFonts w:ascii="思源黑体 CN Normal" w:eastAsia="思源黑体 CN Normal" w:hAnsi="思源黑体 CN Normal"/>
                <w:sz w:val="17"/>
                <w:szCs w:val="17"/>
              </w:rPr>
              <w:t>(HRR)</w:t>
            </w:r>
            <w:r w:rsidRPr="00850AA6">
              <w:rPr>
                <w:rFonts w:ascii="思源黑体 CN Normal" w:eastAsia="思源黑体 CN Normal" w:hAnsi="思源黑体 CN Normal"/>
                <w:sz w:val="17"/>
                <w:szCs w:val="17"/>
              </w:rPr>
              <w:t>基因突变的转移性去势抵抗性前列腺癌</w:t>
            </w:r>
            <w:r w:rsidRPr="00850AA6">
              <w:rPr>
                <w:rFonts w:ascii="思源黑体 CN Normal" w:eastAsia="思源黑体 CN Normal" w:hAnsi="思源黑体 CN Normal"/>
                <w:sz w:val="17"/>
                <w:szCs w:val="17"/>
              </w:rPr>
              <w:t>(mCRPC)</w:t>
            </w:r>
            <w:r w:rsidRPr="00850AA6">
              <w:rPr>
                <w:rFonts w:ascii="思源黑体 CN Normal" w:eastAsia="思源黑体 CN Normal" w:hAnsi="思源黑体 CN Normal"/>
                <w:sz w:val="17"/>
                <w:szCs w:val="17"/>
              </w:rPr>
              <w:t>成人患者。</w:t>
            </w:r>
          </w:p>
        </w:tc>
      </w:tr>
    </w:tbl>
    <w:p w14:paraId="461330F7" w14:textId="77777777" w:rsidR="00B215C0" w:rsidRPr="00850AA6" w:rsidRDefault="00C233A8" w:rsidP="00E54B88">
      <w:pPr>
        <w:widowControl/>
        <w:jc w:val="left"/>
        <w:rPr>
          <w:rFonts w:ascii="微软雅黑" w:eastAsia="微软雅黑" w:hAnsi="微软雅黑"/>
          <w:b/>
          <w:bCs/>
          <w:sz w:val="18"/>
          <w:szCs w:val="18"/>
        </w:rPr>
      </w:pPr>
    </w:p>
    <w:p w14:paraId="694A5057" w14:textId="77777777" w:rsidR="00F4367C" w:rsidRPr="00850AA6" w:rsidRDefault="00C233A8" w:rsidP="00F4367C">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2F906ED" w14:textId="77777777" w:rsidR="00F4367C" w:rsidRPr="00850AA6" w:rsidRDefault="00C233A8" w:rsidP="00F4367C">
      <w:pPr>
        <w:widowControl/>
        <w:ind w:left="1" w:firstLineChars="200" w:firstLine="320"/>
        <w:jc w:val="lef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本部分仅展示检测结果相关的</w:t>
      </w:r>
      <w:r w:rsidRPr="00850AA6">
        <w:rPr>
          <w:rFonts w:ascii="思源黑体 CN Normal" w:eastAsia="思源黑体 CN Normal" w:hAnsi="思源黑体 CN Normal" w:hint="eastAsia"/>
          <w:sz w:val="16"/>
          <w:szCs w:val="16"/>
        </w:rPr>
        <w:t>FDA</w:t>
      </w:r>
      <w:r w:rsidRPr="00850AA6">
        <w:rPr>
          <w:rFonts w:ascii="思源黑体 CN Normal" w:eastAsia="思源黑体 CN Normal" w:hAnsi="思源黑体 CN Normal" w:hint="eastAsia"/>
          <w:sz w:val="16"/>
          <w:szCs w:val="16"/>
        </w:rPr>
        <w:t>和</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w:t>
      </w:r>
      <w:r w:rsidRPr="00850AA6">
        <w:rPr>
          <w:rFonts w:ascii="思源黑体 CN Normal" w:eastAsia="思源黑体 CN Normal" w:hAnsi="思源黑体 CN Normal"/>
          <w:sz w:val="16"/>
          <w:szCs w:val="16"/>
        </w:rPr>
        <w:t xml:space="preserve">National Medical Products </w:t>
      </w:r>
      <w:r w:rsidRPr="00850AA6">
        <w:rPr>
          <w:rFonts w:ascii="思源黑体 CN Normal" w:eastAsia="思源黑体 CN Normal" w:hAnsi="思源黑体 CN Normal"/>
          <w:sz w:val="16"/>
          <w:szCs w:val="16"/>
        </w:rPr>
        <w:t>Administration</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sz w:val="16"/>
          <w:szCs w:val="16"/>
        </w:rPr>
        <w:t>）和美国食品药品管理局（</w:t>
      </w:r>
      <w:r w:rsidRPr="00850AA6">
        <w:rPr>
          <w:rFonts w:ascii="思源黑体 CN Normal" w:eastAsia="思源黑体 CN Normal" w:hAnsi="思源黑体 CN Normal"/>
          <w:sz w:val="16"/>
          <w:szCs w:val="16"/>
        </w:rPr>
        <w:t>Food and Drug Administration</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sz w:val="16"/>
          <w:szCs w:val="16"/>
        </w:rPr>
        <w:t>FDA</w:t>
      </w:r>
      <w:r w:rsidRPr="00850AA6">
        <w:rPr>
          <w:rFonts w:ascii="思源黑体 CN Normal" w:eastAsia="思源黑体 CN Normal" w:hAnsi="思源黑体 CN Normal"/>
          <w:sz w:val="16"/>
          <w:szCs w:val="16"/>
        </w:rPr>
        <w:t>）官方网站或药物说明书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068B8C77"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50AA6" w:rsidRPr="00850AA6" w14:paraId="2A20A8B5" w14:textId="77777777" w:rsidTr="007155BB">
        <w:tc>
          <w:tcPr>
            <w:tcW w:w="4111" w:type="dxa"/>
          </w:tcPr>
          <w:p w14:paraId="329866F5" w14:textId="12A2EB8C"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4  </w:t>
            </w:r>
          </w:p>
        </w:tc>
        <w:tc>
          <w:tcPr>
            <w:tcW w:w="6221" w:type="dxa"/>
          </w:tcPr>
          <w:p w14:paraId="1BB2818C" w14:textId="6A1DE293"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可能获益的临床试验</w:t>
            </w:r>
          </w:p>
        </w:tc>
      </w:tr>
    </w:tbl>
    <w:p w14:paraId="41F50138" w14:textId="77777777" w:rsidR="00593504" w:rsidRPr="00850AA6" w:rsidRDefault="00593504" w:rsidP="00593504"/>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50AA6" w:rsidRPr="00850AA6" w14:paraId="3E0E679D"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F3C9689"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267F3C5"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8FF728E"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ADA8EF3"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1DAAD732"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850AA6" w:rsidRPr="00850AA6" w14:paraId="6FDFFBDD" w14:textId="77777777" w:rsidTr="00850AA6">
        <w:trPr>
          <w:trHeight w:val="397"/>
        </w:trPr>
        <w:tc>
          <w:tcPr>
            <w:tcW w:w="1276" w:type="dxa"/>
            <w:shd w:val="clear" w:color="auto" w:fill="auto"/>
          </w:tcPr>
          <w:p w14:paraId="49A9D2B1"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1304B648"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CTR20200216</w:t>
            </w:r>
          </w:p>
        </w:tc>
        <w:tc>
          <w:tcPr>
            <w:tcW w:w="3827" w:type="dxa"/>
            <w:shd w:val="clear" w:color="auto" w:fill="auto"/>
          </w:tcPr>
          <w:p w14:paraId="36D1A3CD"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氟唑帕利或氟唑帕利联合甲磺酸阿帕替尼对比安慰剂用于晚期卵巢癌一线含铂化疗后维持治疗的Ⅲ期临床研究</w:t>
            </w:r>
          </w:p>
        </w:tc>
        <w:tc>
          <w:tcPr>
            <w:tcW w:w="1985" w:type="dxa"/>
            <w:shd w:val="clear" w:color="auto" w:fill="auto"/>
          </w:tcPr>
          <w:p w14:paraId="2385B96E"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氟唑帕利胶囊</w:t>
            </w:r>
          </w:p>
        </w:tc>
        <w:tc>
          <w:tcPr>
            <w:tcW w:w="1401" w:type="dxa"/>
            <w:shd w:val="clear" w:color="auto" w:fill="auto"/>
          </w:tcPr>
          <w:p w14:paraId="5C276F26"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III</w:t>
            </w:r>
            <w:r w:rsidRPr="00850AA6">
              <w:rPr>
                <w:rFonts w:ascii="思源黑体 CN Normal" w:eastAsia="思源黑体 CN Normal" w:hAnsi="思源黑体 CN Normal" w:cs="思源黑体 CN Light" w:hint="eastAsia"/>
                <w:bCs/>
                <w:iCs/>
                <w:sz w:val="17"/>
                <w:szCs w:val="17"/>
              </w:rPr>
              <w:t>期</w:t>
            </w:r>
          </w:p>
        </w:tc>
      </w:tr>
      <w:tr w:rsidR="00850AA6" w:rsidRPr="00850AA6" w14:paraId="2A37E2CD" w14:textId="77777777" w:rsidTr="00850AA6">
        <w:trPr>
          <w:trHeight w:val="397"/>
        </w:trPr>
        <w:tc>
          <w:tcPr>
            <w:tcW w:w="1276" w:type="dxa"/>
            <w:shd w:val="clear" w:color="auto" w:fill="auto"/>
          </w:tcPr>
          <w:p w14:paraId="7ECE3F2C"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495A7EC8"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CTR20190294</w:t>
            </w:r>
          </w:p>
        </w:tc>
        <w:tc>
          <w:tcPr>
            <w:tcW w:w="3827" w:type="dxa"/>
            <w:shd w:val="clear" w:color="auto" w:fill="auto"/>
          </w:tcPr>
          <w:p w14:paraId="2FBEABFA"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氟唑帕利胶囊对比安慰剂用于复发性卵巢癌维持治疗的随机、双盲、对照、多中心Ⅲ期临床研究</w:t>
            </w:r>
          </w:p>
        </w:tc>
        <w:tc>
          <w:tcPr>
            <w:tcW w:w="1985" w:type="dxa"/>
            <w:shd w:val="clear" w:color="auto" w:fill="auto"/>
          </w:tcPr>
          <w:p w14:paraId="40D8702F"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氟唑帕利胶囊</w:t>
            </w:r>
          </w:p>
        </w:tc>
        <w:tc>
          <w:tcPr>
            <w:tcW w:w="1401" w:type="dxa"/>
            <w:shd w:val="clear" w:color="auto" w:fill="auto"/>
          </w:tcPr>
          <w:p w14:paraId="4A549729"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III</w:t>
            </w:r>
            <w:r w:rsidRPr="00850AA6">
              <w:rPr>
                <w:rFonts w:ascii="思源黑体 CN Normal" w:eastAsia="思源黑体 CN Normal" w:hAnsi="思源黑体 CN Normal" w:cs="思源黑体 CN Light" w:hint="eastAsia"/>
                <w:bCs/>
                <w:iCs/>
                <w:sz w:val="17"/>
                <w:szCs w:val="17"/>
              </w:rPr>
              <w:t>期</w:t>
            </w:r>
          </w:p>
        </w:tc>
      </w:tr>
      <w:tr w:rsidR="00850AA6" w:rsidRPr="00850AA6" w14:paraId="35F14830" w14:textId="77777777" w:rsidTr="00850AA6">
        <w:trPr>
          <w:trHeight w:val="397"/>
        </w:trPr>
        <w:tc>
          <w:tcPr>
            <w:tcW w:w="1276" w:type="dxa"/>
            <w:shd w:val="clear" w:color="auto" w:fill="auto"/>
          </w:tcPr>
          <w:p w14:paraId="3D04A352"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75FA5A40"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CTR20180533</w:t>
            </w:r>
          </w:p>
        </w:tc>
        <w:tc>
          <w:tcPr>
            <w:tcW w:w="3827" w:type="dxa"/>
            <w:shd w:val="clear" w:color="auto" w:fill="auto"/>
          </w:tcPr>
          <w:p w14:paraId="206544CF"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一项随机、双盲、安慰剂对照、多中心</w:t>
            </w:r>
            <w:r w:rsidRPr="00850AA6">
              <w:rPr>
                <w:rFonts w:ascii="思源黑体 CN Normal" w:eastAsia="思源黑体 CN Normal" w:hAnsi="思源黑体 CN Normal" w:cs="思源黑体 CN Light" w:hint="eastAsia"/>
                <w:sz w:val="17"/>
                <w:szCs w:val="17"/>
              </w:rPr>
              <w:t>III</w:t>
            </w:r>
            <w:r w:rsidRPr="00850AA6">
              <w:rPr>
                <w:rFonts w:ascii="思源黑体 CN Normal" w:eastAsia="思源黑体 CN Normal" w:hAnsi="思源黑体 CN Normal" w:cs="思源黑体 CN Light" w:hint="eastAsia"/>
                <w:sz w:val="17"/>
                <w:szCs w:val="17"/>
              </w:rPr>
              <w:t>期临床试验，评价</w:t>
            </w:r>
            <w:r w:rsidRPr="00850AA6">
              <w:rPr>
                <w:rFonts w:ascii="思源黑体 CN Normal" w:eastAsia="思源黑体 CN Normal" w:hAnsi="思源黑体 CN Normal" w:cs="思源黑体 CN Light" w:hint="eastAsia"/>
                <w:sz w:val="17"/>
                <w:szCs w:val="17"/>
              </w:rPr>
              <w:t>ZL-2306</w:t>
            </w:r>
            <w:r w:rsidRPr="00850AA6">
              <w:rPr>
                <w:rFonts w:ascii="思源黑体 CN Normal" w:eastAsia="思源黑体 CN Normal" w:hAnsi="思源黑体 CN Normal" w:cs="思源黑体 CN Light" w:hint="eastAsia"/>
                <w:sz w:val="17"/>
                <w:szCs w:val="17"/>
              </w:rPr>
              <w:t>对一线含铂化疗有效的卵巢癌维持治疗的有效性和安全性</w:t>
            </w:r>
          </w:p>
        </w:tc>
        <w:tc>
          <w:tcPr>
            <w:tcW w:w="1985" w:type="dxa"/>
            <w:shd w:val="clear" w:color="auto" w:fill="auto"/>
          </w:tcPr>
          <w:p w14:paraId="680D80E7"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ZL-2306</w:t>
            </w:r>
            <w:r w:rsidRPr="00850AA6">
              <w:rPr>
                <w:rFonts w:ascii="思源黑体 CN Normal" w:eastAsia="思源黑体 CN Normal" w:hAnsi="思源黑体 CN Normal" w:cs="思源黑体 CN Light"/>
                <w:bCs/>
                <w:iCs/>
                <w:sz w:val="17"/>
                <w:szCs w:val="17"/>
              </w:rPr>
              <w:t>胶囊</w:t>
            </w:r>
          </w:p>
        </w:tc>
        <w:tc>
          <w:tcPr>
            <w:tcW w:w="1401" w:type="dxa"/>
            <w:shd w:val="clear" w:color="auto" w:fill="auto"/>
          </w:tcPr>
          <w:p w14:paraId="69171799"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III</w:t>
            </w:r>
            <w:r w:rsidRPr="00850AA6">
              <w:rPr>
                <w:rFonts w:ascii="思源黑体 CN Normal" w:eastAsia="思源黑体 CN Normal" w:hAnsi="思源黑体 CN Normal" w:cs="思源黑体 CN Light" w:hint="eastAsia"/>
                <w:bCs/>
                <w:iCs/>
                <w:sz w:val="17"/>
                <w:szCs w:val="17"/>
              </w:rPr>
              <w:t>期</w:t>
            </w:r>
          </w:p>
        </w:tc>
      </w:tr>
      <w:tr w:rsidR="00850AA6" w:rsidRPr="00850AA6" w14:paraId="1F4D72A4" w14:textId="77777777" w:rsidTr="00850AA6">
        <w:trPr>
          <w:trHeight w:val="397"/>
        </w:trPr>
        <w:tc>
          <w:tcPr>
            <w:tcW w:w="1276" w:type="dxa"/>
            <w:shd w:val="clear" w:color="auto" w:fill="auto"/>
          </w:tcPr>
          <w:p w14:paraId="046B19BB"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1BC6C891"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NCT04330040</w:t>
            </w:r>
          </w:p>
        </w:tc>
        <w:tc>
          <w:tcPr>
            <w:tcW w:w="3827" w:type="dxa"/>
            <w:shd w:val="clear" w:color="auto" w:fill="auto"/>
          </w:tcPr>
          <w:p w14:paraId="34092DE8"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Prospective Multicentre Phase-IV Clinical Trial of Olaparib in Indian Patients With Ovarian and Metastatic Breast Cancer</w:t>
            </w:r>
          </w:p>
        </w:tc>
        <w:tc>
          <w:tcPr>
            <w:tcW w:w="1985" w:type="dxa"/>
            <w:shd w:val="clear" w:color="auto" w:fill="auto"/>
          </w:tcPr>
          <w:p w14:paraId="5F32DED8"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Drug:Olaparib</w:t>
            </w:r>
          </w:p>
        </w:tc>
        <w:tc>
          <w:tcPr>
            <w:tcW w:w="1401" w:type="dxa"/>
            <w:shd w:val="clear" w:color="auto" w:fill="auto"/>
          </w:tcPr>
          <w:p w14:paraId="3D9BDBD6"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IV</w:t>
            </w:r>
            <w:r w:rsidRPr="00850AA6">
              <w:rPr>
                <w:rFonts w:ascii="思源黑体 CN Normal" w:eastAsia="思源黑体 CN Normal" w:hAnsi="思源黑体 CN Normal" w:cs="思源黑体 CN Light" w:hint="eastAsia"/>
                <w:bCs/>
                <w:iCs/>
                <w:sz w:val="17"/>
                <w:szCs w:val="17"/>
              </w:rPr>
              <w:t>期</w:t>
            </w:r>
          </w:p>
        </w:tc>
      </w:tr>
      <w:tr w:rsidR="00850AA6" w:rsidRPr="00850AA6" w14:paraId="261AD0A1" w14:textId="77777777" w:rsidTr="00850AA6">
        <w:trPr>
          <w:trHeight w:val="397"/>
        </w:trPr>
        <w:tc>
          <w:tcPr>
            <w:tcW w:w="1276" w:type="dxa"/>
            <w:shd w:val="clear" w:color="auto" w:fill="auto"/>
          </w:tcPr>
          <w:p w14:paraId="7933C582"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522CF473"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NCT04089189</w:t>
            </w:r>
          </w:p>
        </w:tc>
        <w:tc>
          <w:tcPr>
            <w:tcW w:w="3827" w:type="dxa"/>
            <w:shd w:val="clear" w:color="auto" w:fill="auto"/>
          </w:tcPr>
          <w:p w14:paraId="21AAD318"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Study of IMP4297 in Patients With BRCA1/2 Mutation Ovarian Cancer</w:t>
            </w:r>
          </w:p>
        </w:tc>
        <w:tc>
          <w:tcPr>
            <w:tcW w:w="1985" w:type="dxa"/>
            <w:shd w:val="clear" w:color="auto" w:fill="auto"/>
          </w:tcPr>
          <w:p w14:paraId="3171081A"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Drug:IMP4297</w:t>
            </w:r>
          </w:p>
        </w:tc>
        <w:tc>
          <w:tcPr>
            <w:tcW w:w="1401" w:type="dxa"/>
            <w:shd w:val="clear" w:color="auto" w:fill="auto"/>
          </w:tcPr>
          <w:p w14:paraId="585092C1"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II</w:t>
            </w:r>
            <w:r w:rsidRPr="00850AA6">
              <w:rPr>
                <w:rFonts w:ascii="思源黑体 CN Normal" w:eastAsia="思源黑体 CN Normal" w:hAnsi="思源黑体 CN Normal" w:cs="思源黑体 CN Light" w:hint="eastAsia"/>
                <w:bCs/>
                <w:iCs/>
                <w:sz w:val="17"/>
                <w:szCs w:val="17"/>
              </w:rPr>
              <w:t>期</w:t>
            </w:r>
          </w:p>
        </w:tc>
      </w:tr>
      <w:tr w:rsidR="00850AA6" w:rsidRPr="00850AA6" w14:paraId="0184B89D" w14:textId="77777777" w:rsidTr="00850AA6">
        <w:trPr>
          <w:trHeight w:val="397"/>
        </w:trPr>
        <w:tc>
          <w:tcPr>
            <w:tcW w:w="1276" w:type="dxa"/>
            <w:shd w:val="clear" w:color="auto" w:fill="auto"/>
          </w:tcPr>
          <w:p w14:paraId="6DC27425" w14:textId="77777777" w:rsidR="00253DC1" w:rsidRPr="00850AA6" w:rsidRDefault="00C233A8" w:rsidP="00FE67CE">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BRCA1</w:t>
            </w:r>
          </w:p>
        </w:tc>
        <w:tc>
          <w:tcPr>
            <w:tcW w:w="1843" w:type="dxa"/>
            <w:shd w:val="clear" w:color="auto" w:fill="auto"/>
          </w:tcPr>
          <w:p w14:paraId="57EEB078"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NCT04091204</w:t>
            </w:r>
          </w:p>
        </w:tc>
        <w:tc>
          <w:tcPr>
            <w:tcW w:w="3827" w:type="dxa"/>
            <w:shd w:val="clear" w:color="auto" w:fill="auto"/>
          </w:tcPr>
          <w:p w14:paraId="7AF4BD56" w14:textId="77777777" w:rsidR="00253DC1" w:rsidRPr="00850AA6" w:rsidRDefault="00C233A8" w:rsidP="00FE67CE">
            <w:pPr>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Olaparib in Patients With Recurrent Ovarian Cancer Wild Type for Germline and Somatic BRCA 1 and 2 Genes: The MITO 31 Translational Study</w:t>
            </w:r>
          </w:p>
        </w:tc>
        <w:tc>
          <w:tcPr>
            <w:tcW w:w="1985" w:type="dxa"/>
            <w:shd w:val="clear" w:color="auto" w:fill="auto"/>
          </w:tcPr>
          <w:p w14:paraId="1A1092F7" w14:textId="77777777" w:rsidR="00253DC1" w:rsidRPr="00850AA6" w:rsidRDefault="00C233A8" w:rsidP="00FE67CE">
            <w:pPr>
              <w:widowControl/>
              <w:spacing w:line="360" w:lineRule="exact"/>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bCs/>
                <w:iCs/>
                <w:sz w:val="17"/>
                <w:szCs w:val="17"/>
              </w:rPr>
              <w:t>Drug:Olaparib ta</w:t>
            </w:r>
            <w:r w:rsidRPr="00850AA6">
              <w:rPr>
                <w:rFonts w:ascii="思源黑体 CN Normal" w:eastAsia="思源黑体 CN Normal" w:hAnsi="思源黑体 CN Normal" w:cs="思源黑体 CN Light"/>
                <w:bCs/>
                <w:iCs/>
                <w:sz w:val="17"/>
                <w:szCs w:val="17"/>
              </w:rPr>
              <w:t>blets</w:t>
            </w:r>
          </w:p>
        </w:tc>
        <w:tc>
          <w:tcPr>
            <w:tcW w:w="1401" w:type="dxa"/>
            <w:shd w:val="clear" w:color="auto" w:fill="auto"/>
          </w:tcPr>
          <w:p w14:paraId="08E2D7FD" w14:textId="77777777" w:rsidR="00253DC1" w:rsidRPr="00850AA6" w:rsidRDefault="00C233A8" w:rsidP="00FE67CE">
            <w:pPr>
              <w:jc w:val="center"/>
              <w:rPr>
                <w:rFonts w:ascii="思源黑体 CN Normal" w:eastAsia="思源黑体 CN Normal" w:hAnsi="思源黑体 CN Normal" w:cs="思源黑体 CN Light"/>
                <w:bCs/>
                <w:iCs/>
                <w:sz w:val="17"/>
                <w:szCs w:val="17"/>
              </w:rPr>
            </w:pPr>
            <w:r w:rsidRPr="00850AA6">
              <w:rPr>
                <w:rFonts w:ascii="思源黑体 CN Normal" w:eastAsia="思源黑体 CN Normal" w:hAnsi="思源黑体 CN Normal" w:cs="思源黑体 CN Light" w:hint="eastAsia"/>
                <w:bCs/>
                <w:iCs/>
                <w:sz w:val="17"/>
                <w:szCs w:val="17"/>
              </w:rPr>
              <w:t>II</w:t>
            </w:r>
            <w:r w:rsidRPr="00850AA6">
              <w:rPr>
                <w:rFonts w:ascii="思源黑体 CN Normal" w:eastAsia="思源黑体 CN Normal" w:hAnsi="思源黑体 CN Normal" w:cs="思源黑体 CN Light" w:hint="eastAsia"/>
                <w:bCs/>
                <w:iCs/>
                <w:sz w:val="17"/>
                <w:szCs w:val="17"/>
              </w:rPr>
              <w:t>期</w:t>
            </w:r>
          </w:p>
        </w:tc>
      </w:tr>
    </w:tbl>
    <w:p w14:paraId="5BAB1F3F" w14:textId="77777777" w:rsidR="00253DC1" w:rsidRPr="00850AA6" w:rsidRDefault="00C233A8" w:rsidP="00931594">
      <w:pPr>
        <w:rPr>
          <w:rFonts w:ascii="思源黑体 CN Normal" w:eastAsia="思源黑体 CN Normal" w:hAnsi="思源黑体 CN Normal"/>
          <w:sz w:val="16"/>
          <w:szCs w:val="16"/>
        </w:rPr>
      </w:pPr>
    </w:p>
    <w:p w14:paraId="4EDAA747" w14:textId="77777777" w:rsidR="00931594" w:rsidRPr="00850AA6" w:rsidRDefault="00C233A8" w:rsidP="00931594">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550299B" w14:textId="77777777" w:rsidR="00B3508A" w:rsidRPr="00850AA6" w:rsidRDefault="00C233A8" w:rsidP="00931594">
      <w:pPr>
        <w:ind w:firstLineChars="200" w:firstLine="3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上述临床试验系根据受检者检测结果在</w:t>
      </w:r>
      <w:r w:rsidRPr="00850AA6">
        <w:rPr>
          <w:rFonts w:ascii="思源黑体 CN Normal" w:eastAsia="思源黑体 CN Normal" w:hAnsi="思源黑体 CN Normal" w:hint="eastAsia"/>
          <w:sz w:val="16"/>
          <w:szCs w:val="16"/>
        </w:rPr>
        <w:t>ClinicalTrial</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https://clinicaltrials.gov/</w:t>
      </w:r>
      <w:r w:rsidRPr="00850AA6">
        <w:rPr>
          <w:rFonts w:ascii="思源黑体 CN Normal" w:eastAsia="思源黑体 CN Normal" w:hAnsi="思源黑体 CN Normal" w:hint="eastAsia"/>
          <w:sz w:val="16"/>
          <w:szCs w:val="16"/>
        </w:rPr>
        <w:t>）和药物临床试验登记与信息公示平台（</w:t>
      </w:r>
      <w:r w:rsidRPr="00850AA6">
        <w:rPr>
          <w:rFonts w:ascii="思源黑体 CN Normal" w:eastAsia="思源黑体 CN Normal" w:hAnsi="思源黑体 CN Normal" w:hint="eastAsia"/>
          <w:sz w:val="16"/>
          <w:szCs w:val="16"/>
        </w:rPr>
        <w:t>http://www.chinadrugtrials.org.cn/</w:t>
      </w:r>
      <w:r w:rsidRPr="00850AA6">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5F58FED7"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28998D4" w14:textId="77777777" w:rsidTr="00270EB1">
        <w:tc>
          <w:tcPr>
            <w:tcW w:w="4673" w:type="dxa"/>
          </w:tcPr>
          <w:p w14:paraId="74356EA5" w14:textId="5FD3B1B6" w:rsidR="00270EB1" w:rsidRPr="00850AA6" w:rsidRDefault="00A4205D">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5  </w:t>
            </w:r>
          </w:p>
        </w:tc>
        <w:tc>
          <w:tcPr>
            <w:tcW w:w="5659" w:type="dxa"/>
          </w:tcPr>
          <w:p w14:paraId="40E2A967" w14:textId="48156165" w:rsidR="00270EB1" w:rsidRPr="00850AA6" w:rsidRDefault="00A4205D">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健康风险管理</w:t>
            </w:r>
          </w:p>
        </w:tc>
      </w:tr>
    </w:tbl>
    <w:p w14:paraId="03B8D0A4"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遗传风险提示</w:t>
      </w:r>
    </w:p>
    <w:p w14:paraId="6428CBF6" w14:textId="77777777" w:rsidR="00772BBD" w:rsidRPr="00850AA6" w:rsidRDefault="00C233A8" w:rsidP="00772BBD">
      <w:pPr>
        <w:ind w:firstLineChars="200" w:firstLine="340"/>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hint="eastAsia"/>
          <w:sz w:val="17"/>
          <w:szCs w:val="17"/>
        </w:rPr>
        <w:t>基因和</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850AA6" w:rsidRPr="00850AA6" w14:paraId="1967850D" w14:textId="77777777" w:rsidTr="00850AA6">
        <w:trPr>
          <w:trHeight w:val="397"/>
        </w:trPr>
        <w:tc>
          <w:tcPr>
            <w:tcW w:w="10342" w:type="dxa"/>
            <w:gridSpan w:val="4"/>
            <w:shd w:val="clear" w:color="auto" w:fill="auto"/>
            <w:vAlign w:val="center"/>
          </w:tcPr>
          <w:p w14:paraId="0C2598E7"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基因遗传模式</w:t>
            </w:r>
          </w:p>
        </w:tc>
      </w:tr>
      <w:tr w:rsidR="00850AA6" w:rsidRPr="00850AA6" w14:paraId="5CD251C0" w14:textId="77777777" w:rsidTr="00850AA6">
        <w:trPr>
          <w:trHeight w:val="397"/>
        </w:trPr>
        <w:tc>
          <w:tcPr>
            <w:tcW w:w="4456" w:type="dxa"/>
            <w:gridSpan w:val="3"/>
            <w:shd w:val="clear" w:color="auto" w:fill="auto"/>
            <w:vAlign w:val="center"/>
          </w:tcPr>
          <w:p w14:paraId="336800D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基因都是常染色体显性遗传基因。</w:t>
            </w:r>
            <w:r w:rsidRPr="00850AA6">
              <w:rPr>
                <w:rFonts w:ascii="思源黑体 CN Normal" w:eastAsia="思源黑体 CN Normal" w:hAnsi="思源黑体 CN Normal" w:hint="eastAsia"/>
                <w:sz w:val="17"/>
                <w:szCs w:val="17"/>
              </w:rPr>
              <w:t>当父亲或母亲为携带者时，有</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概率遗传给下一代。</w:t>
            </w:r>
          </w:p>
          <w:p w14:paraId="37F6008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检测结果显示您为</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致病性或疑似致病性变异携带者，您的</w:t>
            </w:r>
            <w:r w:rsidRPr="00850AA6">
              <w:rPr>
                <w:rFonts w:ascii="思源黑体 CN Normal" w:eastAsia="思源黑体 CN Normal" w:hAnsi="思源黑体 CN Normal" w:hint="eastAsia"/>
                <w:sz w:val="17"/>
                <w:szCs w:val="17"/>
              </w:rPr>
              <w:t>一级亲属（父母、兄弟姐妹、子女等）</w:t>
            </w:r>
            <w:r w:rsidRPr="00850AA6">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shd w:val="clear" w:color="auto" w:fill="auto"/>
            <w:vAlign w:val="center"/>
          </w:tcPr>
          <w:p w14:paraId="737EA6CF" w14:textId="77777777" w:rsidR="0096625C" w:rsidRPr="00850AA6" w:rsidRDefault="00C233A8" w:rsidP="0096625C">
            <w:pPr>
              <w:jc w:val="center"/>
              <w:rPr>
                <w:rFonts w:ascii="思源黑体 CN Normal" w:eastAsia="思源黑体 CN Normal" w:hAnsi="思源黑体 CN Normal"/>
                <w:sz w:val="17"/>
                <w:szCs w:val="17"/>
              </w:rPr>
            </w:pPr>
            <w:r w:rsidRPr="00850AA6">
              <w:rPr>
                <w:noProof/>
              </w:rPr>
              <w:drawing>
                <wp:inline distT="0" distB="0" distL="0" distR="0" wp14:anchorId="149AB159" wp14:editId="0D925EE7">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850AA6" w:rsidRPr="00850AA6" w14:paraId="4159DA05" w14:textId="77777777" w:rsidTr="00850AA6">
        <w:trPr>
          <w:trHeight w:val="397"/>
        </w:trPr>
        <w:tc>
          <w:tcPr>
            <w:tcW w:w="10342" w:type="dxa"/>
            <w:gridSpan w:val="4"/>
            <w:shd w:val="clear" w:color="auto" w:fill="auto"/>
            <w:vAlign w:val="center"/>
          </w:tcPr>
          <w:p w14:paraId="0B972B03"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基因致病性或疑似致病性变异携带者患癌风险增加</w:t>
            </w:r>
          </w:p>
        </w:tc>
      </w:tr>
      <w:tr w:rsidR="00850AA6" w:rsidRPr="00850AA6" w14:paraId="1929B1B4" w14:textId="77777777" w:rsidTr="00850AA6">
        <w:trPr>
          <w:trHeight w:val="397"/>
        </w:trPr>
        <w:tc>
          <w:tcPr>
            <w:tcW w:w="993" w:type="dxa"/>
            <w:vMerge w:val="restart"/>
            <w:shd w:val="clear" w:color="auto" w:fill="auto"/>
            <w:vAlign w:val="center"/>
          </w:tcPr>
          <w:p w14:paraId="2F0DDA0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1842" w:type="dxa"/>
            <w:shd w:val="clear" w:color="auto" w:fill="auto"/>
            <w:vAlign w:val="center"/>
          </w:tcPr>
          <w:p w14:paraId="4172A4D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662BE6C9"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w:t>
            </w:r>
            <w:r w:rsidRPr="00850AA6">
              <w:rPr>
                <w:rFonts w:ascii="思源黑体 CN Normal" w:eastAsia="思源黑体 CN Normal" w:hAnsi="思源黑体 CN Normal"/>
                <w:sz w:val="16"/>
                <w:szCs w:val="16"/>
              </w:rPr>
              <w:t>80</w:t>
            </w:r>
            <w:r w:rsidRPr="00850AA6">
              <w:rPr>
                <w:rFonts w:ascii="思源黑体 CN Normal" w:eastAsia="思源黑体 CN Normal" w:hAnsi="思源黑体 CN Normal"/>
                <w:sz w:val="16"/>
                <w:szCs w:val="16"/>
              </w:rPr>
              <w:t>岁时累积风险分别为</w:t>
            </w:r>
            <w:r w:rsidRPr="00850AA6">
              <w:rPr>
                <w:rFonts w:ascii="思源黑体 CN Normal" w:eastAsia="思源黑体 CN Normal" w:hAnsi="思源黑体 CN Normal"/>
                <w:sz w:val="16"/>
                <w:szCs w:val="16"/>
              </w:rPr>
              <w:t>72%</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3D419CD0"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中国人群数据显示，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致病性或疑似致病性变异女性携带者乳腺癌发生风险在</w:t>
            </w:r>
            <w:r w:rsidRPr="00850AA6">
              <w:rPr>
                <w:rFonts w:ascii="思源黑体 CN Normal" w:eastAsia="思源黑体 CN Normal" w:hAnsi="思源黑体 CN Normal"/>
                <w:sz w:val="16"/>
                <w:szCs w:val="16"/>
              </w:rPr>
              <w:t>79</w:t>
            </w:r>
            <w:r w:rsidRPr="00850AA6">
              <w:rPr>
                <w:rFonts w:ascii="思源黑体 CN Normal" w:eastAsia="思源黑体 CN Normal" w:hAnsi="思源黑体 CN Normal"/>
                <w:sz w:val="16"/>
                <w:szCs w:val="16"/>
              </w:rPr>
              <w:t>岁前分别为</w:t>
            </w:r>
            <w:r w:rsidRPr="00850AA6">
              <w:rPr>
                <w:rFonts w:ascii="思源黑体 CN Normal" w:eastAsia="思源黑体 CN Normal" w:hAnsi="思源黑体 CN Normal"/>
                <w:sz w:val="16"/>
                <w:szCs w:val="16"/>
              </w:rPr>
              <w:t>37.9%</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sz w:val="16"/>
                <w:szCs w:val="16"/>
              </w:rPr>
              <w:t>36.5%</w:t>
            </w:r>
            <w:r w:rsidRPr="00850AA6">
              <w:rPr>
                <w:rFonts w:ascii="思源黑体 CN Normal" w:eastAsia="思源黑体 CN Normal" w:hAnsi="思源黑体 CN Normal"/>
                <w:sz w:val="16"/>
                <w:szCs w:val="16"/>
              </w:rPr>
              <w:t>，是健康女性乳腺癌发病风险（</w:t>
            </w:r>
            <w:r w:rsidRPr="00850AA6">
              <w:rPr>
                <w:rFonts w:ascii="思源黑体 CN Normal" w:eastAsia="思源黑体 CN Normal" w:hAnsi="思源黑体 CN Normal"/>
                <w:sz w:val="16"/>
                <w:szCs w:val="16"/>
              </w:rPr>
              <w:t>3.6%</w:t>
            </w:r>
            <w:r w:rsidRPr="00850AA6">
              <w:rPr>
                <w:rFonts w:ascii="思源黑体 CN Normal" w:eastAsia="思源黑体 CN Normal" w:hAnsi="思源黑体 CN Normal"/>
                <w:sz w:val="16"/>
                <w:szCs w:val="16"/>
              </w:rPr>
              <w:t>）的</w:t>
            </w:r>
            <w:r w:rsidRPr="00850AA6">
              <w:rPr>
                <w:rFonts w:ascii="思源黑体 CN Normal" w:eastAsia="思源黑体 CN Normal" w:hAnsi="思源黑体 CN Normal"/>
                <w:sz w:val="16"/>
                <w:szCs w:val="16"/>
              </w:rPr>
              <w:t>10</w:t>
            </w:r>
            <w:r w:rsidRPr="00850AA6">
              <w:rPr>
                <w:rFonts w:ascii="思源黑体 CN Normal" w:eastAsia="思源黑体 CN Normal" w:hAnsi="思源黑体 CN Normal"/>
                <w:sz w:val="16"/>
                <w:szCs w:val="16"/>
              </w:rPr>
              <w:t>倍左右</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27033093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212AD3" w14:textId="77777777" w:rsidTr="00850AA6">
        <w:trPr>
          <w:trHeight w:val="397"/>
        </w:trPr>
        <w:tc>
          <w:tcPr>
            <w:tcW w:w="993" w:type="dxa"/>
            <w:vMerge/>
            <w:shd w:val="clear" w:color="auto" w:fill="auto"/>
            <w:vAlign w:val="center"/>
          </w:tcPr>
          <w:p w14:paraId="6F930D92" w14:textId="77777777" w:rsidR="00F87A7A" w:rsidRPr="00850AA6" w:rsidRDefault="00C233A8" w:rsidP="00062FA1">
            <w:pPr>
              <w:rPr>
                <w:rFonts w:ascii="思源黑体 CN Normal" w:eastAsia="思源黑体 CN Normal" w:hAnsi="思源黑体 CN Normal"/>
                <w:sz w:val="17"/>
                <w:szCs w:val="17"/>
              </w:rPr>
            </w:pPr>
          </w:p>
        </w:tc>
        <w:tc>
          <w:tcPr>
            <w:tcW w:w="1842" w:type="dxa"/>
            <w:shd w:val="clear" w:color="auto" w:fill="auto"/>
            <w:vAlign w:val="center"/>
          </w:tcPr>
          <w:p w14:paraId="777C894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7FAC6B7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致病性或疑似致病性变异女性携带者在确诊后</w:t>
            </w:r>
            <w:r w:rsidRPr="00850AA6">
              <w:rPr>
                <w:rFonts w:ascii="思源黑体 CN Normal" w:eastAsia="思源黑体 CN Normal" w:hAnsi="思源黑体 CN Normal"/>
                <w:sz w:val="16"/>
                <w:szCs w:val="16"/>
              </w:rPr>
              <w:t>20</w:t>
            </w:r>
            <w:r w:rsidRPr="00850AA6">
              <w:rPr>
                <w:rFonts w:ascii="思源黑体 CN Normal" w:eastAsia="思源黑体 CN Normal" w:hAnsi="思源黑体 CN Normal"/>
                <w:sz w:val="16"/>
                <w:szCs w:val="16"/>
              </w:rPr>
              <w:t>年对侧乳腺癌累积风险分别为</w:t>
            </w:r>
            <w:r w:rsidRPr="00850AA6">
              <w:rPr>
                <w:rFonts w:ascii="思源黑体 CN Normal" w:eastAsia="思源黑体 CN Normal" w:hAnsi="思源黑体 CN Normal"/>
                <w:sz w:val="16"/>
                <w:szCs w:val="16"/>
              </w:rPr>
              <w:t>40%</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14A4D236"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中国人群样本研究显示，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致病性或疑似致病性变异女性携带者确诊后</w:t>
            </w:r>
            <w:r w:rsidRPr="00850AA6">
              <w:rPr>
                <w:rFonts w:ascii="思源黑体 CN Normal" w:eastAsia="思源黑体 CN Normal" w:hAnsi="思源黑体 CN Normal"/>
                <w:sz w:val="16"/>
                <w:szCs w:val="16"/>
              </w:rPr>
              <w:t>10</w:t>
            </w:r>
            <w:r w:rsidRPr="00850AA6">
              <w:rPr>
                <w:rFonts w:ascii="思源黑体 CN Normal" w:eastAsia="思源黑体 CN Normal" w:hAnsi="思源黑体 CN Normal"/>
                <w:sz w:val="16"/>
                <w:szCs w:val="16"/>
              </w:rPr>
              <w:t>年对侧乳腺癌累积风险分别为</w:t>
            </w:r>
            <w:r w:rsidRPr="00850AA6">
              <w:rPr>
                <w:rFonts w:ascii="思源黑体 CN Normal" w:eastAsia="思源黑体 CN Normal" w:hAnsi="思源黑体 CN Normal"/>
                <w:sz w:val="16"/>
                <w:szCs w:val="16"/>
              </w:rPr>
              <w:t>15.5%</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sz w:val="16"/>
                <w:szCs w:val="16"/>
              </w:rPr>
              <w:t>17.5%</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32037537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2E07284D" w14:textId="77777777" w:rsidTr="00850AA6">
        <w:trPr>
          <w:trHeight w:val="397"/>
        </w:trPr>
        <w:tc>
          <w:tcPr>
            <w:tcW w:w="993" w:type="dxa"/>
            <w:vMerge/>
            <w:shd w:val="clear" w:color="auto" w:fill="auto"/>
            <w:vAlign w:val="center"/>
          </w:tcPr>
          <w:p w14:paraId="1D74A5E3" w14:textId="77777777" w:rsidR="00F87A7A" w:rsidRPr="00850AA6" w:rsidRDefault="00C233A8" w:rsidP="00062FA1">
            <w:pPr>
              <w:rPr>
                <w:rFonts w:ascii="思源黑体 CN Normal" w:eastAsia="思源黑体 CN Normal" w:hAnsi="思源黑体 CN Normal"/>
                <w:sz w:val="17"/>
                <w:szCs w:val="17"/>
              </w:rPr>
            </w:pPr>
          </w:p>
        </w:tc>
        <w:tc>
          <w:tcPr>
            <w:tcW w:w="1842" w:type="dxa"/>
            <w:shd w:val="clear" w:color="auto" w:fill="auto"/>
            <w:vAlign w:val="center"/>
          </w:tcPr>
          <w:p w14:paraId="1F0CC90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48883FD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突变乳腺癌患者普遍呈现</w:t>
            </w:r>
            <w:r w:rsidRPr="00850AA6">
              <w:rPr>
                <w:rFonts w:ascii="思源黑体 CN Normal" w:eastAsia="思源黑体 CN Normal" w:hAnsi="思源黑体 CN Normal"/>
                <w:sz w:val="16"/>
                <w:szCs w:val="16"/>
              </w:rPr>
              <w:t>发病年龄更早</w:t>
            </w:r>
            <w:r w:rsidRPr="00850AA6">
              <w:rPr>
                <w:rFonts w:ascii="思源黑体 CN Normal" w:eastAsia="思源黑体 CN Normal" w:hAnsi="思源黑体 CN Normal"/>
                <w:sz w:val="16"/>
                <w:szCs w:val="16"/>
              </w:rPr>
              <w:t>的特点，平均发病年龄较散发性乳腺癌患者早</w:t>
            </w:r>
            <w:r w:rsidRPr="00850AA6">
              <w:rPr>
                <w:rFonts w:ascii="思源黑体 CN Normal" w:eastAsia="思源黑体 CN Normal" w:hAnsi="思源黑体 CN Normal"/>
                <w:sz w:val="16"/>
                <w:szCs w:val="16"/>
              </w:rPr>
              <w:t xml:space="preserve"> 5</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sz w:val="16"/>
                <w:szCs w:val="16"/>
              </w:rPr>
              <w:t>8</w:t>
            </w:r>
            <w:r w:rsidRPr="00850AA6">
              <w:rPr>
                <w:rFonts w:ascii="思源黑体 CN Normal" w:eastAsia="思源黑体 CN Normal" w:hAnsi="思源黑体 CN Normal"/>
                <w:sz w:val="16"/>
                <w:szCs w:val="16"/>
              </w:rPr>
              <w:t>年。其中</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突变的乳腺癌约</w:t>
            </w:r>
            <w:r w:rsidRPr="00850AA6">
              <w:rPr>
                <w:rFonts w:ascii="思源黑体 CN Normal" w:eastAsia="思源黑体 CN Normal" w:hAnsi="思源黑体 CN Normal"/>
                <w:sz w:val="16"/>
                <w:szCs w:val="16"/>
              </w:rPr>
              <w:t>30%</w:t>
            </w:r>
            <w:r w:rsidRPr="00850AA6">
              <w:rPr>
                <w:rFonts w:ascii="思源黑体 CN Normal" w:eastAsia="思源黑体 CN Normal" w:hAnsi="思源黑体 CN Normal"/>
                <w:sz w:val="16"/>
                <w:szCs w:val="16"/>
              </w:rPr>
              <w:t>表现为早发性乳腺癌（发病年龄</w:t>
            </w:r>
            <w:r w:rsidRPr="00850AA6">
              <w:rPr>
                <w:rFonts w:ascii="思源黑体 CN Normal" w:eastAsia="思源黑体 CN Normal" w:hAnsi="思源黑体 CN Normal"/>
                <w:sz w:val="16"/>
                <w:szCs w:val="16"/>
              </w:rPr>
              <w:t xml:space="preserve">≤40 </w:t>
            </w:r>
            <w:r w:rsidRPr="00850AA6">
              <w:rPr>
                <w:rFonts w:ascii="思源黑体 CN Normal" w:eastAsia="思源黑体 CN Normal" w:hAnsi="思源黑体 CN Normal"/>
                <w:sz w:val="16"/>
                <w:szCs w:val="16"/>
              </w:rPr>
              <w:t>岁）。而无</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突变的乳腺癌，仅</w:t>
            </w:r>
            <w:r w:rsidRPr="00850AA6">
              <w:rPr>
                <w:rFonts w:ascii="思源黑体 CN Normal" w:eastAsia="思源黑体 CN Normal" w:hAnsi="思源黑体 CN Normal"/>
                <w:sz w:val="16"/>
                <w:szCs w:val="16"/>
              </w:rPr>
              <w:t>17%</w:t>
            </w:r>
            <w:r w:rsidRPr="00850AA6">
              <w:rPr>
                <w:rFonts w:ascii="思源黑体 CN Normal" w:eastAsia="思源黑体 CN Normal" w:hAnsi="思源黑体 CN Normal"/>
                <w:sz w:val="16"/>
                <w:szCs w:val="16"/>
              </w:rPr>
              <w:t>左右为早发性乳腺癌</w:t>
            </w:r>
            <w:r w:rsidRPr="00850AA6">
              <w:rPr>
                <w:rFonts w:ascii="思源黑体 CN Normal" w:eastAsia="思源黑体 CN Normal" w:hAnsi="思源黑体 CN Normal" w:hint="eastAsia"/>
                <w:sz w:val="16"/>
                <w:szCs w:val="16"/>
              </w:rPr>
              <w:t>（中国家族遗传性肿瘤临床诊疗专家共识（</w:t>
            </w:r>
            <w:r w:rsidRPr="00850AA6">
              <w:rPr>
                <w:rFonts w:ascii="思源黑体 CN Normal" w:eastAsia="思源黑体 CN Normal" w:hAnsi="思源黑体 CN Normal"/>
                <w:sz w:val="16"/>
                <w:szCs w:val="16"/>
              </w:rPr>
              <w:t xml:space="preserve">2021 </w:t>
            </w:r>
            <w:r w:rsidRPr="00850AA6">
              <w:rPr>
                <w:rFonts w:ascii="思源黑体 CN Normal" w:eastAsia="思源黑体 CN Normal" w:hAnsi="思源黑体 CN Normal"/>
                <w:sz w:val="16"/>
                <w:szCs w:val="16"/>
              </w:rPr>
              <w:t>年版）</w:t>
            </w:r>
            <w:r w:rsidRPr="00850AA6">
              <w:rPr>
                <w:rFonts w:ascii="思源黑体 CN Normal" w:eastAsia="思源黑体 CN Normal" w:hAnsi="思源黑体 CN Normal"/>
                <w:sz w:val="16"/>
                <w:szCs w:val="16"/>
              </w:rPr>
              <w:t>(1)</w:t>
            </w:r>
            <w:r w:rsidRPr="00850AA6">
              <w:rPr>
                <w:rFonts w:ascii="思源黑体 CN Normal" w:eastAsia="思源黑体 CN Normal" w:hAnsi="思源黑体 CN Normal" w:hint="eastAsia"/>
                <w:sz w:val="16"/>
                <w:szCs w:val="16"/>
              </w:rPr>
              <w:t>—家族遗传性乳腺癌）</w:t>
            </w:r>
            <w:r w:rsidRPr="00850AA6">
              <w:rPr>
                <w:rFonts w:ascii="思源黑体 CN Normal" w:eastAsia="思源黑体 CN Normal" w:hAnsi="思源黑体 CN Normal"/>
                <w:sz w:val="16"/>
                <w:szCs w:val="16"/>
              </w:rPr>
              <w:t>。</w:t>
            </w:r>
          </w:p>
        </w:tc>
      </w:tr>
      <w:tr w:rsidR="00850AA6" w:rsidRPr="00850AA6" w14:paraId="153999E4" w14:textId="77777777" w:rsidTr="00850AA6">
        <w:trPr>
          <w:trHeight w:val="397"/>
        </w:trPr>
        <w:tc>
          <w:tcPr>
            <w:tcW w:w="993" w:type="dxa"/>
            <w:vMerge/>
            <w:shd w:val="clear" w:color="auto" w:fill="auto"/>
            <w:vAlign w:val="center"/>
          </w:tcPr>
          <w:p w14:paraId="63A1E717" w14:textId="77777777" w:rsidR="00F87A7A" w:rsidRPr="00850AA6" w:rsidRDefault="00C233A8" w:rsidP="00062FA1">
            <w:pPr>
              <w:rPr>
                <w:rFonts w:ascii="思源黑体 CN Normal" w:eastAsia="思源黑体 CN Normal" w:hAnsi="思源黑体 CN Normal"/>
                <w:sz w:val="17"/>
                <w:szCs w:val="17"/>
              </w:rPr>
            </w:pPr>
          </w:p>
        </w:tc>
        <w:tc>
          <w:tcPr>
            <w:tcW w:w="1842" w:type="dxa"/>
            <w:shd w:val="clear" w:color="auto" w:fill="auto"/>
            <w:vAlign w:val="center"/>
          </w:tcPr>
          <w:p w14:paraId="552B446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77EB3412"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1</w:t>
            </w:r>
            <w:r w:rsidRPr="00850AA6">
              <w:rPr>
                <w:rFonts w:ascii="思源黑体 CN Normal" w:eastAsia="思源黑体 CN Normal" w:hAnsi="思源黑体 CN Normal"/>
                <w:sz w:val="16"/>
                <w:szCs w:val="16"/>
              </w:rPr>
              <w:t>.2%</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-8%</w:t>
            </w:r>
            <w:r w:rsidRPr="00850AA6">
              <w:rPr>
                <w:rFonts w:ascii="思源黑体 CN Normal" w:eastAsia="思源黑体 CN Normal" w:hAnsi="思源黑体 CN Normal"/>
                <w:sz w:val="16"/>
                <w:szCs w:val="16"/>
              </w:rPr>
              <w:t>，远高于一般男性的乳腺癌风险（</w:t>
            </w:r>
            <w:r w:rsidRPr="00850AA6">
              <w:rPr>
                <w:rFonts w:ascii="思源黑体 CN Normal" w:eastAsia="思源黑体 CN Normal" w:hAnsi="思源黑体 CN Normal" w:hint="eastAsia"/>
                <w:sz w:val="16"/>
                <w:szCs w:val="16"/>
              </w:rPr>
              <w:t>0</w:t>
            </w:r>
            <w:r w:rsidRPr="00850AA6">
              <w:rPr>
                <w:rFonts w:ascii="思源黑体 CN Normal" w:eastAsia="思源黑体 CN Normal" w:hAnsi="思源黑体 CN Normal"/>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PMID: 20927582,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20587410,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18042939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406E7784" w14:textId="77777777" w:rsidTr="00850AA6">
        <w:trPr>
          <w:trHeight w:val="397"/>
        </w:trPr>
        <w:tc>
          <w:tcPr>
            <w:tcW w:w="993" w:type="dxa"/>
            <w:shd w:val="clear" w:color="auto" w:fill="auto"/>
            <w:vAlign w:val="center"/>
          </w:tcPr>
          <w:p w14:paraId="5DD18356"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1842" w:type="dxa"/>
            <w:shd w:val="clear" w:color="auto" w:fill="auto"/>
            <w:vAlign w:val="center"/>
          </w:tcPr>
          <w:p w14:paraId="49A86D5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D772FB7"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sz w:val="16"/>
                <w:szCs w:val="16"/>
              </w:rPr>
              <w:t>岁时累积风险分别为</w:t>
            </w:r>
            <w:r w:rsidRPr="00850AA6">
              <w:rPr>
                <w:rFonts w:ascii="思源黑体 CN Normal" w:eastAsia="思源黑体 CN Normal" w:hAnsi="思源黑体 CN Normal" w:hint="eastAsia"/>
                <w:sz w:val="16"/>
                <w:szCs w:val="16"/>
              </w:rPr>
              <w:t>4</w:t>
            </w:r>
            <w:r w:rsidRPr="00850AA6">
              <w:rPr>
                <w:rFonts w:ascii="思源黑体 CN Normal" w:eastAsia="思源黑体 CN Normal" w:hAnsi="思源黑体 CN Normal"/>
                <w:sz w:val="16"/>
                <w:szCs w:val="16"/>
              </w:rPr>
              <w:t>8.3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20.0%</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32676552</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CE425A" w14:textId="77777777" w:rsidTr="00850AA6">
        <w:trPr>
          <w:trHeight w:val="397"/>
        </w:trPr>
        <w:tc>
          <w:tcPr>
            <w:tcW w:w="993" w:type="dxa"/>
            <w:shd w:val="clear" w:color="auto" w:fill="auto"/>
            <w:vAlign w:val="center"/>
          </w:tcPr>
          <w:p w14:paraId="68EBDC57"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1842" w:type="dxa"/>
            <w:shd w:val="clear" w:color="auto" w:fill="auto"/>
            <w:vAlign w:val="center"/>
          </w:tcPr>
          <w:p w14:paraId="3B70EA3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5D54BEA"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31495749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6B2681EC" w14:textId="77777777" w:rsidTr="00850AA6">
        <w:trPr>
          <w:trHeight w:val="397"/>
        </w:trPr>
        <w:tc>
          <w:tcPr>
            <w:tcW w:w="993" w:type="dxa"/>
            <w:shd w:val="clear" w:color="auto" w:fill="auto"/>
            <w:vAlign w:val="center"/>
          </w:tcPr>
          <w:p w14:paraId="0DD4315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1842" w:type="dxa"/>
            <w:shd w:val="clear" w:color="auto" w:fill="auto"/>
            <w:vAlign w:val="center"/>
          </w:tcPr>
          <w:p w14:paraId="20769F3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1C7DAEE"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sz w:val="16"/>
                <w:szCs w:val="16"/>
              </w:rPr>
              <w:t>岁时累积风险为</w:t>
            </w:r>
            <w:r w:rsidRPr="00850AA6">
              <w:rPr>
                <w:rFonts w:ascii="思源黑体 CN Normal" w:eastAsia="思源黑体 CN Normal" w:hAnsi="思源黑体 CN Normal"/>
                <w:sz w:val="16"/>
                <w:szCs w:val="16"/>
              </w:rPr>
              <w:t>1.4%-1.5%</w:t>
            </w:r>
            <w:r w:rsidRPr="00850AA6">
              <w:rPr>
                <w:rFonts w:ascii="思源黑体 CN Normal" w:eastAsia="思源黑体 CN Normal" w:hAnsi="思源黑体 CN Normal"/>
                <w:sz w:val="16"/>
                <w:szCs w:val="16"/>
              </w:rPr>
              <w:t>（女性）、</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.1%-4.1%</w:t>
            </w:r>
            <w:r w:rsidRPr="00850AA6">
              <w:rPr>
                <w:rFonts w:ascii="思源黑体 CN Normal" w:eastAsia="思源黑体 CN Normal" w:hAnsi="思源黑体 CN Normal"/>
                <w:sz w:val="16"/>
                <w:szCs w:val="16"/>
              </w:rPr>
              <w:t>（男性），是普通人群风险的</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.4-6</w:t>
            </w:r>
            <w:r w:rsidRPr="00850AA6">
              <w:rPr>
                <w:rFonts w:ascii="思源黑体 CN Normal" w:eastAsia="思源黑体 CN Normal" w:hAnsi="思源黑体 CN Normal"/>
                <w:sz w:val="16"/>
                <w:szCs w:val="16"/>
              </w:rPr>
              <w:t>倍</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10433620,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23099806,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16141007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bl>
    <w:p w14:paraId="3F53340C" w14:textId="77777777" w:rsidR="00F87A7A" w:rsidRPr="00850AA6" w:rsidRDefault="00C233A8" w:rsidP="001D5AA4">
      <w:pPr>
        <w:widowControl/>
        <w:spacing w:line="40" w:lineRule="exact"/>
        <w:jc w:val="lef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br w:type="page"/>
      </w:r>
    </w:p>
    <w:p w14:paraId="76007DC2"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w:t>
      </w:r>
      <w:r w:rsidRPr="00850AA6">
        <w:rPr>
          <w:rFonts w:ascii="思源黑体 CN Bold" w:eastAsia="思源黑体 CN Bold" w:hAnsi="思源黑体 CN Bold"/>
          <w:sz w:val="24"/>
          <w:szCs w:val="24"/>
        </w:rPr>
        <w:t>健康</w:t>
      </w:r>
      <w:r w:rsidRPr="00850AA6">
        <w:rPr>
          <w:rFonts w:ascii="思源黑体 CN Bold" w:eastAsia="思源黑体 CN Bold" w:hAnsi="思源黑体 CN Bold" w:hint="eastAsia"/>
          <w:sz w:val="24"/>
          <w:szCs w:val="24"/>
        </w:rPr>
        <w:t>管理建议</w:t>
      </w:r>
    </w:p>
    <w:p w14:paraId="0BE56DAC" w14:textId="77777777" w:rsidR="00F87A7A" w:rsidRPr="00850AA6" w:rsidRDefault="00C233A8" w:rsidP="00F87A7A">
      <w:pPr>
        <w:spacing w:line="380" w:lineRule="exact"/>
        <w:ind w:firstLine="42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《美国国家综合癌症网络（</w:t>
      </w:r>
      <w:r w:rsidRPr="00850AA6">
        <w:rPr>
          <w:rFonts w:ascii="思源黑体 CN Normal" w:eastAsia="思源黑体 CN Normal" w:hAnsi="思源黑体 CN Normal" w:hint="eastAsia"/>
          <w:sz w:val="18"/>
          <w:szCs w:val="18"/>
        </w:rPr>
        <w:t>National Comprehensive Cancer Network</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hint="eastAsia"/>
          <w:sz w:val="18"/>
          <w:szCs w:val="18"/>
        </w:rPr>
        <w:t>N</w:t>
      </w:r>
      <w:r w:rsidRPr="00850AA6">
        <w:rPr>
          <w:rFonts w:ascii="思源黑体 CN Normal" w:eastAsia="思源黑体 CN Normal" w:hAnsi="思源黑体 CN Normal"/>
          <w:sz w:val="18"/>
          <w:szCs w:val="18"/>
        </w:rPr>
        <w:t>CCN</w:t>
      </w:r>
      <w:r w:rsidRPr="00850AA6">
        <w:rPr>
          <w:rFonts w:ascii="思源黑体 CN Normal" w:eastAsia="思源黑体 CN Normal" w:hAnsi="思源黑体 CN Normal" w:hint="eastAsia"/>
          <w:sz w:val="18"/>
          <w:szCs w:val="18"/>
        </w:rPr>
        <w:t>）指南》、《中国乳腺癌患者</w:t>
      </w:r>
      <w:r w:rsidRPr="00850AA6">
        <w:rPr>
          <w:rFonts w:ascii="思源黑体 CN Normal" w:eastAsia="思源黑体 CN Normal" w:hAnsi="思源黑体 CN Normal" w:hint="eastAsia"/>
          <w:i/>
          <w:iCs/>
          <w:sz w:val="18"/>
          <w:szCs w:val="18"/>
        </w:rPr>
        <w:t>BRCA</w:t>
      </w:r>
      <w:r w:rsidRPr="00850AA6">
        <w:rPr>
          <w:rFonts w:ascii="思源黑体 CN Normal" w:eastAsia="思源黑体 CN Normal" w:hAnsi="思源黑体 CN Normal"/>
          <w:i/>
          <w:iCs/>
          <w:sz w:val="18"/>
          <w:szCs w:val="18"/>
        </w:rPr>
        <w:t>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i/>
          <w:iCs/>
          <w:sz w:val="18"/>
          <w:szCs w:val="18"/>
        </w:rPr>
        <w:t>2</w:t>
      </w:r>
      <w:r w:rsidRPr="00850AA6">
        <w:rPr>
          <w:rFonts w:ascii="思源黑体 CN Normal" w:eastAsia="思源黑体 CN Normal" w:hAnsi="思源黑体 CN Normal" w:hint="eastAsia"/>
          <w:sz w:val="18"/>
          <w:szCs w:val="18"/>
        </w:rPr>
        <w:t>基因检测与临床应用专家共识（</w:t>
      </w:r>
      <w:r w:rsidRPr="00850AA6">
        <w:rPr>
          <w:rFonts w:ascii="思源黑体 CN Normal" w:eastAsia="思源黑体 CN Normal" w:hAnsi="思源黑体 CN Normal" w:hint="eastAsia"/>
          <w:sz w:val="18"/>
          <w:szCs w:val="18"/>
        </w:rPr>
        <w:t>2018</w:t>
      </w:r>
      <w:r w:rsidRPr="00850AA6">
        <w:rPr>
          <w:rFonts w:ascii="思源黑体 CN Normal" w:eastAsia="思源黑体 CN Normal" w:hAnsi="思源黑体 CN Normal" w:hint="eastAsia"/>
          <w:sz w:val="18"/>
          <w:szCs w:val="18"/>
        </w:rPr>
        <w:t>年版）》、《中国前列腺癌患者基因检测专家共识（</w:t>
      </w:r>
      <w:r w:rsidRPr="00850AA6">
        <w:rPr>
          <w:rFonts w:ascii="思源黑体 CN Normal" w:eastAsia="思源黑体 CN Normal" w:hAnsi="思源黑体 CN Normal"/>
          <w:sz w:val="18"/>
          <w:szCs w:val="18"/>
        </w:rPr>
        <w:t>2020</w:t>
      </w:r>
      <w:r w:rsidRPr="00850AA6">
        <w:rPr>
          <w:rFonts w:ascii="思源黑体 CN Normal" w:eastAsia="思源黑体 CN Normal" w:hAnsi="思源黑体 CN Normal"/>
          <w:sz w:val="18"/>
          <w:szCs w:val="18"/>
        </w:rPr>
        <w:t>年版）</w:t>
      </w:r>
      <w:r w:rsidRPr="00850AA6">
        <w:rPr>
          <w:rFonts w:ascii="思源黑体 CN Normal" w:eastAsia="思源黑体 CN Normal" w:hAnsi="思源黑体 CN Normal" w:hint="eastAsia"/>
          <w:sz w:val="18"/>
          <w:szCs w:val="18"/>
        </w:rPr>
        <w:t>》均</w:t>
      </w:r>
      <w:r w:rsidRPr="00850AA6">
        <w:rPr>
          <w:rFonts w:ascii="思源黑体 CN Normal" w:eastAsia="思源黑体 CN Normal" w:hAnsi="思源黑体 CN Normal" w:hint="eastAsia"/>
          <w:sz w:val="18"/>
          <w:szCs w:val="18"/>
        </w:rPr>
        <w:t>推荐</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i/>
          <w:iCs/>
          <w:sz w:val="18"/>
          <w:szCs w:val="18"/>
        </w:rPr>
        <w:t>2</w:t>
      </w:r>
      <w:r w:rsidRPr="00850AA6">
        <w:rPr>
          <w:rFonts w:ascii="思源黑体 CN Normal" w:eastAsia="思源黑体 CN Normal" w:hAnsi="思源黑体 CN Normal" w:hint="eastAsia"/>
          <w:sz w:val="18"/>
          <w:szCs w:val="18"/>
        </w:rPr>
        <w:t>基因致病性或疑似致病性变异携带者进行</w:t>
      </w:r>
      <w:r w:rsidRPr="00850AA6">
        <w:rPr>
          <w:rFonts w:ascii="思源黑体 CN Normal" w:eastAsia="思源黑体 CN Normal" w:hAnsi="思源黑体 CN Normal" w:hint="eastAsia"/>
          <w:b/>
          <w:bCs/>
          <w:sz w:val="18"/>
          <w:szCs w:val="18"/>
        </w:rPr>
        <w:t>定期检查或筛查</w:t>
      </w:r>
      <w:r w:rsidRPr="00850AA6">
        <w:rPr>
          <w:rFonts w:ascii="思源黑体 CN Normal" w:eastAsia="思源黑体 CN Normal" w:hAnsi="思源黑体 CN Normal" w:hint="eastAsia"/>
          <w:sz w:val="18"/>
          <w:szCs w:val="18"/>
        </w:rPr>
        <w:t>，并采取合适的</w:t>
      </w:r>
      <w:r w:rsidRPr="00850AA6">
        <w:rPr>
          <w:rFonts w:ascii="思源黑体 CN Normal" w:eastAsia="思源黑体 CN Normal" w:hAnsi="思源黑体 CN Normal" w:hint="eastAsia"/>
          <w:b/>
          <w:bCs/>
          <w:sz w:val="18"/>
          <w:szCs w:val="18"/>
        </w:rPr>
        <w:t>预防措施</w:t>
      </w:r>
      <w:r w:rsidRPr="00850AA6">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850AA6" w:rsidRPr="00850AA6" w14:paraId="09F4003C" w14:textId="77777777" w:rsidTr="00850AA6">
        <w:trPr>
          <w:trHeight w:val="397"/>
        </w:trPr>
        <w:tc>
          <w:tcPr>
            <w:tcW w:w="548" w:type="pct"/>
            <w:shd w:val="clear" w:color="auto" w:fill="auto"/>
            <w:vAlign w:val="center"/>
          </w:tcPr>
          <w:p w14:paraId="7BAD0C1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癌种</w:t>
            </w:r>
            <w:r w:rsidRPr="00850AA6">
              <w:rPr>
                <w:rFonts w:ascii="思源黑体 CN Bold" w:eastAsia="思源黑体 CN Bold" w:hAnsi="思源黑体 CN Bold" w:hint="eastAsia"/>
                <w:sz w:val="18"/>
                <w:szCs w:val="18"/>
              </w:rPr>
              <w:t>/</w:t>
            </w:r>
            <w:r w:rsidRPr="00850AA6">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38B4C4F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筛查建议</w:t>
            </w:r>
          </w:p>
        </w:tc>
      </w:tr>
      <w:tr w:rsidR="00850AA6" w:rsidRPr="00850AA6" w14:paraId="4E6D705D" w14:textId="77777777" w:rsidTr="00850AA6">
        <w:trPr>
          <w:trHeight w:val="397"/>
        </w:trPr>
        <w:tc>
          <w:tcPr>
            <w:tcW w:w="548" w:type="pct"/>
            <w:vMerge w:val="restart"/>
            <w:shd w:val="clear" w:color="auto" w:fill="auto"/>
            <w:vAlign w:val="center"/>
          </w:tcPr>
          <w:p w14:paraId="70B9B77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FC1315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女性</w:t>
            </w:r>
          </w:p>
        </w:tc>
        <w:tc>
          <w:tcPr>
            <w:tcW w:w="732" w:type="pct"/>
            <w:shd w:val="clear" w:color="auto" w:fill="auto"/>
            <w:vAlign w:val="center"/>
          </w:tcPr>
          <w:p w14:paraId="518FBFD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8</w:t>
            </w:r>
            <w:r w:rsidRPr="00850AA6">
              <w:rPr>
                <w:rFonts w:ascii="思源黑体 CN Normal" w:eastAsia="思源黑体 CN Normal" w:hAnsi="思源黑体 CN Normal"/>
                <w:sz w:val="17"/>
                <w:szCs w:val="17"/>
              </w:rPr>
              <w:t>岁开始</w:t>
            </w:r>
          </w:p>
        </w:tc>
        <w:tc>
          <w:tcPr>
            <w:tcW w:w="3287" w:type="pct"/>
            <w:shd w:val="clear" w:color="auto" w:fill="auto"/>
            <w:vAlign w:val="center"/>
          </w:tcPr>
          <w:p w14:paraId="12BF42A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培养乳房防护意识</w:t>
            </w:r>
          </w:p>
        </w:tc>
      </w:tr>
      <w:tr w:rsidR="00850AA6" w:rsidRPr="00850AA6" w14:paraId="0DE06C3E" w14:textId="77777777" w:rsidTr="00850AA6">
        <w:trPr>
          <w:trHeight w:val="397"/>
        </w:trPr>
        <w:tc>
          <w:tcPr>
            <w:tcW w:w="548" w:type="pct"/>
            <w:vMerge/>
            <w:shd w:val="clear" w:color="auto" w:fill="auto"/>
            <w:vAlign w:val="center"/>
          </w:tcPr>
          <w:p w14:paraId="577C7C3F"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5DB75C45"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5E5BA5AC"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w:t>
            </w:r>
            <w:r w:rsidRPr="00850AA6">
              <w:rPr>
                <w:rFonts w:ascii="思源黑体 CN Normal" w:eastAsia="思源黑体 CN Normal" w:hAnsi="思源黑体 CN Normal"/>
                <w:sz w:val="17"/>
                <w:szCs w:val="17"/>
              </w:rPr>
              <w:t>岁开始</w:t>
            </w:r>
          </w:p>
        </w:tc>
        <w:tc>
          <w:tcPr>
            <w:tcW w:w="3287" w:type="pct"/>
            <w:shd w:val="clear" w:color="auto" w:fill="auto"/>
            <w:vAlign w:val="center"/>
          </w:tcPr>
          <w:p w14:paraId="7CEF92D2"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定期（每</w:t>
            </w:r>
            <w:r w:rsidRPr="00850AA6">
              <w:rPr>
                <w:rFonts w:ascii="思源黑体 CN Normal" w:eastAsia="思源黑体 CN Normal" w:hAnsi="思源黑体 CN Normal" w:hint="eastAsia"/>
                <w:sz w:val="17"/>
                <w:szCs w:val="17"/>
              </w:rPr>
              <w:t>6</w:t>
            </w:r>
            <w:r w:rsidRPr="00850AA6">
              <w:rPr>
                <w:rFonts w:ascii="思源黑体 CN Normal" w:eastAsia="思源黑体 CN Normal" w:hAnsi="思源黑体 CN Normal"/>
                <w:sz w:val="17"/>
                <w:szCs w:val="17"/>
              </w:rPr>
              <w:t>-12</w:t>
            </w:r>
            <w:r w:rsidRPr="00850AA6">
              <w:rPr>
                <w:rFonts w:ascii="思源黑体 CN Normal" w:eastAsia="思源黑体 CN Normal" w:hAnsi="思源黑体 CN Normal"/>
                <w:sz w:val="17"/>
                <w:szCs w:val="17"/>
              </w:rPr>
              <w:t>个月）进行临床乳腺检查</w:t>
            </w:r>
          </w:p>
        </w:tc>
      </w:tr>
      <w:tr w:rsidR="00850AA6" w:rsidRPr="00850AA6" w14:paraId="708E6D5A" w14:textId="77777777" w:rsidTr="00850AA6">
        <w:trPr>
          <w:trHeight w:val="397"/>
        </w:trPr>
        <w:tc>
          <w:tcPr>
            <w:tcW w:w="548" w:type="pct"/>
            <w:vMerge/>
            <w:shd w:val="clear" w:color="auto" w:fill="auto"/>
            <w:vAlign w:val="center"/>
          </w:tcPr>
          <w:p w14:paraId="75A53401"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5DC8EE04"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005FFFC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5-29</w:t>
            </w:r>
            <w:r w:rsidRPr="00850AA6">
              <w:rPr>
                <w:rFonts w:ascii="思源黑体 CN Normal" w:eastAsia="思源黑体 CN Normal" w:hAnsi="思源黑体 CN Normal"/>
                <w:sz w:val="17"/>
                <w:szCs w:val="17"/>
              </w:rPr>
              <w:t>岁</w:t>
            </w:r>
          </w:p>
        </w:tc>
        <w:tc>
          <w:tcPr>
            <w:tcW w:w="3287" w:type="pct"/>
            <w:shd w:val="clear" w:color="auto" w:fill="auto"/>
            <w:vAlign w:val="center"/>
          </w:tcPr>
          <w:p w14:paraId="7DE40D1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每年</w:t>
            </w:r>
            <w:r w:rsidRPr="00850AA6">
              <w:rPr>
                <w:rFonts w:ascii="思源黑体 CN Normal" w:eastAsia="思源黑体 CN Normal" w:hAnsi="思源黑体 CN Normal" w:cs="思源黑体 CN Light" w:hint="eastAsia"/>
                <w:sz w:val="17"/>
                <w:szCs w:val="17"/>
              </w:rPr>
              <w:t>1</w:t>
            </w:r>
            <w:r w:rsidRPr="00850AA6">
              <w:rPr>
                <w:rFonts w:ascii="思源黑体 CN Normal" w:eastAsia="思源黑体 CN Normal" w:hAnsi="思源黑体 CN Normal" w:cs="思源黑体 CN Light" w:hint="eastAsia"/>
                <w:sz w:val="17"/>
                <w:szCs w:val="17"/>
              </w:rPr>
              <w:t>次乳腺磁共振成像对比剂成像（</w:t>
            </w:r>
            <w:r w:rsidRPr="00850AA6">
              <w:rPr>
                <w:rFonts w:ascii="思源黑体 CN Normal" w:eastAsia="思源黑体 CN Normal" w:hAnsi="思源黑体 CN Normal" w:cs="思源黑体 CN Light" w:hint="eastAsia"/>
                <w:sz w:val="17"/>
                <w:szCs w:val="17"/>
              </w:rPr>
              <w:t>MRI</w:t>
            </w:r>
            <w:r w:rsidRPr="00850AA6">
              <w:rPr>
                <w:rFonts w:ascii="思源黑体 CN Normal" w:eastAsia="思源黑体 CN Normal" w:hAnsi="思源黑体 CN Normal" w:cs="思源黑体 CN Light" w:hint="eastAsia"/>
                <w:sz w:val="17"/>
                <w:szCs w:val="17"/>
              </w:rPr>
              <w:t>）（当</w:t>
            </w:r>
            <w:r w:rsidRPr="00850AA6">
              <w:rPr>
                <w:rFonts w:ascii="思源黑体 CN Normal" w:eastAsia="思源黑体 CN Normal" w:hAnsi="思源黑体 CN Normal" w:cs="思源黑体 CN Light" w:hint="eastAsia"/>
                <w:sz w:val="17"/>
                <w:szCs w:val="17"/>
              </w:rPr>
              <w:t>MRI</w:t>
            </w:r>
            <w:r w:rsidRPr="00850AA6">
              <w:rPr>
                <w:rFonts w:ascii="思源黑体 CN Normal" w:eastAsia="思源黑体 CN Normal" w:hAnsi="思源黑体 CN Normal" w:cs="思源黑体 CN Light" w:hint="eastAsia"/>
                <w:sz w:val="17"/>
                <w:szCs w:val="17"/>
              </w:rPr>
              <w:t>不可用时，考虑行断层摄影）。</w:t>
            </w:r>
          </w:p>
          <w:p w14:paraId="30D82EF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如家族史包含</w:t>
            </w:r>
            <w:r w:rsidRPr="00850AA6">
              <w:rPr>
                <w:rFonts w:ascii="思源黑体 CN Normal" w:eastAsia="思源黑体 CN Normal" w:hAnsi="思源黑体 CN Normal" w:cs="思源黑体 CN Light" w:hint="eastAsia"/>
                <w:sz w:val="17"/>
                <w:szCs w:val="17"/>
              </w:rPr>
              <w:t>3</w:t>
            </w:r>
            <w:r w:rsidRPr="00850AA6">
              <w:rPr>
                <w:rFonts w:ascii="思源黑体 CN Normal" w:eastAsia="思源黑体 CN Normal" w:hAnsi="思源黑体 CN Normal" w:cs="思源黑体 CN Light"/>
                <w:sz w:val="17"/>
                <w:szCs w:val="17"/>
              </w:rPr>
              <w:t>0</w:t>
            </w:r>
            <w:r w:rsidRPr="00850AA6">
              <w:rPr>
                <w:rFonts w:ascii="思源黑体 CN Normal" w:eastAsia="思源黑体 CN Normal" w:hAnsi="思源黑体 CN Normal" w:cs="思源黑体 CN Light"/>
                <w:sz w:val="17"/>
                <w:szCs w:val="17"/>
              </w:rPr>
              <w:t>岁前确诊乳腺癌，</w:t>
            </w:r>
            <w:r w:rsidRPr="00850AA6">
              <w:rPr>
                <w:rFonts w:ascii="思源黑体 CN Normal" w:eastAsia="思源黑体 CN Normal" w:hAnsi="思源黑体 CN Normal" w:cs="思源黑体 CN Light" w:hint="eastAsia"/>
                <w:sz w:val="17"/>
                <w:szCs w:val="17"/>
              </w:rPr>
              <w:t>基于家族史进行个体化处理。</w:t>
            </w:r>
          </w:p>
        </w:tc>
      </w:tr>
      <w:tr w:rsidR="00850AA6" w:rsidRPr="00850AA6" w14:paraId="693C80E2" w14:textId="77777777" w:rsidTr="00850AA6">
        <w:trPr>
          <w:trHeight w:val="397"/>
        </w:trPr>
        <w:tc>
          <w:tcPr>
            <w:tcW w:w="548" w:type="pct"/>
            <w:vMerge/>
            <w:shd w:val="clear" w:color="auto" w:fill="auto"/>
            <w:vAlign w:val="center"/>
          </w:tcPr>
          <w:p w14:paraId="23061BAB"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3C604045"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538E660A"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30-75</w:t>
            </w:r>
            <w:r w:rsidRPr="00850AA6">
              <w:rPr>
                <w:rFonts w:ascii="思源黑体 CN Normal" w:eastAsia="思源黑体 CN Normal" w:hAnsi="思源黑体 CN Normal"/>
                <w:sz w:val="17"/>
                <w:szCs w:val="17"/>
              </w:rPr>
              <w:t>岁</w:t>
            </w:r>
          </w:p>
        </w:tc>
        <w:tc>
          <w:tcPr>
            <w:tcW w:w="3287" w:type="pct"/>
            <w:shd w:val="clear" w:color="auto" w:fill="auto"/>
            <w:vAlign w:val="center"/>
          </w:tcPr>
          <w:p w14:paraId="18ED78B5"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每年</w:t>
            </w:r>
            <w:r w:rsidRPr="00850AA6">
              <w:rPr>
                <w:rFonts w:ascii="思源黑体 CN Normal" w:eastAsia="思源黑体 CN Normal" w:hAnsi="思源黑体 CN Normal" w:cs="思源黑体 CN Light" w:hint="eastAsia"/>
                <w:sz w:val="17"/>
                <w:szCs w:val="17"/>
              </w:rPr>
              <w:t>1</w:t>
            </w:r>
            <w:r w:rsidRPr="00850AA6">
              <w:rPr>
                <w:rFonts w:ascii="思源黑体 CN Normal" w:eastAsia="思源黑体 CN Normal" w:hAnsi="思源黑体 CN Normal" w:cs="思源黑体 CN Light" w:hint="eastAsia"/>
                <w:sz w:val="17"/>
                <w:szCs w:val="17"/>
              </w:rPr>
              <w:t>次乳腺断层摄影检查和磁共振成像对比剂成像（</w:t>
            </w:r>
            <w:r w:rsidRPr="00850AA6">
              <w:rPr>
                <w:rFonts w:ascii="思源黑体 CN Normal" w:eastAsia="思源黑体 CN Normal" w:hAnsi="思源黑体 CN Normal" w:cs="思源黑体 CN Light" w:hint="eastAsia"/>
                <w:sz w:val="17"/>
                <w:szCs w:val="17"/>
              </w:rPr>
              <w:t>MRI</w:t>
            </w:r>
            <w:r w:rsidRPr="00850AA6">
              <w:rPr>
                <w:rFonts w:ascii="思源黑体 CN Normal" w:eastAsia="思源黑体 CN Normal" w:hAnsi="思源黑体 CN Normal" w:cs="思源黑体 CN Light" w:hint="eastAsia"/>
                <w:sz w:val="17"/>
                <w:szCs w:val="17"/>
              </w:rPr>
              <w:t>）。</w:t>
            </w:r>
          </w:p>
        </w:tc>
      </w:tr>
      <w:tr w:rsidR="00850AA6" w:rsidRPr="00850AA6" w14:paraId="41961696" w14:textId="77777777" w:rsidTr="00850AA6">
        <w:trPr>
          <w:trHeight w:val="397"/>
        </w:trPr>
        <w:tc>
          <w:tcPr>
            <w:tcW w:w="548" w:type="pct"/>
            <w:vMerge/>
            <w:shd w:val="clear" w:color="auto" w:fill="auto"/>
            <w:vAlign w:val="center"/>
          </w:tcPr>
          <w:p w14:paraId="512942BB"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36F1D79A"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76E8F659"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hint="eastAsia"/>
                <w:sz w:val="17"/>
                <w:szCs w:val="17"/>
              </w:rPr>
              <w:t>7</w:t>
            </w:r>
            <w:r w:rsidRPr="00850AA6">
              <w:rPr>
                <w:rFonts w:ascii="思源黑体 CN Normal" w:eastAsia="思源黑体 CN Normal" w:hAnsi="思源黑体 CN Normal"/>
                <w:sz w:val="17"/>
                <w:szCs w:val="17"/>
              </w:rPr>
              <w:t>5</w:t>
            </w:r>
            <w:r w:rsidRPr="00850AA6">
              <w:rPr>
                <w:rFonts w:ascii="思源黑体 CN Normal" w:eastAsia="思源黑体 CN Normal" w:hAnsi="思源黑体 CN Normal"/>
                <w:sz w:val="17"/>
                <w:szCs w:val="17"/>
              </w:rPr>
              <w:t>岁</w:t>
            </w:r>
          </w:p>
        </w:tc>
        <w:tc>
          <w:tcPr>
            <w:tcW w:w="3287" w:type="pct"/>
            <w:shd w:val="clear" w:color="auto" w:fill="auto"/>
            <w:vAlign w:val="center"/>
          </w:tcPr>
          <w:p w14:paraId="623FB881"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个体化处理。</w:t>
            </w:r>
          </w:p>
        </w:tc>
      </w:tr>
      <w:tr w:rsidR="00850AA6" w:rsidRPr="00850AA6" w14:paraId="7933C1CF" w14:textId="77777777" w:rsidTr="00850AA6">
        <w:trPr>
          <w:trHeight w:val="397"/>
        </w:trPr>
        <w:tc>
          <w:tcPr>
            <w:tcW w:w="548" w:type="pct"/>
            <w:vMerge/>
            <w:shd w:val="clear" w:color="auto" w:fill="auto"/>
            <w:vAlign w:val="center"/>
          </w:tcPr>
          <w:p w14:paraId="35ED5DA5"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6E2E6505"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04E6681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乳腺癌治疗后</w:t>
            </w:r>
          </w:p>
        </w:tc>
        <w:tc>
          <w:tcPr>
            <w:tcW w:w="3287" w:type="pct"/>
            <w:shd w:val="clear" w:color="auto" w:fill="auto"/>
            <w:vAlign w:val="center"/>
          </w:tcPr>
          <w:p w14:paraId="16348DE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携带</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致病性或疑似致病性变异、</w:t>
            </w:r>
            <w:r w:rsidRPr="00850AA6">
              <w:rPr>
                <w:rFonts w:ascii="思源黑体 CN Normal" w:eastAsia="思源黑体 CN Normal" w:hAnsi="思源黑体 CN Normal" w:cs="思源黑体 CN Light" w:hint="eastAsia"/>
                <w:sz w:val="17"/>
                <w:szCs w:val="17"/>
              </w:rPr>
              <w:t>接受过乳腺癌治疗但未患双侧乳腺患癌的女性，保持每年</w:t>
            </w:r>
            <w:r w:rsidRPr="00850AA6">
              <w:rPr>
                <w:rFonts w:ascii="思源黑体 CN Normal" w:eastAsia="思源黑体 CN Normal" w:hAnsi="思源黑体 CN Normal" w:cs="思源黑体 CN Light" w:hint="eastAsia"/>
                <w:sz w:val="17"/>
                <w:szCs w:val="17"/>
              </w:rPr>
              <w:t>1</w:t>
            </w:r>
            <w:r w:rsidRPr="00850AA6">
              <w:rPr>
                <w:rFonts w:ascii="思源黑体 CN Normal" w:eastAsia="思源黑体 CN Normal" w:hAnsi="思源黑体 CN Normal" w:cs="思源黑体 CN Light" w:hint="eastAsia"/>
                <w:sz w:val="17"/>
                <w:szCs w:val="17"/>
              </w:rPr>
              <w:t>次乳腺断层摄影检查和磁共振成像对比剂成像（</w:t>
            </w:r>
            <w:r w:rsidRPr="00850AA6">
              <w:rPr>
                <w:rFonts w:ascii="思源黑体 CN Normal" w:eastAsia="思源黑体 CN Normal" w:hAnsi="思源黑体 CN Normal" w:cs="思源黑体 CN Light" w:hint="eastAsia"/>
                <w:sz w:val="17"/>
                <w:szCs w:val="17"/>
              </w:rPr>
              <w:t>MRI</w:t>
            </w:r>
            <w:r w:rsidRPr="00850AA6">
              <w:rPr>
                <w:rFonts w:ascii="思源黑体 CN Normal" w:eastAsia="思源黑体 CN Normal" w:hAnsi="思源黑体 CN Normal" w:cs="思源黑体 CN Light" w:hint="eastAsia"/>
                <w:sz w:val="17"/>
                <w:szCs w:val="17"/>
              </w:rPr>
              <w:t>）。</w:t>
            </w:r>
          </w:p>
        </w:tc>
      </w:tr>
      <w:tr w:rsidR="00850AA6" w:rsidRPr="00850AA6" w14:paraId="4C3AEC2B" w14:textId="77777777" w:rsidTr="00850AA6">
        <w:trPr>
          <w:trHeight w:val="397"/>
        </w:trPr>
        <w:tc>
          <w:tcPr>
            <w:tcW w:w="548" w:type="pct"/>
            <w:vMerge/>
            <w:shd w:val="clear" w:color="auto" w:fill="auto"/>
            <w:vAlign w:val="center"/>
          </w:tcPr>
          <w:p w14:paraId="519F1091"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5E4B79F1" w14:textId="77777777" w:rsidR="00F87A7A" w:rsidRPr="00850AA6" w:rsidRDefault="00C233A8"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109208A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D6239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850AA6" w:rsidRPr="00850AA6" w14:paraId="7DF1159E" w14:textId="77777777" w:rsidTr="00850AA6">
        <w:trPr>
          <w:trHeight w:val="397"/>
        </w:trPr>
        <w:tc>
          <w:tcPr>
            <w:tcW w:w="548" w:type="pct"/>
            <w:vMerge/>
            <w:shd w:val="clear" w:color="auto" w:fill="auto"/>
            <w:vAlign w:val="center"/>
          </w:tcPr>
          <w:p w14:paraId="0B831600"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3EEFB273" w14:textId="77777777" w:rsidR="00F87A7A" w:rsidRPr="00850AA6" w:rsidRDefault="00C233A8" w:rsidP="00062FA1">
            <w:pPr>
              <w:rPr>
                <w:rFonts w:ascii="思源黑体 CN Normal" w:eastAsia="思源黑体 CN Normal" w:hAnsi="思源黑体 CN Normal"/>
                <w:sz w:val="17"/>
                <w:szCs w:val="17"/>
              </w:rPr>
            </w:pPr>
          </w:p>
        </w:tc>
        <w:tc>
          <w:tcPr>
            <w:tcW w:w="732" w:type="pct"/>
            <w:vMerge/>
            <w:shd w:val="clear" w:color="auto" w:fill="auto"/>
            <w:vAlign w:val="center"/>
          </w:tcPr>
          <w:p w14:paraId="0C9DC550" w14:textId="77777777" w:rsidR="00F87A7A" w:rsidRPr="00850AA6" w:rsidRDefault="00C233A8" w:rsidP="00062FA1">
            <w:pPr>
              <w:rPr>
                <w:rFonts w:ascii="思源黑体 CN Normal" w:eastAsia="思源黑体 CN Normal" w:hAnsi="思源黑体 CN Normal"/>
                <w:sz w:val="17"/>
                <w:szCs w:val="17"/>
              </w:rPr>
            </w:pPr>
          </w:p>
        </w:tc>
        <w:tc>
          <w:tcPr>
            <w:tcW w:w="3287" w:type="pct"/>
            <w:shd w:val="clear" w:color="auto" w:fill="auto"/>
            <w:vAlign w:val="center"/>
          </w:tcPr>
          <w:p w14:paraId="1BA758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使用降低风险的药物</w:t>
            </w:r>
          </w:p>
        </w:tc>
      </w:tr>
      <w:tr w:rsidR="00850AA6" w:rsidRPr="00850AA6" w14:paraId="76AFBD43" w14:textId="77777777" w:rsidTr="00850AA6">
        <w:trPr>
          <w:trHeight w:val="397"/>
        </w:trPr>
        <w:tc>
          <w:tcPr>
            <w:tcW w:w="548" w:type="pct"/>
            <w:vMerge/>
            <w:shd w:val="clear" w:color="auto" w:fill="auto"/>
            <w:vAlign w:val="center"/>
          </w:tcPr>
          <w:p w14:paraId="24D73919" w14:textId="77777777" w:rsidR="00F87A7A" w:rsidRPr="00850AA6" w:rsidRDefault="00C233A8"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6FB640B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w:t>
            </w:r>
          </w:p>
        </w:tc>
        <w:tc>
          <w:tcPr>
            <w:tcW w:w="732" w:type="pct"/>
            <w:shd w:val="clear" w:color="auto" w:fill="auto"/>
            <w:vAlign w:val="center"/>
          </w:tcPr>
          <w:p w14:paraId="3DDE3F2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w:t>
            </w:r>
            <w:r w:rsidRPr="00850AA6">
              <w:rPr>
                <w:rFonts w:ascii="思源黑体 CN Normal" w:eastAsia="思源黑体 CN Normal" w:hAnsi="思源黑体 CN Normal"/>
                <w:sz w:val="17"/>
                <w:szCs w:val="17"/>
              </w:rPr>
              <w:t>岁开始</w:t>
            </w:r>
          </w:p>
        </w:tc>
        <w:tc>
          <w:tcPr>
            <w:tcW w:w="3287" w:type="pct"/>
            <w:shd w:val="clear" w:color="auto" w:fill="auto"/>
            <w:vAlign w:val="center"/>
          </w:tcPr>
          <w:p w14:paraId="122A2A9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乳房自检及相关教育，每年</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hint="eastAsia"/>
                <w:sz w:val="17"/>
                <w:szCs w:val="17"/>
              </w:rPr>
              <w:t>次临床乳腺检查</w:t>
            </w:r>
          </w:p>
        </w:tc>
      </w:tr>
      <w:tr w:rsidR="00850AA6" w:rsidRPr="00850AA6" w14:paraId="442E1E9A" w14:textId="77777777" w:rsidTr="00850AA6">
        <w:trPr>
          <w:trHeight w:val="397"/>
        </w:trPr>
        <w:tc>
          <w:tcPr>
            <w:tcW w:w="548" w:type="pct"/>
            <w:vMerge/>
            <w:shd w:val="clear" w:color="auto" w:fill="auto"/>
            <w:vAlign w:val="center"/>
          </w:tcPr>
          <w:p w14:paraId="4EFCA335" w14:textId="77777777" w:rsidR="00F87A7A" w:rsidRPr="00850AA6" w:rsidRDefault="00C233A8" w:rsidP="00062FA1">
            <w:pPr>
              <w:rPr>
                <w:rFonts w:ascii="思源黑体 CN Normal" w:eastAsia="思源黑体 CN Normal" w:hAnsi="思源黑体 CN Normal"/>
                <w:sz w:val="17"/>
                <w:szCs w:val="17"/>
              </w:rPr>
            </w:pPr>
          </w:p>
        </w:tc>
        <w:tc>
          <w:tcPr>
            <w:tcW w:w="433" w:type="pct"/>
            <w:vMerge/>
            <w:shd w:val="clear" w:color="auto" w:fill="auto"/>
            <w:vAlign w:val="center"/>
          </w:tcPr>
          <w:p w14:paraId="4D0E096F" w14:textId="77777777" w:rsidR="00F87A7A" w:rsidRPr="00850AA6" w:rsidRDefault="00C233A8" w:rsidP="00062FA1">
            <w:pPr>
              <w:rPr>
                <w:rFonts w:ascii="思源黑体 CN Normal" w:eastAsia="思源黑体 CN Normal" w:hAnsi="思源黑体 CN Normal"/>
                <w:sz w:val="17"/>
                <w:szCs w:val="17"/>
              </w:rPr>
            </w:pPr>
          </w:p>
        </w:tc>
        <w:tc>
          <w:tcPr>
            <w:tcW w:w="732" w:type="pct"/>
            <w:shd w:val="clear" w:color="auto" w:fill="auto"/>
            <w:vAlign w:val="center"/>
          </w:tcPr>
          <w:p w14:paraId="2E8CD7B8"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男性乳房发育症患者：</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sz w:val="17"/>
                <w:szCs w:val="17"/>
              </w:rPr>
              <w:t>岁开始</w:t>
            </w:r>
          </w:p>
        </w:tc>
        <w:tc>
          <w:tcPr>
            <w:tcW w:w="3287" w:type="pct"/>
            <w:shd w:val="clear" w:color="auto" w:fill="auto"/>
            <w:vAlign w:val="center"/>
          </w:tcPr>
          <w:p w14:paraId="6C3C730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考虑每年</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次乳腺</w:t>
            </w:r>
            <w:r w:rsidRPr="00850AA6">
              <w:rPr>
                <w:rFonts w:ascii="思源黑体 CN Normal" w:eastAsia="思源黑体 CN Normal" w:hAnsi="思源黑体 CN Normal"/>
                <w:sz w:val="17"/>
                <w:szCs w:val="17"/>
              </w:rPr>
              <w:t>X</w:t>
            </w:r>
            <w:r w:rsidRPr="00850AA6">
              <w:rPr>
                <w:rFonts w:ascii="思源黑体 CN Normal" w:eastAsia="思源黑体 CN Normal" w:hAnsi="思源黑体 CN Normal"/>
                <w:sz w:val="17"/>
                <w:szCs w:val="17"/>
              </w:rPr>
              <w:t>线检查</w:t>
            </w:r>
          </w:p>
          <w:p w14:paraId="6614B9F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开始检查时间应早于家族中最年轻的男性乳腺癌患者确诊年龄</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sz w:val="17"/>
                <w:szCs w:val="17"/>
              </w:rPr>
              <w:t>年</w:t>
            </w:r>
          </w:p>
        </w:tc>
      </w:tr>
      <w:tr w:rsidR="00850AA6" w:rsidRPr="00850AA6" w14:paraId="6B2C66CC" w14:textId="77777777" w:rsidTr="00850AA6">
        <w:trPr>
          <w:trHeight w:val="397"/>
        </w:trPr>
        <w:tc>
          <w:tcPr>
            <w:tcW w:w="548" w:type="pct"/>
            <w:vMerge w:val="restart"/>
            <w:shd w:val="clear" w:color="auto" w:fill="auto"/>
            <w:vAlign w:val="center"/>
          </w:tcPr>
          <w:p w14:paraId="3858E1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44DB1F8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对于选择</w:t>
            </w:r>
            <w:r w:rsidRPr="00850AA6">
              <w:rPr>
                <w:rFonts w:ascii="思源黑体 CN Normal" w:eastAsia="思源黑体 CN Normal" w:hAnsi="思源黑体 CN Normal"/>
                <w:sz w:val="17"/>
                <w:szCs w:val="17"/>
              </w:rPr>
              <w:t>降低风险的输卵管</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卵巢切除术（</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sz w:val="17"/>
                <w:szCs w:val="17"/>
              </w:rPr>
              <w:t>）的患者，通常在</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5-40</w:t>
            </w:r>
            <w:r w:rsidRPr="00850AA6">
              <w:rPr>
                <w:rFonts w:ascii="思源黑体 CN Normal" w:eastAsia="思源黑体 CN Normal" w:hAnsi="思源黑体 CN Normal"/>
                <w:sz w:val="17"/>
                <w:szCs w:val="17"/>
              </w:rPr>
              <w:t>岁进行手术，手术应在完成生育后进行。</w:t>
            </w:r>
          </w:p>
          <w:p w14:paraId="2554943F"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相关卵巢癌的确诊年龄通常较</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相关卵巢癌晚</w:t>
            </w:r>
            <w:r w:rsidRPr="00850AA6">
              <w:rPr>
                <w:rFonts w:ascii="思源黑体 CN Normal" w:eastAsia="思源黑体 CN Normal" w:hAnsi="思源黑体 CN Normal"/>
                <w:sz w:val="17"/>
                <w:szCs w:val="17"/>
              </w:rPr>
              <w:t>8~10</w:t>
            </w:r>
            <w:r w:rsidRPr="00850AA6">
              <w:rPr>
                <w:rFonts w:ascii="思源黑体 CN Normal" w:eastAsia="思源黑体 CN Normal" w:hAnsi="思源黑体 CN Normal"/>
                <w:sz w:val="17"/>
                <w:szCs w:val="17"/>
              </w:rPr>
              <w:t>年，故</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基因致病性或疑似致病性变异携带者</w:t>
            </w:r>
            <w:r w:rsidRPr="00850AA6">
              <w:rPr>
                <w:rFonts w:ascii="思源黑体 CN Normal" w:eastAsia="思源黑体 CN Normal" w:hAnsi="思源黑体 CN Normal" w:cs="思源黑体 CN Light" w:hint="eastAsia"/>
                <w:sz w:val="17"/>
                <w:szCs w:val="17"/>
              </w:rPr>
              <w:t>可将</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cs="思源黑体 CN Light" w:hint="eastAsia"/>
                <w:sz w:val="17"/>
                <w:szCs w:val="17"/>
              </w:rPr>
              <w:t>合理推迟至</w:t>
            </w:r>
            <w:r w:rsidRPr="00850AA6">
              <w:rPr>
                <w:rFonts w:ascii="思源黑体 CN Normal" w:eastAsia="思源黑体 CN Normal" w:hAnsi="思源黑体 CN Normal" w:cs="思源黑体 CN Light" w:hint="eastAsia"/>
                <w:sz w:val="17"/>
                <w:szCs w:val="17"/>
              </w:rPr>
              <w:t>40~45</w:t>
            </w:r>
            <w:r w:rsidRPr="00850AA6">
              <w:rPr>
                <w:rFonts w:ascii="思源黑体 CN Normal" w:eastAsia="思源黑体 CN Normal" w:hAnsi="思源黑体 CN Normal" w:cs="思源黑体 CN Light" w:hint="eastAsia"/>
                <w:sz w:val="17"/>
                <w:szCs w:val="17"/>
              </w:rPr>
              <w:t>岁进行，需综合考虑家族中卵巢器的确诊年龄。</w:t>
            </w:r>
          </w:p>
          <w:p w14:paraId="38C7FC7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手术前需综合考虑手术对心理、社交、生活等方面的影响。</w:t>
            </w:r>
          </w:p>
        </w:tc>
      </w:tr>
      <w:tr w:rsidR="00850AA6" w:rsidRPr="00850AA6" w14:paraId="4C8AC462" w14:textId="77777777" w:rsidTr="00850AA6">
        <w:trPr>
          <w:trHeight w:val="397"/>
        </w:trPr>
        <w:tc>
          <w:tcPr>
            <w:tcW w:w="548" w:type="pct"/>
            <w:vMerge/>
            <w:shd w:val="clear" w:color="auto" w:fill="auto"/>
            <w:vAlign w:val="center"/>
          </w:tcPr>
          <w:p w14:paraId="21708198" w14:textId="77777777" w:rsidR="00F87A7A" w:rsidRPr="00850AA6" w:rsidRDefault="00C233A8"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742863D4"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对于</w:t>
            </w:r>
            <w:r w:rsidRPr="00850AA6">
              <w:rPr>
                <w:rFonts w:ascii="思源黑体 CN Normal" w:eastAsia="思源黑体 CN Normal" w:hAnsi="思源黑体 CN Normal" w:hint="eastAsia"/>
                <w:sz w:val="17"/>
                <w:szCs w:val="17"/>
              </w:rPr>
              <w:t>不</w:t>
            </w:r>
            <w:r w:rsidRPr="00850AA6">
              <w:rPr>
                <w:rFonts w:ascii="思源黑体 CN Normal" w:eastAsia="思源黑体 CN Normal" w:hAnsi="思源黑体 CN Normal" w:hint="eastAsia"/>
                <w:sz w:val="17"/>
                <w:szCs w:val="17"/>
              </w:rPr>
              <w:t>选择</w:t>
            </w:r>
            <w:r w:rsidRPr="00850AA6">
              <w:rPr>
                <w:rFonts w:ascii="思源黑体 CN Normal" w:eastAsia="思源黑体 CN Normal" w:hAnsi="思源黑体 CN Normal"/>
                <w:sz w:val="17"/>
                <w:szCs w:val="17"/>
              </w:rPr>
              <w:t>降低风险的输卵管</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sz w:val="17"/>
                <w:szCs w:val="17"/>
              </w:rPr>
              <w:t>卵巢切除术（</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sz w:val="17"/>
                <w:szCs w:val="17"/>
              </w:rPr>
              <w:t>）的患者，</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0-35</w:t>
            </w:r>
            <w:r w:rsidRPr="00850AA6">
              <w:rPr>
                <w:rFonts w:ascii="思源黑体 CN Normal" w:eastAsia="思源黑体 CN Normal" w:hAnsi="思源黑体 CN Normal"/>
                <w:sz w:val="17"/>
                <w:szCs w:val="17"/>
              </w:rPr>
              <w:t>岁开始选择阴道超声和血清</w:t>
            </w:r>
            <w:r w:rsidRPr="00850AA6">
              <w:rPr>
                <w:rFonts w:ascii="思源黑体 CN Normal" w:eastAsia="思源黑体 CN Normal" w:hAnsi="思源黑体 CN Normal"/>
                <w:sz w:val="17"/>
                <w:szCs w:val="17"/>
              </w:rPr>
              <w:t>CA-125</w:t>
            </w:r>
            <w:r w:rsidRPr="00850AA6">
              <w:rPr>
                <w:rFonts w:ascii="思源黑体 CN Normal" w:eastAsia="思源黑体 CN Normal" w:hAnsi="思源黑体 CN Normal"/>
                <w:sz w:val="17"/>
                <w:szCs w:val="17"/>
              </w:rPr>
              <w:t>检查对卵巢癌进行筛查，筛查需遵循临床医师的指导。</w:t>
            </w:r>
          </w:p>
        </w:tc>
      </w:tr>
      <w:tr w:rsidR="00850AA6" w:rsidRPr="00850AA6" w14:paraId="24CE4AA4" w14:textId="77777777" w:rsidTr="00850AA6">
        <w:trPr>
          <w:trHeight w:val="397"/>
        </w:trPr>
        <w:tc>
          <w:tcPr>
            <w:tcW w:w="548" w:type="pct"/>
            <w:shd w:val="clear" w:color="auto" w:fill="auto"/>
            <w:vAlign w:val="center"/>
          </w:tcPr>
          <w:p w14:paraId="029CD3E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557AC2E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sz w:val="17"/>
                <w:szCs w:val="17"/>
              </w:rPr>
              <w:t>岁开始，建议</w:t>
            </w:r>
            <w:r w:rsidRPr="00850AA6">
              <w:rPr>
                <w:rFonts w:ascii="思源黑体 CN Normal" w:eastAsia="思源黑体 CN Normal" w:hAnsi="思源黑体 CN Normal"/>
                <w:sz w:val="17"/>
                <w:szCs w:val="17"/>
              </w:rPr>
              <w:t>BRCA2</w:t>
            </w:r>
            <w:r w:rsidRPr="00850AA6">
              <w:rPr>
                <w:rFonts w:ascii="思源黑体 CN Normal" w:eastAsia="思源黑体 CN Normal" w:hAnsi="思源黑体 CN Normal"/>
                <w:sz w:val="17"/>
                <w:szCs w:val="17"/>
              </w:rPr>
              <w:t>致病性或疑似致病性变异携带者进行前列腺癌筛查。</w:t>
            </w:r>
          </w:p>
          <w:p w14:paraId="6194CE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w:t>
            </w:r>
            <w:r w:rsidRPr="00850AA6">
              <w:rPr>
                <w:rFonts w:ascii="思源黑体 CN Normal" w:eastAsia="思源黑体 CN Normal" w:hAnsi="思源黑体 CN Normal"/>
                <w:sz w:val="17"/>
                <w:szCs w:val="17"/>
              </w:rPr>
              <w:t>致病性或疑似致病性变异携带者可考虑进行前列腺癌筛查。</w:t>
            </w:r>
          </w:p>
        </w:tc>
      </w:tr>
      <w:tr w:rsidR="00850AA6" w:rsidRPr="00850AA6" w14:paraId="2A0281E4" w14:textId="77777777" w:rsidTr="00850AA6">
        <w:trPr>
          <w:trHeight w:val="397"/>
        </w:trPr>
        <w:tc>
          <w:tcPr>
            <w:tcW w:w="548" w:type="pct"/>
            <w:shd w:val="clear" w:color="auto" w:fill="auto"/>
            <w:vAlign w:val="center"/>
          </w:tcPr>
          <w:p w14:paraId="191249F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4452" w:type="pct"/>
            <w:gridSpan w:val="3"/>
            <w:shd w:val="clear" w:color="auto" w:fill="auto"/>
            <w:vAlign w:val="center"/>
          </w:tcPr>
          <w:p w14:paraId="6DABB6F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有外分泌胰腺癌家族史时，考虑在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sz w:val="17"/>
                <w:szCs w:val="17"/>
              </w:rPr>
              <w:t>岁开始或者比家族中最年轻的外分泌胰腺癌患者年轻</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sz w:val="17"/>
                <w:szCs w:val="17"/>
              </w:rPr>
              <w:t>岁开始进行胰腺癌筛查。</w:t>
            </w:r>
          </w:p>
          <w:p w14:paraId="6F97B4D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无外分泌胰腺癌家族史时，不建议进行胰腺癌筛查。</w:t>
            </w:r>
          </w:p>
        </w:tc>
      </w:tr>
      <w:tr w:rsidR="00850AA6" w:rsidRPr="00850AA6" w14:paraId="5B16584F" w14:textId="77777777" w:rsidTr="00850AA6">
        <w:trPr>
          <w:trHeight w:val="397"/>
        </w:trPr>
        <w:tc>
          <w:tcPr>
            <w:tcW w:w="548" w:type="pct"/>
            <w:shd w:val="clear" w:color="auto" w:fill="auto"/>
            <w:vAlign w:val="center"/>
          </w:tcPr>
          <w:p w14:paraId="3D3DC83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635DAC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建议进行</w:t>
            </w:r>
            <w:r w:rsidRPr="00850AA6">
              <w:rPr>
                <w:rFonts w:ascii="思源黑体 CN Normal" w:eastAsia="思源黑体 CN Normal" w:hAnsi="思源黑体 CN Normal"/>
                <w:sz w:val="17"/>
                <w:szCs w:val="17"/>
              </w:rPr>
              <w:t>遗传咨询以及该变异的检测</w:t>
            </w:r>
          </w:p>
        </w:tc>
      </w:tr>
    </w:tbl>
    <w:p w14:paraId="0346B701"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7880E46E" w14:textId="77777777" w:rsidTr="007155BB">
        <w:tc>
          <w:tcPr>
            <w:tcW w:w="4815" w:type="dxa"/>
          </w:tcPr>
          <w:p w14:paraId="4AE74ED8" w14:textId="407B2CAE"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6  </w:t>
            </w:r>
          </w:p>
        </w:tc>
        <w:tc>
          <w:tcPr>
            <w:tcW w:w="5517" w:type="dxa"/>
          </w:tcPr>
          <w:p w14:paraId="26C89821" w14:textId="70F52C9E"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3C843E1" w14:textId="77777777" w:rsidR="00001458" w:rsidRPr="00850AA6"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50AA6" w:rsidRPr="00850AA6" w14:paraId="1DA0FEAD" w14:textId="77777777" w:rsidTr="00850AA6">
        <w:trPr>
          <w:trHeight w:val="397"/>
          <w:jc w:val="center"/>
        </w:trPr>
        <w:tc>
          <w:tcPr>
            <w:tcW w:w="5387" w:type="dxa"/>
            <w:gridSpan w:val="2"/>
            <w:shd w:val="clear" w:color="auto" w:fill="auto"/>
            <w:vAlign w:val="center"/>
          </w:tcPr>
          <w:p w14:paraId="34E0C237" w14:textId="77777777" w:rsidR="008F6A82" w:rsidRPr="00850AA6" w:rsidRDefault="008F6A82"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2D8789A7"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w:t>
            </w:r>
            <w:r w:rsidR="008F6A82" w:rsidRPr="00850AA6">
              <w:rPr>
                <w:rFonts w:ascii="思源黑体 CN Bold" w:eastAsia="思源黑体 CN Bold" w:hAnsi="思源黑体 CN Bold" w:hint="eastAsia"/>
                <w:b/>
                <w:bCs/>
                <w:sz w:val="18"/>
                <w:szCs w:val="18"/>
              </w:rPr>
              <w:t>数值</w:t>
            </w:r>
          </w:p>
        </w:tc>
        <w:tc>
          <w:tcPr>
            <w:tcW w:w="2393" w:type="dxa"/>
            <w:shd w:val="clear" w:color="auto" w:fill="auto"/>
            <w:vAlign w:val="center"/>
          </w:tcPr>
          <w:p w14:paraId="43B8A50F"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参考值</w:t>
            </w:r>
          </w:p>
        </w:tc>
      </w:tr>
      <w:tr w:rsidR="00850AA6" w:rsidRPr="00850AA6" w14:paraId="01625105" w14:textId="77777777" w:rsidTr="00850AA6">
        <w:trPr>
          <w:trHeight w:val="397"/>
          <w:jc w:val="center"/>
        </w:trPr>
        <w:tc>
          <w:tcPr>
            <w:tcW w:w="1986" w:type="dxa"/>
            <w:shd w:val="clear" w:color="auto" w:fill="auto"/>
            <w:vAlign w:val="center"/>
          </w:tcPr>
          <w:p w14:paraId="4456FE9A"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病理评估</w:t>
            </w:r>
          </w:p>
        </w:tc>
        <w:tc>
          <w:tcPr>
            <w:tcW w:w="3401" w:type="dxa"/>
            <w:shd w:val="clear" w:color="auto" w:fill="auto"/>
            <w:vAlign w:val="center"/>
          </w:tcPr>
          <w:p w14:paraId="587225EC"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恶性肿瘤细胞占比</w:t>
            </w:r>
            <w:r w:rsidRPr="00850AA6">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2E25AF9E"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850AA6">
              <w:rPr>
                <w:rFonts w:ascii="思源黑体 CN Normal" w:eastAsia="思源黑体 CN Normal" w:hAnsi="思源黑体 CN Normal" w:cs="思源黑体 CN Light"/>
                <w:kern w:val="0"/>
                <w:sz w:val="17"/>
                <w:szCs w:val="17"/>
                <w:lang w:bidi="ar"/>
              </w:rPr>
              <w:t>65%</w:t>
            </w:r>
          </w:p>
        </w:tc>
        <w:tc>
          <w:tcPr>
            <w:tcW w:w="2393" w:type="dxa"/>
            <w:shd w:val="clear" w:color="auto" w:fill="auto"/>
            <w:vAlign w:val="center"/>
          </w:tcPr>
          <w:p w14:paraId="76CF14EA"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≥2</w:t>
            </w:r>
            <w:r w:rsidRPr="00850AA6">
              <w:rPr>
                <w:rFonts w:ascii="思源黑体 CN Normal" w:eastAsia="思源黑体 CN Normal" w:hAnsi="思源黑体 CN Normal" w:cs="思源黑体 CN Light"/>
                <w:kern w:val="0"/>
                <w:sz w:val="17"/>
                <w:szCs w:val="17"/>
                <w:lang w:bidi="ar"/>
              </w:rPr>
              <w:t>0%</w:t>
            </w:r>
          </w:p>
        </w:tc>
      </w:tr>
      <w:tr w:rsidR="00850AA6" w:rsidRPr="00850AA6" w14:paraId="4C2732D2" w14:textId="77777777" w:rsidTr="00850AA6">
        <w:trPr>
          <w:trHeight w:val="397"/>
          <w:jc w:val="center"/>
        </w:trPr>
        <w:tc>
          <w:tcPr>
            <w:tcW w:w="1986" w:type="dxa"/>
            <w:vMerge w:val="restart"/>
            <w:shd w:val="clear" w:color="auto" w:fill="auto"/>
            <w:vAlign w:val="center"/>
          </w:tcPr>
          <w:p w14:paraId="33CAD19B"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DNA质量评估</w:t>
            </w:r>
          </w:p>
        </w:tc>
        <w:tc>
          <w:tcPr>
            <w:tcW w:w="3401" w:type="dxa"/>
            <w:shd w:val="clear" w:color="auto" w:fill="auto"/>
            <w:vAlign w:val="center"/>
          </w:tcPr>
          <w:p w14:paraId="06D80845"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DNA总量（ng）</w:t>
            </w:r>
            <w:r w:rsidRPr="00850AA6">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28C1FFB2"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850AA6">
              <w:rPr>
                <w:rFonts w:ascii="思源黑体 CN Normal" w:eastAsia="思源黑体 CN Normal" w:hAnsi="思源黑体 CN Normal" w:cs="思源黑体 CN Light"/>
                <w:kern w:val="0"/>
                <w:sz w:val="17"/>
                <w:szCs w:val="17"/>
                <w:lang w:bidi="ar"/>
              </w:rPr>
              <w:t>9735</w:t>
            </w:r>
          </w:p>
        </w:tc>
        <w:tc>
          <w:tcPr>
            <w:tcW w:w="2393" w:type="dxa"/>
            <w:shd w:val="clear" w:color="auto" w:fill="auto"/>
            <w:vAlign w:val="center"/>
          </w:tcPr>
          <w:p w14:paraId="357B0979"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30</w:t>
            </w:r>
          </w:p>
        </w:tc>
      </w:tr>
      <w:tr w:rsidR="00850AA6" w:rsidRPr="00850AA6" w14:paraId="4CC16F7F" w14:textId="77777777" w:rsidTr="00850AA6">
        <w:trPr>
          <w:trHeight w:val="397"/>
          <w:jc w:val="center"/>
        </w:trPr>
        <w:tc>
          <w:tcPr>
            <w:tcW w:w="1986" w:type="dxa"/>
            <w:vMerge/>
            <w:shd w:val="clear" w:color="auto" w:fill="auto"/>
            <w:vAlign w:val="center"/>
          </w:tcPr>
          <w:p w14:paraId="16D58BF1"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19665460"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文库总量（ng）</w:t>
            </w:r>
            <w:r w:rsidRPr="00850AA6">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05BFA6B8" w14:textId="77777777" w:rsidR="004D3F84" w:rsidRPr="00850AA6"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850AA6">
              <w:rPr>
                <w:rFonts w:ascii="思源黑体 CN Normal" w:eastAsia="思源黑体 CN Normal" w:hAnsi="思源黑体 CN Normal" w:cs="思源黑体 CN Light"/>
                <w:kern w:val="0"/>
                <w:sz w:val="17"/>
                <w:szCs w:val="17"/>
                <w:lang w:bidi="ar"/>
              </w:rPr>
              <w:t>1110</w:t>
            </w:r>
          </w:p>
        </w:tc>
        <w:tc>
          <w:tcPr>
            <w:tcW w:w="2393" w:type="dxa"/>
            <w:shd w:val="clear" w:color="auto" w:fill="auto"/>
            <w:vAlign w:val="center"/>
          </w:tcPr>
          <w:p w14:paraId="246B8B08"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150</w:t>
            </w:r>
          </w:p>
        </w:tc>
      </w:tr>
      <w:tr w:rsidR="00850AA6" w:rsidRPr="00850AA6" w14:paraId="6B641119" w14:textId="77777777" w:rsidTr="00850AA6">
        <w:trPr>
          <w:trHeight w:val="397"/>
          <w:jc w:val="center"/>
        </w:trPr>
        <w:tc>
          <w:tcPr>
            <w:tcW w:w="1986" w:type="dxa"/>
            <w:vMerge w:val="restart"/>
            <w:shd w:val="clear" w:color="auto" w:fill="auto"/>
            <w:vAlign w:val="center"/>
          </w:tcPr>
          <w:p w14:paraId="33DF40D1"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测序质量评估</w:t>
            </w:r>
          </w:p>
        </w:tc>
        <w:tc>
          <w:tcPr>
            <w:tcW w:w="3401" w:type="dxa"/>
            <w:shd w:val="clear" w:color="auto" w:fill="auto"/>
            <w:vAlign w:val="center"/>
          </w:tcPr>
          <w:p w14:paraId="16C65810"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 xml:space="preserve">Q30 </w:t>
            </w:r>
            <w:r w:rsidRPr="00850AA6">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vAlign w:val="center"/>
          </w:tcPr>
          <w:p w14:paraId="522D11E3"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96.37%</w:t>
            </w:r>
          </w:p>
        </w:tc>
        <w:tc>
          <w:tcPr>
            <w:tcW w:w="2393" w:type="dxa"/>
            <w:shd w:val="clear" w:color="auto" w:fill="auto"/>
            <w:vAlign w:val="center"/>
          </w:tcPr>
          <w:p w14:paraId="26141486"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75%</w:t>
            </w:r>
          </w:p>
        </w:tc>
      </w:tr>
      <w:tr w:rsidR="00850AA6" w:rsidRPr="00850AA6" w14:paraId="45BC3FC0" w14:textId="77777777" w:rsidTr="00850AA6">
        <w:trPr>
          <w:trHeight w:val="397"/>
          <w:jc w:val="center"/>
        </w:trPr>
        <w:tc>
          <w:tcPr>
            <w:tcW w:w="1986" w:type="dxa"/>
            <w:vMerge/>
            <w:shd w:val="clear" w:color="auto" w:fill="auto"/>
            <w:vAlign w:val="center"/>
          </w:tcPr>
          <w:p w14:paraId="78F0E3AA" w14:textId="77777777" w:rsidR="004D3F84" w:rsidRPr="00850AA6" w:rsidRDefault="004D3F84" w:rsidP="004D3F84">
            <w:pPr>
              <w:pStyle w:val="ad"/>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4C5AED10"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比对率</w:t>
            </w:r>
            <w:r w:rsidRPr="00850AA6">
              <w:rPr>
                <w:rFonts w:ascii="思源黑体 CN Normal" w:eastAsia="思源黑体 CN Normal" w:hAnsi="思源黑体 CN Normal" w:cs="思源黑体 CN Light"/>
                <w:kern w:val="0"/>
                <w:sz w:val="17"/>
                <w:szCs w:val="17"/>
                <w:vertAlign w:val="superscript"/>
                <w:lang w:bidi="ar"/>
              </w:rPr>
              <w:t>5</w:t>
            </w:r>
          </w:p>
        </w:tc>
        <w:tc>
          <w:tcPr>
            <w:tcW w:w="2552" w:type="dxa"/>
            <w:shd w:val="clear" w:color="auto" w:fill="auto"/>
            <w:vAlign w:val="center"/>
          </w:tcPr>
          <w:p w14:paraId="574565D6"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99.99%</w:t>
            </w:r>
          </w:p>
        </w:tc>
        <w:tc>
          <w:tcPr>
            <w:tcW w:w="2393" w:type="dxa"/>
            <w:shd w:val="clear" w:color="auto" w:fill="auto"/>
            <w:vAlign w:val="center"/>
          </w:tcPr>
          <w:p w14:paraId="1C60B995" w14:textId="77777777" w:rsidR="004D3F84" w:rsidRPr="00850AA6" w:rsidRDefault="009F1FEC"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850AA6" w:rsidRPr="00850AA6" w14:paraId="1642DE93" w14:textId="77777777" w:rsidTr="00850AA6">
        <w:trPr>
          <w:trHeight w:val="397"/>
          <w:jc w:val="center"/>
        </w:trPr>
        <w:tc>
          <w:tcPr>
            <w:tcW w:w="1986" w:type="dxa"/>
            <w:vMerge/>
            <w:shd w:val="clear" w:color="auto" w:fill="auto"/>
            <w:vAlign w:val="center"/>
          </w:tcPr>
          <w:p w14:paraId="61E6928C" w14:textId="77777777" w:rsidR="004D3F84" w:rsidRPr="00850AA6" w:rsidRDefault="004D3F84" w:rsidP="004D3F84">
            <w:pPr>
              <w:pStyle w:val="ad"/>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6590F0FB"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覆盖度</w:t>
            </w:r>
            <w:r w:rsidRPr="00850AA6">
              <w:rPr>
                <w:rFonts w:ascii="思源黑体 CN Normal" w:eastAsia="思源黑体 CN Normal" w:hAnsi="思源黑体 CN Normal" w:cs="思源黑体 CN Light"/>
                <w:kern w:val="0"/>
                <w:sz w:val="17"/>
                <w:szCs w:val="17"/>
                <w:vertAlign w:val="superscript"/>
                <w:lang w:bidi="ar"/>
              </w:rPr>
              <w:t>6</w:t>
            </w:r>
          </w:p>
        </w:tc>
        <w:tc>
          <w:tcPr>
            <w:tcW w:w="2552" w:type="dxa"/>
            <w:shd w:val="clear" w:color="auto" w:fill="auto"/>
            <w:vAlign w:val="center"/>
          </w:tcPr>
          <w:p w14:paraId="0479AB26"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100.00%</w:t>
            </w:r>
          </w:p>
        </w:tc>
        <w:tc>
          <w:tcPr>
            <w:tcW w:w="2393" w:type="dxa"/>
            <w:shd w:val="clear" w:color="auto" w:fill="auto"/>
            <w:vAlign w:val="center"/>
          </w:tcPr>
          <w:p w14:paraId="4AA77BBD" w14:textId="77777777" w:rsidR="004D3F84" w:rsidRPr="00850AA6" w:rsidRDefault="009F1FEC"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kern w:val="0"/>
                <w:sz w:val="17"/>
                <w:szCs w:val="17"/>
                <w:lang w:bidi="ar"/>
              </w:rPr>
              <w:t>/</w:t>
            </w:r>
          </w:p>
        </w:tc>
      </w:tr>
      <w:tr w:rsidR="00850AA6" w:rsidRPr="00850AA6" w14:paraId="5BD3E1AB" w14:textId="77777777" w:rsidTr="00850AA6">
        <w:trPr>
          <w:trHeight w:val="397"/>
          <w:jc w:val="center"/>
        </w:trPr>
        <w:tc>
          <w:tcPr>
            <w:tcW w:w="1986" w:type="dxa"/>
            <w:vMerge/>
            <w:shd w:val="clear" w:color="auto" w:fill="auto"/>
            <w:vAlign w:val="center"/>
          </w:tcPr>
          <w:p w14:paraId="1E6169DF" w14:textId="77777777" w:rsidR="004D3F84" w:rsidRPr="00850AA6" w:rsidRDefault="004D3F84" w:rsidP="004D3F84">
            <w:pPr>
              <w:pStyle w:val="ad"/>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1A2759E5"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均一性</w:t>
            </w:r>
            <w:r w:rsidRPr="00850AA6">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vAlign w:val="center"/>
          </w:tcPr>
          <w:p w14:paraId="72B05D69"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100.00%</w:t>
            </w:r>
          </w:p>
        </w:tc>
        <w:tc>
          <w:tcPr>
            <w:tcW w:w="2393" w:type="dxa"/>
            <w:shd w:val="clear" w:color="auto" w:fill="auto"/>
            <w:vAlign w:val="center"/>
          </w:tcPr>
          <w:p w14:paraId="72FC8053" w14:textId="77777777" w:rsidR="004D3F84" w:rsidRPr="00850AA6" w:rsidRDefault="009F1FEC"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850AA6" w:rsidRPr="00850AA6" w14:paraId="1643EAF6" w14:textId="77777777" w:rsidTr="00850AA6">
        <w:trPr>
          <w:trHeight w:val="397"/>
          <w:jc w:val="center"/>
        </w:trPr>
        <w:tc>
          <w:tcPr>
            <w:tcW w:w="1986" w:type="dxa"/>
            <w:vMerge/>
            <w:shd w:val="clear" w:color="auto" w:fill="auto"/>
            <w:vAlign w:val="center"/>
          </w:tcPr>
          <w:p w14:paraId="6A853E27" w14:textId="77777777" w:rsidR="004D3F84" w:rsidRPr="00850AA6" w:rsidRDefault="004D3F84" w:rsidP="004D3F84">
            <w:pPr>
              <w:pStyle w:val="ad"/>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14AE40A0"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平均测序深度</w:t>
            </w:r>
            <w:r w:rsidR="00461CFE"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vAlign w:val="center"/>
          </w:tcPr>
          <w:p w14:paraId="7BF20786"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3950</w:t>
            </w:r>
          </w:p>
        </w:tc>
        <w:tc>
          <w:tcPr>
            <w:tcW w:w="2393" w:type="dxa"/>
            <w:shd w:val="clear" w:color="auto" w:fill="auto"/>
            <w:vAlign w:val="center"/>
          </w:tcPr>
          <w:p w14:paraId="0F1791E0" w14:textId="77777777" w:rsidR="004D3F84" w:rsidRPr="00850AA6" w:rsidRDefault="009F1FEC"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850AA6" w:rsidRPr="00850AA6" w14:paraId="174AE86F" w14:textId="77777777" w:rsidTr="00850AA6">
        <w:trPr>
          <w:trHeight w:val="397"/>
          <w:jc w:val="center"/>
        </w:trPr>
        <w:tc>
          <w:tcPr>
            <w:tcW w:w="1986" w:type="dxa"/>
            <w:vMerge/>
            <w:shd w:val="clear" w:color="auto" w:fill="auto"/>
            <w:vAlign w:val="center"/>
          </w:tcPr>
          <w:p w14:paraId="469995C4"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0D13551A"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平均有效深度</w:t>
            </w:r>
            <w:r w:rsidR="00461CFE"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vAlign w:val="center"/>
          </w:tcPr>
          <w:p w14:paraId="39B47234"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3196</w:t>
            </w:r>
          </w:p>
        </w:tc>
        <w:tc>
          <w:tcPr>
            <w:tcW w:w="2393" w:type="dxa"/>
            <w:shd w:val="clear" w:color="auto" w:fill="auto"/>
            <w:vAlign w:val="center"/>
          </w:tcPr>
          <w:p w14:paraId="5A8E11BA" w14:textId="77777777" w:rsidR="004D3F84" w:rsidRPr="00850AA6" w:rsidRDefault="004D3F84" w:rsidP="004D3F84">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300</w:t>
            </w:r>
          </w:p>
        </w:tc>
      </w:tr>
    </w:tbl>
    <w:p w14:paraId="2FC3B853" w14:textId="77777777" w:rsidR="008F6A82" w:rsidRPr="00850AA6" w:rsidRDefault="008F6A82">
      <w:pPr>
        <w:rPr>
          <w:rFonts w:ascii="思源黑体 CN Normal" w:eastAsia="思源黑体 CN Normal" w:hAnsi="思源黑体 CN Normal"/>
          <w:sz w:val="16"/>
          <w:szCs w:val="16"/>
        </w:rPr>
      </w:pPr>
    </w:p>
    <w:p w14:paraId="0283255E"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7C3D391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恶性肿瘤细胞占比：经HE染色评估，该样本中恶性肿瘤细胞占比</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仅送检样本类型包含石蜡玻片时可进行此项评估；全血及对照样本不做此项评估</w:t>
      </w:r>
      <w:r w:rsidRPr="00850AA6">
        <w:rPr>
          <w:rFonts w:ascii="思源黑体 CN Normal" w:eastAsia="思源黑体 CN Normal" w:hAnsi="思源黑体 CN Normal" w:hint="eastAsia"/>
          <w:sz w:val="16"/>
          <w:szCs w:val="16"/>
        </w:rPr>
        <w:t>；</w:t>
      </w:r>
    </w:p>
    <w:p w14:paraId="53C5606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DNA总量：送检样本提取的DNA总量</w:t>
      </w:r>
      <w:r w:rsidRPr="00850AA6">
        <w:rPr>
          <w:rFonts w:ascii="思源黑体 CN Normal" w:eastAsia="思源黑体 CN Normal" w:hAnsi="思源黑体 CN Normal" w:hint="eastAsia"/>
          <w:sz w:val="16"/>
          <w:szCs w:val="16"/>
        </w:rPr>
        <w:t>；</w:t>
      </w:r>
    </w:p>
    <w:p w14:paraId="560F85C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文库总量：文库构建结束后的总量；</w:t>
      </w:r>
    </w:p>
    <w:p w14:paraId="2C8B74D7"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Q30：碱基质量Q</w:t>
      </w:r>
      <w:r w:rsidRPr="00850AA6">
        <w:rPr>
          <w:rFonts w:ascii="思源黑体 CN Normal" w:eastAsia="思源黑体 CN Normal" w:hAnsi="思源黑体 CN Normal"/>
          <w:sz w:val="16"/>
          <w:szCs w:val="16"/>
        </w:rPr>
        <w:t>30占比，</w:t>
      </w:r>
      <w:r w:rsidRPr="00850AA6">
        <w:rPr>
          <w:rFonts w:ascii="思源黑体 CN Normal" w:eastAsia="思源黑体 CN Normal" w:hAnsi="思源黑体 CN Normal" w:hint="eastAsia"/>
          <w:sz w:val="16"/>
          <w:szCs w:val="16"/>
        </w:rPr>
        <w:t>测序的准确率高于99.9%的碱基的比例；</w:t>
      </w:r>
    </w:p>
    <w:p w14:paraId="7D0E1E4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比对率：序列回帖比率，可以比对至参考序列上的reads的比例；</w:t>
      </w:r>
    </w:p>
    <w:p w14:paraId="21ABFF7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覆盖度：检测到的区域占目标区域的比例；</w:t>
      </w:r>
    </w:p>
    <w:p w14:paraId="5E73DC95" w14:textId="77777777" w:rsidR="00270EB1" w:rsidRPr="00850AA6" w:rsidRDefault="0024781C">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均一性：整体目标区域中，测序深度超过平均深度</w:t>
      </w:r>
      <w:r w:rsidRPr="00850AA6">
        <w:rPr>
          <w:rFonts w:ascii="思源黑体 CN Normal" w:eastAsia="思源黑体 CN Normal" w:hAnsi="思源黑体 CN Normal"/>
          <w:sz w:val="16"/>
          <w:szCs w:val="16"/>
        </w:rPr>
        <w:t>*20%的区域的占比</w:t>
      </w:r>
      <w:r w:rsidRPr="00850AA6">
        <w:rPr>
          <w:rFonts w:ascii="思源黑体 CN Normal" w:eastAsia="思源黑体 CN Normal" w:hAnsi="思源黑体 CN Normal" w:hint="eastAsia"/>
          <w:sz w:val="16"/>
          <w:szCs w:val="16"/>
        </w:rPr>
        <w:t>；</w:t>
      </w:r>
    </w:p>
    <w:p w14:paraId="1DE218F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平均测序深度：目标区域内每个碱基的平均深度；</w:t>
      </w:r>
    </w:p>
    <w:p w14:paraId="05E5B27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lang w:bidi="ar"/>
        </w:rPr>
        <w:t>平均有效深度</w:t>
      </w:r>
      <w:r w:rsidRPr="00850AA6">
        <w:rPr>
          <w:rFonts w:ascii="思源黑体 CN Normal" w:eastAsia="思源黑体 CN Normal" w:hAnsi="思源黑体 CN Normal" w:hint="eastAsia"/>
          <w:sz w:val="16"/>
          <w:szCs w:val="16"/>
        </w:rPr>
        <w:t>：通过分子标签校正后的平均测序深度；</w:t>
      </w:r>
    </w:p>
    <w:p w14:paraId="57FBA803" w14:textId="77777777" w:rsidR="00C67841" w:rsidRPr="00850AA6" w:rsidRDefault="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参考值为“</w:t>
      </w:r>
      <w:r w:rsidRPr="00850AA6">
        <w:rPr>
          <w:rFonts w:ascii="思源黑体 CN Normal" w:eastAsia="思源黑体 CN Normal" w:hAnsi="思源黑体 CN Normal"/>
          <w:sz w:val="16"/>
          <w:szCs w:val="16"/>
        </w:rPr>
        <w:t>/”，表示此质控项并非本检测的必要质控项，结果仅供参考；</w:t>
      </w:r>
    </w:p>
    <w:p w14:paraId="6C696ACE" w14:textId="77777777" w:rsidR="00270EB1" w:rsidRPr="00850AA6" w:rsidRDefault="00EC117A" w:rsidP="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如果“质控数值”偏离“参考值”范围，检测结果准确性可能会受到影响。</w:t>
      </w:r>
    </w:p>
    <w:p w14:paraId="23335A5F" w14:textId="77777777" w:rsidR="00270EB1" w:rsidRPr="00850AA6" w:rsidRDefault="00270EB1">
      <w:pPr>
        <w:rPr>
          <w:rFonts w:ascii="思源黑体 CN Normal" w:eastAsia="思源黑体 CN Normal" w:hAnsi="思源黑体 CN Normal"/>
          <w:sz w:val="16"/>
          <w:szCs w:val="16"/>
        </w:rPr>
      </w:pPr>
    </w:p>
    <w:p w14:paraId="041EB9F8" w14:textId="77777777" w:rsidR="00270EB1" w:rsidRPr="00850AA6" w:rsidRDefault="00270EB1">
      <w:pPr>
        <w:rPr>
          <w:rFonts w:ascii="思源黑体 CN Normal" w:eastAsia="思源黑体 CN Normal" w:hAnsi="思源黑体 CN Normal"/>
          <w:sz w:val="16"/>
          <w:szCs w:val="16"/>
        </w:rPr>
      </w:pPr>
    </w:p>
    <w:p w14:paraId="29D10F33" w14:textId="77777777" w:rsidR="00270EB1" w:rsidRPr="00850AA6" w:rsidRDefault="00270EB1">
      <w:pPr>
        <w:rPr>
          <w:rFonts w:ascii="思源黑体 CN Normal" w:eastAsia="思源黑体 CN Normal" w:hAnsi="思源黑体 CN Normal"/>
          <w:sz w:val="16"/>
          <w:szCs w:val="16"/>
        </w:rPr>
      </w:pPr>
    </w:p>
    <w:p w14:paraId="5440E288" w14:textId="77777777" w:rsidR="00270EB1" w:rsidRPr="00850AA6" w:rsidRDefault="00270EB1">
      <w:pPr>
        <w:rPr>
          <w:rFonts w:ascii="思源黑体 CN Normal" w:eastAsia="思源黑体 CN Normal" w:hAnsi="思源黑体 CN Normal"/>
          <w:sz w:val="16"/>
          <w:szCs w:val="16"/>
        </w:rPr>
      </w:pPr>
    </w:p>
    <w:p w14:paraId="583F4E6D" w14:textId="77777777" w:rsidR="009F1FEC" w:rsidRPr="00850AA6" w:rsidRDefault="009F1FEC">
      <w:pPr>
        <w:rPr>
          <w:rFonts w:ascii="思源黑体 CN Normal" w:eastAsia="思源黑体 CN Normal" w:hAnsi="思源黑体 CN Normal"/>
          <w:sz w:val="16"/>
          <w:szCs w:val="16"/>
        </w:rPr>
      </w:pPr>
    </w:p>
    <w:p w14:paraId="0FB08F55" w14:textId="77777777" w:rsidR="00270EB1" w:rsidRPr="00850AA6" w:rsidRDefault="00270EB1">
      <w:pPr>
        <w:rPr>
          <w:rFonts w:ascii="思源黑体 CN Normal" w:eastAsia="思源黑体 CN Normal" w:hAnsi="思源黑体 CN Normal"/>
          <w:sz w:val="16"/>
          <w:szCs w:val="16"/>
        </w:rPr>
      </w:pPr>
    </w:p>
    <w:p w14:paraId="03775A4B" w14:textId="77777777" w:rsidR="00270EB1" w:rsidRPr="00850AA6" w:rsidRDefault="00270EB1">
      <w:pPr>
        <w:rPr>
          <w:rFonts w:ascii="思源黑体 CN Normal" w:eastAsia="思源黑体 CN Normal" w:hAnsi="思源黑体 CN Normal"/>
          <w:sz w:val="16"/>
          <w:szCs w:val="16"/>
        </w:rPr>
      </w:pPr>
    </w:p>
    <w:p w14:paraId="14CF9B62" w14:textId="77777777" w:rsidR="00270EB1" w:rsidRPr="00850AA6" w:rsidRDefault="00270EB1">
      <w:pPr>
        <w:rPr>
          <w:rFonts w:ascii="思源黑体 CN Normal" w:eastAsia="思源黑体 CN Normal" w:hAnsi="思源黑体 CN Normal"/>
          <w:sz w:val="16"/>
          <w:szCs w:val="16"/>
        </w:rPr>
      </w:pPr>
    </w:p>
    <w:p w14:paraId="7B88B18D" w14:textId="77777777" w:rsidR="00270EB1" w:rsidRPr="00850AA6" w:rsidRDefault="00270EB1">
      <w:pPr>
        <w:rPr>
          <w:rFonts w:ascii="思源黑体 CN Normal" w:eastAsia="思源黑体 CN Normal" w:hAnsi="思源黑体 CN Normal"/>
          <w:sz w:val="16"/>
          <w:szCs w:val="16"/>
        </w:rPr>
      </w:pPr>
    </w:p>
    <w:p w14:paraId="46105BD8" w14:textId="77777777" w:rsidR="00270EB1" w:rsidRPr="00850AA6" w:rsidRDefault="00270EB1">
      <w:pPr>
        <w:rPr>
          <w:rFonts w:ascii="思源黑体 CN Normal" w:eastAsia="思源黑体 CN Normal" w:hAnsi="思源黑体 CN Normal"/>
          <w:sz w:val="16"/>
          <w:szCs w:val="16"/>
        </w:rPr>
      </w:pPr>
    </w:p>
    <w:p w14:paraId="46DD1645" w14:textId="77777777" w:rsidR="00270EB1" w:rsidRPr="00850AA6" w:rsidRDefault="00A4205D">
      <w:pPr>
        <w:widowControl/>
        <w:jc w:val="left"/>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344EC3DA" w14:textId="77777777" w:rsidTr="007155BB">
        <w:tc>
          <w:tcPr>
            <w:tcW w:w="4815" w:type="dxa"/>
          </w:tcPr>
          <w:p w14:paraId="2AAC1DE6" w14:textId="5718344D"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7  </w:t>
            </w:r>
          </w:p>
        </w:tc>
        <w:tc>
          <w:tcPr>
            <w:tcW w:w="5517" w:type="dxa"/>
          </w:tcPr>
          <w:p w14:paraId="2803C950" w14:textId="0C8CDF7C"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4CBC481A" w14:textId="77777777" w:rsidR="00396C2C" w:rsidRPr="00850AA6" w:rsidRDefault="00C233A8" w:rsidP="00396C2C">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 xml:space="preserve">.1 </w:t>
      </w:r>
      <w:r w:rsidRPr="00850AA6">
        <w:rPr>
          <w:rFonts w:ascii="思源黑体 CN Bold" w:eastAsia="思源黑体 CN Bold" w:hAnsi="思源黑体 CN Bold"/>
          <w:sz w:val="24"/>
          <w:szCs w:val="24"/>
        </w:rPr>
        <w:t>关于本产品</w:t>
      </w:r>
    </w:p>
    <w:p w14:paraId="6E26F95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w:t>
      </w:r>
      <w:r w:rsidRPr="00850AA6">
        <w:rPr>
          <w:rFonts w:ascii="思源黑体 CN Normal" w:eastAsia="思源黑体 CN Normal" w:hAnsi="思源黑体 CN Normal" w:hint="eastAsia"/>
          <w:sz w:val="18"/>
          <w:szCs w:val="18"/>
        </w:rPr>
        <w:t>基于目前研究水平对与肿瘤遗传风险和药物治疗密切相关的</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hint="eastAsia"/>
          <w:i/>
          <w:iCs/>
          <w:sz w:val="18"/>
          <w:szCs w:val="18"/>
        </w:rPr>
        <w:t>BRCA2</w:t>
      </w:r>
      <w:r w:rsidRPr="00850AA6">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8386E06" w14:textId="77777777" w:rsidR="00697365" w:rsidRPr="00850AA6" w:rsidRDefault="00C233A8" w:rsidP="00697365">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w:t>
      </w:r>
      <w:r w:rsidRPr="00850AA6">
        <w:rPr>
          <w:rFonts w:ascii="思源黑体 CN Normal" w:eastAsia="思源黑体 CN Normal" w:hAnsi="思源黑体 CN Normal" w:hint="eastAsia"/>
          <w:sz w:val="18"/>
          <w:szCs w:val="18"/>
        </w:rPr>
        <w:t>在</w:t>
      </w:r>
      <w:r w:rsidRPr="00850AA6">
        <w:rPr>
          <w:rFonts w:ascii="思源黑体 CN Normal" w:eastAsia="思源黑体 CN Normal" w:hAnsi="思源黑体 CN Normal" w:hint="eastAsia"/>
          <w:sz w:val="18"/>
          <w:szCs w:val="18"/>
        </w:rPr>
        <w:t>本次检测范围之内。</w:t>
      </w:r>
    </w:p>
    <w:p w14:paraId="57E1B9E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A628C4"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76AA1D"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本报告不对任何患者承诺或保证</w:t>
      </w:r>
      <w:r w:rsidRPr="00850AA6">
        <w:rPr>
          <w:rFonts w:ascii="思源黑体 CN Normal" w:eastAsia="思源黑体 CN Normal" w:hAnsi="思源黑体 CN Normal" w:hint="eastAsia"/>
          <w:sz w:val="18"/>
          <w:szCs w:val="18"/>
        </w:rPr>
        <w:t>会在某一药物治疗中有效，也不承诺在某一药物治疗中无效。</w:t>
      </w:r>
    </w:p>
    <w:p w14:paraId="5168FC3E"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本报告仅对本次送检样本负责，印章复印无效。</w:t>
      </w:r>
    </w:p>
    <w:p w14:paraId="43A1AAF8"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未经本单位同意，不得复制使用本报告中的内容。</w:t>
      </w:r>
    </w:p>
    <w:p w14:paraId="2C28BAC5" w14:textId="77777777" w:rsidR="00530CA6" w:rsidRPr="00850AA6" w:rsidRDefault="00C233A8" w:rsidP="00530CA6">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w:t>
      </w:r>
      <w:r w:rsidRPr="00850AA6">
        <w:rPr>
          <w:rFonts w:ascii="思源黑体 CN Bold" w:eastAsia="思源黑体 CN Bold" w:hAnsi="思源黑体 CN Bold" w:hint="eastAsia"/>
          <w:sz w:val="24"/>
          <w:szCs w:val="24"/>
        </w:rPr>
        <w:t>变异命名与解读</w:t>
      </w:r>
    </w:p>
    <w:p w14:paraId="3191E6C4"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本报告变异均采用人类基因组变异协会（</w:t>
      </w:r>
      <w:r w:rsidRPr="00850AA6">
        <w:rPr>
          <w:rFonts w:ascii="思源黑体 CN Normal" w:eastAsia="思源黑体 CN Normal" w:hAnsi="思源黑体 CN Normal" w:hint="eastAsia"/>
          <w:sz w:val="18"/>
          <w:szCs w:val="18"/>
        </w:rPr>
        <w:t>Human</w:t>
      </w:r>
      <w:r w:rsidRPr="00850AA6">
        <w:rPr>
          <w:rFonts w:ascii="思源黑体 CN Normal" w:eastAsia="思源黑体 CN Normal" w:hAnsi="思源黑体 CN Normal"/>
          <w:sz w:val="18"/>
          <w:szCs w:val="18"/>
        </w:rPr>
        <w:t xml:space="preserve"> Genome Variant Society</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hint="eastAsia"/>
          <w:sz w:val="18"/>
          <w:szCs w:val="18"/>
        </w:rPr>
        <w:t>H</w:t>
      </w:r>
      <w:r w:rsidRPr="00850AA6">
        <w:rPr>
          <w:rFonts w:ascii="思源黑体 CN Normal" w:eastAsia="思源黑体 CN Normal" w:hAnsi="思源黑体 CN Normal"/>
          <w:sz w:val="18"/>
          <w:szCs w:val="18"/>
        </w:rPr>
        <w:t>GVS</w:t>
      </w:r>
      <w:r w:rsidRPr="00850AA6">
        <w:rPr>
          <w:rFonts w:ascii="思源黑体 CN Normal" w:eastAsia="思源黑体 CN Normal" w:hAnsi="思源黑体 CN Normal" w:hint="eastAsia"/>
          <w:sz w:val="18"/>
          <w:szCs w:val="18"/>
        </w:rPr>
        <w:t>）推荐的序列变异法命名。</w:t>
      </w:r>
    </w:p>
    <w:p w14:paraId="454EC6D1" w14:textId="77777777" w:rsidR="00C83F96" w:rsidRPr="00850AA6" w:rsidRDefault="00C233A8" w:rsidP="005953B6">
      <w:pPr>
        <w:spacing w:line="380" w:lineRule="exact"/>
        <w:ind w:firstLineChars="200" w:firstLine="360"/>
        <w:rPr>
          <w:rFonts w:ascii="思源黑体 CN Normal" w:eastAsia="思源黑体 CN Normal" w:hAnsi="思源黑体 CN Normal"/>
          <w:sz w:val="18"/>
          <w:szCs w:val="18"/>
        </w:rPr>
      </w:pPr>
      <w:bookmarkStart w:id="8" w:name="_Hlk111055885"/>
      <w:r w:rsidRPr="00850AA6">
        <w:rPr>
          <w:rFonts w:ascii="思源黑体 CN Normal" w:eastAsia="思源黑体 CN Normal" w:hAnsi="思源黑体 CN Normal" w:hint="eastAsia"/>
          <w:sz w:val="18"/>
          <w:szCs w:val="18"/>
        </w:rPr>
        <w:t>胚系变异和</w:t>
      </w:r>
      <w:r w:rsidRPr="00850AA6">
        <w:rPr>
          <w:rFonts w:ascii="思源黑体 CN Normal" w:eastAsia="思源黑体 CN Normal" w:hAnsi="思源黑体 CN Normal" w:hint="eastAsia"/>
          <w:sz w:val="18"/>
          <w:szCs w:val="18"/>
        </w:rPr>
        <w:t>部分遗传疾病相关基因变异</w:t>
      </w:r>
      <w:r w:rsidRPr="00850AA6">
        <w:rPr>
          <w:rFonts w:ascii="思源黑体 CN Normal" w:eastAsia="思源黑体 CN Normal" w:hAnsi="思源黑体 CN Normal" w:hint="eastAsia"/>
          <w:sz w:val="18"/>
          <w:szCs w:val="18"/>
        </w:rPr>
        <w:t>解读遵循</w:t>
      </w:r>
      <w:r w:rsidRPr="00850AA6">
        <w:rPr>
          <w:rFonts w:ascii="思源黑体 CN Normal" w:eastAsia="思源黑体 CN Normal" w:hAnsi="思源黑体 CN Normal"/>
          <w:sz w:val="18"/>
          <w:szCs w:val="18"/>
        </w:rPr>
        <w:t>美国医学遗传学和基因组学学会（</w:t>
      </w:r>
      <w:r w:rsidRPr="00850AA6">
        <w:rPr>
          <w:rFonts w:ascii="思源黑体 CN Normal" w:eastAsia="思源黑体 CN Normal" w:hAnsi="思源黑体 CN Normal"/>
          <w:sz w:val="18"/>
          <w:szCs w:val="18"/>
        </w:rPr>
        <w:t>American College of Medical Genetics and Genomics</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ACMG</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sz w:val="18"/>
          <w:szCs w:val="18"/>
        </w:rPr>
        <w:t>美国分子病理学协会（</w:t>
      </w:r>
      <w:r w:rsidRPr="00850AA6">
        <w:rPr>
          <w:rFonts w:ascii="思源黑体 CN Normal" w:eastAsia="思源黑体 CN Normal" w:hAnsi="思源黑体 CN Normal"/>
          <w:sz w:val="18"/>
          <w:szCs w:val="18"/>
        </w:rPr>
        <w:t>Association for Molecular Pathology</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AMP</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美国病理学家协会（</w:t>
      </w:r>
      <w:r w:rsidRPr="00850AA6">
        <w:rPr>
          <w:rFonts w:ascii="思源黑体 CN Normal" w:eastAsia="思源黑体 CN Normal" w:hAnsi="思源黑体 CN Normal"/>
          <w:sz w:val="18"/>
          <w:szCs w:val="18"/>
        </w:rPr>
        <w:t>College of American Pathologists</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CAP</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发布的</w:t>
      </w:r>
      <w:r w:rsidRPr="00850AA6">
        <w:rPr>
          <w:rFonts w:ascii="思源黑体 CN Normal" w:eastAsia="思源黑体 CN Normal" w:hAnsi="思源黑体 CN Normal"/>
          <w:sz w:val="18"/>
          <w:szCs w:val="18"/>
        </w:rPr>
        <w:t>《遗传变异分类标准与指南》（</w:t>
      </w:r>
      <w:r w:rsidRPr="00850AA6">
        <w:rPr>
          <w:rFonts w:ascii="思源黑体 CN Normal" w:eastAsia="思源黑体 CN Normal" w:hAnsi="思源黑体 CN Normal"/>
          <w:sz w:val="18"/>
          <w:szCs w:val="18"/>
        </w:rPr>
        <w:t>2015</w:t>
      </w:r>
      <w:r w:rsidRPr="00850AA6">
        <w:rPr>
          <w:rFonts w:ascii="思源黑体 CN Normal" w:eastAsia="思源黑体 CN Normal" w:hAnsi="思源黑体 CN Normal"/>
          <w:sz w:val="18"/>
          <w:szCs w:val="18"/>
        </w:rPr>
        <w:t>年版）</w:t>
      </w:r>
      <w:r w:rsidRPr="00850AA6">
        <w:rPr>
          <w:rFonts w:ascii="思源黑体 CN Normal" w:eastAsia="思源黑体 CN Normal" w:hAnsi="思源黑体 CN Normal" w:hint="eastAsia"/>
          <w:sz w:val="18"/>
          <w:szCs w:val="18"/>
        </w:rPr>
        <w:t>及</w:t>
      </w:r>
      <w:r w:rsidRPr="00850AA6">
        <w:rPr>
          <w:rFonts w:ascii="思源黑体 CN Normal" w:eastAsia="思源黑体 CN Normal" w:hAnsi="思源黑体 CN Normal" w:hint="eastAsia"/>
          <w:sz w:val="18"/>
          <w:szCs w:val="18"/>
        </w:rPr>
        <w:t>ClinGen</w:t>
      </w:r>
      <w:r w:rsidRPr="00850AA6">
        <w:rPr>
          <w:rFonts w:ascii="思源黑体 CN Normal" w:eastAsia="思源黑体 CN Normal" w:hAnsi="思源黑体 CN Normal" w:hint="eastAsia"/>
          <w:sz w:val="18"/>
          <w:szCs w:val="18"/>
        </w:rPr>
        <w:t>专家组发布的特殊基因变异解读指南，遗传变异分为</w:t>
      </w:r>
      <w:r w:rsidRPr="00850AA6">
        <w:rPr>
          <w:rFonts w:ascii="思源黑体 CN Normal" w:eastAsia="思源黑体 CN Normal" w:hAnsi="思源黑体 CN Normal" w:hint="eastAsia"/>
          <w:sz w:val="18"/>
          <w:szCs w:val="18"/>
        </w:rPr>
        <w:t>5</w:t>
      </w:r>
      <w:r w:rsidRPr="00850AA6">
        <w:rPr>
          <w:rFonts w:ascii="思源黑体 CN Normal" w:eastAsia="思源黑体 CN Normal" w:hAnsi="思源黑体 CN Normal" w:hint="eastAsia"/>
          <w:sz w:val="18"/>
          <w:szCs w:val="18"/>
        </w:rPr>
        <w:t>个等级：致病性、疑似致病性、意义不明确、疑似良性、良性。</w:t>
      </w:r>
    </w:p>
    <w:p w14:paraId="7A2E230D" w14:textId="77777777" w:rsidR="00C83F96" w:rsidRPr="00850AA6" w:rsidRDefault="00C233A8" w:rsidP="005953B6">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来源于</w:t>
      </w:r>
      <w:r w:rsidRPr="00850AA6">
        <w:rPr>
          <w:rFonts w:ascii="思源黑体 CN Normal" w:eastAsia="思源黑体 CN Normal" w:hAnsi="思源黑体 CN Normal" w:hint="eastAsia"/>
          <w:sz w:val="18"/>
          <w:szCs w:val="18"/>
        </w:rPr>
        <w:t>肿瘤组织或来源不明确的变异</w:t>
      </w:r>
      <w:r w:rsidRPr="00850AA6">
        <w:rPr>
          <w:rFonts w:ascii="思源黑体 CN Normal" w:eastAsia="思源黑体 CN Normal" w:hAnsi="思源黑体 CN Normal" w:hint="eastAsia"/>
          <w:sz w:val="18"/>
          <w:szCs w:val="18"/>
        </w:rPr>
        <w:t>解读遵循</w:t>
      </w:r>
      <w:r w:rsidRPr="00850AA6">
        <w:rPr>
          <w:rFonts w:ascii="思源黑体 CN Normal" w:eastAsia="思源黑体 CN Normal" w:hAnsi="思源黑体 CN Normal"/>
          <w:sz w:val="18"/>
          <w:szCs w:val="18"/>
        </w:rPr>
        <w:t>临床基因组资源中心（</w:t>
      </w:r>
      <w:r w:rsidRPr="00850AA6">
        <w:rPr>
          <w:rFonts w:ascii="思源黑体 CN Normal" w:eastAsia="思源黑体 CN Normal" w:hAnsi="思源黑体 CN Normal"/>
          <w:sz w:val="18"/>
          <w:szCs w:val="18"/>
        </w:rPr>
        <w:t>Clinical Genome Resource</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ClinGen</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sz w:val="18"/>
          <w:szCs w:val="18"/>
        </w:rPr>
        <w:t>癌症基因组学联盟（</w:t>
      </w:r>
      <w:r w:rsidRPr="00850AA6">
        <w:rPr>
          <w:rFonts w:ascii="思源黑体 CN Normal" w:eastAsia="思源黑体 CN Normal" w:hAnsi="思源黑体 CN Normal"/>
          <w:sz w:val="18"/>
          <w:szCs w:val="18"/>
        </w:rPr>
        <w:t>Cancer Genomics Consortium</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CGC</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sz w:val="18"/>
          <w:szCs w:val="18"/>
        </w:rPr>
        <w:t>癌症变异解读联盟（</w:t>
      </w:r>
      <w:r w:rsidRPr="00850AA6">
        <w:rPr>
          <w:rFonts w:ascii="思源黑体 CN Normal" w:eastAsia="思源黑体 CN Normal" w:hAnsi="思源黑体 CN Normal"/>
          <w:sz w:val="18"/>
          <w:szCs w:val="18"/>
        </w:rPr>
        <w:t>Variant Interpretation for Cancer Consortium</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VICC</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发布的</w:t>
      </w:r>
      <w:r w:rsidRPr="00850AA6">
        <w:rPr>
          <w:rFonts w:ascii="思源黑体 CN Normal" w:eastAsia="思源黑体 CN Normal" w:hAnsi="思源黑体 CN Normal"/>
          <w:sz w:val="18"/>
          <w:szCs w:val="18"/>
        </w:rPr>
        <w:t>《癌症中体细胞变异致病性分类标准（致癌性）》（</w:t>
      </w:r>
      <w:r w:rsidRPr="00850AA6">
        <w:rPr>
          <w:rFonts w:ascii="思源黑体 CN Normal" w:eastAsia="思源黑体 CN Normal" w:hAnsi="思源黑体 CN Normal"/>
          <w:sz w:val="18"/>
          <w:szCs w:val="18"/>
        </w:rPr>
        <w:t>2022</w:t>
      </w:r>
      <w:r w:rsidRPr="00850AA6">
        <w:rPr>
          <w:rFonts w:ascii="思源黑体 CN Normal" w:eastAsia="思源黑体 CN Normal" w:hAnsi="思源黑体 CN Normal"/>
          <w:sz w:val="18"/>
          <w:szCs w:val="18"/>
        </w:rPr>
        <w:t>年版）</w:t>
      </w:r>
      <w:r w:rsidRPr="00850AA6">
        <w:rPr>
          <w:rFonts w:ascii="思源黑体 CN Normal" w:eastAsia="思源黑体 CN Normal" w:hAnsi="思源黑体 CN Normal" w:hint="eastAsia"/>
          <w:sz w:val="18"/>
          <w:szCs w:val="18"/>
        </w:rPr>
        <w:t>，变异分为</w:t>
      </w:r>
      <w:r w:rsidRPr="00850AA6">
        <w:rPr>
          <w:rFonts w:ascii="思源黑体 CN Normal" w:eastAsia="思源黑体 CN Normal" w:hAnsi="思源黑体 CN Normal" w:hint="eastAsia"/>
          <w:sz w:val="18"/>
          <w:szCs w:val="18"/>
        </w:rPr>
        <w:t>5</w:t>
      </w:r>
      <w:r w:rsidRPr="00850AA6">
        <w:rPr>
          <w:rFonts w:ascii="思源黑体 CN Normal" w:eastAsia="思源黑体 CN Normal" w:hAnsi="思源黑体 CN Normal" w:hint="eastAsia"/>
          <w:sz w:val="18"/>
          <w:szCs w:val="18"/>
        </w:rPr>
        <w:t>个等级：致癌性、疑似致癌性、意义不明确、疑似良性、良性。</w:t>
      </w:r>
    </w:p>
    <w:p w14:paraId="5703B5D6" w14:textId="77777777" w:rsidR="00C83F96" w:rsidRPr="00850AA6" w:rsidRDefault="00C233A8" w:rsidP="00C83F96">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所有变异的临床意义解读遵循</w:t>
      </w:r>
      <w:r w:rsidRPr="00850AA6">
        <w:rPr>
          <w:rFonts w:ascii="思源黑体 CN Normal" w:eastAsia="思源黑体 CN Normal" w:hAnsi="思源黑体 CN Normal"/>
          <w:sz w:val="18"/>
          <w:szCs w:val="18"/>
        </w:rPr>
        <w:t>美国分子病理学协会（</w:t>
      </w:r>
      <w:r w:rsidRPr="00850AA6">
        <w:rPr>
          <w:rFonts w:ascii="思源黑体 CN Normal" w:eastAsia="思源黑体 CN Normal" w:hAnsi="思源黑体 CN Normal"/>
          <w:sz w:val="18"/>
          <w:szCs w:val="18"/>
        </w:rPr>
        <w:t>Asso</w:t>
      </w:r>
      <w:r w:rsidRPr="00850AA6">
        <w:rPr>
          <w:rFonts w:ascii="思源黑体 CN Normal" w:eastAsia="思源黑体 CN Normal" w:hAnsi="思源黑体 CN Normal"/>
          <w:sz w:val="18"/>
          <w:szCs w:val="18"/>
        </w:rPr>
        <w:t>ciation for Molecular Pathology</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AMP</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sz w:val="18"/>
          <w:szCs w:val="18"/>
        </w:rPr>
        <w:t>美国临床肿瘤学会（</w:t>
      </w:r>
      <w:r w:rsidRPr="00850AA6">
        <w:rPr>
          <w:rFonts w:ascii="思源黑体 CN Normal" w:eastAsia="思源黑体 CN Normal" w:hAnsi="思源黑体 CN Normal"/>
          <w:sz w:val="18"/>
          <w:szCs w:val="18"/>
        </w:rPr>
        <w:t>American Society of Clinical Oncology</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ASCO</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sz w:val="18"/>
          <w:szCs w:val="18"/>
        </w:rPr>
        <w:t>美国病理学家协会（</w:t>
      </w:r>
      <w:r w:rsidRPr="00850AA6">
        <w:rPr>
          <w:rFonts w:ascii="思源黑体 CN Normal" w:eastAsia="思源黑体 CN Normal" w:hAnsi="思源黑体 CN Normal"/>
          <w:sz w:val="18"/>
          <w:szCs w:val="18"/>
        </w:rPr>
        <w:t>College of American Pathologists</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sz w:val="18"/>
          <w:szCs w:val="18"/>
        </w:rPr>
        <w:t>CAP</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sz w:val="18"/>
          <w:szCs w:val="18"/>
        </w:rPr>
        <w:t>共同制定的</w:t>
      </w:r>
      <w:r w:rsidRPr="00850AA6">
        <w:rPr>
          <w:rFonts w:ascii="思源黑体 CN Normal" w:eastAsia="思源黑体 CN Normal" w:hAnsi="思源黑体 CN Normal"/>
          <w:sz w:val="18"/>
          <w:szCs w:val="18"/>
        </w:rPr>
        <w:t>《肿瘤变异解读及报告指南》（</w:t>
      </w:r>
      <w:r w:rsidRPr="00850AA6">
        <w:rPr>
          <w:rFonts w:ascii="思源黑体 CN Normal" w:eastAsia="思源黑体 CN Normal" w:hAnsi="思源黑体 CN Normal"/>
          <w:sz w:val="18"/>
          <w:szCs w:val="18"/>
        </w:rPr>
        <w:t>2017</w:t>
      </w:r>
      <w:r w:rsidRPr="00850AA6">
        <w:rPr>
          <w:rFonts w:ascii="思源黑体 CN Normal" w:eastAsia="思源黑体 CN Normal" w:hAnsi="思源黑体 CN Normal"/>
          <w:sz w:val="18"/>
          <w:szCs w:val="18"/>
        </w:rPr>
        <w:t>年版）</w:t>
      </w:r>
      <w:r w:rsidRPr="00850AA6">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w:t>
      </w:r>
      <w:r w:rsidRPr="00850AA6">
        <w:rPr>
          <w:rFonts w:ascii="思源黑体 CN Normal" w:eastAsia="思源黑体 CN Normal" w:hAnsi="思源黑体 CN Normal" w:hint="eastAsia"/>
          <w:sz w:val="18"/>
          <w:szCs w:val="18"/>
        </w:rPr>
        <w:t>A</w:t>
      </w:r>
      <w:r w:rsidRPr="00850AA6">
        <w:rPr>
          <w:rFonts w:ascii="思源黑体 CN Normal" w:eastAsia="思源黑体 CN Normal" w:hAnsi="思源黑体 CN Normal" w:hint="eastAsia"/>
          <w:sz w:val="18"/>
          <w:szCs w:val="18"/>
        </w:rPr>
        <w:t>级、</w:t>
      </w:r>
      <w:r w:rsidRPr="00850AA6">
        <w:rPr>
          <w:rFonts w:ascii="思源黑体 CN Normal" w:eastAsia="思源黑体 CN Normal" w:hAnsi="思源黑体 CN Normal" w:hint="eastAsia"/>
          <w:sz w:val="18"/>
          <w:szCs w:val="18"/>
        </w:rPr>
        <w:t>B</w:t>
      </w:r>
      <w:r w:rsidRPr="00850AA6">
        <w:rPr>
          <w:rFonts w:ascii="思源黑体 CN Normal" w:eastAsia="思源黑体 CN Normal" w:hAnsi="思源黑体 CN Normal" w:hint="eastAsia"/>
          <w:sz w:val="18"/>
          <w:szCs w:val="18"/>
        </w:rPr>
        <w:t>级、</w:t>
      </w:r>
      <w:r w:rsidRPr="00850AA6">
        <w:rPr>
          <w:rFonts w:ascii="思源黑体 CN Normal" w:eastAsia="思源黑体 CN Normal" w:hAnsi="思源黑体 CN Normal" w:hint="eastAsia"/>
          <w:sz w:val="18"/>
          <w:szCs w:val="18"/>
        </w:rPr>
        <w:t>C</w:t>
      </w:r>
      <w:r w:rsidRPr="00850AA6">
        <w:rPr>
          <w:rFonts w:ascii="思源黑体 CN Normal" w:eastAsia="思源黑体 CN Normal" w:hAnsi="思源黑体 CN Normal" w:hint="eastAsia"/>
          <w:sz w:val="18"/>
          <w:szCs w:val="18"/>
        </w:rPr>
        <w:t>级、</w:t>
      </w:r>
      <w:r w:rsidRPr="00850AA6">
        <w:rPr>
          <w:rFonts w:ascii="思源黑体 CN Normal" w:eastAsia="思源黑体 CN Normal" w:hAnsi="思源黑体 CN Normal" w:hint="eastAsia"/>
          <w:sz w:val="18"/>
          <w:szCs w:val="18"/>
        </w:rPr>
        <w:t>D</w:t>
      </w:r>
      <w:r w:rsidRPr="00850AA6">
        <w:rPr>
          <w:rFonts w:ascii="思源黑体 CN Normal" w:eastAsia="思源黑体 CN Normal" w:hAnsi="思源黑体 CN Normal" w:hint="eastAsia"/>
          <w:sz w:val="18"/>
          <w:szCs w:val="18"/>
        </w:rPr>
        <w:t>级。在此基础上，基因变异按照其临床意义的重要性分为四个等级</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hint="eastAsia"/>
          <w:sz w:val="18"/>
          <w:szCs w:val="18"/>
        </w:rPr>
        <w:t>I</w:t>
      </w:r>
      <w:r w:rsidRPr="00850AA6">
        <w:rPr>
          <w:rFonts w:ascii="思源黑体 CN Normal" w:eastAsia="思源黑体 CN Normal" w:hAnsi="思源黑体 CN Normal" w:hint="eastAsia"/>
          <w:sz w:val="18"/>
          <w:szCs w:val="18"/>
        </w:rPr>
        <w:t>类变异（具有强临床意义，具有</w:t>
      </w:r>
      <w:r w:rsidRPr="00850AA6">
        <w:rPr>
          <w:rFonts w:ascii="思源黑体 CN Normal" w:eastAsia="思源黑体 CN Normal" w:hAnsi="思源黑体 CN Normal" w:hint="eastAsia"/>
          <w:sz w:val="18"/>
          <w:szCs w:val="18"/>
        </w:rPr>
        <w:t>A</w:t>
      </w:r>
      <w:r w:rsidRPr="00850AA6">
        <w:rPr>
          <w:rFonts w:ascii="思源黑体 CN Normal" w:eastAsia="思源黑体 CN Normal" w:hAnsi="思源黑体 CN Normal" w:hint="eastAsia"/>
          <w:sz w:val="18"/>
          <w:szCs w:val="18"/>
        </w:rPr>
        <w:t>或</w:t>
      </w:r>
      <w:r w:rsidRPr="00850AA6">
        <w:rPr>
          <w:rFonts w:ascii="思源黑体 CN Normal" w:eastAsia="思源黑体 CN Normal" w:hAnsi="思源黑体 CN Normal" w:hint="eastAsia"/>
          <w:sz w:val="18"/>
          <w:szCs w:val="18"/>
        </w:rPr>
        <w:t>B</w:t>
      </w:r>
      <w:r w:rsidRPr="00850AA6">
        <w:rPr>
          <w:rFonts w:ascii="思源黑体 CN Normal" w:eastAsia="思源黑体 CN Normal" w:hAnsi="思源黑体 CN Normal" w:hint="eastAsia"/>
          <w:sz w:val="18"/>
          <w:szCs w:val="18"/>
        </w:rPr>
        <w:t>级证据）、</w:t>
      </w:r>
      <w:r w:rsidRPr="00850AA6">
        <w:rPr>
          <w:rFonts w:ascii="思源黑体 CN Normal" w:eastAsia="思源黑体 CN Normal" w:hAnsi="思源黑体 CN Normal" w:hint="eastAsia"/>
          <w:sz w:val="18"/>
          <w:szCs w:val="18"/>
        </w:rPr>
        <w:t>II</w:t>
      </w:r>
      <w:r w:rsidRPr="00850AA6">
        <w:rPr>
          <w:rFonts w:ascii="思源黑体 CN Normal" w:eastAsia="思源黑体 CN Normal" w:hAnsi="思源黑体 CN Normal" w:hint="eastAsia"/>
          <w:sz w:val="18"/>
          <w:szCs w:val="18"/>
        </w:rPr>
        <w:t>类变异（具有潜在临床意义，具有</w:t>
      </w:r>
      <w:r w:rsidRPr="00850AA6">
        <w:rPr>
          <w:rFonts w:ascii="思源黑体 CN Normal" w:eastAsia="思源黑体 CN Normal" w:hAnsi="思源黑体 CN Normal" w:hint="eastAsia"/>
          <w:sz w:val="18"/>
          <w:szCs w:val="18"/>
        </w:rPr>
        <w:t>C</w:t>
      </w:r>
      <w:r w:rsidRPr="00850AA6">
        <w:rPr>
          <w:rFonts w:ascii="思源黑体 CN Normal" w:eastAsia="思源黑体 CN Normal" w:hAnsi="思源黑体 CN Normal" w:hint="eastAsia"/>
          <w:sz w:val="18"/>
          <w:szCs w:val="18"/>
        </w:rPr>
        <w:t>或</w:t>
      </w:r>
      <w:r w:rsidRPr="00850AA6">
        <w:rPr>
          <w:rFonts w:ascii="思源黑体 CN Normal" w:eastAsia="思源黑体 CN Normal" w:hAnsi="思源黑体 CN Normal" w:hint="eastAsia"/>
          <w:sz w:val="18"/>
          <w:szCs w:val="18"/>
        </w:rPr>
        <w:t>D</w:t>
      </w:r>
      <w:r w:rsidRPr="00850AA6">
        <w:rPr>
          <w:rFonts w:ascii="思源黑体 CN Normal" w:eastAsia="思源黑体 CN Normal" w:hAnsi="思源黑体 CN Normal" w:hint="eastAsia"/>
          <w:sz w:val="18"/>
          <w:szCs w:val="18"/>
        </w:rPr>
        <w:t>级证据）、</w:t>
      </w:r>
      <w:r w:rsidRPr="00850AA6">
        <w:rPr>
          <w:rFonts w:ascii="思源黑体 CN Normal" w:eastAsia="思源黑体 CN Normal" w:hAnsi="思源黑体 CN Normal" w:hint="eastAsia"/>
          <w:sz w:val="18"/>
          <w:szCs w:val="18"/>
        </w:rPr>
        <w:t>III</w:t>
      </w:r>
      <w:r w:rsidRPr="00850AA6">
        <w:rPr>
          <w:rFonts w:ascii="思源黑体 CN Normal" w:eastAsia="思源黑体 CN Normal" w:hAnsi="思源黑体 CN Normal" w:hint="eastAsia"/>
          <w:sz w:val="18"/>
          <w:szCs w:val="18"/>
        </w:rPr>
        <w:t>类变异（临床意义不明）和</w:t>
      </w:r>
      <w:r w:rsidRPr="00850AA6">
        <w:rPr>
          <w:rFonts w:ascii="思源黑体 CN Normal" w:eastAsia="思源黑体 CN Normal" w:hAnsi="思源黑体 CN Normal" w:hint="eastAsia"/>
          <w:sz w:val="18"/>
          <w:szCs w:val="18"/>
        </w:rPr>
        <w:t>IV</w:t>
      </w:r>
      <w:r w:rsidRPr="00850AA6">
        <w:rPr>
          <w:rFonts w:ascii="思源黑体 CN Normal" w:eastAsia="思源黑体 CN Normal" w:hAnsi="思源黑体 CN Normal" w:hint="eastAsia"/>
          <w:sz w:val="18"/>
          <w:szCs w:val="18"/>
        </w:rPr>
        <w:t>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50AA6" w:rsidRPr="00850AA6" w14:paraId="344EC843" w14:textId="77777777" w:rsidTr="00850AA6">
        <w:trPr>
          <w:trHeight w:val="397"/>
        </w:trPr>
        <w:tc>
          <w:tcPr>
            <w:tcW w:w="1980" w:type="dxa"/>
            <w:shd w:val="clear" w:color="auto" w:fill="auto"/>
            <w:vAlign w:val="center"/>
          </w:tcPr>
          <w:bookmarkEnd w:id="8"/>
          <w:p w14:paraId="4463C65B"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变异分类</w:t>
            </w:r>
          </w:p>
        </w:tc>
        <w:tc>
          <w:tcPr>
            <w:tcW w:w="1276" w:type="dxa"/>
            <w:shd w:val="clear" w:color="auto" w:fill="auto"/>
            <w:vAlign w:val="center"/>
          </w:tcPr>
          <w:p w14:paraId="42BD7550"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证据等级</w:t>
            </w:r>
          </w:p>
        </w:tc>
        <w:tc>
          <w:tcPr>
            <w:tcW w:w="7076" w:type="dxa"/>
            <w:shd w:val="clear" w:color="auto" w:fill="auto"/>
            <w:vAlign w:val="center"/>
          </w:tcPr>
          <w:p w14:paraId="794A593F"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解释</w:t>
            </w:r>
          </w:p>
        </w:tc>
      </w:tr>
      <w:tr w:rsidR="00850AA6" w:rsidRPr="00850AA6" w14:paraId="51F9D095" w14:textId="77777777" w:rsidTr="00850AA6">
        <w:trPr>
          <w:trHeight w:val="397"/>
        </w:trPr>
        <w:tc>
          <w:tcPr>
            <w:tcW w:w="1980" w:type="dxa"/>
            <w:vMerge w:val="restart"/>
            <w:shd w:val="clear" w:color="auto" w:fill="auto"/>
            <w:vAlign w:val="center"/>
          </w:tcPr>
          <w:p w14:paraId="4D658E47"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w:t>
            </w:r>
            <w:r w:rsidRPr="00850AA6">
              <w:rPr>
                <w:rFonts w:ascii="思源黑体 CN Normal" w:eastAsia="思源黑体 CN Normal" w:hAnsi="思源黑体 CN Normal" w:hint="eastAsia"/>
                <w:sz w:val="16"/>
                <w:szCs w:val="16"/>
              </w:rPr>
              <w:t>类变异</w:t>
            </w:r>
          </w:p>
          <w:p w14:paraId="4C100EC3"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1F1327EF"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CEFAE2D"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w:t>
            </w:r>
            <w:r w:rsidRPr="00850AA6">
              <w:rPr>
                <w:rFonts w:ascii="思源黑体 CN Normal" w:eastAsia="思源黑体 CN Normal" w:hAnsi="思源黑体 CN Normal" w:cs="思源黑体 CN Light" w:hint="eastAsia"/>
                <w:kern w:val="0"/>
                <w:sz w:val="16"/>
                <w:szCs w:val="16"/>
              </w:rPr>
              <w:t>、</w:t>
            </w:r>
            <w:r w:rsidRPr="00850AA6">
              <w:rPr>
                <w:rFonts w:ascii="思源黑体 CN Normal" w:eastAsia="思源黑体 CN Normal" w:hAnsi="思源黑体 CN Normal" w:cs="思源黑体 CN Light" w:hint="eastAsia"/>
                <w:kern w:val="0"/>
                <w:sz w:val="16"/>
                <w:szCs w:val="16"/>
              </w:rPr>
              <w:t>NMPA</w:t>
            </w:r>
            <w:r w:rsidRPr="00850AA6">
              <w:rPr>
                <w:rFonts w:ascii="思源黑体 CN Normal" w:eastAsia="思源黑体 CN Normal" w:hAnsi="思源黑体 CN Normal" w:cs="思源黑体 CN Light" w:hint="eastAsia"/>
                <w:kern w:val="0"/>
                <w:sz w:val="16"/>
                <w:szCs w:val="16"/>
              </w:rPr>
              <w:t>获批用于患者肿瘤治疗有响应或耐药的生物标志物</w:t>
            </w:r>
          </w:p>
        </w:tc>
      </w:tr>
      <w:tr w:rsidR="00850AA6" w:rsidRPr="00850AA6" w14:paraId="4158BF90" w14:textId="77777777" w:rsidTr="00850AA6">
        <w:trPr>
          <w:trHeight w:val="397"/>
        </w:trPr>
        <w:tc>
          <w:tcPr>
            <w:tcW w:w="1980" w:type="dxa"/>
            <w:vMerge/>
            <w:shd w:val="clear" w:color="auto" w:fill="auto"/>
            <w:vAlign w:val="center"/>
          </w:tcPr>
          <w:p w14:paraId="77C3D4F8"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ECE1D1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43DC91A"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50AA6" w:rsidRPr="00850AA6" w14:paraId="14D0ED0D" w14:textId="77777777" w:rsidTr="00850AA6">
        <w:trPr>
          <w:trHeight w:val="397"/>
        </w:trPr>
        <w:tc>
          <w:tcPr>
            <w:tcW w:w="1980" w:type="dxa"/>
            <w:vMerge/>
            <w:shd w:val="clear" w:color="auto" w:fill="auto"/>
            <w:vAlign w:val="center"/>
          </w:tcPr>
          <w:p w14:paraId="04B9DE58"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993801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5AA55C40"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50AA6" w:rsidRPr="00850AA6" w14:paraId="02004113" w14:textId="77777777" w:rsidTr="00850AA6">
        <w:trPr>
          <w:trHeight w:val="397"/>
        </w:trPr>
        <w:tc>
          <w:tcPr>
            <w:tcW w:w="1980" w:type="dxa"/>
            <w:vMerge/>
            <w:shd w:val="clear" w:color="auto" w:fill="auto"/>
            <w:vAlign w:val="center"/>
          </w:tcPr>
          <w:p w14:paraId="2E22D17B"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8CB39A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776F403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w:t>
            </w:r>
            <w:r w:rsidRPr="00850AA6">
              <w:rPr>
                <w:rFonts w:ascii="思源黑体 CN Normal" w:eastAsia="思源黑体 CN Normal" w:hAnsi="思源黑体 CN Normal" w:cs="思源黑体 CN Light" w:hint="eastAsia"/>
                <w:kern w:val="0"/>
                <w:sz w:val="16"/>
                <w:szCs w:val="16"/>
              </w:rPr>
              <w:t>I</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kern w:val="0"/>
                <w:sz w:val="16"/>
                <w:szCs w:val="16"/>
              </w:rPr>
              <w:t>、</w:t>
            </w:r>
            <w:r w:rsidRPr="00850AA6">
              <w:rPr>
                <w:rFonts w:ascii="思源黑体 CN Normal" w:eastAsia="思源黑体 CN Normal" w:hAnsi="思源黑体 CN Normal" w:cs="思源黑体 CN Light"/>
                <w:kern w:val="0"/>
                <w:sz w:val="16"/>
                <w:szCs w:val="16"/>
              </w:rPr>
              <w:t>IV</w:t>
            </w:r>
            <w:r w:rsidRPr="00850AA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50AA6" w:rsidRPr="00850AA6" w14:paraId="2EADE320" w14:textId="77777777" w:rsidTr="00850AA6">
        <w:trPr>
          <w:trHeight w:val="397"/>
        </w:trPr>
        <w:tc>
          <w:tcPr>
            <w:tcW w:w="1980" w:type="dxa"/>
            <w:vMerge/>
            <w:shd w:val="clear" w:color="auto" w:fill="auto"/>
            <w:vAlign w:val="center"/>
          </w:tcPr>
          <w:p w14:paraId="5ECD325E"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112306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31D760E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w:t>
            </w:r>
            <w:r w:rsidRPr="00850AA6">
              <w:rPr>
                <w:rFonts w:ascii="思源黑体 CN Normal" w:eastAsia="思源黑体 CN Normal" w:hAnsi="思源黑体 CN Normal" w:cs="思源黑体 CN Light" w:hint="eastAsia"/>
                <w:kern w:val="0"/>
                <w:sz w:val="16"/>
                <w:szCs w:val="16"/>
              </w:rPr>
              <w:t>I</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kern w:val="0"/>
                <w:sz w:val="16"/>
                <w:szCs w:val="16"/>
              </w:rPr>
              <w:t>、</w:t>
            </w:r>
            <w:r w:rsidRPr="00850AA6">
              <w:rPr>
                <w:rFonts w:ascii="思源黑体 CN Normal" w:eastAsia="思源黑体 CN Normal" w:hAnsi="思源黑体 CN Normal" w:cs="思源黑体 CN Light"/>
                <w:kern w:val="0"/>
                <w:sz w:val="16"/>
                <w:szCs w:val="16"/>
              </w:rPr>
              <w:t>IV</w:t>
            </w:r>
            <w:r w:rsidRPr="00850AA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50AA6" w:rsidRPr="00850AA6" w14:paraId="7FBCE169" w14:textId="77777777" w:rsidTr="00850AA6">
        <w:trPr>
          <w:trHeight w:val="397"/>
        </w:trPr>
        <w:tc>
          <w:tcPr>
            <w:tcW w:w="1980" w:type="dxa"/>
            <w:vMerge w:val="restart"/>
            <w:shd w:val="clear" w:color="auto" w:fill="auto"/>
            <w:vAlign w:val="center"/>
          </w:tcPr>
          <w:p w14:paraId="5FEF1A1A"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w:t>
            </w:r>
            <w:r w:rsidRPr="00850AA6">
              <w:rPr>
                <w:rFonts w:ascii="思源黑体 CN Normal" w:eastAsia="思源黑体 CN Normal" w:hAnsi="思源黑体 CN Normal" w:hint="eastAsia"/>
                <w:sz w:val="16"/>
                <w:szCs w:val="16"/>
              </w:rPr>
              <w:t>类变异</w:t>
            </w:r>
          </w:p>
          <w:p w14:paraId="72C946F9"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（潜在临床意义）</w:t>
            </w:r>
          </w:p>
        </w:tc>
        <w:tc>
          <w:tcPr>
            <w:tcW w:w="1276" w:type="dxa"/>
            <w:shd w:val="clear" w:color="auto" w:fill="auto"/>
            <w:vAlign w:val="center"/>
          </w:tcPr>
          <w:p w14:paraId="2EB4B9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C</w:t>
            </w:r>
          </w:p>
        </w:tc>
        <w:tc>
          <w:tcPr>
            <w:tcW w:w="7076" w:type="dxa"/>
            <w:shd w:val="clear" w:color="auto" w:fill="auto"/>
            <w:vAlign w:val="center"/>
          </w:tcPr>
          <w:p w14:paraId="6648539F"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w:t>
            </w:r>
            <w:r w:rsidRPr="00850AA6">
              <w:rPr>
                <w:rFonts w:ascii="思源黑体 CN Normal" w:eastAsia="思源黑体 CN Normal" w:hAnsi="思源黑体 CN Normal" w:cs="思源黑体 CN Light" w:hint="eastAsia"/>
                <w:kern w:val="0"/>
                <w:sz w:val="16"/>
                <w:szCs w:val="16"/>
              </w:rPr>
              <w:t>、</w:t>
            </w:r>
            <w:r w:rsidRPr="00850AA6">
              <w:rPr>
                <w:rFonts w:ascii="思源黑体 CN Normal" w:eastAsia="思源黑体 CN Normal" w:hAnsi="思源黑体 CN Normal" w:cs="思源黑体 CN Light" w:hint="eastAsia"/>
                <w:kern w:val="0"/>
                <w:sz w:val="16"/>
                <w:szCs w:val="16"/>
              </w:rPr>
              <w:t>NMPA</w:t>
            </w:r>
            <w:r w:rsidRPr="00850AA6">
              <w:rPr>
                <w:rFonts w:ascii="思源黑体 CN Normal" w:eastAsia="思源黑体 CN Normal" w:hAnsi="思源黑体 CN Normal" w:cs="思源黑体 CN Light" w:hint="eastAsia"/>
                <w:kern w:val="0"/>
                <w:sz w:val="16"/>
                <w:szCs w:val="16"/>
              </w:rPr>
              <w:t>获批用于其他肿瘤治疗有响应或耐药的生物标志物</w:t>
            </w:r>
          </w:p>
        </w:tc>
      </w:tr>
      <w:tr w:rsidR="00850AA6" w:rsidRPr="00850AA6" w14:paraId="0EFE1C6B" w14:textId="77777777" w:rsidTr="00850AA6">
        <w:trPr>
          <w:trHeight w:val="397"/>
        </w:trPr>
        <w:tc>
          <w:tcPr>
            <w:tcW w:w="1980" w:type="dxa"/>
            <w:vMerge/>
            <w:shd w:val="clear" w:color="auto" w:fill="auto"/>
            <w:vAlign w:val="center"/>
          </w:tcPr>
          <w:p w14:paraId="0C207382"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3FBE72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1E02528"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50AA6" w:rsidRPr="00850AA6" w14:paraId="264BA55F" w14:textId="77777777" w:rsidTr="00850AA6">
        <w:trPr>
          <w:trHeight w:val="397"/>
        </w:trPr>
        <w:tc>
          <w:tcPr>
            <w:tcW w:w="1980" w:type="dxa"/>
            <w:vMerge/>
            <w:shd w:val="clear" w:color="auto" w:fill="auto"/>
            <w:vAlign w:val="center"/>
          </w:tcPr>
          <w:p w14:paraId="4594E0C8"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B803411"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05A611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已经作为临床试验筛选入组标准的生物标志物</w:t>
            </w:r>
          </w:p>
        </w:tc>
      </w:tr>
      <w:tr w:rsidR="00850AA6" w:rsidRPr="00850AA6" w14:paraId="287E2C45" w14:textId="77777777" w:rsidTr="00850AA6">
        <w:trPr>
          <w:trHeight w:val="397"/>
        </w:trPr>
        <w:tc>
          <w:tcPr>
            <w:tcW w:w="1980" w:type="dxa"/>
            <w:vMerge/>
            <w:shd w:val="clear" w:color="auto" w:fill="auto"/>
            <w:vAlign w:val="center"/>
          </w:tcPr>
          <w:p w14:paraId="3F13E436"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926C46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5F49ACF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多项小型研究（</w:t>
            </w:r>
            <w:r w:rsidRPr="00850AA6">
              <w:rPr>
                <w:rFonts w:ascii="思源黑体 CN Normal" w:eastAsia="思源黑体 CN Normal" w:hAnsi="思源黑体 CN Normal" w:cs="思源黑体 CN Light" w:hint="eastAsia"/>
                <w:kern w:val="0"/>
                <w:sz w:val="16"/>
                <w:szCs w:val="16"/>
              </w:rPr>
              <w:t>I</w:t>
            </w:r>
            <w:r w:rsidRPr="00850AA6">
              <w:rPr>
                <w:rFonts w:ascii="思源黑体 CN Normal" w:eastAsia="思源黑体 CN Normal" w:hAnsi="思源黑体 CN Normal" w:cs="思源黑体 CN Light" w:hint="eastAsia"/>
                <w:kern w:val="0"/>
                <w:sz w:val="16"/>
                <w:szCs w:val="16"/>
              </w:rPr>
              <w:t>、</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50AA6" w:rsidRPr="00850AA6" w14:paraId="17B1DE83" w14:textId="77777777" w:rsidTr="00850AA6">
        <w:trPr>
          <w:trHeight w:val="397"/>
        </w:trPr>
        <w:tc>
          <w:tcPr>
            <w:tcW w:w="1980" w:type="dxa"/>
            <w:vMerge/>
            <w:shd w:val="clear" w:color="auto" w:fill="auto"/>
            <w:vAlign w:val="center"/>
          </w:tcPr>
          <w:p w14:paraId="0B751C0D"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6C1CF0E"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3105A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临床前硏究表明具有潜在治疗意义的生物标志物</w:t>
            </w:r>
          </w:p>
        </w:tc>
      </w:tr>
      <w:tr w:rsidR="00850AA6" w:rsidRPr="00850AA6" w14:paraId="19EDC8F2" w14:textId="77777777" w:rsidTr="00850AA6">
        <w:trPr>
          <w:trHeight w:val="397"/>
        </w:trPr>
        <w:tc>
          <w:tcPr>
            <w:tcW w:w="1980" w:type="dxa"/>
            <w:vMerge/>
            <w:shd w:val="clear" w:color="auto" w:fill="auto"/>
            <w:vAlign w:val="center"/>
          </w:tcPr>
          <w:p w14:paraId="1DB20628"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1A2F9B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52720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50AA6" w:rsidRPr="00850AA6" w14:paraId="346DDC32" w14:textId="77777777" w:rsidTr="00850AA6">
        <w:trPr>
          <w:trHeight w:val="397"/>
        </w:trPr>
        <w:tc>
          <w:tcPr>
            <w:tcW w:w="1980" w:type="dxa"/>
            <w:vMerge w:val="restart"/>
            <w:shd w:val="clear" w:color="auto" w:fill="auto"/>
            <w:vAlign w:val="center"/>
          </w:tcPr>
          <w:p w14:paraId="5242A130"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III</w:t>
            </w:r>
            <w:r w:rsidRPr="00850AA6">
              <w:rPr>
                <w:rFonts w:ascii="思源黑体 CN Normal" w:eastAsia="思源黑体 CN Normal" w:hAnsi="思源黑体 CN Normal" w:hint="eastAsia"/>
                <w:sz w:val="16"/>
                <w:szCs w:val="16"/>
              </w:rPr>
              <w:t>类变异</w:t>
            </w:r>
          </w:p>
          <w:p w14:paraId="612E8DE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520673C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5C93FD6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50AA6" w:rsidRPr="00850AA6" w14:paraId="2EE9CD56" w14:textId="77777777" w:rsidTr="00850AA6">
        <w:trPr>
          <w:trHeight w:val="397"/>
        </w:trPr>
        <w:tc>
          <w:tcPr>
            <w:tcW w:w="1980" w:type="dxa"/>
            <w:vMerge/>
            <w:shd w:val="clear" w:color="auto" w:fill="auto"/>
            <w:vAlign w:val="center"/>
          </w:tcPr>
          <w:p w14:paraId="75A53A56"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EBBDCB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680F52D6"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缺乏令人信服的已发表肿瘤相关证据</w:t>
            </w:r>
          </w:p>
        </w:tc>
      </w:tr>
      <w:tr w:rsidR="00850AA6" w:rsidRPr="00850AA6" w14:paraId="53F95549" w14:textId="77777777" w:rsidTr="00850AA6">
        <w:trPr>
          <w:trHeight w:val="397"/>
        </w:trPr>
        <w:tc>
          <w:tcPr>
            <w:tcW w:w="1980" w:type="dxa"/>
            <w:vMerge w:val="restart"/>
            <w:shd w:val="clear" w:color="auto" w:fill="auto"/>
            <w:vAlign w:val="center"/>
          </w:tcPr>
          <w:p w14:paraId="5A771DCE"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IV</w:t>
            </w:r>
            <w:r w:rsidRPr="00850AA6">
              <w:rPr>
                <w:rFonts w:ascii="思源黑体 CN Normal" w:eastAsia="思源黑体 CN Normal" w:hAnsi="思源黑体 CN Normal" w:hint="eastAsia"/>
                <w:sz w:val="16"/>
                <w:szCs w:val="16"/>
              </w:rPr>
              <w:t>类变异</w:t>
            </w:r>
          </w:p>
          <w:p w14:paraId="26BF3F3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11E87F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1F7B305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在全人群或特定人群数据库中观察到高变异频率</w:t>
            </w:r>
          </w:p>
        </w:tc>
      </w:tr>
      <w:tr w:rsidR="00850AA6" w:rsidRPr="00850AA6" w14:paraId="6B5FA922" w14:textId="77777777" w:rsidTr="00850AA6">
        <w:trPr>
          <w:trHeight w:val="397"/>
        </w:trPr>
        <w:tc>
          <w:tcPr>
            <w:tcW w:w="1980" w:type="dxa"/>
            <w:vMerge/>
            <w:shd w:val="clear" w:color="auto" w:fill="auto"/>
            <w:vAlign w:val="center"/>
          </w:tcPr>
          <w:p w14:paraId="1F49C4C3" w14:textId="77777777" w:rsidR="00D20CEC" w:rsidRPr="00850AA6" w:rsidRDefault="00C233A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C0E2E4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77113D0A" w14:textId="77777777" w:rsidR="00D20CEC" w:rsidRPr="00850AA6" w:rsidRDefault="00C233A8" w:rsidP="00062FA1">
            <w:pPr>
              <w:jc w:val="left"/>
              <w:rPr>
                <w:rFonts w:ascii="思源黑体 CN Normal" w:eastAsia="思源黑体 CN Normal" w:hAnsi="思源黑体 CN Normal" w:cs="思源黑体 CN Light"/>
                <w:kern w:val="0"/>
                <w:sz w:val="16"/>
                <w:szCs w:val="16"/>
              </w:rPr>
            </w:pPr>
            <w:r w:rsidRPr="00850AA6">
              <w:rPr>
                <w:rFonts w:ascii="思源黑体 CN Normal" w:eastAsia="思源黑体 CN Normal" w:hAnsi="思源黑体 CN Normal" w:cs="思源黑体 CN Light" w:hint="eastAsia"/>
                <w:kern w:val="0"/>
                <w:sz w:val="16"/>
                <w:szCs w:val="16"/>
              </w:rPr>
              <w:t>无已发表的肿瘤相关证据</w:t>
            </w:r>
          </w:p>
        </w:tc>
      </w:tr>
    </w:tbl>
    <w:p w14:paraId="4FE86AF9" w14:textId="77777777" w:rsidR="007229FE" w:rsidRPr="00850AA6" w:rsidRDefault="00C233A8" w:rsidP="007229FE">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225CA268"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本产品采用基于</w:t>
      </w:r>
      <w:r w:rsidRPr="00850AA6">
        <w:rPr>
          <w:rFonts w:ascii="思源黑体 CN Normal" w:eastAsia="思源黑体 CN Normal" w:hAnsi="思源黑体 CN Normal" w:hint="eastAsia"/>
          <w:sz w:val="18"/>
          <w:szCs w:val="18"/>
        </w:rPr>
        <w:t>二代</w:t>
      </w:r>
      <w:r w:rsidRPr="00850AA6">
        <w:rPr>
          <w:rFonts w:ascii="思源黑体 CN Normal" w:eastAsia="思源黑体 CN Normal" w:hAnsi="思源黑体 CN Normal" w:hint="eastAsia"/>
          <w:sz w:val="18"/>
          <w:szCs w:val="18"/>
        </w:rPr>
        <w:t>测序技术（</w:t>
      </w:r>
      <w:r w:rsidRPr="00850AA6">
        <w:rPr>
          <w:rFonts w:ascii="思源黑体 CN Normal" w:eastAsia="思源黑体 CN Normal" w:hAnsi="思源黑体 CN Normal" w:hint="eastAsia"/>
          <w:sz w:val="18"/>
          <w:szCs w:val="18"/>
        </w:rPr>
        <w:t>NGS</w:t>
      </w:r>
      <w:r w:rsidRPr="00850AA6">
        <w:rPr>
          <w:rFonts w:ascii="思源黑体 CN Normal" w:eastAsia="思源黑体 CN Normal" w:hAnsi="思源黑体 CN Normal" w:hint="eastAsia"/>
          <w:sz w:val="18"/>
          <w:szCs w:val="18"/>
        </w:rPr>
        <w:t>）进行检测。本产品可同时检测目标基因的单核苷酸变异（</w:t>
      </w:r>
      <w:r w:rsidRPr="00850AA6">
        <w:rPr>
          <w:rFonts w:ascii="思源黑体 CN Normal" w:eastAsia="思源黑体 CN Normal" w:hAnsi="思源黑体 CN Normal" w:hint="eastAsia"/>
          <w:sz w:val="18"/>
          <w:szCs w:val="18"/>
        </w:rPr>
        <w:t>SNV</w:t>
      </w:r>
      <w:r w:rsidRPr="00850AA6">
        <w:rPr>
          <w:rFonts w:ascii="思源黑体 CN Normal" w:eastAsia="思源黑体 CN Normal" w:hAnsi="思源黑体 CN Normal" w:hint="eastAsia"/>
          <w:sz w:val="18"/>
          <w:szCs w:val="18"/>
        </w:rPr>
        <w:t>）、小片段插入</w:t>
      </w:r>
      <w:r w:rsidRPr="00850AA6">
        <w:rPr>
          <w:rFonts w:ascii="思源黑体 CN Normal" w:eastAsia="思源黑体 CN Normal" w:hAnsi="思源黑体 CN Normal" w:hint="eastAsia"/>
          <w:sz w:val="18"/>
          <w:szCs w:val="18"/>
        </w:rPr>
        <w:t>/</w:t>
      </w:r>
      <w:r w:rsidRPr="00850AA6">
        <w:rPr>
          <w:rFonts w:ascii="思源黑体 CN Normal" w:eastAsia="思源黑体 CN Normal" w:hAnsi="思源黑体 CN Normal" w:hint="eastAsia"/>
          <w:sz w:val="18"/>
          <w:szCs w:val="18"/>
        </w:rPr>
        <w:t>缺失变异（</w:t>
      </w:r>
      <w:r w:rsidRPr="00850AA6">
        <w:rPr>
          <w:rFonts w:ascii="思源黑体 CN Normal" w:eastAsia="思源黑体 CN Normal" w:hAnsi="思源黑体 CN Normal" w:hint="eastAsia"/>
          <w:sz w:val="18"/>
          <w:szCs w:val="18"/>
        </w:rPr>
        <w:t>InDel</w:t>
      </w:r>
      <w:r w:rsidRPr="00850AA6">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CF425A" w14:textId="77777777" w:rsidR="007229FE" w:rsidRPr="00850AA6" w:rsidRDefault="00C233A8" w:rsidP="007229FE">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683156F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7E29E52"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w:t>
      </w:r>
      <w:r w:rsidRPr="00850AA6">
        <w:rPr>
          <w:rFonts w:ascii="思源黑体 CN Normal" w:eastAsia="思源黑体 CN Normal" w:hAnsi="思源黑体 CN Normal" w:hint="eastAsia"/>
          <w:sz w:val="18"/>
          <w:szCs w:val="18"/>
        </w:rPr>
        <w:t>的基因变异。</w:t>
      </w:r>
    </w:p>
    <w:p w14:paraId="5BE08009" w14:textId="77777777" w:rsidR="007229FE" w:rsidRPr="00850AA6" w:rsidRDefault="00C233A8" w:rsidP="007229FE">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4E9CC7B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FA68747" w14:textId="77777777" w:rsidR="007229FE" w:rsidRPr="00850AA6" w:rsidRDefault="00C233A8" w:rsidP="007229FE">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62A099CA" w14:textId="77777777" w:rsidR="00D506B9" w:rsidRPr="00850AA6" w:rsidRDefault="00C233A8" w:rsidP="00B61E84">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638C2E8"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3F7DB075" w14:textId="77777777" w:rsidTr="007155BB">
        <w:tc>
          <w:tcPr>
            <w:tcW w:w="4815" w:type="dxa"/>
          </w:tcPr>
          <w:p w14:paraId="0A9A2709" w14:textId="76A6ADDE"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8  </w:t>
            </w:r>
          </w:p>
        </w:tc>
        <w:tc>
          <w:tcPr>
            <w:tcW w:w="5517" w:type="dxa"/>
          </w:tcPr>
          <w:p w14:paraId="56D83532" w14:textId="61FF277B"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参考文献</w:t>
            </w:r>
          </w:p>
        </w:tc>
      </w:tr>
    </w:tbl>
    <w:p w14:paraId="53E7448E" w14:textId="77777777" w:rsidR="002B2FCB" w:rsidRPr="00850AA6" w:rsidRDefault="002B2FCB">
      <w:pPr>
        <w:rPr>
          <w:rFonts w:ascii="思源黑体 CN Normal" w:eastAsia="思源黑体 CN Normal" w:hAnsi="思源黑体 CN Normal"/>
          <w:sz w:val="16"/>
          <w:szCs w:val="16"/>
        </w:rPr>
      </w:pPr>
    </w:p>
    <w:p w14:paraId="6A3DE36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中华医学会病理学分会</w:t>
      </w:r>
      <w:r w:rsidRPr="00850AA6">
        <w:rPr>
          <w:rFonts w:ascii="思源黑体 CN Normal" w:eastAsia="思源黑体 CN Normal" w:hAnsi="思源黑体 CN Normal"/>
          <w:sz w:val="16"/>
          <w:szCs w:val="16"/>
        </w:rPr>
        <w:t>, 国家病理质控中心. BRCA1/2数据解读中国专家共识（2021版）[J] .中华病理学杂志, 2021, 50(6): 565-571.</w:t>
      </w:r>
    </w:p>
    <w:p w14:paraId="634B101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中国医师协会精准治疗委员会乳腺癌专业委员会</w:t>
      </w:r>
      <w:r w:rsidRPr="00850AA6">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1B4F20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中国抗癌协会肿瘤标志专业委员会遗传性肿瘤标志物协作组</w:t>
      </w:r>
      <w:r w:rsidRPr="00850AA6">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5B524A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中华医学会妇科肿瘤学分会</w:t>
      </w:r>
      <w:r w:rsidRPr="00850AA6">
        <w:rPr>
          <w:rFonts w:ascii="思源黑体 CN Normal" w:eastAsia="思源黑体 CN Normal" w:hAnsi="思源黑体 CN Normal"/>
          <w:sz w:val="16"/>
          <w:szCs w:val="16"/>
        </w:rPr>
        <w:t>. 卵巢癌PARP抑制剂临床应用指南（2022版）[J].现代妇产科进展,2022,31(8):561-572.</w:t>
      </w:r>
    </w:p>
    <w:p w14:paraId="314BB9B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中国抗癌协会泌尿男生殖系肿瘤专业委员会</w:t>
      </w:r>
      <w:r w:rsidRPr="00850AA6">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11F766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F0ECCC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Oncology-Breast Cancer Risk Reduction. (version 1.2024)[EB/OL]. http://www.nccn.org</w:t>
      </w:r>
    </w:p>
    <w:p w14:paraId="25D2A2F8"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CC2D23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Oncology-Breast Cancer. (version 4.2023)[EB/OL]. http://www.nccn.org</w:t>
      </w:r>
    </w:p>
    <w:p w14:paraId="79087FA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Oncology-Prostate Cancer. (version 4.2023)[EB/OL]. http://www.nccn.org</w:t>
      </w:r>
    </w:p>
    <w:p w14:paraId="5616B99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Oncology-Pancreatic Adenocarcinoma. (version 2.2023)[EB/OL]. http://www.nccn.org</w:t>
      </w:r>
    </w:p>
    <w:p w14:paraId="40DA69B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164A2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王秋菊</w:t>
      </w:r>
      <w:r w:rsidRPr="00850AA6">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2693C0"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F1CB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二代测序临床报告解读专家组</w:t>
      </w:r>
      <w:r w:rsidRPr="00850AA6">
        <w:rPr>
          <w:rFonts w:ascii="思源黑体 CN Normal" w:eastAsia="思源黑体 CN Normal" w:hAnsi="思源黑体 CN Normal"/>
          <w:sz w:val="16"/>
          <w:szCs w:val="16"/>
        </w:rPr>
        <w:t>. 二代测序临床报告解读指引[J]. 循证医学, 2020, 20(4): 193-202.</w:t>
      </w:r>
    </w:p>
    <w:p w14:paraId="5FFC9A86" w14:textId="77777777" w:rsidR="004D3F84" w:rsidRPr="00850AA6" w:rsidRDefault="004D3F84" w:rsidP="004D3F84">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Li-Hui Wang,Chun-Fu Wu,Nirmal Rajasekaran,et al. (2018) Loss of Tumor Suppressor Gene Function in Human Cancer: An Overview. Cell Physiol Biochem 51(6):2647-2693. [PMID:30562755]</w:t>
      </w:r>
    </w:p>
    <w:p w14:paraId="78C0F9EB"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 xml:space="preserve">Jiaxue Wu,Lin-Yu Lu,Xiaochun Yu (2010) The role of BRCA1 in DNA damage response. </w:t>
      </w:r>
      <w:r>
        <w:rPr>
          <w:rFonts w:ascii="思源黑体 CN Normal" w:eastAsia="思源黑体 CN Normal" w:hAnsi="思源黑体 CN Normal" w:hint="eastAsia"/>
          <w:sz w:val="16"/>
          <w:szCs w:val="16"/>
        </w:rPr>
        <w:t>Protein Cell 1(2):117-23. [PMID:21203981]</w:t>
      </w:r>
    </w:p>
    <w:sectPr w:rsidR="004D3F84"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979B6" w14:textId="77777777" w:rsidR="00C233A8" w:rsidRDefault="00C233A8">
      <w:r>
        <w:separator/>
      </w:r>
    </w:p>
  </w:endnote>
  <w:endnote w:type="continuationSeparator" w:id="0">
    <w:p w14:paraId="3E517FE4" w14:textId="77777777" w:rsidR="00C233A8" w:rsidRDefault="00C2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276A0B2" w14:textId="4D58C8CB"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50AA6">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50AA6">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E5808" w14:textId="77777777" w:rsidR="00C233A8" w:rsidRDefault="00C233A8">
      <w:r>
        <w:separator/>
      </w:r>
    </w:p>
  </w:footnote>
  <w:footnote w:type="continuationSeparator" w:id="0">
    <w:p w14:paraId="14254ED1" w14:textId="77777777" w:rsidR="00C233A8" w:rsidRDefault="00C23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86F8" w14:textId="294C8C11"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850AA6">
      <w:rPr>
        <w:rFonts w:ascii="思源黑体 CN Normal" w:eastAsia="思源黑体 CN Normal" w:hAnsi="思源黑体 CN Normal"/>
        <w:sz w:val="16"/>
        <w:szCs w:val="16"/>
      </w:rPr>
      <w:t>XXX</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50AA6">
      <w:rPr>
        <w:rFonts w:ascii="思源黑体 CN Normal" w:eastAsia="思源黑体 CN Normal" w:hAnsi="思源黑体 CN Normal" w:hint="eastAsia"/>
        <w:sz w:val="16"/>
        <w:szCs w:val="16"/>
      </w:rPr>
      <w:t>X</w:t>
    </w:r>
    <w:r w:rsidR="00850AA6">
      <w:rPr>
        <w:rFonts w:ascii="思源黑体 CN Normal" w:eastAsia="思源黑体 CN Normal" w:hAnsi="思源黑体 CN Normal"/>
        <w:sz w:val="16"/>
        <w:szCs w:val="16"/>
      </w:rPr>
      <w:t>XX</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743EC4">
      <w:rPr>
        <w:rFonts w:ascii="思源黑体 CN Normal" w:eastAsia="思源黑体 CN Normal" w:hAnsi="思源黑体 CN Normal"/>
        <w:sz w:val="16"/>
        <w:szCs w:val="16"/>
      </w:rPr>
      <w:t>2026-02-10</w:t>
    </w:r>
    <w:r>
      <w:rPr>
        <w:rFonts w:ascii="思源黑体 CN Normal" w:eastAsia="思源黑体 CN Normal" w:hAnsi="思源黑体 CN Normal"/>
        <w:sz w:val="16"/>
        <w:szCs w:val="16"/>
      </w:rPr>
      <w:t xml:space="preserve">   报告日期：2026-03-04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1700"/>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0AA6"/>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A6589"/>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69CD"/>
    <w:rsid w:val="00C07470"/>
    <w:rsid w:val="00C07A75"/>
    <w:rsid w:val="00C07DC8"/>
    <w:rsid w:val="00C112CD"/>
    <w:rsid w:val="00C20EC4"/>
    <w:rsid w:val="00C233A8"/>
    <w:rsid w:val="00C2405C"/>
    <w:rsid w:val="00C25A71"/>
    <w:rsid w:val="00C30165"/>
    <w:rsid w:val="00C30A24"/>
    <w:rsid w:val="00C56377"/>
    <w:rsid w:val="00C57919"/>
    <w:rsid w:val="00C62495"/>
    <w:rsid w:val="00C67841"/>
    <w:rsid w:val="00C71AF3"/>
    <w:rsid w:val="00C728EF"/>
    <w:rsid w:val="00C72BD4"/>
    <w:rsid w:val="00C852DA"/>
    <w:rsid w:val="00C92968"/>
    <w:rsid w:val="00C92E07"/>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E7C0EB"/>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850AA6"/>
    <w:rPr>
      <w:rFonts w:ascii="微软雅黑" w:eastAsia="微软雅黑" w:hAnsi="微软雅黑" w:cs="微软雅黑"/>
      <w:sz w:val="20"/>
      <w:szCs w:val="20"/>
      <w:lang w:eastAsia="en-US"/>
    </w:rPr>
  </w:style>
  <w:style w:type="character" w:customStyle="1" w:styleId="af">
    <w:name w:val="正文文本 字符"/>
    <w:basedOn w:val="a0"/>
    <w:link w:val="ae"/>
    <w:semiHidden/>
    <w:rsid w:val="00850AA6"/>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4269</Words>
  <Characters>24336</Characters>
  <Application>Microsoft Office Word</Application>
  <DocSecurity>0</DocSecurity>
  <Lines>202</Lines>
  <Paragraphs>57</Paragraphs>
  <ScaleCrop>false</ScaleCrop>
  <Company/>
  <LinksUpToDate>false</LinksUpToDate>
  <CharactersWithSpaces>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罗红丹</cp:lastModifiedBy>
  <cp:revision>2</cp:revision>
  <dcterms:created xsi:type="dcterms:W3CDTF">2026-05-14T03:24:00Z</dcterms:created>
  <dcterms:modified xsi:type="dcterms:W3CDTF">2026-05-14T03:24:00Z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