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C04CE" w14:textId="77777777" w:rsidR="000060CB" w:rsidRDefault="00BA733F">
      <w:pPr>
        <w:kinsoku w:val="0"/>
        <w:autoSpaceDE w:val="0"/>
        <w:autoSpaceDN w:val="0"/>
        <w:adjustRightInd w:val="0"/>
        <w:snapToGrid w:val="0"/>
        <w:jc w:val="center"/>
        <w:rPr>
          <w:rFonts w:ascii="Times New Roman" w:eastAsia="宋体" w:hAnsi="Times New Roman" w:cs="Times New Roman"/>
          <w:b/>
          <w:bCs/>
          <w:snapToGrid w:val="0"/>
          <w:kern w:val="0"/>
          <w:sz w:val="40"/>
          <w:szCs w:val="40"/>
        </w:rPr>
      </w:pPr>
      <w:bookmarkStart w:id="0" w:name="_Hlk150340521"/>
      <w:r>
        <w:rPr>
          <w:rFonts w:ascii="Times New Roman" w:eastAsia="宋体" w:hAnsi="Times New Roman" w:cs="Times New Roman" w:hint="eastAsia"/>
          <w:b/>
          <w:bCs/>
          <w:snapToGrid w:val="0"/>
          <w:kern w:val="0"/>
          <w:sz w:val="40"/>
          <w:szCs w:val="40"/>
        </w:rPr>
        <w:t>无锡市妇幼保健院</w:t>
      </w:r>
    </w:p>
    <w:p w14:paraId="20648B82" w14:textId="77777777" w:rsidR="000060CB" w:rsidRDefault="00BA733F">
      <w:pPr>
        <w:adjustRightInd w:val="0"/>
        <w:snapToGrid w:val="0"/>
        <w:jc w:val="center"/>
        <w:rPr>
          <w:rFonts w:ascii="Times New Roman" w:eastAsia="宋体" w:hAnsi="Times New Roman" w:cs="Times New Roman"/>
          <w:b/>
          <w:bCs/>
          <w:snapToGrid w:val="0"/>
          <w:kern w:val="0"/>
          <w:sz w:val="40"/>
          <w:szCs w:val="40"/>
        </w:rPr>
      </w:pPr>
      <w:r>
        <w:rPr>
          <w:rFonts w:ascii="Times New Roman" w:eastAsia="宋体" w:hAnsi="Times New Roman" w:cs="Times New Roman" w:hint="eastAsia"/>
          <w:b/>
          <w:bCs/>
          <w:snapToGrid w:val="0"/>
          <w:kern w:val="0"/>
          <w:sz w:val="40"/>
          <w:szCs w:val="40"/>
        </w:rPr>
        <w:t>江南大学附属妇产医院</w:t>
      </w:r>
    </w:p>
    <w:p w14:paraId="77945E40" w14:textId="77777777" w:rsidR="000060CB" w:rsidRDefault="00BA733F">
      <w:pPr>
        <w:adjustRightInd w:val="0"/>
        <w:snapToGrid w:val="0"/>
        <w:jc w:val="center"/>
        <w:rPr>
          <w:rFonts w:ascii="Times New Roman" w:eastAsia="宋体" w:hAnsi="Times New Roman" w:cs="Times New Roman"/>
          <w:b/>
          <w:bCs/>
          <w:snapToGrid w:val="0"/>
          <w:kern w:val="0"/>
          <w:sz w:val="40"/>
          <w:szCs w:val="40"/>
        </w:rPr>
      </w:pPr>
      <w:r>
        <w:rPr>
          <w:rFonts w:ascii="Times New Roman" w:eastAsia="宋体" w:hAnsi="Times New Roman" w:cs="Times New Roman"/>
          <w:b/>
          <w:bCs/>
          <w:snapToGrid w:val="0"/>
          <w:kern w:val="0"/>
          <w:sz w:val="40"/>
          <w:szCs w:val="40"/>
        </w:rPr>
        <w:t>分子诊断病理报告单</w:t>
      </w:r>
      <w:bookmarkEnd w:id="0"/>
    </w:p>
    <w:p w14:paraId="603DA8FF" w14:textId="77777777" w:rsidR="000060CB" w:rsidRDefault="000060CB">
      <w:pPr>
        <w:adjustRightInd w:val="0"/>
        <w:snapToGrid w:val="0"/>
        <w:jc w:val="center"/>
        <w:rPr>
          <w:rFonts w:ascii="Times New Roman" w:eastAsia="宋体" w:hAnsi="Times New Roman" w:cs="Times New Roman"/>
          <w:b/>
          <w:bCs/>
          <w:snapToGrid w:val="0"/>
          <w:kern w:val="0"/>
          <w:sz w:val="40"/>
          <w:szCs w:val="40"/>
        </w:rPr>
      </w:pPr>
    </w:p>
    <w:tbl>
      <w:tblPr>
        <w:tblW w:w="5000" w:type="pct"/>
        <w:jc w:val="center"/>
        <w:tblBorders>
          <w:top w:val="single" w:sz="12" w:space="0" w:color="8EAADB"/>
          <w:left w:val="none" w:sz="6" w:space="0" w:color="auto"/>
          <w:bottom w:val="single" w:sz="12" w:space="0" w:color="8EAADB"/>
          <w:right w:val="none" w:sz="6" w:space="0" w:color="auto"/>
          <w:insideH w:val="outset" w:sz="6" w:space="0" w:color="auto"/>
          <w:insideV w:val="outset" w:sz="6" w:space="0" w:color="auto"/>
        </w:tblBorders>
        <w:tblLayout w:type="fixed"/>
        <w:tblLook w:val="04A0" w:firstRow="1" w:lastRow="0" w:firstColumn="1" w:lastColumn="0" w:noHBand="0" w:noVBand="1"/>
      </w:tblPr>
      <w:tblGrid>
        <w:gridCol w:w="1985"/>
        <w:gridCol w:w="1897"/>
        <w:gridCol w:w="1430"/>
        <w:gridCol w:w="2343"/>
        <w:gridCol w:w="2811"/>
      </w:tblGrid>
      <w:tr w:rsidR="000060CB" w14:paraId="15DF87E5" w14:textId="77777777">
        <w:trPr>
          <w:trHeight w:val="638"/>
          <w:jc w:val="center"/>
        </w:trPr>
        <w:tc>
          <w:tcPr>
            <w:tcW w:w="1985" w:type="dxa"/>
            <w:tcBorders>
              <w:top w:val="single" w:sz="4" w:space="0" w:color="auto"/>
              <w:left w:val="nil"/>
              <w:bottom w:val="nil"/>
              <w:right w:val="nil"/>
            </w:tcBorders>
            <w:vAlign w:val="center"/>
          </w:tcPr>
          <w:p w14:paraId="5D851F85" w14:textId="77777777" w:rsidR="000060CB" w:rsidRDefault="00BA733F">
            <w:pPr>
              <w:adjustRightInd w:val="0"/>
              <w:snapToGrid w:val="0"/>
              <w:spacing w:line="273" w:lineRule="auto"/>
              <w:rPr>
                <w:rFonts w:ascii="Times New Roman" w:eastAsia="宋体" w:hAnsi="Times New Roman" w:cs="Times New Roman"/>
                <w:b/>
                <w:szCs w:val="21"/>
              </w:rPr>
            </w:pPr>
            <w:r>
              <w:rPr>
                <w:rFonts w:ascii="Times New Roman" w:eastAsia="宋体" w:hAnsi="Times New Roman" w:cs="Times New Roman" w:hint="eastAsia"/>
                <w:b/>
                <w:szCs w:val="21"/>
              </w:rPr>
              <w:t>姓名：</w:t>
            </w:r>
          </w:p>
        </w:tc>
        <w:tc>
          <w:tcPr>
            <w:tcW w:w="1897" w:type="dxa"/>
            <w:tcBorders>
              <w:top w:val="single" w:sz="4" w:space="0" w:color="auto"/>
              <w:left w:val="nil"/>
              <w:bottom w:val="nil"/>
              <w:right w:val="nil"/>
            </w:tcBorders>
            <w:vAlign w:val="center"/>
          </w:tcPr>
          <w:p w14:paraId="1C517200" w14:textId="77777777" w:rsidR="000060CB" w:rsidRDefault="00BA733F">
            <w:pPr>
              <w:adjustRightInd w:val="0"/>
              <w:snapToGrid w:val="0"/>
              <w:spacing w:line="273" w:lineRule="auto"/>
              <w:rPr>
                <w:rFonts w:ascii="Times New Roman" w:eastAsia="宋体" w:hAnsi="Times New Roman" w:cs="Times New Roman"/>
                <w:szCs w:val="21"/>
              </w:rPr>
            </w:pPr>
            <w:r>
              <w:rPr>
                <w:rFonts w:ascii="Times New Roman" w:eastAsia="宋体" w:hAnsi="Times New Roman" w:cs="Times New Roman" w:hint="eastAsia"/>
                <w:b/>
                <w:szCs w:val="21"/>
              </w:rPr>
              <w:t>性别：</w:t>
            </w:r>
          </w:p>
        </w:tc>
        <w:tc>
          <w:tcPr>
            <w:tcW w:w="1430" w:type="dxa"/>
            <w:tcBorders>
              <w:top w:val="single" w:sz="4" w:space="0" w:color="auto"/>
              <w:left w:val="nil"/>
              <w:bottom w:val="nil"/>
              <w:right w:val="nil"/>
            </w:tcBorders>
            <w:vAlign w:val="center"/>
          </w:tcPr>
          <w:p w14:paraId="3324D9C0" w14:textId="77777777" w:rsidR="000060CB" w:rsidRDefault="00BA733F">
            <w:pPr>
              <w:adjustRightInd w:val="0"/>
              <w:snapToGrid w:val="0"/>
              <w:spacing w:line="273" w:lineRule="auto"/>
              <w:rPr>
                <w:rFonts w:ascii="Times New Roman" w:eastAsia="宋体" w:hAnsi="Times New Roman" w:cs="Times New Roman"/>
                <w:szCs w:val="21"/>
              </w:rPr>
            </w:pPr>
            <w:r>
              <w:rPr>
                <w:rFonts w:ascii="Times New Roman" w:eastAsia="宋体" w:hAnsi="Times New Roman" w:cs="Times New Roman" w:hint="eastAsia"/>
                <w:b/>
                <w:szCs w:val="21"/>
              </w:rPr>
              <w:t>年龄：</w:t>
            </w:r>
          </w:p>
        </w:tc>
        <w:tc>
          <w:tcPr>
            <w:tcW w:w="2343" w:type="dxa"/>
            <w:tcBorders>
              <w:top w:val="single" w:sz="4" w:space="0" w:color="auto"/>
              <w:left w:val="nil"/>
              <w:bottom w:val="nil"/>
              <w:right w:val="nil"/>
            </w:tcBorders>
            <w:vAlign w:val="center"/>
          </w:tcPr>
          <w:p w14:paraId="16FE5173" w14:textId="77777777" w:rsidR="000060CB" w:rsidRDefault="00BA733F">
            <w:pPr>
              <w:adjustRightInd w:val="0"/>
              <w:snapToGrid w:val="0"/>
              <w:spacing w:line="273" w:lineRule="auto"/>
              <w:rPr>
                <w:rFonts w:ascii="Times New Roman" w:eastAsia="宋体" w:hAnsi="Times New Roman" w:cs="Times New Roman"/>
                <w:sz w:val="16"/>
                <w:szCs w:val="16"/>
                <w:shd w:val="clear" w:color="auto" w:fill="FFFFFF"/>
              </w:rPr>
            </w:pPr>
            <w:r>
              <w:rPr>
                <w:rFonts w:ascii="Times New Roman" w:eastAsia="宋体" w:hAnsi="Times New Roman" w:cs="Times New Roman" w:hint="eastAsia"/>
                <w:b/>
                <w:szCs w:val="21"/>
              </w:rPr>
              <w:t>门诊</w:t>
            </w:r>
            <w:r>
              <w:rPr>
                <w:rFonts w:ascii="Times New Roman" w:eastAsia="宋体" w:hAnsi="Times New Roman" w:cs="Times New Roman" w:hint="eastAsia"/>
                <w:b/>
                <w:szCs w:val="21"/>
              </w:rPr>
              <w:t>/</w:t>
            </w:r>
            <w:r>
              <w:rPr>
                <w:rFonts w:ascii="Times New Roman" w:eastAsia="宋体" w:hAnsi="Times New Roman" w:cs="Times New Roman" w:hint="eastAsia"/>
                <w:b/>
                <w:szCs w:val="21"/>
              </w:rPr>
              <w:t>住院号：</w:t>
            </w:r>
          </w:p>
        </w:tc>
        <w:tc>
          <w:tcPr>
            <w:tcW w:w="2811" w:type="dxa"/>
            <w:tcBorders>
              <w:top w:val="single" w:sz="4" w:space="0" w:color="auto"/>
              <w:left w:val="nil"/>
              <w:bottom w:val="nil"/>
              <w:right w:val="nil"/>
            </w:tcBorders>
            <w:vAlign w:val="center"/>
          </w:tcPr>
          <w:p w14:paraId="78B3256C" w14:textId="77777777" w:rsidR="000060CB" w:rsidRDefault="00BA733F">
            <w:pPr>
              <w:adjustRightInd w:val="0"/>
              <w:snapToGrid w:val="0"/>
              <w:spacing w:line="273" w:lineRule="auto"/>
              <w:rPr>
                <w:rFonts w:ascii="Times New Roman" w:eastAsia="宋体" w:hAnsi="Times New Roman" w:cs="Times New Roman"/>
                <w:sz w:val="16"/>
                <w:szCs w:val="16"/>
                <w:shd w:val="clear" w:color="auto" w:fill="FFFFFF"/>
              </w:rPr>
            </w:pPr>
            <w:r>
              <w:rPr>
                <w:rFonts w:ascii="Times New Roman" w:eastAsia="宋体" w:hAnsi="Times New Roman" w:cs="Times New Roman" w:hint="eastAsia"/>
                <w:b/>
                <w:szCs w:val="21"/>
              </w:rPr>
              <w:t>分子病理号：</w:t>
            </w:r>
          </w:p>
        </w:tc>
      </w:tr>
      <w:tr w:rsidR="000060CB" w14:paraId="4F2920FC" w14:textId="77777777">
        <w:trPr>
          <w:trHeight w:val="566"/>
          <w:jc w:val="center"/>
        </w:trPr>
        <w:tc>
          <w:tcPr>
            <w:tcW w:w="1985" w:type="dxa"/>
            <w:tcBorders>
              <w:top w:val="nil"/>
              <w:left w:val="nil"/>
              <w:bottom w:val="single" w:sz="4" w:space="0" w:color="auto"/>
              <w:right w:val="nil"/>
            </w:tcBorders>
            <w:vAlign w:val="center"/>
          </w:tcPr>
          <w:p w14:paraId="2874A749" w14:textId="77777777" w:rsidR="000060CB" w:rsidRDefault="00BA733F">
            <w:pPr>
              <w:adjustRightInd w:val="0"/>
              <w:snapToGrid w:val="0"/>
              <w:spacing w:line="273" w:lineRule="auto"/>
              <w:rPr>
                <w:rFonts w:ascii="Times New Roman" w:eastAsia="宋体" w:hAnsi="Times New Roman" w:cs="Times New Roman"/>
                <w:b/>
                <w:szCs w:val="21"/>
              </w:rPr>
            </w:pPr>
            <w:r>
              <w:rPr>
                <w:rFonts w:ascii="Times New Roman" w:eastAsia="宋体" w:hAnsi="Times New Roman" w:cs="Times New Roman" w:hint="eastAsia"/>
                <w:b/>
                <w:szCs w:val="21"/>
              </w:rPr>
              <w:t>送检科室：</w:t>
            </w:r>
          </w:p>
        </w:tc>
        <w:tc>
          <w:tcPr>
            <w:tcW w:w="1897" w:type="dxa"/>
            <w:tcBorders>
              <w:top w:val="nil"/>
              <w:left w:val="nil"/>
              <w:bottom w:val="single" w:sz="4" w:space="0" w:color="auto"/>
              <w:right w:val="nil"/>
            </w:tcBorders>
            <w:vAlign w:val="center"/>
          </w:tcPr>
          <w:p w14:paraId="55036532" w14:textId="77777777" w:rsidR="000060CB" w:rsidRDefault="00BA733F">
            <w:pPr>
              <w:adjustRightInd w:val="0"/>
              <w:snapToGrid w:val="0"/>
              <w:spacing w:line="273" w:lineRule="auto"/>
              <w:rPr>
                <w:rFonts w:ascii="Times New Roman" w:eastAsia="宋体" w:hAnsi="Times New Roman" w:cs="Times New Roman"/>
                <w:b/>
                <w:szCs w:val="21"/>
              </w:rPr>
            </w:pPr>
            <w:r>
              <w:rPr>
                <w:rFonts w:ascii="Times New Roman" w:eastAsia="宋体" w:hAnsi="Times New Roman" w:cs="Times New Roman" w:hint="eastAsia"/>
                <w:b/>
                <w:szCs w:val="21"/>
              </w:rPr>
              <w:t>送检医师：</w:t>
            </w:r>
          </w:p>
        </w:tc>
        <w:tc>
          <w:tcPr>
            <w:tcW w:w="1430" w:type="dxa"/>
            <w:tcBorders>
              <w:top w:val="nil"/>
              <w:left w:val="nil"/>
              <w:bottom w:val="single" w:sz="4" w:space="0" w:color="auto"/>
              <w:right w:val="nil"/>
            </w:tcBorders>
            <w:vAlign w:val="center"/>
          </w:tcPr>
          <w:p w14:paraId="1B543144" w14:textId="77777777" w:rsidR="000060CB" w:rsidRDefault="00BA733F">
            <w:pPr>
              <w:adjustRightInd w:val="0"/>
              <w:snapToGrid w:val="0"/>
              <w:spacing w:line="273" w:lineRule="auto"/>
              <w:rPr>
                <w:rFonts w:ascii="Times New Roman" w:eastAsia="宋体" w:hAnsi="Times New Roman" w:cs="Times New Roman"/>
                <w:b/>
                <w:szCs w:val="21"/>
              </w:rPr>
            </w:pPr>
            <w:r>
              <w:rPr>
                <w:rFonts w:ascii="Times New Roman" w:eastAsia="宋体" w:hAnsi="Times New Roman" w:cs="Times New Roman" w:hint="eastAsia"/>
                <w:b/>
                <w:szCs w:val="21"/>
              </w:rPr>
              <w:t>病区：</w:t>
            </w:r>
          </w:p>
        </w:tc>
        <w:tc>
          <w:tcPr>
            <w:tcW w:w="2343" w:type="dxa"/>
            <w:tcBorders>
              <w:top w:val="nil"/>
              <w:left w:val="nil"/>
              <w:bottom w:val="single" w:sz="4" w:space="0" w:color="auto"/>
              <w:right w:val="nil"/>
            </w:tcBorders>
            <w:vAlign w:val="center"/>
          </w:tcPr>
          <w:p w14:paraId="265E4930" w14:textId="77777777" w:rsidR="000060CB" w:rsidRDefault="00BA733F">
            <w:pPr>
              <w:adjustRightInd w:val="0"/>
              <w:snapToGrid w:val="0"/>
              <w:spacing w:line="273" w:lineRule="auto"/>
              <w:rPr>
                <w:rFonts w:ascii="Times New Roman" w:eastAsia="宋体" w:hAnsi="Times New Roman" w:cs="Times New Roman"/>
                <w:b/>
                <w:szCs w:val="21"/>
              </w:rPr>
            </w:pPr>
            <w:r>
              <w:rPr>
                <w:rFonts w:ascii="Times New Roman" w:eastAsia="宋体" w:hAnsi="Times New Roman" w:cs="Times New Roman" w:hint="eastAsia"/>
                <w:b/>
                <w:szCs w:val="21"/>
              </w:rPr>
              <w:t>床号：</w:t>
            </w:r>
          </w:p>
        </w:tc>
        <w:tc>
          <w:tcPr>
            <w:tcW w:w="2811" w:type="dxa"/>
            <w:tcBorders>
              <w:top w:val="nil"/>
              <w:left w:val="nil"/>
              <w:bottom w:val="single" w:sz="4" w:space="0" w:color="auto"/>
              <w:right w:val="nil"/>
            </w:tcBorders>
            <w:vAlign w:val="center"/>
          </w:tcPr>
          <w:p w14:paraId="67A8617A" w14:textId="77777777" w:rsidR="000060CB" w:rsidRDefault="00BA733F">
            <w:pPr>
              <w:adjustRightInd w:val="0"/>
              <w:snapToGrid w:val="0"/>
              <w:spacing w:line="273" w:lineRule="auto"/>
              <w:rPr>
                <w:rFonts w:ascii="Times New Roman" w:eastAsia="宋体" w:hAnsi="Times New Roman" w:cs="Times New Roman"/>
                <w:b/>
                <w:szCs w:val="21"/>
              </w:rPr>
            </w:pPr>
            <w:r>
              <w:rPr>
                <w:rFonts w:ascii="Times New Roman" w:eastAsia="宋体" w:hAnsi="Times New Roman" w:cs="Times New Roman" w:hint="eastAsia"/>
                <w:b/>
                <w:szCs w:val="21"/>
              </w:rPr>
              <w:t>电话号码：</w:t>
            </w:r>
          </w:p>
        </w:tc>
      </w:tr>
      <w:tr w:rsidR="000060CB" w14:paraId="54A709D7" w14:textId="77777777">
        <w:trPr>
          <w:trHeight w:val="428"/>
          <w:jc w:val="center"/>
        </w:trPr>
        <w:tc>
          <w:tcPr>
            <w:tcW w:w="3882" w:type="dxa"/>
            <w:gridSpan w:val="2"/>
            <w:tcBorders>
              <w:top w:val="single" w:sz="4" w:space="0" w:color="auto"/>
              <w:left w:val="nil"/>
              <w:bottom w:val="nil"/>
              <w:right w:val="nil"/>
            </w:tcBorders>
            <w:vAlign w:val="center"/>
          </w:tcPr>
          <w:p w14:paraId="759CDF5D" w14:textId="77777777" w:rsidR="000060CB" w:rsidRDefault="00BA733F">
            <w:pPr>
              <w:adjustRightInd w:val="0"/>
              <w:snapToGrid w:val="0"/>
              <w:spacing w:line="273" w:lineRule="auto"/>
              <w:rPr>
                <w:rFonts w:ascii="Times New Roman" w:eastAsia="宋体" w:hAnsi="Times New Roman" w:cs="Times New Roman"/>
                <w:b/>
                <w:szCs w:val="21"/>
              </w:rPr>
            </w:pPr>
            <w:r>
              <w:rPr>
                <w:rFonts w:ascii="Times New Roman" w:eastAsia="宋体" w:hAnsi="Times New Roman" w:cs="Times New Roman" w:hint="eastAsia"/>
                <w:b/>
                <w:szCs w:val="21"/>
              </w:rPr>
              <w:t>样本采集日期：</w:t>
            </w:r>
          </w:p>
        </w:tc>
        <w:tc>
          <w:tcPr>
            <w:tcW w:w="3773" w:type="dxa"/>
            <w:gridSpan w:val="2"/>
            <w:tcBorders>
              <w:top w:val="single" w:sz="4" w:space="0" w:color="auto"/>
              <w:left w:val="nil"/>
              <w:bottom w:val="nil"/>
              <w:right w:val="nil"/>
            </w:tcBorders>
            <w:vAlign w:val="center"/>
          </w:tcPr>
          <w:p w14:paraId="3AD4749D" w14:textId="77777777" w:rsidR="000060CB" w:rsidRDefault="00BA733F">
            <w:pPr>
              <w:adjustRightInd w:val="0"/>
              <w:snapToGrid w:val="0"/>
              <w:spacing w:line="273" w:lineRule="auto"/>
              <w:rPr>
                <w:rFonts w:ascii="Times New Roman" w:eastAsia="宋体" w:hAnsi="Times New Roman" w:cs="Times New Roman"/>
                <w:b/>
                <w:szCs w:val="21"/>
              </w:rPr>
            </w:pPr>
            <w:r>
              <w:rPr>
                <w:rFonts w:ascii="Times New Roman" w:eastAsia="宋体" w:hAnsi="Times New Roman" w:cs="Times New Roman" w:hint="eastAsia"/>
                <w:b/>
                <w:szCs w:val="21"/>
              </w:rPr>
              <w:t>样本接收日期：</w:t>
            </w:r>
          </w:p>
        </w:tc>
        <w:tc>
          <w:tcPr>
            <w:tcW w:w="2811" w:type="dxa"/>
            <w:tcBorders>
              <w:top w:val="single" w:sz="4" w:space="0" w:color="auto"/>
              <w:left w:val="nil"/>
              <w:bottom w:val="nil"/>
              <w:right w:val="nil"/>
            </w:tcBorders>
            <w:vAlign w:val="center"/>
          </w:tcPr>
          <w:p w14:paraId="0CC0BCED" w14:textId="77777777" w:rsidR="000060CB" w:rsidRDefault="00BA733F">
            <w:pPr>
              <w:adjustRightInd w:val="0"/>
              <w:snapToGrid w:val="0"/>
              <w:spacing w:line="273" w:lineRule="auto"/>
              <w:rPr>
                <w:rFonts w:ascii="Times New Roman" w:eastAsia="宋体" w:hAnsi="Times New Roman" w:cs="Times New Roman"/>
                <w:b/>
                <w:szCs w:val="21"/>
              </w:rPr>
            </w:pPr>
            <w:r>
              <w:rPr>
                <w:rFonts w:ascii="Times New Roman" w:eastAsia="宋体" w:hAnsi="Times New Roman" w:cs="Times New Roman" w:hint="eastAsia"/>
                <w:b/>
                <w:szCs w:val="21"/>
              </w:rPr>
              <w:t>样本类型：全血</w:t>
            </w:r>
            <w:r>
              <w:rPr>
                <w:rFonts w:ascii="Times New Roman" w:eastAsia="宋体" w:hAnsi="Times New Roman" w:cs="Times New Roman" w:hint="eastAsia"/>
                <w:b/>
                <w:szCs w:val="21"/>
              </w:rPr>
              <w:t xml:space="preserve">  </w:t>
            </w:r>
          </w:p>
        </w:tc>
      </w:tr>
      <w:tr w:rsidR="000060CB" w14:paraId="690F57EF" w14:textId="77777777">
        <w:trPr>
          <w:trHeight w:val="416"/>
          <w:jc w:val="center"/>
        </w:trPr>
        <w:tc>
          <w:tcPr>
            <w:tcW w:w="10466" w:type="dxa"/>
            <w:gridSpan w:val="5"/>
            <w:tcBorders>
              <w:top w:val="nil"/>
              <w:left w:val="nil"/>
              <w:bottom w:val="single" w:sz="4" w:space="0" w:color="auto"/>
              <w:right w:val="nil"/>
            </w:tcBorders>
            <w:vAlign w:val="center"/>
          </w:tcPr>
          <w:p w14:paraId="46290574" w14:textId="77777777" w:rsidR="000060CB" w:rsidRDefault="00BA733F">
            <w:pPr>
              <w:adjustRightInd w:val="0"/>
              <w:snapToGrid w:val="0"/>
              <w:spacing w:line="273" w:lineRule="auto"/>
              <w:rPr>
                <w:rFonts w:ascii="Times New Roman" w:eastAsia="宋体" w:hAnsi="Times New Roman" w:cs="Times New Roman"/>
                <w:b/>
                <w:szCs w:val="21"/>
              </w:rPr>
            </w:pPr>
            <w:r>
              <w:rPr>
                <w:rFonts w:ascii="Times New Roman" w:eastAsia="宋体" w:hAnsi="Times New Roman" w:hint="eastAsia"/>
                <w:b/>
              </w:rPr>
              <w:t>临床诊断</w:t>
            </w:r>
            <w:r>
              <w:rPr>
                <w:rFonts w:ascii="Times New Roman" w:eastAsia="宋体" w:hAnsi="Times New Roman" w:hint="eastAsia"/>
                <w:b/>
              </w:rPr>
              <w:t>/</w:t>
            </w:r>
            <w:r>
              <w:rPr>
                <w:rFonts w:ascii="Times New Roman" w:eastAsia="宋体" w:hAnsi="Times New Roman" w:hint="eastAsia"/>
                <w:b/>
              </w:rPr>
              <w:t>病理诊断：</w:t>
            </w:r>
          </w:p>
        </w:tc>
      </w:tr>
    </w:tbl>
    <w:p w14:paraId="066ED4C7" w14:textId="77777777" w:rsidR="000060CB" w:rsidRDefault="000060CB">
      <w:pPr>
        <w:widowControl/>
        <w:shd w:val="clear" w:color="auto" w:fill="FFFFFF"/>
        <w:adjustRightInd w:val="0"/>
        <w:snapToGrid w:val="0"/>
        <w:jc w:val="left"/>
        <w:rPr>
          <w:rFonts w:ascii="Times New Roman" w:eastAsia="宋体" w:hAnsi="Times New Roman" w:cs="Times New Roman"/>
          <w:b/>
          <w:szCs w:val="21"/>
          <w:shd w:val="clear" w:color="auto" w:fill="FFFFFF"/>
        </w:rPr>
      </w:pPr>
    </w:p>
    <w:p w14:paraId="6E873DC5" w14:textId="77777777" w:rsidR="000060CB" w:rsidRDefault="00BA733F">
      <w:pPr>
        <w:widowControl/>
        <w:numPr>
          <w:ilvl w:val="0"/>
          <w:numId w:val="3"/>
        </w:numPr>
        <w:shd w:val="clear" w:color="auto" w:fill="FFFFFF"/>
        <w:adjustRightInd w:val="0"/>
        <w:snapToGrid w:val="0"/>
        <w:jc w:val="left"/>
        <w:rPr>
          <w:rFonts w:ascii="Times New Roman" w:eastAsia="宋体" w:hAnsi="Times New Roman" w:cs="Times New Roman"/>
          <w:b/>
          <w:szCs w:val="21"/>
          <w:u w:val="single"/>
          <w:shd w:val="clear" w:color="auto" w:fill="FFFFFF"/>
        </w:rPr>
      </w:pPr>
      <w:r>
        <w:rPr>
          <w:rFonts w:ascii="Times New Roman" w:eastAsia="宋体" w:hAnsi="Times New Roman" w:cs="Times New Roman"/>
          <w:b/>
          <w:szCs w:val="21"/>
          <w:shd w:val="clear" w:color="auto" w:fill="FFFFFF"/>
        </w:rPr>
        <w:t>检测内容</w:t>
      </w:r>
    </w:p>
    <w:p w14:paraId="7A5DC98D" w14:textId="77777777" w:rsidR="000060CB" w:rsidRDefault="00BA733F">
      <w:pPr>
        <w:widowControl/>
        <w:shd w:val="clear" w:color="auto" w:fill="FFFFFF"/>
        <w:adjustRightInd w:val="0"/>
        <w:snapToGrid w:val="0"/>
        <w:ind w:firstLineChars="200" w:firstLine="420"/>
        <w:jc w:val="left"/>
        <w:rPr>
          <w:rFonts w:ascii="Times New Roman" w:eastAsia="宋体" w:hAnsi="Times New Roman" w:cs="Times New Roman"/>
          <w:szCs w:val="21"/>
          <w:shd w:val="clear" w:color="auto" w:fill="FFFFFF"/>
        </w:rPr>
      </w:pPr>
      <w:r>
        <w:rPr>
          <w:rFonts w:ascii="Times New Roman" w:eastAsia="宋体" w:hAnsi="Times New Roman" w:cs="Times New Roman"/>
          <w:szCs w:val="21"/>
          <w:shd w:val="clear" w:color="auto" w:fill="FFFFFF"/>
        </w:rPr>
        <w:t>检测</w:t>
      </w:r>
      <w:r>
        <w:rPr>
          <w:rFonts w:ascii="Times New Roman" w:eastAsia="宋体" w:hAnsi="Times New Roman" w:cs="Times New Roman" w:hint="eastAsia"/>
          <w:szCs w:val="21"/>
          <w:shd w:val="clear" w:color="auto" w:fill="FFFFFF"/>
        </w:rPr>
        <w:t>项目</w:t>
      </w:r>
      <w:r>
        <w:rPr>
          <w:rFonts w:ascii="Times New Roman" w:eastAsia="宋体" w:hAnsi="Times New Roman" w:cs="Times New Roman"/>
          <w:szCs w:val="21"/>
          <w:shd w:val="clear" w:color="auto" w:fill="FFFFFF"/>
        </w:rPr>
        <w:t>：</w:t>
      </w:r>
      <w:r>
        <w:rPr>
          <w:rFonts w:ascii="Times New Roman" w:eastAsia="宋体" w:hAnsi="Times New Roman" w:cs="Times New Roman" w:hint="eastAsia"/>
          <w:i/>
          <w:iCs/>
          <w:szCs w:val="21"/>
          <w:shd w:val="clear" w:color="auto" w:fill="FFFFFF"/>
        </w:rPr>
        <w:t>BRCA1</w:t>
      </w:r>
      <w:r>
        <w:rPr>
          <w:rFonts w:ascii="Times New Roman" w:eastAsia="宋体" w:hAnsi="Times New Roman" w:cs="Times New Roman" w:hint="eastAsia"/>
          <w:szCs w:val="21"/>
          <w:shd w:val="clear" w:color="auto" w:fill="FFFFFF"/>
        </w:rPr>
        <w:t>基因和</w:t>
      </w:r>
      <w:r>
        <w:rPr>
          <w:rFonts w:ascii="Times New Roman" w:eastAsia="宋体" w:hAnsi="Times New Roman" w:cs="Times New Roman" w:hint="eastAsia"/>
          <w:i/>
          <w:iCs/>
          <w:szCs w:val="21"/>
          <w:shd w:val="clear" w:color="auto" w:fill="FFFFFF"/>
        </w:rPr>
        <w:t>BRCA2</w:t>
      </w:r>
      <w:r>
        <w:rPr>
          <w:rFonts w:ascii="Times New Roman" w:eastAsia="宋体" w:hAnsi="Times New Roman" w:cs="Times New Roman" w:hint="eastAsia"/>
          <w:szCs w:val="21"/>
          <w:shd w:val="clear" w:color="auto" w:fill="FFFFFF"/>
        </w:rPr>
        <w:t>基因突变检测</w:t>
      </w:r>
    </w:p>
    <w:p w14:paraId="2033AB19" w14:textId="77777777" w:rsidR="000060CB" w:rsidRDefault="00BA733F">
      <w:pPr>
        <w:widowControl/>
        <w:shd w:val="clear" w:color="auto" w:fill="FFFFFF"/>
        <w:adjustRightInd w:val="0"/>
        <w:snapToGrid w:val="0"/>
        <w:ind w:firstLineChars="200" w:firstLine="420"/>
        <w:jc w:val="left"/>
        <w:rPr>
          <w:rFonts w:ascii="Times New Roman" w:eastAsia="宋体" w:hAnsi="Times New Roman" w:cs="Times New Roman"/>
          <w:szCs w:val="21"/>
          <w:shd w:val="clear" w:color="auto" w:fill="FFFFFF"/>
        </w:rPr>
      </w:pPr>
      <w:r>
        <w:rPr>
          <w:rFonts w:ascii="Times New Roman" w:eastAsia="宋体" w:hAnsi="Times New Roman" w:cs="Times New Roman"/>
          <w:szCs w:val="21"/>
          <w:shd w:val="clear" w:color="auto" w:fill="FFFFFF"/>
        </w:rPr>
        <w:t>检测范围：</w:t>
      </w:r>
      <w:r>
        <w:rPr>
          <w:rFonts w:ascii="Times New Roman" w:eastAsia="宋体" w:hAnsi="Times New Roman" w:cs="Times New Roman" w:hint="eastAsia"/>
          <w:i/>
          <w:iCs/>
          <w:szCs w:val="21"/>
          <w:shd w:val="clear" w:color="auto" w:fill="FFFFFF"/>
        </w:rPr>
        <w:t>BRCA1/2</w:t>
      </w:r>
      <w:r>
        <w:rPr>
          <w:rFonts w:ascii="Times New Roman" w:eastAsia="宋体" w:hAnsi="Times New Roman" w:cs="Times New Roman" w:hint="eastAsia"/>
          <w:szCs w:val="21"/>
          <w:shd w:val="clear" w:color="auto" w:fill="FFFFFF"/>
        </w:rPr>
        <w:t>基因全编码区及外显子</w:t>
      </w:r>
      <w:r>
        <w:rPr>
          <w:rFonts w:ascii="Times New Roman" w:eastAsia="宋体" w:hAnsi="Times New Roman" w:cs="Times New Roman" w:hint="eastAsia"/>
          <w:szCs w:val="21"/>
          <w:shd w:val="clear" w:color="auto" w:fill="FFFFFF"/>
        </w:rPr>
        <w:t>-</w:t>
      </w:r>
      <w:r>
        <w:rPr>
          <w:rFonts w:ascii="Times New Roman" w:eastAsia="宋体" w:hAnsi="Times New Roman" w:cs="Times New Roman" w:hint="eastAsia"/>
          <w:szCs w:val="21"/>
          <w:shd w:val="clear" w:color="auto" w:fill="FFFFFF"/>
        </w:rPr>
        <w:t>内含子连接区、部分</w:t>
      </w:r>
      <w:r>
        <w:rPr>
          <w:rFonts w:ascii="Times New Roman" w:eastAsia="宋体" w:hAnsi="Times New Roman" w:cs="Times New Roman" w:hint="eastAsia"/>
          <w:szCs w:val="21"/>
          <w:shd w:val="clear" w:color="auto" w:fill="FFFFFF"/>
        </w:rPr>
        <w:t>UTR</w:t>
      </w:r>
      <w:r>
        <w:rPr>
          <w:rFonts w:ascii="Times New Roman" w:eastAsia="宋体" w:hAnsi="Times New Roman" w:cs="Times New Roman" w:hint="eastAsia"/>
          <w:szCs w:val="21"/>
          <w:shd w:val="clear" w:color="auto" w:fill="FFFFFF"/>
        </w:rPr>
        <w:t>区（非翻译区）和内含子</w:t>
      </w:r>
      <w:proofErr w:type="gramStart"/>
      <w:r>
        <w:rPr>
          <w:rFonts w:ascii="Times New Roman" w:eastAsia="宋体" w:hAnsi="Times New Roman" w:cs="Times New Roman" w:hint="eastAsia"/>
          <w:szCs w:val="21"/>
          <w:shd w:val="clear" w:color="auto" w:fill="FFFFFF"/>
        </w:rPr>
        <w:t>区热点</w:t>
      </w:r>
      <w:proofErr w:type="gramEnd"/>
      <w:r>
        <w:rPr>
          <w:rFonts w:ascii="Times New Roman" w:eastAsia="宋体" w:hAnsi="Times New Roman" w:cs="Times New Roman" w:hint="eastAsia"/>
          <w:szCs w:val="21"/>
          <w:shd w:val="clear" w:color="auto" w:fill="FFFFFF"/>
        </w:rPr>
        <w:t>变异</w:t>
      </w:r>
    </w:p>
    <w:p w14:paraId="5B73160B" w14:textId="77777777" w:rsidR="000060CB" w:rsidRDefault="00BA733F">
      <w:pPr>
        <w:widowControl/>
        <w:shd w:val="clear" w:color="auto" w:fill="FFFFFF"/>
        <w:adjustRightInd w:val="0"/>
        <w:snapToGrid w:val="0"/>
        <w:ind w:firstLineChars="200" w:firstLine="420"/>
        <w:jc w:val="left"/>
        <w:rPr>
          <w:rFonts w:ascii="Times New Roman" w:eastAsia="宋体" w:hAnsi="Times New Roman" w:cs="Times New Roman"/>
          <w:kern w:val="0"/>
          <w:szCs w:val="21"/>
          <w:shd w:val="clear" w:color="auto" w:fill="FFFFFF"/>
        </w:rPr>
      </w:pPr>
      <w:r>
        <w:rPr>
          <w:rFonts w:ascii="Times New Roman" w:eastAsia="宋体" w:hAnsi="Times New Roman" w:cs="Times New Roman" w:hint="eastAsia"/>
          <w:szCs w:val="21"/>
          <w:shd w:val="clear" w:color="auto" w:fill="FFFFFF"/>
        </w:rPr>
        <w:t>检测突变类型：点突变、插入</w:t>
      </w:r>
      <w:r>
        <w:rPr>
          <w:rFonts w:ascii="Times New Roman" w:eastAsia="宋体" w:hAnsi="Times New Roman" w:cs="Times New Roman" w:hint="eastAsia"/>
          <w:szCs w:val="21"/>
          <w:shd w:val="clear" w:color="auto" w:fill="FFFFFF"/>
        </w:rPr>
        <w:t>/</w:t>
      </w:r>
      <w:r>
        <w:rPr>
          <w:rFonts w:ascii="Times New Roman" w:eastAsia="宋体" w:hAnsi="Times New Roman" w:cs="Times New Roman" w:hint="eastAsia"/>
          <w:szCs w:val="21"/>
          <w:shd w:val="clear" w:color="auto" w:fill="FFFFFF"/>
        </w:rPr>
        <w:t>缺失突变、大片段重排（仅限血液样本）。</w:t>
      </w:r>
    </w:p>
    <w:p w14:paraId="0AB404B4" w14:textId="77777777" w:rsidR="000060CB" w:rsidRDefault="00BA733F">
      <w:pPr>
        <w:adjustRightInd w:val="0"/>
        <w:snapToGrid w:val="0"/>
        <w:ind w:firstLineChars="200" w:firstLine="420"/>
        <w:rPr>
          <w:rFonts w:ascii="Times New Roman" w:eastAsia="宋体" w:hAnsi="Times New Roman" w:cs="Times New Roman"/>
          <w:szCs w:val="21"/>
          <w:shd w:val="clear" w:color="auto" w:fill="FFFFFF"/>
        </w:rPr>
      </w:pPr>
      <w:r>
        <w:rPr>
          <w:rFonts w:ascii="Times New Roman" w:eastAsia="宋体" w:hAnsi="Times New Roman" w:cs="Times New Roman"/>
          <w:szCs w:val="21"/>
          <w:shd w:val="clear" w:color="auto" w:fill="FFFFFF"/>
        </w:rPr>
        <w:t>检测</w:t>
      </w:r>
      <w:r>
        <w:rPr>
          <w:rFonts w:ascii="Times New Roman" w:eastAsia="宋体" w:hAnsi="Times New Roman" w:cs="Times New Roman" w:hint="eastAsia"/>
          <w:szCs w:val="21"/>
          <w:shd w:val="clear" w:color="auto" w:fill="FFFFFF"/>
        </w:rPr>
        <w:t>方</w:t>
      </w:r>
      <w:r>
        <w:rPr>
          <w:rFonts w:ascii="Times New Roman" w:eastAsia="宋体" w:hAnsi="Times New Roman" w:cs="Times New Roman"/>
          <w:szCs w:val="21"/>
          <w:shd w:val="clear" w:color="auto" w:fill="FFFFFF"/>
        </w:rPr>
        <w:t>法：采</w:t>
      </w:r>
      <w:r>
        <w:rPr>
          <w:rFonts w:ascii="Times New Roman" w:eastAsia="宋体" w:hAnsi="Times New Roman" w:cs="Times New Roman" w:hint="eastAsia"/>
          <w:szCs w:val="21"/>
          <w:shd w:val="clear" w:color="auto" w:fill="FFFFFF"/>
        </w:rPr>
        <w:t>用</w:t>
      </w:r>
      <w:r>
        <w:rPr>
          <w:rFonts w:ascii="Times New Roman" w:eastAsia="宋体" w:hAnsi="Times New Roman" w:cs="Times New Roman" w:hint="eastAsia"/>
          <w:szCs w:val="21"/>
          <w:shd w:val="clear" w:color="auto" w:fill="FFFFFF"/>
        </w:rPr>
        <w:t>Salus Pro</w:t>
      </w:r>
      <w:r>
        <w:rPr>
          <w:rFonts w:ascii="Times New Roman" w:eastAsia="宋体" w:hAnsi="Times New Roman" w:cs="Times New Roman" w:hint="eastAsia"/>
          <w:szCs w:val="21"/>
          <w:shd w:val="clear" w:color="auto" w:fill="FFFFFF"/>
        </w:rPr>
        <w:t>测序平台，</w:t>
      </w:r>
      <w:r>
        <w:rPr>
          <w:rFonts w:ascii="Times New Roman" w:eastAsia="宋体" w:hAnsi="Times New Roman" w:cs="Times New Roman"/>
          <w:color w:val="000000"/>
          <w:szCs w:val="21"/>
          <w:shd w:val="clear" w:color="auto" w:fill="FFFFFF"/>
        </w:rPr>
        <w:t>参考基因组为</w:t>
      </w:r>
      <w:r>
        <w:rPr>
          <w:rFonts w:ascii="Times New Roman" w:eastAsia="宋体" w:hAnsi="Times New Roman" w:cs="Times New Roman"/>
          <w:color w:val="000000"/>
          <w:szCs w:val="21"/>
          <w:shd w:val="clear" w:color="auto" w:fill="FFFFFF"/>
        </w:rPr>
        <w:t>hg19</w:t>
      </w:r>
      <w:r>
        <w:rPr>
          <w:rFonts w:ascii="Times New Roman" w:eastAsia="宋体" w:hAnsi="Times New Roman" w:cs="Times New Roman"/>
          <w:szCs w:val="21"/>
          <w:shd w:val="clear" w:color="auto" w:fill="FFFFFF"/>
        </w:rPr>
        <w:t>。</w:t>
      </w:r>
      <w:r>
        <w:rPr>
          <w:rFonts w:ascii="Times New Roman" w:eastAsia="宋体" w:hAnsi="Times New Roman" w:cs="Times New Roman" w:hint="eastAsia"/>
          <w:szCs w:val="21"/>
          <w:shd w:val="clear" w:color="auto" w:fill="FFFFFF"/>
        </w:rPr>
        <w:t>使用高通量测序法（</w:t>
      </w:r>
      <w:r>
        <w:rPr>
          <w:rFonts w:ascii="Times New Roman" w:eastAsia="宋体" w:hAnsi="Times New Roman" w:cs="Times New Roman" w:hint="eastAsia"/>
          <w:szCs w:val="21"/>
          <w:shd w:val="clear" w:color="auto" w:fill="FFFFFF"/>
        </w:rPr>
        <w:t>NGS</w:t>
      </w:r>
      <w:r>
        <w:rPr>
          <w:rFonts w:ascii="Times New Roman" w:eastAsia="宋体" w:hAnsi="Times New Roman" w:cs="Times New Roman" w:hint="eastAsia"/>
          <w:szCs w:val="21"/>
          <w:shd w:val="clear" w:color="auto" w:fill="FFFFFF"/>
        </w:rPr>
        <w:t>）进行数据分析和预分类，辅以人工复核。</w:t>
      </w:r>
    </w:p>
    <w:p w14:paraId="56B4EF75" w14:textId="77777777" w:rsidR="000060CB" w:rsidRDefault="000060CB">
      <w:pPr>
        <w:adjustRightInd w:val="0"/>
        <w:snapToGrid w:val="0"/>
        <w:ind w:firstLineChars="200" w:firstLine="420"/>
        <w:rPr>
          <w:rFonts w:ascii="Times New Roman" w:eastAsia="宋体" w:hAnsi="Times New Roman" w:cs="Times New Roman"/>
          <w:kern w:val="0"/>
          <w:szCs w:val="21"/>
        </w:rPr>
      </w:pPr>
    </w:p>
    <w:p w14:paraId="6D0C762C" w14:textId="77777777" w:rsidR="000060CB" w:rsidRDefault="00BA733F">
      <w:pPr>
        <w:widowControl/>
        <w:numPr>
          <w:ilvl w:val="0"/>
          <w:numId w:val="4"/>
        </w:numPr>
        <w:shd w:val="clear" w:color="auto" w:fill="FFFFFF"/>
        <w:adjustRightInd w:val="0"/>
        <w:snapToGrid w:val="0"/>
        <w:jc w:val="left"/>
        <w:rPr>
          <w:rFonts w:ascii="Times New Roman" w:eastAsia="宋体" w:hAnsi="Times New Roman" w:cs="Times New Roman"/>
          <w:b/>
          <w:szCs w:val="21"/>
          <w:shd w:val="clear" w:color="auto" w:fill="FFFFFF"/>
        </w:rPr>
      </w:pPr>
      <w:r>
        <w:rPr>
          <w:rFonts w:ascii="Times New Roman" w:eastAsia="宋体" w:hAnsi="Times New Roman" w:cs="Times New Roman" w:hint="eastAsia"/>
          <w:b/>
          <w:szCs w:val="21"/>
          <w:shd w:val="clear" w:color="auto" w:fill="FFFFFF"/>
        </w:rPr>
        <w:t>检测</w:t>
      </w:r>
      <w:r>
        <w:rPr>
          <w:rFonts w:ascii="Times New Roman" w:eastAsia="宋体" w:hAnsi="Times New Roman" w:cs="Times New Roman"/>
          <w:b/>
          <w:szCs w:val="21"/>
          <w:shd w:val="clear" w:color="auto" w:fill="FFFFFF"/>
        </w:rPr>
        <w:t>结果总</w:t>
      </w:r>
      <w:proofErr w:type="gramStart"/>
      <w:r>
        <w:rPr>
          <w:rFonts w:ascii="Times New Roman" w:eastAsia="宋体" w:hAnsi="Times New Roman" w:cs="Times New Roman"/>
          <w:b/>
          <w:szCs w:val="21"/>
          <w:shd w:val="clear" w:color="auto" w:fill="FFFFFF"/>
        </w:rPr>
        <w:t>览</w:t>
      </w:r>
      <w:proofErr w:type="gramEnd"/>
    </w:p>
    <w:p w14:paraId="3F73F7C1" w14:textId="77777777" w:rsidR="000060CB" w:rsidRDefault="00BA733F">
      <w:pPr>
        <w:adjustRightInd w:val="0"/>
        <w:snapToGrid w:val="0"/>
        <w:jc w:val="center"/>
        <w:rPr>
          <w:rFonts w:ascii="Times New Roman" w:eastAsia="宋体" w:hAnsi="Times New Roman"/>
          <w:b/>
          <w:bCs/>
          <w:szCs w:val="21"/>
        </w:rPr>
      </w:pPr>
      <w:bookmarkStart w:id="1" w:name="_Hlk71372045"/>
      <w:r>
        <w:rPr>
          <w:rFonts w:ascii="Times New Roman" w:eastAsia="宋体" w:hAnsi="Times New Roman" w:hint="eastAsia"/>
          <w:b/>
          <w:bCs/>
          <w:szCs w:val="21"/>
        </w:rPr>
        <w:t>检测结果小结</w:t>
      </w:r>
      <w:bookmarkEnd w:id="1"/>
    </w:p>
    <w:p w14:paraId="755A9310" w14:textId="77777777" w:rsidR="000060CB" w:rsidRDefault="000060CB">
      <w:pPr>
        <w:adjustRightInd w:val="0"/>
        <w:snapToGrid w:val="0"/>
        <w:jc w:val="center"/>
        <w:rPr>
          <w:rFonts w:ascii="Times New Roman" w:eastAsia="宋体" w:hAnsi="Times New Roman"/>
          <w:b/>
          <w:bCs/>
          <w:sz w:val="18"/>
          <w:szCs w:val="18"/>
        </w:rPr>
      </w:pPr>
    </w:p>
    <w:tbl>
      <w:tblPr>
        <w:tblStyle w:val="af3"/>
        <w:tblW w:w="0" w:type="auto"/>
        <w:tblLook w:val="04A0" w:firstRow="1" w:lastRow="0" w:firstColumn="1" w:lastColumn="0" w:noHBand="0" w:noVBand="1"/>
      </w:tblPr>
      <w:tblGrid>
        <w:gridCol w:w="1169"/>
        <w:gridCol w:w="3028"/>
        <w:gridCol w:w="946"/>
        <w:gridCol w:w="1182"/>
        <w:gridCol w:w="1007"/>
        <w:gridCol w:w="3124"/>
      </w:tblGrid>
      <w:tr w:rsidR="000060CB" w14:paraId="0DF91DE7" w14:textId="77777777">
        <w:trPr>
          <w:trHeight w:val="402"/>
        </w:trPr>
        <w:tc>
          <w:tcPr>
            <w:tcW w:w="1182" w:type="dxa"/>
            <w:shd w:val="clear" w:color="auto" w:fill="A5E2F4"/>
            <w:vAlign w:val="center"/>
          </w:tcPr>
          <w:p w14:paraId="567AE298" w14:textId="77777777" w:rsidR="000060CB" w:rsidRDefault="00BA733F">
            <w:pPr>
              <w:adjustRightInd w:val="0"/>
              <w:snapToGrid w:val="0"/>
              <w:jc w:val="center"/>
              <w:rPr>
                <w:rFonts w:ascii="Times New Roman" w:eastAsia="宋体" w:hAnsi="Times New Roman"/>
                <w:b/>
                <w:bCs/>
                <w:sz w:val="16"/>
                <w:szCs w:val="16"/>
              </w:rPr>
            </w:pPr>
            <w:r>
              <w:rPr>
                <w:rFonts w:ascii="Times New Roman" w:eastAsia="宋体" w:hAnsi="Times New Roman" w:hint="eastAsia"/>
                <w:b/>
                <w:bCs/>
                <w:sz w:val="16"/>
                <w:szCs w:val="16"/>
              </w:rPr>
              <w:t>基因</w:t>
            </w:r>
          </w:p>
        </w:tc>
        <w:tc>
          <w:tcPr>
            <w:tcW w:w="3106" w:type="dxa"/>
            <w:shd w:val="clear" w:color="auto" w:fill="A5E2F4"/>
            <w:vAlign w:val="center"/>
          </w:tcPr>
          <w:p w14:paraId="2DC58A13" w14:textId="77777777" w:rsidR="000060CB" w:rsidRDefault="00BA733F">
            <w:pPr>
              <w:adjustRightInd w:val="0"/>
              <w:snapToGrid w:val="0"/>
              <w:jc w:val="center"/>
              <w:rPr>
                <w:rFonts w:ascii="Times New Roman" w:eastAsia="宋体" w:hAnsi="Times New Roman"/>
                <w:b/>
                <w:bCs/>
                <w:sz w:val="16"/>
                <w:szCs w:val="16"/>
              </w:rPr>
            </w:pPr>
            <w:r>
              <w:rPr>
                <w:rFonts w:ascii="Times New Roman" w:eastAsia="宋体" w:hAnsi="Times New Roman" w:hint="eastAsia"/>
                <w:b/>
                <w:bCs/>
                <w:sz w:val="16"/>
                <w:szCs w:val="16"/>
              </w:rPr>
              <w:t>检测结果</w:t>
            </w:r>
          </w:p>
        </w:tc>
        <w:tc>
          <w:tcPr>
            <w:tcW w:w="963" w:type="dxa"/>
            <w:shd w:val="clear" w:color="auto" w:fill="A5E2F4"/>
            <w:vAlign w:val="center"/>
          </w:tcPr>
          <w:p w14:paraId="61C2BDE1" w14:textId="77777777" w:rsidR="000060CB" w:rsidRDefault="00BA733F">
            <w:pPr>
              <w:adjustRightInd w:val="0"/>
              <w:snapToGrid w:val="0"/>
              <w:jc w:val="center"/>
              <w:rPr>
                <w:rFonts w:ascii="Times New Roman" w:eastAsia="宋体" w:hAnsi="Times New Roman"/>
                <w:b/>
                <w:bCs/>
                <w:sz w:val="16"/>
                <w:szCs w:val="16"/>
              </w:rPr>
            </w:pPr>
            <w:r>
              <w:rPr>
                <w:rFonts w:ascii="Times New Roman" w:eastAsia="宋体" w:hAnsi="Times New Roman" w:hint="eastAsia"/>
                <w:b/>
                <w:bCs/>
                <w:sz w:val="16"/>
                <w:szCs w:val="16"/>
              </w:rPr>
              <w:t>变异来源</w:t>
            </w:r>
          </w:p>
        </w:tc>
        <w:tc>
          <w:tcPr>
            <w:tcW w:w="1206" w:type="dxa"/>
            <w:shd w:val="clear" w:color="auto" w:fill="A5E2F4"/>
            <w:vAlign w:val="center"/>
          </w:tcPr>
          <w:p w14:paraId="0EF7D574" w14:textId="77777777" w:rsidR="000060CB" w:rsidRDefault="00BA733F">
            <w:pPr>
              <w:adjustRightInd w:val="0"/>
              <w:snapToGrid w:val="0"/>
              <w:jc w:val="center"/>
              <w:rPr>
                <w:rFonts w:ascii="Times New Roman" w:eastAsia="宋体" w:hAnsi="Times New Roman"/>
                <w:b/>
                <w:bCs/>
                <w:sz w:val="16"/>
                <w:szCs w:val="16"/>
              </w:rPr>
            </w:pPr>
            <w:r>
              <w:rPr>
                <w:rFonts w:ascii="Times New Roman" w:eastAsia="宋体" w:hAnsi="Times New Roman" w:hint="eastAsia"/>
                <w:b/>
                <w:bCs/>
                <w:sz w:val="16"/>
                <w:szCs w:val="16"/>
              </w:rPr>
              <w:t>基因型</w:t>
            </w:r>
            <w:r>
              <w:rPr>
                <w:rFonts w:ascii="Times New Roman" w:eastAsia="宋体" w:hAnsi="Times New Roman" w:hint="eastAsia"/>
                <w:b/>
                <w:bCs/>
                <w:sz w:val="16"/>
                <w:szCs w:val="16"/>
              </w:rPr>
              <w:t>/</w:t>
            </w:r>
            <w:r>
              <w:rPr>
                <w:rFonts w:ascii="Times New Roman" w:eastAsia="宋体" w:hAnsi="Times New Roman" w:hint="eastAsia"/>
                <w:b/>
                <w:bCs/>
                <w:sz w:val="16"/>
                <w:szCs w:val="16"/>
              </w:rPr>
              <w:t>丰度</w:t>
            </w:r>
          </w:p>
        </w:tc>
        <w:tc>
          <w:tcPr>
            <w:tcW w:w="1025" w:type="dxa"/>
            <w:shd w:val="clear" w:color="auto" w:fill="A5E2F4"/>
            <w:vAlign w:val="center"/>
          </w:tcPr>
          <w:p w14:paraId="1DC6862E" w14:textId="77777777" w:rsidR="000060CB" w:rsidRDefault="00BA733F">
            <w:pPr>
              <w:adjustRightInd w:val="0"/>
              <w:snapToGrid w:val="0"/>
              <w:jc w:val="center"/>
              <w:rPr>
                <w:rFonts w:ascii="Times New Roman" w:eastAsia="宋体" w:hAnsi="Times New Roman"/>
                <w:b/>
                <w:bCs/>
                <w:sz w:val="16"/>
                <w:szCs w:val="16"/>
              </w:rPr>
            </w:pPr>
            <w:r>
              <w:rPr>
                <w:rFonts w:ascii="Times New Roman" w:eastAsia="宋体" w:hAnsi="Times New Roman" w:hint="eastAsia"/>
                <w:b/>
                <w:bCs/>
                <w:sz w:val="16"/>
                <w:szCs w:val="16"/>
              </w:rPr>
              <w:t>变异解读</w:t>
            </w:r>
          </w:p>
        </w:tc>
        <w:tc>
          <w:tcPr>
            <w:tcW w:w="3200" w:type="dxa"/>
            <w:shd w:val="clear" w:color="auto" w:fill="A5E2F4"/>
            <w:vAlign w:val="center"/>
          </w:tcPr>
          <w:p w14:paraId="0CAF4AF7" w14:textId="77777777" w:rsidR="000060CB" w:rsidRDefault="00BA733F">
            <w:pPr>
              <w:adjustRightInd w:val="0"/>
              <w:snapToGrid w:val="0"/>
              <w:jc w:val="center"/>
              <w:rPr>
                <w:rFonts w:ascii="Times New Roman" w:eastAsia="宋体" w:hAnsi="Times New Roman"/>
                <w:b/>
                <w:bCs/>
                <w:sz w:val="16"/>
                <w:szCs w:val="16"/>
              </w:rPr>
            </w:pPr>
            <w:r>
              <w:rPr>
                <w:rFonts w:ascii="Times New Roman" w:eastAsia="宋体" w:hAnsi="Times New Roman" w:hint="eastAsia"/>
                <w:b/>
                <w:bCs/>
                <w:sz w:val="16"/>
                <w:szCs w:val="16"/>
              </w:rPr>
              <w:t>临床提示（耐药</w:t>
            </w:r>
            <w:r>
              <w:rPr>
                <w:rFonts w:ascii="Times New Roman" w:eastAsia="宋体" w:hAnsi="Times New Roman" w:hint="eastAsia"/>
                <w:b/>
                <w:bCs/>
                <w:sz w:val="16"/>
                <w:szCs w:val="16"/>
              </w:rPr>
              <w:t>/</w:t>
            </w:r>
            <w:r>
              <w:rPr>
                <w:rFonts w:ascii="Times New Roman" w:eastAsia="宋体" w:hAnsi="Times New Roman" w:hint="eastAsia"/>
                <w:b/>
                <w:bCs/>
                <w:sz w:val="16"/>
                <w:szCs w:val="16"/>
              </w:rPr>
              <w:t>敏感，证据等级）</w:t>
            </w:r>
          </w:p>
        </w:tc>
      </w:tr>
      <w:tr w:rsidR="000060CB" w14:paraId="6F72A477" w14:textId="77777777">
        <w:trPr>
          <w:trHeight w:val="458"/>
        </w:trPr>
        <w:tc>
          <w:tcPr>
            <w:tcW w:w="1182" w:type="dxa"/>
            <w:vAlign w:val="center"/>
          </w:tcPr>
          <w:p w14:paraId="6191BC32" w14:textId="77777777" w:rsidR="000060CB" w:rsidRDefault="00BA733F">
            <w:pPr>
              <w:widowControl/>
              <w:adjustRightInd w:val="0"/>
              <w:snapToGrid w:val="0"/>
              <w:jc w:val="center"/>
              <w:rPr>
                <w:rFonts w:ascii="Times New Roman" w:eastAsia="宋体" w:hAnsi="Times New Roman" w:cs="Times New Roman"/>
                <w:b/>
                <w:sz w:val="16"/>
                <w:szCs w:val="16"/>
                <w:highlight w:val="cyan"/>
                <w:shd w:val="clear" w:color="auto" w:fill="FFFFFF"/>
              </w:rPr>
            </w:pPr>
            <w:r>
              <w:rPr>
                <w:rFonts w:ascii="Times New Roman" w:eastAsia="宋体" w:hAnsi="Times New Roman" w:cs="Times New Roman" w:hint="eastAsia"/>
                <w:i/>
                <w:iCs/>
                <w:sz w:val="16"/>
                <w:szCs w:val="16"/>
                <w:shd w:val="clear" w:color="auto" w:fill="FFFFFF"/>
              </w:rPr>
              <w:t>BRCA1</w:t>
            </w:r>
          </w:p>
        </w:tc>
        <w:tc>
          <w:tcPr>
            <w:tcW w:w="9500" w:type="dxa"/>
            <w:gridSpan w:val="5"/>
            <w:vAlign w:val="center"/>
          </w:tcPr>
          <w:p w14:paraId="74307DE5" w14:textId="77777777" w:rsidR="000060CB" w:rsidRDefault="00BA733F">
            <w:pPr>
              <w:widowControl/>
              <w:adjustRightInd w:val="0"/>
              <w:snapToGrid w:val="0"/>
              <w:jc w:val="center"/>
              <w:rPr>
                <w:rFonts w:ascii="Times New Roman" w:eastAsia="宋体" w:hAnsi="Times New Roman"/>
                <w:color w:val="000000"/>
                <w:sz w:val="16"/>
                <w:szCs w:val="16"/>
              </w:rPr>
            </w:pPr>
            <w:r>
              <w:rPr>
                <w:rFonts w:ascii="Times New Roman" w:eastAsia="宋体" w:hAnsi="Times New Roman" w:hint="eastAsia"/>
                <w:sz w:val="16"/>
                <w:szCs w:val="16"/>
              </w:rPr>
              <w:t>未检测到致病性、疑似致病性、意义不</w:t>
            </w:r>
            <w:r>
              <w:rPr>
                <w:rFonts w:ascii="Times New Roman" w:eastAsia="宋体" w:hAnsi="Times New Roman" w:hint="eastAsia"/>
                <w:color w:val="000000"/>
                <w:sz w:val="16"/>
                <w:szCs w:val="16"/>
              </w:rPr>
              <w:t>明确的胚系变异</w:t>
            </w:r>
          </w:p>
        </w:tc>
      </w:tr>
      <w:tr w:rsidR="000060CB" w14:paraId="33A08574" w14:textId="77777777">
        <w:trPr>
          <w:trHeight w:val="458"/>
        </w:trPr>
        <w:tc>
          <w:tcPr>
            <w:tcW w:w="1182" w:type="dxa"/>
            <w:vAlign w:val="center"/>
          </w:tcPr>
          <w:p w14:paraId="7CE1867B" w14:textId="77777777" w:rsidR="000060CB" w:rsidRDefault="00BA733F">
            <w:pPr>
              <w:widowControl/>
              <w:adjustRightInd w:val="0"/>
              <w:snapToGrid w:val="0"/>
              <w:jc w:val="center"/>
              <w:rPr>
                <w:rFonts w:ascii="Times New Roman" w:eastAsia="宋体" w:hAnsi="Times New Roman"/>
                <w:color w:val="000000"/>
                <w:sz w:val="16"/>
                <w:szCs w:val="16"/>
              </w:rPr>
            </w:pPr>
            <w:r>
              <w:rPr>
                <w:rFonts w:ascii="Times New Roman" w:eastAsia="宋体" w:hAnsi="Times New Roman" w:cs="Times New Roman" w:hint="eastAsia"/>
                <w:i/>
                <w:iCs/>
                <w:sz w:val="16"/>
                <w:szCs w:val="16"/>
                <w:shd w:val="clear" w:color="auto" w:fill="FFFFFF"/>
              </w:rPr>
              <w:t>BRCA2</w:t>
            </w:r>
          </w:p>
        </w:tc>
        <w:tc>
          <w:tcPr>
            <w:tcW w:w="9500" w:type="dxa"/>
            <w:gridSpan w:val="5"/>
            <w:vAlign w:val="center"/>
          </w:tcPr>
          <w:p w14:paraId="5DF4348F" w14:textId="77777777" w:rsidR="000060CB" w:rsidRDefault="00BA733F">
            <w:pPr>
              <w:widowControl/>
              <w:adjustRightInd w:val="0"/>
              <w:snapToGrid w:val="0"/>
              <w:jc w:val="center"/>
              <w:rPr>
                <w:rFonts w:ascii="Times New Roman" w:eastAsia="宋体" w:hAnsi="Times New Roman"/>
                <w:color w:val="000000"/>
                <w:sz w:val="16"/>
                <w:szCs w:val="16"/>
              </w:rPr>
            </w:pPr>
            <w:r>
              <w:rPr>
                <w:rFonts w:ascii="Times New Roman" w:eastAsia="宋体" w:hAnsi="Times New Roman" w:hint="eastAsia"/>
                <w:sz w:val="16"/>
                <w:szCs w:val="16"/>
              </w:rPr>
              <w:t>未检测到致病性、疑似致病性、意义</w:t>
            </w:r>
            <w:r>
              <w:rPr>
                <w:rFonts w:ascii="Times New Roman" w:eastAsia="宋体" w:hAnsi="Times New Roman" w:hint="eastAsia"/>
                <w:color w:val="000000"/>
                <w:sz w:val="16"/>
                <w:szCs w:val="16"/>
              </w:rPr>
              <w:t>不明确的胚系变异</w:t>
            </w:r>
          </w:p>
        </w:tc>
      </w:tr>
    </w:tbl>
    <w:p w14:paraId="78E187FE" w14:textId="77777777" w:rsidR="000060CB" w:rsidRDefault="000060CB">
      <w:pPr>
        <w:widowControl/>
        <w:shd w:val="clear" w:color="auto" w:fill="FFFFFF"/>
        <w:adjustRightInd w:val="0"/>
        <w:snapToGrid w:val="0"/>
        <w:jc w:val="left"/>
        <w:rPr>
          <w:rFonts w:ascii="Times New Roman" w:eastAsia="宋体" w:hAnsi="Times New Roman" w:cs="Times New Roman"/>
          <w:b/>
          <w:szCs w:val="21"/>
          <w:shd w:val="clear" w:color="auto" w:fill="FFFFFF"/>
        </w:rPr>
      </w:pPr>
    </w:p>
    <w:p w14:paraId="00D95244" w14:textId="77777777" w:rsidR="000060CB" w:rsidRDefault="000060CB">
      <w:pPr>
        <w:adjustRightInd w:val="0"/>
        <w:snapToGrid w:val="0"/>
        <w:jc w:val="center"/>
        <w:rPr>
          <w:rFonts w:ascii="Times New Roman" w:eastAsia="宋体" w:hAnsi="Times New Roman"/>
          <w:b/>
          <w:bCs/>
          <w:szCs w:val="21"/>
        </w:rPr>
      </w:pPr>
    </w:p>
    <w:tbl>
      <w:tblPr>
        <w:tblStyle w:val="BRCA-v31"/>
        <w:tblW w:w="5000" w:type="pct"/>
        <w:tblLayout w:type="fixed"/>
        <w:tblLook w:val="04A0" w:firstRow="1" w:lastRow="0" w:firstColumn="1" w:lastColumn="0" w:noHBand="0" w:noVBand="1"/>
      </w:tblPr>
      <w:tblGrid>
        <w:gridCol w:w="914"/>
        <w:gridCol w:w="1036"/>
        <w:gridCol w:w="4074"/>
        <w:gridCol w:w="1293"/>
        <w:gridCol w:w="1291"/>
        <w:gridCol w:w="1858"/>
      </w:tblGrid>
      <w:tr w:rsidR="000060CB" w14:paraId="329CE898" w14:textId="77777777" w:rsidTr="000060CB">
        <w:trPr>
          <w:cnfStyle w:val="100000000000" w:firstRow="1" w:lastRow="0" w:firstColumn="0" w:lastColumn="0" w:oddVBand="0" w:evenVBand="0" w:oddHBand="0" w:evenHBand="0" w:firstRowFirstColumn="0" w:firstRowLastColumn="0" w:lastRowFirstColumn="0" w:lastRowLastColumn="0"/>
          <w:trHeight w:val="392"/>
        </w:trPr>
        <w:tc>
          <w:tcPr>
            <w:tcW w:w="10682" w:type="dxa"/>
            <w:gridSpan w:val="6"/>
            <w:tcBorders>
              <w:top w:val="nil"/>
              <w:left w:val="nil"/>
              <w:bottom w:val="single" w:sz="4" w:space="0" w:color="auto"/>
              <w:right w:val="nil"/>
            </w:tcBorders>
            <w:shd w:val="clear" w:color="auto" w:fill="auto"/>
          </w:tcPr>
          <w:p w14:paraId="693508BB" w14:textId="77777777" w:rsidR="000060CB" w:rsidRDefault="00BA733F">
            <w:pPr>
              <w:adjustRightInd w:val="0"/>
              <w:snapToGrid w:val="0"/>
              <w:jc w:val="center"/>
              <w:rPr>
                <w:rFonts w:ascii="Times New Roman" w:eastAsia="宋体" w:hAnsi="Times New Roman"/>
                <w:b/>
                <w:bCs/>
                <w:sz w:val="16"/>
                <w:szCs w:val="16"/>
              </w:rPr>
            </w:pPr>
            <w:r>
              <w:rPr>
                <w:rFonts w:ascii="Times New Roman" w:eastAsia="宋体" w:hAnsi="Times New Roman" w:hint="eastAsia"/>
                <w:b/>
                <w:bCs/>
                <w:sz w:val="16"/>
                <w:szCs w:val="16"/>
              </w:rPr>
              <w:t>良性、疑似良性变异检测结果列表</w:t>
            </w:r>
          </w:p>
        </w:tc>
      </w:tr>
      <w:tr w:rsidR="000060CB" w14:paraId="684486F7" w14:textId="77777777" w:rsidTr="000060CB">
        <w:trPr>
          <w:trHeight w:val="421"/>
        </w:trPr>
        <w:tc>
          <w:tcPr>
            <w:tcW w:w="930" w:type="dxa"/>
            <w:tcBorders>
              <w:top w:val="single" w:sz="4" w:space="0" w:color="auto"/>
              <w:left w:val="single" w:sz="4" w:space="0" w:color="auto"/>
              <w:bottom w:val="single" w:sz="4" w:space="0" w:color="auto"/>
              <w:right w:val="single" w:sz="4" w:space="0" w:color="auto"/>
            </w:tcBorders>
            <w:shd w:val="clear" w:color="auto" w:fill="A5E2F4"/>
          </w:tcPr>
          <w:p w14:paraId="4893CFF5" w14:textId="77777777" w:rsidR="000060CB" w:rsidRDefault="00BA733F">
            <w:pPr>
              <w:adjustRightInd w:val="0"/>
              <w:snapToGrid w:val="0"/>
              <w:jc w:val="center"/>
              <w:rPr>
                <w:rFonts w:ascii="Times New Roman" w:eastAsia="宋体" w:hAnsi="Times New Roman"/>
                <w:b/>
                <w:bCs/>
                <w:sz w:val="16"/>
                <w:szCs w:val="16"/>
              </w:rPr>
            </w:pPr>
            <w:r>
              <w:rPr>
                <w:rFonts w:ascii="Times New Roman" w:eastAsia="宋体" w:hAnsi="Times New Roman" w:hint="eastAsia"/>
                <w:b/>
                <w:bCs/>
                <w:sz w:val="16"/>
                <w:szCs w:val="16"/>
              </w:rPr>
              <w:t>序号</w:t>
            </w:r>
          </w:p>
        </w:tc>
        <w:tc>
          <w:tcPr>
            <w:tcW w:w="1055" w:type="dxa"/>
            <w:tcBorders>
              <w:top w:val="single" w:sz="4" w:space="0" w:color="auto"/>
              <w:left w:val="single" w:sz="4" w:space="0" w:color="auto"/>
              <w:bottom w:val="single" w:sz="4" w:space="0" w:color="auto"/>
              <w:right w:val="single" w:sz="4" w:space="0" w:color="auto"/>
            </w:tcBorders>
            <w:shd w:val="clear" w:color="auto" w:fill="A5E2F4"/>
          </w:tcPr>
          <w:p w14:paraId="699DC171" w14:textId="77777777" w:rsidR="000060CB" w:rsidRDefault="00BA733F">
            <w:pPr>
              <w:adjustRightInd w:val="0"/>
              <w:snapToGrid w:val="0"/>
              <w:jc w:val="center"/>
              <w:rPr>
                <w:rFonts w:ascii="Times New Roman" w:eastAsia="宋体" w:hAnsi="Times New Roman"/>
                <w:b/>
                <w:bCs/>
                <w:sz w:val="16"/>
                <w:szCs w:val="16"/>
              </w:rPr>
            </w:pPr>
            <w:r>
              <w:rPr>
                <w:rFonts w:ascii="Times New Roman" w:eastAsia="宋体" w:hAnsi="Times New Roman" w:hint="eastAsia"/>
                <w:b/>
                <w:bCs/>
                <w:sz w:val="16"/>
                <w:szCs w:val="16"/>
              </w:rPr>
              <w:t>基因</w:t>
            </w:r>
          </w:p>
        </w:tc>
        <w:tc>
          <w:tcPr>
            <w:tcW w:w="4166" w:type="dxa"/>
            <w:tcBorders>
              <w:top w:val="single" w:sz="4" w:space="0" w:color="auto"/>
              <w:left w:val="single" w:sz="4" w:space="0" w:color="auto"/>
              <w:bottom w:val="single" w:sz="4" w:space="0" w:color="auto"/>
              <w:right w:val="single" w:sz="4" w:space="0" w:color="auto"/>
            </w:tcBorders>
            <w:shd w:val="clear" w:color="auto" w:fill="A5E2F4"/>
          </w:tcPr>
          <w:p w14:paraId="64130B47" w14:textId="77777777" w:rsidR="000060CB" w:rsidRDefault="00BA733F">
            <w:pPr>
              <w:adjustRightInd w:val="0"/>
              <w:snapToGrid w:val="0"/>
              <w:jc w:val="center"/>
              <w:rPr>
                <w:rFonts w:ascii="Times New Roman" w:eastAsia="宋体" w:hAnsi="Times New Roman"/>
                <w:b/>
                <w:bCs/>
                <w:sz w:val="16"/>
                <w:szCs w:val="16"/>
              </w:rPr>
            </w:pPr>
            <w:r>
              <w:rPr>
                <w:rFonts w:ascii="Times New Roman" w:eastAsia="宋体" w:hAnsi="Times New Roman" w:hint="eastAsia"/>
                <w:b/>
                <w:bCs/>
                <w:sz w:val="16"/>
                <w:szCs w:val="16"/>
              </w:rPr>
              <w:t>检测结果</w:t>
            </w:r>
          </w:p>
        </w:tc>
        <w:tc>
          <w:tcPr>
            <w:tcW w:w="1318" w:type="dxa"/>
            <w:tcBorders>
              <w:top w:val="single" w:sz="4" w:space="0" w:color="auto"/>
              <w:left w:val="single" w:sz="4" w:space="0" w:color="auto"/>
              <w:bottom w:val="single" w:sz="4" w:space="0" w:color="auto"/>
              <w:right w:val="single" w:sz="4" w:space="0" w:color="auto"/>
            </w:tcBorders>
            <w:shd w:val="clear" w:color="auto" w:fill="A5E2F4"/>
          </w:tcPr>
          <w:p w14:paraId="49A48CF7" w14:textId="77777777" w:rsidR="000060CB" w:rsidRDefault="00BA733F">
            <w:pPr>
              <w:adjustRightInd w:val="0"/>
              <w:snapToGrid w:val="0"/>
              <w:jc w:val="center"/>
              <w:rPr>
                <w:rFonts w:ascii="Times New Roman" w:eastAsia="宋体" w:hAnsi="Times New Roman"/>
                <w:b/>
                <w:bCs/>
                <w:sz w:val="16"/>
                <w:szCs w:val="16"/>
              </w:rPr>
            </w:pPr>
            <w:r>
              <w:rPr>
                <w:rFonts w:ascii="Times New Roman" w:eastAsia="宋体" w:hAnsi="Times New Roman" w:hint="eastAsia"/>
                <w:b/>
                <w:bCs/>
                <w:sz w:val="16"/>
                <w:szCs w:val="16"/>
              </w:rPr>
              <w:t>变异来源</w:t>
            </w:r>
          </w:p>
        </w:tc>
        <w:tc>
          <w:tcPr>
            <w:tcW w:w="1316" w:type="dxa"/>
            <w:tcBorders>
              <w:top w:val="single" w:sz="4" w:space="0" w:color="auto"/>
              <w:left w:val="single" w:sz="4" w:space="0" w:color="auto"/>
              <w:bottom w:val="single" w:sz="4" w:space="0" w:color="auto"/>
              <w:right w:val="single" w:sz="4" w:space="0" w:color="auto"/>
            </w:tcBorders>
            <w:shd w:val="clear" w:color="auto" w:fill="A5E2F4"/>
          </w:tcPr>
          <w:p w14:paraId="48C0C855" w14:textId="77777777" w:rsidR="000060CB" w:rsidRDefault="00BA733F">
            <w:pPr>
              <w:adjustRightInd w:val="0"/>
              <w:snapToGrid w:val="0"/>
              <w:jc w:val="center"/>
              <w:rPr>
                <w:rFonts w:ascii="Times New Roman" w:eastAsia="宋体" w:hAnsi="Times New Roman"/>
                <w:b/>
                <w:bCs/>
                <w:sz w:val="16"/>
                <w:szCs w:val="16"/>
              </w:rPr>
            </w:pPr>
            <w:r>
              <w:rPr>
                <w:rFonts w:ascii="Times New Roman" w:eastAsia="宋体" w:hAnsi="Times New Roman" w:hint="eastAsia"/>
                <w:b/>
                <w:bCs/>
                <w:sz w:val="16"/>
                <w:szCs w:val="16"/>
              </w:rPr>
              <w:t>丰度</w:t>
            </w:r>
          </w:p>
        </w:tc>
        <w:tc>
          <w:tcPr>
            <w:tcW w:w="1897" w:type="dxa"/>
            <w:tcBorders>
              <w:top w:val="single" w:sz="4" w:space="0" w:color="auto"/>
              <w:left w:val="single" w:sz="4" w:space="0" w:color="auto"/>
              <w:bottom w:val="single" w:sz="4" w:space="0" w:color="auto"/>
              <w:right w:val="single" w:sz="4" w:space="0" w:color="auto"/>
            </w:tcBorders>
            <w:shd w:val="clear" w:color="auto" w:fill="A5E2F4"/>
          </w:tcPr>
          <w:p w14:paraId="26D22E3C" w14:textId="77777777" w:rsidR="000060CB" w:rsidRDefault="00BA733F">
            <w:pPr>
              <w:adjustRightInd w:val="0"/>
              <w:snapToGrid w:val="0"/>
              <w:jc w:val="center"/>
              <w:rPr>
                <w:rFonts w:ascii="Times New Roman" w:eastAsia="宋体" w:hAnsi="Times New Roman"/>
                <w:b/>
                <w:bCs/>
                <w:sz w:val="16"/>
                <w:szCs w:val="16"/>
              </w:rPr>
            </w:pPr>
            <w:r>
              <w:rPr>
                <w:rFonts w:ascii="Times New Roman" w:eastAsia="宋体" w:hAnsi="Times New Roman" w:hint="eastAsia"/>
                <w:b/>
                <w:bCs/>
                <w:sz w:val="16"/>
                <w:szCs w:val="16"/>
              </w:rPr>
              <w:t>变异解读</w:t>
            </w:r>
          </w:p>
        </w:tc>
      </w:tr>
      <w:tr w:rsidR="000060CB" w14:paraId="4916CF72" w14:textId="77777777" w:rsidTr="000060CB">
        <w:trPr>
          <w:trHeight w:val="317"/>
        </w:trPr>
        <w:tc>
          <w:tcPr>
            <w:tcW w:w="930" w:type="dxa"/>
            <w:tcBorders>
              <w:top w:val="single" w:sz="4" w:space="0" w:color="auto"/>
            </w:tcBorders>
          </w:tcPr>
          <w:p w14:paraId="29FC75BD" w14:textId="77777777" w:rsidR="000060CB" w:rsidRDefault="000060CB">
            <w:pPr>
              <w:pStyle w:val="a0"/>
              <w:numPr>
                <w:ilvl w:val="0"/>
                <w:numId w:val="5"/>
              </w:numPr>
              <w:ind w:left="0" w:firstLine="0"/>
              <w:jc w:val="center"/>
              <w:rPr>
                <w:rFonts w:ascii="Times New Roman" w:eastAsia="宋体" w:hAnsi="Times New Roman"/>
                <w:color w:val="000000"/>
                <w:sz w:val="16"/>
                <w:szCs w:val="16"/>
              </w:rPr>
            </w:pPr>
          </w:p>
        </w:tc>
        <w:tc>
          <w:tcPr>
            <w:tcW w:w="1055" w:type="dxa"/>
            <w:tcBorders>
              <w:top w:val="single" w:sz="4" w:space="0" w:color="auto"/>
            </w:tcBorders>
          </w:tcPr>
          <w:p w14:paraId="553DA5EE" w14:textId="77777777" w:rsidR="000060CB" w:rsidRDefault="000060CB">
            <w:pPr>
              <w:jc w:val="center"/>
              <w:rPr>
                <w:rFonts w:ascii="Times New Roman" w:eastAsia="宋体" w:hAnsi="Times New Roman"/>
                <w:i/>
                <w:iCs/>
                <w:color w:val="000000"/>
                <w:sz w:val="16"/>
                <w:szCs w:val="16"/>
              </w:rPr>
            </w:pPr>
          </w:p>
        </w:tc>
        <w:tc>
          <w:tcPr>
            <w:tcW w:w="4166" w:type="dxa"/>
            <w:tcBorders>
              <w:top w:val="single" w:sz="4" w:space="0" w:color="auto"/>
            </w:tcBorders>
          </w:tcPr>
          <w:p w14:paraId="3913863C" w14:textId="77777777" w:rsidR="000060CB" w:rsidRDefault="000060CB">
            <w:pPr>
              <w:jc w:val="center"/>
              <w:rPr>
                <w:rFonts w:ascii="Times New Roman" w:eastAsia="宋体" w:hAnsi="Times New Roman"/>
                <w:color w:val="000000"/>
                <w:sz w:val="16"/>
                <w:szCs w:val="16"/>
              </w:rPr>
            </w:pPr>
          </w:p>
        </w:tc>
        <w:tc>
          <w:tcPr>
            <w:tcW w:w="1318" w:type="dxa"/>
            <w:tcBorders>
              <w:top w:val="single" w:sz="4" w:space="0" w:color="auto"/>
            </w:tcBorders>
          </w:tcPr>
          <w:p w14:paraId="3D117F6B" w14:textId="77777777" w:rsidR="000060CB" w:rsidRDefault="000060CB">
            <w:pPr>
              <w:jc w:val="center"/>
              <w:rPr>
                <w:rFonts w:ascii="Times New Roman" w:eastAsia="宋体" w:hAnsi="Times New Roman"/>
                <w:color w:val="000000"/>
                <w:sz w:val="16"/>
                <w:szCs w:val="16"/>
              </w:rPr>
            </w:pPr>
          </w:p>
        </w:tc>
        <w:tc>
          <w:tcPr>
            <w:tcW w:w="1316" w:type="dxa"/>
            <w:tcBorders>
              <w:top w:val="single" w:sz="4" w:space="0" w:color="auto"/>
            </w:tcBorders>
          </w:tcPr>
          <w:p w14:paraId="5B087BEE" w14:textId="77777777" w:rsidR="000060CB" w:rsidRDefault="000060CB">
            <w:pPr>
              <w:jc w:val="center"/>
              <w:rPr>
                <w:rFonts w:ascii="Times New Roman" w:eastAsia="宋体" w:hAnsi="Times New Roman"/>
                <w:color w:val="000000"/>
                <w:sz w:val="16"/>
                <w:szCs w:val="16"/>
              </w:rPr>
            </w:pPr>
          </w:p>
        </w:tc>
        <w:tc>
          <w:tcPr>
            <w:tcW w:w="1897" w:type="dxa"/>
            <w:tcBorders>
              <w:top w:val="single" w:sz="4" w:space="0" w:color="auto"/>
            </w:tcBorders>
          </w:tcPr>
          <w:p w14:paraId="5B086028" w14:textId="77777777" w:rsidR="000060CB" w:rsidRDefault="000060CB">
            <w:pPr>
              <w:jc w:val="center"/>
              <w:rPr>
                <w:rFonts w:ascii="Times New Roman" w:eastAsia="宋体" w:hAnsi="Times New Roman"/>
                <w:color w:val="000000"/>
                <w:sz w:val="16"/>
                <w:szCs w:val="16"/>
              </w:rPr>
            </w:pPr>
          </w:p>
        </w:tc>
      </w:tr>
      <w:tr w:rsidR="000060CB" w14:paraId="383F57ED" w14:textId="77777777" w:rsidTr="000060CB">
        <w:trPr>
          <w:trHeight w:val="317"/>
        </w:trPr>
        <w:tc>
          <w:tcPr>
            <w:tcW w:w="930" w:type="dxa"/>
          </w:tcPr>
          <w:p w14:paraId="1AC04CBA" w14:textId="77777777" w:rsidR="000060CB" w:rsidRDefault="000060CB">
            <w:pPr>
              <w:pStyle w:val="a0"/>
              <w:numPr>
                <w:ilvl w:val="0"/>
                <w:numId w:val="5"/>
              </w:numPr>
              <w:ind w:left="0" w:firstLine="0"/>
              <w:jc w:val="center"/>
              <w:rPr>
                <w:rFonts w:ascii="Times New Roman" w:eastAsia="宋体" w:hAnsi="Times New Roman"/>
                <w:color w:val="000000"/>
                <w:sz w:val="16"/>
                <w:szCs w:val="16"/>
              </w:rPr>
            </w:pPr>
          </w:p>
        </w:tc>
        <w:tc>
          <w:tcPr>
            <w:tcW w:w="1055" w:type="dxa"/>
          </w:tcPr>
          <w:p w14:paraId="1862204D" w14:textId="77777777" w:rsidR="000060CB" w:rsidRDefault="000060CB">
            <w:pPr>
              <w:jc w:val="center"/>
              <w:rPr>
                <w:rFonts w:ascii="Times New Roman" w:eastAsia="宋体" w:hAnsi="Times New Roman"/>
                <w:i/>
                <w:iCs/>
                <w:color w:val="000000"/>
                <w:sz w:val="16"/>
                <w:szCs w:val="16"/>
              </w:rPr>
            </w:pPr>
          </w:p>
        </w:tc>
        <w:tc>
          <w:tcPr>
            <w:tcW w:w="4166" w:type="dxa"/>
          </w:tcPr>
          <w:p w14:paraId="0DCE8B75" w14:textId="77777777" w:rsidR="000060CB" w:rsidRDefault="000060CB">
            <w:pPr>
              <w:jc w:val="center"/>
              <w:rPr>
                <w:rFonts w:ascii="Times New Roman" w:eastAsia="宋体" w:hAnsi="Times New Roman"/>
                <w:color w:val="000000"/>
                <w:sz w:val="16"/>
                <w:szCs w:val="16"/>
              </w:rPr>
            </w:pPr>
          </w:p>
        </w:tc>
        <w:tc>
          <w:tcPr>
            <w:tcW w:w="1318" w:type="dxa"/>
          </w:tcPr>
          <w:p w14:paraId="5A90E987" w14:textId="77777777" w:rsidR="000060CB" w:rsidRDefault="000060CB">
            <w:pPr>
              <w:jc w:val="center"/>
              <w:rPr>
                <w:rFonts w:ascii="Times New Roman" w:eastAsia="宋体" w:hAnsi="Times New Roman"/>
                <w:color w:val="000000"/>
                <w:sz w:val="16"/>
                <w:szCs w:val="16"/>
              </w:rPr>
            </w:pPr>
          </w:p>
        </w:tc>
        <w:tc>
          <w:tcPr>
            <w:tcW w:w="1316" w:type="dxa"/>
          </w:tcPr>
          <w:p w14:paraId="15035015" w14:textId="77777777" w:rsidR="000060CB" w:rsidRDefault="000060CB">
            <w:pPr>
              <w:jc w:val="center"/>
              <w:rPr>
                <w:rFonts w:ascii="Times New Roman" w:eastAsia="宋体" w:hAnsi="Times New Roman"/>
                <w:color w:val="000000"/>
                <w:sz w:val="16"/>
                <w:szCs w:val="16"/>
              </w:rPr>
            </w:pPr>
          </w:p>
        </w:tc>
        <w:tc>
          <w:tcPr>
            <w:tcW w:w="1897" w:type="dxa"/>
          </w:tcPr>
          <w:p w14:paraId="7C6A99EE" w14:textId="77777777" w:rsidR="000060CB" w:rsidRDefault="000060CB">
            <w:pPr>
              <w:jc w:val="center"/>
              <w:rPr>
                <w:rFonts w:ascii="Times New Roman" w:eastAsia="宋体" w:hAnsi="Times New Roman"/>
                <w:color w:val="000000"/>
                <w:sz w:val="16"/>
                <w:szCs w:val="16"/>
              </w:rPr>
            </w:pPr>
          </w:p>
        </w:tc>
      </w:tr>
      <w:tr w:rsidR="000060CB" w14:paraId="74C43E30" w14:textId="77777777" w:rsidTr="000060CB">
        <w:trPr>
          <w:trHeight w:val="317"/>
        </w:trPr>
        <w:tc>
          <w:tcPr>
            <w:tcW w:w="930" w:type="dxa"/>
          </w:tcPr>
          <w:p w14:paraId="0D424B53" w14:textId="77777777" w:rsidR="000060CB" w:rsidRDefault="000060CB">
            <w:pPr>
              <w:pStyle w:val="a0"/>
              <w:numPr>
                <w:ilvl w:val="0"/>
                <w:numId w:val="5"/>
              </w:numPr>
              <w:ind w:left="0" w:firstLine="0"/>
              <w:jc w:val="center"/>
              <w:rPr>
                <w:rFonts w:ascii="Times New Roman" w:eastAsia="宋体" w:hAnsi="Times New Roman"/>
                <w:color w:val="000000"/>
                <w:sz w:val="16"/>
                <w:szCs w:val="16"/>
              </w:rPr>
            </w:pPr>
          </w:p>
        </w:tc>
        <w:tc>
          <w:tcPr>
            <w:tcW w:w="1055" w:type="dxa"/>
          </w:tcPr>
          <w:p w14:paraId="3C10F9BA" w14:textId="77777777" w:rsidR="000060CB" w:rsidRDefault="000060CB">
            <w:pPr>
              <w:jc w:val="center"/>
              <w:rPr>
                <w:rFonts w:ascii="Times New Roman" w:eastAsia="宋体" w:hAnsi="Times New Roman"/>
                <w:i/>
                <w:iCs/>
                <w:color w:val="000000"/>
                <w:sz w:val="16"/>
                <w:szCs w:val="16"/>
              </w:rPr>
            </w:pPr>
          </w:p>
        </w:tc>
        <w:tc>
          <w:tcPr>
            <w:tcW w:w="4166" w:type="dxa"/>
          </w:tcPr>
          <w:p w14:paraId="1BA57C4E" w14:textId="77777777" w:rsidR="000060CB" w:rsidRDefault="000060CB">
            <w:pPr>
              <w:jc w:val="center"/>
              <w:rPr>
                <w:rFonts w:ascii="Times New Roman" w:eastAsia="宋体" w:hAnsi="Times New Roman"/>
                <w:color w:val="000000"/>
                <w:sz w:val="16"/>
                <w:szCs w:val="16"/>
              </w:rPr>
            </w:pPr>
          </w:p>
        </w:tc>
        <w:tc>
          <w:tcPr>
            <w:tcW w:w="1318" w:type="dxa"/>
          </w:tcPr>
          <w:p w14:paraId="4D803D2A" w14:textId="77777777" w:rsidR="000060CB" w:rsidRDefault="000060CB">
            <w:pPr>
              <w:jc w:val="center"/>
              <w:rPr>
                <w:rFonts w:ascii="Times New Roman" w:eastAsia="宋体" w:hAnsi="Times New Roman"/>
                <w:color w:val="000000"/>
                <w:sz w:val="16"/>
                <w:szCs w:val="16"/>
              </w:rPr>
            </w:pPr>
          </w:p>
        </w:tc>
        <w:tc>
          <w:tcPr>
            <w:tcW w:w="1316" w:type="dxa"/>
          </w:tcPr>
          <w:p w14:paraId="5041C6A4" w14:textId="77777777" w:rsidR="000060CB" w:rsidRDefault="000060CB">
            <w:pPr>
              <w:jc w:val="center"/>
              <w:rPr>
                <w:rFonts w:ascii="Times New Roman" w:eastAsia="宋体" w:hAnsi="Times New Roman"/>
                <w:color w:val="000000"/>
                <w:sz w:val="16"/>
                <w:szCs w:val="16"/>
              </w:rPr>
            </w:pPr>
          </w:p>
        </w:tc>
        <w:tc>
          <w:tcPr>
            <w:tcW w:w="1897" w:type="dxa"/>
          </w:tcPr>
          <w:p w14:paraId="32097D8C" w14:textId="77777777" w:rsidR="000060CB" w:rsidRDefault="000060CB">
            <w:pPr>
              <w:jc w:val="center"/>
              <w:rPr>
                <w:rFonts w:ascii="Times New Roman" w:eastAsia="宋体" w:hAnsi="Times New Roman"/>
                <w:color w:val="000000"/>
                <w:sz w:val="16"/>
                <w:szCs w:val="16"/>
              </w:rPr>
            </w:pPr>
          </w:p>
        </w:tc>
      </w:tr>
      <w:tr w:rsidR="000060CB" w14:paraId="2128FB39" w14:textId="77777777" w:rsidTr="000060CB">
        <w:trPr>
          <w:trHeight w:val="317"/>
        </w:trPr>
        <w:tc>
          <w:tcPr>
            <w:tcW w:w="930" w:type="dxa"/>
          </w:tcPr>
          <w:p w14:paraId="708BA77A" w14:textId="77777777" w:rsidR="000060CB" w:rsidRDefault="000060CB">
            <w:pPr>
              <w:pStyle w:val="a0"/>
              <w:numPr>
                <w:ilvl w:val="0"/>
                <w:numId w:val="5"/>
              </w:numPr>
              <w:ind w:left="0" w:firstLine="0"/>
              <w:jc w:val="center"/>
              <w:rPr>
                <w:rFonts w:ascii="Times New Roman" w:eastAsia="宋体" w:hAnsi="Times New Roman"/>
                <w:color w:val="000000"/>
                <w:sz w:val="16"/>
                <w:szCs w:val="16"/>
              </w:rPr>
            </w:pPr>
          </w:p>
        </w:tc>
        <w:tc>
          <w:tcPr>
            <w:tcW w:w="1055" w:type="dxa"/>
          </w:tcPr>
          <w:p w14:paraId="64AB50F4" w14:textId="77777777" w:rsidR="000060CB" w:rsidRDefault="000060CB">
            <w:pPr>
              <w:jc w:val="center"/>
              <w:rPr>
                <w:rFonts w:ascii="Times New Roman" w:eastAsia="宋体" w:hAnsi="Times New Roman"/>
                <w:i/>
                <w:iCs/>
                <w:color w:val="000000"/>
                <w:sz w:val="16"/>
                <w:szCs w:val="16"/>
              </w:rPr>
            </w:pPr>
          </w:p>
        </w:tc>
        <w:tc>
          <w:tcPr>
            <w:tcW w:w="4166" w:type="dxa"/>
          </w:tcPr>
          <w:p w14:paraId="4614B2E5" w14:textId="77777777" w:rsidR="000060CB" w:rsidRDefault="000060CB">
            <w:pPr>
              <w:jc w:val="center"/>
              <w:rPr>
                <w:rFonts w:ascii="Times New Roman" w:eastAsia="宋体" w:hAnsi="Times New Roman"/>
                <w:color w:val="000000"/>
                <w:sz w:val="16"/>
                <w:szCs w:val="16"/>
              </w:rPr>
            </w:pPr>
          </w:p>
        </w:tc>
        <w:tc>
          <w:tcPr>
            <w:tcW w:w="1318" w:type="dxa"/>
          </w:tcPr>
          <w:p w14:paraId="63FAA5FE" w14:textId="77777777" w:rsidR="000060CB" w:rsidRDefault="000060CB">
            <w:pPr>
              <w:jc w:val="center"/>
              <w:rPr>
                <w:rFonts w:ascii="Times New Roman" w:eastAsia="宋体" w:hAnsi="Times New Roman"/>
                <w:color w:val="000000"/>
                <w:sz w:val="16"/>
                <w:szCs w:val="16"/>
              </w:rPr>
            </w:pPr>
          </w:p>
        </w:tc>
        <w:tc>
          <w:tcPr>
            <w:tcW w:w="1316" w:type="dxa"/>
          </w:tcPr>
          <w:p w14:paraId="2663D11C" w14:textId="77777777" w:rsidR="000060CB" w:rsidRDefault="000060CB">
            <w:pPr>
              <w:jc w:val="center"/>
              <w:rPr>
                <w:rFonts w:ascii="Times New Roman" w:eastAsia="宋体" w:hAnsi="Times New Roman"/>
                <w:color w:val="000000"/>
                <w:sz w:val="16"/>
                <w:szCs w:val="16"/>
              </w:rPr>
            </w:pPr>
          </w:p>
        </w:tc>
        <w:tc>
          <w:tcPr>
            <w:tcW w:w="1897" w:type="dxa"/>
          </w:tcPr>
          <w:p w14:paraId="6657EF54" w14:textId="77777777" w:rsidR="000060CB" w:rsidRDefault="000060CB">
            <w:pPr>
              <w:jc w:val="center"/>
              <w:rPr>
                <w:rFonts w:ascii="Times New Roman" w:eastAsia="宋体" w:hAnsi="Times New Roman"/>
                <w:color w:val="000000"/>
                <w:sz w:val="16"/>
                <w:szCs w:val="16"/>
              </w:rPr>
            </w:pPr>
          </w:p>
        </w:tc>
      </w:tr>
      <w:tr w:rsidR="000060CB" w14:paraId="5C3D8A76" w14:textId="77777777" w:rsidTr="000060CB">
        <w:trPr>
          <w:trHeight w:val="317"/>
        </w:trPr>
        <w:tc>
          <w:tcPr>
            <w:tcW w:w="930" w:type="dxa"/>
          </w:tcPr>
          <w:p w14:paraId="2809ADE2" w14:textId="77777777" w:rsidR="000060CB" w:rsidRDefault="000060CB">
            <w:pPr>
              <w:pStyle w:val="a0"/>
              <w:numPr>
                <w:ilvl w:val="0"/>
                <w:numId w:val="5"/>
              </w:numPr>
              <w:ind w:left="0" w:firstLine="0"/>
              <w:jc w:val="center"/>
              <w:rPr>
                <w:rFonts w:ascii="Times New Roman" w:eastAsia="宋体" w:hAnsi="Times New Roman"/>
                <w:color w:val="000000"/>
                <w:sz w:val="16"/>
                <w:szCs w:val="16"/>
              </w:rPr>
            </w:pPr>
          </w:p>
        </w:tc>
        <w:tc>
          <w:tcPr>
            <w:tcW w:w="1055" w:type="dxa"/>
          </w:tcPr>
          <w:p w14:paraId="3120D88C" w14:textId="77777777" w:rsidR="000060CB" w:rsidRDefault="000060CB">
            <w:pPr>
              <w:jc w:val="center"/>
              <w:rPr>
                <w:rFonts w:ascii="Times New Roman" w:eastAsia="宋体" w:hAnsi="Times New Roman"/>
                <w:i/>
                <w:iCs/>
                <w:color w:val="000000"/>
                <w:sz w:val="16"/>
                <w:szCs w:val="16"/>
              </w:rPr>
            </w:pPr>
          </w:p>
        </w:tc>
        <w:tc>
          <w:tcPr>
            <w:tcW w:w="4166" w:type="dxa"/>
          </w:tcPr>
          <w:p w14:paraId="3A7D5032" w14:textId="77777777" w:rsidR="000060CB" w:rsidRDefault="000060CB">
            <w:pPr>
              <w:jc w:val="center"/>
              <w:rPr>
                <w:rFonts w:ascii="Times New Roman" w:eastAsia="宋体" w:hAnsi="Times New Roman"/>
                <w:color w:val="000000"/>
                <w:sz w:val="16"/>
                <w:szCs w:val="16"/>
              </w:rPr>
            </w:pPr>
          </w:p>
        </w:tc>
        <w:tc>
          <w:tcPr>
            <w:tcW w:w="1318" w:type="dxa"/>
          </w:tcPr>
          <w:p w14:paraId="2BBD98C6" w14:textId="77777777" w:rsidR="000060CB" w:rsidRDefault="000060CB">
            <w:pPr>
              <w:jc w:val="center"/>
              <w:rPr>
                <w:rFonts w:ascii="Times New Roman" w:eastAsia="宋体" w:hAnsi="Times New Roman"/>
                <w:color w:val="000000"/>
                <w:sz w:val="16"/>
                <w:szCs w:val="16"/>
              </w:rPr>
            </w:pPr>
          </w:p>
        </w:tc>
        <w:tc>
          <w:tcPr>
            <w:tcW w:w="1316" w:type="dxa"/>
          </w:tcPr>
          <w:p w14:paraId="641BD0DE" w14:textId="77777777" w:rsidR="000060CB" w:rsidRDefault="000060CB">
            <w:pPr>
              <w:jc w:val="center"/>
              <w:rPr>
                <w:rFonts w:ascii="Times New Roman" w:eastAsia="宋体" w:hAnsi="Times New Roman"/>
                <w:color w:val="000000"/>
                <w:sz w:val="16"/>
                <w:szCs w:val="16"/>
              </w:rPr>
            </w:pPr>
          </w:p>
        </w:tc>
        <w:tc>
          <w:tcPr>
            <w:tcW w:w="1897" w:type="dxa"/>
          </w:tcPr>
          <w:p w14:paraId="2CB0616D" w14:textId="77777777" w:rsidR="000060CB" w:rsidRDefault="000060CB">
            <w:pPr>
              <w:jc w:val="center"/>
              <w:rPr>
                <w:rFonts w:ascii="Times New Roman" w:eastAsia="宋体" w:hAnsi="Times New Roman"/>
                <w:color w:val="000000"/>
                <w:sz w:val="16"/>
                <w:szCs w:val="16"/>
              </w:rPr>
            </w:pPr>
          </w:p>
        </w:tc>
      </w:tr>
      <w:tr w:rsidR="000060CB" w14:paraId="7AFC266C" w14:textId="77777777" w:rsidTr="000060CB">
        <w:trPr>
          <w:trHeight w:val="317"/>
        </w:trPr>
        <w:tc>
          <w:tcPr>
            <w:tcW w:w="930" w:type="dxa"/>
          </w:tcPr>
          <w:p w14:paraId="6CA52FFC" w14:textId="77777777" w:rsidR="000060CB" w:rsidRDefault="000060CB">
            <w:pPr>
              <w:pStyle w:val="a0"/>
              <w:numPr>
                <w:ilvl w:val="0"/>
                <w:numId w:val="5"/>
              </w:numPr>
              <w:ind w:left="0" w:firstLine="0"/>
              <w:jc w:val="center"/>
              <w:rPr>
                <w:rFonts w:ascii="Times New Roman" w:eastAsia="宋体" w:hAnsi="Times New Roman"/>
                <w:color w:val="000000"/>
                <w:sz w:val="16"/>
                <w:szCs w:val="16"/>
              </w:rPr>
            </w:pPr>
          </w:p>
        </w:tc>
        <w:tc>
          <w:tcPr>
            <w:tcW w:w="1055" w:type="dxa"/>
          </w:tcPr>
          <w:p w14:paraId="42D6CA4E" w14:textId="77777777" w:rsidR="000060CB" w:rsidRDefault="000060CB">
            <w:pPr>
              <w:jc w:val="center"/>
              <w:rPr>
                <w:rFonts w:ascii="Times New Roman" w:eastAsia="宋体" w:hAnsi="Times New Roman"/>
                <w:i/>
                <w:iCs/>
                <w:color w:val="000000"/>
                <w:sz w:val="16"/>
                <w:szCs w:val="16"/>
              </w:rPr>
            </w:pPr>
          </w:p>
        </w:tc>
        <w:tc>
          <w:tcPr>
            <w:tcW w:w="4166" w:type="dxa"/>
          </w:tcPr>
          <w:p w14:paraId="7E0E5406" w14:textId="77777777" w:rsidR="000060CB" w:rsidRDefault="000060CB">
            <w:pPr>
              <w:jc w:val="center"/>
              <w:rPr>
                <w:rFonts w:ascii="Times New Roman" w:eastAsia="宋体" w:hAnsi="Times New Roman"/>
                <w:color w:val="000000"/>
                <w:sz w:val="16"/>
                <w:szCs w:val="16"/>
              </w:rPr>
            </w:pPr>
          </w:p>
        </w:tc>
        <w:tc>
          <w:tcPr>
            <w:tcW w:w="1318" w:type="dxa"/>
          </w:tcPr>
          <w:p w14:paraId="586C33C5" w14:textId="77777777" w:rsidR="000060CB" w:rsidRDefault="000060CB">
            <w:pPr>
              <w:jc w:val="center"/>
              <w:rPr>
                <w:rFonts w:ascii="Times New Roman" w:eastAsia="宋体" w:hAnsi="Times New Roman"/>
                <w:color w:val="000000"/>
                <w:sz w:val="16"/>
                <w:szCs w:val="16"/>
              </w:rPr>
            </w:pPr>
          </w:p>
        </w:tc>
        <w:tc>
          <w:tcPr>
            <w:tcW w:w="1316" w:type="dxa"/>
          </w:tcPr>
          <w:p w14:paraId="3B7F3EFB" w14:textId="77777777" w:rsidR="000060CB" w:rsidRDefault="000060CB">
            <w:pPr>
              <w:jc w:val="center"/>
              <w:rPr>
                <w:rFonts w:ascii="Times New Roman" w:eastAsia="宋体" w:hAnsi="Times New Roman"/>
                <w:color w:val="000000"/>
                <w:sz w:val="16"/>
                <w:szCs w:val="16"/>
              </w:rPr>
            </w:pPr>
          </w:p>
        </w:tc>
        <w:tc>
          <w:tcPr>
            <w:tcW w:w="1897" w:type="dxa"/>
          </w:tcPr>
          <w:p w14:paraId="037F4C58" w14:textId="77777777" w:rsidR="000060CB" w:rsidRDefault="000060CB">
            <w:pPr>
              <w:jc w:val="center"/>
              <w:rPr>
                <w:rFonts w:ascii="Times New Roman" w:eastAsia="宋体" w:hAnsi="Times New Roman"/>
                <w:color w:val="000000"/>
                <w:sz w:val="16"/>
                <w:szCs w:val="16"/>
              </w:rPr>
            </w:pPr>
          </w:p>
        </w:tc>
      </w:tr>
      <w:tr w:rsidR="000060CB" w14:paraId="280B161D" w14:textId="77777777" w:rsidTr="000060CB">
        <w:trPr>
          <w:trHeight w:val="317"/>
        </w:trPr>
        <w:tc>
          <w:tcPr>
            <w:tcW w:w="930" w:type="dxa"/>
          </w:tcPr>
          <w:p w14:paraId="34C627AE" w14:textId="77777777" w:rsidR="000060CB" w:rsidRDefault="000060CB">
            <w:pPr>
              <w:pStyle w:val="a0"/>
              <w:numPr>
                <w:ilvl w:val="0"/>
                <w:numId w:val="5"/>
              </w:numPr>
              <w:ind w:left="0" w:firstLine="0"/>
              <w:jc w:val="center"/>
              <w:rPr>
                <w:rFonts w:ascii="Times New Roman" w:eastAsia="宋体" w:hAnsi="Times New Roman"/>
                <w:color w:val="000000"/>
                <w:sz w:val="16"/>
                <w:szCs w:val="16"/>
              </w:rPr>
            </w:pPr>
          </w:p>
        </w:tc>
        <w:tc>
          <w:tcPr>
            <w:tcW w:w="1055" w:type="dxa"/>
          </w:tcPr>
          <w:p w14:paraId="0E7E438B" w14:textId="77777777" w:rsidR="000060CB" w:rsidRDefault="000060CB">
            <w:pPr>
              <w:jc w:val="center"/>
              <w:rPr>
                <w:rFonts w:ascii="Times New Roman" w:eastAsia="宋体" w:hAnsi="Times New Roman"/>
                <w:i/>
                <w:iCs/>
                <w:color w:val="000000"/>
                <w:sz w:val="16"/>
                <w:szCs w:val="16"/>
              </w:rPr>
            </w:pPr>
          </w:p>
        </w:tc>
        <w:tc>
          <w:tcPr>
            <w:tcW w:w="4166" w:type="dxa"/>
          </w:tcPr>
          <w:p w14:paraId="50ADF5A2" w14:textId="77777777" w:rsidR="000060CB" w:rsidRDefault="000060CB">
            <w:pPr>
              <w:jc w:val="center"/>
              <w:rPr>
                <w:rFonts w:ascii="Times New Roman" w:eastAsia="宋体" w:hAnsi="Times New Roman"/>
                <w:color w:val="000000"/>
                <w:sz w:val="16"/>
                <w:szCs w:val="16"/>
              </w:rPr>
            </w:pPr>
          </w:p>
        </w:tc>
        <w:tc>
          <w:tcPr>
            <w:tcW w:w="1318" w:type="dxa"/>
          </w:tcPr>
          <w:p w14:paraId="16C856FB" w14:textId="77777777" w:rsidR="000060CB" w:rsidRDefault="000060CB">
            <w:pPr>
              <w:jc w:val="center"/>
              <w:rPr>
                <w:rFonts w:ascii="Times New Roman" w:eastAsia="宋体" w:hAnsi="Times New Roman"/>
                <w:color w:val="000000"/>
                <w:sz w:val="16"/>
                <w:szCs w:val="16"/>
              </w:rPr>
            </w:pPr>
          </w:p>
        </w:tc>
        <w:tc>
          <w:tcPr>
            <w:tcW w:w="1316" w:type="dxa"/>
          </w:tcPr>
          <w:p w14:paraId="345514D5" w14:textId="77777777" w:rsidR="000060CB" w:rsidRDefault="000060CB">
            <w:pPr>
              <w:jc w:val="center"/>
              <w:rPr>
                <w:rFonts w:ascii="Times New Roman" w:eastAsia="宋体" w:hAnsi="Times New Roman"/>
                <w:color w:val="000000"/>
                <w:sz w:val="16"/>
                <w:szCs w:val="16"/>
              </w:rPr>
            </w:pPr>
          </w:p>
        </w:tc>
        <w:tc>
          <w:tcPr>
            <w:tcW w:w="1897" w:type="dxa"/>
          </w:tcPr>
          <w:p w14:paraId="1556B82F" w14:textId="77777777" w:rsidR="000060CB" w:rsidRDefault="000060CB">
            <w:pPr>
              <w:jc w:val="center"/>
              <w:rPr>
                <w:rFonts w:ascii="Times New Roman" w:eastAsia="宋体" w:hAnsi="Times New Roman"/>
                <w:color w:val="000000"/>
                <w:sz w:val="16"/>
                <w:szCs w:val="16"/>
              </w:rPr>
            </w:pPr>
          </w:p>
        </w:tc>
      </w:tr>
      <w:tr w:rsidR="000060CB" w14:paraId="12D02379" w14:textId="77777777" w:rsidTr="000060CB">
        <w:trPr>
          <w:trHeight w:val="317"/>
        </w:trPr>
        <w:tc>
          <w:tcPr>
            <w:tcW w:w="930" w:type="dxa"/>
          </w:tcPr>
          <w:p w14:paraId="5E8BA88B" w14:textId="77777777" w:rsidR="000060CB" w:rsidRDefault="000060CB">
            <w:pPr>
              <w:pStyle w:val="a0"/>
              <w:numPr>
                <w:ilvl w:val="0"/>
                <w:numId w:val="5"/>
              </w:numPr>
              <w:ind w:left="0" w:firstLine="0"/>
              <w:jc w:val="center"/>
              <w:rPr>
                <w:rFonts w:ascii="Times New Roman" w:eastAsia="宋体" w:hAnsi="Times New Roman"/>
                <w:color w:val="000000"/>
                <w:sz w:val="16"/>
                <w:szCs w:val="16"/>
              </w:rPr>
            </w:pPr>
          </w:p>
        </w:tc>
        <w:tc>
          <w:tcPr>
            <w:tcW w:w="1055" w:type="dxa"/>
          </w:tcPr>
          <w:p w14:paraId="2D215F57" w14:textId="77777777" w:rsidR="000060CB" w:rsidRDefault="000060CB">
            <w:pPr>
              <w:jc w:val="center"/>
              <w:rPr>
                <w:rFonts w:ascii="Times New Roman" w:eastAsia="宋体" w:hAnsi="Times New Roman"/>
                <w:i/>
                <w:iCs/>
                <w:color w:val="000000"/>
                <w:sz w:val="16"/>
                <w:szCs w:val="16"/>
              </w:rPr>
            </w:pPr>
          </w:p>
        </w:tc>
        <w:tc>
          <w:tcPr>
            <w:tcW w:w="4166" w:type="dxa"/>
          </w:tcPr>
          <w:p w14:paraId="3419EB33" w14:textId="77777777" w:rsidR="000060CB" w:rsidRDefault="000060CB">
            <w:pPr>
              <w:jc w:val="center"/>
              <w:rPr>
                <w:rFonts w:ascii="Times New Roman" w:eastAsia="宋体" w:hAnsi="Times New Roman"/>
                <w:color w:val="000000"/>
                <w:sz w:val="16"/>
                <w:szCs w:val="16"/>
              </w:rPr>
            </w:pPr>
          </w:p>
        </w:tc>
        <w:tc>
          <w:tcPr>
            <w:tcW w:w="1318" w:type="dxa"/>
          </w:tcPr>
          <w:p w14:paraId="199E737A" w14:textId="77777777" w:rsidR="000060CB" w:rsidRDefault="000060CB">
            <w:pPr>
              <w:jc w:val="center"/>
              <w:rPr>
                <w:rFonts w:ascii="Times New Roman" w:eastAsia="宋体" w:hAnsi="Times New Roman"/>
                <w:color w:val="000000"/>
                <w:sz w:val="16"/>
                <w:szCs w:val="16"/>
              </w:rPr>
            </w:pPr>
          </w:p>
        </w:tc>
        <w:tc>
          <w:tcPr>
            <w:tcW w:w="1316" w:type="dxa"/>
          </w:tcPr>
          <w:p w14:paraId="0864D6F7" w14:textId="77777777" w:rsidR="000060CB" w:rsidRDefault="000060CB">
            <w:pPr>
              <w:jc w:val="center"/>
              <w:rPr>
                <w:rFonts w:ascii="Times New Roman" w:eastAsia="宋体" w:hAnsi="Times New Roman"/>
                <w:color w:val="000000"/>
                <w:sz w:val="16"/>
                <w:szCs w:val="16"/>
              </w:rPr>
            </w:pPr>
          </w:p>
        </w:tc>
        <w:tc>
          <w:tcPr>
            <w:tcW w:w="1897" w:type="dxa"/>
          </w:tcPr>
          <w:p w14:paraId="1B5AA8E2" w14:textId="77777777" w:rsidR="000060CB" w:rsidRDefault="000060CB">
            <w:pPr>
              <w:jc w:val="center"/>
              <w:rPr>
                <w:rFonts w:ascii="Times New Roman" w:eastAsia="宋体" w:hAnsi="Times New Roman"/>
                <w:color w:val="000000"/>
                <w:sz w:val="16"/>
                <w:szCs w:val="16"/>
              </w:rPr>
            </w:pPr>
          </w:p>
        </w:tc>
      </w:tr>
    </w:tbl>
    <w:p w14:paraId="41F182D5" w14:textId="77777777" w:rsidR="000060CB" w:rsidRDefault="000060CB">
      <w:pPr>
        <w:pStyle w:val="Default"/>
      </w:pPr>
    </w:p>
    <w:p w14:paraId="1015E832" w14:textId="77777777" w:rsidR="000060CB" w:rsidRDefault="00BA733F">
      <w:pPr>
        <w:rPr>
          <w:rFonts w:ascii="Times New Roman" w:eastAsia="宋体" w:hAnsi="Times New Roman"/>
          <w:sz w:val="15"/>
          <w:szCs w:val="15"/>
        </w:rPr>
      </w:pPr>
      <w:r>
        <w:rPr>
          <w:rFonts w:ascii="Times New Roman" w:eastAsia="宋体" w:hAnsi="Times New Roman" w:hint="eastAsia"/>
          <w:sz w:val="16"/>
          <w:szCs w:val="16"/>
        </w:rPr>
        <w:t>注：</w:t>
      </w:r>
    </w:p>
    <w:p w14:paraId="67DBFAAC" w14:textId="77777777" w:rsidR="000060CB" w:rsidRDefault="00BA733F">
      <w:pPr>
        <w:pStyle w:val="a0"/>
        <w:numPr>
          <w:ilvl w:val="0"/>
          <w:numId w:val="6"/>
        </w:numPr>
        <w:rPr>
          <w:rFonts w:ascii="Times New Roman" w:eastAsia="宋体" w:hAnsi="Times New Roman"/>
          <w:sz w:val="15"/>
          <w:szCs w:val="15"/>
        </w:rPr>
      </w:pPr>
      <w:r>
        <w:rPr>
          <w:rFonts w:ascii="Times New Roman" w:eastAsia="宋体" w:hAnsi="Times New Roman" w:hint="eastAsia"/>
          <w:sz w:val="15"/>
          <w:szCs w:val="15"/>
        </w:rPr>
        <w:t>基于产品的检测范围得出检测结果。</w:t>
      </w:r>
      <w:r>
        <w:rPr>
          <w:rFonts w:ascii="Times New Roman" w:eastAsia="宋体" w:hAnsi="Times New Roman"/>
          <w:sz w:val="15"/>
          <w:szCs w:val="15"/>
        </w:rPr>
        <w:t>本检测项目中使用的参考基因组版本是</w:t>
      </w:r>
      <w:r>
        <w:rPr>
          <w:rFonts w:ascii="Times New Roman" w:eastAsia="宋体" w:hAnsi="Times New Roman"/>
          <w:sz w:val="15"/>
          <w:szCs w:val="15"/>
        </w:rPr>
        <w:t>hg19</w:t>
      </w:r>
      <w:r>
        <w:rPr>
          <w:rFonts w:ascii="Times New Roman" w:eastAsia="宋体" w:hAnsi="Times New Roman"/>
          <w:sz w:val="15"/>
          <w:szCs w:val="15"/>
        </w:rPr>
        <w:t>，</w:t>
      </w:r>
      <w:r>
        <w:rPr>
          <w:rFonts w:ascii="Times New Roman" w:eastAsia="宋体" w:hAnsi="Times New Roman"/>
          <w:i/>
          <w:iCs/>
          <w:sz w:val="15"/>
          <w:szCs w:val="15"/>
        </w:rPr>
        <w:t>BRCA1</w:t>
      </w:r>
      <w:r>
        <w:rPr>
          <w:rFonts w:ascii="Times New Roman" w:eastAsia="宋体" w:hAnsi="Times New Roman"/>
          <w:sz w:val="15"/>
          <w:szCs w:val="15"/>
        </w:rPr>
        <w:t>基因的参考转录本为</w:t>
      </w:r>
      <w:r>
        <w:rPr>
          <w:rFonts w:ascii="Times New Roman" w:eastAsia="宋体" w:hAnsi="Times New Roman"/>
          <w:sz w:val="15"/>
          <w:szCs w:val="15"/>
        </w:rPr>
        <w:t>NM_007294</w:t>
      </w:r>
      <w:r>
        <w:rPr>
          <w:rFonts w:ascii="Times New Roman" w:eastAsia="宋体" w:hAnsi="Times New Roman"/>
          <w:sz w:val="15"/>
          <w:szCs w:val="15"/>
        </w:rPr>
        <w:t>，</w:t>
      </w:r>
      <w:r>
        <w:rPr>
          <w:rFonts w:ascii="Times New Roman" w:eastAsia="宋体" w:hAnsi="Times New Roman"/>
          <w:i/>
          <w:iCs/>
          <w:sz w:val="15"/>
          <w:szCs w:val="15"/>
        </w:rPr>
        <w:t>BRCA2</w:t>
      </w:r>
      <w:r>
        <w:rPr>
          <w:rFonts w:ascii="Times New Roman" w:eastAsia="宋体" w:hAnsi="Times New Roman"/>
          <w:sz w:val="15"/>
          <w:szCs w:val="15"/>
        </w:rPr>
        <w:t>基因的参考转录本为</w:t>
      </w:r>
      <w:r>
        <w:rPr>
          <w:rFonts w:ascii="Times New Roman" w:eastAsia="宋体" w:hAnsi="Times New Roman"/>
          <w:sz w:val="15"/>
          <w:szCs w:val="15"/>
        </w:rPr>
        <w:t>NM_000059</w:t>
      </w:r>
      <w:r>
        <w:rPr>
          <w:rFonts w:ascii="Times New Roman" w:eastAsia="宋体" w:hAnsi="Times New Roman"/>
          <w:sz w:val="15"/>
          <w:szCs w:val="15"/>
        </w:rPr>
        <w:t>。报告中的变异遵从人类基因组变异协会（</w:t>
      </w:r>
      <w:r>
        <w:rPr>
          <w:rFonts w:ascii="Times New Roman" w:eastAsia="宋体" w:hAnsi="Times New Roman"/>
          <w:sz w:val="15"/>
          <w:szCs w:val="15"/>
        </w:rPr>
        <w:t>Human Genome Variation Society</w:t>
      </w:r>
      <w:r>
        <w:rPr>
          <w:rFonts w:ascii="Times New Roman" w:eastAsia="宋体" w:hAnsi="Times New Roman"/>
          <w:sz w:val="15"/>
          <w:szCs w:val="15"/>
        </w:rPr>
        <w:t>，</w:t>
      </w:r>
      <w:r>
        <w:rPr>
          <w:rFonts w:ascii="Times New Roman" w:eastAsia="宋体" w:hAnsi="Times New Roman"/>
          <w:sz w:val="15"/>
          <w:szCs w:val="15"/>
        </w:rPr>
        <w:t>HGVS</w:t>
      </w:r>
      <w:r>
        <w:rPr>
          <w:rFonts w:ascii="Times New Roman" w:eastAsia="宋体" w:hAnsi="Times New Roman"/>
          <w:sz w:val="15"/>
          <w:szCs w:val="15"/>
        </w:rPr>
        <w:t>）的变异命名指南（</w:t>
      </w:r>
      <w:r>
        <w:rPr>
          <w:rFonts w:ascii="Times New Roman" w:eastAsia="宋体" w:hAnsi="Times New Roman"/>
          <w:sz w:val="15"/>
          <w:szCs w:val="15"/>
        </w:rPr>
        <w:t>http://varnomen.hgvs.org</w:t>
      </w:r>
      <w:r>
        <w:rPr>
          <w:rFonts w:ascii="Times New Roman" w:eastAsia="宋体" w:hAnsi="Times New Roman"/>
          <w:sz w:val="15"/>
          <w:szCs w:val="15"/>
        </w:rPr>
        <w:t>）中的相关规定进行命名。</w:t>
      </w:r>
    </w:p>
    <w:p w14:paraId="3A44AABD" w14:textId="77777777" w:rsidR="000060CB" w:rsidRDefault="00BA733F">
      <w:pPr>
        <w:pStyle w:val="a0"/>
        <w:numPr>
          <w:ilvl w:val="0"/>
          <w:numId w:val="6"/>
        </w:numPr>
        <w:rPr>
          <w:rFonts w:ascii="Times New Roman" w:eastAsia="宋体" w:hAnsi="Times New Roman"/>
          <w:sz w:val="15"/>
          <w:szCs w:val="15"/>
        </w:rPr>
      </w:pPr>
      <w:r>
        <w:rPr>
          <w:rFonts w:ascii="Times New Roman" w:eastAsia="宋体" w:hAnsi="Times New Roman" w:hint="eastAsia"/>
          <w:sz w:val="15"/>
          <w:szCs w:val="15"/>
        </w:rPr>
        <w:t>本报告中胚系变异解读遵循美国医学遗传学和基因组学学会（</w:t>
      </w:r>
      <w:r>
        <w:rPr>
          <w:rFonts w:ascii="Times New Roman" w:eastAsia="宋体" w:hAnsi="Times New Roman" w:hint="eastAsia"/>
          <w:sz w:val="15"/>
          <w:szCs w:val="15"/>
        </w:rPr>
        <w:t>the American College of Medical Genetics</w:t>
      </w:r>
      <w:r>
        <w:rPr>
          <w:rFonts w:ascii="Times New Roman" w:eastAsia="宋体" w:hAnsi="Times New Roman" w:hint="eastAsia"/>
          <w:sz w:val="15"/>
          <w:szCs w:val="15"/>
        </w:rPr>
        <w:t>，</w:t>
      </w:r>
      <w:r>
        <w:rPr>
          <w:rFonts w:ascii="Times New Roman" w:eastAsia="宋体" w:hAnsi="Times New Roman" w:hint="eastAsia"/>
          <w:sz w:val="15"/>
          <w:szCs w:val="15"/>
        </w:rPr>
        <w:t>ACMG</w:t>
      </w:r>
      <w:r>
        <w:rPr>
          <w:rFonts w:ascii="Times New Roman" w:eastAsia="宋体" w:hAnsi="Times New Roman" w:hint="eastAsia"/>
          <w:sz w:val="15"/>
          <w:szCs w:val="15"/>
        </w:rPr>
        <w:t>）、分子病理协会（</w:t>
      </w:r>
      <w:r>
        <w:rPr>
          <w:rFonts w:ascii="Times New Roman" w:eastAsia="宋体" w:hAnsi="Times New Roman" w:hint="eastAsia"/>
          <w:sz w:val="15"/>
          <w:szCs w:val="15"/>
        </w:rPr>
        <w:t>the Association for Molecular Pathology</w:t>
      </w:r>
      <w:r>
        <w:rPr>
          <w:rFonts w:ascii="Times New Roman" w:eastAsia="宋体" w:hAnsi="Times New Roman" w:hint="eastAsia"/>
          <w:sz w:val="15"/>
          <w:szCs w:val="15"/>
        </w:rPr>
        <w:t>，</w:t>
      </w:r>
      <w:r>
        <w:rPr>
          <w:rFonts w:ascii="Times New Roman" w:eastAsia="宋体" w:hAnsi="Times New Roman" w:hint="eastAsia"/>
          <w:sz w:val="15"/>
          <w:szCs w:val="15"/>
        </w:rPr>
        <w:t>AMP</w:t>
      </w:r>
      <w:r>
        <w:rPr>
          <w:rFonts w:ascii="Times New Roman" w:eastAsia="宋体" w:hAnsi="Times New Roman" w:hint="eastAsia"/>
          <w:sz w:val="15"/>
          <w:szCs w:val="15"/>
        </w:rPr>
        <w:t>）、美国病理学家学会（</w:t>
      </w:r>
      <w:r>
        <w:rPr>
          <w:rFonts w:ascii="Times New Roman" w:eastAsia="宋体" w:hAnsi="Times New Roman" w:hint="eastAsia"/>
          <w:sz w:val="15"/>
          <w:szCs w:val="15"/>
        </w:rPr>
        <w:t>the College of American Pathologists</w:t>
      </w:r>
      <w:r>
        <w:rPr>
          <w:rFonts w:ascii="Times New Roman" w:eastAsia="宋体" w:hAnsi="Times New Roman" w:hint="eastAsia"/>
          <w:sz w:val="15"/>
          <w:szCs w:val="15"/>
        </w:rPr>
        <w:t>，</w:t>
      </w:r>
      <w:r>
        <w:rPr>
          <w:rFonts w:ascii="Times New Roman" w:eastAsia="宋体" w:hAnsi="Times New Roman" w:hint="eastAsia"/>
          <w:sz w:val="15"/>
          <w:szCs w:val="15"/>
        </w:rPr>
        <w:t>CAP</w:t>
      </w:r>
      <w:r>
        <w:rPr>
          <w:rFonts w:ascii="Times New Roman" w:eastAsia="宋体" w:hAnsi="Times New Roman" w:hint="eastAsia"/>
          <w:sz w:val="15"/>
          <w:szCs w:val="15"/>
        </w:rPr>
        <w:t>）发布的《遗传变异分类标准与指南》（</w:t>
      </w:r>
      <w:r>
        <w:rPr>
          <w:rFonts w:ascii="Times New Roman" w:eastAsia="宋体" w:hAnsi="Times New Roman" w:hint="eastAsia"/>
          <w:sz w:val="15"/>
          <w:szCs w:val="15"/>
        </w:rPr>
        <w:t>2015</w:t>
      </w:r>
      <w:r>
        <w:rPr>
          <w:rFonts w:ascii="Times New Roman" w:eastAsia="宋体" w:hAnsi="Times New Roman" w:hint="eastAsia"/>
          <w:sz w:val="15"/>
          <w:szCs w:val="15"/>
        </w:rPr>
        <w:t>年版），遗传变异分为</w:t>
      </w:r>
      <w:r>
        <w:rPr>
          <w:rFonts w:ascii="Times New Roman" w:eastAsia="宋体" w:hAnsi="Times New Roman" w:hint="eastAsia"/>
          <w:sz w:val="15"/>
          <w:szCs w:val="15"/>
        </w:rPr>
        <w:t>5</w:t>
      </w:r>
      <w:r>
        <w:rPr>
          <w:rFonts w:ascii="Times New Roman" w:eastAsia="宋体" w:hAnsi="Times New Roman" w:hint="eastAsia"/>
          <w:sz w:val="15"/>
          <w:szCs w:val="15"/>
        </w:rPr>
        <w:t>个等级：致病性、疑似致病性、意义不明确、疑似良性、良性。对于致病性或疑似致病性的胚系变异，根据美国病理学会（</w:t>
      </w:r>
      <w:r>
        <w:rPr>
          <w:rFonts w:ascii="Times New Roman" w:eastAsia="宋体" w:hAnsi="Times New Roman"/>
          <w:sz w:val="15"/>
          <w:szCs w:val="15"/>
        </w:rPr>
        <w:t>AMP</w:t>
      </w:r>
      <w:r>
        <w:rPr>
          <w:rFonts w:ascii="Times New Roman" w:eastAsia="宋体" w:hAnsi="Times New Roman"/>
          <w:sz w:val="15"/>
          <w:szCs w:val="15"/>
        </w:rPr>
        <w:t>）、美国临床肿瘤学会（</w:t>
      </w:r>
      <w:r>
        <w:rPr>
          <w:rFonts w:ascii="Times New Roman" w:eastAsia="宋体" w:hAnsi="Times New Roman"/>
          <w:sz w:val="15"/>
          <w:szCs w:val="15"/>
        </w:rPr>
        <w:t>ASCO</w:t>
      </w:r>
      <w:r>
        <w:rPr>
          <w:rFonts w:ascii="Times New Roman" w:eastAsia="宋体" w:hAnsi="Times New Roman"/>
          <w:sz w:val="15"/>
          <w:szCs w:val="15"/>
        </w:rPr>
        <w:t>）和美国病理学家学会（</w:t>
      </w:r>
      <w:r>
        <w:rPr>
          <w:rFonts w:ascii="Times New Roman" w:eastAsia="宋体" w:hAnsi="Times New Roman"/>
          <w:sz w:val="15"/>
          <w:szCs w:val="15"/>
        </w:rPr>
        <w:t>CAP</w:t>
      </w:r>
      <w:r>
        <w:rPr>
          <w:rFonts w:ascii="Times New Roman" w:eastAsia="宋体" w:hAnsi="Times New Roman"/>
          <w:sz w:val="15"/>
          <w:szCs w:val="15"/>
        </w:rPr>
        <w:t>）共同参与制定的《肿瘤变异解读及报告指南（</w:t>
      </w:r>
      <w:r>
        <w:rPr>
          <w:rFonts w:ascii="Times New Roman" w:eastAsia="宋体" w:hAnsi="Times New Roman"/>
          <w:sz w:val="15"/>
          <w:szCs w:val="15"/>
        </w:rPr>
        <w:t>2017</w:t>
      </w:r>
      <w:r>
        <w:rPr>
          <w:rFonts w:ascii="Times New Roman" w:eastAsia="宋体" w:hAnsi="Times New Roman"/>
          <w:sz w:val="15"/>
          <w:szCs w:val="15"/>
        </w:rPr>
        <w:t>年版）》（</w:t>
      </w:r>
      <w:r>
        <w:rPr>
          <w:rFonts w:ascii="Times New Roman" w:eastAsia="宋体" w:hAnsi="Times New Roman"/>
          <w:sz w:val="15"/>
          <w:szCs w:val="15"/>
        </w:rPr>
        <w:t>PMID: 27993330</w:t>
      </w:r>
      <w:r>
        <w:rPr>
          <w:rFonts w:ascii="Times New Roman" w:eastAsia="宋体" w:hAnsi="Times New Roman"/>
          <w:sz w:val="15"/>
          <w:szCs w:val="15"/>
        </w:rPr>
        <w:t>）与中国专家共识《肿瘤二代测序临床报告解读共识》，根据变异在不同癌种中对应的药物敏感性、诊断及预后证据分为四个等级：</w:t>
      </w:r>
      <w:r>
        <w:rPr>
          <w:rFonts w:ascii="Times New Roman" w:eastAsia="宋体" w:hAnsi="Times New Roman"/>
          <w:sz w:val="15"/>
          <w:szCs w:val="15"/>
        </w:rPr>
        <w:t>A</w:t>
      </w:r>
      <w:r>
        <w:rPr>
          <w:rFonts w:ascii="Times New Roman" w:eastAsia="宋体" w:hAnsi="Times New Roman"/>
          <w:sz w:val="15"/>
          <w:szCs w:val="15"/>
        </w:rPr>
        <w:t>级、</w:t>
      </w:r>
      <w:r>
        <w:rPr>
          <w:rFonts w:ascii="Times New Roman" w:eastAsia="宋体" w:hAnsi="Times New Roman"/>
          <w:sz w:val="15"/>
          <w:szCs w:val="15"/>
        </w:rPr>
        <w:t>B</w:t>
      </w:r>
      <w:r>
        <w:rPr>
          <w:rFonts w:ascii="Times New Roman" w:eastAsia="宋体" w:hAnsi="Times New Roman"/>
          <w:sz w:val="15"/>
          <w:szCs w:val="15"/>
        </w:rPr>
        <w:t>级、</w:t>
      </w:r>
      <w:r>
        <w:rPr>
          <w:rFonts w:ascii="Times New Roman" w:eastAsia="宋体" w:hAnsi="Times New Roman"/>
          <w:sz w:val="15"/>
          <w:szCs w:val="15"/>
        </w:rPr>
        <w:t>C</w:t>
      </w:r>
      <w:r>
        <w:rPr>
          <w:rFonts w:ascii="Times New Roman" w:eastAsia="宋体" w:hAnsi="Times New Roman"/>
          <w:sz w:val="15"/>
          <w:szCs w:val="15"/>
        </w:rPr>
        <w:t>级、</w:t>
      </w:r>
      <w:r>
        <w:rPr>
          <w:rFonts w:ascii="Times New Roman" w:eastAsia="宋体" w:hAnsi="Times New Roman"/>
          <w:sz w:val="15"/>
          <w:szCs w:val="15"/>
        </w:rPr>
        <w:t>D</w:t>
      </w:r>
      <w:r>
        <w:rPr>
          <w:rFonts w:ascii="Times New Roman" w:eastAsia="宋体" w:hAnsi="Times New Roman"/>
          <w:sz w:val="15"/>
          <w:szCs w:val="15"/>
        </w:rPr>
        <w:t>级</w:t>
      </w:r>
      <w:r>
        <w:rPr>
          <w:rFonts w:ascii="Times New Roman" w:eastAsia="宋体" w:hAnsi="Times New Roman" w:hint="eastAsia"/>
          <w:sz w:val="15"/>
          <w:szCs w:val="15"/>
        </w:rPr>
        <w:t>。</w:t>
      </w:r>
    </w:p>
    <w:p w14:paraId="449750A4" w14:textId="77777777" w:rsidR="000060CB" w:rsidRDefault="00BA733F">
      <w:pPr>
        <w:pStyle w:val="a0"/>
        <w:numPr>
          <w:ilvl w:val="0"/>
          <w:numId w:val="6"/>
        </w:numPr>
        <w:rPr>
          <w:rFonts w:ascii="Times New Roman" w:eastAsia="宋体" w:hAnsi="Times New Roman"/>
          <w:sz w:val="15"/>
          <w:szCs w:val="15"/>
        </w:rPr>
      </w:pPr>
      <w:r>
        <w:rPr>
          <w:rFonts w:ascii="Times New Roman" w:eastAsia="宋体" w:hAnsi="Times New Roman" w:hint="eastAsia"/>
          <w:sz w:val="15"/>
          <w:szCs w:val="15"/>
        </w:rPr>
        <w:t>“结果小结”中第</w:t>
      </w:r>
      <w:r>
        <w:rPr>
          <w:rFonts w:ascii="Times New Roman" w:eastAsia="宋体" w:hAnsi="Times New Roman" w:hint="eastAsia"/>
          <w:sz w:val="15"/>
          <w:szCs w:val="15"/>
        </w:rPr>
        <w:t>1</w:t>
      </w:r>
      <w:r>
        <w:rPr>
          <w:rFonts w:ascii="Times New Roman" w:eastAsia="宋体" w:hAnsi="Times New Roman" w:hint="eastAsia"/>
          <w:sz w:val="15"/>
          <w:szCs w:val="15"/>
        </w:rPr>
        <w:t>个表格列出解读为致病性、疑似致病性、意义不明确的胚系变异；第</w:t>
      </w:r>
      <w:r>
        <w:rPr>
          <w:rFonts w:ascii="Times New Roman" w:eastAsia="宋体" w:hAnsi="Times New Roman" w:hint="eastAsia"/>
          <w:sz w:val="15"/>
          <w:szCs w:val="15"/>
        </w:rPr>
        <w:t>2</w:t>
      </w:r>
      <w:r>
        <w:rPr>
          <w:rFonts w:ascii="Times New Roman" w:eastAsia="宋体" w:hAnsi="Times New Roman" w:hint="eastAsia"/>
          <w:sz w:val="15"/>
          <w:szCs w:val="15"/>
        </w:rPr>
        <w:t>个表格列出解读为良性、疑似良性的胚系变异。</w:t>
      </w:r>
    </w:p>
    <w:p w14:paraId="4552E598" w14:textId="77777777" w:rsidR="000060CB" w:rsidRDefault="00BA733F">
      <w:pPr>
        <w:pStyle w:val="a0"/>
        <w:numPr>
          <w:ilvl w:val="0"/>
          <w:numId w:val="6"/>
        </w:numPr>
        <w:rPr>
          <w:rFonts w:ascii="Times New Roman" w:eastAsia="宋体" w:hAnsi="Times New Roman"/>
          <w:sz w:val="15"/>
          <w:szCs w:val="15"/>
        </w:rPr>
      </w:pPr>
      <w:r>
        <w:rPr>
          <w:rFonts w:ascii="Times New Roman" w:eastAsia="宋体" w:hAnsi="Times New Roman" w:hint="eastAsia"/>
          <w:sz w:val="15"/>
          <w:szCs w:val="15"/>
        </w:rPr>
        <w:t>在报告出具时基于当前已发表的文献、指南、公共数据库及临床研究结果对变异进行解读，随着研究的发展，变异解读结果可能发生变化。</w:t>
      </w:r>
    </w:p>
    <w:p w14:paraId="1B8C7582" w14:textId="77777777" w:rsidR="000060CB" w:rsidRDefault="000060CB">
      <w:pPr>
        <w:widowControl/>
        <w:shd w:val="clear" w:color="auto" w:fill="FFFFFF"/>
        <w:tabs>
          <w:tab w:val="left" w:pos="312"/>
        </w:tabs>
        <w:adjustRightInd w:val="0"/>
        <w:snapToGrid w:val="0"/>
        <w:jc w:val="left"/>
        <w:rPr>
          <w:rFonts w:ascii="Times New Roman" w:eastAsia="宋体" w:hAnsi="Times New Roman" w:cs="Times New Roman"/>
          <w:b/>
          <w:szCs w:val="21"/>
          <w:shd w:val="clear" w:color="auto" w:fill="FFFFFF"/>
        </w:rPr>
      </w:pPr>
    </w:p>
    <w:p w14:paraId="65646B4F" w14:textId="77777777" w:rsidR="000060CB" w:rsidRDefault="00BA733F">
      <w:pPr>
        <w:widowControl/>
        <w:numPr>
          <w:ilvl w:val="0"/>
          <w:numId w:val="4"/>
        </w:numPr>
        <w:shd w:val="clear" w:color="auto" w:fill="FFFFFF"/>
        <w:adjustRightInd w:val="0"/>
        <w:snapToGrid w:val="0"/>
        <w:jc w:val="left"/>
        <w:rPr>
          <w:rFonts w:ascii="Times New Roman" w:eastAsia="宋体" w:hAnsi="Times New Roman" w:cs="Times New Roman"/>
          <w:b/>
          <w:szCs w:val="21"/>
          <w:shd w:val="clear" w:color="auto" w:fill="FFFFFF"/>
        </w:rPr>
      </w:pPr>
      <w:r>
        <w:rPr>
          <w:rFonts w:ascii="Times New Roman" w:eastAsia="宋体" w:hAnsi="Times New Roman" w:cs="Times New Roman" w:hint="eastAsia"/>
          <w:b/>
          <w:szCs w:val="21"/>
          <w:shd w:val="clear" w:color="auto" w:fill="FFFFFF"/>
        </w:rPr>
        <w:lastRenderedPageBreak/>
        <w:t>检测</w:t>
      </w:r>
      <w:r>
        <w:rPr>
          <w:rFonts w:ascii="Times New Roman" w:eastAsia="宋体" w:hAnsi="Times New Roman" w:cs="Times New Roman"/>
          <w:b/>
          <w:szCs w:val="21"/>
          <w:shd w:val="clear" w:color="auto" w:fill="FFFFFF"/>
        </w:rPr>
        <w:t>结果</w:t>
      </w:r>
      <w:r>
        <w:rPr>
          <w:rFonts w:ascii="Times New Roman" w:eastAsia="宋体" w:hAnsi="Times New Roman" w:cs="Times New Roman" w:hint="eastAsia"/>
          <w:b/>
          <w:szCs w:val="21"/>
          <w:shd w:val="clear" w:color="auto" w:fill="FFFFFF"/>
        </w:rPr>
        <w:t>详细解读</w:t>
      </w:r>
    </w:p>
    <w:p w14:paraId="7526BE2E" w14:textId="77777777" w:rsidR="000060CB" w:rsidRDefault="000060CB">
      <w:pPr>
        <w:widowControl/>
        <w:shd w:val="clear" w:color="auto" w:fill="FFFFFF"/>
        <w:adjustRightInd w:val="0"/>
        <w:snapToGrid w:val="0"/>
        <w:jc w:val="left"/>
        <w:rPr>
          <w:rFonts w:ascii="Times New Roman" w:eastAsia="宋体" w:hAnsi="Times New Roman" w:cs="Times New Roman"/>
          <w:b/>
          <w:szCs w:val="21"/>
          <w:shd w:val="clear" w:color="auto" w:fill="FFFFFF"/>
        </w:rPr>
      </w:pPr>
    </w:p>
    <w:tbl>
      <w:tblPr>
        <w:tblStyle w:val="af3"/>
        <w:tblW w:w="4800" w:type="pct"/>
        <w:jc w:val="center"/>
        <w:tblLook w:val="04A0" w:firstRow="1" w:lastRow="0" w:firstColumn="1" w:lastColumn="0" w:noHBand="0" w:noVBand="1"/>
      </w:tblPr>
      <w:tblGrid>
        <w:gridCol w:w="1429"/>
        <w:gridCol w:w="8609"/>
      </w:tblGrid>
      <w:tr w:rsidR="000060CB" w14:paraId="0E73DB21" w14:textId="77777777">
        <w:trPr>
          <w:trHeight w:val="397"/>
          <w:jc w:val="center"/>
        </w:trPr>
        <w:tc>
          <w:tcPr>
            <w:tcW w:w="5000" w:type="pct"/>
            <w:gridSpan w:val="2"/>
            <w:tcBorders>
              <w:top w:val="single" w:sz="4" w:space="0" w:color="auto"/>
              <w:left w:val="single" w:sz="4" w:space="0" w:color="auto"/>
              <w:bottom w:val="dashed" w:sz="4" w:space="0" w:color="D8D8D8"/>
              <w:right w:val="single" w:sz="4" w:space="0" w:color="auto"/>
            </w:tcBorders>
            <w:shd w:val="clear" w:color="auto" w:fill="A5E2F4"/>
            <w:vAlign w:val="center"/>
          </w:tcPr>
          <w:p w14:paraId="04F6E31F" w14:textId="77777777" w:rsidR="000060CB" w:rsidRDefault="00BA733F">
            <w:pPr>
              <w:jc w:val="center"/>
              <w:rPr>
                <w:rFonts w:ascii="Times New Roman" w:eastAsia="宋体" w:hAnsi="Times New Roman"/>
                <w:color w:val="000000"/>
                <w:sz w:val="16"/>
                <w:szCs w:val="16"/>
              </w:rPr>
            </w:pPr>
            <w:r>
              <w:rPr>
                <w:rFonts w:ascii="Times New Roman" w:eastAsia="宋体" w:hAnsi="Times New Roman" w:cs="Times New Roman" w:hint="eastAsia"/>
                <w:b/>
                <w:sz w:val="16"/>
                <w:szCs w:val="16"/>
                <w:shd w:val="clear" w:color="auto" w:fill="FFFFFF"/>
              </w:rPr>
              <w:t>-</w:t>
            </w:r>
          </w:p>
        </w:tc>
      </w:tr>
      <w:tr w:rsidR="000060CB" w14:paraId="22D2911D" w14:textId="77777777">
        <w:trPr>
          <w:trHeight w:val="529"/>
          <w:jc w:val="center"/>
        </w:trPr>
        <w:tc>
          <w:tcPr>
            <w:tcW w:w="712" w:type="pct"/>
            <w:tcBorders>
              <w:top w:val="nil"/>
              <w:left w:val="single" w:sz="4" w:space="0" w:color="auto"/>
              <w:bottom w:val="dashed" w:sz="4" w:space="0" w:color="D8D8D8"/>
              <w:right w:val="dashed" w:sz="4" w:space="0" w:color="D8D8D8"/>
            </w:tcBorders>
            <w:vAlign w:val="center"/>
          </w:tcPr>
          <w:p w14:paraId="0DAA43AE" w14:textId="77777777" w:rsidR="000060CB" w:rsidRDefault="00BA733F">
            <w:pPr>
              <w:jc w:val="center"/>
              <w:rPr>
                <w:rFonts w:ascii="Times New Roman" w:eastAsia="宋体" w:hAnsi="Times New Roman"/>
                <w:color w:val="000000"/>
                <w:sz w:val="16"/>
                <w:szCs w:val="16"/>
              </w:rPr>
            </w:pPr>
            <w:r>
              <w:rPr>
                <w:rFonts w:ascii="Times New Roman" w:eastAsia="宋体" w:hAnsi="Times New Roman" w:hint="eastAsia"/>
                <w:color w:val="000000"/>
                <w:sz w:val="16"/>
                <w:szCs w:val="16"/>
              </w:rPr>
              <w:t>基因介绍</w:t>
            </w:r>
          </w:p>
        </w:tc>
        <w:tc>
          <w:tcPr>
            <w:tcW w:w="4287" w:type="pct"/>
            <w:tcBorders>
              <w:top w:val="nil"/>
              <w:left w:val="dashed" w:sz="4" w:space="0" w:color="D8D8D8"/>
              <w:bottom w:val="dashed" w:sz="4" w:space="0" w:color="D8D8D8"/>
              <w:right w:val="single" w:sz="4" w:space="0" w:color="auto"/>
            </w:tcBorders>
            <w:vAlign w:val="center"/>
          </w:tcPr>
          <w:p w14:paraId="57F310A6" w14:textId="77777777" w:rsidR="000060CB" w:rsidRDefault="00BA733F">
            <w:pPr>
              <w:jc w:val="left"/>
              <w:rPr>
                <w:rFonts w:ascii="Times New Roman" w:eastAsia="宋体" w:hAnsi="Times New Roman"/>
                <w:color w:val="000000"/>
                <w:sz w:val="16"/>
                <w:szCs w:val="16"/>
              </w:rPr>
            </w:pPr>
            <w:r>
              <w:rPr>
                <w:rFonts w:ascii="Times New Roman" w:eastAsia="宋体" w:hAnsi="Times New Roman" w:hint="eastAsia"/>
                <w:color w:val="000000"/>
                <w:sz w:val="16"/>
                <w:szCs w:val="16"/>
              </w:rPr>
              <w:t>-</w:t>
            </w:r>
          </w:p>
        </w:tc>
      </w:tr>
      <w:tr w:rsidR="000060CB" w14:paraId="4B6EF92F" w14:textId="77777777">
        <w:trPr>
          <w:trHeight w:val="616"/>
          <w:jc w:val="center"/>
        </w:trPr>
        <w:tc>
          <w:tcPr>
            <w:tcW w:w="712" w:type="pct"/>
            <w:tcBorders>
              <w:top w:val="dashed" w:sz="4" w:space="0" w:color="D8D8D8"/>
              <w:left w:val="single" w:sz="4" w:space="0" w:color="auto"/>
              <w:bottom w:val="dashed" w:sz="4" w:space="0" w:color="D8D8D8"/>
              <w:right w:val="dashed" w:sz="4" w:space="0" w:color="D8D8D8"/>
            </w:tcBorders>
            <w:vAlign w:val="center"/>
          </w:tcPr>
          <w:p w14:paraId="0315D317" w14:textId="77777777" w:rsidR="000060CB" w:rsidRDefault="00BA733F">
            <w:pPr>
              <w:jc w:val="center"/>
              <w:rPr>
                <w:rFonts w:ascii="Times New Roman" w:eastAsia="宋体" w:hAnsi="Times New Roman"/>
                <w:color w:val="000000"/>
                <w:sz w:val="16"/>
                <w:szCs w:val="16"/>
              </w:rPr>
            </w:pPr>
            <w:r>
              <w:rPr>
                <w:rFonts w:ascii="Times New Roman" w:eastAsia="宋体" w:hAnsi="Times New Roman" w:hint="eastAsia"/>
                <w:color w:val="000000"/>
                <w:sz w:val="16"/>
                <w:szCs w:val="16"/>
              </w:rPr>
              <w:t>变异解读</w:t>
            </w:r>
          </w:p>
        </w:tc>
        <w:tc>
          <w:tcPr>
            <w:tcW w:w="4287" w:type="pct"/>
            <w:tcBorders>
              <w:top w:val="dashed" w:sz="4" w:space="0" w:color="D8D8D8"/>
              <w:left w:val="dashed" w:sz="4" w:space="0" w:color="D8D8D8"/>
              <w:bottom w:val="dashed" w:sz="4" w:space="0" w:color="D8D8D8"/>
              <w:right w:val="single" w:sz="4" w:space="0" w:color="auto"/>
            </w:tcBorders>
            <w:vAlign w:val="center"/>
          </w:tcPr>
          <w:p w14:paraId="774FCCC1" w14:textId="77777777" w:rsidR="000060CB" w:rsidRDefault="00BA733F">
            <w:pPr>
              <w:jc w:val="left"/>
              <w:rPr>
                <w:rFonts w:ascii="Times New Roman" w:eastAsia="宋体" w:hAnsi="Times New Roman"/>
                <w:color w:val="000000"/>
                <w:sz w:val="16"/>
                <w:szCs w:val="16"/>
              </w:rPr>
            </w:pPr>
            <w:r>
              <w:rPr>
                <w:rFonts w:ascii="Times New Roman" w:eastAsia="宋体" w:hAnsi="Times New Roman" w:hint="eastAsia"/>
                <w:color w:val="000000"/>
                <w:sz w:val="16"/>
                <w:szCs w:val="16"/>
              </w:rPr>
              <w:t>-</w:t>
            </w:r>
          </w:p>
        </w:tc>
      </w:tr>
      <w:tr w:rsidR="000060CB" w14:paraId="387EBFD4" w14:textId="77777777">
        <w:trPr>
          <w:trHeight w:val="616"/>
          <w:jc w:val="center"/>
        </w:trPr>
        <w:tc>
          <w:tcPr>
            <w:tcW w:w="712" w:type="pct"/>
            <w:tcBorders>
              <w:top w:val="dashed" w:sz="4" w:space="0" w:color="D8D8D8"/>
              <w:left w:val="single" w:sz="4" w:space="0" w:color="auto"/>
              <w:bottom w:val="dashed" w:sz="4" w:space="0" w:color="D8D8D8"/>
              <w:right w:val="dashed" w:sz="4" w:space="0" w:color="D8D8D8"/>
            </w:tcBorders>
            <w:vAlign w:val="center"/>
          </w:tcPr>
          <w:p w14:paraId="3DDFB929" w14:textId="77777777" w:rsidR="000060CB" w:rsidRDefault="00BA733F">
            <w:pPr>
              <w:jc w:val="center"/>
              <w:rPr>
                <w:rFonts w:ascii="Times New Roman" w:eastAsia="宋体" w:hAnsi="Times New Roman"/>
                <w:color w:val="000000"/>
                <w:sz w:val="16"/>
                <w:szCs w:val="16"/>
              </w:rPr>
            </w:pPr>
            <w:r>
              <w:rPr>
                <w:rFonts w:ascii="Times New Roman" w:eastAsia="宋体" w:hAnsi="Times New Roman" w:hint="eastAsia"/>
                <w:color w:val="000000"/>
                <w:sz w:val="16"/>
                <w:szCs w:val="16"/>
              </w:rPr>
              <w:t>治疗策略</w:t>
            </w:r>
          </w:p>
        </w:tc>
        <w:tc>
          <w:tcPr>
            <w:tcW w:w="4287" w:type="pct"/>
            <w:tcBorders>
              <w:top w:val="dashed" w:sz="4" w:space="0" w:color="D8D8D8"/>
              <w:left w:val="dashed" w:sz="4" w:space="0" w:color="D8D8D8"/>
              <w:bottom w:val="dashed" w:sz="4" w:space="0" w:color="D8D8D8"/>
              <w:right w:val="single" w:sz="4" w:space="0" w:color="auto"/>
            </w:tcBorders>
            <w:vAlign w:val="center"/>
          </w:tcPr>
          <w:p w14:paraId="4FA8352C" w14:textId="77777777" w:rsidR="000060CB" w:rsidRDefault="000060CB">
            <w:pPr>
              <w:jc w:val="left"/>
              <w:rPr>
                <w:rFonts w:ascii="Times New Roman" w:eastAsia="宋体" w:hAnsi="Times New Roman"/>
                <w:color w:val="000000"/>
                <w:sz w:val="16"/>
                <w:szCs w:val="16"/>
              </w:rPr>
            </w:pPr>
          </w:p>
        </w:tc>
      </w:tr>
      <w:tr w:rsidR="000060CB" w14:paraId="73C949C0" w14:textId="77777777">
        <w:trPr>
          <w:trHeight w:val="616"/>
          <w:jc w:val="center"/>
        </w:trPr>
        <w:tc>
          <w:tcPr>
            <w:tcW w:w="712" w:type="pct"/>
            <w:tcBorders>
              <w:top w:val="dashed" w:sz="4" w:space="0" w:color="D8D8D8"/>
              <w:left w:val="single" w:sz="4" w:space="0" w:color="auto"/>
              <w:bottom w:val="single" w:sz="4" w:space="0" w:color="auto"/>
              <w:right w:val="dashed" w:sz="4" w:space="0" w:color="D8D8D8"/>
            </w:tcBorders>
            <w:vAlign w:val="center"/>
          </w:tcPr>
          <w:p w14:paraId="68954A9B" w14:textId="77777777" w:rsidR="000060CB" w:rsidRDefault="00BA733F">
            <w:pPr>
              <w:jc w:val="center"/>
              <w:rPr>
                <w:rFonts w:ascii="Times New Roman" w:eastAsia="宋体" w:hAnsi="Times New Roman"/>
                <w:color w:val="000000"/>
                <w:sz w:val="16"/>
                <w:szCs w:val="16"/>
              </w:rPr>
            </w:pPr>
            <w:r>
              <w:rPr>
                <w:rFonts w:ascii="Times New Roman" w:eastAsia="宋体" w:hAnsi="Times New Roman" w:hint="eastAsia"/>
                <w:color w:val="000000"/>
                <w:sz w:val="16"/>
                <w:szCs w:val="16"/>
              </w:rPr>
              <w:t>遗传风险</w:t>
            </w:r>
          </w:p>
        </w:tc>
        <w:tc>
          <w:tcPr>
            <w:tcW w:w="4287" w:type="pct"/>
            <w:tcBorders>
              <w:top w:val="dashed" w:sz="4" w:space="0" w:color="D8D8D8"/>
              <w:left w:val="dashed" w:sz="4" w:space="0" w:color="D8D8D8"/>
              <w:bottom w:val="single" w:sz="4" w:space="0" w:color="auto"/>
              <w:right w:val="single" w:sz="4" w:space="0" w:color="auto"/>
            </w:tcBorders>
            <w:vAlign w:val="center"/>
          </w:tcPr>
          <w:p w14:paraId="5B81B4B6" w14:textId="77777777" w:rsidR="000060CB" w:rsidRDefault="000060CB">
            <w:pPr>
              <w:jc w:val="left"/>
              <w:rPr>
                <w:rFonts w:ascii="Times New Roman" w:eastAsia="宋体" w:hAnsi="Times New Roman"/>
                <w:color w:val="000000"/>
                <w:sz w:val="16"/>
                <w:szCs w:val="16"/>
              </w:rPr>
            </w:pPr>
          </w:p>
        </w:tc>
      </w:tr>
    </w:tbl>
    <w:p w14:paraId="03EE28B1" w14:textId="77777777" w:rsidR="000060CB" w:rsidRDefault="000060CB">
      <w:pPr>
        <w:adjustRightInd w:val="0"/>
        <w:snapToGrid w:val="0"/>
        <w:jc w:val="left"/>
        <w:rPr>
          <w:rFonts w:ascii="Times New Roman" w:eastAsia="宋体" w:hAnsi="Times New Roman"/>
          <w:sz w:val="16"/>
          <w:szCs w:val="16"/>
        </w:rPr>
      </w:pPr>
    </w:p>
    <w:p w14:paraId="0BE96D8B" w14:textId="77777777" w:rsidR="000060CB" w:rsidRDefault="00BA733F">
      <w:pPr>
        <w:adjustRightInd w:val="0"/>
        <w:snapToGrid w:val="0"/>
        <w:jc w:val="left"/>
        <w:rPr>
          <w:rFonts w:ascii="Times New Roman" w:eastAsia="宋体" w:hAnsi="Times New Roman"/>
          <w:sz w:val="16"/>
          <w:szCs w:val="16"/>
        </w:rPr>
      </w:pPr>
      <w:r>
        <w:rPr>
          <w:rFonts w:ascii="Times New Roman" w:eastAsia="宋体" w:hAnsi="Times New Roman" w:hint="eastAsia"/>
          <w:sz w:val="16"/>
          <w:szCs w:val="16"/>
        </w:rPr>
        <w:t>注：</w:t>
      </w:r>
    </w:p>
    <w:p w14:paraId="7CDB5A8E" w14:textId="77777777" w:rsidR="000060CB" w:rsidRDefault="00BA733F">
      <w:pPr>
        <w:adjustRightInd w:val="0"/>
        <w:snapToGrid w:val="0"/>
        <w:jc w:val="left"/>
        <w:rPr>
          <w:rFonts w:ascii="Times New Roman" w:eastAsia="宋体" w:hAnsi="Times New Roman"/>
          <w:sz w:val="16"/>
          <w:szCs w:val="16"/>
        </w:rPr>
      </w:pPr>
      <w:r>
        <w:rPr>
          <w:rFonts w:ascii="Times New Roman" w:eastAsia="宋体" w:hAnsi="Times New Roman" w:hint="eastAsia"/>
          <w:sz w:val="16"/>
          <w:szCs w:val="16"/>
        </w:rPr>
        <w:t>本部分仅对解读为致病性、疑似致病性、意义不明确的胚系变异进行详细解读。</w:t>
      </w:r>
    </w:p>
    <w:p w14:paraId="340193DA" w14:textId="77777777" w:rsidR="000060CB" w:rsidRDefault="000060CB">
      <w:pPr>
        <w:adjustRightInd w:val="0"/>
        <w:snapToGrid w:val="0"/>
        <w:jc w:val="left"/>
        <w:rPr>
          <w:rFonts w:ascii="Times New Roman" w:eastAsia="宋体" w:hAnsi="Times New Roman"/>
          <w:szCs w:val="21"/>
        </w:rPr>
      </w:pPr>
    </w:p>
    <w:p w14:paraId="67CBB9F6" w14:textId="77777777" w:rsidR="000060CB" w:rsidRDefault="000060CB">
      <w:pPr>
        <w:adjustRightInd w:val="0"/>
        <w:snapToGrid w:val="0"/>
        <w:jc w:val="left"/>
        <w:rPr>
          <w:rFonts w:ascii="Times New Roman" w:eastAsia="宋体" w:hAnsi="Times New Roman"/>
          <w:szCs w:val="21"/>
        </w:rPr>
      </w:pPr>
    </w:p>
    <w:p w14:paraId="4DF0DB3B" w14:textId="77777777" w:rsidR="000060CB" w:rsidRDefault="000060CB">
      <w:pPr>
        <w:adjustRightInd w:val="0"/>
        <w:snapToGrid w:val="0"/>
        <w:jc w:val="left"/>
        <w:rPr>
          <w:rFonts w:ascii="Times New Roman" w:eastAsia="宋体" w:hAnsi="Times New Roman"/>
          <w:szCs w:val="21"/>
        </w:rPr>
      </w:pPr>
    </w:p>
    <w:p w14:paraId="2EA28A06" w14:textId="77777777" w:rsidR="000060CB" w:rsidRDefault="00BA733F">
      <w:pPr>
        <w:widowControl/>
        <w:numPr>
          <w:ilvl w:val="0"/>
          <w:numId w:val="4"/>
        </w:numPr>
        <w:jc w:val="left"/>
        <w:rPr>
          <w:rFonts w:ascii="Times New Roman" w:eastAsia="宋体" w:hAnsi="Times New Roman" w:cs="Times New Roman"/>
          <w:b/>
          <w:szCs w:val="21"/>
          <w:shd w:val="clear" w:color="auto" w:fill="FFFFFF"/>
        </w:rPr>
      </w:pPr>
      <w:r>
        <w:rPr>
          <w:rFonts w:ascii="Times New Roman" w:eastAsia="宋体" w:hAnsi="Times New Roman" w:cs="Times New Roman"/>
          <w:b/>
          <w:szCs w:val="21"/>
          <w:shd w:val="clear" w:color="auto" w:fill="FFFFFF"/>
        </w:rPr>
        <w:t>NCCN</w:t>
      </w:r>
      <w:r>
        <w:rPr>
          <w:rFonts w:ascii="Times New Roman" w:eastAsia="宋体" w:hAnsi="Times New Roman" w:cs="Times New Roman"/>
          <w:b/>
          <w:szCs w:val="21"/>
          <w:shd w:val="clear" w:color="auto" w:fill="FFFFFF"/>
        </w:rPr>
        <w:t>指南建议检测基因</w:t>
      </w:r>
    </w:p>
    <w:p w14:paraId="67B1C016" w14:textId="77777777" w:rsidR="000060CB" w:rsidRDefault="000060CB">
      <w:pPr>
        <w:widowControl/>
        <w:tabs>
          <w:tab w:val="left" w:pos="312"/>
        </w:tabs>
        <w:jc w:val="left"/>
        <w:rPr>
          <w:rFonts w:ascii="Times New Roman" w:eastAsia="宋体" w:hAnsi="Times New Roman" w:cs="Times New Roman"/>
          <w:b/>
          <w:szCs w:val="21"/>
          <w:shd w:val="clear" w:color="auto" w:fill="FFFFFF"/>
        </w:rPr>
      </w:pPr>
    </w:p>
    <w:tbl>
      <w:tblPr>
        <w:tblStyle w:val="amoydx-TMB-1"/>
        <w:tblpPr w:leftFromText="180" w:rightFromText="180" w:vertAnchor="text" w:horzAnchor="page" w:tblpX="928" w:tblpY="48"/>
        <w:tblOverlap w:val="never"/>
        <w:tblW w:w="4802" w:type="pct"/>
        <w:tblLook w:val="04A0" w:firstRow="1" w:lastRow="0" w:firstColumn="1" w:lastColumn="0" w:noHBand="0" w:noVBand="1"/>
      </w:tblPr>
      <w:tblGrid>
        <w:gridCol w:w="1084"/>
        <w:gridCol w:w="6499"/>
        <w:gridCol w:w="2459"/>
      </w:tblGrid>
      <w:tr w:rsidR="000060CB" w14:paraId="742193E7" w14:textId="77777777" w:rsidTr="000060CB">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101" w:type="dxa"/>
            <w:tcBorders>
              <w:top w:val="single" w:sz="4" w:space="0" w:color="auto"/>
              <w:left w:val="single" w:sz="4" w:space="0" w:color="auto"/>
              <w:bottom w:val="dashed" w:sz="4" w:space="0" w:color="auto"/>
            </w:tcBorders>
            <w:shd w:val="clear" w:color="auto" w:fill="A5E2F4"/>
          </w:tcPr>
          <w:p w14:paraId="250B49C1" w14:textId="77777777" w:rsidR="000060CB" w:rsidRDefault="00BA733F">
            <w:pPr>
              <w:adjustRightInd w:val="0"/>
              <w:snapToGrid w:val="0"/>
              <w:ind w:leftChars="50" w:left="105"/>
              <w:jc w:val="center"/>
              <w:rPr>
                <w:rFonts w:ascii="Times New Roman" w:eastAsia="宋体" w:hAnsi="Times New Roman"/>
                <w:b/>
                <w:bCs/>
                <w:sz w:val="16"/>
                <w:szCs w:val="16"/>
              </w:rPr>
            </w:pPr>
            <w:r>
              <w:rPr>
                <w:rFonts w:ascii="Times New Roman" w:eastAsia="宋体" w:hAnsi="Times New Roman" w:hint="eastAsia"/>
                <w:b/>
                <w:bCs/>
                <w:sz w:val="16"/>
                <w:szCs w:val="16"/>
              </w:rPr>
              <w:t>人群</w:t>
            </w:r>
          </w:p>
        </w:tc>
        <w:tc>
          <w:tcPr>
            <w:tcW w:w="6660" w:type="dxa"/>
            <w:tcBorders>
              <w:top w:val="single" w:sz="4" w:space="0" w:color="auto"/>
              <w:bottom w:val="single" w:sz="4" w:space="0" w:color="auto"/>
            </w:tcBorders>
            <w:shd w:val="clear" w:color="auto" w:fill="A5E2F4"/>
          </w:tcPr>
          <w:p w14:paraId="4E6BB73D" w14:textId="77777777" w:rsidR="000060CB" w:rsidRDefault="00BA733F">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bCs/>
                <w:sz w:val="16"/>
                <w:szCs w:val="16"/>
              </w:rPr>
            </w:pPr>
            <w:r>
              <w:rPr>
                <w:rFonts w:ascii="Times New Roman" w:eastAsia="宋体" w:hAnsi="Times New Roman" w:hint="eastAsia"/>
                <w:b/>
                <w:bCs/>
                <w:sz w:val="16"/>
                <w:szCs w:val="16"/>
              </w:rPr>
              <w:t>检测建议</w:t>
            </w:r>
          </w:p>
        </w:tc>
        <w:tc>
          <w:tcPr>
            <w:tcW w:w="2500" w:type="dxa"/>
            <w:tcBorders>
              <w:top w:val="single" w:sz="4" w:space="0" w:color="auto"/>
              <w:bottom w:val="single" w:sz="4" w:space="0" w:color="auto"/>
              <w:right w:val="single" w:sz="4" w:space="0" w:color="auto"/>
            </w:tcBorders>
            <w:shd w:val="clear" w:color="auto" w:fill="A5E2F4"/>
          </w:tcPr>
          <w:p w14:paraId="223E9111" w14:textId="77777777" w:rsidR="000060CB" w:rsidRDefault="00BA733F">
            <w:pPr>
              <w:adjustRightInd w:val="0"/>
              <w:snapToGrid w:val="0"/>
              <w:jc w:val="left"/>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bCs/>
                <w:sz w:val="16"/>
                <w:szCs w:val="16"/>
              </w:rPr>
            </w:pPr>
            <w:r>
              <w:rPr>
                <w:rFonts w:ascii="Times New Roman" w:eastAsia="宋体" w:hAnsi="Times New Roman" w:hint="eastAsia"/>
                <w:b/>
                <w:bCs/>
                <w:sz w:val="16"/>
                <w:szCs w:val="16"/>
              </w:rPr>
              <w:t>建议检测生物标志物</w:t>
            </w:r>
          </w:p>
        </w:tc>
      </w:tr>
      <w:tr w:rsidR="000060CB" w14:paraId="6A51B029"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val="restart"/>
            <w:tcBorders>
              <w:top w:val="single" w:sz="4" w:space="0" w:color="auto"/>
              <w:left w:val="single" w:sz="4" w:space="0" w:color="auto"/>
              <w:right w:val="dashed" w:sz="4" w:space="0" w:color="BEBEBE"/>
            </w:tcBorders>
          </w:tcPr>
          <w:p w14:paraId="5C16F91C" w14:textId="77777777" w:rsidR="000060CB" w:rsidRDefault="00BA733F">
            <w:pPr>
              <w:adjustRightInd w:val="0"/>
              <w:snapToGrid w:val="0"/>
              <w:jc w:val="center"/>
              <w:rPr>
                <w:rFonts w:ascii="Times New Roman" w:eastAsia="宋体" w:hAnsi="Times New Roman"/>
                <w:sz w:val="16"/>
                <w:szCs w:val="16"/>
              </w:rPr>
            </w:pPr>
            <w:r>
              <w:rPr>
                <w:rFonts w:ascii="Times New Roman" w:eastAsia="宋体" w:hAnsi="Times New Roman" w:hint="eastAsia"/>
                <w:sz w:val="16"/>
                <w:szCs w:val="16"/>
              </w:rPr>
              <w:t>携带者</w:t>
            </w:r>
          </w:p>
        </w:tc>
        <w:tc>
          <w:tcPr>
            <w:tcW w:w="6660" w:type="dxa"/>
            <w:tcBorders>
              <w:top w:val="single" w:sz="4" w:space="0" w:color="auto"/>
              <w:bottom w:val="nil"/>
              <w:right w:val="dashed" w:sz="4" w:space="0" w:color="BEBEBE"/>
            </w:tcBorders>
          </w:tcPr>
          <w:p w14:paraId="1C4A3587"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建议患者考虑进行同源重组缺陷状态（</w:t>
            </w:r>
            <w:r>
              <w:rPr>
                <w:rFonts w:ascii="Times New Roman" w:eastAsia="宋体" w:hAnsi="Times New Roman" w:hint="eastAsia"/>
                <w:sz w:val="16"/>
                <w:szCs w:val="16"/>
              </w:rPr>
              <w:t>HRD</w:t>
            </w:r>
            <w:r>
              <w:rPr>
                <w:rFonts w:ascii="Times New Roman" w:eastAsia="宋体" w:hAnsi="Times New Roman" w:hint="eastAsia"/>
                <w:sz w:val="16"/>
                <w:szCs w:val="16"/>
              </w:rPr>
              <w:t>）检测。同源重组修复缺陷（</w:t>
            </w:r>
            <w:r>
              <w:rPr>
                <w:rFonts w:ascii="Times New Roman" w:eastAsia="宋体" w:hAnsi="Times New Roman" w:hint="eastAsia"/>
                <w:sz w:val="16"/>
                <w:szCs w:val="16"/>
              </w:rPr>
              <w:t>HRD</w:t>
            </w:r>
            <w:r>
              <w:rPr>
                <w:rFonts w:ascii="Times New Roman" w:eastAsia="宋体" w:hAnsi="Times New Roman" w:hint="eastAsia"/>
                <w:sz w:val="16"/>
                <w:szCs w:val="16"/>
              </w:rPr>
              <w:t>）状态也可用于评估</w:t>
            </w:r>
            <w:r>
              <w:rPr>
                <w:rFonts w:ascii="Times New Roman" w:eastAsia="宋体" w:hAnsi="Times New Roman" w:hint="eastAsia"/>
                <w:sz w:val="16"/>
                <w:szCs w:val="16"/>
              </w:rPr>
              <w:t>PARP</w:t>
            </w:r>
            <w:r>
              <w:rPr>
                <w:rFonts w:ascii="Times New Roman" w:eastAsia="宋体" w:hAnsi="Times New Roman" w:hint="eastAsia"/>
                <w:sz w:val="16"/>
                <w:szCs w:val="16"/>
              </w:rPr>
              <w:t>抑制剂治疗的获益情况。</w:t>
            </w:r>
          </w:p>
        </w:tc>
        <w:tc>
          <w:tcPr>
            <w:tcW w:w="2500" w:type="dxa"/>
            <w:tcBorders>
              <w:top w:val="single" w:sz="4" w:space="0" w:color="auto"/>
              <w:bottom w:val="nil"/>
              <w:right w:val="single" w:sz="4" w:space="0" w:color="auto"/>
            </w:tcBorders>
          </w:tcPr>
          <w:p w14:paraId="4262B157"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同源重组缺陷状态（</w:t>
            </w:r>
            <w:r>
              <w:rPr>
                <w:rFonts w:ascii="Times New Roman" w:eastAsia="宋体" w:hAnsi="Times New Roman" w:hint="eastAsia"/>
                <w:sz w:val="16"/>
                <w:szCs w:val="16"/>
              </w:rPr>
              <w:t>HRD</w:t>
            </w:r>
            <w:r>
              <w:rPr>
                <w:rFonts w:ascii="Times New Roman" w:eastAsia="宋体" w:hAnsi="Times New Roman" w:hint="eastAsia"/>
                <w:sz w:val="16"/>
                <w:szCs w:val="16"/>
              </w:rPr>
              <w:t>）</w:t>
            </w:r>
          </w:p>
        </w:tc>
      </w:tr>
      <w:tr w:rsidR="000060CB" w14:paraId="79E42730"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4030E30C" w14:textId="77777777" w:rsidR="000060CB" w:rsidRDefault="000060CB">
            <w:pPr>
              <w:adjustRightInd w:val="0"/>
              <w:snapToGrid w:val="0"/>
              <w:jc w:val="center"/>
              <w:rPr>
                <w:rFonts w:ascii="Times New Roman" w:eastAsia="宋体" w:hAnsi="Times New Roman"/>
                <w:sz w:val="16"/>
                <w:szCs w:val="16"/>
              </w:rPr>
            </w:pPr>
          </w:p>
        </w:tc>
        <w:tc>
          <w:tcPr>
            <w:tcW w:w="6660" w:type="dxa"/>
            <w:tcBorders>
              <w:bottom w:val="nil"/>
            </w:tcBorders>
            <w:shd w:val="clear" w:color="auto" w:fill="DBFAFC"/>
          </w:tcPr>
          <w:p w14:paraId="78D4AC6C"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建议患者考虑用肿瘤组织进行体细胞</w:t>
            </w:r>
            <w:r>
              <w:rPr>
                <w:rFonts w:ascii="Times New Roman" w:eastAsia="宋体" w:hAnsi="Times New Roman" w:hint="eastAsia"/>
                <w:sz w:val="16"/>
                <w:szCs w:val="16"/>
              </w:rPr>
              <w:t>BRCA1/2</w:t>
            </w:r>
            <w:r>
              <w:rPr>
                <w:rFonts w:ascii="Times New Roman" w:eastAsia="宋体" w:hAnsi="Times New Roman" w:hint="eastAsia"/>
                <w:sz w:val="16"/>
                <w:szCs w:val="16"/>
              </w:rPr>
              <w:t>变异检测，肿瘤检测结果可以作为胚系检测结果的补充，并有助于解释检出变异的临床意义。</w:t>
            </w:r>
          </w:p>
        </w:tc>
        <w:tc>
          <w:tcPr>
            <w:tcW w:w="2500" w:type="dxa"/>
            <w:tcBorders>
              <w:bottom w:val="nil"/>
              <w:right w:val="single" w:sz="4" w:space="0" w:color="auto"/>
            </w:tcBorders>
            <w:shd w:val="clear" w:color="auto" w:fill="DBFAFC"/>
          </w:tcPr>
          <w:p w14:paraId="23DFB00A"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肿瘤组织体细胞</w:t>
            </w:r>
            <w:r>
              <w:rPr>
                <w:rFonts w:ascii="Times New Roman" w:eastAsia="宋体" w:hAnsi="Times New Roman" w:hint="eastAsia"/>
                <w:sz w:val="16"/>
                <w:szCs w:val="16"/>
              </w:rPr>
              <w:t>BRCA1/2</w:t>
            </w:r>
          </w:p>
        </w:tc>
      </w:tr>
      <w:tr w:rsidR="000060CB" w14:paraId="33D8531F"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val="restart"/>
            <w:tcBorders>
              <w:left w:val="single" w:sz="4" w:space="0" w:color="auto"/>
            </w:tcBorders>
          </w:tcPr>
          <w:p w14:paraId="2F49E826" w14:textId="77777777" w:rsidR="000060CB" w:rsidRDefault="00BA733F">
            <w:pPr>
              <w:adjustRightInd w:val="0"/>
              <w:snapToGrid w:val="0"/>
              <w:jc w:val="center"/>
              <w:rPr>
                <w:rFonts w:ascii="Times New Roman" w:eastAsia="宋体" w:hAnsi="Times New Roman"/>
                <w:sz w:val="16"/>
                <w:szCs w:val="16"/>
              </w:rPr>
            </w:pPr>
            <w:r>
              <w:rPr>
                <w:rFonts w:ascii="Times New Roman" w:eastAsia="宋体" w:hAnsi="Times New Roman" w:hint="eastAsia"/>
                <w:sz w:val="16"/>
                <w:szCs w:val="16"/>
              </w:rPr>
              <w:t>携带者直系亲属</w:t>
            </w:r>
          </w:p>
        </w:tc>
        <w:tc>
          <w:tcPr>
            <w:tcW w:w="6660" w:type="dxa"/>
            <w:tcBorders>
              <w:bottom w:val="nil"/>
            </w:tcBorders>
          </w:tcPr>
          <w:p w14:paraId="5259FFEF"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未确定是否携带</w:t>
            </w:r>
            <w:r>
              <w:rPr>
                <w:rFonts w:ascii="Times New Roman" w:eastAsia="宋体" w:hAnsi="Times New Roman" w:hint="eastAsia"/>
                <w:sz w:val="16"/>
                <w:szCs w:val="16"/>
              </w:rPr>
              <w:t>BRCA1/2</w:t>
            </w:r>
            <w:r>
              <w:rPr>
                <w:rFonts w:ascii="Times New Roman" w:eastAsia="宋体" w:hAnsi="Times New Roman" w:hint="eastAsia"/>
                <w:sz w:val="16"/>
                <w:szCs w:val="16"/>
              </w:rPr>
              <w:t>变异的个体，建议进行</w:t>
            </w:r>
            <w:r>
              <w:rPr>
                <w:rFonts w:ascii="Times New Roman" w:eastAsia="宋体" w:hAnsi="Times New Roman" w:hint="eastAsia"/>
                <w:sz w:val="16"/>
                <w:szCs w:val="16"/>
              </w:rPr>
              <w:t>BRCA1/2</w:t>
            </w:r>
            <w:r>
              <w:rPr>
                <w:rFonts w:ascii="Times New Roman" w:eastAsia="宋体" w:hAnsi="Times New Roman" w:hint="eastAsia"/>
                <w:sz w:val="16"/>
                <w:szCs w:val="16"/>
              </w:rPr>
              <w:t>基因胚系变异检测。</w:t>
            </w:r>
          </w:p>
        </w:tc>
        <w:tc>
          <w:tcPr>
            <w:tcW w:w="2500" w:type="dxa"/>
            <w:tcBorders>
              <w:bottom w:val="nil"/>
              <w:right w:val="single" w:sz="4" w:space="0" w:color="auto"/>
            </w:tcBorders>
          </w:tcPr>
          <w:p w14:paraId="1EF57A50"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胚系</w:t>
            </w:r>
            <w:r>
              <w:rPr>
                <w:rFonts w:ascii="Times New Roman" w:eastAsia="宋体" w:hAnsi="Times New Roman" w:hint="eastAsia"/>
                <w:sz w:val="16"/>
                <w:szCs w:val="16"/>
              </w:rPr>
              <w:t>BRCA1/2</w:t>
            </w:r>
          </w:p>
        </w:tc>
      </w:tr>
      <w:tr w:rsidR="000060CB" w14:paraId="0729EFEB"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07DFBFF5" w14:textId="77777777" w:rsidR="000060CB" w:rsidRDefault="000060CB">
            <w:pPr>
              <w:adjustRightInd w:val="0"/>
              <w:snapToGrid w:val="0"/>
              <w:jc w:val="center"/>
              <w:rPr>
                <w:rFonts w:ascii="Times New Roman" w:eastAsia="宋体" w:hAnsi="Times New Roman"/>
                <w:sz w:val="16"/>
                <w:szCs w:val="16"/>
              </w:rPr>
            </w:pPr>
          </w:p>
        </w:tc>
        <w:tc>
          <w:tcPr>
            <w:tcW w:w="6660" w:type="dxa"/>
            <w:tcBorders>
              <w:bottom w:val="nil"/>
            </w:tcBorders>
            <w:shd w:val="clear" w:color="auto" w:fill="DBFAFC"/>
          </w:tcPr>
          <w:p w14:paraId="28BCD91D"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Pr>
                <w:rFonts w:ascii="Times New Roman" w:eastAsia="宋体" w:hAnsi="Times New Roman" w:hint="eastAsia"/>
                <w:sz w:val="16"/>
                <w:szCs w:val="16"/>
              </w:rPr>
              <w:t>已知未</w:t>
            </w:r>
            <w:proofErr w:type="gramEnd"/>
            <w:r>
              <w:rPr>
                <w:rFonts w:ascii="Times New Roman" w:eastAsia="宋体" w:hAnsi="Times New Roman" w:hint="eastAsia"/>
                <w:sz w:val="16"/>
                <w:szCs w:val="16"/>
              </w:rPr>
              <w:t>携带胚系</w:t>
            </w:r>
            <w:r>
              <w:rPr>
                <w:rFonts w:ascii="Times New Roman" w:eastAsia="宋体" w:hAnsi="Times New Roman" w:hint="eastAsia"/>
                <w:sz w:val="16"/>
                <w:szCs w:val="16"/>
              </w:rPr>
              <w:t>BRCA1/2</w:t>
            </w:r>
            <w:r>
              <w:rPr>
                <w:rFonts w:ascii="Times New Roman" w:eastAsia="宋体" w:hAnsi="Times New Roman" w:hint="eastAsia"/>
                <w:sz w:val="16"/>
                <w:szCs w:val="16"/>
              </w:rPr>
              <w:t>变异但未确定是否携带体细胞</w:t>
            </w:r>
            <w:r>
              <w:rPr>
                <w:rFonts w:ascii="Times New Roman" w:eastAsia="宋体" w:hAnsi="Times New Roman" w:hint="eastAsia"/>
                <w:sz w:val="16"/>
                <w:szCs w:val="16"/>
              </w:rPr>
              <w:t>BRCA1/2</w:t>
            </w:r>
            <w:r>
              <w:rPr>
                <w:rFonts w:ascii="Times New Roman" w:eastAsia="宋体" w:hAnsi="Times New Roman" w:hint="eastAsia"/>
                <w:sz w:val="16"/>
                <w:szCs w:val="16"/>
              </w:rPr>
              <w:t>变异的患乳腺癌、卵巢癌、胰腺癌、前列腺癌个体，考虑进行体细胞</w:t>
            </w:r>
            <w:r>
              <w:rPr>
                <w:rFonts w:ascii="Times New Roman" w:eastAsia="宋体" w:hAnsi="Times New Roman" w:hint="eastAsia"/>
                <w:sz w:val="16"/>
                <w:szCs w:val="16"/>
              </w:rPr>
              <w:t>BRCA1/2</w:t>
            </w:r>
            <w:r>
              <w:rPr>
                <w:rFonts w:ascii="Times New Roman" w:eastAsia="宋体" w:hAnsi="Times New Roman" w:hint="eastAsia"/>
                <w:sz w:val="16"/>
                <w:szCs w:val="16"/>
              </w:rPr>
              <w:t>变异检测。体细胞</w:t>
            </w:r>
            <w:r>
              <w:rPr>
                <w:rFonts w:ascii="Times New Roman" w:eastAsia="宋体" w:hAnsi="Times New Roman" w:hint="eastAsia"/>
                <w:sz w:val="16"/>
                <w:szCs w:val="16"/>
              </w:rPr>
              <w:t>BRCA1/2</w:t>
            </w:r>
            <w:r>
              <w:rPr>
                <w:rFonts w:ascii="Times New Roman" w:eastAsia="宋体" w:hAnsi="Times New Roman" w:hint="eastAsia"/>
                <w:sz w:val="16"/>
                <w:szCs w:val="16"/>
              </w:rPr>
              <w:t>变异状态也可以指导的用药和治疗。</w:t>
            </w:r>
          </w:p>
        </w:tc>
        <w:tc>
          <w:tcPr>
            <w:tcW w:w="2500" w:type="dxa"/>
            <w:tcBorders>
              <w:bottom w:val="nil"/>
              <w:right w:val="single" w:sz="4" w:space="0" w:color="auto"/>
            </w:tcBorders>
            <w:shd w:val="clear" w:color="auto" w:fill="DBFAFC"/>
          </w:tcPr>
          <w:p w14:paraId="20C47F9A"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肿瘤组织体细胞</w:t>
            </w:r>
            <w:r>
              <w:rPr>
                <w:rFonts w:ascii="Times New Roman" w:eastAsia="宋体" w:hAnsi="Times New Roman" w:hint="eastAsia"/>
                <w:sz w:val="16"/>
                <w:szCs w:val="16"/>
              </w:rPr>
              <w:t>BRCA1/2</w:t>
            </w:r>
          </w:p>
        </w:tc>
      </w:tr>
      <w:tr w:rsidR="000060CB" w14:paraId="24EF9067"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52C67732" w14:textId="77777777" w:rsidR="000060CB" w:rsidRDefault="000060CB">
            <w:pPr>
              <w:adjustRightInd w:val="0"/>
              <w:snapToGrid w:val="0"/>
              <w:jc w:val="center"/>
              <w:rPr>
                <w:rFonts w:ascii="Times New Roman" w:eastAsia="宋体" w:hAnsi="Times New Roman"/>
                <w:sz w:val="16"/>
                <w:szCs w:val="16"/>
              </w:rPr>
            </w:pPr>
          </w:p>
        </w:tc>
        <w:tc>
          <w:tcPr>
            <w:tcW w:w="6660" w:type="dxa"/>
            <w:tcBorders>
              <w:bottom w:val="nil"/>
            </w:tcBorders>
          </w:tcPr>
          <w:p w14:paraId="68351832"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未确定是否携带</w:t>
            </w:r>
            <w:r>
              <w:rPr>
                <w:rFonts w:ascii="Times New Roman" w:eastAsia="宋体" w:hAnsi="Times New Roman" w:hint="eastAsia"/>
                <w:sz w:val="16"/>
                <w:szCs w:val="16"/>
              </w:rPr>
              <w:t>BRCA1/2</w:t>
            </w:r>
            <w:r>
              <w:rPr>
                <w:rFonts w:ascii="Times New Roman" w:eastAsia="宋体" w:hAnsi="Times New Roman" w:hint="eastAsia"/>
                <w:sz w:val="16"/>
                <w:szCs w:val="16"/>
              </w:rPr>
              <w:t>变异的患乳腺癌、卵巢癌、胰腺癌、前列腺癌的个体，考虑进行同源重组缺陷状态（</w:t>
            </w:r>
            <w:r>
              <w:rPr>
                <w:rFonts w:ascii="Times New Roman" w:eastAsia="宋体" w:hAnsi="Times New Roman" w:hint="eastAsia"/>
                <w:sz w:val="16"/>
                <w:szCs w:val="16"/>
              </w:rPr>
              <w:t>HRD</w:t>
            </w:r>
            <w:r>
              <w:rPr>
                <w:rFonts w:ascii="Times New Roman" w:eastAsia="宋体" w:hAnsi="Times New Roman" w:hint="eastAsia"/>
                <w:sz w:val="16"/>
                <w:szCs w:val="16"/>
              </w:rPr>
              <w:t>）检测。同源重组修复缺陷（</w:t>
            </w:r>
            <w:r>
              <w:rPr>
                <w:rFonts w:ascii="Times New Roman" w:eastAsia="宋体" w:hAnsi="Times New Roman" w:hint="eastAsia"/>
                <w:sz w:val="16"/>
                <w:szCs w:val="16"/>
              </w:rPr>
              <w:t>HRD</w:t>
            </w:r>
            <w:r>
              <w:rPr>
                <w:rFonts w:ascii="Times New Roman" w:eastAsia="宋体" w:hAnsi="Times New Roman" w:hint="eastAsia"/>
                <w:sz w:val="16"/>
                <w:szCs w:val="16"/>
              </w:rPr>
              <w:t>）状态可用于评估</w:t>
            </w:r>
            <w:r>
              <w:rPr>
                <w:rFonts w:ascii="Times New Roman" w:eastAsia="宋体" w:hAnsi="Times New Roman" w:hint="eastAsia"/>
                <w:sz w:val="16"/>
                <w:szCs w:val="16"/>
              </w:rPr>
              <w:t>PARP</w:t>
            </w:r>
            <w:r>
              <w:rPr>
                <w:rFonts w:ascii="Times New Roman" w:eastAsia="宋体" w:hAnsi="Times New Roman" w:hint="eastAsia"/>
                <w:sz w:val="16"/>
                <w:szCs w:val="16"/>
              </w:rPr>
              <w:t>抑制剂治疗的获益情况。</w:t>
            </w:r>
          </w:p>
        </w:tc>
        <w:tc>
          <w:tcPr>
            <w:tcW w:w="2500" w:type="dxa"/>
            <w:tcBorders>
              <w:bottom w:val="nil"/>
              <w:right w:val="single" w:sz="4" w:space="0" w:color="auto"/>
            </w:tcBorders>
          </w:tcPr>
          <w:p w14:paraId="3CB8C4F5"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同源重组缺陷状态（</w:t>
            </w:r>
            <w:r>
              <w:rPr>
                <w:rFonts w:ascii="Times New Roman" w:eastAsia="宋体" w:hAnsi="Times New Roman" w:hint="eastAsia"/>
                <w:sz w:val="16"/>
                <w:szCs w:val="16"/>
              </w:rPr>
              <w:t>HRD</w:t>
            </w:r>
            <w:r>
              <w:rPr>
                <w:rFonts w:ascii="Times New Roman" w:eastAsia="宋体" w:hAnsi="Times New Roman" w:hint="eastAsia"/>
                <w:sz w:val="16"/>
                <w:szCs w:val="16"/>
              </w:rPr>
              <w:t>）</w:t>
            </w:r>
          </w:p>
        </w:tc>
      </w:tr>
      <w:tr w:rsidR="000060CB" w14:paraId="09E704A6"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0F315AC6" w14:textId="77777777" w:rsidR="000060CB" w:rsidRDefault="000060CB">
            <w:pPr>
              <w:adjustRightInd w:val="0"/>
              <w:snapToGrid w:val="0"/>
              <w:jc w:val="center"/>
              <w:rPr>
                <w:rFonts w:ascii="Times New Roman" w:eastAsia="宋体" w:hAnsi="Times New Roman"/>
                <w:sz w:val="16"/>
                <w:szCs w:val="16"/>
              </w:rPr>
            </w:pPr>
          </w:p>
        </w:tc>
        <w:tc>
          <w:tcPr>
            <w:tcW w:w="6660" w:type="dxa"/>
            <w:tcBorders>
              <w:bottom w:val="nil"/>
            </w:tcBorders>
            <w:shd w:val="clear" w:color="auto" w:fill="DBFAFC"/>
          </w:tcPr>
          <w:p w14:paraId="5B1DC389"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Pr>
                <w:rFonts w:ascii="Times New Roman" w:eastAsia="宋体" w:hAnsi="Times New Roman" w:hint="eastAsia"/>
                <w:sz w:val="16"/>
                <w:szCs w:val="16"/>
              </w:rPr>
              <w:t>已知未</w:t>
            </w:r>
            <w:proofErr w:type="gramEnd"/>
            <w:r>
              <w:rPr>
                <w:rFonts w:ascii="Times New Roman" w:eastAsia="宋体" w:hAnsi="Times New Roman" w:hint="eastAsia"/>
                <w:sz w:val="16"/>
                <w:szCs w:val="16"/>
              </w:rPr>
              <w:t>携带</w:t>
            </w:r>
            <w:r>
              <w:rPr>
                <w:rFonts w:ascii="Times New Roman" w:eastAsia="宋体" w:hAnsi="Times New Roman" w:hint="eastAsia"/>
                <w:sz w:val="16"/>
                <w:szCs w:val="16"/>
              </w:rPr>
              <w:t>BRCA1/2</w:t>
            </w:r>
            <w:r>
              <w:rPr>
                <w:rFonts w:ascii="Times New Roman" w:eastAsia="宋体" w:hAnsi="Times New Roman" w:hint="eastAsia"/>
                <w:sz w:val="16"/>
                <w:szCs w:val="16"/>
              </w:rPr>
              <w:t>变异、基于临床医生判断符合《</w:t>
            </w:r>
            <w:r>
              <w:rPr>
                <w:rFonts w:ascii="Times New Roman" w:eastAsia="宋体" w:hAnsi="Times New Roman" w:hint="eastAsia"/>
                <w:sz w:val="16"/>
                <w:szCs w:val="16"/>
              </w:rPr>
              <w:t>NCCN</w:t>
            </w:r>
            <w:r>
              <w:rPr>
                <w:rFonts w:ascii="Times New Roman" w:eastAsia="宋体" w:hAnsi="Times New Roman" w:hint="eastAsia"/>
                <w:sz w:val="16"/>
                <w:szCs w:val="16"/>
              </w:rPr>
              <w:t>乳腺癌</w:t>
            </w:r>
            <w:r>
              <w:rPr>
                <w:rFonts w:ascii="Times New Roman" w:eastAsia="宋体" w:hAnsi="Times New Roman" w:hint="eastAsia"/>
                <w:sz w:val="16"/>
                <w:szCs w:val="16"/>
              </w:rPr>
              <w:t>/</w:t>
            </w:r>
            <w:r>
              <w:rPr>
                <w:rFonts w:ascii="Times New Roman" w:eastAsia="宋体" w:hAnsi="Times New Roman" w:hint="eastAsia"/>
                <w:sz w:val="16"/>
                <w:szCs w:val="16"/>
              </w:rPr>
              <w:t>卵巢癌</w:t>
            </w:r>
            <w:r>
              <w:rPr>
                <w:rFonts w:ascii="Times New Roman" w:eastAsia="宋体" w:hAnsi="Times New Roman" w:hint="eastAsia"/>
                <w:sz w:val="16"/>
                <w:szCs w:val="16"/>
              </w:rPr>
              <w:t>/</w:t>
            </w:r>
            <w:r>
              <w:rPr>
                <w:rFonts w:ascii="Times New Roman" w:eastAsia="宋体" w:hAnsi="Times New Roman" w:hint="eastAsia"/>
                <w:sz w:val="16"/>
                <w:szCs w:val="16"/>
              </w:rPr>
              <w:t>胰腺癌遗传高风险评估指南》中高外显性乳腺癌和卵巢癌易感基因的检测标准中其他临床指征的个体，考虑进行其他乳腺癌风险基因检测。</w:t>
            </w:r>
          </w:p>
        </w:tc>
        <w:tc>
          <w:tcPr>
            <w:tcW w:w="2500" w:type="dxa"/>
            <w:tcBorders>
              <w:bottom w:val="nil"/>
              <w:right w:val="single" w:sz="4" w:space="0" w:color="auto"/>
            </w:tcBorders>
            <w:shd w:val="clear" w:color="auto" w:fill="DBFAFC"/>
          </w:tcPr>
          <w:p w14:paraId="333E1DDC"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其他乳腺癌风险基因：</w:t>
            </w:r>
            <w:r>
              <w:rPr>
                <w:rFonts w:ascii="Times New Roman" w:eastAsia="宋体" w:hAnsi="Times New Roman" w:hint="eastAsia"/>
                <w:sz w:val="16"/>
                <w:szCs w:val="16"/>
              </w:rPr>
              <w:t>ATM</w:t>
            </w:r>
            <w:r>
              <w:rPr>
                <w:rFonts w:ascii="Times New Roman" w:eastAsia="宋体" w:hAnsi="Times New Roman" w:hint="eastAsia"/>
                <w:sz w:val="16"/>
                <w:szCs w:val="16"/>
              </w:rPr>
              <w:t>、</w:t>
            </w:r>
            <w:r>
              <w:rPr>
                <w:rFonts w:ascii="Times New Roman" w:eastAsia="宋体" w:hAnsi="Times New Roman" w:hint="eastAsia"/>
                <w:sz w:val="16"/>
                <w:szCs w:val="16"/>
              </w:rPr>
              <w:t>BARD1</w:t>
            </w:r>
            <w:r>
              <w:rPr>
                <w:rFonts w:ascii="Times New Roman" w:eastAsia="宋体" w:hAnsi="Times New Roman" w:hint="eastAsia"/>
                <w:sz w:val="16"/>
                <w:szCs w:val="16"/>
              </w:rPr>
              <w:t>、</w:t>
            </w:r>
            <w:r>
              <w:rPr>
                <w:rFonts w:ascii="Times New Roman" w:eastAsia="宋体" w:hAnsi="Times New Roman" w:hint="eastAsia"/>
                <w:sz w:val="16"/>
                <w:szCs w:val="16"/>
              </w:rPr>
              <w:t>BRIP1</w:t>
            </w:r>
            <w:r>
              <w:rPr>
                <w:rFonts w:ascii="Times New Roman" w:eastAsia="宋体" w:hAnsi="Times New Roman" w:hint="eastAsia"/>
                <w:sz w:val="16"/>
                <w:szCs w:val="16"/>
              </w:rPr>
              <w:t>、</w:t>
            </w:r>
            <w:r>
              <w:rPr>
                <w:rFonts w:ascii="Times New Roman" w:eastAsia="宋体" w:hAnsi="Times New Roman" w:hint="eastAsia"/>
                <w:sz w:val="16"/>
                <w:szCs w:val="16"/>
              </w:rPr>
              <w:t>CDH1</w:t>
            </w:r>
            <w:r>
              <w:rPr>
                <w:rFonts w:ascii="Times New Roman" w:eastAsia="宋体" w:hAnsi="Times New Roman" w:hint="eastAsia"/>
                <w:sz w:val="16"/>
                <w:szCs w:val="16"/>
              </w:rPr>
              <w:t>、</w:t>
            </w:r>
            <w:r>
              <w:rPr>
                <w:rFonts w:ascii="Times New Roman" w:eastAsia="宋体" w:hAnsi="Times New Roman" w:hint="eastAsia"/>
                <w:sz w:val="16"/>
                <w:szCs w:val="16"/>
              </w:rPr>
              <w:t>CHEK2</w:t>
            </w:r>
            <w:r>
              <w:rPr>
                <w:rFonts w:ascii="Times New Roman" w:eastAsia="宋体" w:hAnsi="Times New Roman" w:hint="eastAsia"/>
                <w:sz w:val="16"/>
                <w:szCs w:val="16"/>
              </w:rPr>
              <w:t>、</w:t>
            </w:r>
            <w:r>
              <w:rPr>
                <w:rFonts w:ascii="Times New Roman" w:eastAsia="宋体" w:hAnsi="Times New Roman" w:hint="eastAsia"/>
                <w:sz w:val="16"/>
                <w:szCs w:val="16"/>
              </w:rPr>
              <w:t>NBN (675del5</w:t>
            </w:r>
            <w:r>
              <w:rPr>
                <w:rFonts w:ascii="Times New Roman" w:eastAsia="宋体" w:hAnsi="Times New Roman" w:hint="eastAsia"/>
                <w:sz w:val="16"/>
                <w:szCs w:val="16"/>
              </w:rPr>
              <w:t>变异</w:t>
            </w:r>
            <w:r>
              <w:rPr>
                <w:rFonts w:ascii="Times New Roman" w:eastAsia="宋体" w:hAnsi="Times New Roman" w:hint="eastAsia"/>
                <w:sz w:val="16"/>
                <w:szCs w:val="16"/>
              </w:rPr>
              <w:t>)</w:t>
            </w:r>
            <w:r>
              <w:rPr>
                <w:rFonts w:ascii="Times New Roman" w:eastAsia="宋体" w:hAnsi="Times New Roman" w:hint="eastAsia"/>
                <w:sz w:val="16"/>
                <w:szCs w:val="16"/>
              </w:rPr>
              <w:t>、</w:t>
            </w:r>
            <w:r>
              <w:rPr>
                <w:rFonts w:ascii="Times New Roman" w:eastAsia="宋体" w:hAnsi="Times New Roman" w:hint="eastAsia"/>
                <w:sz w:val="16"/>
                <w:szCs w:val="16"/>
              </w:rPr>
              <w:t>NF1</w:t>
            </w:r>
            <w:r>
              <w:rPr>
                <w:rFonts w:ascii="Times New Roman" w:eastAsia="宋体" w:hAnsi="Times New Roman" w:hint="eastAsia"/>
                <w:sz w:val="16"/>
                <w:szCs w:val="16"/>
              </w:rPr>
              <w:t>、</w:t>
            </w:r>
            <w:r>
              <w:rPr>
                <w:rFonts w:ascii="Times New Roman" w:eastAsia="宋体" w:hAnsi="Times New Roman" w:hint="eastAsia"/>
                <w:sz w:val="16"/>
                <w:szCs w:val="16"/>
              </w:rPr>
              <w:t>PALB2</w:t>
            </w:r>
            <w:r>
              <w:rPr>
                <w:rFonts w:ascii="Times New Roman" w:eastAsia="宋体" w:hAnsi="Times New Roman" w:hint="eastAsia"/>
                <w:sz w:val="16"/>
                <w:szCs w:val="16"/>
              </w:rPr>
              <w:t>、</w:t>
            </w:r>
            <w:r>
              <w:rPr>
                <w:rFonts w:ascii="Times New Roman" w:eastAsia="宋体" w:hAnsi="Times New Roman" w:hint="eastAsia"/>
                <w:sz w:val="16"/>
                <w:szCs w:val="16"/>
              </w:rPr>
              <w:t>PTEN</w:t>
            </w:r>
            <w:r>
              <w:rPr>
                <w:rFonts w:ascii="Times New Roman" w:eastAsia="宋体" w:hAnsi="Times New Roman" w:hint="eastAsia"/>
                <w:sz w:val="16"/>
                <w:szCs w:val="16"/>
              </w:rPr>
              <w:t>、</w:t>
            </w:r>
            <w:r>
              <w:rPr>
                <w:rFonts w:ascii="Times New Roman" w:eastAsia="宋体" w:hAnsi="Times New Roman" w:hint="eastAsia"/>
                <w:sz w:val="16"/>
                <w:szCs w:val="16"/>
              </w:rPr>
              <w:t>RAD51C</w:t>
            </w:r>
            <w:r>
              <w:rPr>
                <w:rFonts w:ascii="Times New Roman" w:eastAsia="宋体" w:hAnsi="Times New Roman" w:hint="eastAsia"/>
                <w:sz w:val="16"/>
                <w:szCs w:val="16"/>
              </w:rPr>
              <w:t>、</w:t>
            </w:r>
            <w:r>
              <w:rPr>
                <w:rFonts w:ascii="Times New Roman" w:eastAsia="宋体" w:hAnsi="Times New Roman" w:hint="eastAsia"/>
                <w:sz w:val="16"/>
                <w:szCs w:val="16"/>
              </w:rPr>
              <w:t>RAD51D</w:t>
            </w:r>
            <w:r>
              <w:rPr>
                <w:rFonts w:ascii="Times New Roman" w:eastAsia="宋体" w:hAnsi="Times New Roman" w:hint="eastAsia"/>
                <w:sz w:val="16"/>
                <w:szCs w:val="16"/>
              </w:rPr>
              <w:t>、</w:t>
            </w:r>
            <w:r>
              <w:rPr>
                <w:rFonts w:ascii="Times New Roman" w:eastAsia="宋体" w:hAnsi="Times New Roman" w:hint="eastAsia"/>
                <w:sz w:val="16"/>
                <w:szCs w:val="16"/>
              </w:rPr>
              <w:t>STK11</w:t>
            </w:r>
            <w:r>
              <w:rPr>
                <w:rFonts w:ascii="Times New Roman" w:eastAsia="宋体" w:hAnsi="Times New Roman" w:hint="eastAsia"/>
                <w:sz w:val="16"/>
                <w:szCs w:val="16"/>
              </w:rPr>
              <w:t>、</w:t>
            </w:r>
            <w:r>
              <w:rPr>
                <w:rFonts w:ascii="Times New Roman" w:eastAsia="宋体" w:hAnsi="Times New Roman" w:hint="eastAsia"/>
                <w:sz w:val="16"/>
                <w:szCs w:val="16"/>
              </w:rPr>
              <w:t>TP53</w:t>
            </w:r>
            <w:r>
              <w:rPr>
                <w:rFonts w:ascii="Times New Roman" w:eastAsia="宋体" w:hAnsi="Times New Roman" w:hint="eastAsia"/>
                <w:sz w:val="16"/>
                <w:szCs w:val="16"/>
              </w:rPr>
              <w:t>等）</w:t>
            </w:r>
          </w:p>
        </w:tc>
      </w:tr>
      <w:tr w:rsidR="000060CB" w14:paraId="0C4E4DDB"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5E629208" w14:textId="77777777" w:rsidR="000060CB" w:rsidRDefault="000060CB">
            <w:pPr>
              <w:adjustRightInd w:val="0"/>
              <w:snapToGrid w:val="0"/>
              <w:jc w:val="center"/>
              <w:rPr>
                <w:rFonts w:ascii="Times New Roman" w:eastAsia="宋体" w:hAnsi="Times New Roman"/>
                <w:sz w:val="16"/>
                <w:szCs w:val="16"/>
              </w:rPr>
            </w:pPr>
          </w:p>
        </w:tc>
        <w:tc>
          <w:tcPr>
            <w:tcW w:w="6660" w:type="dxa"/>
            <w:tcBorders>
              <w:bottom w:val="nil"/>
            </w:tcBorders>
          </w:tcPr>
          <w:p w14:paraId="3D8D82FF"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Pr>
                <w:rFonts w:ascii="Times New Roman" w:eastAsia="宋体" w:hAnsi="Times New Roman" w:hint="eastAsia"/>
                <w:sz w:val="16"/>
                <w:szCs w:val="16"/>
              </w:rPr>
              <w:t>已知未</w:t>
            </w:r>
            <w:proofErr w:type="gramEnd"/>
            <w:r>
              <w:rPr>
                <w:rFonts w:ascii="Times New Roman" w:eastAsia="宋体" w:hAnsi="Times New Roman" w:hint="eastAsia"/>
                <w:sz w:val="16"/>
                <w:szCs w:val="16"/>
              </w:rPr>
              <w:t>携带</w:t>
            </w:r>
            <w:r>
              <w:rPr>
                <w:rFonts w:ascii="Times New Roman" w:eastAsia="宋体" w:hAnsi="Times New Roman" w:hint="eastAsia"/>
                <w:sz w:val="16"/>
                <w:szCs w:val="16"/>
              </w:rPr>
              <w:t>BRCA1/2</w:t>
            </w:r>
            <w:r>
              <w:rPr>
                <w:rFonts w:ascii="Times New Roman" w:eastAsia="宋体" w:hAnsi="Times New Roman" w:hint="eastAsia"/>
                <w:sz w:val="16"/>
                <w:szCs w:val="16"/>
              </w:rPr>
              <w:t>变异、基于临床医生判断符合《</w:t>
            </w:r>
            <w:r>
              <w:rPr>
                <w:rFonts w:ascii="Times New Roman" w:eastAsia="宋体" w:hAnsi="Times New Roman" w:hint="eastAsia"/>
                <w:sz w:val="16"/>
                <w:szCs w:val="16"/>
              </w:rPr>
              <w:t>NCCN</w:t>
            </w:r>
            <w:r>
              <w:rPr>
                <w:rFonts w:ascii="Times New Roman" w:eastAsia="宋体" w:hAnsi="Times New Roman" w:hint="eastAsia"/>
                <w:sz w:val="16"/>
                <w:szCs w:val="16"/>
              </w:rPr>
              <w:t>乳腺癌</w:t>
            </w:r>
            <w:r>
              <w:rPr>
                <w:rFonts w:ascii="Times New Roman" w:eastAsia="宋体" w:hAnsi="Times New Roman" w:hint="eastAsia"/>
                <w:sz w:val="16"/>
                <w:szCs w:val="16"/>
              </w:rPr>
              <w:t>/</w:t>
            </w:r>
            <w:r>
              <w:rPr>
                <w:rFonts w:ascii="Times New Roman" w:eastAsia="宋体" w:hAnsi="Times New Roman" w:hint="eastAsia"/>
                <w:sz w:val="16"/>
                <w:szCs w:val="16"/>
              </w:rPr>
              <w:t>卵巢癌</w:t>
            </w:r>
            <w:r>
              <w:rPr>
                <w:rFonts w:ascii="Times New Roman" w:eastAsia="宋体" w:hAnsi="Times New Roman" w:hint="eastAsia"/>
                <w:sz w:val="16"/>
                <w:szCs w:val="16"/>
              </w:rPr>
              <w:t>/</w:t>
            </w:r>
            <w:r>
              <w:rPr>
                <w:rFonts w:ascii="Times New Roman" w:eastAsia="宋体" w:hAnsi="Times New Roman" w:hint="eastAsia"/>
                <w:sz w:val="16"/>
                <w:szCs w:val="16"/>
              </w:rPr>
              <w:t>胰腺癌遗传高风险评估指南》中高外显性乳腺癌和卵巢癌易感基因的检测标准中临床指征的个体，考虑进行其他卵巢癌风险基因检测。</w:t>
            </w:r>
          </w:p>
        </w:tc>
        <w:tc>
          <w:tcPr>
            <w:tcW w:w="2500" w:type="dxa"/>
            <w:tcBorders>
              <w:bottom w:val="nil"/>
              <w:right w:val="single" w:sz="4" w:space="0" w:color="auto"/>
            </w:tcBorders>
          </w:tcPr>
          <w:p w14:paraId="0AE8473E"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其他卵巢癌风险基因：</w:t>
            </w:r>
            <w:r>
              <w:rPr>
                <w:rFonts w:ascii="Times New Roman" w:eastAsia="宋体" w:hAnsi="Times New Roman" w:hint="eastAsia"/>
                <w:sz w:val="16"/>
                <w:szCs w:val="16"/>
              </w:rPr>
              <w:t>ATM</w:t>
            </w:r>
            <w:r>
              <w:rPr>
                <w:rFonts w:ascii="Times New Roman" w:eastAsia="宋体" w:hAnsi="Times New Roman" w:hint="eastAsia"/>
                <w:sz w:val="16"/>
                <w:szCs w:val="16"/>
              </w:rPr>
              <w:t>、</w:t>
            </w:r>
            <w:r>
              <w:rPr>
                <w:rFonts w:ascii="Times New Roman" w:eastAsia="宋体" w:hAnsi="Times New Roman" w:hint="eastAsia"/>
                <w:sz w:val="16"/>
                <w:szCs w:val="16"/>
              </w:rPr>
              <w:t>BRIP1</w:t>
            </w:r>
            <w:r>
              <w:rPr>
                <w:rFonts w:ascii="Times New Roman" w:eastAsia="宋体" w:hAnsi="Times New Roman" w:hint="eastAsia"/>
                <w:sz w:val="16"/>
                <w:szCs w:val="16"/>
              </w:rPr>
              <w:t>、</w:t>
            </w:r>
            <w:r>
              <w:rPr>
                <w:rFonts w:ascii="Times New Roman" w:eastAsia="宋体" w:hAnsi="Times New Roman" w:hint="eastAsia"/>
                <w:sz w:val="16"/>
                <w:szCs w:val="16"/>
              </w:rPr>
              <w:t>Lynch</w:t>
            </w:r>
            <w:r>
              <w:rPr>
                <w:rFonts w:ascii="Times New Roman" w:eastAsia="宋体" w:hAnsi="Times New Roman" w:hint="eastAsia"/>
                <w:sz w:val="16"/>
                <w:szCs w:val="16"/>
              </w:rPr>
              <w:t>综合征基因（</w:t>
            </w:r>
            <w:r>
              <w:rPr>
                <w:rFonts w:ascii="Times New Roman" w:eastAsia="宋体" w:hAnsi="Times New Roman" w:hint="eastAsia"/>
                <w:sz w:val="16"/>
                <w:szCs w:val="16"/>
              </w:rPr>
              <w:t>MLH1</w:t>
            </w:r>
            <w:r>
              <w:rPr>
                <w:rFonts w:ascii="Times New Roman" w:eastAsia="宋体" w:hAnsi="Times New Roman" w:hint="eastAsia"/>
                <w:sz w:val="16"/>
                <w:szCs w:val="16"/>
              </w:rPr>
              <w:t>、</w:t>
            </w:r>
            <w:r>
              <w:rPr>
                <w:rFonts w:ascii="Times New Roman" w:eastAsia="宋体" w:hAnsi="Times New Roman" w:hint="eastAsia"/>
                <w:sz w:val="16"/>
                <w:szCs w:val="16"/>
              </w:rPr>
              <w:t>MSH2</w:t>
            </w:r>
            <w:r>
              <w:rPr>
                <w:rFonts w:ascii="Times New Roman" w:eastAsia="宋体" w:hAnsi="Times New Roman" w:hint="eastAsia"/>
                <w:sz w:val="16"/>
                <w:szCs w:val="16"/>
              </w:rPr>
              <w:t>、</w:t>
            </w:r>
            <w:r>
              <w:rPr>
                <w:rFonts w:ascii="Times New Roman" w:eastAsia="宋体" w:hAnsi="Times New Roman" w:hint="eastAsia"/>
                <w:sz w:val="16"/>
                <w:szCs w:val="16"/>
              </w:rPr>
              <w:t>MSH6</w:t>
            </w:r>
            <w:r>
              <w:rPr>
                <w:rFonts w:ascii="Times New Roman" w:eastAsia="宋体" w:hAnsi="Times New Roman" w:hint="eastAsia"/>
                <w:sz w:val="16"/>
                <w:szCs w:val="16"/>
              </w:rPr>
              <w:t>、</w:t>
            </w:r>
            <w:r>
              <w:rPr>
                <w:rFonts w:ascii="Times New Roman" w:eastAsia="宋体" w:hAnsi="Times New Roman" w:hint="eastAsia"/>
                <w:sz w:val="16"/>
                <w:szCs w:val="16"/>
              </w:rPr>
              <w:t>EPCAM</w:t>
            </w:r>
            <w:r>
              <w:rPr>
                <w:rFonts w:ascii="Times New Roman" w:eastAsia="宋体" w:hAnsi="Times New Roman" w:hint="eastAsia"/>
                <w:sz w:val="16"/>
                <w:szCs w:val="16"/>
              </w:rPr>
              <w:t>）、</w:t>
            </w:r>
            <w:r>
              <w:rPr>
                <w:rFonts w:ascii="Times New Roman" w:eastAsia="宋体" w:hAnsi="Times New Roman" w:hint="eastAsia"/>
                <w:sz w:val="16"/>
                <w:szCs w:val="16"/>
              </w:rPr>
              <w:t>NBN</w:t>
            </w:r>
            <w:r>
              <w:rPr>
                <w:rFonts w:ascii="Times New Roman" w:eastAsia="宋体" w:hAnsi="Times New Roman" w:hint="eastAsia"/>
                <w:sz w:val="16"/>
                <w:szCs w:val="16"/>
              </w:rPr>
              <w:t>、</w:t>
            </w:r>
            <w:r>
              <w:rPr>
                <w:rFonts w:ascii="Times New Roman" w:eastAsia="宋体" w:hAnsi="Times New Roman" w:hint="eastAsia"/>
                <w:sz w:val="16"/>
                <w:szCs w:val="16"/>
              </w:rPr>
              <w:t>PALB2</w:t>
            </w:r>
            <w:r>
              <w:rPr>
                <w:rFonts w:ascii="Times New Roman" w:eastAsia="宋体" w:hAnsi="Times New Roman" w:hint="eastAsia"/>
                <w:sz w:val="16"/>
                <w:szCs w:val="16"/>
              </w:rPr>
              <w:t>、</w:t>
            </w:r>
            <w:r>
              <w:rPr>
                <w:rFonts w:ascii="Times New Roman" w:eastAsia="宋体" w:hAnsi="Times New Roman" w:hint="eastAsia"/>
                <w:sz w:val="16"/>
                <w:szCs w:val="16"/>
              </w:rPr>
              <w:t>RAD51C</w:t>
            </w:r>
            <w:r>
              <w:rPr>
                <w:rFonts w:ascii="Times New Roman" w:eastAsia="宋体" w:hAnsi="Times New Roman" w:hint="eastAsia"/>
                <w:sz w:val="16"/>
                <w:szCs w:val="16"/>
              </w:rPr>
              <w:t>、</w:t>
            </w:r>
            <w:r>
              <w:rPr>
                <w:rFonts w:ascii="Times New Roman" w:eastAsia="宋体" w:hAnsi="Times New Roman" w:hint="eastAsia"/>
                <w:sz w:val="16"/>
                <w:szCs w:val="16"/>
              </w:rPr>
              <w:t>RAD51D</w:t>
            </w:r>
            <w:r>
              <w:rPr>
                <w:rFonts w:ascii="Times New Roman" w:eastAsia="宋体" w:hAnsi="Times New Roman" w:hint="eastAsia"/>
                <w:sz w:val="16"/>
                <w:szCs w:val="16"/>
              </w:rPr>
              <w:t>、</w:t>
            </w:r>
            <w:r>
              <w:rPr>
                <w:rFonts w:ascii="Times New Roman" w:eastAsia="宋体" w:hAnsi="Times New Roman" w:hint="eastAsia"/>
                <w:sz w:val="16"/>
                <w:szCs w:val="16"/>
              </w:rPr>
              <w:t>STK11</w:t>
            </w:r>
            <w:r>
              <w:rPr>
                <w:rFonts w:ascii="Times New Roman" w:eastAsia="宋体" w:hAnsi="Times New Roman" w:hint="eastAsia"/>
                <w:sz w:val="16"/>
                <w:szCs w:val="16"/>
              </w:rPr>
              <w:t>等）</w:t>
            </w:r>
          </w:p>
        </w:tc>
      </w:tr>
      <w:tr w:rsidR="000060CB" w14:paraId="2C9F8D86"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09D92D79" w14:textId="77777777" w:rsidR="000060CB" w:rsidRDefault="000060CB">
            <w:pPr>
              <w:adjustRightInd w:val="0"/>
              <w:snapToGrid w:val="0"/>
              <w:jc w:val="center"/>
              <w:rPr>
                <w:rFonts w:ascii="Times New Roman" w:eastAsia="宋体" w:hAnsi="Times New Roman"/>
                <w:sz w:val="16"/>
                <w:szCs w:val="16"/>
              </w:rPr>
            </w:pPr>
          </w:p>
        </w:tc>
        <w:tc>
          <w:tcPr>
            <w:tcW w:w="6660" w:type="dxa"/>
            <w:tcBorders>
              <w:bottom w:val="nil"/>
            </w:tcBorders>
            <w:shd w:val="clear" w:color="auto" w:fill="DBFAFC"/>
          </w:tcPr>
          <w:p w14:paraId="4A66AE65"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Pr>
                <w:rFonts w:ascii="Times New Roman" w:eastAsia="宋体" w:hAnsi="Times New Roman" w:hint="eastAsia"/>
                <w:sz w:val="16"/>
                <w:szCs w:val="16"/>
              </w:rPr>
              <w:t>已知未</w:t>
            </w:r>
            <w:proofErr w:type="gramEnd"/>
            <w:r>
              <w:rPr>
                <w:rFonts w:ascii="Times New Roman" w:eastAsia="宋体" w:hAnsi="Times New Roman" w:hint="eastAsia"/>
                <w:sz w:val="16"/>
                <w:szCs w:val="16"/>
              </w:rPr>
              <w:t>携带</w:t>
            </w:r>
            <w:r>
              <w:rPr>
                <w:rFonts w:ascii="Times New Roman" w:eastAsia="宋体" w:hAnsi="Times New Roman" w:hint="eastAsia"/>
                <w:sz w:val="16"/>
                <w:szCs w:val="16"/>
              </w:rPr>
              <w:t>BRCA1/2</w:t>
            </w:r>
            <w:r>
              <w:rPr>
                <w:rFonts w:ascii="Times New Roman" w:eastAsia="宋体" w:hAnsi="Times New Roman" w:hint="eastAsia"/>
                <w:sz w:val="16"/>
                <w:szCs w:val="16"/>
              </w:rPr>
              <w:t>变异、基于临床医生判断符合《</w:t>
            </w:r>
            <w:r>
              <w:rPr>
                <w:rFonts w:ascii="Times New Roman" w:eastAsia="宋体" w:hAnsi="Times New Roman" w:hint="eastAsia"/>
                <w:sz w:val="16"/>
                <w:szCs w:val="16"/>
              </w:rPr>
              <w:t>NCCN</w:t>
            </w:r>
            <w:r>
              <w:rPr>
                <w:rFonts w:ascii="Times New Roman" w:eastAsia="宋体" w:hAnsi="Times New Roman" w:hint="eastAsia"/>
                <w:sz w:val="16"/>
                <w:szCs w:val="16"/>
              </w:rPr>
              <w:t>乳腺癌</w:t>
            </w:r>
            <w:r>
              <w:rPr>
                <w:rFonts w:ascii="Times New Roman" w:eastAsia="宋体" w:hAnsi="Times New Roman" w:hint="eastAsia"/>
                <w:sz w:val="16"/>
                <w:szCs w:val="16"/>
              </w:rPr>
              <w:t>/</w:t>
            </w:r>
            <w:r>
              <w:rPr>
                <w:rFonts w:ascii="Times New Roman" w:eastAsia="宋体" w:hAnsi="Times New Roman" w:hint="eastAsia"/>
                <w:sz w:val="16"/>
                <w:szCs w:val="16"/>
              </w:rPr>
              <w:t>卵巢癌</w:t>
            </w:r>
            <w:r>
              <w:rPr>
                <w:rFonts w:ascii="Times New Roman" w:eastAsia="宋体" w:hAnsi="Times New Roman" w:hint="eastAsia"/>
                <w:sz w:val="16"/>
                <w:szCs w:val="16"/>
              </w:rPr>
              <w:t>/</w:t>
            </w:r>
            <w:r>
              <w:rPr>
                <w:rFonts w:ascii="Times New Roman" w:eastAsia="宋体" w:hAnsi="Times New Roman" w:hint="eastAsia"/>
                <w:sz w:val="16"/>
                <w:szCs w:val="16"/>
              </w:rPr>
              <w:t>胰腺癌遗传高风险评估指南》中胰腺癌易感基因的检测标准的检测标准中临床指征的个体，考虑进行其他胰腺癌风险基因检测。</w:t>
            </w:r>
          </w:p>
        </w:tc>
        <w:tc>
          <w:tcPr>
            <w:tcW w:w="2500" w:type="dxa"/>
            <w:tcBorders>
              <w:bottom w:val="nil"/>
              <w:right w:val="single" w:sz="4" w:space="0" w:color="auto"/>
            </w:tcBorders>
            <w:shd w:val="clear" w:color="auto" w:fill="DBFAFC"/>
          </w:tcPr>
          <w:p w14:paraId="08FAA8B9"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其他胰腺癌风险基因：</w:t>
            </w:r>
            <w:r>
              <w:rPr>
                <w:rFonts w:ascii="Times New Roman" w:eastAsia="宋体" w:hAnsi="Times New Roman" w:hint="eastAsia"/>
                <w:sz w:val="16"/>
                <w:szCs w:val="16"/>
              </w:rPr>
              <w:t>ATM</w:t>
            </w:r>
            <w:r>
              <w:rPr>
                <w:rFonts w:ascii="Times New Roman" w:eastAsia="宋体" w:hAnsi="Times New Roman" w:hint="eastAsia"/>
                <w:sz w:val="16"/>
                <w:szCs w:val="16"/>
              </w:rPr>
              <w:t>、</w:t>
            </w:r>
            <w:r>
              <w:rPr>
                <w:rFonts w:ascii="Times New Roman" w:eastAsia="宋体" w:hAnsi="Times New Roman" w:hint="eastAsia"/>
                <w:sz w:val="16"/>
                <w:szCs w:val="16"/>
              </w:rPr>
              <w:t>CDKN2A</w:t>
            </w:r>
            <w:r>
              <w:rPr>
                <w:rFonts w:ascii="Times New Roman" w:eastAsia="宋体" w:hAnsi="Times New Roman" w:hint="eastAsia"/>
                <w:sz w:val="16"/>
                <w:szCs w:val="16"/>
              </w:rPr>
              <w:t>、</w:t>
            </w:r>
            <w:r>
              <w:rPr>
                <w:rFonts w:ascii="Times New Roman" w:eastAsia="宋体" w:hAnsi="Times New Roman" w:hint="eastAsia"/>
                <w:sz w:val="16"/>
                <w:szCs w:val="16"/>
              </w:rPr>
              <w:t>Lynch</w:t>
            </w:r>
            <w:r>
              <w:rPr>
                <w:rFonts w:ascii="Times New Roman" w:eastAsia="宋体" w:hAnsi="Times New Roman" w:hint="eastAsia"/>
                <w:sz w:val="16"/>
                <w:szCs w:val="16"/>
              </w:rPr>
              <w:t>综合征基因（</w:t>
            </w:r>
            <w:r>
              <w:rPr>
                <w:rFonts w:ascii="Times New Roman" w:eastAsia="宋体" w:hAnsi="Times New Roman" w:hint="eastAsia"/>
                <w:sz w:val="16"/>
                <w:szCs w:val="16"/>
              </w:rPr>
              <w:t>MLH1</w:t>
            </w:r>
            <w:r>
              <w:rPr>
                <w:rFonts w:ascii="Times New Roman" w:eastAsia="宋体" w:hAnsi="Times New Roman" w:hint="eastAsia"/>
                <w:sz w:val="16"/>
                <w:szCs w:val="16"/>
              </w:rPr>
              <w:t>、</w:t>
            </w:r>
            <w:r>
              <w:rPr>
                <w:rFonts w:ascii="Times New Roman" w:eastAsia="宋体" w:hAnsi="Times New Roman" w:hint="eastAsia"/>
                <w:sz w:val="16"/>
                <w:szCs w:val="16"/>
              </w:rPr>
              <w:t>MSH2</w:t>
            </w:r>
            <w:r>
              <w:rPr>
                <w:rFonts w:ascii="Times New Roman" w:eastAsia="宋体" w:hAnsi="Times New Roman" w:hint="eastAsia"/>
                <w:sz w:val="16"/>
                <w:szCs w:val="16"/>
              </w:rPr>
              <w:t>、</w:t>
            </w:r>
            <w:r>
              <w:rPr>
                <w:rFonts w:ascii="Times New Roman" w:eastAsia="宋体" w:hAnsi="Times New Roman" w:hint="eastAsia"/>
                <w:sz w:val="16"/>
                <w:szCs w:val="16"/>
              </w:rPr>
              <w:t>MSH6</w:t>
            </w:r>
            <w:r>
              <w:rPr>
                <w:rFonts w:ascii="Times New Roman" w:eastAsia="宋体" w:hAnsi="Times New Roman" w:hint="eastAsia"/>
                <w:sz w:val="16"/>
                <w:szCs w:val="16"/>
              </w:rPr>
              <w:t>、</w:t>
            </w:r>
            <w:r>
              <w:rPr>
                <w:rFonts w:ascii="Times New Roman" w:eastAsia="宋体" w:hAnsi="Times New Roman" w:hint="eastAsia"/>
                <w:sz w:val="16"/>
                <w:szCs w:val="16"/>
              </w:rPr>
              <w:t>EPCAM</w:t>
            </w:r>
            <w:r>
              <w:rPr>
                <w:rFonts w:ascii="Times New Roman" w:eastAsia="宋体" w:hAnsi="Times New Roman" w:hint="eastAsia"/>
                <w:sz w:val="16"/>
                <w:szCs w:val="16"/>
              </w:rPr>
              <w:t>）、</w:t>
            </w:r>
            <w:r>
              <w:rPr>
                <w:rFonts w:ascii="Times New Roman" w:eastAsia="宋体" w:hAnsi="Times New Roman" w:hint="eastAsia"/>
                <w:sz w:val="16"/>
                <w:szCs w:val="16"/>
              </w:rPr>
              <w:t>PALB2</w:t>
            </w:r>
            <w:r>
              <w:rPr>
                <w:rFonts w:ascii="Times New Roman" w:eastAsia="宋体" w:hAnsi="Times New Roman" w:hint="eastAsia"/>
                <w:sz w:val="16"/>
                <w:szCs w:val="16"/>
              </w:rPr>
              <w:t>、</w:t>
            </w:r>
            <w:r>
              <w:rPr>
                <w:rFonts w:ascii="Times New Roman" w:eastAsia="宋体" w:hAnsi="Times New Roman" w:hint="eastAsia"/>
                <w:sz w:val="16"/>
                <w:szCs w:val="16"/>
              </w:rPr>
              <w:t>STK11</w:t>
            </w:r>
            <w:r>
              <w:rPr>
                <w:rFonts w:ascii="Times New Roman" w:eastAsia="宋体" w:hAnsi="Times New Roman" w:hint="eastAsia"/>
                <w:sz w:val="16"/>
                <w:szCs w:val="16"/>
              </w:rPr>
              <w:t>和</w:t>
            </w:r>
            <w:r>
              <w:rPr>
                <w:rFonts w:ascii="Times New Roman" w:eastAsia="宋体" w:hAnsi="Times New Roman" w:hint="eastAsia"/>
                <w:sz w:val="16"/>
                <w:szCs w:val="16"/>
              </w:rPr>
              <w:t>TP53</w:t>
            </w:r>
            <w:r>
              <w:rPr>
                <w:rFonts w:ascii="Times New Roman" w:eastAsia="宋体" w:hAnsi="Times New Roman" w:hint="eastAsia"/>
                <w:sz w:val="16"/>
                <w:szCs w:val="16"/>
              </w:rPr>
              <w:t>）</w:t>
            </w:r>
          </w:p>
        </w:tc>
      </w:tr>
      <w:tr w:rsidR="000060CB" w14:paraId="75F38D64"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val="restart"/>
            <w:tcBorders>
              <w:left w:val="single" w:sz="4" w:space="0" w:color="auto"/>
            </w:tcBorders>
          </w:tcPr>
          <w:p w14:paraId="0AC2A6DC" w14:textId="77777777" w:rsidR="000060CB" w:rsidRDefault="00BA733F">
            <w:pPr>
              <w:adjustRightInd w:val="0"/>
              <w:snapToGrid w:val="0"/>
              <w:jc w:val="center"/>
              <w:rPr>
                <w:rFonts w:ascii="Times New Roman" w:eastAsia="宋体" w:hAnsi="Times New Roman"/>
                <w:sz w:val="16"/>
                <w:szCs w:val="16"/>
              </w:rPr>
            </w:pPr>
            <w:r>
              <w:rPr>
                <w:rFonts w:ascii="Times New Roman" w:eastAsia="宋体" w:hAnsi="Times New Roman" w:hint="eastAsia"/>
                <w:sz w:val="16"/>
                <w:szCs w:val="16"/>
              </w:rPr>
              <w:t>育龄人群</w:t>
            </w:r>
          </w:p>
        </w:tc>
        <w:tc>
          <w:tcPr>
            <w:tcW w:w="6660" w:type="dxa"/>
            <w:tcBorders>
              <w:bottom w:val="nil"/>
            </w:tcBorders>
          </w:tcPr>
          <w:p w14:paraId="341A96A0"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建议育龄患者做产前诊断或辅助生殖（包括植入前遗传诊断），讨论应包含已知风险、局限性和这些技术的优势。</w:t>
            </w:r>
          </w:p>
        </w:tc>
        <w:tc>
          <w:tcPr>
            <w:tcW w:w="2500" w:type="dxa"/>
            <w:tcBorders>
              <w:bottom w:val="nil"/>
              <w:right w:val="single" w:sz="4" w:space="0" w:color="auto"/>
            </w:tcBorders>
          </w:tcPr>
          <w:p w14:paraId="629BFD53"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视个人情况而定</w:t>
            </w:r>
          </w:p>
        </w:tc>
      </w:tr>
      <w:tr w:rsidR="000060CB" w14:paraId="11A473A7"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bottom w:val="single" w:sz="4" w:space="0" w:color="auto"/>
            </w:tcBorders>
          </w:tcPr>
          <w:p w14:paraId="5BE51484" w14:textId="77777777" w:rsidR="000060CB" w:rsidRDefault="000060CB">
            <w:pPr>
              <w:adjustRightInd w:val="0"/>
              <w:snapToGrid w:val="0"/>
              <w:ind w:leftChars="50" w:left="105"/>
              <w:jc w:val="center"/>
              <w:rPr>
                <w:rFonts w:ascii="Times New Roman" w:eastAsia="宋体" w:hAnsi="Times New Roman"/>
                <w:sz w:val="16"/>
                <w:szCs w:val="16"/>
              </w:rPr>
            </w:pPr>
          </w:p>
        </w:tc>
        <w:tc>
          <w:tcPr>
            <w:tcW w:w="6660" w:type="dxa"/>
            <w:tcBorders>
              <w:bottom w:val="single" w:sz="4" w:space="0" w:color="auto"/>
            </w:tcBorders>
            <w:shd w:val="clear" w:color="auto" w:fill="DBFAFC"/>
          </w:tcPr>
          <w:p w14:paraId="5AAFE90D"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建议变异携带者的配偶做相同基因的基因检测，用以辅助生育决定和（或）风险评估及管理。其中，</w:t>
            </w:r>
            <w:r>
              <w:rPr>
                <w:rFonts w:ascii="Times New Roman" w:eastAsia="宋体" w:hAnsi="Times New Roman" w:hint="eastAsia"/>
                <w:sz w:val="16"/>
                <w:szCs w:val="16"/>
              </w:rPr>
              <w:t>BRCA2</w:t>
            </w:r>
            <w:r>
              <w:rPr>
                <w:rFonts w:ascii="Times New Roman" w:eastAsia="宋体" w:hAnsi="Times New Roman" w:hint="eastAsia"/>
                <w:sz w:val="16"/>
                <w:szCs w:val="16"/>
              </w:rPr>
              <w:t>基因突变可能和罕见的常染色体隐性遗传疾病（范可尼贫血）有关。</w:t>
            </w:r>
          </w:p>
        </w:tc>
        <w:tc>
          <w:tcPr>
            <w:tcW w:w="2500" w:type="dxa"/>
            <w:tcBorders>
              <w:bottom w:val="single" w:sz="4" w:space="0" w:color="auto"/>
              <w:right w:val="single" w:sz="4" w:space="0" w:color="auto"/>
            </w:tcBorders>
            <w:shd w:val="clear" w:color="auto" w:fill="DBFAFC"/>
          </w:tcPr>
          <w:p w14:paraId="740D50E0" w14:textId="77777777" w:rsidR="000060CB"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Pr>
                <w:rFonts w:ascii="Times New Roman" w:eastAsia="宋体" w:hAnsi="Times New Roman" w:hint="eastAsia"/>
                <w:sz w:val="16"/>
                <w:szCs w:val="16"/>
              </w:rPr>
              <w:t>视个人情况而定（例如，</w:t>
            </w:r>
            <w:r>
              <w:rPr>
                <w:rFonts w:ascii="Times New Roman" w:eastAsia="宋体" w:hAnsi="Times New Roman" w:hint="eastAsia"/>
                <w:sz w:val="16"/>
                <w:szCs w:val="16"/>
              </w:rPr>
              <w:t>BRCA1</w:t>
            </w:r>
            <w:r>
              <w:rPr>
                <w:rFonts w:ascii="Times New Roman" w:eastAsia="宋体" w:hAnsi="Times New Roman" w:hint="eastAsia"/>
                <w:sz w:val="16"/>
                <w:szCs w:val="16"/>
              </w:rPr>
              <w:t>、</w:t>
            </w:r>
            <w:r>
              <w:rPr>
                <w:rFonts w:ascii="Times New Roman" w:eastAsia="宋体" w:hAnsi="Times New Roman" w:hint="eastAsia"/>
                <w:sz w:val="16"/>
                <w:szCs w:val="16"/>
              </w:rPr>
              <w:t>BRCA2</w:t>
            </w:r>
            <w:r>
              <w:rPr>
                <w:rFonts w:ascii="Times New Roman" w:eastAsia="宋体" w:hAnsi="Times New Roman" w:hint="eastAsia"/>
                <w:sz w:val="16"/>
                <w:szCs w:val="16"/>
              </w:rPr>
              <w:t>、</w:t>
            </w:r>
            <w:r>
              <w:rPr>
                <w:rFonts w:ascii="Times New Roman" w:eastAsia="宋体" w:hAnsi="Times New Roman" w:hint="eastAsia"/>
                <w:sz w:val="16"/>
                <w:szCs w:val="16"/>
              </w:rPr>
              <w:t>PTEN</w:t>
            </w:r>
            <w:r>
              <w:rPr>
                <w:rFonts w:ascii="Times New Roman" w:eastAsia="宋体" w:hAnsi="Times New Roman" w:hint="eastAsia"/>
                <w:sz w:val="16"/>
                <w:szCs w:val="16"/>
              </w:rPr>
              <w:t>等）</w:t>
            </w:r>
          </w:p>
        </w:tc>
      </w:tr>
    </w:tbl>
    <w:p w14:paraId="165EE967" w14:textId="77777777" w:rsidR="000060CB" w:rsidRDefault="000060CB">
      <w:pPr>
        <w:widowControl/>
        <w:rPr>
          <w:rFonts w:ascii="Times New Roman" w:eastAsia="宋体" w:hAnsi="Times New Roman" w:cs="Times New Roman"/>
          <w:b/>
          <w:szCs w:val="21"/>
        </w:rPr>
      </w:pPr>
    </w:p>
    <w:p w14:paraId="14FDB89A" w14:textId="77777777" w:rsidR="000060CB" w:rsidRDefault="000060CB">
      <w:pPr>
        <w:widowControl/>
        <w:rPr>
          <w:rFonts w:ascii="Times New Roman" w:eastAsia="宋体" w:hAnsi="Times New Roman" w:cs="Times New Roman"/>
          <w:b/>
          <w:szCs w:val="21"/>
        </w:rPr>
      </w:pPr>
    </w:p>
    <w:p w14:paraId="5C68B03F" w14:textId="77777777" w:rsidR="000060CB" w:rsidRDefault="000060CB">
      <w:pPr>
        <w:widowControl/>
        <w:rPr>
          <w:rFonts w:ascii="Times New Roman" w:eastAsia="宋体" w:hAnsi="Times New Roman" w:cs="Times New Roman"/>
          <w:b/>
          <w:szCs w:val="21"/>
        </w:rPr>
      </w:pPr>
    </w:p>
    <w:p w14:paraId="3EAD71CC" w14:textId="77777777" w:rsidR="000060CB" w:rsidRDefault="000060CB">
      <w:pPr>
        <w:widowControl/>
        <w:rPr>
          <w:rFonts w:ascii="Times New Roman" w:eastAsia="宋体" w:hAnsi="Times New Roman" w:cs="Times New Roman"/>
          <w:b/>
          <w:szCs w:val="21"/>
        </w:rPr>
      </w:pPr>
    </w:p>
    <w:p w14:paraId="6D96E102" w14:textId="77777777" w:rsidR="000060CB" w:rsidRDefault="000060CB">
      <w:pPr>
        <w:widowControl/>
        <w:rPr>
          <w:rFonts w:ascii="Times New Roman" w:eastAsia="宋体" w:hAnsi="Times New Roman" w:cs="Times New Roman"/>
          <w:b/>
          <w:szCs w:val="21"/>
        </w:rPr>
      </w:pPr>
    </w:p>
    <w:p w14:paraId="7CD89AEE" w14:textId="77777777" w:rsidR="000060CB" w:rsidRDefault="000060CB">
      <w:pPr>
        <w:widowControl/>
        <w:rPr>
          <w:rFonts w:ascii="Times New Roman" w:eastAsia="宋体" w:hAnsi="Times New Roman" w:cs="Times New Roman"/>
          <w:b/>
          <w:szCs w:val="21"/>
        </w:rPr>
      </w:pPr>
    </w:p>
    <w:p w14:paraId="63AF39C4" w14:textId="77777777" w:rsidR="000060CB" w:rsidRDefault="000060CB">
      <w:pPr>
        <w:widowControl/>
        <w:rPr>
          <w:rFonts w:ascii="Times New Roman" w:eastAsia="宋体" w:hAnsi="Times New Roman" w:cs="Times New Roman"/>
          <w:b/>
          <w:szCs w:val="21"/>
        </w:rPr>
      </w:pPr>
    </w:p>
    <w:p w14:paraId="14581F83" w14:textId="77777777" w:rsidR="000060CB" w:rsidRDefault="00BA733F">
      <w:pPr>
        <w:numPr>
          <w:ilvl w:val="0"/>
          <w:numId w:val="6"/>
        </w:numPr>
        <w:rPr>
          <w:rFonts w:ascii="Times New Roman" w:eastAsia="宋体" w:hAnsi="Times New Roman" w:cs="Times New Roman"/>
          <w:b/>
          <w:szCs w:val="21"/>
          <w:shd w:val="clear" w:color="auto" w:fill="FFFFFF"/>
        </w:rPr>
      </w:pPr>
      <w:r>
        <w:rPr>
          <w:rFonts w:ascii="Times New Roman" w:eastAsia="宋体" w:hAnsi="Times New Roman" w:cs="Times New Roman" w:hint="eastAsia"/>
          <w:b/>
          <w:szCs w:val="21"/>
          <w:shd w:val="clear" w:color="auto" w:fill="FFFFFF"/>
        </w:rPr>
        <w:t>用药及预后综合咨询</w:t>
      </w:r>
    </w:p>
    <w:p w14:paraId="24574641" w14:textId="77777777" w:rsidR="000060CB" w:rsidRDefault="000060CB">
      <w:pPr>
        <w:rPr>
          <w:rFonts w:ascii="Times New Roman" w:eastAsia="宋体" w:hAnsi="Times New Roman" w:cs="Times New Roman"/>
          <w:b/>
          <w:szCs w:val="21"/>
          <w:shd w:val="clear" w:color="auto" w:fill="FFFFFF"/>
        </w:rPr>
      </w:pPr>
    </w:p>
    <w:tbl>
      <w:tblPr>
        <w:tblW w:w="10138" w:type="dxa"/>
        <w:tblInd w:w="257" w:type="dxa"/>
        <w:tblLayout w:type="fixed"/>
        <w:tblLook w:val="04A0" w:firstRow="1" w:lastRow="0" w:firstColumn="1" w:lastColumn="0" w:noHBand="0" w:noVBand="1"/>
      </w:tblPr>
      <w:tblGrid>
        <w:gridCol w:w="1075"/>
        <w:gridCol w:w="6039"/>
        <w:gridCol w:w="1488"/>
        <w:gridCol w:w="1536"/>
      </w:tblGrid>
      <w:tr w:rsidR="000060CB" w14:paraId="0B5F4D5C" w14:textId="77777777">
        <w:trPr>
          <w:trHeight w:val="567"/>
        </w:trPr>
        <w:tc>
          <w:tcPr>
            <w:tcW w:w="1075" w:type="dxa"/>
            <w:tcBorders>
              <w:top w:val="single" w:sz="4" w:space="0" w:color="auto"/>
              <w:left w:val="nil"/>
              <w:bottom w:val="single" w:sz="4" w:space="0" w:color="auto"/>
              <w:right w:val="single" w:sz="4" w:space="0" w:color="auto"/>
            </w:tcBorders>
            <w:shd w:val="clear" w:color="auto" w:fill="A5E2F4"/>
            <w:vAlign w:val="center"/>
          </w:tcPr>
          <w:p w14:paraId="4DFEFCD8" w14:textId="77777777" w:rsidR="000060CB" w:rsidRDefault="00BA733F">
            <w:pPr>
              <w:adjustRightInd w:val="0"/>
              <w:snapToGrid w:val="0"/>
              <w:jc w:val="center"/>
              <w:rPr>
                <w:rFonts w:ascii="Times New Roman" w:eastAsia="宋体" w:hAnsi="Times New Roman"/>
                <w:sz w:val="16"/>
                <w:szCs w:val="16"/>
              </w:rPr>
            </w:pPr>
            <w:r>
              <w:rPr>
                <w:rFonts w:ascii="Times New Roman" w:eastAsia="宋体" w:hAnsi="Times New Roman" w:hint="eastAsia"/>
                <w:b/>
                <w:bCs/>
                <w:sz w:val="16"/>
                <w:szCs w:val="16"/>
              </w:rPr>
              <w:t>药物名称</w:t>
            </w:r>
          </w:p>
        </w:tc>
        <w:tc>
          <w:tcPr>
            <w:tcW w:w="6039" w:type="dxa"/>
            <w:tcBorders>
              <w:top w:val="single" w:sz="4" w:space="0" w:color="auto"/>
              <w:left w:val="single" w:sz="4" w:space="0" w:color="auto"/>
              <w:bottom w:val="single" w:sz="4" w:space="0" w:color="auto"/>
              <w:right w:val="single" w:sz="4" w:space="0" w:color="auto"/>
            </w:tcBorders>
            <w:shd w:val="clear" w:color="auto" w:fill="A5E2F4"/>
            <w:vAlign w:val="center"/>
          </w:tcPr>
          <w:p w14:paraId="17A20CFD" w14:textId="77777777" w:rsidR="000060CB" w:rsidRDefault="00BA733F">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88" w:type="dxa"/>
            <w:tcBorders>
              <w:top w:val="single" w:sz="4" w:space="0" w:color="auto"/>
              <w:left w:val="single" w:sz="4" w:space="0" w:color="auto"/>
              <w:bottom w:val="single" w:sz="4" w:space="0" w:color="auto"/>
              <w:right w:val="single" w:sz="4" w:space="0" w:color="auto"/>
            </w:tcBorders>
            <w:shd w:val="clear" w:color="auto" w:fill="A5E2F4"/>
            <w:vAlign w:val="center"/>
          </w:tcPr>
          <w:p w14:paraId="3ED8FCFC" w14:textId="77777777" w:rsidR="000060CB" w:rsidRDefault="00BA733F">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536" w:type="dxa"/>
            <w:tcBorders>
              <w:top w:val="single" w:sz="4" w:space="0" w:color="auto"/>
              <w:left w:val="single" w:sz="4" w:space="0" w:color="auto"/>
              <w:bottom w:val="single" w:sz="4" w:space="0" w:color="auto"/>
              <w:right w:val="nil"/>
            </w:tcBorders>
            <w:shd w:val="clear" w:color="auto" w:fill="A5E2F4"/>
            <w:vAlign w:val="center"/>
          </w:tcPr>
          <w:p w14:paraId="256E166E" w14:textId="77777777" w:rsidR="000060CB" w:rsidRDefault="00BA733F">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0060CB" w14:paraId="37DA38D6" w14:textId="77777777">
        <w:trPr>
          <w:trHeight w:val="525"/>
        </w:trPr>
        <w:tc>
          <w:tcPr>
            <w:tcW w:w="1075" w:type="dxa"/>
            <w:tcBorders>
              <w:top w:val="single" w:sz="4" w:space="0" w:color="auto"/>
              <w:left w:val="nil"/>
              <w:bottom w:val="dashed" w:sz="4" w:space="0" w:color="D8D8D8"/>
              <w:right w:val="dashed" w:sz="4" w:space="0" w:color="D8D8D8"/>
            </w:tcBorders>
            <w:vAlign w:val="center"/>
          </w:tcPr>
          <w:p w14:paraId="62277C44" w14:textId="77777777" w:rsidR="000060CB" w:rsidRDefault="00BA733F">
            <w:pPr>
              <w:adjustRightInd w:val="0"/>
              <w:snapToGrid w:val="0"/>
              <w:jc w:val="center"/>
              <w:rPr>
                <w:rFonts w:ascii="Times New Roman" w:eastAsia="宋体" w:hAnsi="Times New Roman"/>
                <w:sz w:val="16"/>
                <w:szCs w:val="16"/>
              </w:rPr>
            </w:pPr>
            <w:r>
              <w:rPr>
                <w:rFonts w:ascii="Times New Roman" w:eastAsia="宋体" w:hAnsi="Times New Roman" w:hint="eastAsia"/>
                <w:sz w:val="16"/>
                <w:szCs w:val="16"/>
              </w:rPr>
              <w:t>药理机制</w:t>
            </w:r>
          </w:p>
        </w:tc>
        <w:tc>
          <w:tcPr>
            <w:tcW w:w="9063" w:type="dxa"/>
            <w:gridSpan w:val="3"/>
            <w:tcBorders>
              <w:top w:val="single" w:sz="4" w:space="0" w:color="auto"/>
              <w:left w:val="dashed" w:sz="4" w:space="0" w:color="D8D8D8"/>
              <w:bottom w:val="dashed" w:sz="4" w:space="0" w:color="D8D8D8"/>
              <w:right w:val="nil"/>
            </w:tcBorders>
            <w:vAlign w:val="center"/>
          </w:tcPr>
          <w:p w14:paraId="48C139FB" w14:textId="77777777" w:rsidR="000060CB" w:rsidRDefault="00BA733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060CB" w14:paraId="09DF0304" w14:textId="77777777">
        <w:trPr>
          <w:trHeight w:val="480"/>
        </w:trPr>
        <w:tc>
          <w:tcPr>
            <w:tcW w:w="1075" w:type="dxa"/>
            <w:tcBorders>
              <w:top w:val="dashed" w:sz="4" w:space="0" w:color="D8D8D8"/>
              <w:left w:val="nil"/>
              <w:bottom w:val="dashed" w:sz="4" w:space="0" w:color="D8D8D8"/>
              <w:right w:val="dashed" w:sz="4" w:space="0" w:color="D8D8D8"/>
            </w:tcBorders>
            <w:vAlign w:val="center"/>
          </w:tcPr>
          <w:p w14:paraId="49C33DBD" w14:textId="77777777" w:rsidR="000060CB" w:rsidRDefault="00BA733F">
            <w:pPr>
              <w:adjustRightInd w:val="0"/>
              <w:snapToGrid w:val="0"/>
              <w:jc w:val="center"/>
              <w:rPr>
                <w:rFonts w:ascii="Times New Roman" w:eastAsia="宋体" w:hAnsi="Times New Roman"/>
                <w:sz w:val="16"/>
                <w:szCs w:val="16"/>
              </w:rPr>
            </w:pPr>
            <w:r>
              <w:rPr>
                <w:rFonts w:ascii="Times New Roman" w:eastAsia="宋体" w:hAnsi="Times New Roman" w:hint="eastAsia"/>
                <w:sz w:val="16"/>
                <w:szCs w:val="16"/>
              </w:rPr>
              <w:t>生物标志物</w:t>
            </w:r>
          </w:p>
        </w:tc>
        <w:tc>
          <w:tcPr>
            <w:tcW w:w="9063" w:type="dxa"/>
            <w:gridSpan w:val="3"/>
            <w:tcBorders>
              <w:top w:val="dashed" w:sz="4" w:space="0" w:color="D8D8D8"/>
              <w:left w:val="dashed" w:sz="4" w:space="0" w:color="D8D8D8"/>
              <w:bottom w:val="dashed" w:sz="4" w:space="0" w:color="D8D8D8"/>
              <w:right w:val="nil"/>
            </w:tcBorders>
            <w:vAlign w:val="center"/>
          </w:tcPr>
          <w:p w14:paraId="771F6127" w14:textId="77777777" w:rsidR="000060CB" w:rsidRDefault="00BA733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60CB" w14:paraId="6D73270D" w14:textId="77777777">
        <w:trPr>
          <w:trHeight w:val="435"/>
        </w:trPr>
        <w:tc>
          <w:tcPr>
            <w:tcW w:w="1075" w:type="dxa"/>
            <w:tcBorders>
              <w:top w:val="dashed" w:sz="4" w:space="0" w:color="D8D8D8"/>
              <w:left w:val="nil"/>
              <w:bottom w:val="single" w:sz="4" w:space="0" w:color="1E7648"/>
              <w:right w:val="dashed" w:sz="4" w:space="0" w:color="D8D8D8"/>
            </w:tcBorders>
            <w:vAlign w:val="center"/>
          </w:tcPr>
          <w:p w14:paraId="4B836F05" w14:textId="77777777" w:rsidR="000060CB" w:rsidRDefault="00BA733F">
            <w:pPr>
              <w:adjustRightInd w:val="0"/>
              <w:snapToGrid w:val="0"/>
              <w:jc w:val="center"/>
              <w:rPr>
                <w:rFonts w:ascii="Times New Roman" w:eastAsia="宋体" w:hAnsi="Times New Roman"/>
                <w:sz w:val="16"/>
                <w:szCs w:val="16"/>
              </w:rPr>
            </w:pPr>
            <w:r>
              <w:rPr>
                <w:rFonts w:ascii="Times New Roman" w:eastAsia="宋体" w:hAnsi="Times New Roman" w:hint="eastAsia"/>
                <w:sz w:val="16"/>
                <w:szCs w:val="16"/>
              </w:rPr>
              <w:t>适应症</w:t>
            </w:r>
          </w:p>
        </w:tc>
        <w:tc>
          <w:tcPr>
            <w:tcW w:w="9063" w:type="dxa"/>
            <w:gridSpan w:val="3"/>
            <w:tcBorders>
              <w:top w:val="dashed" w:sz="4" w:space="0" w:color="D8D8D8"/>
              <w:left w:val="dashed" w:sz="4" w:space="0" w:color="D8D8D8"/>
              <w:bottom w:val="single" w:sz="4" w:space="0" w:color="1E7648"/>
              <w:right w:val="nil"/>
            </w:tcBorders>
            <w:vAlign w:val="center"/>
          </w:tcPr>
          <w:p w14:paraId="119DCAA0" w14:textId="77777777" w:rsidR="000060CB" w:rsidRDefault="00BA733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18A7F74" w14:textId="77777777" w:rsidR="000060CB" w:rsidRDefault="000060CB">
      <w:pPr>
        <w:adjustRightInd w:val="0"/>
        <w:snapToGrid w:val="0"/>
        <w:jc w:val="left"/>
        <w:rPr>
          <w:rFonts w:ascii="Times New Roman" w:eastAsia="宋体" w:hAnsi="Times New Roman"/>
          <w:sz w:val="16"/>
          <w:szCs w:val="16"/>
        </w:rPr>
      </w:pPr>
    </w:p>
    <w:p w14:paraId="0C4E9297" w14:textId="77777777" w:rsidR="000060CB" w:rsidRDefault="00BA733F">
      <w:pPr>
        <w:adjustRightInd w:val="0"/>
        <w:snapToGrid w:val="0"/>
        <w:jc w:val="left"/>
        <w:rPr>
          <w:rFonts w:ascii="Times New Roman" w:eastAsia="宋体" w:hAnsi="Times New Roman"/>
          <w:sz w:val="16"/>
          <w:szCs w:val="16"/>
        </w:rPr>
      </w:pPr>
      <w:r>
        <w:rPr>
          <w:rFonts w:ascii="Times New Roman" w:eastAsia="宋体" w:hAnsi="Times New Roman" w:hint="eastAsia"/>
          <w:sz w:val="16"/>
          <w:szCs w:val="16"/>
        </w:rPr>
        <w:t>注：</w:t>
      </w:r>
    </w:p>
    <w:p w14:paraId="3E76D4E2" w14:textId="77777777" w:rsidR="000060CB" w:rsidRDefault="00BA733F">
      <w:pPr>
        <w:adjustRightInd w:val="0"/>
        <w:snapToGrid w:val="0"/>
        <w:jc w:val="left"/>
        <w:rPr>
          <w:rFonts w:ascii="Times New Roman" w:eastAsia="宋体" w:hAnsi="Times New Roman"/>
          <w:sz w:val="16"/>
          <w:szCs w:val="16"/>
        </w:rPr>
      </w:pPr>
      <w:r>
        <w:rPr>
          <w:rFonts w:ascii="Times New Roman" w:eastAsia="宋体" w:hAnsi="Times New Roman" w:hint="eastAsia"/>
          <w:sz w:val="16"/>
          <w:szCs w:val="16"/>
        </w:rPr>
        <w:t>本部分仅展示检测结果相关的</w:t>
      </w:r>
      <w:r>
        <w:rPr>
          <w:rFonts w:ascii="Times New Roman" w:eastAsia="宋体" w:hAnsi="Times New Roman" w:hint="eastAsia"/>
          <w:sz w:val="16"/>
          <w:szCs w:val="16"/>
        </w:rPr>
        <w:t>FDA</w:t>
      </w:r>
      <w:r>
        <w:rPr>
          <w:rFonts w:ascii="Times New Roman" w:eastAsia="宋体" w:hAnsi="Times New Roman" w:hint="eastAsia"/>
          <w:sz w:val="16"/>
          <w:szCs w:val="16"/>
        </w:rPr>
        <w:t>和</w:t>
      </w:r>
      <w:r>
        <w:rPr>
          <w:rFonts w:ascii="Times New Roman" w:eastAsia="宋体" w:hAnsi="Times New Roman" w:hint="eastAsia"/>
          <w:sz w:val="16"/>
          <w:szCs w:val="16"/>
        </w:rPr>
        <w:t>/</w:t>
      </w:r>
      <w:r>
        <w:rPr>
          <w:rFonts w:ascii="Times New Roman" w:eastAsia="宋体" w:hAnsi="Times New Roman" w:hint="eastAsia"/>
          <w:sz w:val="16"/>
          <w:szCs w:val="16"/>
        </w:rPr>
        <w:t>或</w:t>
      </w:r>
      <w:r>
        <w:rPr>
          <w:rFonts w:ascii="Times New Roman" w:eastAsia="宋体" w:hAnsi="Times New Roman" w:hint="eastAsia"/>
          <w:sz w:val="16"/>
          <w:szCs w:val="16"/>
        </w:rPr>
        <w:t>NMPA</w:t>
      </w:r>
      <w:r>
        <w:rPr>
          <w:rFonts w:ascii="Times New Roman" w:eastAsia="宋体" w:hAnsi="Times New Roman" w:hint="eastAsia"/>
          <w:sz w:val="16"/>
          <w:szCs w:val="16"/>
        </w:rPr>
        <w:t>获批药物，药物批准信息来源于中国国家药品监督管理局（</w:t>
      </w:r>
      <w:r>
        <w:rPr>
          <w:rFonts w:ascii="Times New Roman" w:eastAsia="宋体" w:hAnsi="Times New Roman" w:hint="eastAsia"/>
          <w:sz w:val="16"/>
          <w:szCs w:val="16"/>
        </w:rPr>
        <w:t>National Medical Products Administration</w:t>
      </w:r>
      <w:r>
        <w:rPr>
          <w:rFonts w:ascii="Times New Roman" w:eastAsia="宋体" w:hAnsi="Times New Roman" w:hint="eastAsia"/>
          <w:sz w:val="16"/>
          <w:szCs w:val="16"/>
        </w:rPr>
        <w:t>，</w:t>
      </w:r>
      <w:r>
        <w:rPr>
          <w:rFonts w:ascii="Times New Roman" w:eastAsia="宋体" w:hAnsi="Times New Roman" w:hint="eastAsia"/>
          <w:sz w:val="16"/>
          <w:szCs w:val="16"/>
        </w:rPr>
        <w:t>NMPA</w:t>
      </w:r>
      <w:r>
        <w:rPr>
          <w:rFonts w:ascii="Times New Roman" w:eastAsia="宋体" w:hAnsi="Times New Roman" w:hint="eastAsia"/>
          <w:sz w:val="16"/>
          <w:szCs w:val="16"/>
        </w:rPr>
        <w:t>）和美国食品药品管理局（</w:t>
      </w:r>
      <w:r>
        <w:rPr>
          <w:rFonts w:ascii="Times New Roman" w:eastAsia="宋体" w:hAnsi="Times New Roman" w:hint="eastAsia"/>
          <w:sz w:val="16"/>
          <w:szCs w:val="16"/>
        </w:rPr>
        <w:t>Food and Drug Administration</w:t>
      </w:r>
      <w:r>
        <w:rPr>
          <w:rFonts w:ascii="Times New Roman" w:eastAsia="宋体" w:hAnsi="Times New Roman" w:hint="eastAsia"/>
          <w:sz w:val="16"/>
          <w:szCs w:val="16"/>
        </w:rPr>
        <w:t>，</w:t>
      </w:r>
      <w:r>
        <w:rPr>
          <w:rFonts w:ascii="Times New Roman" w:eastAsia="宋体" w:hAnsi="Times New Roman" w:hint="eastAsia"/>
          <w:sz w:val="16"/>
          <w:szCs w:val="16"/>
        </w:rPr>
        <w:t>FDA</w:t>
      </w:r>
      <w:r>
        <w:rPr>
          <w:rFonts w:ascii="Times New Roman" w:eastAsia="宋体" w:hAnsi="Times New Roman" w:hint="eastAsia"/>
          <w:sz w:val="16"/>
          <w:szCs w:val="16"/>
        </w:rPr>
        <w:t>）官方网站或药物说明书，仅供参考。</w:t>
      </w:r>
    </w:p>
    <w:p w14:paraId="51530F6D" w14:textId="77777777" w:rsidR="000060CB" w:rsidRDefault="000060CB">
      <w:pPr>
        <w:rPr>
          <w:rFonts w:ascii="Times New Roman" w:eastAsia="宋体" w:hAnsi="Times New Roman" w:cs="Times New Roman"/>
          <w:b/>
          <w:szCs w:val="21"/>
          <w:shd w:val="clear" w:color="auto" w:fill="FFFFFF"/>
        </w:rPr>
      </w:pPr>
    </w:p>
    <w:p w14:paraId="71A45A15" w14:textId="77777777" w:rsidR="000060CB" w:rsidRDefault="000060CB">
      <w:pPr>
        <w:rPr>
          <w:rFonts w:ascii="Times New Roman" w:eastAsia="宋体" w:hAnsi="Times New Roman" w:cs="Times New Roman"/>
          <w:b/>
          <w:szCs w:val="21"/>
          <w:shd w:val="clear" w:color="auto" w:fill="FFFFFF"/>
        </w:rPr>
      </w:pPr>
    </w:p>
    <w:p w14:paraId="6530C225" w14:textId="77777777" w:rsidR="000060CB" w:rsidRDefault="000060CB">
      <w:pPr>
        <w:rPr>
          <w:rFonts w:ascii="Times New Roman" w:eastAsia="宋体" w:hAnsi="Times New Roman" w:cs="Times New Roman"/>
          <w:b/>
          <w:szCs w:val="21"/>
          <w:shd w:val="clear" w:color="auto" w:fill="FFFFFF"/>
        </w:rPr>
      </w:pPr>
    </w:p>
    <w:p w14:paraId="11D5DCA3" w14:textId="77777777" w:rsidR="000060CB" w:rsidRDefault="00BA733F">
      <w:pPr>
        <w:numPr>
          <w:ilvl w:val="0"/>
          <w:numId w:val="6"/>
        </w:numPr>
        <w:rPr>
          <w:rFonts w:ascii="Times New Roman" w:eastAsia="宋体" w:hAnsi="Times New Roman" w:cs="Times New Roman"/>
          <w:b/>
          <w:szCs w:val="21"/>
          <w:shd w:val="clear" w:color="auto" w:fill="FFFFFF"/>
        </w:rPr>
      </w:pPr>
      <w:r>
        <w:rPr>
          <w:rFonts w:ascii="Times New Roman" w:eastAsia="宋体" w:hAnsi="Times New Roman" w:cs="Times New Roman"/>
          <w:b/>
          <w:szCs w:val="21"/>
          <w:shd w:val="clear" w:color="auto" w:fill="FFFFFF"/>
        </w:rPr>
        <w:t>样本质控</w:t>
      </w:r>
      <w:r>
        <w:rPr>
          <w:rFonts w:ascii="Times New Roman" w:eastAsia="宋体" w:hAnsi="Times New Roman" w:cs="Times New Roman" w:hint="eastAsia"/>
          <w:b/>
          <w:szCs w:val="21"/>
          <w:shd w:val="clear" w:color="auto" w:fill="FFFFFF"/>
        </w:rPr>
        <w:t>信息</w:t>
      </w:r>
    </w:p>
    <w:p w14:paraId="6F596DA0" w14:textId="77777777" w:rsidR="000060CB" w:rsidRDefault="000060CB">
      <w:pPr>
        <w:rPr>
          <w:rFonts w:ascii="Times New Roman" w:eastAsia="宋体" w:hAnsi="Times New Roman" w:cs="Times New Roman"/>
          <w:b/>
          <w:szCs w:val="21"/>
          <w:shd w:val="clear" w:color="auto" w:fill="FFFFFF"/>
        </w:rPr>
      </w:pPr>
    </w:p>
    <w:tbl>
      <w:tblPr>
        <w:tblStyle w:val="af3"/>
        <w:tblW w:w="0" w:type="auto"/>
        <w:jc w:val="center"/>
        <w:tblLayout w:type="fixed"/>
        <w:tblLook w:val="04A0" w:firstRow="1" w:lastRow="0" w:firstColumn="1" w:lastColumn="0" w:noHBand="0" w:noVBand="1"/>
      </w:tblPr>
      <w:tblGrid>
        <w:gridCol w:w="2003"/>
        <w:gridCol w:w="3209"/>
        <w:gridCol w:w="2289"/>
        <w:gridCol w:w="2691"/>
      </w:tblGrid>
      <w:tr w:rsidR="000060CB" w14:paraId="587CC987" w14:textId="77777777" w:rsidTr="000C6BA0">
        <w:trPr>
          <w:trHeight w:val="397"/>
          <w:jc w:val="center"/>
        </w:trPr>
        <w:tc>
          <w:tcPr>
            <w:tcW w:w="5212" w:type="dxa"/>
            <w:gridSpan w:val="2"/>
            <w:tcBorders>
              <w:top w:val="single" w:sz="4" w:space="0" w:color="auto"/>
              <w:left w:val="dashed" w:sz="4" w:space="0" w:color="D8D8D8"/>
              <w:bottom w:val="single" w:sz="4" w:space="0" w:color="auto"/>
              <w:right w:val="single" w:sz="4" w:space="0" w:color="auto"/>
            </w:tcBorders>
            <w:shd w:val="clear" w:color="auto" w:fill="A5E2F4"/>
            <w:vAlign w:val="center"/>
          </w:tcPr>
          <w:p w14:paraId="0EBD6255" w14:textId="77777777" w:rsidR="000060CB" w:rsidRDefault="00BA733F">
            <w:pPr>
              <w:adjustRightInd w:val="0"/>
              <w:snapToGrid w:val="0"/>
              <w:jc w:val="center"/>
              <w:rPr>
                <w:rFonts w:ascii="Times New Roman" w:eastAsia="宋体" w:hAnsi="Times New Roman"/>
                <w:b/>
                <w:bCs/>
                <w:sz w:val="18"/>
                <w:szCs w:val="18"/>
              </w:rPr>
            </w:pPr>
            <w:r>
              <w:rPr>
                <w:rFonts w:ascii="Times New Roman" w:eastAsia="宋体" w:hAnsi="Times New Roman" w:hint="eastAsia"/>
                <w:b/>
                <w:bCs/>
                <w:sz w:val="18"/>
                <w:szCs w:val="18"/>
              </w:rPr>
              <w:t>质控参数</w:t>
            </w:r>
          </w:p>
        </w:tc>
        <w:tc>
          <w:tcPr>
            <w:tcW w:w="2289" w:type="dxa"/>
            <w:tcBorders>
              <w:top w:val="single" w:sz="4" w:space="0" w:color="auto"/>
              <w:left w:val="single" w:sz="4" w:space="0" w:color="auto"/>
              <w:bottom w:val="single" w:sz="4" w:space="0" w:color="auto"/>
              <w:right w:val="single" w:sz="4" w:space="0" w:color="auto"/>
            </w:tcBorders>
            <w:shd w:val="clear" w:color="auto" w:fill="A5E2F4"/>
            <w:vAlign w:val="center"/>
          </w:tcPr>
          <w:p w14:paraId="12720E54" w14:textId="77777777" w:rsidR="000060CB" w:rsidRDefault="00BA733F">
            <w:pPr>
              <w:adjustRightInd w:val="0"/>
              <w:snapToGrid w:val="0"/>
              <w:jc w:val="center"/>
              <w:rPr>
                <w:rFonts w:ascii="Times New Roman" w:eastAsia="宋体" w:hAnsi="Times New Roman"/>
                <w:b/>
                <w:bCs/>
                <w:sz w:val="18"/>
                <w:szCs w:val="18"/>
              </w:rPr>
            </w:pPr>
            <w:r>
              <w:rPr>
                <w:rFonts w:ascii="Times New Roman" w:eastAsia="宋体" w:hAnsi="Times New Roman" w:hint="eastAsia"/>
                <w:b/>
                <w:bCs/>
                <w:sz w:val="18"/>
                <w:szCs w:val="18"/>
              </w:rPr>
              <w:t>样本数值</w:t>
            </w:r>
          </w:p>
        </w:tc>
        <w:tc>
          <w:tcPr>
            <w:tcW w:w="2691" w:type="dxa"/>
            <w:tcBorders>
              <w:top w:val="single" w:sz="4" w:space="0" w:color="auto"/>
              <w:left w:val="single" w:sz="4" w:space="0" w:color="auto"/>
              <w:bottom w:val="single" w:sz="4" w:space="0" w:color="auto"/>
              <w:right w:val="single" w:sz="8" w:space="0" w:color="FFFFFF"/>
            </w:tcBorders>
            <w:shd w:val="clear" w:color="auto" w:fill="A5E2F4"/>
            <w:vAlign w:val="center"/>
          </w:tcPr>
          <w:p w14:paraId="3C9C6FE0" w14:textId="77777777" w:rsidR="000060CB" w:rsidRDefault="00BA733F">
            <w:pPr>
              <w:adjustRightInd w:val="0"/>
              <w:snapToGrid w:val="0"/>
              <w:jc w:val="center"/>
              <w:rPr>
                <w:rFonts w:ascii="Times New Roman" w:eastAsia="宋体" w:hAnsi="Times New Roman"/>
                <w:b/>
                <w:bCs/>
                <w:sz w:val="18"/>
                <w:szCs w:val="18"/>
              </w:rPr>
            </w:pPr>
            <w:r>
              <w:rPr>
                <w:rFonts w:ascii="Times New Roman" w:eastAsia="宋体" w:hAnsi="Times New Roman" w:hint="eastAsia"/>
                <w:b/>
                <w:bCs/>
                <w:sz w:val="18"/>
                <w:szCs w:val="18"/>
              </w:rPr>
              <w:t>样本质</w:t>
            </w:r>
            <w:proofErr w:type="gramStart"/>
            <w:r>
              <w:rPr>
                <w:rFonts w:ascii="Times New Roman" w:eastAsia="宋体" w:hAnsi="Times New Roman" w:hint="eastAsia"/>
                <w:b/>
                <w:bCs/>
                <w:sz w:val="18"/>
                <w:szCs w:val="18"/>
              </w:rPr>
              <w:t>控标准</w:t>
            </w:r>
            <w:proofErr w:type="gramEnd"/>
          </w:p>
        </w:tc>
      </w:tr>
      <w:tr w:rsidR="000060CB" w14:paraId="60E5F2B9" w14:textId="77777777" w:rsidTr="00C4376E">
        <w:trPr>
          <w:trHeight w:val="397"/>
          <w:jc w:val="center"/>
        </w:trPr>
        <w:tc>
          <w:tcPr>
            <w:tcW w:w="2003" w:type="dxa"/>
            <w:vMerge w:val="restart"/>
            <w:tcBorders>
              <w:top w:val="single" w:sz="4" w:space="0" w:color="auto"/>
              <w:left w:val="nil"/>
              <w:bottom w:val="dashed" w:sz="4" w:space="0" w:color="auto"/>
              <w:right w:val="dashed" w:sz="4" w:space="0" w:color="D8D8D8"/>
            </w:tcBorders>
            <w:shd w:val="clear" w:color="auto" w:fill="FFFFFF"/>
            <w:vAlign w:val="center"/>
          </w:tcPr>
          <w:p w14:paraId="58A50CD5" w14:textId="77777777" w:rsidR="000060CB" w:rsidRDefault="00BA733F">
            <w:pPr>
              <w:pStyle w:val="a0"/>
              <w:numPr>
                <w:ilvl w:val="0"/>
                <w:numId w:val="0"/>
              </w:numPr>
              <w:ind w:left="280"/>
              <w:jc w:val="center"/>
              <w:rPr>
                <w:rFonts w:ascii="Times New Roman" w:eastAsia="宋体" w:hAnsi="Times New Roman"/>
                <w:sz w:val="16"/>
                <w:szCs w:val="16"/>
              </w:rPr>
            </w:pPr>
            <w:r>
              <w:rPr>
                <w:rFonts w:ascii="Times New Roman" w:eastAsia="宋体" w:hAnsi="Times New Roman" w:hint="eastAsia"/>
                <w:sz w:val="16"/>
                <w:szCs w:val="16"/>
              </w:rPr>
              <w:t>DNA</w:t>
            </w:r>
            <w:r>
              <w:rPr>
                <w:rFonts w:ascii="Times New Roman" w:eastAsia="宋体" w:hAnsi="Times New Roman" w:hint="eastAsia"/>
                <w:sz w:val="16"/>
                <w:szCs w:val="16"/>
              </w:rPr>
              <w:t>质量评估</w:t>
            </w:r>
          </w:p>
        </w:tc>
        <w:tc>
          <w:tcPr>
            <w:tcW w:w="3209" w:type="dxa"/>
            <w:tcBorders>
              <w:top w:val="single" w:sz="4" w:space="0" w:color="auto"/>
              <w:left w:val="dashed" w:sz="4" w:space="0" w:color="D8D8D8"/>
              <w:bottom w:val="dashed" w:sz="4" w:space="0" w:color="D8D8D8"/>
              <w:right w:val="single" w:sz="4" w:space="0" w:color="auto"/>
            </w:tcBorders>
            <w:shd w:val="clear" w:color="auto" w:fill="FFFFFF"/>
            <w:vAlign w:val="center"/>
          </w:tcPr>
          <w:p w14:paraId="4EEA2783"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DNA</w:t>
            </w:r>
            <w:r>
              <w:rPr>
                <w:rFonts w:ascii="Times New Roman" w:eastAsia="宋体" w:hAnsi="Times New Roman" w:hint="eastAsia"/>
                <w:sz w:val="16"/>
                <w:szCs w:val="16"/>
              </w:rPr>
              <w:t>总量</w:t>
            </w:r>
            <w:r>
              <w:rPr>
                <w:rFonts w:ascii="Times New Roman" w:eastAsia="宋体" w:hAnsi="Times New Roman" w:hint="eastAsia"/>
                <w:sz w:val="16"/>
                <w:szCs w:val="16"/>
                <w:vertAlign w:val="superscript"/>
              </w:rPr>
              <w:t>1</w:t>
            </w:r>
          </w:p>
        </w:tc>
        <w:tc>
          <w:tcPr>
            <w:tcW w:w="2289" w:type="dxa"/>
            <w:tcBorders>
              <w:top w:val="single" w:sz="4" w:space="0" w:color="auto"/>
              <w:left w:val="single" w:sz="4" w:space="0" w:color="auto"/>
              <w:bottom w:val="dashed" w:sz="4" w:space="0" w:color="D8D8D8"/>
              <w:right w:val="single" w:sz="4" w:space="0" w:color="auto"/>
            </w:tcBorders>
            <w:shd w:val="clear" w:color="auto" w:fill="FFFFFF"/>
            <w:vAlign w:val="center"/>
          </w:tcPr>
          <w:p w14:paraId="07FAA828" w14:textId="77777777" w:rsidR="000060CB" w:rsidRDefault="000060CB">
            <w:pPr>
              <w:pStyle w:val="a0"/>
              <w:numPr>
                <w:ilvl w:val="0"/>
                <w:numId w:val="0"/>
              </w:numPr>
              <w:jc w:val="center"/>
              <w:rPr>
                <w:rFonts w:ascii="Times New Roman" w:eastAsia="宋体" w:hAnsi="Times New Roman"/>
                <w:sz w:val="16"/>
                <w:szCs w:val="16"/>
              </w:rPr>
            </w:pPr>
          </w:p>
        </w:tc>
        <w:tc>
          <w:tcPr>
            <w:tcW w:w="2691" w:type="dxa"/>
            <w:tcBorders>
              <w:top w:val="single" w:sz="4" w:space="0" w:color="auto"/>
              <w:left w:val="single" w:sz="4" w:space="0" w:color="auto"/>
              <w:bottom w:val="dashed" w:sz="4" w:space="0" w:color="D8D8D8"/>
              <w:right w:val="nil"/>
            </w:tcBorders>
            <w:shd w:val="clear" w:color="auto" w:fill="FFFFFF"/>
            <w:vAlign w:val="center"/>
          </w:tcPr>
          <w:p w14:paraId="3611B8A9"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w:t>
            </w:r>
            <w:r>
              <w:rPr>
                <w:rFonts w:ascii="Times New Roman" w:eastAsia="宋体" w:hAnsi="Times New Roman" w:hint="eastAsia"/>
                <w:sz w:val="16"/>
                <w:szCs w:val="16"/>
              </w:rPr>
              <w:t>30 ng</w:t>
            </w:r>
          </w:p>
        </w:tc>
      </w:tr>
      <w:tr w:rsidR="000060CB" w14:paraId="4AD12371" w14:textId="77777777" w:rsidTr="00C4376E">
        <w:trPr>
          <w:trHeight w:val="397"/>
          <w:jc w:val="center"/>
        </w:trPr>
        <w:tc>
          <w:tcPr>
            <w:tcW w:w="2003" w:type="dxa"/>
            <w:vMerge/>
            <w:tcBorders>
              <w:top w:val="dashed" w:sz="4" w:space="0" w:color="auto"/>
              <w:left w:val="nil"/>
              <w:bottom w:val="dashed" w:sz="4" w:space="0" w:color="D8D8D8"/>
              <w:right w:val="dashed" w:sz="4" w:space="0" w:color="D8D8D8"/>
            </w:tcBorders>
            <w:shd w:val="clear" w:color="auto" w:fill="FFFFFF"/>
            <w:vAlign w:val="center"/>
          </w:tcPr>
          <w:p w14:paraId="709DA069" w14:textId="77777777" w:rsidR="000060CB" w:rsidRDefault="000060CB">
            <w:pPr>
              <w:pStyle w:val="a0"/>
              <w:ind w:firstLine="0"/>
              <w:jc w:val="center"/>
              <w:rPr>
                <w:rFonts w:ascii="Times New Roman" w:eastAsia="宋体" w:hAnsi="Times New Roman"/>
                <w:sz w:val="16"/>
                <w:szCs w:val="16"/>
              </w:rPr>
            </w:pPr>
          </w:p>
        </w:tc>
        <w:tc>
          <w:tcPr>
            <w:tcW w:w="3209" w:type="dxa"/>
            <w:tcBorders>
              <w:top w:val="nil"/>
              <w:left w:val="dashed" w:sz="4" w:space="0" w:color="D8D8D8"/>
              <w:bottom w:val="dashed" w:sz="4" w:space="0" w:color="D8D8D8"/>
              <w:right w:val="single" w:sz="4" w:space="0" w:color="auto"/>
            </w:tcBorders>
            <w:shd w:val="clear" w:color="auto" w:fill="FFFFFF"/>
            <w:vAlign w:val="center"/>
          </w:tcPr>
          <w:p w14:paraId="6A1FC9FD"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文库总量</w:t>
            </w:r>
            <w:r>
              <w:rPr>
                <w:rFonts w:ascii="Times New Roman" w:eastAsia="宋体" w:hAnsi="Times New Roman" w:hint="eastAsia"/>
                <w:sz w:val="16"/>
                <w:szCs w:val="16"/>
                <w:vertAlign w:val="superscript"/>
              </w:rPr>
              <w:t>2</w:t>
            </w:r>
          </w:p>
        </w:tc>
        <w:tc>
          <w:tcPr>
            <w:tcW w:w="2289" w:type="dxa"/>
            <w:tcBorders>
              <w:top w:val="nil"/>
              <w:left w:val="single" w:sz="4" w:space="0" w:color="auto"/>
              <w:bottom w:val="dashed" w:sz="4" w:space="0" w:color="D8D8D8"/>
              <w:right w:val="single" w:sz="4" w:space="0" w:color="auto"/>
            </w:tcBorders>
            <w:shd w:val="clear" w:color="auto" w:fill="FFFFFF"/>
            <w:vAlign w:val="center"/>
          </w:tcPr>
          <w:p w14:paraId="6094D3D6" w14:textId="77777777" w:rsidR="000060CB" w:rsidRDefault="000060CB">
            <w:pPr>
              <w:pStyle w:val="a0"/>
              <w:numPr>
                <w:ilvl w:val="0"/>
                <w:numId w:val="0"/>
              </w:numPr>
              <w:jc w:val="center"/>
              <w:rPr>
                <w:rFonts w:ascii="Times New Roman" w:eastAsia="宋体" w:hAnsi="Times New Roman"/>
                <w:sz w:val="16"/>
                <w:szCs w:val="16"/>
              </w:rPr>
            </w:pPr>
          </w:p>
        </w:tc>
        <w:tc>
          <w:tcPr>
            <w:tcW w:w="2691" w:type="dxa"/>
            <w:tcBorders>
              <w:top w:val="nil"/>
              <w:left w:val="single" w:sz="4" w:space="0" w:color="auto"/>
              <w:bottom w:val="dashed" w:sz="4" w:space="0" w:color="D8D8D8"/>
              <w:right w:val="nil"/>
            </w:tcBorders>
            <w:shd w:val="clear" w:color="auto" w:fill="FFFFFF"/>
            <w:vAlign w:val="center"/>
          </w:tcPr>
          <w:p w14:paraId="488FAC48"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w:t>
            </w:r>
            <w:r>
              <w:rPr>
                <w:rFonts w:ascii="Times New Roman" w:eastAsia="宋体" w:hAnsi="Times New Roman" w:hint="eastAsia"/>
                <w:sz w:val="16"/>
                <w:szCs w:val="16"/>
              </w:rPr>
              <w:t>150 ng</w:t>
            </w:r>
          </w:p>
        </w:tc>
      </w:tr>
      <w:tr w:rsidR="000060CB" w14:paraId="3527DDC7" w14:textId="77777777" w:rsidTr="00C4376E">
        <w:trPr>
          <w:trHeight w:val="397"/>
          <w:jc w:val="center"/>
        </w:trPr>
        <w:tc>
          <w:tcPr>
            <w:tcW w:w="2003" w:type="dxa"/>
            <w:vMerge w:val="restart"/>
            <w:tcBorders>
              <w:top w:val="dashed" w:sz="4" w:space="0" w:color="D8D8D8"/>
              <w:left w:val="nil"/>
              <w:bottom w:val="dashed" w:sz="4" w:space="0" w:color="auto"/>
              <w:right w:val="dashed" w:sz="4" w:space="0" w:color="D8D8D8"/>
            </w:tcBorders>
            <w:shd w:val="clear" w:color="auto" w:fill="FFFFFF"/>
            <w:vAlign w:val="center"/>
          </w:tcPr>
          <w:p w14:paraId="5449855C" w14:textId="77777777" w:rsidR="000060CB" w:rsidRDefault="00BA733F">
            <w:pPr>
              <w:pStyle w:val="a0"/>
              <w:numPr>
                <w:ilvl w:val="0"/>
                <w:numId w:val="0"/>
              </w:numPr>
              <w:ind w:left="280"/>
              <w:jc w:val="center"/>
              <w:rPr>
                <w:rFonts w:ascii="Times New Roman" w:eastAsia="宋体" w:hAnsi="Times New Roman"/>
                <w:sz w:val="16"/>
                <w:szCs w:val="16"/>
              </w:rPr>
            </w:pPr>
            <w:r>
              <w:rPr>
                <w:rFonts w:ascii="Times New Roman" w:eastAsia="宋体" w:hAnsi="Times New Roman" w:hint="eastAsia"/>
                <w:sz w:val="16"/>
                <w:szCs w:val="16"/>
              </w:rPr>
              <w:t>测序质量评估</w:t>
            </w:r>
          </w:p>
        </w:tc>
        <w:tc>
          <w:tcPr>
            <w:tcW w:w="3209" w:type="dxa"/>
            <w:tcBorders>
              <w:top w:val="dashed" w:sz="4" w:space="0" w:color="D8D8D8"/>
              <w:left w:val="dashed" w:sz="4" w:space="0" w:color="D8D8D8"/>
              <w:bottom w:val="dashed" w:sz="4" w:space="0" w:color="D8D8D8"/>
              <w:right w:val="single" w:sz="4" w:space="0" w:color="auto"/>
            </w:tcBorders>
            <w:shd w:val="clear" w:color="auto" w:fill="FFFFFF"/>
            <w:vAlign w:val="center"/>
          </w:tcPr>
          <w:p w14:paraId="238DF610"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Q30</w:t>
            </w:r>
            <w:r>
              <w:rPr>
                <w:rFonts w:ascii="Times New Roman" w:eastAsia="宋体" w:hAnsi="Times New Roman" w:hint="eastAsia"/>
                <w:sz w:val="16"/>
                <w:szCs w:val="16"/>
                <w:vertAlign w:val="superscript"/>
              </w:rPr>
              <w:t>3</w:t>
            </w:r>
          </w:p>
        </w:tc>
        <w:tc>
          <w:tcPr>
            <w:tcW w:w="2289" w:type="dxa"/>
            <w:tcBorders>
              <w:top w:val="dashed" w:sz="4" w:space="0" w:color="D8D8D8"/>
              <w:left w:val="single" w:sz="4" w:space="0" w:color="auto"/>
              <w:bottom w:val="dashed" w:sz="4" w:space="0" w:color="D8D8D8"/>
              <w:right w:val="single" w:sz="4" w:space="0" w:color="auto"/>
            </w:tcBorders>
            <w:shd w:val="clear" w:color="auto" w:fill="FFFFFF"/>
            <w:vAlign w:val="center"/>
          </w:tcPr>
          <w:p w14:paraId="18257CE9" w14:textId="77777777" w:rsidR="000060CB" w:rsidRDefault="000060CB">
            <w:pPr>
              <w:pStyle w:val="a0"/>
              <w:numPr>
                <w:ilvl w:val="0"/>
                <w:numId w:val="0"/>
              </w:numPr>
              <w:jc w:val="center"/>
              <w:rPr>
                <w:rFonts w:ascii="Times New Roman" w:eastAsia="宋体" w:hAnsi="Times New Roman"/>
                <w:sz w:val="16"/>
                <w:szCs w:val="16"/>
              </w:rPr>
            </w:pPr>
          </w:p>
        </w:tc>
        <w:tc>
          <w:tcPr>
            <w:tcW w:w="2691" w:type="dxa"/>
            <w:tcBorders>
              <w:top w:val="dashed" w:sz="4" w:space="0" w:color="D8D8D8"/>
              <w:left w:val="single" w:sz="4" w:space="0" w:color="auto"/>
              <w:bottom w:val="dashed" w:sz="4" w:space="0" w:color="D8D8D8"/>
              <w:right w:val="nil"/>
            </w:tcBorders>
            <w:shd w:val="clear" w:color="auto" w:fill="FFFFFF"/>
            <w:vAlign w:val="center"/>
          </w:tcPr>
          <w:p w14:paraId="7135B9DA"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w:t>
            </w:r>
            <w:r>
              <w:rPr>
                <w:rFonts w:ascii="Times New Roman" w:eastAsia="宋体" w:hAnsi="Times New Roman" w:hint="eastAsia"/>
                <w:sz w:val="16"/>
                <w:szCs w:val="16"/>
              </w:rPr>
              <w:t>75%</w:t>
            </w:r>
          </w:p>
        </w:tc>
      </w:tr>
      <w:tr w:rsidR="000060CB" w14:paraId="616A75B5" w14:textId="77777777" w:rsidTr="00C4376E">
        <w:trPr>
          <w:trHeight w:val="397"/>
          <w:jc w:val="center"/>
        </w:trPr>
        <w:tc>
          <w:tcPr>
            <w:tcW w:w="2003" w:type="dxa"/>
            <w:vMerge/>
            <w:tcBorders>
              <w:top w:val="dashed" w:sz="4" w:space="0" w:color="auto"/>
              <w:left w:val="nil"/>
              <w:bottom w:val="dashed" w:sz="4" w:space="0" w:color="auto"/>
              <w:right w:val="dashed" w:sz="4" w:space="0" w:color="D8D8D8"/>
            </w:tcBorders>
            <w:shd w:val="clear" w:color="auto" w:fill="FFFFFF"/>
            <w:vAlign w:val="center"/>
          </w:tcPr>
          <w:p w14:paraId="5573DF40" w14:textId="77777777" w:rsidR="000060CB" w:rsidRDefault="000060CB">
            <w:pPr>
              <w:pStyle w:val="a0"/>
              <w:ind w:firstLine="340"/>
              <w:jc w:val="center"/>
              <w:rPr>
                <w:rFonts w:ascii="Times New Roman" w:eastAsia="宋体" w:hAnsi="Times New Roman"/>
                <w:sz w:val="16"/>
                <w:szCs w:val="16"/>
              </w:rPr>
            </w:pPr>
          </w:p>
        </w:tc>
        <w:tc>
          <w:tcPr>
            <w:tcW w:w="3209" w:type="dxa"/>
            <w:tcBorders>
              <w:top w:val="dashed" w:sz="4" w:space="0" w:color="D8D8D8"/>
              <w:left w:val="dashed" w:sz="4" w:space="0" w:color="D8D8D8"/>
              <w:bottom w:val="dashed" w:sz="4" w:space="0" w:color="D8D8D8"/>
              <w:right w:val="single" w:sz="4" w:space="0" w:color="auto"/>
            </w:tcBorders>
            <w:shd w:val="clear" w:color="auto" w:fill="FFFFFF"/>
            <w:vAlign w:val="center"/>
          </w:tcPr>
          <w:p w14:paraId="594890C9"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比对率</w:t>
            </w:r>
            <w:r>
              <w:rPr>
                <w:rFonts w:ascii="Times New Roman" w:eastAsia="宋体" w:hAnsi="Times New Roman" w:hint="eastAsia"/>
                <w:sz w:val="16"/>
                <w:szCs w:val="16"/>
                <w:vertAlign w:val="superscript"/>
              </w:rPr>
              <w:t>4</w:t>
            </w:r>
          </w:p>
        </w:tc>
        <w:tc>
          <w:tcPr>
            <w:tcW w:w="2289" w:type="dxa"/>
            <w:tcBorders>
              <w:top w:val="dashed" w:sz="4" w:space="0" w:color="D8D8D8"/>
              <w:left w:val="single" w:sz="4" w:space="0" w:color="auto"/>
              <w:bottom w:val="dashed" w:sz="4" w:space="0" w:color="D8D8D8"/>
              <w:right w:val="single" w:sz="4" w:space="0" w:color="auto"/>
            </w:tcBorders>
            <w:shd w:val="clear" w:color="auto" w:fill="FFFFFF"/>
            <w:vAlign w:val="center"/>
          </w:tcPr>
          <w:p w14:paraId="4FE7567F" w14:textId="77777777" w:rsidR="000060CB" w:rsidRDefault="000060CB">
            <w:pPr>
              <w:pStyle w:val="a0"/>
              <w:numPr>
                <w:ilvl w:val="0"/>
                <w:numId w:val="0"/>
              </w:numPr>
              <w:jc w:val="center"/>
              <w:rPr>
                <w:rFonts w:ascii="Times New Roman" w:eastAsia="宋体" w:hAnsi="Times New Roman"/>
                <w:sz w:val="16"/>
                <w:szCs w:val="16"/>
              </w:rPr>
            </w:pPr>
          </w:p>
        </w:tc>
        <w:tc>
          <w:tcPr>
            <w:tcW w:w="2691" w:type="dxa"/>
            <w:tcBorders>
              <w:top w:val="dashed" w:sz="4" w:space="0" w:color="D8D8D8"/>
              <w:left w:val="single" w:sz="4" w:space="0" w:color="auto"/>
              <w:bottom w:val="dashed" w:sz="4" w:space="0" w:color="D8D8D8"/>
              <w:right w:val="nil"/>
            </w:tcBorders>
            <w:shd w:val="clear" w:color="auto" w:fill="FFFFFF"/>
            <w:vAlign w:val="center"/>
          </w:tcPr>
          <w:p w14:paraId="78EE1A0E"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w:t>
            </w:r>
            <w:r>
              <w:rPr>
                <w:rFonts w:ascii="Times New Roman" w:eastAsia="宋体" w:hAnsi="Times New Roman" w:hint="eastAsia"/>
                <w:sz w:val="16"/>
                <w:szCs w:val="16"/>
              </w:rPr>
              <w:t>85%</w:t>
            </w:r>
          </w:p>
        </w:tc>
      </w:tr>
      <w:tr w:rsidR="000060CB" w14:paraId="552AD2D3" w14:textId="77777777" w:rsidTr="00C4376E">
        <w:trPr>
          <w:trHeight w:val="397"/>
          <w:jc w:val="center"/>
        </w:trPr>
        <w:tc>
          <w:tcPr>
            <w:tcW w:w="2003" w:type="dxa"/>
            <w:vMerge/>
            <w:tcBorders>
              <w:top w:val="dashed" w:sz="4" w:space="0" w:color="auto"/>
              <w:left w:val="nil"/>
              <w:bottom w:val="dashed" w:sz="4" w:space="0" w:color="auto"/>
              <w:right w:val="dashed" w:sz="4" w:space="0" w:color="D8D8D8"/>
            </w:tcBorders>
            <w:shd w:val="clear" w:color="auto" w:fill="FFFFFF"/>
            <w:vAlign w:val="center"/>
          </w:tcPr>
          <w:p w14:paraId="4C328CE0" w14:textId="77777777" w:rsidR="000060CB" w:rsidRDefault="000060CB">
            <w:pPr>
              <w:pStyle w:val="a0"/>
              <w:ind w:firstLine="340"/>
              <w:jc w:val="center"/>
              <w:rPr>
                <w:rFonts w:ascii="Times New Roman" w:eastAsia="宋体" w:hAnsi="Times New Roman"/>
                <w:sz w:val="16"/>
                <w:szCs w:val="16"/>
              </w:rPr>
            </w:pPr>
          </w:p>
        </w:tc>
        <w:tc>
          <w:tcPr>
            <w:tcW w:w="3209" w:type="dxa"/>
            <w:tcBorders>
              <w:top w:val="dashed" w:sz="4" w:space="0" w:color="D8D8D8"/>
              <w:left w:val="dashed" w:sz="4" w:space="0" w:color="D8D8D8"/>
              <w:bottom w:val="dashed" w:sz="4" w:space="0" w:color="D8D8D8"/>
              <w:right w:val="single" w:sz="4" w:space="0" w:color="auto"/>
            </w:tcBorders>
            <w:shd w:val="clear" w:color="auto" w:fill="FFFFFF"/>
            <w:vAlign w:val="center"/>
          </w:tcPr>
          <w:p w14:paraId="4A534B56"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覆盖度</w:t>
            </w:r>
            <w:r>
              <w:rPr>
                <w:rFonts w:ascii="Times New Roman" w:eastAsia="宋体" w:hAnsi="Times New Roman" w:hint="eastAsia"/>
                <w:sz w:val="16"/>
                <w:szCs w:val="16"/>
                <w:vertAlign w:val="superscript"/>
              </w:rPr>
              <w:t>5</w:t>
            </w:r>
          </w:p>
        </w:tc>
        <w:tc>
          <w:tcPr>
            <w:tcW w:w="2289" w:type="dxa"/>
            <w:tcBorders>
              <w:top w:val="dashed" w:sz="4" w:space="0" w:color="D8D8D8"/>
              <w:left w:val="single" w:sz="4" w:space="0" w:color="auto"/>
              <w:bottom w:val="dashed" w:sz="4" w:space="0" w:color="D8D8D8"/>
              <w:right w:val="single" w:sz="4" w:space="0" w:color="auto"/>
            </w:tcBorders>
            <w:shd w:val="clear" w:color="auto" w:fill="FFFFFF"/>
            <w:vAlign w:val="center"/>
          </w:tcPr>
          <w:p w14:paraId="787DF389" w14:textId="77777777" w:rsidR="000060CB" w:rsidRDefault="000060CB">
            <w:pPr>
              <w:pStyle w:val="a0"/>
              <w:numPr>
                <w:ilvl w:val="0"/>
                <w:numId w:val="0"/>
              </w:numPr>
              <w:jc w:val="center"/>
              <w:rPr>
                <w:rFonts w:ascii="Times New Roman" w:eastAsia="宋体" w:hAnsi="Times New Roman"/>
                <w:sz w:val="16"/>
                <w:szCs w:val="16"/>
              </w:rPr>
            </w:pPr>
          </w:p>
        </w:tc>
        <w:tc>
          <w:tcPr>
            <w:tcW w:w="2691" w:type="dxa"/>
            <w:tcBorders>
              <w:top w:val="dashed" w:sz="4" w:space="0" w:color="D8D8D8"/>
              <w:left w:val="single" w:sz="4" w:space="0" w:color="auto"/>
              <w:bottom w:val="dashed" w:sz="4" w:space="0" w:color="D8D8D8"/>
              <w:right w:val="nil"/>
            </w:tcBorders>
            <w:shd w:val="clear" w:color="auto" w:fill="FFFFFF"/>
            <w:vAlign w:val="center"/>
          </w:tcPr>
          <w:p w14:paraId="12F4D20C"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100</w:t>
            </w:r>
            <w:r>
              <w:rPr>
                <w:rFonts w:ascii="Times New Roman" w:eastAsia="宋体" w:hAnsi="Times New Roman" w:hint="eastAsia"/>
                <w:sz w:val="16"/>
                <w:szCs w:val="16"/>
              </w:rPr>
              <w:t>％</w:t>
            </w:r>
          </w:p>
        </w:tc>
      </w:tr>
      <w:tr w:rsidR="000060CB" w14:paraId="179554E6" w14:textId="77777777" w:rsidTr="00C4376E">
        <w:trPr>
          <w:trHeight w:val="397"/>
          <w:jc w:val="center"/>
        </w:trPr>
        <w:tc>
          <w:tcPr>
            <w:tcW w:w="2003" w:type="dxa"/>
            <w:vMerge/>
            <w:tcBorders>
              <w:top w:val="dashed" w:sz="4" w:space="0" w:color="auto"/>
              <w:left w:val="nil"/>
              <w:bottom w:val="dashed" w:sz="4" w:space="0" w:color="auto"/>
              <w:right w:val="dashed" w:sz="4" w:space="0" w:color="D8D8D8"/>
            </w:tcBorders>
            <w:shd w:val="clear" w:color="auto" w:fill="FFFFFF"/>
            <w:vAlign w:val="center"/>
          </w:tcPr>
          <w:p w14:paraId="66E6D8E5" w14:textId="77777777" w:rsidR="000060CB" w:rsidRDefault="000060CB">
            <w:pPr>
              <w:pStyle w:val="a0"/>
              <w:ind w:firstLine="340"/>
              <w:jc w:val="center"/>
              <w:rPr>
                <w:rFonts w:ascii="Times New Roman" w:eastAsia="宋体" w:hAnsi="Times New Roman"/>
                <w:sz w:val="16"/>
                <w:szCs w:val="16"/>
              </w:rPr>
            </w:pPr>
          </w:p>
        </w:tc>
        <w:tc>
          <w:tcPr>
            <w:tcW w:w="3209" w:type="dxa"/>
            <w:tcBorders>
              <w:top w:val="dashed" w:sz="4" w:space="0" w:color="D8D8D8"/>
              <w:left w:val="dashed" w:sz="4" w:space="0" w:color="D8D8D8"/>
              <w:bottom w:val="dashed" w:sz="4" w:space="0" w:color="D8D8D8"/>
              <w:right w:val="single" w:sz="4" w:space="0" w:color="auto"/>
            </w:tcBorders>
            <w:shd w:val="clear" w:color="auto" w:fill="FFFFFF"/>
            <w:vAlign w:val="center"/>
          </w:tcPr>
          <w:p w14:paraId="411BA6C7"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均</w:t>
            </w:r>
            <w:proofErr w:type="gramStart"/>
            <w:r>
              <w:rPr>
                <w:rFonts w:ascii="Times New Roman" w:eastAsia="宋体" w:hAnsi="Times New Roman" w:hint="eastAsia"/>
                <w:sz w:val="16"/>
                <w:szCs w:val="16"/>
              </w:rPr>
              <w:t>一</w:t>
            </w:r>
            <w:proofErr w:type="gramEnd"/>
            <w:r>
              <w:rPr>
                <w:rFonts w:ascii="Times New Roman" w:eastAsia="宋体" w:hAnsi="Times New Roman" w:hint="eastAsia"/>
                <w:sz w:val="16"/>
                <w:szCs w:val="16"/>
              </w:rPr>
              <w:t>性</w:t>
            </w:r>
            <w:r>
              <w:rPr>
                <w:rFonts w:ascii="Times New Roman" w:eastAsia="宋体" w:hAnsi="Times New Roman" w:hint="eastAsia"/>
                <w:sz w:val="16"/>
                <w:szCs w:val="16"/>
                <w:vertAlign w:val="superscript"/>
              </w:rPr>
              <w:t>6</w:t>
            </w:r>
          </w:p>
        </w:tc>
        <w:tc>
          <w:tcPr>
            <w:tcW w:w="2289" w:type="dxa"/>
            <w:tcBorders>
              <w:top w:val="dashed" w:sz="4" w:space="0" w:color="D8D8D8"/>
              <w:left w:val="single" w:sz="4" w:space="0" w:color="auto"/>
              <w:bottom w:val="dashed" w:sz="4" w:space="0" w:color="D8D8D8"/>
              <w:right w:val="single" w:sz="4" w:space="0" w:color="auto"/>
            </w:tcBorders>
            <w:shd w:val="clear" w:color="auto" w:fill="FFFFFF"/>
            <w:vAlign w:val="center"/>
          </w:tcPr>
          <w:p w14:paraId="5CD9F51C" w14:textId="77777777" w:rsidR="000060CB" w:rsidRDefault="000060CB">
            <w:pPr>
              <w:pStyle w:val="a0"/>
              <w:numPr>
                <w:ilvl w:val="0"/>
                <w:numId w:val="0"/>
              </w:numPr>
              <w:jc w:val="center"/>
              <w:rPr>
                <w:rFonts w:ascii="Times New Roman" w:eastAsia="宋体" w:hAnsi="Times New Roman"/>
                <w:sz w:val="16"/>
                <w:szCs w:val="16"/>
              </w:rPr>
            </w:pPr>
          </w:p>
        </w:tc>
        <w:tc>
          <w:tcPr>
            <w:tcW w:w="2691" w:type="dxa"/>
            <w:tcBorders>
              <w:top w:val="dashed" w:sz="4" w:space="0" w:color="D8D8D8"/>
              <w:left w:val="single" w:sz="4" w:space="0" w:color="auto"/>
              <w:bottom w:val="dashed" w:sz="4" w:space="0" w:color="D8D8D8"/>
              <w:right w:val="nil"/>
            </w:tcBorders>
            <w:shd w:val="clear" w:color="auto" w:fill="FFFFFF"/>
            <w:vAlign w:val="center"/>
          </w:tcPr>
          <w:p w14:paraId="309D24B1"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w:t>
            </w:r>
            <w:r>
              <w:rPr>
                <w:rFonts w:ascii="Times New Roman" w:eastAsia="宋体" w:hAnsi="Times New Roman" w:hint="eastAsia"/>
                <w:sz w:val="16"/>
                <w:szCs w:val="16"/>
              </w:rPr>
              <w:t>90%</w:t>
            </w:r>
          </w:p>
        </w:tc>
      </w:tr>
      <w:tr w:rsidR="000060CB" w14:paraId="19EACE38" w14:textId="77777777" w:rsidTr="00C4376E">
        <w:trPr>
          <w:trHeight w:val="397"/>
          <w:jc w:val="center"/>
        </w:trPr>
        <w:tc>
          <w:tcPr>
            <w:tcW w:w="2003" w:type="dxa"/>
            <w:vMerge/>
            <w:tcBorders>
              <w:top w:val="dashed" w:sz="4" w:space="0" w:color="auto"/>
              <w:left w:val="nil"/>
              <w:bottom w:val="dashed" w:sz="4" w:space="0" w:color="auto"/>
              <w:right w:val="dashed" w:sz="4" w:space="0" w:color="D8D8D8"/>
            </w:tcBorders>
            <w:shd w:val="clear" w:color="auto" w:fill="FFFFFF"/>
            <w:vAlign w:val="center"/>
          </w:tcPr>
          <w:p w14:paraId="56E6B0AE" w14:textId="77777777" w:rsidR="000060CB" w:rsidRDefault="000060CB">
            <w:pPr>
              <w:pStyle w:val="a0"/>
              <w:ind w:firstLine="340"/>
              <w:jc w:val="center"/>
              <w:rPr>
                <w:rFonts w:ascii="Times New Roman" w:eastAsia="宋体" w:hAnsi="Times New Roman"/>
                <w:sz w:val="16"/>
                <w:szCs w:val="16"/>
              </w:rPr>
            </w:pPr>
          </w:p>
        </w:tc>
        <w:tc>
          <w:tcPr>
            <w:tcW w:w="3209" w:type="dxa"/>
            <w:tcBorders>
              <w:top w:val="dashed" w:sz="4" w:space="0" w:color="D8D8D8"/>
              <w:left w:val="dashed" w:sz="4" w:space="0" w:color="D8D8D8"/>
              <w:bottom w:val="dashed" w:sz="4" w:space="0" w:color="D8D8D8"/>
              <w:right w:val="single" w:sz="4" w:space="0" w:color="auto"/>
            </w:tcBorders>
            <w:shd w:val="clear" w:color="auto" w:fill="FFFFFF"/>
            <w:vAlign w:val="center"/>
          </w:tcPr>
          <w:p w14:paraId="6B14D4BB"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平均测序深度</w:t>
            </w:r>
            <w:r>
              <w:rPr>
                <w:rFonts w:ascii="Times New Roman" w:eastAsia="宋体" w:hAnsi="Times New Roman" w:hint="eastAsia"/>
                <w:sz w:val="16"/>
                <w:szCs w:val="16"/>
                <w:vertAlign w:val="superscript"/>
              </w:rPr>
              <w:t>7</w:t>
            </w:r>
          </w:p>
        </w:tc>
        <w:tc>
          <w:tcPr>
            <w:tcW w:w="2289" w:type="dxa"/>
            <w:tcBorders>
              <w:top w:val="dashed" w:sz="4" w:space="0" w:color="D8D8D8"/>
              <w:left w:val="single" w:sz="4" w:space="0" w:color="auto"/>
              <w:bottom w:val="dashed" w:sz="4" w:space="0" w:color="D8D8D8"/>
              <w:right w:val="single" w:sz="4" w:space="0" w:color="auto"/>
            </w:tcBorders>
            <w:shd w:val="clear" w:color="auto" w:fill="FFFFFF"/>
            <w:vAlign w:val="center"/>
          </w:tcPr>
          <w:p w14:paraId="1931FBC1" w14:textId="77777777" w:rsidR="000060CB" w:rsidRDefault="000060CB">
            <w:pPr>
              <w:pStyle w:val="a0"/>
              <w:numPr>
                <w:ilvl w:val="0"/>
                <w:numId w:val="0"/>
              </w:numPr>
              <w:jc w:val="center"/>
              <w:rPr>
                <w:rFonts w:ascii="Times New Roman" w:eastAsia="宋体" w:hAnsi="Times New Roman"/>
                <w:sz w:val="16"/>
                <w:szCs w:val="16"/>
              </w:rPr>
            </w:pPr>
          </w:p>
        </w:tc>
        <w:tc>
          <w:tcPr>
            <w:tcW w:w="2691" w:type="dxa"/>
            <w:tcBorders>
              <w:top w:val="dashed" w:sz="4" w:space="0" w:color="D8D8D8"/>
              <w:left w:val="single" w:sz="4" w:space="0" w:color="auto"/>
              <w:bottom w:val="dashed" w:sz="4" w:space="0" w:color="D8D8D8"/>
              <w:right w:val="nil"/>
            </w:tcBorders>
            <w:shd w:val="clear" w:color="auto" w:fill="FFFFFF"/>
            <w:vAlign w:val="center"/>
          </w:tcPr>
          <w:p w14:paraId="2D93CB4B"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w:t>
            </w:r>
            <w:r>
              <w:rPr>
                <w:rFonts w:ascii="Times New Roman" w:eastAsia="宋体" w:hAnsi="Times New Roman" w:hint="eastAsia"/>
                <w:sz w:val="16"/>
                <w:szCs w:val="16"/>
              </w:rPr>
              <w:t>500</w:t>
            </w:r>
          </w:p>
        </w:tc>
      </w:tr>
      <w:tr w:rsidR="000060CB" w14:paraId="3801BE24" w14:textId="77777777" w:rsidTr="00C4376E">
        <w:trPr>
          <w:trHeight w:val="397"/>
          <w:jc w:val="center"/>
        </w:trPr>
        <w:tc>
          <w:tcPr>
            <w:tcW w:w="2003" w:type="dxa"/>
            <w:vMerge/>
            <w:tcBorders>
              <w:top w:val="dashed" w:sz="4" w:space="0" w:color="auto"/>
              <w:left w:val="nil"/>
              <w:bottom w:val="dashed" w:sz="4" w:space="0" w:color="auto"/>
              <w:right w:val="dashed" w:sz="4" w:space="0" w:color="D8D8D8"/>
            </w:tcBorders>
            <w:shd w:val="clear" w:color="auto" w:fill="FFFFFF"/>
            <w:vAlign w:val="center"/>
          </w:tcPr>
          <w:p w14:paraId="5FF6093E" w14:textId="77777777" w:rsidR="000060CB" w:rsidRDefault="000060CB">
            <w:pPr>
              <w:pStyle w:val="a0"/>
              <w:ind w:firstLine="340"/>
              <w:jc w:val="center"/>
              <w:rPr>
                <w:rFonts w:ascii="Times New Roman" w:eastAsia="宋体" w:hAnsi="Times New Roman"/>
                <w:sz w:val="16"/>
                <w:szCs w:val="16"/>
              </w:rPr>
            </w:pPr>
          </w:p>
        </w:tc>
        <w:tc>
          <w:tcPr>
            <w:tcW w:w="3209" w:type="dxa"/>
            <w:tcBorders>
              <w:top w:val="dashed" w:sz="4" w:space="0" w:color="D8D8D8"/>
              <w:left w:val="dashed" w:sz="4" w:space="0" w:color="D8D8D8"/>
              <w:bottom w:val="single" w:sz="4" w:space="0" w:color="auto"/>
              <w:right w:val="single" w:sz="4" w:space="0" w:color="auto"/>
            </w:tcBorders>
            <w:shd w:val="clear" w:color="auto" w:fill="FFFFFF"/>
            <w:vAlign w:val="center"/>
          </w:tcPr>
          <w:p w14:paraId="7CCD73A0"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最低扩增子测序深度</w:t>
            </w:r>
            <w:r>
              <w:rPr>
                <w:rFonts w:ascii="Times New Roman" w:eastAsia="宋体" w:hAnsi="Times New Roman" w:hint="eastAsia"/>
                <w:sz w:val="16"/>
                <w:szCs w:val="16"/>
                <w:vertAlign w:val="superscript"/>
              </w:rPr>
              <w:t>8</w:t>
            </w:r>
          </w:p>
        </w:tc>
        <w:tc>
          <w:tcPr>
            <w:tcW w:w="2289" w:type="dxa"/>
            <w:tcBorders>
              <w:top w:val="dashed" w:sz="4" w:space="0" w:color="D8D8D8"/>
              <w:left w:val="single" w:sz="4" w:space="0" w:color="auto"/>
              <w:bottom w:val="single" w:sz="4" w:space="0" w:color="auto"/>
              <w:right w:val="single" w:sz="4" w:space="0" w:color="auto"/>
            </w:tcBorders>
            <w:shd w:val="clear" w:color="auto" w:fill="FFFFFF"/>
            <w:vAlign w:val="center"/>
          </w:tcPr>
          <w:p w14:paraId="70D9B4BD" w14:textId="77777777" w:rsidR="000060CB" w:rsidRDefault="000060CB">
            <w:pPr>
              <w:pStyle w:val="a0"/>
              <w:numPr>
                <w:ilvl w:val="0"/>
                <w:numId w:val="0"/>
              </w:numPr>
              <w:jc w:val="center"/>
              <w:rPr>
                <w:rFonts w:ascii="Times New Roman" w:eastAsia="宋体" w:hAnsi="Times New Roman"/>
                <w:sz w:val="16"/>
                <w:szCs w:val="16"/>
              </w:rPr>
            </w:pPr>
          </w:p>
        </w:tc>
        <w:tc>
          <w:tcPr>
            <w:tcW w:w="2691" w:type="dxa"/>
            <w:tcBorders>
              <w:top w:val="dashed" w:sz="4" w:space="0" w:color="D8D8D8"/>
              <w:left w:val="single" w:sz="4" w:space="0" w:color="auto"/>
              <w:bottom w:val="single" w:sz="4" w:space="0" w:color="auto"/>
              <w:right w:val="nil"/>
            </w:tcBorders>
            <w:shd w:val="clear" w:color="auto" w:fill="FFFFFF"/>
            <w:vAlign w:val="center"/>
          </w:tcPr>
          <w:p w14:paraId="6AF79AFD" w14:textId="77777777" w:rsidR="000060CB" w:rsidRDefault="00BA733F">
            <w:pPr>
              <w:pStyle w:val="a0"/>
              <w:numPr>
                <w:ilvl w:val="0"/>
                <w:numId w:val="0"/>
              </w:numPr>
              <w:jc w:val="center"/>
              <w:rPr>
                <w:rFonts w:ascii="Times New Roman" w:eastAsia="宋体" w:hAnsi="Times New Roman"/>
                <w:sz w:val="16"/>
                <w:szCs w:val="16"/>
              </w:rPr>
            </w:pPr>
            <w:r>
              <w:rPr>
                <w:rFonts w:ascii="Times New Roman" w:eastAsia="宋体" w:hAnsi="Times New Roman" w:hint="eastAsia"/>
                <w:sz w:val="16"/>
                <w:szCs w:val="16"/>
              </w:rPr>
              <w:t>≥</w:t>
            </w:r>
            <w:r>
              <w:rPr>
                <w:rFonts w:ascii="Times New Roman" w:eastAsia="宋体" w:hAnsi="Times New Roman" w:hint="eastAsia"/>
                <w:sz w:val="16"/>
                <w:szCs w:val="16"/>
              </w:rPr>
              <w:t>50</w:t>
            </w:r>
          </w:p>
        </w:tc>
      </w:tr>
      <w:tr w:rsidR="000060CB" w14:paraId="5F86C8EB" w14:textId="77777777" w:rsidTr="00902433">
        <w:trPr>
          <w:trHeight w:val="397"/>
          <w:jc w:val="center"/>
        </w:trPr>
        <w:tc>
          <w:tcPr>
            <w:tcW w:w="5212" w:type="dxa"/>
            <w:gridSpan w:val="2"/>
            <w:tcBorders>
              <w:top w:val="single" w:sz="4" w:space="0" w:color="auto"/>
              <w:left w:val="nil"/>
              <w:bottom w:val="single" w:sz="4" w:space="0" w:color="auto"/>
              <w:right w:val="single" w:sz="4" w:space="0" w:color="auto"/>
            </w:tcBorders>
            <w:shd w:val="clear" w:color="auto" w:fill="FFFFFF"/>
            <w:vAlign w:val="center"/>
          </w:tcPr>
          <w:p w14:paraId="15E41C34" w14:textId="77777777" w:rsidR="000060CB" w:rsidRDefault="00BA733F">
            <w:pPr>
              <w:adjustRightInd w:val="0"/>
              <w:snapToGrid w:val="0"/>
              <w:jc w:val="center"/>
              <w:rPr>
                <w:rFonts w:ascii="思源黑体 CN Normal" w:eastAsia="思源黑体 CN Normal" w:hAnsi="思源黑体 CN Normal"/>
                <w:sz w:val="17"/>
                <w:szCs w:val="17"/>
              </w:rPr>
            </w:pPr>
            <w:bookmarkStart w:id="2" w:name="_Hlk103153652"/>
            <w:r>
              <w:rPr>
                <w:rFonts w:ascii="Times New Roman" w:eastAsia="宋体" w:hAnsi="Times New Roman" w:hint="eastAsia"/>
                <w:b/>
                <w:bCs/>
                <w:sz w:val="18"/>
                <w:szCs w:val="18"/>
              </w:rPr>
              <w:t>总体质量</w:t>
            </w:r>
            <w:bookmarkEnd w:id="2"/>
            <w:r>
              <w:rPr>
                <w:rFonts w:ascii="Times New Roman" w:eastAsia="宋体" w:hAnsi="Times New Roman" w:hint="eastAsia"/>
                <w:b/>
                <w:bCs/>
                <w:sz w:val="18"/>
                <w:szCs w:val="18"/>
              </w:rPr>
              <w:t>评估</w:t>
            </w:r>
          </w:p>
        </w:tc>
        <w:tc>
          <w:tcPr>
            <w:tcW w:w="4980" w:type="dxa"/>
            <w:gridSpan w:val="2"/>
            <w:tcBorders>
              <w:top w:val="single" w:sz="4" w:space="0" w:color="auto"/>
              <w:left w:val="single" w:sz="4" w:space="0" w:color="auto"/>
              <w:bottom w:val="single" w:sz="4" w:space="0" w:color="auto"/>
              <w:right w:val="nil"/>
            </w:tcBorders>
            <w:shd w:val="clear" w:color="auto" w:fill="FFFFFF"/>
            <w:vAlign w:val="center"/>
          </w:tcPr>
          <w:p w14:paraId="0F314267" w14:textId="77777777" w:rsidR="000060CB" w:rsidRDefault="00BA733F">
            <w:pPr>
              <w:adjustRightInd w:val="0"/>
              <w:snapToGrid w:val="0"/>
              <w:jc w:val="center"/>
              <w:rPr>
                <w:rFonts w:ascii="思源黑体 CN Normal" w:eastAsia="思源黑体 CN Normal" w:hAnsi="思源黑体 CN Normal"/>
                <w:sz w:val="17"/>
                <w:szCs w:val="17"/>
              </w:rPr>
            </w:pPr>
            <w:r>
              <w:rPr>
                <w:rFonts w:ascii="Times New Roman" w:eastAsia="宋体" w:hAnsi="Times New Roman" w:hint="eastAsia"/>
                <w:b/>
                <w:bCs/>
                <w:sz w:val="18"/>
                <w:szCs w:val="18"/>
              </w:rPr>
              <w:t>合格</w:t>
            </w:r>
          </w:p>
        </w:tc>
      </w:tr>
    </w:tbl>
    <w:p w14:paraId="71145083" w14:textId="77777777" w:rsidR="000060CB" w:rsidRDefault="000060CB">
      <w:pPr>
        <w:rPr>
          <w:rFonts w:ascii="Times New Roman" w:eastAsia="宋体" w:hAnsi="Times New Roman"/>
          <w:sz w:val="16"/>
          <w:szCs w:val="16"/>
        </w:rPr>
      </w:pPr>
    </w:p>
    <w:p w14:paraId="54225A54" w14:textId="77777777" w:rsidR="000060CB" w:rsidRDefault="00BA733F">
      <w:pPr>
        <w:rPr>
          <w:rFonts w:ascii="Times New Roman" w:eastAsia="宋体" w:hAnsi="Times New Roman"/>
          <w:sz w:val="16"/>
          <w:szCs w:val="16"/>
        </w:rPr>
      </w:pPr>
      <w:r>
        <w:rPr>
          <w:rFonts w:ascii="Times New Roman" w:eastAsia="宋体" w:hAnsi="Times New Roman" w:hint="eastAsia"/>
          <w:sz w:val="16"/>
          <w:szCs w:val="16"/>
        </w:rPr>
        <w:t>注：</w:t>
      </w:r>
    </w:p>
    <w:p w14:paraId="3E8BCE25" w14:textId="77777777" w:rsidR="000060CB" w:rsidRDefault="00BA733F">
      <w:pPr>
        <w:pStyle w:val="a0"/>
        <w:numPr>
          <w:ilvl w:val="0"/>
          <w:numId w:val="7"/>
        </w:numPr>
        <w:rPr>
          <w:rFonts w:ascii="Times New Roman" w:eastAsia="宋体" w:hAnsi="Times New Roman"/>
          <w:sz w:val="16"/>
          <w:szCs w:val="16"/>
        </w:rPr>
      </w:pPr>
      <w:r>
        <w:rPr>
          <w:rFonts w:ascii="Times New Roman" w:eastAsia="宋体" w:hAnsi="Times New Roman" w:hint="eastAsia"/>
          <w:sz w:val="16"/>
          <w:szCs w:val="16"/>
        </w:rPr>
        <w:t>DNA</w:t>
      </w:r>
      <w:r>
        <w:rPr>
          <w:rFonts w:ascii="Times New Roman" w:eastAsia="宋体" w:hAnsi="Times New Roman" w:hint="eastAsia"/>
          <w:sz w:val="16"/>
          <w:szCs w:val="16"/>
        </w:rPr>
        <w:t>总量：送检样本提取的</w:t>
      </w:r>
      <w:r>
        <w:rPr>
          <w:rFonts w:ascii="Times New Roman" w:eastAsia="宋体" w:hAnsi="Times New Roman" w:hint="eastAsia"/>
          <w:sz w:val="16"/>
          <w:szCs w:val="16"/>
        </w:rPr>
        <w:t>DNA</w:t>
      </w:r>
      <w:r>
        <w:rPr>
          <w:rFonts w:ascii="Times New Roman" w:eastAsia="宋体" w:hAnsi="Times New Roman" w:hint="eastAsia"/>
          <w:sz w:val="16"/>
          <w:szCs w:val="16"/>
        </w:rPr>
        <w:t>总量；</w:t>
      </w:r>
    </w:p>
    <w:p w14:paraId="2393BDAD" w14:textId="77777777" w:rsidR="000060CB" w:rsidRDefault="00BA733F">
      <w:pPr>
        <w:pStyle w:val="a0"/>
        <w:numPr>
          <w:ilvl w:val="0"/>
          <w:numId w:val="7"/>
        </w:numPr>
        <w:rPr>
          <w:rFonts w:ascii="Times New Roman" w:eastAsia="宋体" w:hAnsi="Times New Roman"/>
          <w:sz w:val="16"/>
          <w:szCs w:val="16"/>
        </w:rPr>
      </w:pPr>
      <w:r>
        <w:rPr>
          <w:rFonts w:ascii="Times New Roman" w:eastAsia="宋体" w:hAnsi="Times New Roman" w:hint="eastAsia"/>
          <w:sz w:val="16"/>
          <w:szCs w:val="16"/>
        </w:rPr>
        <w:t>文库总量：文库构建结束后的总量；</w:t>
      </w:r>
    </w:p>
    <w:p w14:paraId="3F7A2042" w14:textId="77777777" w:rsidR="000060CB" w:rsidRDefault="00BA733F">
      <w:pPr>
        <w:pStyle w:val="a0"/>
        <w:numPr>
          <w:ilvl w:val="0"/>
          <w:numId w:val="7"/>
        </w:numPr>
        <w:rPr>
          <w:rFonts w:ascii="Times New Roman" w:eastAsia="宋体" w:hAnsi="Times New Roman"/>
          <w:sz w:val="16"/>
          <w:szCs w:val="16"/>
        </w:rPr>
      </w:pPr>
      <w:r>
        <w:rPr>
          <w:rFonts w:ascii="Times New Roman" w:eastAsia="宋体" w:hAnsi="Times New Roman" w:hint="eastAsia"/>
          <w:sz w:val="16"/>
          <w:szCs w:val="16"/>
        </w:rPr>
        <w:t>Q30</w:t>
      </w:r>
      <w:r>
        <w:rPr>
          <w:rFonts w:ascii="Times New Roman" w:eastAsia="宋体" w:hAnsi="Times New Roman" w:hint="eastAsia"/>
          <w:sz w:val="16"/>
          <w:szCs w:val="16"/>
        </w:rPr>
        <w:t>：碱基质量</w:t>
      </w:r>
      <w:r>
        <w:rPr>
          <w:rFonts w:ascii="Times New Roman" w:eastAsia="宋体" w:hAnsi="Times New Roman" w:hint="eastAsia"/>
          <w:sz w:val="16"/>
          <w:szCs w:val="16"/>
        </w:rPr>
        <w:t>Q30</w:t>
      </w:r>
      <w:r>
        <w:rPr>
          <w:rFonts w:ascii="Times New Roman" w:eastAsia="宋体" w:hAnsi="Times New Roman" w:hint="eastAsia"/>
          <w:sz w:val="16"/>
          <w:szCs w:val="16"/>
        </w:rPr>
        <w:t>占比，测序的准确率高于</w:t>
      </w:r>
      <w:r>
        <w:rPr>
          <w:rFonts w:ascii="Times New Roman" w:eastAsia="宋体" w:hAnsi="Times New Roman" w:hint="eastAsia"/>
          <w:sz w:val="16"/>
          <w:szCs w:val="16"/>
        </w:rPr>
        <w:t>99.9%</w:t>
      </w:r>
      <w:r>
        <w:rPr>
          <w:rFonts w:ascii="Times New Roman" w:eastAsia="宋体" w:hAnsi="Times New Roman" w:hint="eastAsia"/>
          <w:sz w:val="16"/>
          <w:szCs w:val="16"/>
        </w:rPr>
        <w:t>的碱基的比例；</w:t>
      </w:r>
    </w:p>
    <w:p w14:paraId="4B346A41" w14:textId="77777777" w:rsidR="000060CB" w:rsidRDefault="00BA733F">
      <w:pPr>
        <w:pStyle w:val="a0"/>
        <w:numPr>
          <w:ilvl w:val="0"/>
          <w:numId w:val="7"/>
        </w:numPr>
        <w:rPr>
          <w:rFonts w:ascii="Times New Roman" w:eastAsia="宋体" w:hAnsi="Times New Roman"/>
          <w:sz w:val="16"/>
          <w:szCs w:val="16"/>
        </w:rPr>
      </w:pPr>
      <w:r>
        <w:rPr>
          <w:rFonts w:ascii="Times New Roman" w:eastAsia="宋体" w:hAnsi="Times New Roman" w:hint="eastAsia"/>
          <w:sz w:val="16"/>
          <w:szCs w:val="16"/>
        </w:rPr>
        <w:t>比对率：序列回帖比率，可以比对至参考序列上的</w:t>
      </w:r>
      <w:r>
        <w:rPr>
          <w:rFonts w:ascii="Times New Roman" w:eastAsia="宋体" w:hAnsi="Times New Roman" w:hint="eastAsia"/>
          <w:sz w:val="16"/>
          <w:szCs w:val="16"/>
        </w:rPr>
        <w:t>reads</w:t>
      </w:r>
      <w:r>
        <w:rPr>
          <w:rFonts w:ascii="Times New Roman" w:eastAsia="宋体" w:hAnsi="Times New Roman" w:hint="eastAsia"/>
          <w:sz w:val="16"/>
          <w:szCs w:val="16"/>
        </w:rPr>
        <w:t>的比例；</w:t>
      </w:r>
    </w:p>
    <w:p w14:paraId="34DD1721" w14:textId="77777777" w:rsidR="000060CB" w:rsidRDefault="00BA733F">
      <w:pPr>
        <w:pStyle w:val="a0"/>
        <w:numPr>
          <w:ilvl w:val="0"/>
          <w:numId w:val="7"/>
        </w:numPr>
        <w:rPr>
          <w:rFonts w:ascii="Times New Roman" w:eastAsia="宋体" w:hAnsi="Times New Roman"/>
          <w:sz w:val="16"/>
          <w:szCs w:val="16"/>
        </w:rPr>
      </w:pPr>
      <w:r>
        <w:rPr>
          <w:rFonts w:ascii="Times New Roman" w:eastAsia="宋体" w:hAnsi="Times New Roman" w:hint="eastAsia"/>
          <w:sz w:val="16"/>
          <w:szCs w:val="16"/>
        </w:rPr>
        <w:t>覆盖度：检测到的区域</w:t>
      </w:r>
      <w:proofErr w:type="gramStart"/>
      <w:r>
        <w:rPr>
          <w:rFonts w:ascii="Times New Roman" w:eastAsia="宋体" w:hAnsi="Times New Roman" w:hint="eastAsia"/>
          <w:sz w:val="16"/>
          <w:szCs w:val="16"/>
        </w:rPr>
        <w:t>占目标</w:t>
      </w:r>
      <w:proofErr w:type="gramEnd"/>
      <w:r>
        <w:rPr>
          <w:rFonts w:ascii="Times New Roman" w:eastAsia="宋体" w:hAnsi="Times New Roman" w:hint="eastAsia"/>
          <w:sz w:val="16"/>
          <w:szCs w:val="16"/>
        </w:rPr>
        <w:t>区域的比例；</w:t>
      </w:r>
    </w:p>
    <w:p w14:paraId="20CD2CD3" w14:textId="77777777" w:rsidR="000060CB" w:rsidRDefault="00BA733F">
      <w:pPr>
        <w:pStyle w:val="a0"/>
        <w:numPr>
          <w:ilvl w:val="0"/>
          <w:numId w:val="7"/>
        </w:numPr>
        <w:rPr>
          <w:rFonts w:ascii="Times New Roman" w:eastAsia="宋体" w:hAnsi="Times New Roman"/>
          <w:sz w:val="16"/>
          <w:szCs w:val="16"/>
        </w:rPr>
      </w:pPr>
      <w:r>
        <w:rPr>
          <w:rFonts w:ascii="Times New Roman" w:eastAsia="宋体" w:hAnsi="Times New Roman" w:hint="eastAsia"/>
          <w:sz w:val="16"/>
          <w:szCs w:val="16"/>
        </w:rPr>
        <w:t>均</w:t>
      </w:r>
      <w:proofErr w:type="gramStart"/>
      <w:r>
        <w:rPr>
          <w:rFonts w:ascii="Times New Roman" w:eastAsia="宋体" w:hAnsi="Times New Roman" w:hint="eastAsia"/>
          <w:sz w:val="16"/>
          <w:szCs w:val="16"/>
        </w:rPr>
        <w:t>一</w:t>
      </w:r>
      <w:proofErr w:type="gramEnd"/>
      <w:r>
        <w:rPr>
          <w:rFonts w:ascii="Times New Roman" w:eastAsia="宋体" w:hAnsi="Times New Roman" w:hint="eastAsia"/>
          <w:sz w:val="16"/>
          <w:szCs w:val="16"/>
        </w:rPr>
        <w:t>性：整体目标区域中，测序深度超过平均深度</w:t>
      </w:r>
      <w:r>
        <w:rPr>
          <w:rFonts w:ascii="Times New Roman" w:eastAsia="宋体" w:hAnsi="Times New Roman" w:hint="eastAsia"/>
          <w:sz w:val="16"/>
          <w:szCs w:val="16"/>
        </w:rPr>
        <w:t>*20%</w:t>
      </w:r>
      <w:r>
        <w:rPr>
          <w:rFonts w:ascii="Times New Roman" w:eastAsia="宋体" w:hAnsi="Times New Roman" w:hint="eastAsia"/>
          <w:sz w:val="16"/>
          <w:szCs w:val="16"/>
        </w:rPr>
        <w:t>的区域的占比；</w:t>
      </w:r>
    </w:p>
    <w:p w14:paraId="7A3D5A57" w14:textId="77777777" w:rsidR="000060CB" w:rsidRDefault="00BA733F">
      <w:pPr>
        <w:pStyle w:val="a0"/>
        <w:numPr>
          <w:ilvl w:val="0"/>
          <w:numId w:val="7"/>
        </w:numPr>
        <w:rPr>
          <w:rFonts w:ascii="Times New Roman" w:eastAsia="宋体" w:hAnsi="Times New Roman"/>
          <w:sz w:val="16"/>
          <w:szCs w:val="16"/>
        </w:rPr>
      </w:pPr>
      <w:r>
        <w:rPr>
          <w:rFonts w:ascii="Times New Roman" w:eastAsia="宋体" w:hAnsi="Times New Roman" w:hint="eastAsia"/>
          <w:sz w:val="16"/>
          <w:szCs w:val="16"/>
        </w:rPr>
        <w:t>平均测序深度：目标区域内每个碱基的平均深度；</w:t>
      </w:r>
    </w:p>
    <w:p w14:paraId="1EBFA495" w14:textId="77777777" w:rsidR="000060CB" w:rsidRDefault="00BA733F">
      <w:pPr>
        <w:pStyle w:val="a0"/>
        <w:numPr>
          <w:ilvl w:val="0"/>
          <w:numId w:val="7"/>
        </w:numPr>
        <w:rPr>
          <w:rFonts w:ascii="Times New Roman" w:eastAsia="宋体" w:hAnsi="Times New Roman"/>
          <w:sz w:val="16"/>
          <w:szCs w:val="16"/>
        </w:rPr>
      </w:pPr>
      <w:r>
        <w:rPr>
          <w:rFonts w:ascii="Times New Roman" w:eastAsia="宋体" w:hAnsi="Times New Roman" w:hint="eastAsia"/>
          <w:sz w:val="16"/>
          <w:szCs w:val="16"/>
        </w:rPr>
        <w:t>最低扩增子测序深度：即为最低扩增子测序深度，本项目为扩增子测序，要求深度最低的扩增子的深度也要达到</w:t>
      </w:r>
      <w:r>
        <w:rPr>
          <w:rFonts w:ascii="Times New Roman" w:eastAsia="宋体" w:hAnsi="Times New Roman" w:hint="eastAsia"/>
          <w:sz w:val="16"/>
          <w:szCs w:val="16"/>
        </w:rPr>
        <w:t>100X</w:t>
      </w:r>
      <w:r>
        <w:rPr>
          <w:rFonts w:ascii="Times New Roman" w:eastAsia="宋体" w:hAnsi="Times New Roman" w:hint="eastAsia"/>
          <w:sz w:val="16"/>
          <w:szCs w:val="16"/>
        </w:rPr>
        <w:t>以上；</w:t>
      </w:r>
    </w:p>
    <w:p w14:paraId="49D94C25" w14:textId="77777777" w:rsidR="000060CB" w:rsidRDefault="00BA733F">
      <w:pPr>
        <w:pStyle w:val="a0"/>
        <w:numPr>
          <w:ilvl w:val="0"/>
          <w:numId w:val="7"/>
        </w:numPr>
        <w:rPr>
          <w:rFonts w:ascii="Times New Roman" w:eastAsia="宋体" w:hAnsi="Times New Roman"/>
          <w:sz w:val="16"/>
          <w:szCs w:val="16"/>
        </w:rPr>
      </w:pPr>
      <w:bookmarkStart w:id="3" w:name="_Hlk148597205"/>
      <w:r>
        <w:rPr>
          <w:rFonts w:ascii="Times New Roman" w:eastAsia="宋体" w:hAnsi="Times New Roman" w:hint="eastAsia"/>
          <w:sz w:val="16"/>
          <w:szCs w:val="16"/>
        </w:rPr>
        <w:t>如果“质控数值”超出“参考值”，可能会影响检测结果的准确性。</w:t>
      </w:r>
    </w:p>
    <w:bookmarkEnd w:id="3"/>
    <w:p w14:paraId="63D327B6" w14:textId="77777777" w:rsidR="000060CB" w:rsidRDefault="000060CB">
      <w:pPr>
        <w:pStyle w:val="-0"/>
        <w:spacing w:after="62"/>
        <w:ind w:left="440"/>
        <w:rPr>
          <w:rFonts w:ascii="Times New Roman" w:eastAsia="宋体" w:hAnsi="Times New Roman"/>
        </w:rPr>
      </w:pPr>
    </w:p>
    <w:p w14:paraId="5601A5D9" w14:textId="77777777" w:rsidR="000060CB" w:rsidRDefault="000060CB">
      <w:pPr>
        <w:pStyle w:val="-0"/>
        <w:spacing w:after="62"/>
        <w:ind w:left="440"/>
        <w:rPr>
          <w:rFonts w:ascii="Times New Roman" w:eastAsia="宋体" w:hAnsi="Times New Roman"/>
        </w:rPr>
      </w:pPr>
    </w:p>
    <w:p w14:paraId="04EFEDF2" w14:textId="77777777" w:rsidR="000060CB" w:rsidRDefault="000060CB">
      <w:pPr>
        <w:pStyle w:val="-0"/>
        <w:spacing w:after="62"/>
        <w:ind w:left="440"/>
        <w:rPr>
          <w:rFonts w:ascii="Times New Roman" w:eastAsia="宋体" w:hAnsi="Times New Roman"/>
        </w:rPr>
      </w:pPr>
    </w:p>
    <w:p w14:paraId="03CDD0DE" w14:textId="77777777" w:rsidR="000060CB" w:rsidRDefault="000060CB">
      <w:pPr>
        <w:pStyle w:val="-0"/>
        <w:spacing w:after="62"/>
        <w:ind w:left="440"/>
        <w:rPr>
          <w:rFonts w:ascii="Times New Roman" w:eastAsia="宋体" w:hAnsi="Times New Roman"/>
        </w:rPr>
      </w:pPr>
    </w:p>
    <w:p w14:paraId="6F24299E" w14:textId="77777777" w:rsidR="000060CB" w:rsidRDefault="000060CB">
      <w:pPr>
        <w:pStyle w:val="-0"/>
        <w:spacing w:after="62"/>
        <w:ind w:left="440"/>
        <w:rPr>
          <w:rFonts w:ascii="Times New Roman" w:eastAsia="宋体" w:hAnsi="Times New Roman"/>
        </w:rPr>
      </w:pPr>
    </w:p>
    <w:p w14:paraId="2F61AC81" w14:textId="77777777" w:rsidR="000060CB" w:rsidRDefault="000060CB">
      <w:pPr>
        <w:pStyle w:val="-0"/>
        <w:spacing w:after="62"/>
        <w:ind w:left="440"/>
        <w:rPr>
          <w:rFonts w:ascii="Times New Roman" w:eastAsia="宋体" w:hAnsi="Times New Roman"/>
        </w:rPr>
      </w:pPr>
    </w:p>
    <w:p w14:paraId="117D7936" w14:textId="77777777" w:rsidR="000060CB" w:rsidRDefault="000060CB">
      <w:pPr>
        <w:pStyle w:val="-0"/>
        <w:spacing w:after="62"/>
        <w:ind w:left="440"/>
        <w:rPr>
          <w:rFonts w:ascii="Times New Roman" w:eastAsia="宋体" w:hAnsi="Times New Roman"/>
        </w:rPr>
      </w:pPr>
    </w:p>
    <w:p w14:paraId="755806C3" w14:textId="77777777" w:rsidR="000060CB" w:rsidRDefault="000060CB">
      <w:pPr>
        <w:pStyle w:val="-0"/>
        <w:spacing w:after="62"/>
        <w:ind w:left="440"/>
        <w:rPr>
          <w:rFonts w:ascii="Times New Roman" w:eastAsia="宋体" w:hAnsi="Times New Roman"/>
        </w:rPr>
      </w:pPr>
    </w:p>
    <w:p w14:paraId="17CDAA3C" w14:textId="77777777" w:rsidR="000060CB" w:rsidRDefault="000060CB">
      <w:pPr>
        <w:pStyle w:val="-0"/>
        <w:spacing w:after="62"/>
        <w:ind w:left="440"/>
        <w:rPr>
          <w:rFonts w:ascii="Times New Roman" w:eastAsia="宋体" w:hAnsi="Times New Roman"/>
        </w:rPr>
      </w:pPr>
    </w:p>
    <w:p w14:paraId="5E8DAFD9" w14:textId="77777777" w:rsidR="000060CB" w:rsidRDefault="000060CB">
      <w:pPr>
        <w:pStyle w:val="-0"/>
        <w:spacing w:after="62"/>
        <w:ind w:left="440"/>
        <w:rPr>
          <w:rFonts w:ascii="Times New Roman" w:eastAsia="宋体" w:hAnsi="Times New Roman"/>
        </w:rPr>
      </w:pPr>
    </w:p>
    <w:p w14:paraId="7BFCB9E6" w14:textId="77777777" w:rsidR="000060CB" w:rsidRDefault="000060CB">
      <w:pPr>
        <w:pStyle w:val="-0"/>
        <w:spacing w:after="62"/>
        <w:ind w:left="440"/>
        <w:rPr>
          <w:rFonts w:ascii="Times New Roman" w:eastAsia="宋体" w:hAnsi="Times New Roman"/>
        </w:rPr>
      </w:pPr>
    </w:p>
    <w:p w14:paraId="507D5270" w14:textId="77777777" w:rsidR="000060CB" w:rsidRDefault="00BA733F">
      <w:pPr>
        <w:numPr>
          <w:ilvl w:val="0"/>
          <w:numId w:val="6"/>
        </w:numPr>
        <w:adjustRightInd w:val="0"/>
        <w:snapToGrid w:val="0"/>
        <w:rPr>
          <w:rFonts w:ascii="Times New Roman" w:eastAsia="宋体" w:hAnsi="Times New Roman" w:cs="Times New Roman"/>
          <w:b/>
          <w:szCs w:val="21"/>
        </w:rPr>
      </w:pPr>
      <w:bookmarkStart w:id="4" w:name="_Hlk135665339"/>
      <w:r>
        <w:rPr>
          <w:rFonts w:ascii="Times New Roman" w:eastAsia="宋体" w:hAnsi="Times New Roman" w:cs="Times New Roman"/>
          <w:b/>
          <w:szCs w:val="21"/>
        </w:rPr>
        <w:t>检测基因列表</w:t>
      </w:r>
    </w:p>
    <w:p w14:paraId="481ABB33" w14:textId="77777777" w:rsidR="000060CB" w:rsidRDefault="000060CB">
      <w:pPr>
        <w:adjustRightInd w:val="0"/>
        <w:snapToGrid w:val="0"/>
        <w:rPr>
          <w:rFonts w:ascii="Times New Roman" w:eastAsia="宋体" w:hAnsi="Times New Roman" w:cs="Times New Roman"/>
          <w:b/>
          <w:szCs w:val="21"/>
        </w:rPr>
      </w:pPr>
    </w:p>
    <w:tbl>
      <w:tblPr>
        <w:tblW w:w="4778"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853"/>
        <w:gridCol w:w="1614"/>
        <w:gridCol w:w="1721"/>
        <w:gridCol w:w="1860"/>
        <w:gridCol w:w="1720"/>
        <w:gridCol w:w="1233"/>
      </w:tblGrid>
      <w:tr w:rsidR="000060CB" w14:paraId="35617FA0" w14:textId="77777777">
        <w:trPr>
          <w:trHeight w:val="312"/>
          <w:jc w:val="center"/>
        </w:trPr>
        <w:tc>
          <w:tcPr>
            <w:tcW w:w="1882" w:type="dxa"/>
            <w:shd w:val="clear" w:color="auto" w:fill="A5E2F4"/>
            <w:vAlign w:val="bottom"/>
          </w:tcPr>
          <w:bookmarkEnd w:id="4"/>
          <w:p w14:paraId="1C79732B" w14:textId="77777777" w:rsidR="000060CB" w:rsidRDefault="00BA733F">
            <w:pPr>
              <w:jc w:val="center"/>
              <w:rPr>
                <w:rFonts w:ascii="Times New Roman" w:eastAsia="宋体" w:hAnsi="Times New Roman" w:cs="Arial"/>
                <w:sz w:val="17"/>
                <w:szCs w:val="17"/>
              </w:rPr>
            </w:pPr>
            <w:r>
              <w:rPr>
                <w:rFonts w:ascii="Times New Roman" w:eastAsia="宋体" w:hAnsi="Times New Roman" w:cs="Arial" w:hint="eastAsia"/>
                <w:sz w:val="17"/>
                <w:szCs w:val="17"/>
              </w:rPr>
              <w:t>BRCA1</w:t>
            </w:r>
          </w:p>
        </w:tc>
        <w:tc>
          <w:tcPr>
            <w:tcW w:w="1637" w:type="dxa"/>
            <w:shd w:val="clear" w:color="auto" w:fill="A5E2F4"/>
            <w:vAlign w:val="bottom"/>
          </w:tcPr>
          <w:p w14:paraId="4760E092" w14:textId="77777777" w:rsidR="000060CB" w:rsidRDefault="00BA733F">
            <w:pPr>
              <w:jc w:val="center"/>
              <w:rPr>
                <w:rFonts w:ascii="Times New Roman" w:eastAsia="宋体" w:hAnsi="Times New Roman" w:cs="Arial"/>
                <w:sz w:val="17"/>
                <w:szCs w:val="17"/>
              </w:rPr>
            </w:pPr>
            <w:r>
              <w:rPr>
                <w:rFonts w:ascii="Times New Roman" w:eastAsia="宋体" w:hAnsi="Times New Roman" w:cs="Arial" w:hint="eastAsia"/>
                <w:sz w:val="17"/>
                <w:szCs w:val="17"/>
              </w:rPr>
              <w:t>BRCA2</w:t>
            </w:r>
          </w:p>
        </w:tc>
        <w:tc>
          <w:tcPr>
            <w:tcW w:w="1762" w:type="dxa"/>
            <w:shd w:val="clear" w:color="auto" w:fill="A5E2F4"/>
            <w:vAlign w:val="bottom"/>
          </w:tcPr>
          <w:p w14:paraId="748B28A5" w14:textId="77777777" w:rsidR="000060CB" w:rsidRDefault="000060CB">
            <w:pPr>
              <w:jc w:val="center"/>
              <w:rPr>
                <w:rFonts w:ascii="Times New Roman" w:eastAsia="宋体" w:hAnsi="Times New Roman" w:cs="Arial"/>
                <w:sz w:val="17"/>
                <w:szCs w:val="17"/>
              </w:rPr>
            </w:pPr>
          </w:p>
        </w:tc>
        <w:tc>
          <w:tcPr>
            <w:tcW w:w="1905" w:type="dxa"/>
            <w:shd w:val="clear" w:color="auto" w:fill="A5E2F4"/>
            <w:vAlign w:val="bottom"/>
          </w:tcPr>
          <w:p w14:paraId="3C6FAB62" w14:textId="77777777" w:rsidR="000060CB" w:rsidRDefault="000060CB">
            <w:pPr>
              <w:jc w:val="center"/>
              <w:rPr>
                <w:rFonts w:ascii="Times New Roman" w:eastAsia="宋体" w:hAnsi="Times New Roman" w:cs="Arial"/>
                <w:sz w:val="17"/>
                <w:szCs w:val="17"/>
              </w:rPr>
            </w:pPr>
          </w:p>
        </w:tc>
        <w:tc>
          <w:tcPr>
            <w:tcW w:w="1761" w:type="dxa"/>
            <w:shd w:val="clear" w:color="auto" w:fill="A5E2F4"/>
            <w:vAlign w:val="bottom"/>
          </w:tcPr>
          <w:p w14:paraId="1ED66088" w14:textId="77777777" w:rsidR="000060CB" w:rsidRDefault="000060CB">
            <w:pPr>
              <w:jc w:val="center"/>
              <w:rPr>
                <w:rFonts w:ascii="Times New Roman" w:eastAsia="宋体" w:hAnsi="Times New Roman" w:cs="Arial"/>
                <w:sz w:val="17"/>
                <w:szCs w:val="17"/>
              </w:rPr>
            </w:pPr>
          </w:p>
        </w:tc>
        <w:tc>
          <w:tcPr>
            <w:tcW w:w="1261" w:type="dxa"/>
            <w:shd w:val="clear" w:color="auto" w:fill="A5E2F4"/>
            <w:vAlign w:val="bottom"/>
          </w:tcPr>
          <w:p w14:paraId="08F00F5B" w14:textId="77777777" w:rsidR="000060CB" w:rsidRDefault="000060CB">
            <w:pPr>
              <w:jc w:val="center"/>
              <w:rPr>
                <w:rFonts w:ascii="Times New Roman" w:eastAsia="宋体" w:hAnsi="Times New Roman" w:cs="Arial"/>
                <w:sz w:val="17"/>
                <w:szCs w:val="17"/>
              </w:rPr>
            </w:pPr>
          </w:p>
        </w:tc>
      </w:tr>
    </w:tbl>
    <w:p w14:paraId="3647EB98" w14:textId="77777777" w:rsidR="000060CB" w:rsidRDefault="000060CB">
      <w:pPr>
        <w:rPr>
          <w:rFonts w:ascii="Times New Roman" w:eastAsia="宋体" w:hAnsi="Times New Roman" w:cs="Times New Roman"/>
          <w:b/>
          <w:szCs w:val="21"/>
        </w:rPr>
      </w:pPr>
    </w:p>
    <w:p w14:paraId="08A67EED" w14:textId="77777777" w:rsidR="000060CB" w:rsidRDefault="000060CB">
      <w:pPr>
        <w:rPr>
          <w:rFonts w:ascii="Times New Roman" w:eastAsia="宋体" w:hAnsi="Times New Roman" w:cs="Times New Roman"/>
          <w:b/>
          <w:szCs w:val="21"/>
        </w:rPr>
      </w:pPr>
    </w:p>
    <w:p w14:paraId="5DD747D2" w14:textId="77777777" w:rsidR="000060CB" w:rsidRDefault="000060CB">
      <w:pPr>
        <w:rPr>
          <w:rFonts w:ascii="Times New Roman" w:eastAsia="宋体" w:hAnsi="Times New Roman" w:cs="Times New Roman"/>
          <w:b/>
          <w:szCs w:val="21"/>
        </w:rPr>
      </w:pPr>
    </w:p>
    <w:p w14:paraId="7ECEC373" w14:textId="77777777" w:rsidR="000060CB" w:rsidRDefault="00BA733F">
      <w:pPr>
        <w:numPr>
          <w:ilvl w:val="0"/>
          <w:numId w:val="6"/>
        </w:numPr>
        <w:rPr>
          <w:rFonts w:ascii="Times New Roman" w:eastAsia="宋体" w:hAnsi="Times New Roman" w:cs="Times New Roman"/>
          <w:b/>
          <w:szCs w:val="21"/>
        </w:rPr>
      </w:pPr>
      <w:r>
        <w:rPr>
          <w:rFonts w:ascii="Times New Roman" w:eastAsia="宋体" w:hAnsi="Times New Roman" w:cs="Times New Roman" w:hint="eastAsia"/>
          <w:b/>
          <w:szCs w:val="21"/>
        </w:rPr>
        <w:t>基因解读</w:t>
      </w:r>
    </w:p>
    <w:p w14:paraId="3C30793F" w14:textId="77777777" w:rsidR="000060CB" w:rsidRDefault="000060CB">
      <w:pPr>
        <w:ind w:left="420"/>
        <w:rPr>
          <w:rFonts w:ascii="Times New Roman" w:eastAsia="宋体" w:hAnsi="Times New Roman" w:cs="Times New Roman"/>
          <w:b/>
          <w:szCs w:val="21"/>
        </w:rPr>
      </w:pPr>
    </w:p>
    <w:tbl>
      <w:tblPr>
        <w:tblW w:w="0" w:type="auto"/>
        <w:tblInd w:w="251"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814"/>
        <w:gridCol w:w="3617"/>
        <w:gridCol w:w="4744"/>
      </w:tblGrid>
      <w:tr w:rsidR="000060CB" w14:paraId="3EF34D5D" w14:textId="77777777">
        <w:trPr>
          <w:trHeight w:val="413"/>
          <w:tblHeader/>
        </w:trPr>
        <w:tc>
          <w:tcPr>
            <w:tcW w:w="1814" w:type="dxa"/>
            <w:tcBorders>
              <w:top w:val="single" w:sz="4" w:space="0" w:color="auto"/>
              <w:left w:val="single" w:sz="4" w:space="0" w:color="auto"/>
              <w:bottom w:val="single" w:sz="4" w:space="0" w:color="auto"/>
              <w:right w:val="single" w:sz="4" w:space="0" w:color="auto"/>
            </w:tcBorders>
            <w:shd w:val="clear" w:color="auto" w:fill="A5E2F4"/>
            <w:vAlign w:val="center"/>
          </w:tcPr>
          <w:p w14:paraId="0CB5A953" w14:textId="77777777" w:rsidR="000060CB" w:rsidRDefault="00BA733F">
            <w:pPr>
              <w:adjustRightInd w:val="0"/>
              <w:snapToGrid w:val="0"/>
              <w:jc w:val="center"/>
              <w:rPr>
                <w:rFonts w:ascii="Times New Roman" w:eastAsia="宋体" w:hAnsi="Times New Roman"/>
                <w:b/>
                <w:bCs/>
                <w:sz w:val="18"/>
                <w:szCs w:val="18"/>
              </w:rPr>
            </w:pPr>
            <w:r>
              <w:rPr>
                <w:rFonts w:ascii="Times New Roman" w:eastAsia="宋体" w:hAnsi="Times New Roman" w:hint="eastAsia"/>
                <w:b/>
                <w:bCs/>
                <w:sz w:val="18"/>
                <w:szCs w:val="18"/>
              </w:rPr>
              <w:t>突变基因</w:t>
            </w:r>
          </w:p>
        </w:tc>
        <w:tc>
          <w:tcPr>
            <w:tcW w:w="3617" w:type="dxa"/>
            <w:tcBorders>
              <w:top w:val="single" w:sz="4" w:space="0" w:color="auto"/>
              <w:left w:val="single" w:sz="4" w:space="0" w:color="auto"/>
              <w:bottom w:val="single" w:sz="4" w:space="0" w:color="auto"/>
              <w:right w:val="single" w:sz="4" w:space="0" w:color="auto"/>
            </w:tcBorders>
            <w:shd w:val="clear" w:color="auto" w:fill="A5E2F4"/>
            <w:vAlign w:val="center"/>
          </w:tcPr>
          <w:p w14:paraId="302D8C00" w14:textId="77777777" w:rsidR="000060CB" w:rsidRDefault="00BA733F">
            <w:pPr>
              <w:adjustRightInd w:val="0"/>
              <w:snapToGrid w:val="0"/>
              <w:jc w:val="center"/>
              <w:rPr>
                <w:rFonts w:ascii="Times New Roman" w:eastAsia="宋体" w:hAnsi="Times New Roman"/>
                <w:b/>
                <w:bCs/>
                <w:sz w:val="18"/>
                <w:szCs w:val="18"/>
              </w:rPr>
            </w:pPr>
            <w:r>
              <w:rPr>
                <w:rFonts w:ascii="Times New Roman" w:eastAsia="宋体" w:hAnsi="Times New Roman" w:hint="eastAsia"/>
                <w:b/>
                <w:bCs/>
                <w:sz w:val="18"/>
                <w:szCs w:val="18"/>
              </w:rPr>
              <w:t>生物学特点与功能</w:t>
            </w:r>
          </w:p>
        </w:tc>
        <w:tc>
          <w:tcPr>
            <w:tcW w:w="4744" w:type="dxa"/>
            <w:tcBorders>
              <w:top w:val="single" w:sz="4" w:space="0" w:color="auto"/>
              <w:left w:val="single" w:sz="4" w:space="0" w:color="auto"/>
              <w:bottom w:val="single" w:sz="4" w:space="0" w:color="auto"/>
              <w:right w:val="single" w:sz="4" w:space="0" w:color="auto"/>
            </w:tcBorders>
            <w:shd w:val="clear" w:color="auto" w:fill="A5E2F4"/>
            <w:vAlign w:val="center"/>
          </w:tcPr>
          <w:p w14:paraId="5E60B457" w14:textId="77777777" w:rsidR="000060CB" w:rsidRDefault="00BA733F">
            <w:pPr>
              <w:adjustRightInd w:val="0"/>
              <w:snapToGrid w:val="0"/>
              <w:jc w:val="center"/>
              <w:rPr>
                <w:rFonts w:ascii="Times New Roman" w:eastAsia="宋体" w:hAnsi="Times New Roman"/>
                <w:b/>
                <w:bCs/>
                <w:sz w:val="18"/>
                <w:szCs w:val="18"/>
              </w:rPr>
            </w:pPr>
            <w:r>
              <w:rPr>
                <w:rFonts w:ascii="Times New Roman" w:eastAsia="宋体" w:hAnsi="Times New Roman" w:hint="eastAsia"/>
                <w:b/>
                <w:bCs/>
                <w:sz w:val="18"/>
                <w:szCs w:val="18"/>
              </w:rPr>
              <w:t>常见突变与肿瘤</w:t>
            </w:r>
          </w:p>
        </w:tc>
      </w:tr>
      <w:tr w:rsidR="000060CB" w14:paraId="261A5706" w14:textId="77777777">
        <w:trPr>
          <w:trHeight w:val="1972"/>
        </w:trPr>
        <w:tc>
          <w:tcPr>
            <w:tcW w:w="1814" w:type="dxa"/>
            <w:tcBorders>
              <w:top w:val="single" w:sz="4" w:space="0" w:color="auto"/>
              <w:left w:val="single" w:sz="4" w:space="0" w:color="auto"/>
              <w:bottom w:val="single" w:sz="4" w:space="0" w:color="auto"/>
              <w:right w:val="single" w:sz="4" w:space="0" w:color="auto"/>
            </w:tcBorders>
            <w:vAlign w:val="center"/>
          </w:tcPr>
          <w:p w14:paraId="16EBC7DF" w14:textId="77777777" w:rsidR="000060CB" w:rsidRDefault="00BA733F">
            <w:pPr>
              <w:adjustRightInd w:val="0"/>
              <w:snapToGrid w:val="0"/>
              <w:jc w:val="center"/>
              <w:rPr>
                <w:rFonts w:ascii="Times New Roman" w:eastAsia="宋体" w:hAnsi="Times New Roman"/>
                <w:b/>
                <w:bCs/>
                <w:sz w:val="18"/>
                <w:szCs w:val="18"/>
                <w:lang w:val="en-CA"/>
              </w:rPr>
            </w:pPr>
            <w:r>
              <w:rPr>
                <w:rFonts w:ascii="Times New Roman" w:eastAsia="宋体" w:hAnsi="Times New Roman" w:hint="eastAsia"/>
                <w:b/>
                <w:bCs/>
                <w:sz w:val="18"/>
                <w:szCs w:val="18"/>
                <w:lang w:val="en-CA"/>
              </w:rPr>
              <w:t>BRCA1</w:t>
            </w:r>
            <w:r>
              <w:rPr>
                <w:rFonts w:ascii="Times New Roman" w:eastAsia="宋体" w:hAnsi="Times New Roman" w:hint="eastAsia"/>
                <w:b/>
                <w:bCs/>
                <w:sz w:val="18"/>
                <w:szCs w:val="18"/>
                <w:lang w:val="en-CA"/>
              </w:rPr>
              <w:t>基因</w:t>
            </w:r>
            <w:r>
              <w:rPr>
                <w:rFonts w:ascii="Times New Roman" w:eastAsia="宋体" w:hAnsi="Times New Roman" w:hint="eastAsia"/>
                <w:b/>
                <w:bCs/>
                <w:sz w:val="18"/>
                <w:szCs w:val="18"/>
                <w:lang w:val="en-CA"/>
              </w:rPr>
              <w:t xml:space="preserve"> </w:t>
            </w:r>
          </w:p>
          <w:p w14:paraId="6E5F7CBE" w14:textId="77777777" w:rsidR="000060CB" w:rsidRDefault="00BA733F">
            <w:pPr>
              <w:adjustRightInd w:val="0"/>
              <w:snapToGrid w:val="0"/>
              <w:jc w:val="center"/>
              <w:rPr>
                <w:rFonts w:ascii="Times New Roman" w:eastAsia="宋体" w:hAnsi="Times New Roman"/>
                <w:b/>
                <w:bCs/>
                <w:sz w:val="18"/>
                <w:szCs w:val="18"/>
                <w:lang w:val="en-CA"/>
              </w:rPr>
            </w:pPr>
            <w:r>
              <w:rPr>
                <w:rFonts w:ascii="Times New Roman" w:eastAsia="宋体" w:hAnsi="Times New Roman" w:hint="eastAsia"/>
                <w:b/>
                <w:bCs/>
                <w:sz w:val="18"/>
                <w:szCs w:val="18"/>
                <w:lang w:val="en-CA"/>
              </w:rPr>
              <w:t xml:space="preserve">NM_007294.4 </w:t>
            </w:r>
          </w:p>
        </w:tc>
        <w:tc>
          <w:tcPr>
            <w:tcW w:w="3617" w:type="dxa"/>
            <w:tcBorders>
              <w:top w:val="single" w:sz="4" w:space="0" w:color="auto"/>
              <w:left w:val="single" w:sz="4" w:space="0" w:color="auto"/>
              <w:bottom w:val="single" w:sz="4" w:space="0" w:color="auto"/>
              <w:right w:val="single" w:sz="4" w:space="0" w:color="auto"/>
            </w:tcBorders>
            <w:vAlign w:val="center"/>
          </w:tcPr>
          <w:p w14:paraId="604170D8" w14:textId="77777777" w:rsidR="000060CB" w:rsidRDefault="00BA733F">
            <w:pPr>
              <w:pStyle w:val="a0"/>
              <w:numPr>
                <w:ilvl w:val="0"/>
                <w:numId w:val="0"/>
              </w:numPr>
              <w:jc w:val="both"/>
              <w:rPr>
                <w:rFonts w:ascii="Times New Roman" w:eastAsia="宋体" w:hAnsi="Times New Roman"/>
                <w:sz w:val="16"/>
                <w:szCs w:val="16"/>
              </w:rPr>
            </w:pPr>
            <w:r>
              <w:rPr>
                <w:rFonts w:ascii="Times New Roman" w:eastAsia="宋体" w:hAnsi="Times New Roman" w:hint="eastAsia"/>
                <w:sz w:val="16"/>
                <w:szCs w:val="16"/>
              </w:rPr>
              <w:t>BRCA1</w:t>
            </w:r>
            <w:r>
              <w:rPr>
                <w:rFonts w:ascii="Times New Roman" w:eastAsia="宋体" w:hAnsi="Times New Roman" w:hint="eastAsia"/>
                <w:sz w:val="16"/>
                <w:szCs w:val="16"/>
              </w:rPr>
              <w:t>基因突变引起的乳腺癌侵袭女性，且连带引发卵巢癌。</w:t>
            </w:r>
            <w:r>
              <w:rPr>
                <w:rFonts w:ascii="Times New Roman" w:eastAsia="宋体" w:hAnsi="Times New Roman" w:hint="eastAsia"/>
                <w:sz w:val="16"/>
                <w:szCs w:val="16"/>
              </w:rPr>
              <w:t>BRCA1</w:t>
            </w:r>
            <w:r>
              <w:rPr>
                <w:rFonts w:ascii="Times New Roman" w:eastAsia="宋体" w:hAnsi="Times New Roman" w:hint="eastAsia"/>
                <w:sz w:val="16"/>
                <w:szCs w:val="16"/>
              </w:rPr>
              <w:t>是重要的抑癌基因，它编码的</w:t>
            </w:r>
            <w:r>
              <w:rPr>
                <w:rFonts w:ascii="Times New Roman" w:eastAsia="宋体" w:hAnsi="Times New Roman" w:hint="eastAsia"/>
                <w:sz w:val="16"/>
                <w:szCs w:val="16"/>
              </w:rPr>
              <w:t>BRCA1</w:t>
            </w:r>
            <w:r>
              <w:rPr>
                <w:rFonts w:ascii="Times New Roman" w:eastAsia="宋体" w:hAnsi="Times New Roman" w:hint="eastAsia"/>
                <w:sz w:val="16"/>
                <w:szCs w:val="16"/>
              </w:rPr>
              <w:t>蛋白在</w:t>
            </w:r>
            <w:r>
              <w:rPr>
                <w:rFonts w:ascii="Times New Roman" w:eastAsia="宋体" w:hAnsi="Times New Roman" w:hint="eastAsia"/>
                <w:sz w:val="16"/>
                <w:szCs w:val="16"/>
              </w:rPr>
              <w:t>DNA</w:t>
            </w:r>
            <w:r>
              <w:rPr>
                <w:rFonts w:ascii="Times New Roman" w:eastAsia="宋体" w:hAnsi="Times New Roman" w:hint="eastAsia"/>
                <w:sz w:val="16"/>
                <w:szCs w:val="16"/>
              </w:rPr>
              <w:t>损伤修复、基因转录调节、中心体复制、细胞周期调控和细胞凋亡等过程中起重要作用。</w:t>
            </w:r>
          </w:p>
        </w:tc>
        <w:tc>
          <w:tcPr>
            <w:tcW w:w="4744" w:type="dxa"/>
            <w:tcBorders>
              <w:top w:val="single" w:sz="4" w:space="0" w:color="auto"/>
              <w:left w:val="single" w:sz="4" w:space="0" w:color="auto"/>
              <w:bottom w:val="single" w:sz="4" w:space="0" w:color="auto"/>
              <w:right w:val="single" w:sz="4" w:space="0" w:color="auto"/>
            </w:tcBorders>
            <w:vAlign w:val="center"/>
          </w:tcPr>
          <w:p w14:paraId="4992F6FE" w14:textId="77777777" w:rsidR="000060CB" w:rsidRDefault="00BA733F">
            <w:pPr>
              <w:pStyle w:val="a0"/>
              <w:numPr>
                <w:ilvl w:val="0"/>
                <w:numId w:val="0"/>
              </w:numPr>
              <w:jc w:val="both"/>
              <w:rPr>
                <w:rFonts w:ascii="Times New Roman" w:eastAsia="宋体" w:hAnsi="Times New Roman"/>
                <w:sz w:val="16"/>
                <w:szCs w:val="16"/>
              </w:rPr>
            </w:pPr>
            <w:r>
              <w:rPr>
                <w:rFonts w:ascii="Times New Roman" w:eastAsia="宋体" w:hAnsi="Times New Roman" w:hint="eastAsia"/>
                <w:sz w:val="16"/>
                <w:szCs w:val="16"/>
              </w:rPr>
              <w:t>家族遗传性乳腺癌、散发性乳腺癌肿瘤均可见</w:t>
            </w:r>
            <w:r>
              <w:rPr>
                <w:rFonts w:ascii="Times New Roman" w:eastAsia="宋体" w:hAnsi="Times New Roman" w:hint="eastAsia"/>
                <w:sz w:val="16"/>
                <w:szCs w:val="16"/>
              </w:rPr>
              <w:t>BRCA1</w:t>
            </w:r>
            <w:r>
              <w:rPr>
                <w:rFonts w:ascii="Times New Roman" w:eastAsia="宋体" w:hAnsi="Times New Roman" w:hint="eastAsia"/>
                <w:sz w:val="16"/>
                <w:szCs w:val="16"/>
              </w:rPr>
              <w:t>基因各种类型的突变，</w:t>
            </w:r>
            <w:proofErr w:type="gramStart"/>
            <w:r>
              <w:rPr>
                <w:rFonts w:ascii="Times New Roman" w:eastAsia="宋体" w:hAnsi="Times New Roman" w:hint="eastAsia"/>
                <w:sz w:val="16"/>
                <w:szCs w:val="16"/>
              </w:rPr>
              <w:t>在低危人群</w:t>
            </w:r>
            <w:proofErr w:type="gramEnd"/>
            <w:r>
              <w:rPr>
                <w:rFonts w:ascii="Times New Roman" w:eastAsia="宋体" w:hAnsi="Times New Roman" w:hint="eastAsia"/>
                <w:sz w:val="16"/>
                <w:szCs w:val="16"/>
              </w:rPr>
              <w:t>和普通人群妇女中血液中也发现了</w:t>
            </w:r>
            <w:r>
              <w:rPr>
                <w:rFonts w:ascii="Times New Roman" w:eastAsia="宋体" w:hAnsi="Times New Roman" w:hint="eastAsia"/>
                <w:sz w:val="16"/>
                <w:szCs w:val="16"/>
              </w:rPr>
              <w:t>5%</w:t>
            </w:r>
            <w:r>
              <w:rPr>
                <w:rFonts w:ascii="Times New Roman" w:eastAsia="宋体" w:hAnsi="Times New Roman" w:hint="eastAsia"/>
                <w:sz w:val="16"/>
                <w:szCs w:val="16"/>
              </w:rPr>
              <w:t>至</w:t>
            </w:r>
            <w:r>
              <w:rPr>
                <w:rFonts w:ascii="Times New Roman" w:eastAsia="宋体" w:hAnsi="Times New Roman" w:hint="eastAsia"/>
                <w:sz w:val="16"/>
                <w:szCs w:val="16"/>
              </w:rPr>
              <w:t>25%</w:t>
            </w:r>
            <w:r>
              <w:rPr>
                <w:rFonts w:ascii="Times New Roman" w:eastAsia="宋体" w:hAnsi="Times New Roman" w:hint="eastAsia"/>
                <w:sz w:val="16"/>
                <w:szCs w:val="16"/>
              </w:rPr>
              <w:t>的</w:t>
            </w:r>
            <w:r>
              <w:rPr>
                <w:rFonts w:ascii="Times New Roman" w:eastAsia="宋体" w:hAnsi="Times New Roman" w:hint="eastAsia"/>
                <w:sz w:val="16"/>
                <w:szCs w:val="16"/>
              </w:rPr>
              <w:t>BRCA1</w:t>
            </w:r>
            <w:r>
              <w:rPr>
                <w:rFonts w:ascii="Times New Roman" w:eastAsia="宋体" w:hAnsi="Times New Roman" w:hint="eastAsia"/>
                <w:sz w:val="16"/>
                <w:szCs w:val="16"/>
              </w:rPr>
              <w:t>基因突变率。针对美国的人群研究显示，</w:t>
            </w:r>
            <w:r>
              <w:rPr>
                <w:rFonts w:ascii="Times New Roman" w:eastAsia="宋体" w:hAnsi="Times New Roman" w:hint="eastAsia"/>
                <w:sz w:val="16"/>
                <w:szCs w:val="16"/>
              </w:rPr>
              <w:t>40</w:t>
            </w:r>
            <w:r>
              <w:rPr>
                <w:rFonts w:ascii="Times New Roman" w:eastAsia="宋体" w:hAnsi="Times New Roman" w:hint="eastAsia"/>
                <w:sz w:val="16"/>
                <w:szCs w:val="16"/>
              </w:rPr>
              <w:t>岁时白人家族遗传性乳腺癌肿瘤组织中</w:t>
            </w:r>
            <w:r>
              <w:rPr>
                <w:rFonts w:ascii="Times New Roman" w:eastAsia="宋体" w:hAnsi="Times New Roman" w:hint="eastAsia"/>
                <w:sz w:val="16"/>
                <w:szCs w:val="16"/>
              </w:rPr>
              <w:t>80%</w:t>
            </w:r>
            <w:r>
              <w:rPr>
                <w:rFonts w:ascii="Times New Roman" w:eastAsia="宋体" w:hAnsi="Times New Roman" w:hint="eastAsia"/>
                <w:sz w:val="16"/>
                <w:szCs w:val="16"/>
              </w:rPr>
              <w:t>以上发现了各种类型的突变，到</w:t>
            </w:r>
            <w:r>
              <w:rPr>
                <w:rFonts w:ascii="Times New Roman" w:eastAsia="宋体" w:hAnsi="Times New Roman" w:hint="eastAsia"/>
                <w:sz w:val="16"/>
                <w:szCs w:val="16"/>
              </w:rPr>
              <w:t>50</w:t>
            </w:r>
            <w:r>
              <w:rPr>
                <w:rFonts w:ascii="Times New Roman" w:eastAsia="宋体" w:hAnsi="Times New Roman" w:hint="eastAsia"/>
                <w:sz w:val="16"/>
                <w:szCs w:val="16"/>
              </w:rPr>
              <w:t>岁时突变高达</w:t>
            </w:r>
            <w:r>
              <w:rPr>
                <w:rFonts w:ascii="Times New Roman" w:eastAsia="宋体" w:hAnsi="Times New Roman" w:hint="eastAsia"/>
                <w:sz w:val="16"/>
                <w:szCs w:val="16"/>
              </w:rPr>
              <w:t>90%</w:t>
            </w:r>
            <w:r>
              <w:rPr>
                <w:rFonts w:ascii="Times New Roman" w:eastAsia="宋体" w:hAnsi="Times New Roman" w:hint="eastAsia"/>
                <w:sz w:val="16"/>
                <w:szCs w:val="16"/>
              </w:rPr>
              <w:t>，到</w:t>
            </w:r>
            <w:r>
              <w:rPr>
                <w:rFonts w:ascii="Times New Roman" w:eastAsia="宋体" w:hAnsi="Times New Roman" w:hint="eastAsia"/>
                <w:sz w:val="16"/>
                <w:szCs w:val="16"/>
              </w:rPr>
              <w:t>60</w:t>
            </w:r>
            <w:r>
              <w:rPr>
                <w:rFonts w:ascii="Times New Roman" w:eastAsia="宋体" w:hAnsi="Times New Roman" w:hint="eastAsia"/>
                <w:sz w:val="16"/>
                <w:szCs w:val="16"/>
              </w:rPr>
              <w:t>岁时突变高达</w:t>
            </w:r>
            <w:r>
              <w:rPr>
                <w:rFonts w:ascii="Times New Roman" w:eastAsia="宋体" w:hAnsi="Times New Roman" w:hint="eastAsia"/>
                <w:sz w:val="16"/>
                <w:szCs w:val="16"/>
              </w:rPr>
              <w:t>93%</w:t>
            </w:r>
            <w:r>
              <w:rPr>
                <w:rFonts w:ascii="Times New Roman" w:eastAsia="宋体" w:hAnsi="Times New Roman" w:hint="eastAsia"/>
                <w:sz w:val="16"/>
                <w:szCs w:val="16"/>
              </w:rPr>
              <w:t>，而</w:t>
            </w:r>
            <w:r>
              <w:rPr>
                <w:rFonts w:ascii="Times New Roman" w:eastAsia="宋体" w:hAnsi="Times New Roman" w:hint="eastAsia"/>
                <w:sz w:val="16"/>
                <w:szCs w:val="16"/>
              </w:rPr>
              <w:t>85</w:t>
            </w:r>
            <w:r>
              <w:rPr>
                <w:rFonts w:ascii="Times New Roman" w:eastAsia="宋体" w:hAnsi="Times New Roman" w:hint="eastAsia"/>
                <w:sz w:val="16"/>
                <w:szCs w:val="16"/>
              </w:rPr>
              <w:t>岁以上时几乎</w:t>
            </w:r>
            <w:r>
              <w:rPr>
                <w:rFonts w:ascii="Times New Roman" w:eastAsia="宋体" w:hAnsi="Times New Roman" w:hint="eastAsia"/>
                <w:sz w:val="16"/>
                <w:szCs w:val="16"/>
              </w:rPr>
              <w:t>100%</w:t>
            </w:r>
            <w:r>
              <w:rPr>
                <w:rFonts w:ascii="Times New Roman" w:eastAsia="宋体" w:hAnsi="Times New Roman" w:hint="eastAsia"/>
                <w:sz w:val="16"/>
                <w:szCs w:val="16"/>
              </w:rPr>
              <w:t>的发生了突变。</w:t>
            </w:r>
            <w:r>
              <w:rPr>
                <w:rFonts w:ascii="Times New Roman" w:eastAsia="宋体" w:hAnsi="Times New Roman" w:hint="eastAsia"/>
                <w:sz w:val="16"/>
                <w:szCs w:val="16"/>
              </w:rPr>
              <w:t>BRCA1</w:t>
            </w:r>
            <w:r>
              <w:rPr>
                <w:rFonts w:ascii="Times New Roman" w:eastAsia="宋体" w:hAnsi="Times New Roman" w:hint="eastAsia"/>
                <w:sz w:val="16"/>
                <w:szCs w:val="16"/>
              </w:rPr>
              <w:t>突变热点区域为外显子</w:t>
            </w:r>
            <w:r>
              <w:rPr>
                <w:rFonts w:ascii="Times New Roman" w:eastAsia="宋体" w:hAnsi="Times New Roman" w:hint="eastAsia"/>
                <w:sz w:val="16"/>
                <w:szCs w:val="16"/>
              </w:rPr>
              <w:t>2</w:t>
            </w:r>
            <w:r>
              <w:rPr>
                <w:rFonts w:ascii="Times New Roman" w:eastAsia="宋体" w:hAnsi="Times New Roman" w:hint="eastAsia"/>
                <w:sz w:val="16"/>
                <w:szCs w:val="16"/>
              </w:rPr>
              <w:t>、</w:t>
            </w:r>
            <w:r>
              <w:rPr>
                <w:rFonts w:ascii="Times New Roman" w:eastAsia="宋体" w:hAnsi="Times New Roman" w:hint="eastAsia"/>
                <w:sz w:val="16"/>
                <w:szCs w:val="16"/>
              </w:rPr>
              <w:t>11</w:t>
            </w:r>
            <w:r>
              <w:rPr>
                <w:rFonts w:ascii="Times New Roman" w:eastAsia="宋体" w:hAnsi="Times New Roman" w:hint="eastAsia"/>
                <w:sz w:val="16"/>
                <w:szCs w:val="16"/>
              </w:rPr>
              <w:t>、</w:t>
            </w:r>
            <w:r>
              <w:rPr>
                <w:rFonts w:ascii="Times New Roman" w:eastAsia="宋体" w:hAnsi="Times New Roman" w:hint="eastAsia"/>
                <w:sz w:val="16"/>
                <w:szCs w:val="16"/>
              </w:rPr>
              <w:t>20</w:t>
            </w:r>
            <w:r>
              <w:rPr>
                <w:rFonts w:ascii="Times New Roman" w:eastAsia="宋体" w:hAnsi="Times New Roman" w:hint="eastAsia"/>
                <w:sz w:val="16"/>
                <w:szCs w:val="16"/>
              </w:rPr>
              <w:t>。临床研究表明：</w:t>
            </w:r>
            <w:r>
              <w:rPr>
                <w:rFonts w:ascii="Times New Roman" w:eastAsia="宋体" w:hAnsi="Times New Roman" w:hint="eastAsia"/>
                <w:sz w:val="16"/>
                <w:szCs w:val="16"/>
              </w:rPr>
              <w:t>BRCA1</w:t>
            </w:r>
            <w:r>
              <w:rPr>
                <w:rFonts w:ascii="Times New Roman" w:eastAsia="宋体" w:hAnsi="Times New Roman" w:hint="eastAsia"/>
                <w:sz w:val="16"/>
                <w:szCs w:val="16"/>
              </w:rPr>
              <w:t>基因表达水平低的患者对铂类药物敏感，并体现出对</w:t>
            </w:r>
            <w:r>
              <w:rPr>
                <w:rFonts w:ascii="Times New Roman" w:eastAsia="宋体" w:hAnsi="Times New Roman" w:hint="eastAsia"/>
                <w:sz w:val="16"/>
                <w:szCs w:val="16"/>
              </w:rPr>
              <w:t>PARP</w:t>
            </w:r>
            <w:r>
              <w:rPr>
                <w:rFonts w:ascii="Times New Roman" w:eastAsia="宋体" w:hAnsi="Times New Roman" w:hint="eastAsia"/>
                <w:sz w:val="16"/>
                <w:szCs w:val="16"/>
              </w:rPr>
              <w:t>抑制剂的敏感性。</w:t>
            </w:r>
          </w:p>
        </w:tc>
      </w:tr>
      <w:tr w:rsidR="000060CB" w14:paraId="18DA0663" w14:textId="77777777">
        <w:trPr>
          <w:trHeight w:val="2250"/>
        </w:trPr>
        <w:tc>
          <w:tcPr>
            <w:tcW w:w="1814" w:type="dxa"/>
            <w:tcBorders>
              <w:top w:val="single" w:sz="4" w:space="0" w:color="auto"/>
              <w:left w:val="single" w:sz="4" w:space="0" w:color="auto"/>
              <w:bottom w:val="single" w:sz="4" w:space="0" w:color="auto"/>
              <w:right w:val="single" w:sz="4" w:space="0" w:color="auto"/>
            </w:tcBorders>
            <w:vAlign w:val="center"/>
          </w:tcPr>
          <w:p w14:paraId="5B895878" w14:textId="77777777" w:rsidR="000060CB" w:rsidRDefault="00BA733F">
            <w:pPr>
              <w:adjustRightInd w:val="0"/>
              <w:snapToGrid w:val="0"/>
              <w:jc w:val="center"/>
              <w:rPr>
                <w:rFonts w:ascii="Times New Roman" w:eastAsia="宋体" w:hAnsi="Times New Roman"/>
                <w:b/>
                <w:bCs/>
                <w:sz w:val="18"/>
                <w:szCs w:val="18"/>
                <w:lang w:val="en-CA"/>
              </w:rPr>
            </w:pPr>
            <w:r>
              <w:rPr>
                <w:rFonts w:ascii="Times New Roman" w:eastAsia="宋体" w:hAnsi="Times New Roman" w:hint="eastAsia"/>
                <w:b/>
                <w:bCs/>
                <w:sz w:val="18"/>
                <w:szCs w:val="18"/>
                <w:lang w:val="en-CA"/>
              </w:rPr>
              <w:t>BRCA2</w:t>
            </w:r>
            <w:r>
              <w:rPr>
                <w:rFonts w:ascii="Times New Roman" w:eastAsia="宋体" w:hAnsi="Times New Roman" w:hint="eastAsia"/>
                <w:b/>
                <w:bCs/>
                <w:sz w:val="18"/>
                <w:szCs w:val="18"/>
                <w:lang w:val="en-CA"/>
              </w:rPr>
              <w:t>基因</w:t>
            </w:r>
            <w:r>
              <w:rPr>
                <w:rFonts w:ascii="Times New Roman" w:eastAsia="宋体" w:hAnsi="Times New Roman" w:hint="eastAsia"/>
                <w:b/>
                <w:bCs/>
                <w:sz w:val="18"/>
                <w:szCs w:val="18"/>
                <w:lang w:val="en-CA"/>
              </w:rPr>
              <w:t xml:space="preserve"> </w:t>
            </w:r>
          </w:p>
          <w:p w14:paraId="3F13E4E3" w14:textId="77777777" w:rsidR="000060CB" w:rsidRDefault="00BA733F">
            <w:pPr>
              <w:adjustRightInd w:val="0"/>
              <w:snapToGrid w:val="0"/>
              <w:jc w:val="center"/>
              <w:rPr>
                <w:rFonts w:ascii="Times New Roman" w:eastAsia="宋体" w:hAnsi="Times New Roman"/>
                <w:b/>
                <w:bCs/>
                <w:sz w:val="18"/>
                <w:szCs w:val="18"/>
                <w:lang w:val="en-CA"/>
              </w:rPr>
            </w:pPr>
            <w:r>
              <w:rPr>
                <w:rFonts w:ascii="Times New Roman" w:eastAsia="宋体" w:hAnsi="Times New Roman" w:hint="eastAsia"/>
                <w:b/>
                <w:bCs/>
                <w:sz w:val="18"/>
                <w:szCs w:val="18"/>
                <w:lang w:val="en-CA"/>
              </w:rPr>
              <w:t xml:space="preserve">NM_000059.4 </w:t>
            </w:r>
          </w:p>
        </w:tc>
        <w:tc>
          <w:tcPr>
            <w:tcW w:w="3617" w:type="dxa"/>
            <w:tcBorders>
              <w:top w:val="single" w:sz="4" w:space="0" w:color="auto"/>
              <w:left w:val="single" w:sz="4" w:space="0" w:color="auto"/>
              <w:bottom w:val="single" w:sz="4" w:space="0" w:color="auto"/>
              <w:right w:val="single" w:sz="4" w:space="0" w:color="auto"/>
            </w:tcBorders>
            <w:vAlign w:val="center"/>
          </w:tcPr>
          <w:p w14:paraId="7940A484" w14:textId="77777777" w:rsidR="000060CB" w:rsidRDefault="00BA733F">
            <w:pPr>
              <w:pStyle w:val="a0"/>
              <w:numPr>
                <w:ilvl w:val="0"/>
                <w:numId w:val="0"/>
              </w:numPr>
              <w:jc w:val="both"/>
              <w:rPr>
                <w:rFonts w:ascii="Times New Roman" w:eastAsia="宋体" w:hAnsi="Times New Roman"/>
                <w:sz w:val="16"/>
                <w:szCs w:val="16"/>
              </w:rPr>
            </w:pPr>
            <w:r>
              <w:rPr>
                <w:rFonts w:ascii="Times New Roman" w:eastAsia="宋体" w:hAnsi="Times New Roman" w:hint="eastAsia"/>
                <w:sz w:val="16"/>
                <w:szCs w:val="16"/>
              </w:rPr>
              <w:t>BRCA2</w:t>
            </w:r>
            <w:r>
              <w:rPr>
                <w:rFonts w:ascii="Times New Roman" w:eastAsia="宋体" w:hAnsi="Times New Roman" w:hint="eastAsia"/>
                <w:sz w:val="16"/>
                <w:szCs w:val="16"/>
              </w:rPr>
              <w:t>基因是具有遗传倾向的乳腺癌和卵巢癌的易感基因，参与双链</w:t>
            </w:r>
            <w:r>
              <w:rPr>
                <w:rFonts w:ascii="Times New Roman" w:eastAsia="宋体" w:hAnsi="Times New Roman" w:hint="eastAsia"/>
                <w:sz w:val="16"/>
                <w:szCs w:val="16"/>
              </w:rPr>
              <w:t>DNA</w:t>
            </w:r>
            <w:r>
              <w:rPr>
                <w:rFonts w:ascii="Times New Roman" w:eastAsia="宋体" w:hAnsi="Times New Roman" w:hint="eastAsia"/>
                <w:sz w:val="16"/>
                <w:szCs w:val="16"/>
              </w:rPr>
              <w:t>同源重组修复途径，在维持基因组稳定性和</w:t>
            </w:r>
            <w:r>
              <w:rPr>
                <w:rFonts w:ascii="Times New Roman" w:eastAsia="宋体" w:hAnsi="Times New Roman" w:hint="eastAsia"/>
                <w:sz w:val="16"/>
                <w:szCs w:val="16"/>
              </w:rPr>
              <w:t>DNA</w:t>
            </w:r>
            <w:r>
              <w:rPr>
                <w:rFonts w:ascii="Times New Roman" w:eastAsia="宋体" w:hAnsi="Times New Roman" w:hint="eastAsia"/>
                <w:sz w:val="16"/>
                <w:szCs w:val="16"/>
              </w:rPr>
              <w:t>损伤修复方面起着重要作用。</w:t>
            </w:r>
            <w:r>
              <w:rPr>
                <w:rFonts w:ascii="Times New Roman" w:eastAsia="宋体" w:hAnsi="Times New Roman" w:hint="eastAsia"/>
                <w:sz w:val="16"/>
                <w:szCs w:val="16"/>
              </w:rPr>
              <w:t>BRCA2</w:t>
            </w:r>
            <w:r>
              <w:rPr>
                <w:rFonts w:ascii="Times New Roman" w:eastAsia="宋体" w:hAnsi="Times New Roman" w:hint="eastAsia"/>
                <w:sz w:val="16"/>
                <w:szCs w:val="16"/>
              </w:rPr>
              <w:t>在乳腺和甲状腺组织中高表达，在肺、卵巢和脾脏组织中表达水平低下。</w:t>
            </w:r>
          </w:p>
        </w:tc>
        <w:tc>
          <w:tcPr>
            <w:tcW w:w="4744" w:type="dxa"/>
            <w:tcBorders>
              <w:top w:val="single" w:sz="4" w:space="0" w:color="auto"/>
              <w:left w:val="single" w:sz="4" w:space="0" w:color="auto"/>
              <w:bottom w:val="single" w:sz="4" w:space="0" w:color="auto"/>
              <w:right w:val="single" w:sz="4" w:space="0" w:color="auto"/>
            </w:tcBorders>
            <w:vAlign w:val="center"/>
          </w:tcPr>
          <w:p w14:paraId="3FF443CE" w14:textId="77777777" w:rsidR="000060CB" w:rsidRDefault="00BA733F">
            <w:pPr>
              <w:pStyle w:val="a0"/>
              <w:numPr>
                <w:ilvl w:val="0"/>
                <w:numId w:val="0"/>
              </w:numPr>
              <w:jc w:val="both"/>
              <w:rPr>
                <w:rFonts w:ascii="Times New Roman" w:eastAsia="宋体" w:hAnsi="Times New Roman"/>
                <w:sz w:val="16"/>
                <w:szCs w:val="16"/>
              </w:rPr>
            </w:pPr>
            <w:r>
              <w:rPr>
                <w:rFonts w:ascii="Times New Roman" w:eastAsia="宋体" w:hAnsi="Times New Roman" w:hint="eastAsia"/>
                <w:sz w:val="16"/>
                <w:szCs w:val="16"/>
              </w:rPr>
              <w:t>作为一种抑癌基因，携带</w:t>
            </w:r>
            <w:r>
              <w:rPr>
                <w:rFonts w:ascii="Times New Roman" w:eastAsia="宋体" w:hAnsi="Times New Roman" w:hint="eastAsia"/>
                <w:sz w:val="16"/>
                <w:szCs w:val="16"/>
              </w:rPr>
              <w:t>BRCA2</w:t>
            </w:r>
            <w:r>
              <w:rPr>
                <w:rFonts w:ascii="Times New Roman" w:eastAsia="宋体" w:hAnsi="Times New Roman" w:hint="eastAsia"/>
                <w:sz w:val="16"/>
                <w:szCs w:val="16"/>
              </w:rPr>
              <w:t>基因体细胞突变肿瘤通常显示为杂合性缺失（</w:t>
            </w:r>
            <w:r>
              <w:rPr>
                <w:rFonts w:ascii="Times New Roman" w:eastAsia="宋体" w:hAnsi="Times New Roman" w:hint="eastAsia"/>
                <w:sz w:val="16"/>
                <w:szCs w:val="16"/>
              </w:rPr>
              <w:t>LOH</w:t>
            </w:r>
            <w:r>
              <w:rPr>
                <w:rFonts w:ascii="Times New Roman" w:eastAsia="宋体" w:hAnsi="Times New Roman" w:hint="eastAsia"/>
                <w:sz w:val="16"/>
                <w:szCs w:val="16"/>
              </w:rPr>
              <w:t>）突变。</w:t>
            </w:r>
            <w:r>
              <w:rPr>
                <w:rFonts w:ascii="Times New Roman" w:eastAsia="宋体" w:hAnsi="Times New Roman" w:hint="eastAsia"/>
                <w:sz w:val="16"/>
                <w:szCs w:val="16"/>
              </w:rPr>
              <w:t>70</w:t>
            </w:r>
            <w:r>
              <w:rPr>
                <w:rFonts w:ascii="Times New Roman" w:eastAsia="宋体" w:hAnsi="Times New Roman" w:hint="eastAsia"/>
                <w:sz w:val="16"/>
                <w:szCs w:val="16"/>
              </w:rPr>
              <w:t>岁人群携带</w:t>
            </w:r>
            <w:r>
              <w:rPr>
                <w:rFonts w:ascii="Times New Roman" w:eastAsia="宋体" w:hAnsi="Times New Roman" w:hint="eastAsia"/>
                <w:sz w:val="16"/>
                <w:szCs w:val="16"/>
              </w:rPr>
              <w:t>BRCA2</w:t>
            </w:r>
            <w:r>
              <w:rPr>
                <w:rFonts w:ascii="Times New Roman" w:eastAsia="宋体" w:hAnsi="Times New Roman" w:hint="eastAsia"/>
                <w:sz w:val="16"/>
                <w:szCs w:val="16"/>
              </w:rPr>
              <w:t>突变者对乳腺癌的累积风险率为</w:t>
            </w:r>
            <w:r>
              <w:rPr>
                <w:rFonts w:ascii="Times New Roman" w:eastAsia="宋体" w:hAnsi="Times New Roman" w:hint="eastAsia"/>
                <w:sz w:val="16"/>
                <w:szCs w:val="16"/>
              </w:rPr>
              <w:t>45%</w:t>
            </w:r>
            <w:r>
              <w:rPr>
                <w:rFonts w:ascii="Times New Roman" w:eastAsia="宋体" w:hAnsi="Times New Roman" w:hint="eastAsia"/>
                <w:sz w:val="16"/>
                <w:szCs w:val="16"/>
              </w:rPr>
              <w:t>，卵巢癌为</w:t>
            </w:r>
            <w:r>
              <w:rPr>
                <w:rFonts w:ascii="Times New Roman" w:eastAsia="宋体" w:hAnsi="Times New Roman" w:hint="eastAsia"/>
                <w:sz w:val="16"/>
                <w:szCs w:val="16"/>
              </w:rPr>
              <w:t>11%</w:t>
            </w:r>
            <w:r>
              <w:rPr>
                <w:rFonts w:ascii="Times New Roman" w:eastAsia="宋体" w:hAnsi="Times New Roman" w:hint="eastAsia"/>
                <w:sz w:val="16"/>
                <w:szCs w:val="16"/>
              </w:rPr>
              <w:t>。</w:t>
            </w:r>
            <w:r>
              <w:rPr>
                <w:rFonts w:ascii="Times New Roman" w:eastAsia="宋体" w:hAnsi="Times New Roman" w:hint="eastAsia"/>
                <w:sz w:val="16"/>
                <w:szCs w:val="16"/>
              </w:rPr>
              <w:t>BRCA2</w:t>
            </w:r>
            <w:r>
              <w:rPr>
                <w:rFonts w:ascii="Times New Roman" w:eastAsia="宋体" w:hAnsi="Times New Roman" w:hint="eastAsia"/>
                <w:sz w:val="16"/>
                <w:szCs w:val="16"/>
              </w:rPr>
              <w:t>种系突变还可以侵袭男性，大大提高了男性乳腺癌的发生风险，约为</w:t>
            </w:r>
            <w:r>
              <w:rPr>
                <w:rFonts w:ascii="Times New Roman" w:eastAsia="宋体" w:hAnsi="Times New Roman" w:hint="eastAsia"/>
                <w:sz w:val="16"/>
                <w:szCs w:val="16"/>
              </w:rPr>
              <w:t>6%</w:t>
            </w:r>
            <w:r>
              <w:rPr>
                <w:rFonts w:ascii="Times New Roman" w:eastAsia="宋体" w:hAnsi="Times New Roman" w:hint="eastAsia"/>
                <w:sz w:val="16"/>
                <w:szCs w:val="16"/>
              </w:rPr>
              <w:t>。</w:t>
            </w:r>
            <w:r>
              <w:rPr>
                <w:rFonts w:ascii="Times New Roman" w:eastAsia="宋体" w:hAnsi="Times New Roman" w:hint="eastAsia"/>
                <w:sz w:val="16"/>
                <w:szCs w:val="16"/>
              </w:rPr>
              <w:t>BRCA2</w:t>
            </w:r>
            <w:r>
              <w:rPr>
                <w:rFonts w:ascii="Times New Roman" w:eastAsia="宋体" w:hAnsi="Times New Roman" w:hint="eastAsia"/>
                <w:sz w:val="16"/>
                <w:szCs w:val="16"/>
              </w:rPr>
              <w:t>种系基因突变还能增加其他肿瘤的易感性，尤其是前列腺癌和胰腺癌风险较高。</w:t>
            </w:r>
            <w:r>
              <w:rPr>
                <w:rFonts w:ascii="Times New Roman" w:eastAsia="宋体" w:hAnsi="Times New Roman" w:hint="eastAsia"/>
                <w:sz w:val="16"/>
                <w:szCs w:val="16"/>
              </w:rPr>
              <w:t>BRCA2</w:t>
            </w:r>
            <w:r>
              <w:rPr>
                <w:rFonts w:ascii="Times New Roman" w:eastAsia="宋体" w:hAnsi="Times New Roman" w:hint="eastAsia"/>
                <w:sz w:val="16"/>
                <w:szCs w:val="16"/>
              </w:rPr>
              <w:t>基因常见多态性位点突变有</w:t>
            </w:r>
            <w:r>
              <w:rPr>
                <w:rFonts w:ascii="Times New Roman" w:eastAsia="宋体" w:hAnsi="Times New Roman" w:hint="eastAsia"/>
                <w:sz w:val="16"/>
                <w:szCs w:val="16"/>
              </w:rPr>
              <w:t>N991D</w:t>
            </w:r>
            <w:r>
              <w:rPr>
                <w:rFonts w:ascii="Times New Roman" w:eastAsia="宋体" w:hAnsi="Times New Roman" w:hint="eastAsia"/>
                <w:sz w:val="16"/>
                <w:szCs w:val="16"/>
              </w:rPr>
              <w:t>、</w:t>
            </w:r>
            <w:r>
              <w:rPr>
                <w:rFonts w:ascii="Times New Roman" w:eastAsia="宋体" w:hAnsi="Times New Roman" w:hint="eastAsia"/>
                <w:sz w:val="16"/>
                <w:szCs w:val="16"/>
              </w:rPr>
              <w:t>N289H</w:t>
            </w:r>
            <w:r>
              <w:rPr>
                <w:rFonts w:ascii="Times New Roman" w:eastAsia="宋体" w:hAnsi="Times New Roman" w:hint="eastAsia"/>
                <w:sz w:val="16"/>
                <w:szCs w:val="16"/>
              </w:rPr>
              <w:t>、</w:t>
            </w:r>
            <w:r>
              <w:rPr>
                <w:rFonts w:ascii="Times New Roman" w:eastAsia="宋体" w:hAnsi="Times New Roman" w:hint="eastAsia"/>
                <w:sz w:val="16"/>
                <w:szCs w:val="16"/>
              </w:rPr>
              <w:t>N372H</w:t>
            </w:r>
            <w:r>
              <w:rPr>
                <w:rFonts w:ascii="Times New Roman" w:eastAsia="宋体" w:hAnsi="Times New Roman" w:hint="eastAsia"/>
                <w:sz w:val="16"/>
                <w:szCs w:val="16"/>
              </w:rPr>
              <w:t>、</w:t>
            </w:r>
            <w:r>
              <w:rPr>
                <w:rFonts w:ascii="Times New Roman" w:eastAsia="宋体" w:hAnsi="Times New Roman" w:hint="eastAsia"/>
                <w:sz w:val="16"/>
                <w:szCs w:val="16"/>
              </w:rPr>
              <w:t>T1915M</w:t>
            </w:r>
            <w:r>
              <w:rPr>
                <w:rFonts w:ascii="Times New Roman" w:eastAsia="宋体" w:hAnsi="Times New Roman" w:hint="eastAsia"/>
                <w:sz w:val="16"/>
                <w:szCs w:val="16"/>
              </w:rPr>
              <w:t>、</w:t>
            </w:r>
            <w:r>
              <w:rPr>
                <w:rFonts w:ascii="Times New Roman" w:eastAsia="宋体" w:hAnsi="Times New Roman" w:hint="eastAsia"/>
                <w:sz w:val="16"/>
                <w:szCs w:val="16"/>
              </w:rPr>
              <w:t>R2034C</w:t>
            </w:r>
            <w:r>
              <w:rPr>
                <w:rFonts w:ascii="Times New Roman" w:eastAsia="宋体" w:hAnsi="Times New Roman" w:hint="eastAsia"/>
                <w:sz w:val="16"/>
                <w:szCs w:val="16"/>
              </w:rPr>
              <w:t>、</w:t>
            </w:r>
            <w:r>
              <w:rPr>
                <w:rFonts w:ascii="Times New Roman" w:eastAsia="宋体" w:hAnsi="Times New Roman" w:hint="eastAsia"/>
                <w:sz w:val="16"/>
                <w:szCs w:val="16"/>
              </w:rPr>
              <w:t>S2835P</w:t>
            </w:r>
            <w:r>
              <w:rPr>
                <w:rFonts w:ascii="Times New Roman" w:eastAsia="宋体" w:hAnsi="Times New Roman" w:hint="eastAsia"/>
                <w:sz w:val="16"/>
                <w:szCs w:val="16"/>
              </w:rPr>
              <w:t>、</w:t>
            </w:r>
            <w:r>
              <w:rPr>
                <w:rFonts w:ascii="Times New Roman" w:eastAsia="宋体" w:hAnsi="Times New Roman" w:hint="eastAsia"/>
                <w:sz w:val="16"/>
                <w:szCs w:val="16"/>
              </w:rPr>
              <w:t>E2856A</w:t>
            </w:r>
            <w:r>
              <w:rPr>
                <w:rFonts w:ascii="Times New Roman" w:eastAsia="宋体" w:hAnsi="Times New Roman" w:hint="eastAsia"/>
                <w:sz w:val="16"/>
                <w:szCs w:val="16"/>
              </w:rPr>
              <w:t>、</w:t>
            </w:r>
            <w:r>
              <w:rPr>
                <w:rFonts w:ascii="Times New Roman" w:eastAsia="宋体" w:hAnsi="Times New Roman" w:hint="eastAsia"/>
                <w:sz w:val="16"/>
                <w:szCs w:val="16"/>
              </w:rPr>
              <w:t>I2944F</w:t>
            </w:r>
            <w:r>
              <w:rPr>
                <w:rFonts w:ascii="Times New Roman" w:eastAsia="宋体" w:hAnsi="Times New Roman" w:hint="eastAsia"/>
                <w:sz w:val="16"/>
                <w:szCs w:val="16"/>
              </w:rPr>
              <w:t>、</w:t>
            </w:r>
            <w:r>
              <w:rPr>
                <w:rFonts w:ascii="Times New Roman" w:eastAsia="宋体" w:hAnsi="Times New Roman" w:hint="eastAsia"/>
                <w:sz w:val="16"/>
                <w:szCs w:val="16"/>
              </w:rPr>
              <w:t>K3326X</w:t>
            </w:r>
            <w:r>
              <w:rPr>
                <w:rFonts w:ascii="Times New Roman" w:eastAsia="宋体" w:hAnsi="Times New Roman" w:hint="eastAsia"/>
                <w:sz w:val="16"/>
                <w:szCs w:val="16"/>
              </w:rPr>
              <w:t>、</w:t>
            </w:r>
            <w:r>
              <w:rPr>
                <w:rFonts w:ascii="Times New Roman" w:eastAsia="宋体" w:hAnsi="Times New Roman" w:hint="eastAsia"/>
                <w:sz w:val="16"/>
                <w:szCs w:val="16"/>
              </w:rPr>
              <w:t>I3412V</w:t>
            </w:r>
            <w:r>
              <w:rPr>
                <w:rFonts w:ascii="Times New Roman" w:eastAsia="宋体" w:hAnsi="Times New Roman" w:hint="eastAsia"/>
                <w:sz w:val="16"/>
                <w:szCs w:val="16"/>
              </w:rPr>
              <w:t>、</w:t>
            </w:r>
            <w:r>
              <w:rPr>
                <w:rFonts w:ascii="Times New Roman" w:eastAsia="宋体" w:hAnsi="Times New Roman" w:hint="eastAsia"/>
                <w:sz w:val="16"/>
                <w:szCs w:val="16"/>
              </w:rPr>
              <w:t>P3039P</w:t>
            </w:r>
            <w:r>
              <w:rPr>
                <w:rFonts w:ascii="Times New Roman" w:eastAsia="宋体" w:hAnsi="Times New Roman" w:hint="eastAsia"/>
                <w:sz w:val="16"/>
                <w:szCs w:val="16"/>
              </w:rPr>
              <w:t>等。</w:t>
            </w:r>
            <w:r>
              <w:rPr>
                <w:rFonts w:ascii="Times New Roman" w:eastAsia="宋体" w:hAnsi="Times New Roman" w:hint="eastAsia"/>
                <w:sz w:val="16"/>
                <w:szCs w:val="16"/>
              </w:rPr>
              <w:t>BRCA2</w:t>
            </w:r>
            <w:r>
              <w:rPr>
                <w:rFonts w:ascii="Times New Roman" w:eastAsia="宋体" w:hAnsi="Times New Roman" w:hint="eastAsia"/>
                <w:sz w:val="16"/>
                <w:szCs w:val="16"/>
              </w:rPr>
              <w:t>突变的热点区域位于外显子</w:t>
            </w:r>
            <w:r>
              <w:rPr>
                <w:rFonts w:ascii="Times New Roman" w:eastAsia="宋体" w:hAnsi="Times New Roman" w:hint="eastAsia"/>
                <w:sz w:val="16"/>
                <w:szCs w:val="16"/>
              </w:rPr>
              <w:t>11</w:t>
            </w:r>
            <w:r>
              <w:rPr>
                <w:rFonts w:ascii="Times New Roman" w:eastAsia="宋体" w:hAnsi="Times New Roman" w:hint="eastAsia"/>
                <w:sz w:val="16"/>
                <w:szCs w:val="16"/>
              </w:rPr>
              <w:t>。临床研究表明，</w:t>
            </w:r>
            <w:r>
              <w:rPr>
                <w:rFonts w:ascii="Times New Roman" w:eastAsia="宋体" w:hAnsi="Times New Roman" w:hint="eastAsia"/>
                <w:sz w:val="16"/>
                <w:szCs w:val="16"/>
              </w:rPr>
              <w:t>BRCA2</w:t>
            </w:r>
            <w:r>
              <w:rPr>
                <w:rFonts w:ascii="Times New Roman" w:eastAsia="宋体" w:hAnsi="Times New Roman" w:hint="eastAsia"/>
                <w:sz w:val="16"/>
                <w:szCs w:val="16"/>
              </w:rPr>
              <w:t>基因表达水平低的患者对</w:t>
            </w:r>
            <w:r>
              <w:rPr>
                <w:rFonts w:ascii="Times New Roman" w:eastAsia="宋体" w:hAnsi="Times New Roman" w:hint="eastAsia"/>
                <w:sz w:val="16"/>
                <w:szCs w:val="16"/>
              </w:rPr>
              <w:t>PARP</w:t>
            </w:r>
            <w:r>
              <w:rPr>
                <w:rFonts w:ascii="Times New Roman" w:eastAsia="宋体" w:hAnsi="Times New Roman" w:hint="eastAsia"/>
                <w:sz w:val="16"/>
                <w:szCs w:val="16"/>
              </w:rPr>
              <w:t>抑制剂敏感。</w:t>
            </w:r>
          </w:p>
        </w:tc>
      </w:tr>
    </w:tbl>
    <w:p w14:paraId="064E6B76" w14:textId="77777777" w:rsidR="000060CB" w:rsidRDefault="000060CB">
      <w:pPr>
        <w:rPr>
          <w:rFonts w:ascii="Times New Roman" w:eastAsia="宋体" w:hAnsi="Times New Roman" w:cs="Times New Roman"/>
          <w:b/>
          <w:szCs w:val="21"/>
        </w:rPr>
      </w:pPr>
    </w:p>
    <w:p w14:paraId="25D78081" w14:textId="77777777" w:rsidR="000060CB" w:rsidRDefault="000060CB">
      <w:pPr>
        <w:rPr>
          <w:rFonts w:ascii="Times New Roman" w:eastAsia="宋体" w:hAnsi="Times New Roman" w:cs="Times New Roman"/>
          <w:b/>
          <w:szCs w:val="21"/>
        </w:rPr>
      </w:pPr>
    </w:p>
    <w:p w14:paraId="10D1D436" w14:textId="77777777" w:rsidR="000060CB" w:rsidRDefault="000060CB">
      <w:pPr>
        <w:rPr>
          <w:rFonts w:ascii="Times New Roman" w:eastAsia="宋体" w:hAnsi="Times New Roman" w:cs="Times New Roman"/>
          <w:b/>
          <w:szCs w:val="21"/>
        </w:rPr>
      </w:pPr>
    </w:p>
    <w:p w14:paraId="33598CBF" w14:textId="77777777" w:rsidR="000060CB" w:rsidRDefault="00BA733F">
      <w:pPr>
        <w:numPr>
          <w:ilvl w:val="0"/>
          <w:numId w:val="6"/>
        </w:numPr>
        <w:rPr>
          <w:rFonts w:ascii="Times New Roman" w:eastAsia="宋体" w:hAnsi="Times New Roman" w:cs="Times New Roman"/>
          <w:b/>
          <w:szCs w:val="21"/>
        </w:rPr>
      </w:pPr>
      <w:r>
        <w:rPr>
          <w:rFonts w:ascii="Times New Roman" w:eastAsia="宋体" w:hAnsi="Times New Roman" w:cs="Times New Roman"/>
          <w:b/>
          <w:szCs w:val="21"/>
        </w:rPr>
        <w:t>参考文献</w:t>
      </w:r>
    </w:p>
    <w:tbl>
      <w:tblPr>
        <w:tblStyle w:val="af3"/>
        <w:tblW w:w="0" w:type="auto"/>
        <w:tblLook w:val="04A0" w:firstRow="1" w:lastRow="0" w:firstColumn="1" w:lastColumn="0" w:noHBand="0" w:noVBand="1"/>
      </w:tblPr>
      <w:tblGrid>
        <w:gridCol w:w="10456"/>
      </w:tblGrid>
      <w:tr w:rsidR="000060CB" w14:paraId="7AE86955" w14:textId="77777777">
        <w:tc>
          <w:tcPr>
            <w:tcW w:w="10456" w:type="dxa"/>
            <w:tcBorders>
              <w:top w:val="nil"/>
              <w:left w:val="nil"/>
              <w:bottom w:val="nil"/>
              <w:right w:val="nil"/>
            </w:tcBorders>
          </w:tcPr>
          <w:p w14:paraId="02897354" w14:textId="77777777" w:rsidR="000060CB" w:rsidRDefault="00BA733F">
            <w:pPr>
              <w:pStyle w:val="a0"/>
              <w:numPr>
                <w:ilvl w:val="0"/>
                <w:numId w:val="8"/>
              </w:numPr>
              <w:spacing w:afterLines="30" w:after="93" w:line="220" w:lineRule="exact"/>
              <w:ind w:rightChars="50" w:right="105"/>
              <w:rPr>
                <w:rFonts w:ascii="Times New Roman" w:eastAsia="宋体" w:hAnsi="Times New Roman"/>
                <w:sz w:val="15"/>
                <w:szCs w:val="15"/>
              </w:rPr>
            </w:pPr>
            <w:r>
              <w:rPr>
                <w:rFonts w:ascii="Times New Roman" w:eastAsia="宋体" w:hAnsi="Times New Roman" w:hint="eastAsia"/>
                <w:sz w:val="15"/>
                <w:szCs w:val="15"/>
              </w:rPr>
              <w:t>中华医学会病理学分会</w:t>
            </w:r>
            <w:r>
              <w:rPr>
                <w:rFonts w:ascii="Times New Roman" w:eastAsia="宋体" w:hAnsi="Times New Roman"/>
                <w:sz w:val="15"/>
                <w:szCs w:val="15"/>
              </w:rPr>
              <w:t xml:space="preserve">, </w:t>
            </w:r>
            <w:r>
              <w:rPr>
                <w:rFonts w:ascii="Times New Roman" w:eastAsia="宋体" w:hAnsi="Times New Roman"/>
                <w:sz w:val="15"/>
                <w:szCs w:val="15"/>
              </w:rPr>
              <w:t>国家病理质控中心</w:t>
            </w:r>
            <w:r>
              <w:rPr>
                <w:rFonts w:ascii="Times New Roman" w:eastAsia="宋体" w:hAnsi="Times New Roman"/>
                <w:sz w:val="15"/>
                <w:szCs w:val="15"/>
              </w:rPr>
              <w:t>. BRCA1/2</w:t>
            </w:r>
            <w:r>
              <w:rPr>
                <w:rFonts w:ascii="Times New Roman" w:eastAsia="宋体" w:hAnsi="Times New Roman"/>
                <w:sz w:val="15"/>
                <w:szCs w:val="15"/>
              </w:rPr>
              <w:t>数据解读中国专家共识（</w:t>
            </w:r>
            <w:r>
              <w:rPr>
                <w:rFonts w:ascii="Times New Roman" w:eastAsia="宋体" w:hAnsi="Times New Roman"/>
                <w:sz w:val="15"/>
                <w:szCs w:val="15"/>
              </w:rPr>
              <w:t>2021</w:t>
            </w:r>
            <w:r>
              <w:rPr>
                <w:rFonts w:ascii="Times New Roman" w:eastAsia="宋体" w:hAnsi="Times New Roman"/>
                <w:sz w:val="15"/>
                <w:szCs w:val="15"/>
              </w:rPr>
              <w:t>版）</w:t>
            </w:r>
            <w:r>
              <w:rPr>
                <w:rFonts w:ascii="Times New Roman" w:eastAsia="宋体" w:hAnsi="Times New Roman"/>
                <w:sz w:val="15"/>
                <w:szCs w:val="15"/>
              </w:rPr>
              <w:t>[J] .</w:t>
            </w:r>
            <w:r>
              <w:rPr>
                <w:rFonts w:ascii="Times New Roman" w:eastAsia="宋体" w:hAnsi="Times New Roman"/>
                <w:sz w:val="15"/>
                <w:szCs w:val="15"/>
              </w:rPr>
              <w:t>中华病理学杂志</w:t>
            </w:r>
            <w:r>
              <w:rPr>
                <w:rFonts w:ascii="Times New Roman" w:eastAsia="宋体" w:hAnsi="Times New Roman"/>
                <w:sz w:val="15"/>
                <w:szCs w:val="15"/>
              </w:rPr>
              <w:t>, 2021, 50(6): 565-571.</w:t>
            </w:r>
          </w:p>
          <w:p w14:paraId="17D19CCD" w14:textId="77777777" w:rsidR="000060CB" w:rsidRDefault="00BA733F">
            <w:pPr>
              <w:pStyle w:val="a0"/>
              <w:numPr>
                <w:ilvl w:val="0"/>
                <w:numId w:val="8"/>
              </w:numPr>
              <w:spacing w:afterLines="30" w:after="93" w:line="220" w:lineRule="exact"/>
              <w:ind w:rightChars="50" w:right="105"/>
              <w:rPr>
                <w:rFonts w:ascii="Times New Roman" w:eastAsia="宋体" w:hAnsi="Times New Roman"/>
                <w:sz w:val="15"/>
                <w:szCs w:val="15"/>
              </w:rPr>
            </w:pPr>
            <w:r>
              <w:rPr>
                <w:rFonts w:ascii="Times New Roman" w:eastAsia="宋体" w:hAnsi="Times New Roman" w:hint="eastAsia"/>
                <w:sz w:val="15"/>
                <w:szCs w:val="15"/>
              </w:rPr>
              <w:t>中国医师协会精准治疗委员会乳腺癌专业委员会</w:t>
            </w:r>
            <w:r>
              <w:rPr>
                <w:rFonts w:ascii="Times New Roman" w:eastAsia="宋体" w:hAnsi="Times New Roman"/>
                <w:sz w:val="15"/>
                <w:szCs w:val="15"/>
              </w:rPr>
              <w:t xml:space="preserve">, </w:t>
            </w:r>
            <w:r>
              <w:rPr>
                <w:rFonts w:ascii="Times New Roman" w:eastAsia="宋体" w:hAnsi="Times New Roman"/>
                <w:sz w:val="15"/>
                <w:szCs w:val="15"/>
              </w:rPr>
              <w:t>中华医学会肿瘤学分会乳腺肿瘤学组</w:t>
            </w:r>
            <w:r>
              <w:rPr>
                <w:rFonts w:ascii="Times New Roman" w:eastAsia="宋体" w:hAnsi="Times New Roman"/>
                <w:sz w:val="15"/>
                <w:szCs w:val="15"/>
              </w:rPr>
              <w:t xml:space="preserve">, </w:t>
            </w:r>
            <w:r>
              <w:rPr>
                <w:rFonts w:ascii="Times New Roman" w:eastAsia="宋体" w:hAnsi="Times New Roman"/>
                <w:sz w:val="15"/>
                <w:szCs w:val="15"/>
              </w:rPr>
              <w:t>中国抗癌协会乳腺癌专业委员会</w:t>
            </w:r>
            <w:r>
              <w:rPr>
                <w:rFonts w:ascii="Times New Roman" w:eastAsia="宋体" w:hAnsi="Times New Roman"/>
                <w:sz w:val="15"/>
                <w:szCs w:val="15"/>
              </w:rPr>
              <w:t xml:space="preserve">. </w:t>
            </w:r>
            <w:r>
              <w:rPr>
                <w:rFonts w:ascii="Times New Roman" w:eastAsia="宋体" w:hAnsi="Times New Roman"/>
                <w:sz w:val="15"/>
                <w:szCs w:val="15"/>
              </w:rPr>
              <w:t>中国乳腺癌患者</w:t>
            </w:r>
            <w:r>
              <w:rPr>
                <w:rFonts w:ascii="Times New Roman" w:eastAsia="宋体" w:hAnsi="Times New Roman"/>
                <w:sz w:val="15"/>
                <w:szCs w:val="15"/>
              </w:rPr>
              <w:t>BRCA1/2</w:t>
            </w:r>
            <w:r>
              <w:rPr>
                <w:rFonts w:ascii="Times New Roman" w:eastAsia="宋体" w:hAnsi="Times New Roman"/>
                <w:sz w:val="15"/>
                <w:szCs w:val="15"/>
              </w:rPr>
              <w:t>基因检测与临床应用专家共识（</w:t>
            </w:r>
            <w:r>
              <w:rPr>
                <w:rFonts w:ascii="Times New Roman" w:eastAsia="宋体" w:hAnsi="Times New Roman"/>
                <w:sz w:val="15"/>
                <w:szCs w:val="15"/>
              </w:rPr>
              <w:t>2018</w:t>
            </w:r>
            <w:r>
              <w:rPr>
                <w:rFonts w:ascii="Times New Roman" w:eastAsia="宋体" w:hAnsi="Times New Roman"/>
                <w:sz w:val="15"/>
                <w:szCs w:val="15"/>
              </w:rPr>
              <w:t>年版）</w:t>
            </w:r>
            <w:r>
              <w:rPr>
                <w:rFonts w:ascii="Times New Roman" w:eastAsia="宋体" w:hAnsi="Times New Roman"/>
                <w:sz w:val="15"/>
                <w:szCs w:val="15"/>
              </w:rPr>
              <w:t>[J].</w:t>
            </w:r>
            <w:r>
              <w:rPr>
                <w:rFonts w:ascii="Times New Roman" w:eastAsia="宋体" w:hAnsi="Times New Roman"/>
                <w:sz w:val="15"/>
                <w:szCs w:val="15"/>
              </w:rPr>
              <w:t>中国癌症杂志</w:t>
            </w:r>
            <w:r>
              <w:rPr>
                <w:rFonts w:ascii="Times New Roman" w:eastAsia="宋体" w:hAnsi="Times New Roman"/>
                <w:sz w:val="15"/>
                <w:szCs w:val="15"/>
              </w:rPr>
              <w:t>, 2018, 28(10): 787-800.</w:t>
            </w:r>
          </w:p>
          <w:p w14:paraId="594E68F8" w14:textId="77777777" w:rsidR="000060CB" w:rsidRDefault="00BA733F">
            <w:pPr>
              <w:pStyle w:val="a0"/>
              <w:numPr>
                <w:ilvl w:val="0"/>
                <w:numId w:val="8"/>
              </w:numPr>
              <w:spacing w:afterLines="30" w:after="93" w:line="220" w:lineRule="exact"/>
              <w:ind w:rightChars="50" w:right="105"/>
              <w:rPr>
                <w:rFonts w:ascii="Times New Roman" w:eastAsia="宋体" w:hAnsi="Times New Roman"/>
                <w:sz w:val="15"/>
                <w:szCs w:val="15"/>
              </w:rPr>
            </w:pPr>
            <w:r>
              <w:rPr>
                <w:rFonts w:ascii="Times New Roman" w:eastAsia="宋体" w:hAnsi="Times New Roman" w:hint="eastAsia"/>
                <w:sz w:val="15"/>
                <w:szCs w:val="15"/>
              </w:rPr>
              <w:t>中国抗癌协会肿瘤标志专业委员会遗传性肿瘤标志物协作组</w:t>
            </w:r>
            <w:r>
              <w:rPr>
                <w:rFonts w:ascii="Times New Roman" w:eastAsia="宋体" w:hAnsi="Times New Roman"/>
                <w:sz w:val="15"/>
                <w:szCs w:val="15"/>
              </w:rPr>
              <w:t xml:space="preserve">, </w:t>
            </w:r>
            <w:r>
              <w:rPr>
                <w:rFonts w:ascii="Times New Roman" w:eastAsia="宋体" w:hAnsi="Times New Roman"/>
                <w:sz w:val="15"/>
                <w:szCs w:val="15"/>
              </w:rPr>
              <w:t>中华医学会病理学分会分子病理学组</w:t>
            </w:r>
            <w:r>
              <w:rPr>
                <w:rFonts w:ascii="Times New Roman" w:eastAsia="宋体" w:hAnsi="Times New Roman"/>
                <w:sz w:val="15"/>
                <w:szCs w:val="15"/>
              </w:rPr>
              <w:t xml:space="preserve">. </w:t>
            </w:r>
            <w:r>
              <w:rPr>
                <w:rFonts w:ascii="Times New Roman" w:eastAsia="宋体" w:hAnsi="Times New Roman"/>
                <w:sz w:val="15"/>
                <w:szCs w:val="15"/>
              </w:rPr>
              <w:t>同源重组修复缺陷临床检测与应用专家共识（</w:t>
            </w:r>
            <w:r>
              <w:rPr>
                <w:rFonts w:ascii="Times New Roman" w:eastAsia="宋体" w:hAnsi="Times New Roman"/>
                <w:sz w:val="15"/>
                <w:szCs w:val="15"/>
              </w:rPr>
              <w:t>2021</w:t>
            </w:r>
            <w:r>
              <w:rPr>
                <w:rFonts w:ascii="Times New Roman" w:eastAsia="宋体" w:hAnsi="Times New Roman"/>
                <w:sz w:val="15"/>
                <w:szCs w:val="15"/>
              </w:rPr>
              <w:t>版）</w:t>
            </w:r>
            <w:r>
              <w:rPr>
                <w:rFonts w:ascii="Times New Roman" w:eastAsia="宋体" w:hAnsi="Times New Roman"/>
                <w:sz w:val="15"/>
                <w:szCs w:val="15"/>
              </w:rPr>
              <w:t>[J].</w:t>
            </w:r>
            <w:r>
              <w:rPr>
                <w:rFonts w:ascii="Times New Roman" w:eastAsia="宋体" w:hAnsi="Times New Roman"/>
                <w:sz w:val="15"/>
                <w:szCs w:val="15"/>
              </w:rPr>
              <w:t>中国癌症防治杂志</w:t>
            </w:r>
            <w:r>
              <w:rPr>
                <w:rFonts w:ascii="Times New Roman" w:eastAsia="宋体" w:hAnsi="Times New Roman"/>
                <w:sz w:val="15"/>
                <w:szCs w:val="15"/>
              </w:rPr>
              <w:t>, 2021, 13(4): 329-338.</w:t>
            </w:r>
          </w:p>
          <w:p w14:paraId="17DF1277" w14:textId="77777777" w:rsidR="000060CB" w:rsidRDefault="00BA733F">
            <w:pPr>
              <w:pStyle w:val="a0"/>
              <w:numPr>
                <w:ilvl w:val="0"/>
                <w:numId w:val="8"/>
              </w:numPr>
              <w:spacing w:afterLines="30" w:after="93" w:line="220" w:lineRule="exact"/>
              <w:ind w:rightChars="50" w:right="105"/>
              <w:rPr>
                <w:rFonts w:ascii="Times New Roman" w:eastAsia="宋体" w:hAnsi="Times New Roman"/>
                <w:sz w:val="15"/>
                <w:szCs w:val="15"/>
              </w:rPr>
            </w:pPr>
            <w:r>
              <w:rPr>
                <w:rFonts w:ascii="Times New Roman" w:eastAsia="宋体" w:hAnsi="Times New Roman" w:hint="eastAsia"/>
                <w:sz w:val="15"/>
                <w:szCs w:val="15"/>
              </w:rPr>
              <w:t>中华医学会妇科肿瘤学分会</w:t>
            </w:r>
            <w:r>
              <w:rPr>
                <w:rFonts w:ascii="Times New Roman" w:eastAsia="宋体" w:hAnsi="Times New Roman"/>
                <w:sz w:val="15"/>
                <w:szCs w:val="15"/>
              </w:rPr>
              <w:t xml:space="preserve">. </w:t>
            </w:r>
            <w:r>
              <w:rPr>
                <w:rFonts w:ascii="Times New Roman" w:eastAsia="宋体" w:hAnsi="Times New Roman"/>
                <w:sz w:val="15"/>
                <w:szCs w:val="15"/>
              </w:rPr>
              <w:t>卵巢癌</w:t>
            </w:r>
            <w:r>
              <w:rPr>
                <w:rFonts w:ascii="Times New Roman" w:eastAsia="宋体" w:hAnsi="Times New Roman"/>
                <w:sz w:val="15"/>
                <w:szCs w:val="15"/>
              </w:rPr>
              <w:t>PARP</w:t>
            </w:r>
            <w:r>
              <w:rPr>
                <w:rFonts w:ascii="Times New Roman" w:eastAsia="宋体" w:hAnsi="Times New Roman"/>
                <w:sz w:val="15"/>
                <w:szCs w:val="15"/>
              </w:rPr>
              <w:t>抑制剂临床应用指南（</w:t>
            </w:r>
            <w:r>
              <w:rPr>
                <w:rFonts w:ascii="Times New Roman" w:eastAsia="宋体" w:hAnsi="Times New Roman"/>
                <w:sz w:val="15"/>
                <w:szCs w:val="15"/>
              </w:rPr>
              <w:t>2022</w:t>
            </w:r>
            <w:r>
              <w:rPr>
                <w:rFonts w:ascii="Times New Roman" w:eastAsia="宋体" w:hAnsi="Times New Roman"/>
                <w:sz w:val="15"/>
                <w:szCs w:val="15"/>
              </w:rPr>
              <w:t>版）</w:t>
            </w:r>
            <w:r>
              <w:rPr>
                <w:rFonts w:ascii="Times New Roman" w:eastAsia="宋体" w:hAnsi="Times New Roman"/>
                <w:sz w:val="15"/>
                <w:szCs w:val="15"/>
              </w:rPr>
              <w:t>[J].</w:t>
            </w:r>
            <w:r>
              <w:rPr>
                <w:rFonts w:ascii="Times New Roman" w:eastAsia="宋体" w:hAnsi="Times New Roman"/>
                <w:sz w:val="15"/>
                <w:szCs w:val="15"/>
              </w:rPr>
              <w:t>现代妇产科进展</w:t>
            </w:r>
            <w:r>
              <w:rPr>
                <w:rFonts w:ascii="Times New Roman" w:eastAsia="宋体" w:hAnsi="Times New Roman"/>
                <w:sz w:val="15"/>
                <w:szCs w:val="15"/>
              </w:rPr>
              <w:t>,2022,31(8):561-572.</w:t>
            </w:r>
          </w:p>
          <w:p w14:paraId="75145C22" w14:textId="77777777" w:rsidR="000060CB" w:rsidRDefault="00BA733F">
            <w:pPr>
              <w:pStyle w:val="a0"/>
              <w:numPr>
                <w:ilvl w:val="0"/>
                <w:numId w:val="8"/>
              </w:numPr>
              <w:spacing w:afterLines="30" w:after="93" w:line="220" w:lineRule="exact"/>
              <w:ind w:rightChars="50" w:right="105"/>
              <w:rPr>
                <w:rFonts w:ascii="Times New Roman" w:eastAsia="宋体" w:hAnsi="Times New Roman"/>
                <w:sz w:val="15"/>
                <w:szCs w:val="15"/>
              </w:rPr>
            </w:pPr>
            <w:r>
              <w:rPr>
                <w:rFonts w:ascii="Times New Roman" w:eastAsia="宋体" w:hAnsi="Times New Roman"/>
                <w:sz w:val="15"/>
                <w:szCs w:val="15"/>
              </w:rPr>
              <w:t xml:space="preserve">NCCN Clinical Practice Guidelines in Oncology-Genetic/Familial High-Risk Assessment: Breast, Ovarian, and Pancreatic. (version </w:t>
            </w:r>
            <w:proofErr w:type="gramStart"/>
            <w:r>
              <w:rPr>
                <w:rFonts w:ascii="Times New Roman" w:eastAsia="宋体" w:hAnsi="Times New Roman"/>
                <w:sz w:val="15"/>
                <w:szCs w:val="15"/>
              </w:rPr>
              <w:t>2.2024)[</w:t>
            </w:r>
            <w:proofErr w:type="gramEnd"/>
            <w:r>
              <w:rPr>
                <w:rFonts w:ascii="Times New Roman" w:eastAsia="宋体" w:hAnsi="Times New Roman"/>
                <w:sz w:val="15"/>
                <w:szCs w:val="15"/>
              </w:rPr>
              <w:t>EB/OL]. http://www.nccn.org</w:t>
            </w:r>
          </w:p>
          <w:p w14:paraId="0ACB8808" w14:textId="77777777" w:rsidR="000060CB" w:rsidRDefault="00BA733F">
            <w:pPr>
              <w:pStyle w:val="a0"/>
              <w:numPr>
                <w:ilvl w:val="0"/>
                <w:numId w:val="8"/>
              </w:numPr>
              <w:spacing w:afterLines="30" w:after="93" w:line="220" w:lineRule="exact"/>
              <w:ind w:rightChars="50" w:right="105"/>
              <w:rPr>
                <w:rFonts w:ascii="Times New Roman" w:eastAsia="宋体" w:hAnsi="Times New Roman"/>
                <w:sz w:val="15"/>
                <w:szCs w:val="15"/>
              </w:rPr>
            </w:pPr>
            <w:r>
              <w:rPr>
                <w:rFonts w:ascii="Times New Roman" w:eastAsia="宋体" w:hAnsi="Times New Roman"/>
                <w:sz w:val="15"/>
                <w:szCs w:val="15"/>
              </w:rPr>
              <w:t xml:space="preserve">NCCN Clinical Practice Guidelines in Oncology-Breast Cancer Risk Reduction. (version </w:t>
            </w:r>
            <w:proofErr w:type="gramStart"/>
            <w:r>
              <w:rPr>
                <w:rFonts w:ascii="Times New Roman" w:eastAsia="宋体" w:hAnsi="Times New Roman"/>
                <w:sz w:val="15"/>
                <w:szCs w:val="15"/>
              </w:rPr>
              <w:t>1.2024)[</w:t>
            </w:r>
            <w:proofErr w:type="gramEnd"/>
            <w:r>
              <w:rPr>
                <w:rFonts w:ascii="Times New Roman" w:eastAsia="宋体" w:hAnsi="Times New Roman"/>
                <w:sz w:val="15"/>
                <w:szCs w:val="15"/>
              </w:rPr>
              <w:t>EB/OL]. http://www.nccn.org</w:t>
            </w:r>
          </w:p>
          <w:p w14:paraId="1B7F19C9" w14:textId="77777777" w:rsidR="000060CB" w:rsidRDefault="00BA733F">
            <w:pPr>
              <w:pStyle w:val="a0"/>
              <w:numPr>
                <w:ilvl w:val="0"/>
                <w:numId w:val="8"/>
              </w:numPr>
              <w:spacing w:afterLines="30" w:after="93" w:line="220" w:lineRule="exact"/>
              <w:ind w:rightChars="50" w:right="105"/>
              <w:rPr>
                <w:rFonts w:ascii="Times New Roman" w:eastAsia="宋体" w:hAnsi="Times New Roman"/>
                <w:sz w:val="15"/>
                <w:szCs w:val="15"/>
              </w:rPr>
            </w:pPr>
            <w:r>
              <w:rPr>
                <w:rFonts w:ascii="Times New Roman" w:eastAsia="宋体" w:hAnsi="Times New Roman"/>
                <w:sz w:val="15"/>
                <w:szCs w:val="15"/>
              </w:rPr>
              <w:t xml:space="preserve">NCCN Clinical Practice Guidelines in Oncology-Ovarian Cancer Including Fallopian Tube Cancer and Primary Peritoneal Cancer. (version </w:t>
            </w:r>
            <w:proofErr w:type="gramStart"/>
            <w:r>
              <w:rPr>
                <w:rFonts w:ascii="Times New Roman" w:eastAsia="宋体" w:hAnsi="Times New Roman"/>
                <w:sz w:val="15"/>
                <w:szCs w:val="15"/>
              </w:rPr>
              <w:t>2.2023)[</w:t>
            </w:r>
            <w:proofErr w:type="gramEnd"/>
            <w:r>
              <w:rPr>
                <w:rFonts w:ascii="Times New Roman" w:eastAsia="宋体" w:hAnsi="Times New Roman"/>
                <w:sz w:val="15"/>
                <w:szCs w:val="15"/>
              </w:rPr>
              <w:t>EB/OL]. http://www.nccn.org</w:t>
            </w:r>
          </w:p>
          <w:p w14:paraId="18C74E4E" w14:textId="77777777" w:rsidR="000060CB" w:rsidRDefault="00BA733F">
            <w:pPr>
              <w:pStyle w:val="a0"/>
              <w:numPr>
                <w:ilvl w:val="0"/>
                <w:numId w:val="8"/>
              </w:numPr>
              <w:spacing w:afterLines="30" w:after="93" w:line="220" w:lineRule="exact"/>
              <w:ind w:rightChars="50" w:right="105"/>
              <w:rPr>
                <w:rFonts w:ascii="Times New Roman" w:eastAsia="宋体" w:hAnsi="Times New Roman"/>
                <w:sz w:val="15"/>
                <w:szCs w:val="15"/>
              </w:rPr>
            </w:pPr>
            <w:r>
              <w:rPr>
                <w:rFonts w:ascii="Times New Roman" w:eastAsia="宋体" w:hAnsi="Times New Roman"/>
                <w:sz w:val="15"/>
                <w:szCs w:val="15"/>
              </w:rPr>
              <w:t xml:space="preserve">NCCN Clinical Practice Guidelines in Oncology-Breast Cancer. (version </w:t>
            </w:r>
            <w:proofErr w:type="gramStart"/>
            <w:r>
              <w:rPr>
                <w:rFonts w:ascii="Times New Roman" w:eastAsia="宋体" w:hAnsi="Times New Roman"/>
                <w:sz w:val="15"/>
                <w:szCs w:val="15"/>
              </w:rPr>
              <w:t>4.2023)[</w:t>
            </w:r>
            <w:proofErr w:type="gramEnd"/>
            <w:r>
              <w:rPr>
                <w:rFonts w:ascii="Times New Roman" w:eastAsia="宋体" w:hAnsi="Times New Roman"/>
                <w:sz w:val="15"/>
                <w:szCs w:val="15"/>
              </w:rPr>
              <w:t>EB/OL]. http://www.nccn.org</w:t>
            </w:r>
          </w:p>
          <w:p w14:paraId="6127298C" w14:textId="77777777" w:rsidR="000060CB" w:rsidRDefault="00BA733F">
            <w:pPr>
              <w:pStyle w:val="a0"/>
              <w:numPr>
                <w:ilvl w:val="0"/>
                <w:numId w:val="8"/>
              </w:numPr>
              <w:spacing w:afterLines="30" w:after="93" w:line="220" w:lineRule="exact"/>
              <w:ind w:rightChars="50" w:right="105"/>
              <w:rPr>
                <w:rFonts w:ascii="Times New Roman" w:eastAsia="宋体" w:hAnsi="Times New Roman"/>
                <w:sz w:val="15"/>
                <w:szCs w:val="15"/>
              </w:rPr>
            </w:pPr>
            <w:r>
              <w:rPr>
                <w:rFonts w:ascii="Times New Roman" w:eastAsia="宋体" w:hAnsi="Times New Roman"/>
                <w:sz w:val="15"/>
                <w:szCs w:val="15"/>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ACB27AE" w14:textId="77777777" w:rsidR="000060CB" w:rsidRDefault="00BA733F">
            <w:pPr>
              <w:pStyle w:val="a0"/>
              <w:numPr>
                <w:ilvl w:val="0"/>
                <w:numId w:val="8"/>
              </w:numPr>
              <w:spacing w:afterLines="30" w:after="93" w:line="220" w:lineRule="exact"/>
              <w:ind w:rightChars="50" w:right="105"/>
              <w:rPr>
                <w:rFonts w:ascii="Times New Roman" w:eastAsia="宋体" w:hAnsi="Times New Roman"/>
                <w:sz w:val="15"/>
                <w:szCs w:val="15"/>
              </w:rPr>
            </w:pPr>
            <w:r>
              <w:rPr>
                <w:rFonts w:ascii="Times New Roman" w:eastAsia="宋体" w:hAnsi="Times New Roman" w:hint="eastAsia"/>
                <w:sz w:val="15"/>
                <w:szCs w:val="15"/>
              </w:rPr>
              <w:t>王秋菊</w:t>
            </w:r>
            <w:r>
              <w:rPr>
                <w:rFonts w:ascii="Times New Roman" w:eastAsia="宋体" w:hAnsi="Times New Roman"/>
                <w:sz w:val="15"/>
                <w:szCs w:val="15"/>
              </w:rPr>
              <w:t xml:space="preserve">, </w:t>
            </w:r>
            <w:r>
              <w:rPr>
                <w:rFonts w:ascii="Times New Roman" w:eastAsia="宋体" w:hAnsi="Times New Roman"/>
                <w:sz w:val="15"/>
                <w:szCs w:val="15"/>
              </w:rPr>
              <w:t>沈亦平</w:t>
            </w:r>
            <w:r>
              <w:rPr>
                <w:rFonts w:ascii="Times New Roman" w:eastAsia="宋体" w:hAnsi="Times New Roman"/>
                <w:sz w:val="15"/>
                <w:szCs w:val="15"/>
              </w:rPr>
              <w:t xml:space="preserve">, </w:t>
            </w:r>
            <w:r>
              <w:rPr>
                <w:rFonts w:ascii="Times New Roman" w:eastAsia="宋体" w:hAnsi="Times New Roman"/>
                <w:sz w:val="15"/>
                <w:szCs w:val="15"/>
              </w:rPr>
              <w:t>邬玲仟</w:t>
            </w:r>
            <w:r>
              <w:rPr>
                <w:rFonts w:ascii="Times New Roman" w:eastAsia="宋体" w:hAnsi="Times New Roman"/>
                <w:sz w:val="15"/>
                <w:szCs w:val="15"/>
              </w:rPr>
              <w:t xml:space="preserve">, </w:t>
            </w:r>
            <w:r>
              <w:rPr>
                <w:rFonts w:ascii="Times New Roman" w:eastAsia="宋体" w:hAnsi="Times New Roman"/>
                <w:sz w:val="15"/>
                <w:szCs w:val="15"/>
              </w:rPr>
              <w:t>陈少科</w:t>
            </w:r>
            <w:r>
              <w:rPr>
                <w:rFonts w:ascii="Times New Roman" w:eastAsia="宋体" w:hAnsi="Times New Roman"/>
                <w:sz w:val="15"/>
                <w:szCs w:val="15"/>
              </w:rPr>
              <w:t xml:space="preserve">, </w:t>
            </w:r>
            <w:r>
              <w:rPr>
                <w:rFonts w:ascii="Times New Roman" w:eastAsia="宋体" w:hAnsi="Times New Roman"/>
                <w:sz w:val="15"/>
                <w:szCs w:val="15"/>
              </w:rPr>
              <w:t>陈子江</w:t>
            </w:r>
            <w:r>
              <w:rPr>
                <w:rFonts w:ascii="Times New Roman" w:eastAsia="宋体" w:hAnsi="Times New Roman"/>
                <w:sz w:val="15"/>
                <w:szCs w:val="15"/>
              </w:rPr>
              <w:t xml:space="preserve">, </w:t>
            </w:r>
            <w:r>
              <w:rPr>
                <w:rFonts w:ascii="Times New Roman" w:eastAsia="宋体" w:hAnsi="Times New Roman"/>
                <w:sz w:val="15"/>
                <w:szCs w:val="15"/>
              </w:rPr>
              <w:t>方向东</w:t>
            </w:r>
            <w:r>
              <w:rPr>
                <w:rFonts w:ascii="Times New Roman" w:eastAsia="宋体" w:hAnsi="Times New Roman"/>
                <w:sz w:val="15"/>
                <w:szCs w:val="15"/>
              </w:rPr>
              <w:t xml:space="preserve">, </w:t>
            </w:r>
            <w:proofErr w:type="gramStart"/>
            <w:r>
              <w:rPr>
                <w:rFonts w:ascii="Times New Roman" w:eastAsia="宋体" w:hAnsi="Times New Roman"/>
                <w:sz w:val="15"/>
                <w:szCs w:val="15"/>
              </w:rPr>
              <w:t>傅松滨</w:t>
            </w:r>
            <w:proofErr w:type="gramEnd"/>
            <w:r>
              <w:rPr>
                <w:rFonts w:ascii="Times New Roman" w:eastAsia="宋体" w:hAnsi="Times New Roman"/>
                <w:sz w:val="15"/>
                <w:szCs w:val="15"/>
              </w:rPr>
              <w:t xml:space="preserve">, </w:t>
            </w:r>
            <w:r>
              <w:rPr>
                <w:rFonts w:ascii="Times New Roman" w:eastAsia="宋体" w:hAnsi="Times New Roman"/>
                <w:sz w:val="15"/>
                <w:szCs w:val="15"/>
              </w:rPr>
              <w:t>龚瑶琴</w:t>
            </w:r>
            <w:r>
              <w:rPr>
                <w:rFonts w:ascii="Times New Roman" w:eastAsia="宋体" w:hAnsi="Times New Roman"/>
                <w:sz w:val="15"/>
                <w:szCs w:val="15"/>
              </w:rPr>
              <w:t xml:space="preserve">, </w:t>
            </w:r>
            <w:r>
              <w:rPr>
                <w:rFonts w:ascii="Times New Roman" w:eastAsia="宋体" w:hAnsi="Times New Roman"/>
                <w:sz w:val="15"/>
                <w:szCs w:val="15"/>
              </w:rPr>
              <w:t>黄国英</w:t>
            </w:r>
            <w:r>
              <w:rPr>
                <w:rFonts w:ascii="Times New Roman" w:eastAsia="宋体" w:hAnsi="Times New Roman"/>
                <w:sz w:val="15"/>
                <w:szCs w:val="15"/>
              </w:rPr>
              <w:t xml:space="preserve">, </w:t>
            </w:r>
            <w:proofErr w:type="gramStart"/>
            <w:r>
              <w:rPr>
                <w:rFonts w:ascii="Times New Roman" w:eastAsia="宋体" w:hAnsi="Times New Roman"/>
                <w:sz w:val="15"/>
                <w:szCs w:val="15"/>
              </w:rPr>
              <w:t>黄国宁</w:t>
            </w:r>
            <w:proofErr w:type="gramEnd"/>
            <w:r>
              <w:rPr>
                <w:rFonts w:ascii="Times New Roman" w:eastAsia="宋体" w:hAnsi="Times New Roman"/>
                <w:sz w:val="15"/>
                <w:szCs w:val="15"/>
              </w:rPr>
              <w:t xml:space="preserve">, </w:t>
            </w:r>
            <w:proofErr w:type="gramStart"/>
            <w:r>
              <w:rPr>
                <w:rFonts w:ascii="Times New Roman" w:eastAsia="宋体" w:hAnsi="Times New Roman"/>
                <w:sz w:val="15"/>
                <w:szCs w:val="15"/>
              </w:rPr>
              <w:t>黄荷凤</w:t>
            </w:r>
            <w:proofErr w:type="gramEnd"/>
            <w:r>
              <w:rPr>
                <w:rFonts w:ascii="Times New Roman" w:eastAsia="宋体" w:hAnsi="Times New Roman"/>
                <w:sz w:val="15"/>
                <w:szCs w:val="15"/>
              </w:rPr>
              <w:t xml:space="preserve">, </w:t>
            </w:r>
            <w:r>
              <w:rPr>
                <w:rFonts w:ascii="Times New Roman" w:eastAsia="宋体" w:hAnsi="Times New Roman"/>
                <w:sz w:val="15"/>
                <w:szCs w:val="15"/>
              </w:rPr>
              <w:t>黄山</w:t>
            </w:r>
            <w:r>
              <w:rPr>
                <w:rFonts w:ascii="Times New Roman" w:eastAsia="宋体" w:hAnsi="Times New Roman"/>
                <w:sz w:val="15"/>
                <w:szCs w:val="15"/>
              </w:rPr>
              <w:t xml:space="preserve">, </w:t>
            </w:r>
            <w:r>
              <w:rPr>
                <w:rFonts w:ascii="Times New Roman" w:eastAsia="宋体" w:hAnsi="Times New Roman"/>
                <w:sz w:val="15"/>
                <w:szCs w:val="15"/>
              </w:rPr>
              <w:t>郝晓柯</w:t>
            </w:r>
            <w:r>
              <w:rPr>
                <w:rFonts w:ascii="Times New Roman" w:eastAsia="宋体" w:hAnsi="Times New Roman"/>
                <w:sz w:val="15"/>
                <w:szCs w:val="15"/>
              </w:rPr>
              <w:t xml:space="preserve"> 12, </w:t>
            </w:r>
            <w:r>
              <w:rPr>
                <w:rFonts w:ascii="Times New Roman" w:eastAsia="宋体" w:hAnsi="Times New Roman"/>
                <w:sz w:val="15"/>
                <w:szCs w:val="15"/>
              </w:rPr>
              <w:t>冀小平</w:t>
            </w:r>
            <w:r>
              <w:rPr>
                <w:rFonts w:ascii="Times New Roman" w:eastAsia="宋体" w:hAnsi="Times New Roman"/>
                <w:sz w:val="15"/>
                <w:szCs w:val="15"/>
              </w:rPr>
              <w:t xml:space="preserve">, </w:t>
            </w:r>
            <w:r>
              <w:rPr>
                <w:rFonts w:ascii="Times New Roman" w:eastAsia="宋体" w:hAnsi="Times New Roman"/>
                <w:sz w:val="15"/>
                <w:szCs w:val="15"/>
              </w:rPr>
              <w:t>李红</w:t>
            </w:r>
            <w:r>
              <w:rPr>
                <w:rFonts w:ascii="Times New Roman" w:eastAsia="宋体" w:hAnsi="Times New Roman"/>
                <w:sz w:val="15"/>
                <w:szCs w:val="15"/>
              </w:rPr>
              <w:t xml:space="preserve">, </w:t>
            </w:r>
            <w:r>
              <w:rPr>
                <w:rFonts w:ascii="Times New Roman" w:eastAsia="宋体" w:hAnsi="Times New Roman"/>
                <w:sz w:val="15"/>
                <w:szCs w:val="15"/>
              </w:rPr>
              <w:t>梁波</w:t>
            </w:r>
            <w:r>
              <w:rPr>
                <w:rFonts w:ascii="Times New Roman" w:eastAsia="宋体" w:hAnsi="Times New Roman"/>
                <w:sz w:val="15"/>
                <w:szCs w:val="15"/>
              </w:rPr>
              <w:t xml:space="preserve">, </w:t>
            </w:r>
            <w:r>
              <w:rPr>
                <w:rFonts w:ascii="Times New Roman" w:eastAsia="宋体" w:hAnsi="Times New Roman"/>
                <w:sz w:val="15"/>
                <w:szCs w:val="15"/>
              </w:rPr>
              <w:t>廖灿</w:t>
            </w:r>
            <w:r>
              <w:rPr>
                <w:rFonts w:ascii="Times New Roman" w:eastAsia="宋体" w:hAnsi="Times New Roman"/>
                <w:sz w:val="15"/>
                <w:szCs w:val="15"/>
              </w:rPr>
              <w:t xml:space="preserve">, </w:t>
            </w:r>
            <w:proofErr w:type="gramStart"/>
            <w:r>
              <w:rPr>
                <w:rFonts w:ascii="Times New Roman" w:eastAsia="宋体" w:hAnsi="Times New Roman"/>
                <w:sz w:val="15"/>
                <w:szCs w:val="15"/>
              </w:rPr>
              <w:t>乔杰</w:t>
            </w:r>
            <w:proofErr w:type="gramEnd"/>
            <w:r>
              <w:rPr>
                <w:rFonts w:ascii="Times New Roman" w:eastAsia="宋体" w:hAnsi="Times New Roman"/>
                <w:sz w:val="15"/>
                <w:szCs w:val="15"/>
              </w:rPr>
              <w:t xml:space="preserve">, </w:t>
            </w:r>
            <w:proofErr w:type="gramStart"/>
            <w:r>
              <w:rPr>
                <w:rFonts w:ascii="Times New Roman" w:eastAsia="宋体" w:hAnsi="Times New Roman"/>
                <w:sz w:val="15"/>
                <w:szCs w:val="15"/>
              </w:rPr>
              <w:t>苏海翔</w:t>
            </w:r>
            <w:proofErr w:type="gramEnd"/>
            <w:r>
              <w:rPr>
                <w:rFonts w:ascii="Times New Roman" w:eastAsia="宋体" w:hAnsi="Times New Roman"/>
                <w:sz w:val="15"/>
                <w:szCs w:val="15"/>
              </w:rPr>
              <w:t xml:space="preserve">, </w:t>
            </w:r>
            <w:r>
              <w:rPr>
                <w:rFonts w:ascii="Times New Roman" w:eastAsia="宋体" w:hAnsi="Times New Roman"/>
                <w:sz w:val="15"/>
                <w:szCs w:val="15"/>
              </w:rPr>
              <w:t>魏军</w:t>
            </w:r>
            <w:r>
              <w:rPr>
                <w:rFonts w:ascii="Times New Roman" w:eastAsia="宋体" w:hAnsi="Times New Roman"/>
                <w:sz w:val="15"/>
                <w:szCs w:val="15"/>
              </w:rPr>
              <w:t xml:space="preserve">, </w:t>
            </w:r>
            <w:r>
              <w:rPr>
                <w:rFonts w:ascii="Times New Roman" w:eastAsia="宋体" w:hAnsi="Times New Roman"/>
                <w:sz w:val="15"/>
                <w:szCs w:val="15"/>
              </w:rPr>
              <w:t>王磊</w:t>
            </w:r>
            <w:r>
              <w:rPr>
                <w:rFonts w:ascii="Times New Roman" w:eastAsia="宋体" w:hAnsi="Times New Roman"/>
                <w:sz w:val="15"/>
                <w:szCs w:val="15"/>
              </w:rPr>
              <w:t xml:space="preserve">, </w:t>
            </w:r>
            <w:r>
              <w:rPr>
                <w:rFonts w:ascii="Times New Roman" w:eastAsia="宋体" w:hAnsi="Times New Roman"/>
                <w:sz w:val="15"/>
                <w:szCs w:val="15"/>
              </w:rPr>
              <w:t>王树玉</w:t>
            </w:r>
            <w:r>
              <w:rPr>
                <w:rFonts w:ascii="Times New Roman" w:eastAsia="宋体" w:hAnsi="Times New Roman"/>
                <w:sz w:val="15"/>
                <w:szCs w:val="15"/>
              </w:rPr>
              <w:t xml:space="preserve">, </w:t>
            </w:r>
            <w:r>
              <w:rPr>
                <w:rFonts w:ascii="Times New Roman" w:eastAsia="宋体" w:hAnsi="Times New Roman"/>
                <w:sz w:val="15"/>
                <w:szCs w:val="15"/>
              </w:rPr>
              <w:t>王晓红</w:t>
            </w:r>
            <w:r>
              <w:rPr>
                <w:rFonts w:ascii="Times New Roman" w:eastAsia="宋体" w:hAnsi="Times New Roman"/>
                <w:sz w:val="15"/>
                <w:szCs w:val="15"/>
              </w:rPr>
              <w:t xml:space="preserve">, </w:t>
            </w:r>
            <w:r>
              <w:rPr>
                <w:rFonts w:ascii="Times New Roman" w:eastAsia="宋体" w:hAnsi="Times New Roman"/>
                <w:sz w:val="15"/>
                <w:szCs w:val="15"/>
              </w:rPr>
              <w:t>邢清和</w:t>
            </w:r>
            <w:r>
              <w:rPr>
                <w:rFonts w:ascii="Times New Roman" w:eastAsia="宋体" w:hAnsi="Times New Roman"/>
                <w:sz w:val="15"/>
                <w:szCs w:val="15"/>
              </w:rPr>
              <w:t xml:space="preserve">, </w:t>
            </w:r>
            <w:r>
              <w:rPr>
                <w:rFonts w:ascii="Times New Roman" w:eastAsia="宋体" w:hAnsi="Times New Roman"/>
                <w:sz w:val="15"/>
                <w:szCs w:val="15"/>
              </w:rPr>
              <w:t>徐湘民</w:t>
            </w:r>
            <w:r>
              <w:rPr>
                <w:rFonts w:ascii="Times New Roman" w:eastAsia="宋体" w:hAnsi="Times New Roman"/>
                <w:sz w:val="15"/>
                <w:szCs w:val="15"/>
              </w:rPr>
              <w:t xml:space="preserve">, </w:t>
            </w:r>
            <w:r>
              <w:rPr>
                <w:rFonts w:ascii="Times New Roman" w:eastAsia="宋体" w:hAnsi="Times New Roman"/>
                <w:sz w:val="15"/>
                <w:szCs w:val="15"/>
              </w:rPr>
              <w:t>袁慧军</w:t>
            </w:r>
            <w:r>
              <w:rPr>
                <w:rFonts w:ascii="Times New Roman" w:eastAsia="宋体" w:hAnsi="Times New Roman"/>
                <w:sz w:val="15"/>
                <w:szCs w:val="15"/>
              </w:rPr>
              <w:t xml:space="preserve">, </w:t>
            </w:r>
            <w:r>
              <w:rPr>
                <w:rFonts w:ascii="Times New Roman" w:eastAsia="宋体" w:hAnsi="Times New Roman"/>
                <w:sz w:val="15"/>
                <w:szCs w:val="15"/>
              </w:rPr>
              <w:t>杨正林</w:t>
            </w:r>
            <w:r>
              <w:rPr>
                <w:rFonts w:ascii="Times New Roman" w:eastAsia="宋体" w:hAnsi="Times New Roman"/>
                <w:sz w:val="15"/>
                <w:szCs w:val="15"/>
              </w:rPr>
              <w:t xml:space="preserve">, </w:t>
            </w:r>
            <w:r>
              <w:rPr>
                <w:rFonts w:ascii="Times New Roman" w:eastAsia="宋体" w:hAnsi="Times New Roman"/>
                <w:sz w:val="15"/>
                <w:szCs w:val="15"/>
              </w:rPr>
              <w:t>周从容</w:t>
            </w:r>
            <w:r>
              <w:rPr>
                <w:rFonts w:ascii="Times New Roman" w:eastAsia="宋体" w:hAnsi="Times New Roman"/>
                <w:sz w:val="15"/>
                <w:szCs w:val="15"/>
              </w:rPr>
              <w:t xml:space="preserve">, </w:t>
            </w:r>
            <w:r>
              <w:rPr>
                <w:rFonts w:ascii="Times New Roman" w:eastAsia="宋体" w:hAnsi="Times New Roman"/>
                <w:sz w:val="15"/>
                <w:szCs w:val="15"/>
              </w:rPr>
              <w:t>周文</w:t>
            </w:r>
            <w:proofErr w:type="gramStart"/>
            <w:r>
              <w:rPr>
                <w:rFonts w:ascii="Times New Roman" w:eastAsia="宋体" w:hAnsi="Times New Roman"/>
                <w:sz w:val="15"/>
                <w:szCs w:val="15"/>
              </w:rPr>
              <w:t>浩</w:t>
            </w:r>
            <w:proofErr w:type="gramEnd"/>
            <w:r>
              <w:rPr>
                <w:rFonts w:ascii="Times New Roman" w:eastAsia="宋体" w:hAnsi="Times New Roman"/>
                <w:sz w:val="15"/>
                <w:szCs w:val="15"/>
              </w:rPr>
              <w:t xml:space="preserve">, </w:t>
            </w:r>
            <w:r>
              <w:rPr>
                <w:rFonts w:ascii="Times New Roman" w:eastAsia="宋体" w:hAnsi="Times New Roman"/>
                <w:sz w:val="15"/>
                <w:szCs w:val="15"/>
              </w:rPr>
              <w:t>曾勇</w:t>
            </w:r>
            <w:r>
              <w:rPr>
                <w:rFonts w:ascii="Times New Roman" w:eastAsia="宋体" w:hAnsi="Times New Roman"/>
                <w:sz w:val="15"/>
                <w:szCs w:val="15"/>
              </w:rPr>
              <w:t xml:space="preserve">, </w:t>
            </w:r>
            <w:r>
              <w:rPr>
                <w:rFonts w:ascii="Times New Roman" w:eastAsia="宋体" w:hAnsi="Times New Roman"/>
                <w:sz w:val="15"/>
                <w:szCs w:val="15"/>
              </w:rPr>
              <w:t>张学军</w:t>
            </w:r>
            <w:r>
              <w:rPr>
                <w:rFonts w:ascii="Times New Roman" w:eastAsia="宋体" w:hAnsi="Times New Roman"/>
                <w:sz w:val="15"/>
                <w:szCs w:val="15"/>
              </w:rPr>
              <w:t xml:space="preserve">, </w:t>
            </w:r>
            <w:proofErr w:type="gramStart"/>
            <w:r>
              <w:rPr>
                <w:rFonts w:ascii="Times New Roman" w:eastAsia="宋体" w:hAnsi="Times New Roman"/>
                <w:sz w:val="15"/>
                <w:szCs w:val="15"/>
              </w:rPr>
              <w:t>黄涛生</w:t>
            </w:r>
            <w:proofErr w:type="gramEnd"/>
            <w:r>
              <w:rPr>
                <w:rFonts w:ascii="Times New Roman" w:eastAsia="宋体" w:hAnsi="Times New Roman"/>
                <w:sz w:val="15"/>
                <w:szCs w:val="15"/>
              </w:rPr>
              <w:t xml:space="preserve">, </w:t>
            </w:r>
            <w:r>
              <w:rPr>
                <w:rFonts w:ascii="Times New Roman" w:eastAsia="宋体" w:hAnsi="Times New Roman"/>
                <w:sz w:val="15"/>
                <w:szCs w:val="15"/>
              </w:rPr>
              <w:t>郑茜</w:t>
            </w:r>
            <w:r>
              <w:rPr>
                <w:rFonts w:ascii="Times New Roman" w:eastAsia="宋体" w:hAnsi="Times New Roman"/>
                <w:sz w:val="15"/>
                <w:szCs w:val="15"/>
              </w:rPr>
              <w:t xml:space="preserve">, </w:t>
            </w:r>
            <w:proofErr w:type="gramStart"/>
            <w:r>
              <w:rPr>
                <w:rFonts w:ascii="Times New Roman" w:eastAsia="宋体" w:hAnsi="Times New Roman"/>
                <w:sz w:val="15"/>
                <w:szCs w:val="15"/>
              </w:rPr>
              <w:t>秦胜营</w:t>
            </w:r>
            <w:proofErr w:type="gramEnd"/>
            <w:r>
              <w:rPr>
                <w:rFonts w:ascii="Times New Roman" w:eastAsia="宋体" w:hAnsi="Times New Roman"/>
                <w:sz w:val="15"/>
                <w:szCs w:val="15"/>
              </w:rPr>
              <w:t xml:space="preserve">, </w:t>
            </w:r>
            <w:r>
              <w:rPr>
                <w:rFonts w:ascii="Times New Roman" w:eastAsia="宋体" w:hAnsi="Times New Roman"/>
                <w:sz w:val="15"/>
                <w:szCs w:val="15"/>
              </w:rPr>
              <w:t>于</w:t>
            </w:r>
            <w:proofErr w:type="gramStart"/>
            <w:r>
              <w:rPr>
                <w:rFonts w:ascii="Times New Roman" w:eastAsia="宋体" w:hAnsi="Times New Roman"/>
                <w:sz w:val="15"/>
                <w:szCs w:val="15"/>
              </w:rPr>
              <w:t>世</w:t>
            </w:r>
            <w:proofErr w:type="gramEnd"/>
            <w:r>
              <w:rPr>
                <w:rFonts w:ascii="Times New Roman" w:eastAsia="宋体" w:hAnsi="Times New Roman"/>
                <w:sz w:val="15"/>
                <w:szCs w:val="15"/>
              </w:rPr>
              <w:t>辉</w:t>
            </w:r>
            <w:r>
              <w:rPr>
                <w:rFonts w:ascii="Times New Roman" w:eastAsia="宋体" w:hAnsi="Times New Roman"/>
                <w:sz w:val="15"/>
                <w:szCs w:val="15"/>
              </w:rPr>
              <w:t xml:space="preserve">, </w:t>
            </w:r>
            <w:r>
              <w:rPr>
                <w:rFonts w:ascii="Times New Roman" w:eastAsia="宋体" w:hAnsi="Times New Roman"/>
                <w:sz w:val="15"/>
                <w:szCs w:val="15"/>
              </w:rPr>
              <w:t>关静</w:t>
            </w:r>
            <w:r>
              <w:rPr>
                <w:rFonts w:ascii="Times New Roman" w:eastAsia="宋体" w:hAnsi="Times New Roman"/>
                <w:sz w:val="15"/>
                <w:szCs w:val="15"/>
              </w:rPr>
              <w:t xml:space="preserve">, </w:t>
            </w:r>
            <w:r>
              <w:rPr>
                <w:rFonts w:ascii="Times New Roman" w:eastAsia="宋体" w:hAnsi="Times New Roman"/>
                <w:sz w:val="15"/>
                <w:szCs w:val="15"/>
              </w:rPr>
              <w:t>王洪阳</w:t>
            </w:r>
            <w:r>
              <w:rPr>
                <w:rFonts w:ascii="Times New Roman" w:eastAsia="宋体" w:hAnsi="Times New Roman"/>
                <w:sz w:val="15"/>
                <w:szCs w:val="15"/>
              </w:rPr>
              <w:t xml:space="preserve">, </w:t>
            </w:r>
            <w:r>
              <w:rPr>
                <w:rFonts w:ascii="Times New Roman" w:eastAsia="宋体" w:hAnsi="Times New Roman"/>
                <w:sz w:val="15"/>
                <w:szCs w:val="15"/>
              </w:rPr>
              <w:t>王大勇</w:t>
            </w:r>
            <w:r>
              <w:rPr>
                <w:rFonts w:ascii="Times New Roman" w:eastAsia="宋体" w:hAnsi="Times New Roman"/>
                <w:sz w:val="15"/>
                <w:szCs w:val="15"/>
              </w:rPr>
              <w:t xml:space="preserve">, </w:t>
            </w:r>
            <w:r>
              <w:rPr>
                <w:rFonts w:ascii="Times New Roman" w:eastAsia="宋体" w:hAnsi="Times New Roman"/>
                <w:sz w:val="15"/>
                <w:szCs w:val="15"/>
              </w:rPr>
              <w:t>赵立东</w:t>
            </w:r>
            <w:r>
              <w:rPr>
                <w:rFonts w:ascii="Times New Roman" w:eastAsia="宋体" w:hAnsi="Times New Roman"/>
                <w:sz w:val="15"/>
                <w:szCs w:val="15"/>
              </w:rPr>
              <w:t xml:space="preserve">, </w:t>
            </w:r>
            <w:r>
              <w:rPr>
                <w:rFonts w:ascii="Times New Roman" w:eastAsia="宋体" w:hAnsi="Times New Roman"/>
                <w:sz w:val="15"/>
                <w:szCs w:val="15"/>
              </w:rPr>
              <w:t>王慧君</w:t>
            </w:r>
            <w:r>
              <w:rPr>
                <w:rFonts w:ascii="Times New Roman" w:eastAsia="宋体" w:hAnsi="Times New Roman"/>
                <w:sz w:val="15"/>
                <w:szCs w:val="15"/>
              </w:rPr>
              <w:t xml:space="preserve">, </w:t>
            </w:r>
            <w:proofErr w:type="gramStart"/>
            <w:r>
              <w:rPr>
                <w:rFonts w:ascii="Times New Roman" w:eastAsia="宋体" w:hAnsi="Times New Roman"/>
                <w:sz w:val="15"/>
                <w:szCs w:val="15"/>
              </w:rPr>
              <w:t>孔令印</w:t>
            </w:r>
            <w:proofErr w:type="gramEnd"/>
            <w:r>
              <w:rPr>
                <w:rFonts w:ascii="Times New Roman" w:eastAsia="宋体" w:hAnsi="Times New Roman"/>
                <w:sz w:val="15"/>
                <w:szCs w:val="15"/>
              </w:rPr>
              <w:t xml:space="preserve">, </w:t>
            </w:r>
            <w:r>
              <w:rPr>
                <w:rFonts w:ascii="Times New Roman" w:eastAsia="宋体" w:hAnsi="Times New Roman"/>
                <w:sz w:val="15"/>
                <w:szCs w:val="15"/>
              </w:rPr>
              <w:t>宣黎明</w:t>
            </w:r>
            <w:r>
              <w:rPr>
                <w:rFonts w:ascii="Times New Roman" w:eastAsia="宋体" w:hAnsi="Times New Roman"/>
                <w:sz w:val="15"/>
                <w:szCs w:val="15"/>
              </w:rPr>
              <w:t xml:space="preserve">, </w:t>
            </w:r>
            <w:proofErr w:type="gramStart"/>
            <w:r>
              <w:rPr>
                <w:rFonts w:ascii="Times New Roman" w:eastAsia="宋体" w:hAnsi="Times New Roman"/>
                <w:sz w:val="15"/>
                <w:szCs w:val="15"/>
              </w:rPr>
              <w:t>冒燕</w:t>
            </w:r>
            <w:proofErr w:type="gramEnd"/>
            <w:r>
              <w:rPr>
                <w:rFonts w:ascii="Times New Roman" w:eastAsia="宋体" w:hAnsi="Times New Roman"/>
                <w:sz w:val="15"/>
                <w:szCs w:val="15"/>
              </w:rPr>
              <w:t xml:space="preserve">, </w:t>
            </w:r>
            <w:r>
              <w:rPr>
                <w:rFonts w:ascii="Times New Roman" w:eastAsia="宋体" w:hAnsi="Times New Roman"/>
                <w:sz w:val="15"/>
                <w:szCs w:val="15"/>
              </w:rPr>
              <w:t>祝轶君</w:t>
            </w:r>
            <w:r>
              <w:rPr>
                <w:rFonts w:ascii="Times New Roman" w:eastAsia="宋体" w:hAnsi="Times New Roman"/>
                <w:sz w:val="15"/>
                <w:szCs w:val="15"/>
              </w:rPr>
              <w:t xml:space="preserve">, </w:t>
            </w:r>
            <w:proofErr w:type="gramStart"/>
            <w:r>
              <w:rPr>
                <w:rFonts w:ascii="Times New Roman" w:eastAsia="宋体" w:hAnsi="Times New Roman"/>
                <w:sz w:val="15"/>
                <w:szCs w:val="15"/>
              </w:rPr>
              <w:t>徐君玲</w:t>
            </w:r>
            <w:proofErr w:type="gramEnd"/>
            <w:r>
              <w:rPr>
                <w:rFonts w:ascii="Times New Roman" w:eastAsia="宋体" w:hAnsi="Times New Roman"/>
                <w:sz w:val="15"/>
                <w:szCs w:val="15"/>
              </w:rPr>
              <w:t xml:space="preserve">, </w:t>
            </w:r>
            <w:r>
              <w:rPr>
                <w:rFonts w:ascii="Times New Roman" w:eastAsia="宋体" w:hAnsi="Times New Roman"/>
                <w:sz w:val="15"/>
                <w:szCs w:val="15"/>
              </w:rPr>
              <w:t>王剑青</w:t>
            </w:r>
            <w:r>
              <w:rPr>
                <w:rFonts w:ascii="Times New Roman" w:eastAsia="宋体" w:hAnsi="Times New Roman"/>
                <w:sz w:val="15"/>
                <w:szCs w:val="15"/>
              </w:rPr>
              <w:t xml:space="preserve">, </w:t>
            </w:r>
            <w:r>
              <w:rPr>
                <w:rFonts w:ascii="Times New Roman" w:eastAsia="宋体" w:hAnsi="Times New Roman"/>
                <w:sz w:val="15"/>
                <w:szCs w:val="15"/>
              </w:rPr>
              <w:t>王莉</w:t>
            </w:r>
            <w:r>
              <w:rPr>
                <w:rFonts w:ascii="Times New Roman" w:eastAsia="宋体" w:hAnsi="Times New Roman"/>
                <w:sz w:val="15"/>
                <w:szCs w:val="15"/>
              </w:rPr>
              <w:t xml:space="preserve">, </w:t>
            </w:r>
            <w:r>
              <w:rPr>
                <w:rFonts w:ascii="Times New Roman" w:eastAsia="宋体" w:hAnsi="Times New Roman"/>
                <w:sz w:val="15"/>
                <w:szCs w:val="15"/>
              </w:rPr>
              <w:t>赵婷</w:t>
            </w:r>
            <w:r>
              <w:rPr>
                <w:rFonts w:ascii="Times New Roman" w:eastAsia="宋体" w:hAnsi="Times New Roman"/>
                <w:sz w:val="15"/>
                <w:szCs w:val="15"/>
              </w:rPr>
              <w:t xml:space="preserve">, </w:t>
            </w:r>
            <w:r>
              <w:rPr>
                <w:rFonts w:ascii="Times New Roman" w:eastAsia="宋体" w:hAnsi="Times New Roman"/>
                <w:sz w:val="15"/>
                <w:szCs w:val="15"/>
              </w:rPr>
              <w:t>秦</w:t>
            </w:r>
            <w:proofErr w:type="gramStart"/>
            <w:r>
              <w:rPr>
                <w:rFonts w:ascii="Times New Roman" w:eastAsia="宋体" w:hAnsi="Times New Roman"/>
                <w:sz w:val="15"/>
                <w:szCs w:val="15"/>
              </w:rPr>
              <w:t>一</w:t>
            </w:r>
            <w:proofErr w:type="gramEnd"/>
            <w:r>
              <w:rPr>
                <w:rFonts w:ascii="Times New Roman" w:eastAsia="宋体" w:hAnsi="Times New Roman"/>
                <w:sz w:val="15"/>
                <w:szCs w:val="15"/>
              </w:rPr>
              <w:t>丁</w:t>
            </w:r>
            <w:r>
              <w:rPr>
                <w:rFonts w:ascii="Times New Roman" w:eastAsia="宋体" w:hAnsi="Times New Roman"/>
                <w:sz w:val="15"/>
                <w:szCs w:val="15"/>
              </w:rPr>
              <w:t xml:space="preserve">, </w:t>
            </w:r>
            <w:r>
              <w:rPr>
                <w:rFonts w:ascii="Times New Roman" w:eastAsia="宋体" w:hAnsi="Times New Roman"/>
                <w:sz w:val="15"/>
                <w:szCs w:val="15"/>
              </w:rPr>
              <w:t>夏滢颖</w:t>
            </w:r>
            <w:r>
              <w:rPr>
                <w:rFonts w:ascii="Times New Roman" w:eastAsia="宋体" w:hAnsi="Times New Roman"/>
                <w:sz w:val="15"/>
                <w:szCs w:val="15"/>
              </w:rPr>
              <w:t xml:space="preserve">, </w:t>
            </w:r>
            <w:r>
              <w:rPr>
                <w:rFonts w:ascii="Times New Roman" w:eastAsia="宋体" w:hAnsi="Times New Roman"/>
                <w:sz w:val="15"/>
                <w:szCs w:val="15"/>
              </w:rPr>
              <w:t>樊丽霞</w:t>
            </w:r>
            <w:r>
              <w:rPr>
                <w:rFonts w:ascii="Times New Roman" w:eastAsia="宋体" w:hAnsi="Times New Roman"/>
                <w:sz w:val="15"/>
                <w:szCs w:val="15"/>
              </w:rPr>
              <w:t xml:space="preserve">, </w:t>
            </w:r>
            <w:r>
              <w:rPr>
                <w:rFonts w:ascii="Times New Roman" w:eastAsia="宋体" w:hAnsi="Times New Roman"/>
                <w:sz w:val="15"/>
                <w:szCs w:val="15"/>
              </w:rPr>
              <w:t>赵丁丁</w:t>
            </w:r>
            <w:r>
              <w:rPr>
                <w:rFonts w:ascii="Times New Roman" w:eastAsia="宋体" w:hAnsi="Times New Roman"/>
                <w:sz w:val="15"/>
                <w:szCs w:val="15"/>
              </w:rPr>
              <w:t xml:space="preserve">, </w:t>
            </w:r>
            <w:r>
              <w:rPr>
                <w:rFonts w:ascii="Times New Roman" w:eastAsia="宋体" w:hAnsi="Times New Roman"/>
                <w:sz w:val="15"/>
                <w:szCs w:val="15"/>
              </w:rPr>
              <w:t>邱浩</w:t>
            </w:r>
            <w:r>
              <w:rPr>
                <w:rFonts w:ascii="Times New Roman" w:eastAsia="宋体" w:hAnsi="Times New Roman"/>
                <w:sz w:val="15"/>
                <w:szCs w:val="15"/>
              </w:rPr>
              <w:t xml:space="preserve">, </w:t>
            </w:r>
            <w:r>
              <w:rPr>
                <w:rFonts w:ascii="Times New Roman" w:eastAsia="宋体" w:hAnsi="Times New Roman"/>
                <w:sz w:val="15"/>
                <w:szCs w:val="15"/>
              </w:rPr>
              <w:t>贺林</w:t>
            </w:r>
            <w:r>
              <w:rPr>
                <w:rFonts w:ascii="Times New Roman" w:eastAsia="宋体" w:hAnsi="Times New Roman"/>
                <w:sz w:val="15"/>
                <w:szCs w:val="15"/>
              </w:rPr>
              <w:t xml:space="preserve">.  </w:t>
            </w:r>
            <w:r>
              <w:rPr>
                <w:rFonts w:ascii="Times New Roman" w:eastAsia="宋体" w:hAnsi="Times New Roman"/>
                <w:sz w:val="15"/>
                <w:szCs w:val="15"/>
              </w:rPr>
              <w:t>遗传变异分类标准与指南</w:t>
            </w:r>
            <w:r>
              <w:rPr>
                <w:rFonts w:ascii="Times New Roman" w:eastAsia="宋体" w:hAnsi="Times New Roman"/>
                <w:sz w:val="15"/>
                <w:szCs w:val="15"/>
              </w:rPr>
              <w:t xml:space="preserve">[J]. </w:t>
            </w:r>
            <w:r>
              <w:rPr>
                <w:rFonts w:ascii="Times New Roman" w:eastAsia="宋体" w:hAnsi="Times New Roman"/>
                <w:sz w:val="15"/>
                <w:szCs w:val="15"/>
              </w:rPr>
              <w:t>中国科学：生命科学</w:t>
            </w:r>
            <w:r>
              <w:rPr>
                <w:rFonts w:ascii="Times New Roman" w:eastAsia="宋体" w:hAnsi="Times New Roman"/>
                <w:sz w:val="15"/>
                <w:szCs w:val="15"/>
              </w:rPr>
              <w:t>, 2017, 47(6): 668-688.</w:t>
            </w:r>
          </w:p>
          <w:p w14:paraId="04843ADD" w14:textId="77777777" w:rsidR="000060CB" w:rsidRDefault="00BA733F">
            <w:pPr>
              <w:pStyle w:val="a0"/>
              <w:numPr>
                <w:ilvl w:val="0"/>
                <w:numId w:val="8"/>
              </w:numPr>
              <w:spacing w:afterLines="30" w:after="93" w:line="220" w:lineRule="exact"/>
              <w:ind w:rightChars="50" w:right="105"/>
              <w:rPr>
                <w:rFonts w:ascii="Times New Roman" w:eastAsia="宋体" w:hAnsi="Times New Roman"/>
                <w:sz w:val="15"/>
                <w:szCs w:val="15"/>
              </w:rPr>
            </w:pPr>
            <w:r>
              <w:rPr>
                <w:rFonts w:ascii="Times New Roman" w:eastAsia="宋体" w:hAnsi="Times New Roman"/>
                <w:sz w:val="15"/>
                <w:szCs w:val="15"/>
              </w:rPr>
              <w:t xml:space="preserve">Li MM, Datto M, </w:t>
            </w:r>
            <w:proofErr w:type="spellStart"/>
            <w:r>
              <w:rPr>
                <w:rFonts w:ascii="Times New Roman" w:eastAsia="宋体" w:hAnsi="Times New Roman"/>
                <w:sz w:val="15"/>
                <w:szCs w:val="15"/>
              </w:rPr>
              <w:t>Duncavage</w:t>
            </w:r>
            <w:proofErr w:type="spellEnd"/>
            <w:r>
              <w:rPr>
                <w:rFonts w:ascii="Times New Roman" w:eastAsia="宋体" w:hAnsi="Times New Roman"/>
                <w:sz w:val="15"/>
                <w:szCs w:val="15"/>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F8EA7E4" w14:textId="77777777" w:rsidR="000060CB" w:rsidRDefault="00BA733F">
            <w:pPr>
              <w:pStyle w:val="a0"/>
              <w:numPr>
                <w:ilvl w:val="0"/>
                <w:numId w:val="8"/>
              </w:numPr>
              <w:spacing w:afterLines="30" w:after="93"/>
              <w:ind w:rightChars="50" w:right="105"/>
              <w:rPr>
                <w:rFonts w:ascii="Times New Roman" w:eastAsia="宋体" w:hAnsi="Times New Roman"/>
                <w:sz w:val="15"/>
                <w:szCs w:val="15"/>
              </w:rPr>
            </w:pPr>
            <w:r>
              <w:rPr>
                <w:rFonts w:ascii="Times New Roman" w:eastAsia="宋体" w:hAnsi="Times New Roman" w:hint="eastAsia"/>
                <w:sz w:val="15"/>
                <w:szCs w:val="15"/>
              </w:rPr>
              <w:lastRenderedPageBreak/>
              <w:t>二代测序临床报告解读专家组</w:t>
            </w:r>
            <w:r>
              <w:rPr>
                <w:rFonts w:ascii="Times New Roman" w:eastAsia="宋体" w:hAnsi="Times New Roman"/>
                <w:sz w:val="15"/>
                <w:szCs w:val="15"/>
              </w:rPr>
              <w:t xml:space="preserve">. </w:t>
            </w:r>
            <w:r>
              <w:rPr>
                <w:rFonts w:ascii="Times New Roman" w:eastAsia="宋体" w:hAnsi="Times New Roman"/>
                <w:sz w:val="15"/>
                <w:szCs w:val="15"/>
              </w:rPr>
              <w:t>二代测序临床报告解读指引</w:t>
            </w:r>
            <w:r>
              <w:rPr>
                <w:rFonts w:ascii="Times New Roman" w:eastAsia="宋体" w:hAnsi="Times New Roman"/>
                <w:sz w:val="15"/>
                <w:szCs w:val="15"/>
              </w:rPr>
              <w:t xml:space="preserve">[J]. </w:t>
            </w:r>
            <w:r>
              <w:rPr>
                <w:rFonts w:ascii="Times New Roman" w:eastAsia="宋体" w:hAnsi="Times New Roman"/>
                <w:sz w:val="15"/>
                <w:szCs w:val="15"/>
              </w:rPr>
              <w:t>循证医学</w:t>
            </w:r>
            <w:r>
              <w:rPr>
                <w:rFonts w:ascii="Times New Roman" w:eastAsia="宋体" w:hAnsi="Times New Roman"/>
                <w:sz w:val="15"/>
                <w:szCs w:val="15"/>
              </w:rPr>
              <w:t>, 2020, 20(4): 193-202.</w:t>
            </w:r>
          </w:p>
        </w:tc>
      </w:tr>
    </w:tbl>
    <w:p w14:paraId="4847F701" w14:textId="77777777" w:rsidR="000060CB" w:rsidRDefault="000060CB">
      <w:pPr>
        <w:rPr>
          <w:rFonts w:ascii="Times New Roman" w:eastAsia="宋体" w:hAnsi="Times New Roman" w:cs="Times New Roman"/>
          <w:b/>
          <w:szCs w:val="21"/>
        </w:rPr>
      </w:pPr>
    </w:p>
    <w:p w14:paraId="600ACEA1" w14:textId="77777777" w:rsidR="000060CB" w:rsidRDefault="00BA733F">
      <w:pPr>
        <w:numPr>
          <w:ilvl w:val="0"/>
          <w:numId w:val="6"/>
        </w:numPr>
        <w:rPr>
          <w:rFonts w:ascii="Times New Roman" w:eastAsia="宋体" w:hAnsi="Times New Roman" w:cs="Times New Roman"/>
          <w:b/>
          <w:szCs w:val="21"/>
        </w:rPr>
      </w:pPr>
      <w:r>
        <w:rPr>
          <w:rFonts w:ascii="Times New Roman" w:eastAsia="宋体" w:hAnsi="Times New Roman" w:cs="Times New Roman" w:hint="eastAsia"/>
          <w:b/>
          <w:szCs w:val="21"/>
        </w:rPr>
        <w:t>检测</w:t>
      </w:r>
      <w:r>
        <w:rPr>
          <w:rFonts w:ascii="Times New Roman" w:eastAsia="宋体" w:hAnsi="Times New Roman" w:cs="Times New Roman"/>
          <w:b/>
          <w:szCs w:val="21"/>
        </w:rPr>
        <w:t>局限性及说明</w:t>
      </w:r>
    </w:p>
    <w:p w14:paraId="29CD1BBE" w14:textId="77777777" w:rsidR="000060CB" w:rsidRDefault="000060CB">
      <w:pPr>
        <w:rPr>
          <w:rFonts w:ascii="Times New Roman" w:eastAsia="宋体" w:hAnsi="Times New Roman" w:cs="Times New Roman"/>
          <w:b/>
          <w:szCs w:val="21"/>
        </w:rPr>
      </w:pPr>
    </w:p>
    <w:p w14:paraId="48CAE9A3" w14:textId="77777777" w:rsidR="000060CB" w:rsidRDefault="00BA733F">
      <w:pPr>
        <w:pStyle w:val="a0"/>
        <w:numPr>
          <w:ilvl w:val="0"/>
          <w:numId w:val="9"/>
        </w:numPr>
        <w:rPr>
          <w:rFonts w:ascii="Times New Roman" w:eastAsia="宋体" w:hAnsi="Times New Roman"/>
          <w:szCs w:val="21"/>
        </w:rPr>
      </w:pPr>
      <w:r>
        <w:rPr>
          <w:rFonts w:ascii="Times New Roman" w:eastAsia="宋体" w:hAnsi="Times New Roman" w:cs="Times New Roman"/>
          <w:szCs w:val="21"/>
          <w:shd w:val="clear" w:color="auto" w:fill="FFFFFF"/>
        </w:rPr>
        <w:t>本检测只适用于检测特定肿瘤基因的</w:t>
      </w:r>
      <w:r>
        <w:rPr>
          <w:rFonts w:ascii="Times New Roman" w:eastAsia="宋体" w:hAnsi="Times New Roman" w:cs="Times New Roman"/>
          <w:szCs w:val="21"/>
          <w:shd w:val="clear" w:color="auto" w:fill="FFFFFF"/>
        </w:rPr>
        <w:t>DNA</w:t>
      </w:r>
      <w:r>
        <w:rPr>
          <w:rFonts w:ascii="Times New Roman" w:eastAsia="宋体" w:hAnsi="Times New Roman" w:cs="Times New Roman"/>
          <w:szCs w:val="21"/>
          <w:shd w:val="clear" w:color="auto" w:fill="FFFFFF"/>
        </w:rPr>
        <w:t>水平变异，不涉及蛋白质水平和</w:t>
      </w:r>
      <w:r>
        <w:rPr>
          <w:rFonts w:ascii="Times New Roman" w:eastAsia="宋体" w:hAnsi="Times New Roman" w:cs="Times New Roman"/>
          <w:szCs w:val="21"/>
          <w:shd w:val="clear" w:color="auto" w:fill="FFFFFF"/>
        </w:rPr>
        <w:t>RNA</w:t>
      </w:r>
      <w:r>
        <w:rPr>
          <w:rFonts w:ascii="Times New Roman" w:eastAsia="宋体" w:hAnsi="Times New Roman" w:cs="Times New Roman"/>
          <w:szCs w:val="21"/>
          <w:shd w:val="clear" w:color="auto" w:fill="FFFFFF"/>
        </w:rPr>
        <w:t>水平。</w:t>
      </w:r>
    </w:p>
    <w:p w14:paraId="1586EB7E" w14:textId="77777777" w:rsidR="000060CB" w:rsidRDefault="00BA733F">
      <w:pPr>
        <w:pStyle w:val="a0"/>
        <w:numPr>
          <w:ilvl w:val="0"/>
          <w:numId w:val="9"/>
        </w:numPr>
        <w:rPr>
          <w:rFonts w:ascii="Times New Roman" w:eastAsia="宋体" w:hAnsi="Times New Roman"/>
          <w:szCs w:val="21"/>
        </w:rPr>
      </w:pPr>
      <w:r>
        <w:rPr>
          <w:rFonts w:ascii="Times New Roman" w:eastAsia="宋体" w:hAnsi="Times New Roman" w:hint="eastAsia"/>
          <w:szCs w:val="21"/>
        </w:rPr>
        <w:t>当本次检测结果为阴性时，不能完全排除受检者携带其它基因突变位点。</w:t>
      </w:r>
    </w:p>
    <w:p w14:paraId="5BEB72E6" w14:textId="77777777" w:rsidR="000060CB" w:rsidRDefault="00BA733F">
      <w:pPr>
        <w:pStyle w:val="a0"/>
        <w:numPr>
          <w:ilvl w:val="0"/>
          <w:numId w:val="9"/>
        </w:numPr>
        <w:rPr>
          <w:rFonts w:ascii="Times New Roman" w:eastAsia="宋体" w:hAnsi="Times New Roman" w:cs="Times New Roman"/>
          <w:szCs w:val="21"/>
          <w:shd w:val="clear" w:color="auto" w:fill="FFFFFF"/>
        </w:rPr>
      </w:pPr>
      <w:r>
        <w:rPr>
          <w:rFonts w:ascii="Times New Roman" w:eastAsia="宋体" w:hAnsi="Times New Roman" w:cs="Times New Roman" w:hint="eastAsia"/>
          <w:szCs w:val="21"/>
          <w:shd w:val="clear" w:color="auto" w:fill="FFFFFF"/>
        </w:rPr>
        <w:t>肿瘤具有异质性，不同肿瘤细胞之间的基因突变谱不同，同一肿瘤的不同区域之间的基因突变谱亦可能不同，肿瘤发展或治疗过程中同样可能出现原发部位与继发部位肿瘤基因突变谱的差异。本次检测结果仅反映本次送检样本的情况。</w:t>
      </w:r>
    </w:p>
    <w:p w14:paraId="6D9E2695" w14:textId="77777777" w:rsidR="000060CB" w:rsidRDefault="00BA733F">
      <w:pPr>
        <w:pStyle w:val="a0"/>
        <w:numPr>
          <w:ilvl w:val="0"/>
          <w:numId w:val="9"/>
        </w:numPr>
        <w:rPr>
          <w:rFonts w:ascii="Times New Roman" w:eastAsia="宋体" w:hAnsi="Times New Roman"/>
          <w:szCs w:val="21"/>
        </w:rPr>
      </w:pPr>
      <w:r>
        <w:rPr>
          <w:rFonts w:ascii="Times New Roman" w:eastAsia="宋体" w:hAnsi="Times New Roman"/>
          <w:szCs w:val="21"/>
        </w:rPr>
        <w:t>随着数据库不断完善及临床数据的不断更新，解读结果可能发生变化，尤其是临床意义不明变异。</w:t>
      </w:r>
    </w:p>
    <w:p w14:paraId="69153E70" w14:textId="77777777" w:rsidR="000060CB" w:rsidRDefault="00BA733F">
      <w:pPr>
        <w:pStyle w:val="a0"/>
        <w:numPr>
          <w:ilvl w:val="0"/>
          <w:numId w:val="9"/>
        </w:numPr>
        <w:rPr>
          <w:rFonts w:ascii="Times New Roman" w:eastAsia="宋体" w:hAnsi="Times New Roman"/>
          <w:szCs w:val="21"/>
        </w:rPr>
      </w:pPr>
      <w:r>
        <w:rPr>
          <w:rFonts w:ascii="Times New Roman" w:eastAsia="宋体" w:hAnsi="Times New Roman" w:hint="eastAsia"/>
          <w:szCs w:val="21"/>
        </w:rPr>
        <w:t>本报告结果仅供参考，不代表临床决策意见，不作为临床诊断的依据。请临床医生根据检测者的具体情况进行综合评判。</w:t>
      </w:r>
    </w:p>
    <w:p w14:paraId="0C0C6DB1" w14:textId="77777777" w:rsidR="000060CB" w:rsidRDefault="000060CB">
      <w:pPr>
        <w:rPr>
          <w:rFonts w:ascii="思源黑体 CN Normal" w:eastAsia="思源黑体 CN Normal" w:hAnsi="思源黑体 CN Normal"/>
          <w:sz w:val="16"/>
          <w:szCs w:val="16"/>
        </w:rPr>
      </w:pPr>
    </w:p>
    <w:p w14:paraId="53D8C3A4" w14:textId="77777777" w:rsidR="000060CB" w:rsidRDefault="000060CB">
      <w:pPr>
        <w:rPr>
          <w:rFonts w:ascii="思源黑体 CN Normal" w:eastAsia="思源黑体 CN Normal" w:hAnsi="思源黑体 CN Normal"/>
          <w:sz w:val="16"/>
          <w:szCs w:val="16"/>
        </w:rPr>
      </w:pPr>
    </w:p>
    <w:p w14:paraId="3DD64817" w14:textId="77777777" w:rsidR="000060CB" w:rsidRDefault="000060CB">
      <w:pPr>
        <w:rPr>
          <w:rFonts w:ascii="思源黑体 CN Normal" w:eastAsia="思源黑体 CN Normal" w:hAnsi="思源黑体 CN Normal"/>
          <w:sz w:val="16"/>
          <w:szCs w:val="16"/>
        </w:rPr>
      </w:pPr>
    </w:p>
    <w:tbl>
      <w:tblPr>
        <w:tblW w:w="0" w:type="auto"/>
        <w:tblInd w:w="108" w:type="dxa"/>
        <w:tblLook w:val="04A0" w:firstRow="1" w:lastRow="0" w:firstColumn="1" w:lastColumn="0" w:noHBand="0" w:noVBand="1"/>
      </w:tblPr>
      <w:tblGrid>
        <w:gridCol w:w="1737"/>
      </w:tblGrid>
      <w:tr w:rsidR="000060CB" w14:paraId="4220E891" w14:textId="77777777">
        <w:tc>
          <w:tcPr>
            <w:tcW w:w="1737" w:type="dxa"/>
          </w:tcPr>
          <w:p w14:paraId="2BE66E44" w14:textId="77777777" w:rsidR="000060CB" w:rsidRDefault="000060CB">
            <w:pPr>
              <w:rPr>
                <w:rFonts w:ascii="Arial" w:eastAsia="思源黑体 CN Medium" w:hAnsi="Arial" w:cs="Arial"/>
                <w:bCs/>
                <w:color w:val="3B3838"/>
                <w:sz w:val="24"/>
                <w:szCs w:val="24"/>
                <w:lang w:val="en-CA"/>
              </w:rPr>
            </w:pPr>
          </w:p>
        </w:tc>
      </w:tr>
    </w:tbl>
    <w:p w14:paraId="6DB9B990" w14:textId="77777777" w:rsidR="000060CB" w:rsidRDefault="000060CB">
      <w:pPr>
        <w:pStyle w:val="a0"/>
        <w:numPr>
          <w:ilvl w:val="0"/>
          <w:numId w:val="0"/>
        </w:numPr>
        <w:rPr>
          <w:rFonts w:ascii="Times New Roman" w:eastAsia="宋体" w:hAnsi="Times New Roman"/>
          <w:szCs w:val="21"/>
        </w:rPr>
      </w:pPr>
    </w:p>
    <w:tbl>
      <w:tblPr>
        <w:tblStyle w:val="af3"/>
        <w:tblpPr w:leftFromText="181" w:rightFromText="181" w:tblpY="13779"/>
        <w:tblOverlap w:val="never"/>
        <w:tblW w:w="10624" w:type="dxa"/>
        <w:tblBorders>
          <w:left w:val="none" w:sz="0" w:space="0" w:color="auto"/>
          <w:right w:val="none" w:sz="0" w:space="0" w:color="auto"/>
        </w:tblBorders>
        <w:tblLayout w:type="fixed"/>
        <w:tblLook w:val="04A0" w:firstRow="1" w:lastRow="0" w:firstColumn="1" w:lastColumn="0" w:noHBand="0" w:noVBand="1"/>
      </w:tblPr>
      <w:tblGrid>
        <w:gridCol w:w="2596"/>
        <w:gridCol w:w="2478"/>
        <w:gridCol w:w="2943"/>
        <w:gridCol w:w="2607"/>
      </w:tblGrid>
      <w:tr w:rsidR="000060CB" w14:paraId="03A4FEF9" w14:textId="77777777">
        <w:trPr>
          <w:trHeight w:val="629"/>
        </w:trPr>
        <w:tc>
          <w:tcPr>
            <w:tcW w:w="2596" w:type="dxa"/>
          </w:tcPr>
          <w:p w14:paraId="178A8866" w14:textId="77777777" w:rsidR="000060CB" w:rsidRDefault="00BA733F">
            <w:pPr>
              <w:rPr>
                <w:rFonts w:ascii="Times New Roman" w:eastAsia="宋体" w:hAnsi="Times New Roman" w:cs="Times New Roman"/>
                <w:szCs w:val="21"/>
              </w:rPr>
            </w:pPr>
            <w:bookmarkStart w:id="5" w:name="_Hlk144901421"/>
            <w:r>
              <w:rPr>
                <w:rFonts w:ascii="Times New Roman" w:eastAsia="宋体" w:hAnsi="Times New Roman" w:cs="Times New Roman" w:hint="eastAsia"/>
                <w:szCs w:val="21"/>
              </w:rPr>
              <w:t>操作者：</w:t>
            </w:r>
          </w:p>
        </w:tc>
        <w:tc>
          <w:tcPr>
            <w:tcW w:w="2478" w:type="dxa"/>
          </w:tcPr>
          <w:p w14:paraId="1876BF55" w14:textId="77777777" w:rsidR="000060CB" w:rsidRDefault="00BA733F">
            <w:pPr>
              <w:rPr>
                <w:rFonts w:ascii="Times New Roman" w:eastAsia="宋体" w:hAnsi="Times New Roman" w:cs="Times New Roman"/>
                <w:szCs w:val="21"/>
              </w:rPr>
            </w:pPr>
            <w:proofErr w:type="gramStart"/>
            <w:r>
              <w:rPr>
                <w:rFonts w:ascii="Times New Roman" w:eastAsia="宋体" w:hAnsi="Times New Roman" w:cs="Times New Roman" w:hint="eastAsia"/>
                <w:szCs w:val="21"/>
              </w:rPr>
              <w:t>生信审核</w:t>
            </w:r>
            <w:proofErr w:type="gramEnd"/>
            <w:r>
              <w:rPr>
                <w:rFonts w:ascii="Times New Roman" w:eastAsia="宋体" w:hAnsi="Times New Roman" w:cs="Times New Roman" w:hint="eastAsia"/>
                <w:szCs w:val="21"/>
              </w:rPr>
              <w:t>者：</w:t>
            </w:r>
          </w:p>
        </w:tc>
        <w:tc>
          <w:tcPr>
            <w:tcW w:w="2943" w:type="dxa"/>
          </w:tcPr>
          <w:p w14:paraId="2ABE60CC" w14:textId="77777777" w:rsidR="000060CB" w:rsidRDefault="00BA733F">
            <w:pPr>
              <w:rPr>
                <w:rFonts w:ascii="Times New Roman" w:eastAsia="宋体" w:hAnsi="Times New Roman" w:cs="Times New Roman"/>
                <w:szCs w:val="21"/>
              </w:rPr>
            </w:pPr>
            <w:r>
              <w:rPr>
                <w:rFonts w:ascii="Times New Roman" w:eastAsia="宋体" w:hAnsi="Times New Roman" w:cs="Times New Roman" w:hint="eastAsia"/>
                <w:szCs w:val="21"/>
              </w:rPr>
              <w:t>审核医师：</w:t>
            </w:r>
          </w:p>
        </w:tc>
        <w:tc>
          <w:tcPr>
            <w:tcW w:w="2607" w:type="dxa"/>
          </w:tcPr>
          <w:p w14:paraId="750BE7F5" w14:textId="77777777" w:rsidR="000060CB" w:rsidRDefault="00BA733F">
            <w:pPr>
              <w:rPr>
                <w:rFonts w:ascii="Times New Roman" w:eastAsia="宋体" w:hAnsi="Times New Roman" w:cs="Times New Roman"/>
                <w:szCs w:val="21"/>
              </w:rPr>
            </w:pPr>
            <w:r>
              <w:rPr>
                <w:rFonts w:ascii="Times New Roman" w:eastAsia="宋体" w:hAnsi="Times New Roman" w:cs="Times New Roman" w:hint="eastAsia"/>
                <w:szCs w:val="21"/>
              </w:rPr>
              <w:t>报告日期：</w:t>
            </w:r>
          </w:p>
        </w:tc>
      </w:tr>
      <w:bookmarkEnd w:id="5"/>
    </w:tbl>
    <w:p w14:paraId="1F426BAB" w14:textId="77777777" w:rsidR="000060CB" w:rsidRDefault="000060CB">
      <w:pPr>
        <w:tabs>
          <w:tab w:val="left" w:pos="8886"/>
        </w:tabs>
        <w:spacing w:line="40" w:lineRule="exact"/>
        <w:jc w:val="left"/>
        <w:rPr>
          <w:rFonts w:ascii="Times New Roman" w:eastAsia="宋体" w:hAnsi="Times New Roman"/>
        </w:rPr>
      </w:pPr>
    </w:p>
    <w:p w14:paraId="4EA7E036" w14:textId="77777777" w:rsidR="000060CB" w:rsidRDefault="000060CB"/>
    <w:p w14:paraId="5F3AD9F5" w14:textId="77777777" w:rsidR="000060CB" w:rsidRDefault="000060CB"/>
    <w:p w14:paraId="061627C9" w14:textId="77777777" w:rsidR="000060CB" w:rsidRDefault="000060CB"/>
    <w:p w14:paraId="7B0A382B" w14:textId="77777777" w:rsidR="000060CB" w:rsidRDefault="000060CB"/>
    <w:p w14:paraId="55724794" w14:textId="77777777" w:rsidR="000060CB" w:rsidRDefault="000060CB"/>
    <w:p w14:paraId="02CAF73E" w14:textId="77777777" w:rsidR="000060CB" w:rsidRDefault="000060CB"/>
    <w:p w14:paraId="222D2255" w14:textId="77777777" w:rsidR="000060CB" w:rsidRDefault="000060CB"/>
    <w:p w14:paraId="5B92CFFF" w14:textId="77777777" w:rsidR="000060CB" w:rsidRDefault="000060CB"/>
    <w:p w14:paraId="57F77749" w14:textId="77777777" w:rsidR="000060CB" w:rsidRDefault="000060CB"/>
    <w:p w14:paraId="4EF17984" w14:textId="77777777" w:rsidR="000060CB" w:rsidRDefault="000060CB"/>
    <w:p w14:paraId="31466CA4" w14:textId="77777777" w:rsidR="000060CB" w:rsidRDefault="000060CB"/>
    <w:p w14:paraId="392DEF90" w14:textId="77777777" w:rsidR="000060CB" w:rsidRDefault="000060CB"/>
    <w:p w14:paraId="6E11C853" w14:textId="77777777" w:rsidR="000060CB" w:rsidRDefault="00BA733F">
      <w:pPr>
        <w:tabs>
          <w:tab w:val="left" w:pos="1721"/>
        </w:tabs>
        <w:jc w:val="left"/>
      </w:pPr>
      <w:r>
        <w:rPr>
          <w:rFonts w:hint="eastAsia"/>
        </w:rPr>
        <w:tab/>
      </w:r>
    </w:p>
    <w:sectPr w:rsidR="000060CB">
      <w:headerReference w:type="even" r:id="rId8"/>
      <w:headerReference w:type="default" r:id="rId9"/>
      <w:footerReference w:type="default" r:id="rId10"/>
      <w:headerReference w:type="first" r:id="rId11"/>
      <w:footerReference w:type="first" r:id="rId12"/>
      <w:pgSz w:w="11906" w:h="16838"/>
      <w:pgMar w:top="720" w:right="720" w:bottom="720" w:left="720" w:header="340" w:footer="340"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C742B" w14:textId="77777777" w:rsidR="00F14597" w:rsidRDefault="00F14597">
      <w:r>
        <w:separator/>
      </w:r>
    </w:p>
  </w:endnote>
  <w:endnote w:type="continuationSeparator" w:id="0">
    <w:p w14:paraId="6DF1AC2A" w14:textId="77777777" w:rsidR="00F14597" w:rsidRDefault="00F14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Microsoft JhengHei Light">
    <w:altName w:val="Microsoft JhengHei Light"/>
    <w:panose1 w:val="020B0304030504040204"/>
    <w:charset w:val="88"/>
    <w:family w:val="swiss"/>
    <w:pitch w:val="variable"/>
    <w:sig w:usb0="8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Arial">
    <w:panose1 w:val="020B0604020202020204"/>
    <w:charset w:val="00"/>
    <w:family w:val="swiss"/>
    <w:pitch w:val="variable"/>
    <w:sig w:usb0="E0002AFF" w:usb1="C0007843" w:usb2="00000009" w:usb3="00000000" w:csb0="000001FF" w:csb1="00000000"/>
  </w:font>
  <w:font w:name="思源黑体 CN">
    <w:altName w:val="微软雅黑"/>
    <w:charset w:val="86"/>
    <w:family w:val="swiss"/>
    <w:pitch w:val="default"/>
    <w:sig w:usb0="00000000" w:usb1="00000000" w:usb2="00000016" w:usb3="00000000" w:csb0="00060107" w:csb1="00000000"/>
  </w:font>
  <w:font w:name="TimesNewRomanPSMT">
    <w:altName w:val="Times New Roman"/>
    <w:charset w:val="00"/>
    <w:family w:val="roman"/>
    <w:pitch w:val="default"/>
  </w:font>
  <w:font w:name="微软雅黑">
    <w:altName w:val="微软雅黑"/>
    <w:panose1 w:val="020B0503020204020204"/>
    <w:charset w:val="86"/>
    <w:family w:val="swiss"/>
    <w:pitch w:val="variable"/>
    <w:sig w:usb0="80000287" w:usb1="2ACF3C50" w:usb2="00000016" w:usb3="00000000" w:csb0="0004001F" w:csb1="00000000"/>
  </w:font>
  <w:font w:name="Source Han Sans Heavy">
    <w:altName w:val="微软雅黑"/>
    <w:charset w:val="86"/>
    <w:family w:val="swiss"/>
    <w:pitch w:val="default"/>
    <w:sig w:usb0="00000000" w:usb1="00000000" w:usb2="00000016" w:usb3="00000000" w:csb0="002E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88F41" w14:textId="77777777" w:rsidR="000060CB" w:rsidRDefault="000060CB">
    <w:pPr>
      <w:pStyle w:val="aa"/>
      <w:jc w:val="center"/>
      <w:rPr>
        <w:rFonts w:ascii="Times New Roman" w:eastAsia="宋体" w:hAnsi="Times New Roman" w:cs="Times New Roman"/>
        <w:lang w:val="zh-CN"/>
      </w:rPr>
    </w:pPr>
  </w:p>
  <w:tbl>
    <w:tblPr>
      <w:tblStyle w:val="af3"/>
      <w:tblW w:w="10682" w:type="dxa"/>
      <w:tblLayout w:type="fixed"/>
      <w:tblLook w:val="04A0" w:firstRow="1" w:lastRow="0" w:firstColumn="1" w:lastColumn="0" w:noHBand="0" w:noVBand="1"/>
    </w:tblPr>
    <w:tblGrid>
      <w:gridCol w:w="10682"/>
    </w:tblGrid>
    <w:tr w:rsidR="000060CB" w14:paraId="6CC289AB" w14:textId="77777777">
      <w:tc>
        <w:tcPr>
          <w:tcW w:w="10682" w:type="dxa"/>
          <w:tcBorders>
            <w:top w:val="nil"/>
            <w:left w:val="nil"/>
            <w:bottom w:val="nil"/>
            <w:right w:val="nil"/>
          </w:tcBorders>
        </w:tcPr>
        <w:p w14:paraId="6B26FB33" w14:textId="77777777" w:rsidR="000060CB" w:rsidRDefault="00BA733F">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本报告为实验室分子检测报告，仅供临床参考</w:t>
          </w:r>
        </w:p>
      </w:tc>
    </w:tr>
    <w:tr w:rsidR="000060CB" w14:paraId="56843E30" w14:textId="77777777">
      <w:tc>
        <w:tcPr>
          <w:tcW w:w="10682" w:type="dxa"/>
          <w:tcBorders>
            <w:top w:val="nil"/>
            <w:left w:val="nil"/>
            <w:bottom w:val="nil"/>
            <w:right w:val="nil"/>
          </w:tcBorders>
        </w:tcPr>
        <w:p w14:paraId="027DC48E" w14:textId="77777777" w:rsidR="000060CB" w:rsidRDefault="00BA733F">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实验室名称：</w:t>
          </w:r>
          <w:r>
            <w:rPr>
              <w:rFonts w:ascii="Times New Roman" w:eastAsia="宋体" w:hAnsi="Times New Roman" w:cs="Times New Roman" w:hint="eastAsia"/>
              <w:sz w:val="15"/>
              <w:szCs w:val="15"/>
            </w:rPr>
            <w:t>无锡市妇幼保健院</w:t>
          </w:r>
          <w:r>
            <w:rPr>
              <w:rFonts w:ascii="Times New Roman" w:eastAsia="宋体" w:hAnsi="Times New Roman" w:cs="Times New Roman"/>
              <w:sz w:val="15"/>
              <w:szCs w:val="15"/>
            </w:rPr>
            <w:t>病理科分子病理室；地址：</w:t>
          </w:r>
          <w:r>
            <w:rPr>
              <w:rFonts w:ascii="Times New Roman" w:eastAsia="宋体" w:hAnsi="Times New Roman" w:cs="Times New Roman" w:hint="eastAsia"/>
              <w:sz w:val="15"/>
              <w:szCs w:val="15"/>
            </w:rPr>
            <w:t>无锡市槐树巷</w:t>
          </w:r>
          <w:r>
            <w:rPr>
              <w:rFonts w:ascii="Times New Roman" w:eastAsia="宋体" w:hAnsi="Times New Roman" w:cs="Times New Roman" w:hint="eastAsia"/>
              <w:sz w:val="15"/>
              <w:szCs w:val="15"/>
            </w:rPr>
            <w:t>48</w:t>
          </w:r>
          <w:r>
            <w:rPr>
              <w:rFonts w:ascii="Times New Roman" w:eastAsia="宋体" w:hAnsi="Times New Roman" w:cs="Times New Roman" w:hint="eastAsia"/>
              <w:sz w:val="15"/>
              <w:szCs w:val="15"/>
            </w:rPr>
            <w:t>号</w:t>
          </w:r>
        </w:p>
      </w:tc>
    </w:tr>
    <w:tr w:rsidR="000060CB" w14:paraId="23A9A718" w14:textId="77777777">
      <w:trPr>
        <w:trHeight w:val="90"/>
      </w:trPr>
      <w:tc>
        <w:tcPr>
          <w:tcW w:w="10682" w:type="dxa"/>
          <w:tcBorders>
            <w:top w:val="nil"/>
            <w:left w:val="nil"/>
            <w:bottom w:val="nil"/>
            <w:right w:val="nil"/>
          </w:tcBorders>
        </w:tcPr>
        <w:p w14:paraId="55789355" w14:textId="77777777" w:rsidR="000060CB" w:rsidRDefault="000060CB">
          <w:pPr>
            <w:pStyle w:val="aa"/>
            <w:jc w:val="center"/>
            <w:rPr>
              <w:rFonts w:ascii="Times New Roman" w:eastAsia="宋体" w:hAnsi="Times New Roman" w:cs="Times New Roman"/>
              <w:sz w:val="15"/>
              <w:szCs w:val="15"/>
            </w:rPr>
          </w:pPr>
        </w:p>
      </w:tc>
    </w:tr>
  </w:tbl>
  <w:p w14:paraId="27E696A4" w14:textId="77777777" w:rsidR="000060CB" w:rsidRDefault="00BA733F">
    <w:pPr>
      <w:pStyle w:val="aa"/>
      <w:jc w:val="center"/>
      <w:rPr>
        <w:rFonts w:ascii="Times New Roman" w:eastAsia="宋体" w:hAnsi="Times New Roman" w:cs="Times New Roman"/>
        <w:color w:val="767171"/>
      </w:rPr>
    </w:pPr>
    <w:r>
      <w:rPr>
        <w:rFonts w:ascii="Times New Roman" w:eastAsia="宋体" w:hAnsi="Times New Roman" w:cs="Times New Roman"/>
        <w:color w:val="767171"/>
        <w:sz w:val="15"/>
        <w:szCs w:val="15"/>
      </w:rPr>
      <w:fldChar w:fldCharType="begin"/>
    </w:r>
    <w:r>
      <w:rPr>
        <w:rFonts w:ascii="Times New Roman" w:eastAsia="宋体" w:hAnsi="Times New Roman" w:cs="Times New Roman"/>
        <w:color w:val="767171"/>
        <w:sz w:val="15"/>
        <w:szCs w:val="15"/>
      </w:rPr>
      <w:instrText>PAGE</w:instrText>
    </w:r>
    <w:r>
      <w:rPr>
        <w:rFonts w:ascii="Times New Roman" w:eastAsia="宋体" w:hAnsi="Times New Roman" w:cs="Times New Roman"/>
        <w:color w:val="767171"/>
        <w:sz w:val="15"/>
        <w:szCs w:val="15"/>
      </w:rPr>
      <w:fldChar w:fldCharType="separate"/>
    </w:r>
    <w:r>
      <w:rPr>
        <w:rFonts w:ascii="Times New Roman" w:eastAsia="宋体" w:hAnsi="Times New Roman" w:cs="Times New Roman"/>
        <w:color w:val="767171"/>
        <w:sz w:val="15"/>
        <w:szCs w:val="15"/>
      </w:rPr>
      <w:t>2</w:t>
    </w:r>
    <w:r>
      <w:rPr>
        <w:rFonts w:ascii="Times New Roman" w:eastAsia="宋体" w:hAnsi="Times New Roman" w:cs="Times New Roman"/>
        <w:color w:val="767171"/>
        <w:sz w:val="15"/>
        <w:szCs w:val="15"/>
      </w:rPr>
      <w:fldChar w:fldCharType="end"/>
    </w:r>
    <w:r>
      <w:rPr>
        <w:rFonts w:ascii="Times New Roman" w:eastAsia="宋体" w:hAnsi="Times New Roman" w:cs="Times New Roman"/>
        <w:color w:val="767171"/>
        <w:sz w:val="15"/>
        <w:szCs w:val="15"/>
        <w:lang w:val="zh-CN"/>
      </w:rPr>
      <w:t xml:space="preserve"> / </w:t>
    </w:r>
    <w:r>
      <w:rPr>
        <w:rFonts w:ascii="Times New Roman" w:eastAsia="宋体" w:hAnsi="Times New Roman" w:cs="Times New Roman"/>
        <w:color w:val="767171"/>
        <w:sz w:val="15"/>
        <w:szCs w:val="15"/>
      </w:rPr>
      <w:fldChar w:fldCharType="begin"/>
    </w:r>
    <w:r>
      <w:rPr>
        <w:rFonts w:ascii="Times New Roman" w:eastAsia="宋体" w:hAnsi="Times New Roman" w:cs="Times New Roman"/>
        <w:color w:val="767171"/>
        <w:sz w:val="15"/>
        <w:szCs w:val="15"/>
      </w:rPr>
      <w:instrText>NUMPAGES</w:instrText>
    </w:r>
    <w:r>
      <w:rPr>
        <w:rFonts w:ascii="Times New Roman" w:eastAsia="宋体" w:hAnsi="Times New Roman" w:cs="Times New Roman"/>
        <w:color w:val="767171"/>
        <w:sz w:val="15"/>
        <w:szCs w:val="15"/>
      </w:rPr>
      <w:fldChar w:fldCharType="separate"/>
    </w:r>
    <w:r>
      <w:rPr>
        <w:rFonts w:ascii="Times New Roman" w:eastAsia="宋体" w:hAnsi="Times New Roman" w:cs="Times New Roman"/>
        <w:color w:val="767171"/>
        <w:sz w:val="15"/>
        <w:szCs w:val="15"/>
      </w:rPr>
      <w:t>6</w:t>
    </w:r>
    <w:r>
      <w:rPr>
        <w:rFonts w:ascii="Times New Roman" w:eastAsia="宋体" w:hAnsi="Times New Roman" w:cs="Times New Roman"/>
        <w:color w:val="767171"/>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C00D0" w14:textId="77777777" w:rsidR="000060CB" w:rsidRDefault="000060CB">
    <w:pPr>
      <w:pStyle w:val="aa"/>
      <w:jc w:val="center"/>
      <w:rPr>
        <w:rFonts w:ascii="Times New Roman" w:eastAsia="宋体" w:hAnsi="Times New Roman" w:cs="Times New Roman"/>
        <w:lang w:val="zh-CN"/>
      </w:rPr>
    </w:pPr>
  </w:p>
  <w:tbl>
    <w:tblPr>
      <w:tblStyle w:val="af3"/>
      <w:tblW w:w="10682" w:type="dxa"/>
      <w:tblLayout w:type="fixed"/>
      <w:tblLook w:val="04A0" w:firstRow="1" w:lastRow="0" w:firstColumn="1" w:lastColumn="0" w:noHBand="0" w:noVBand="1"/>
    </w:tblPr>
    <w:tblGrid>
      <w:gridCol w:w="10682"/>
    </w:tblGrid>
    <w:tr w:rsidR="000060CB" w14:paraId="1F9341B6" w14:textId="77777777">
      <w:tc>
        <w:tcPr>
          <w:tcW w:w="10682" w:type="dxa"/>
          <w:tcBorders>
            <w:top w:val="nil"/>
            <w:left w:val="nil"/>
            <w:bottom w:val="nil"/>
            <w:right w:val="nil"/>
          </w:tcBorders>
        </w:tcPr>
        <w:p w14:paraId="2595CB1A" w14:textId="77777777" w:rsidR="000060CB" w:rsidRDefault="00BA733F">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本报告为实验室分子检测报告，仅供临床参考</w:t>
          </w:r>
        </w:p>
      </w:tc>
    </w:tr>
    <w:tr w:rsidR="000060CB" w14:paraId="1C198FA6" w14:textId="77777777">
      <w:tc>
        <w:tcPr>
          <w:tcW w:w="10682" w:type="dxa"/>
          <w:tcBorders>
            <w:top w:val="nil"/>
            <w:left w:val="nil"/>
            <w:bottom w:val="nil"/>
            <w:right w:val="nil"/>
          </w:tcBorders>
        </w:tcPr>
        <w:p w14:paraId="1B0920F8" w14:textId="77777777" w:rsidR="000060CB" w:rsidRDefault="00BA733F">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实验室名称：</w:t>
          </w:r>
          <w:r>
            <w:rPr>
              <w:rFonts w:ascii="Times New Roman" w:eastAsia="宋体" w:hAnsi="Times New Roman" w:cs="Times New Roman" w:hint="eastAsia"/>
              <w:sz w:val="15"/>
              <w:szCs w:val="15"/>
            </w:rPr>
            <w:t>无锡市妇幼保健院</w:t>
          </w:r>
          <w:r>
            <w:rPr>
              <w:rFonts w:ascii="Times New Roman" w:eastAsia="宋体" w:hAnsi="Times New Roman" w:cs="Times New Roman"/>
              <w:sz w:val="15"/>
              <w:szCs w:val="15"/>
            </w:rPr>
            <w:t>病理科分子病理室；地址：</w:t>
          </w:r>
          <w:r>
            <w:rPr>
              <w:rFonts w:ascii="Times New Roman" w:eastAsia="宋体" w:hAnsi="Times New Roman" w:cs="Times New Roman" w:hint="eastAsia"/>
              <w:sz w:val="15"/>
              <w:szCs w:val="15"/>
            </w:rPr>
            <w:t>无锡市槐树巷</w:t>
          </w:r>
          <w:r>
            <w:rPr>
              <w:rFonts w:ascii="Times New Roman" w:eastAsia="宋体" w:hAnsi="Times New Roman" w:cs="Times New Roman" w:hint="eastAsia"/>
              <w:sz w:val="15"/>
              <w:szCs w:val="15"/>
            </w:rPr>
            <w:t>48</w:t>
          </w:r>
          <w:r>
            <w:rPr>
              <w:rFonts w:ascii="Times New Roman" w:eastAsia="宋体" w:hAnsi="Times New Roman" w:cs="Times New Roman" w:hint="eastAsia"/>
              <w:sz w:val="15"/>
              <w:szCs w:val="15"/>
            </w:rPr>
            <w:t>号</w:t>
          </w:r>
        </w:p>
      </w:tc>
    </w:tr>
  </w:tbl>
  <w:p w14:paraId="0FA5A91F" w14:textId="77777777" w:rsidR="000060CB" w:rsidRDefault="00BA733F">
    <w:pPr>
      <w:pStyle w:val="aa"/>
      <w:jc w:val="center"/>
      <w:rPr>
        <w:rFonts w:ascii="Times New Roman" w:eastAsia="宋体" w:hAnsi="Times New Roman" w:cs="Times New Roman"/>
        <w:color w:val="767171"/>
      </w:rPr>
    </w:pPr>
    <w:r>
      <w:rPr>
        <w:rFonts w:ascii="Times New Roman" w:eastAsia="宋体" w:hAnsi="Times New Roman" w:cs="Times New Roman"/>
        <w:color w:val="767171"/>
        <w:sz w:val="15"/>
        <w:szCs w:val="15"/>
      </w:rPr>
      <w:fldChar w:fldCharType="begin"/>
    </w:r>
    <w:r>
      <w:rPr>
        <w:rFonts w:ascii="Times New Roman" w:eastAsia="宋体" w:hAnsi="Times New Roman" w:cs="Times New Roman"/>
        <w:color w:val="767171"/>
        <w:sz w:val="15"/>
        <w:szCs w:val="15"/>
      </w:rPr>
      <w:instrText>PAGE</w:instrText>
    </w:r>
    <w:r>
      <w:rPr>
        <w:rFonts w:ascii="Times New Roman" w:eastAsia="宋体" w:hAnsi="Times New Roman" w:cs="Times New Roman"/>
        <w:color w:val="767171"/>
        <w:sz w:val="15"/>
        <w:szCs w:val="15"/>
      </w:rPr>
      <w:fldChar w:fldCharType="separate"/>
    </w:r>
    <w:r>
      <w:rPr>
        <w:rFonts w:ascii="Times New Roman" w:eastAsia="宋体" w:hAnsi="Times New Roman" w:cs="Times New Roman"/>
        <w:color w:val="767171"/>
        <w:sz w:val="15"/>
        <w:szCs w:val="15"/>
      </w:rPr>
      <w:t>2</w:t>
    </w:r>
    <w:r>
      <w:rPr>
        <w:rFonts w:ascii="Times New Roman" w:eastAsia="宋体" w:hAnsi="Times New Roman" w:cs="Times New Roman"/>
        <w:color w:val="767171"/>
        <w:sz w:val="15"/>
        <w:szCs w:val="15"/>
      </w:rPr>
      <w:fldChar w:fldCharType="end"/>
    </w:r>
    <w:r>
      <w:rPr>
        <w:rFonts w:ascii="Times New Roman" w:eastAsia="宋体" w:hAnsi="Times New Roman" w:cs="Times New Roman"/>
        <w:color w:val="767171"/>
        <w:sz w:val="15"/>
        <w:szCs w:val="15"/>
        <w:lang w:val="zh-CN"/>
      </w:rPr>
      <w:t xml:space="preserve"> / </w:t>
    </w:r>
    <w:r>
      <w:rPr>
        <w:rFonts w:ascii="Times New Roman" w:eastAsia="宋体" w:hAnsi="Times New Roman" w:cs="Times New Roman"/>
        <w:color w:val="767171"/>
        <w:sz w:val="15"/>
        <w:szCs w:val="15"/>
      </w:rPr>
      <w:fldChar w:fldCharType="begin"/>
    </w:r>
    <w:r>
      <w:rPr>
        <w:rFonts w:ascii="Times New Roman" w:eastAsia="宋体" w:hAnsi="Times New Roman" w:cs="Times New Roman"/>
        <w:color w:val="767171"/>
        <w:sz w:val="15"/>
        <w:szCs w:val="15"/>
      </w:rPr>
      <w:instrText>NUMPAGES</w:instrText>
    </w:r>
    <w:r>
      <w:rPr>
        <w:rFonts w:ascii="Times New Roman" w:eastAsia="宋体" w:hAnsi="Times New Roman" w:cs="Times New Roman"/>
        <w:color w:val="767171"/>
        <w:sz w:val="15"/>
        <w:szCs w:val="15"/>
      </w:rPr>
      <w:fldChar w:fldCharType="separate"/>
    </w:r>
    <w:r>
      <w:rPr>
        <w:rFonts w:ascii="Times New Roman" w:eastAsia="宋体" w:hAnsi="Times New Roman" w:cs="Times New Roman"/>
        <w:color w:val="767171"/>
        <w:sz w:val="15"/>
        <w:szCs w:val="15"/>
      </w:rPr>
      <w:t>5</w:t>
    </w:r>
    <w:r>
      <w:rPr>
        <w:rFonts w:ascii="Times New Roman" w:eastAsia="宋体" w:hAnsi="Times New Roman" w:cs="Times New Roman"/>
        <w:color w:val="767171"/>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2C468" w14:textId="77777777" w:rsidR="00F14597" w:rsidRDefault="00F14597">
      <w:r>
        <w:separator/>
      </w:r>
    </w:p>
  </w:footnote>
  <w:footnote w:type="continuationSeparator" w:id="0">
    <w:p w14:paraId="60549C5C" w14:textId="77777777" w:rsidR="00F14597" w:rsidRDefault="00F145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8FC72" w14:textId="77777777" w:rsidR="000060CB" w:rsidRDefault="000060CB">
    <w:pPr>
      <w:pStyle w:val="ac"/>
      <w:pBdr>
        <w:bottom w:val="none" w:sz="0" w:space="0" w:color="auto"/>
      </w:pBdr>
    </w:pPr>
  </w:p>
  <w:p w14:paraId="4B66606B" w14:textId="77777777" w:rsidR="000060CB" w:rsidRDefault="000060CB"/>
  <w:p w14:paraId="20D51904" w14:textId="77777777" w:rsidR="000060CB" w:rsidRDefault="000060CB"/>
  <w:p w14:paraId="23540BF9" w14:textId="77777777" w:rsidR="000060CB" w:rsidRDefault="000060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0060CB" w14:paraId="598E84CF" w14:textId="77777777">
      <w:tc>
        <w:tcPr>
          <w:tcW w:w="10456" w:type="dxa"/>
        </w:tcPr>
        <w:p w14:paraId="554613AE" w14:textId="77777777" w:rsidR="000060CB" w:rsidRDefault="00BA733F">
          <w:pPr>
            <w:pStyle w:val="ac"/>
            <w:pBdr>
              <w:bottom w:val="none" w:sz="0" w:space="0" w:color="auto"/>
            </w:pBdr>
            <w:ind w:right="1260"/>
            <w:jc w:val="right"/>
            <w:rPr>
              <w:rFonts w:ascii="Times New Roman" w:eastAsia="宋体" w:hAnsi="Times New Roman" w:cs="Times New Roman"/>
            </w:rPr>
          </w:pPr>
          <w:r>
            <w:rPr>
              <w:rFonts w:ascii="Times New Roman" w:eastAsia="宋体" w:hAnsi="Times New Roman" w:cs="Times New Roman" w:hint="eastAsia"/>
            </w:rPr>
            <w:t>分子病理号：</w:t>
          </w:r>
        </w:p>
      </w:tc>
    </w:tr>
  </w:tbl>
  <w:p w14:paraId="342DEACA" w14:textId="77777777" w:rsidR="000060CB" w:rsidRDefault="000060C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1D5EA" w14:textId="77777777" w:rsidR="000060CB" w:rsidRDefault="000060CB">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1513ADC"/>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2"/>
    <w:multiLevelType w:val="multilevel"/>
    <w:tmpl w:val="0F3A677B"/>
    <w:lvl w:ilvl="0">
      <w:start w:val="1"/>
      <w:numFmt w:val="decimal"/>
      <w:pStyle w:val="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0000003"/>
    <w:multiLevelType w:val="multilevel"/>
    <w:tmpl w:val="35246491"/>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0000004"/>
    <w:multiLevelType w:val="multilevel"/>
    <w:tmpl w:val="35F3596B"/>
    <w:lvl w:ilvl="0">
      <w:start w:val="1"/>
      <w:numFmt w:val="decimal"/>
      <w:lvlText w:val="%1"/>
      <w:lvlJc w:val="left"/>
      <w:pPr>
        <w:ind w:left="440" w:hanging="440"/>
      </w:pPr>
      <w:rPr>
        <w:rFonts w:ascii="Times New Roman" w:eastAsia="思源黑体 CN Normal" w:hAnsi="Times New Roman" w:cs="Times New Roman" w:hint="default"/>
        <w:b w:val="0"/>
        <w:i w:val="0"/>
        <w:sz w:val="17"/>
        <w:szCs w:val="17"/>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0000005"/>
    <w:multiLevelType w:val="multilevel"/>
    <w:tmpl w:val="3DF646F2"/>
    <w:lvl w:ilvl="0">
      <w:start w:val="1"/>
      <w:numFmt w:val="decimal"/>
      <w:pStyle w:val="a0"/>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0000006"/>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0000007"/>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0000008"/>
    <w:multiLevelType w:val="singleLevel"/>
    <w:tmpl w:val="7F9E0C6E"/>
    <w:lvl w:ilvl="0">
      <w:start w:val="1"/>
      <w:numFmt w:val="decimal"/>
      <w:suff w:val="space"/>
      <w:lvlText w:val="%1."/>
      <w:lvlJc w:val="left"/>
    </w:lvl>
  </w:abstractNum>
  <w:abstractNum w:abstractNumId="8" w15:restartNumberingAfterBreak="0">
    <w:nsid w:val="730B32B8"/>
    <w:multiLevelType w:val="singleLevel"/>
    <w:tmpl w:val="EB213D86"/>
    <w:lvl w:ilvl="0">
      <w:start w:val="2"/>
      <w:numFmt w:val="decimal"/>
      <w:lvlText w:val="%1."/>
      <w:lvlJc w:val="left"/>
      <w:pPr>
        <w:tabs>
          <w:tab w:val="left" w:pos="312"/>
        </w:tabs>
      </w:pPr>
    </w:lvl>
  </w:abstractNum>
  <w:num w:numId="1">
    <w:abstractNumId w:val="4"/>
  </w:num>
  <w:num w:numId="2">
    <w:abstractNumId w:val="1"/>
  </w:num>
  <w:num w:numId="3">
    <w:abstractNumId w:val="7"/>
  </w:num>
  <w:num w:numId="4">
    <w:abstractNumId w:val="8"/>
  </w:num>
  <w:num w:numId="5">
    <w:abstractNumId w:val="3"/>
  </w:num>
  <w:num w:numId="6">
    <w:abstractNumId w:val="5"/>
  </w:num>
  <w:num w:numId="7">
    <w:abstractNumId w:val="6"/>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0CB"/>
    <w:rsid w:val="000060CB"/>
    <w:rsid w:val="000C6BA0"/>
    <w:rsid w:val="00902433"/>
    <w:rsid w:val="00BA733F"/>
    <w:rsid w:val="00C4376E"/>
    <w:rsid w:val="00F1459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377CFD2"/>
  <w15:docId w15:val="{C3B8D418-5753-47A3-B7C1-1F7FD9BD4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思源黑体" w:eastAsia="思源黑体" w:hAnsi="思源黑体" w:cs="思源黑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等线" w:eastAsia="等线" w:hAnsi="等线" w:cs="宋体"/>
      <w:kern w:val="2"/>
      <w:sz w:val="21"/>
      <w:szCs w:val="22"/>
    </w:rPr>
  </w:style>
  <w:style w:type="paragraph" w:styleId="1">
    <w:name w:val="heading 1"/>
    <w:basedOn w:val="a1"/>
    <w:next w:val="a1"/>
    <w:uiPriority w:val="9"/>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1"/>
    <w:next w:val="a1"/>
    <w:uiPriority w:val="9"/>
    <w:semiHidden/>
    <w:unhideWhenUsed/>
    <w:qFormat/>
    <w:p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1"/>
    <w:next w:val="a1"/>
    <w:uiPriority w:val="9"/>
    <w:semiHidden/>
    <w:unhideWhenUsed/>
    <w:qFormat/>
    <w:pPr>
      <w:spacing w:before="60"/>
      <w:ind w:left="799" w:hanging="637"/>
      <w:outlineLvl w:val="2"/>
    </w:pPr>
    <w:rPr>
      <w:rFonts w:ascii="Microsoft JhengHei Light" w:eastAsia="Microsoft JhengHei Light" w:hAnsi="Microsoft JhengHei Light" w:cs="Microsoft JhengHei Light"/>
      <w:sz w:val="25"/>
      <w:szCs w:val="25"/>
      <w:lang w:val="zh-CN" w:bidi="zh-CN"/>
    </w:rPr>
  </w:style>
  <w:style w:type="paragraph" w:styleId="4">
    <w:name w:val="heading 4"/>
    <w:basedOn w:val="a1"/>
    <w:next w:val="a1"/>
    <w:link w:val="40"/>
    <w:uiPriority w:val="9"/>
    <w:semiHidden/>
    <w:unhideWhenUsed/>
    <w:qFormat/>
    <w:pPr>
      <w:keepNext/>
      <w:keepLines/>
      <w:spacing w:before="280" w:after="290" w:line="376" w:lineRule="auto"/>
      <w:outlineLvl w:val="3"/>
    </w:pPr>
    <w:rPr>
      <w:rFonts w:ascii="等线 Light" w:eastAsia="等线 Light" w:hAnsi="等线 Light"/>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qFormat/>
    <w:pPr>
      <w:jc w:val="left"/>
    </w:pPr>
  </w:style>
  <w:style w:type="paragraph" w:styleId="a7">
    <w:name w:val="Body Text"/>
    <w:basedOn w:val="a1"/>
    <w:uiPriority w:val="1"/>
    <w:qFormat/>
    <w:rPr>
      <w:rFonts w:ascii="Microsoft JhengHei Light" w:eastAsia="Microsoft JhengHei Light" w:hAnsi="Microsoft JhengHei Light" w:cs="Microsoft JhengHei Light"/>
      <w:sz w:val="19"/>
      <w:szCs w:val="19"/>
      <w:lang w:val="zh-CN" w:bidi="zh-CN"/>
    </w:rPr>
  </w:style>
  <w:style w:type="paragraph" w:styleId="a8">
    <w:name w:val="Balloon Text"/>
    <w:basedOn w:val="a1"/>
    <w:link w:val="a9"/>
    <w:uiPriority w:val="99"/>
    <w:qFormat/>
    <w:rPr>
      <w:sz w:val="18"/>
      <w:szCs w:val="18"/>
    </w:rPr>
  </w:style>
  <w:style w:type="paragraph" w:styleId="aa">
    <w:name w:val="footer"/>
    <w:basedOn w:val="a1"/>
    <w:link w:val="ab"/>
    <w:uiPriority w:val="99"/>
    <w:qFormat/>
    <w:pPr>
      <w:tabs>
        <w:tab w:val="center" w:pos="4153"/>
        <w:tab w:val="right" w:pos="8306"/>
      </w:tabs>
      <w:snapToGrid w:val="0"/>
      <w:jc w:val="left"/>
    </w:pPr>
    <w:rPr>
      <w:sz w:val="18"/>
      <w:szCs w:val="18"/>
    </w:rPr>
  </w:style>
  <w:style w:type="paragraph" w:styleId="ac">
    <w:name w:val="header"/>
    <w:basedOn w:val="a1"/>
    <w:link w:val="ad"/>
    <w:uiPriority w:val="99"/>
    <w:qFormat/>
    <w:pPr>
      <w:pBdr>
        <w:bottom w:val="single" w:sz="6" w:space="1" w:color="auto"/>
      </w:pBdr>
      <w:tabs>
        <w:tab w:val="center" w:pos="4153"/>
        <w:tab w:val="right" w:pos="8306"/>
      </w:tabs>
      <w:snapToGrid w:val="0"/>
      <w:jc w:val="center"/>
    </w:pPr>
    <w:rPr>
      <w:sz w:val="18"/>
      <w:szCs w:val="18"/>
    </w:rPr>
  </w:style>
  <w:style w:type="paragraph" w:styleId="ae">
    <w:name w:val="footnote text"/>
    <w:basedOn w:val="a1"/>
    <w:link w:val="af"/>
    <w:uiPriority w:val="99"/>
    <w:qFormat/>
    <w:pPr>
      <w:widowControl/>
      <w:jc w:val="left"/>
    </w:pPr>
    <w:rPr>
      <w:rFonts w:cs="Times New Roman"/>
      <w:kern w:val="0"/>
      <w:sz w:val="20"/>
      <w:szCs w:val="20"/>
    </w:rPr>
  </w:style>
  <w:style w:type="paragraph" w:styleId="af0">
    <w:name w:val="Normal (Web)"/>
    <w:basedOn w:val="a1"/>
    <w:uiPriority w:val="99"/>
    <w:qFormat/>
    <w:pPr>
      <w:widowControl/>
      <w:spacing w:beforeAutospacing="1" w:afterAutospacing="1"/>
      <w:jc w:val="left"/>
    </w:pPr>
    <w:rPr>
      <w:rFonts w:ascii="宋体" w:eastAsia="宋体" w:hAnsi="宋体" w:cs="Times New Roman"/>
      <w:kern w:val="0"/>
      <w:sz w:val="24"/>
      <w:szCs w:val="24"/>
    </w:rPr>
  </w:style>
  <w:style w:type="paragraph" w:styleId="af1">
    <w:name w:val="annotation subject"/>
    <w:basedOn w:val="a5"/>
    <w:next w:val="a5"/>
    <w:link w:val="af2"/>
    <w:uiPriority w:val="99"/>
    <w:qFormat/>
    <w:rPr>
      <w:b/>
      <w:bCs/>
    </w:rPr>
  </w:style>
  <w:style w:type="table" w:styleId="af3">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2"/>
    <w:uiPriority w:val="22"/>
    <w:qFormat/>
    <w:rPr>
      <w:b/>
      <w:bCs/>
    </w:rPr>
  </w:style>
  <w:style w:type="character" w:styleId="af5">
    <w:name w:val="Hyperlink"/>
    <w:basedOn w:val="a2"/>
    <w:uiPriority w:val="99"/>
    <w:qFormat/>
    <w:rPr>
      <w:color w:val="0563C1"/>
      <w:u w:val="single"/>
    </w:rPr>
  </w:style>
  <w:style w:type="character" w:styleId="af6">
    <w:name w:val="annotation reference"/>
    <w:basedOn w:val="a2"/>
    <w:uiPriority w:val="99"/>
    <w:qFormat/>
    <w:rPr>
      <w:sz w:val="21"/>
      <w:szCs w:val="21"/>
    </w:rPr>
  </w:style>
  <w:style w:type="table" w:customStyle="1" w:styleId="-11">
    <w:name w:val="浅色底纹 - 强调文字颜色 11"/>
    <w:basedOn w:val="a3"/>
    <w:uiPriority w:val="60"/>
    <w:qFormat/>
    <w:rPr>
      <w:color w:val="2F5597"/>
      <w:sz w:val="22"/>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cPr>
    </w:tblStylePr>
    <w:tblStylePr w:type="band1Horz">
      <w:tblPr/>
      <w:tcPr>
        <w:tcBorders>
          <w:left w:val="nil"/>
          <w:right w:val="nil"/>
          <w:insideH w:val="nil"/>
          <w:insideV w:val="nil"/>
        </w:tcBorders>
        <w:shd w:val="clear" w:color="auto" w:fill="D0DCF0"/>
      </w:tcPr>
    </w:tblStylePr>
  </w:style>
  <w:style w:type="character" w:customStyle="1" w:styleId="ad">
    <w:name w:val="页眉 字符"/>
    <w:basedOn w:val="a2"/>
    <w:link w:val="ac"/>
    <w:uiPriority w:val="99"/>
    <w:qFormat/>
    <w:rPr>
      <w:sz w:val="18"/>
      <w:szCs w:val="18"/>
    </w:rPr>
  </w:style>
  <w:style w:type="character" w:customStyle="1" w:styleId="ab">
    <w:name w:val="页脚 字符"/>
    <w:basedOn w:val="a2"/>
    <w:link w:val="aa"/>
    <w:uiPriority w:val="99"/>
    <w:qFormat/>
    <w:rPr>
      <w:sz w:val="18"/>
      <w:szCs w:val="18"/>
    </w:rPr>
  </w:style>
  <w:style w:type="paragraph" w:customStyle="1" w:styleId="DecimalAligned">
    <w:name w:val="Decimal Aligned"/>
    <w:basedOn w:val="a1"/>
    <w:uiPriority w:val="40"/>
    <w:qFormat/>
    <w:pPr>
      <w:widowControl/>
      <w:tabs>
        <w:tab w:val="decimal" w:pos="360"/>
      </w:tabs>
      <w:spacing w:after="200" w:line="276" w:lineRule="auto"/>
      <w:jc w:val="left"/>
    </w:pPr>
    <w:rPr>
      <w:rFonts w:cs="Times New Roman"/>
      <w:kern w:val="0"/>
      <w:sz w:val="22"/>
    </w:rPr>
  </w:style>
  <w:style w:type="character" w:customStyle="1" w:styleId="af">
    <w:name w:val="脚注文本 字符"/>
    <w:basedOn w:val="a2"/>
    <w:link w:val="ae"/>
    <w:uiPriority w:val="99"/>
    <w:qFormat/>
    <w:rPr>
      <w:rFonts w:cs="Times New Roman"/>
      <w:kern w:val="0"/>
      <w:sz w:val="20"/>
      <w:szCs w:val="20"/>
    </w:rPr>
  </w:style>
  <w:style w:type="character" w:customStyle="1" w:styleId="10">
    <w:name w:val="不明显强调1"/>
    <w:basedOn w:val="a2"/>
    <w:uiPriority w:val="19"/>
    <w:qFormat/>
    <w:rPr>
      <w:i/>
      <w:iCs/>
    </w:rPr>
  </w:style>
  <w:style w:type="paragraph" w:customStyle="1" w:styleId="af7">
    <w:name w:val="表头"/>
    <w:basedOn w:val="a1"/>
    <w:qFormat/>
    <w:pPr>
      <w:jc w:val="center"/>
    </w:pPr>
    <w:rPr>
      <w:rFonts w:ascii="Times New Roman" w:eastAsia="宋体" w:hAnsi="Times New Roman" w:cs="Times New Roman"/>
      <w:kern w:val="0"/>
      <w:szCs w:val="20"/>
    </w:rPr>
  </w:style>
  <w:style w:type="paragraph" w:styleId="a0">
    <w:name w:val="List Paragraph"/>
    <w:basedOn w:val="a1"/>
    <w:uiPriority w:val="34"/>
    <w:qFormat/>
    <w:pPr>
      <w:numPr>
        <w:numId w:val="1"/>
      </w:numPr>
      <w:adjustRightInd w:val="0"/>
      <w:snapToGrid w:val="0"/>
      <w:jc w:val="left"/>
    </w:pPr>
  </w:style>
  <w:style w:type="character" w:customStyle="1" w:styleId="11">
    <w:name w:val="未处理的提及1"/>
    <w:basedOn w:val="a2"/>
    <w:uiPriority w:val="99"/>
    <w:qFormat/>
    <w:rPr>
      <w:color w:val="605E5C"/>
      <w:shd w:val="clear" w:color="auto" w:fill="E1DFDD"/>
    </w:rPr>
  </w:style>
  <w:style w:type="character" w:customStyle="1" w:styleId="a9">
    <w:name w:val="批注框文本 字符"/>
    <w:basedOn w:val="a2"/>
    <w:link w:val="a8"/>
    <w:uiPriority w:val="99"/>
    <w:qFormat/>
    <w:rPr>
      <w:sz w:val="18"/>
      <w:szCs w:val="18"/>
    </w:rPr>
  </w:style>
  <w:style w:type="paragraph" w:customStyle="1" w:styleId="TableParagraph">
    <w:name w:val="Table Paragraph"/>
    <w:basedOn w:val="a1"/>
    <w:uiPriority w:val="1"/>
    <w:qFormat/>
    <w:rPr>
      <w:rFonts w:ascii="Microsoft JhengHei Light" w:eastAsia="Microsoft JhengHei Light" w:hAnsi="Microsoft JhengHei Light" w:cs="Microsoft JhengHei Light"/>
      <w:lang w:val="zh-CN" w:bidi="zh-CN"/>
    </w:rPr>
  </w:style>
  <w:style w:type="character" w:customStyle="1" w:styleId="15">
    <w:name w:val="15"/>
    <w:basedOn w:val="a2"/>
    <w:qFormat/>
    <w:rPr>
      <w:rFonts w:ascii="Times New Roman" w:hAnsi="Times New Roman" w:cs="Times New Roman" w:hint="default"/>
      <w:color w:val="0563C1"/>
      <w:u w:val="single"/>
    </w:rPr>
  </w:style>
  <w:style w:type="character" w:customStyle="1" w:styleId="100">
    <w:name w:val="10"/>
    <w:basedOn w:val="a2"/>
    <w:qFormat/>
    <w:rPr>
      <w:rFonts w:ascii="Times New Roman" w:hAnsi="Times New Roman" w:cs="Times New Roman" w:hint="default"/>
    </w:rPr>
  </w:style>
  <w:style w:type="paragraph" w:customStyle="1" w:styleId="12">
    <w:name w:val="正常1"/>
    <w:qFormat/>
    <w:rPr>
      <w:rFonts w:ascii="Times" w:eastAsia="宋体" w:hAnsi="Times" w:cs="Times New Roman"/>
    </w:rPr>
  </w:style>
  <w:style w:type="character" w:customStyle="1" w:styleId="a6">
    <w:name w:val="批注文字 字符"/>
    <w:basedOn w:val="a2"/>
    <w:link w:val="a5"/>
    <w:uiPriority w:val="99"/>
    <w:qFormat/>
    <w:rPr>
      <w:rFonts w:ascii="等线" w:eastAsia="等线" w:hAnsi="等线" w:cs="宋体"/>
      <w:kern w:val="2"/>
      <w:sz w:val="21"/>
      <w:szCs w:val="22"/>
    </w:rPr>
  </w:style>
  <w:style w:type="character" w:customStyle="1" w:styleId="af2">
    <w:name w:val="批注主题 字符"/>
    <w:basedOn w:val="a6"/>
    <w:link w:val="af1"/>
    <w:qFormat/>
    <w:rPr>
      <w:rFonts w:ascii="等线" w:eastAsia="等线" w:hAnsi="等线" w:cs="宋体"/>
      <w:kern w:val="2"/>
      <w:sz w:val="21"/>
      <w:szCs w:val="22"/>
    </w:rPr>
  </w:style>
  <w:style w:type="paragraph" w:customStyle="1" w:styleId="Default">
    <w:name w:val="Default"/>
    <w:uiPriority w:val="99"/>
    <w:qFormat/>
    <w:pPr>
      <w:autoSpaceDE w:val="0"/>
      <w:autoSpaceDN w:val="0"/>
      <w:adjustRightInd w:val="0"/>
      <w:snapToGrid w:val="0"/>
      <w:jc w:val="both"/>
    </w:pPr>
    <w:rPr>
      <w:rFonts w:ascii="Times New Roman" w:eastAsia="宋体" w:hAnsi="Times New Roman" w:cs="Arial"/>
      <w:bCs/>
      <w:color w:val="3B3838"/>
      <w:sz w:val="16"/>
      <w:szCs w:val="16"/>
    </w:rPr>
  </w:style>
  <w:style w:type="paragraph" w:customStyle="1" w:styleId="af8">
    <w:name w:val="表格内段落"/>
    <w:basedOn w:val="a1"/>
    <w:link w:val="af9"/>
    <w:qFormat/>
    <w:pPr>
      <w:snapToGrid w:val="0"/>
      <w:spacing w:line="360" w:lineRule="exact"/>
      <w:jc w:val="center"/>
    </w:pPr>
    <w:rPr>
      <w:rFonts w:ascii="思源黑体 CN" w:eastAsia="思源黑体 CN" w:hAnsi="思源黑体 CN" w:cs="思源黑体 CN"/>
      <w:sz w:val="18"/>
    </w:rPr>
  </w:style>
  <w:style w:type="character" w:customStyle="1" w:styleId="af9">
    <w:name w:val="表格内段落 字符"/>
    <w:basedOn w:val="a2"/>
    <w:link w:val="af8"/>
    <w:qFormat/>
    <w:rPr>
      <w:rFonts w:ascii="思源黑体 CN" w:eastAsia="思源黑体 CN" w:hAnsi="思源黑体 CN" w:cs="思源黑体 CN"/>
      <w:kern w:val="2"/>
      <w:sz w:val="18"/>
      <w:szCs w:val="22"/>
    </w:rPr>
  </w:style>
  <w:style w:type="character" w:customStyle="1" w:styleId="fontstyle21">
    <w:name w:val="fontstyle21"/>
    <w:basedOn w:val="a2"/>
    <w:qFormat/>
    <w:rPr>
      <w:rFonts w:ascii="TimesNewRomanPSMT" w:hAnsi="TimesNewRomanPSMT" w:hint="default"/>
      <w:color w:val="666666"/>
      <w:sz w:val="16"/>
      <w:szCs w:val="16"/>
    </w:rPr>
  </w:style>
  <w:style w:type="character" w:customStyle="1" w:styleId="fontstyle01">
    <w:name w:val="fontstyle01"/>
    <w:basedOn w:val="a2"/>
    <w:qFormat/>
    <w:rPr>
      <w:rFonts w:ascii="宋体" w:eastAsia="宋体" w:hAnsi="宋体" w:hint="eastAsia"/>
      <w:color w:val="666666"/>
      <w:sz w:val="16"/>
      <w:szCs w:val="16"/>
    </w:rPr>
  </w:style>
  <w:style w:type="paragraph" w:customStyle="1" w:styleId="a">
    <w:name w:val="备注"/>
    <w:basedOn w:val="a1"/>
    <w:next w:val="a1"/>
    <w:link w:val="afa"/>
    <w:qFormat/>
    <w:pPr>
      <w:widowControl/>
      <w:numPr>
        <w:numId w:val="2"/>
      </w:numPr>
      <w:ind w:left="170" w:firstLineChars="200" w:hanging="170"/>
    </w:pPr>
    <w:rPr>
      <w:rFonts w:ascii="Times New Roman" w:eastAsia="宋体" w:hAnsi="Times New Roman" w:cs="Times New Roman"/>
      <w:sz w:val="18"/>
      <w:szCs w:val="24"/>
    </w:rPr>
  </w:style>
  <w:style w:type="paragraph" w:customStyle="1" w:styleId="-1">
    <w:name w:val="样式-1表内容"/>
    <w:basedOn w:val="a1"/>
    <w:qFormat/>
    <w:pPr>
      <w:snapToGrid w:val="0"/>
      <w:spacing w:line="300" w:lineRule="exact"/>
      <w:jc w:val="center"/>
    </w:pPr>
    <w:rPr>
      <w:rFonts w:ascii="微软雅黑" w:eastAsia="微软雅黑" w:hAnsi="微软雅黑" w:cs="微软雅黑" w:hint="eastAsia"/>
      <w:sz w:val="18"/>
      <w:szCs w:val="18"/>
    </w:rPr>
  </w:style>
  <w:style w:type="paragraph" w:customStyle="1" w:styleId="-">
    <w:name w:val="样式-表头"/>
    <w:basedOn w:val="a1"/>
    <w:qFormat/>
    <w:pPr>
      <w:snapToGrid w:val="0"/>
      <w:jc w:val="center"/>
    </w:pPr>
    <w:rPr>
      <w:rFonts w:ascii="微软雅黑" w:eastAsia="微软雅黑" w:hAnsi="微软雅黑" w:cs="微软雅黑" w:hint="eastAsia"/>
      <w:b/>
      <w:bCs/>
      <w:color w:val="FFFFFF"/>
      <w:sz w:val="18"/>
      <w:szCs w:val="18"/>
    </w:rPr>
  </w:style>
  <w:style w:type="paragraph" w:customStyle="1" w:styleId="-0">
    <w:name w:val="样式-备注"/>
    <w:basedOn w:val="a1"/>
    <w:qFormat/>
    <w:pPr>
      <w:snapToGrid w:val="0"/>
      <w:spacing w:afterLines="20" w:after="20" w:line="240" w:lineRule="exact"/>
    </w:pPr>
    <w:rPr>
      <w:rFonts w:ascii="微软雅黑" w:eastAsia="微软雅黑" w:hAnsi="微软雅黑" w:cs="Times New Roman"/>
      <w:color w:val="595959"/>
      <w:sz w:val="16"/>
      <w:szCs w:val="16"/>
    </w:rPr>
  </w:style>
  <w:style w:type="character" w:customStyle="1" w:styleId="afa">
    <w:name w:val="备注 字符"/>
    <w:basedOn w:val="a2"/>
    <w:link w:val="a"/>
    <w:qFormat/>
    <w:rPr>
      <w:rFonts w:ascii="Times New Roman" w:eastAsia="宋体" w:hAnsi="Times New Roman" w:cs="Times New Roman"/>
      <w:kern w:val="2"/>
      <w:sz w:val="18"/>
      <w:szCs w:val="24"/>
    </w:rPr>
  </w:style>
  <w:style w:type="character" w:customStyle="1" w:styleId="20">
    <w:name w:val="未处理的提及2"/>
    <w:basedOn w:val="a2"/>
    <w:uiPriority w:val="99"/>
    <w:qFormat/>
    <w:rPr>
      <w:color w:val="605E5C"/>
      <w:shd w:val="clear" w:color="auto" w:fill="E1DFDD"/>
    </w:rPr>
  </w:style>
  <w:style w:type="paragraph" w:customStyle="1" w:styleId="13">
    <w:name w:val="修订1"/>
    <w:uiPriority w:val="99"/>
    <w:qFormat/>
    <w:rPr>
      <w:rFonts w:ascii="等线" w:eastAsia="等线" w:hAnsi="等线" w:cs="宋体"/>
      <w:kern w:val="2"/>
      <w:sz w:val="21"/>
      <w:szCs w:val="22"/>
    </w:rPr>
  </w:style>
  <w:style w:type="table" w:customStyle="1" w:styleId="BRCA-v31">
    <w:name w:val="BRCA-v31"/>
    <w:basedOn w:val="a3"/>
    <w:uiPriority w:val="99"/>
    <w:qFormat/>
    <w:pPr>
      <w:jc w:val="center"/>
    </w:pPr>
    <w:rPr>
      <w:rFonts w:ascii="等线" w:eastAsia="等线" w:hAnsi="等线" w:cs="宋体"/>
    </w:rPr>
    <w:tblPr>
      <w:tblBorders>
        <w:top w:val="single" w:sz="4" w:space="0" w:color="000000"/>
        <w:left w:val="single" w:sz="4" w:space="0" w:color="000000"/>
        <w:bottom w:val="single" w:sz="4" w:space="0" w:color="000000"/>
        <w:right w:val="single" w:sz="4" w:space="0" w:color="000000"/>
        <w:insideH w:val="dashed" w:sz="4" w:space="0" w:color="BFBFBF"/>
        <w:insideV w:val="dashed" w:sz="4" w:space="0" w:color="BFBFBF"/>
      </w:tblBorders>
    </w:tblPr>
    <w:tcPr>
      <w:vAlign w:val="center"/>
    </w:tcPr>
    <w:tblStylePr w:type="firstRow">
      <w:tblPr/>
      <w:tcPr>
        <w:tcBorders>
          <w:insideV w:val="single" w:sz="4" w:space="0" w:color="auto"/>
        </w:tcBorders>
        <w:shd w:val="clear" w:color="auto" w:fill="4F81BD"/>
      </w:tcPr>
    </w:tblStylePr>
  </w:style>
  <w:style w:type="table" w:customStyle="1" w:styleId="amoydx-TMB-1">
    <w:name w:val="amoydx-TMB-1"/>
    <w:basedOn w:val="a3"/>
    <w:uiPriority w:val="99"/>
    <w:qFormat/>
    <w:rPr>
      <w:rFonts w:eastAsia="Source Han Sans Heavy"/>
      <w:sz w:val="15"/>
    </w:rPr>
    <w:tblPr>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il"/>
          <w:tr2bl w:val="nil"/>
        </w:tcBorders>
      </w:tcPr>
    </w:tblStylePr>
    <w:tblStylePr w:type="lastRow">
      <w:tblPr/>
      <w:tcPr>
        <w:tcBorders>
          <w:top w:val="nil"/>
          <w:left w:val="single" w:sz="4" w:space="0" w:color="16A085"/>
          <w:bottom w:val="nil"/>
          <w:right w:val="nil"/>
          <w:insideH w:val="nil"/>
          <w:insideV w:val="nil"/>
          <w:tl2br w:val="nil"/>
          <w:tr2bl w:val="nil"/>
        </w:tcBorders>
      </w:tcPr>
    </w:tblStylePr>
    <w:tblStylePr w:type="firstCol">
      <w:tblPr/>
      <w:tcPr>
        <w:tcBorders>
          <w:top w:val="nil"/>
          <w:left w:val="nil"/>
          <w:bottom w:val="nil"/>
          <w:right w:val="nil"/>
          <w:insideH w:val="dashed" w:sz="4" w:space="0" w:color="auto"/>
          <w:insideV w:val="dashed" w:sz="4" w:space="0" w:color="auto"/>
          <w:tl2br w:val="nil"/>
          <w:tr2bl w:val="nil"/>
        </w:tcBorders>
        <w:shd w:val="clear" w:color="auto" w:fill="FFFFFF"/>
      </w:tcPr>
    </w:tblStylePr>
    <w:tblStylePr w:type="band1Horz">
      <w:tblPr/>
      <w:tcPr>
        <w:shd w:val="clear" w:color="auto" w:fill="DBE5F1"/>
      </w:tcPr>
    </w:tblStylePr>
    <w:tblStylePr w:type="band2Horz">
      <w:tblPr/>
      <w:tcPr>
        <w:shd w:val="clear" w:color="auto" w:fill="FFFFFF"/>
      </w:tcPr>
    </w:tblStylePr>
  </w:style>
  <w:style w:type="paragraph" w:customStyle="1" w:styleId="21">
    <w:name w:val="修订2"/>
    <w:uiPriority w:val="99"/>
    <w:qFormat/>
    <w:rPr>
      <w:rFonts w:ascii="等线" w:eastAsia="等线" w:hAnsi="等线" w:cs="宋体"/>
      <w:kern w:val="2"/>
      <w:sz w:val="21"/>
      <w:szCs w:val="22"/>
    </w:rPr>
  </w:style>
  <w:style w:type="paragraph" w:customStyle="1" w:styleId="30">
    <w:name w:val="修订3"/>
    <w:uiPriority w:val="99"/>
    <w:qFormat/>
    <w:rPr>
      <w:rFonts w:ascii="等线" w:eastAsia="等线" w:hAnsi="等线" w:cs="宋体"/>
      <w:kern w:val="2"/>
      <w:sz w:val="21"/>
      <w:szCs w:val="22"/>
    </w:rPr>
  </w:style>
  <w:style w:type="character" w:customStyle="1" w:styleId="40">
    <w:name w:val="标题 4 字符"/>
    <w:basedOn w:val="a2"/>
    <w:link w:val="4"/>
    <w:uiPriority w:val="9"/>
    <w:qFormat/>
    <w:rPr>
      <w:rFonts w:ascii="等线 Light" w:eastAsia="等线 Light" w:hAnsi="等线 Light" w:cs="宋体"/>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1DC52-2EC3-4E0A-B649-FF553185C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950</Words>
  <Characters>5416</Characters>
  <Application>Microsoft Office Word</Application>
  <DocSecurity>0</DocSecurity>
  <Lines>45</Lines>
  <Paragraphs>12</Paragraphs>
  <ScaleCrop>false</ScaleCrop>
  <Company>Microsoft</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Simceredx</dc:creator>
  <cp:lastModifiedBy>睿 苗</cp:lastModifiedBy>
  <cp:revision>3</cp:revision>
  <cp:lastPrinted>2026-04-01T05:55:00Z</cp:lastPrinted>
  <dcterms:created xsi:type="dcterms:W3CDTF">2026-05-13T05:19:00Z</dcterms:created>
  <dcterms:modified xsi:type="dcterms:W3CDTF">2026-05-13T05:22:00Z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a479737006cc49b6ab9cc25b4d1eff97_23</vt:lpwstr>
  </property>
  <property fmtid="{D5CDD505-2E9C-101B-9397-08002B2CF9AE}" pid="4" name="KSOTemplateDocerSaveRecord">
    <vt:lpwstr>eyJoZGlkIjoiNjExYjNjM2FiZjVkY2YwNjA3NWU4YjJmYjhiNzY1NmUiLCJ1c2VySWQiOiIzODE4NDUxMjUifQ==</vt:lpwstr>
  </property>
</Properties>
</file>