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16F4D" w14:textId="77777777" w:rsidR="00440250" w:rsidRDefault="0036688E">
      <w:pPr>
        <w:spacing w:beforeLines="50" w:before="163" w:afterLines="50" w:after="163" w:line="480" w:lineRule="exact"/>
        <w:jc w:val="center"/>
        <w:rPr>
          <w:rFonts w:ascii="Times New Roman" w:eastAsia="宋体" w:hAnsi="Times New Roman" w:cs="Times New Roman"/>
          <w:b/>
          <w:bCs/>
          <w:color w:val="000000" w:themeColor="text1"/>
          <w:sz w:val="36"/>
          <w:szCs w:val="36"/>
        </w:rPr>
      </w:pPr>
      <w:bookmarkStart w:id="0" w:name="Detection_Summary_Table_remove"/>
      <w:r>
        <w:rPr>
          <w:rFonts w:ascii="Times New Roman" w:eastAsia="宋体" w:hAnsi="Times New Roman" w:cs="Times New Roman"/>
          <w:b/>
          <w:bCs/>
          <w:noProof/>
          <w:sz w:val="36"/>
          <w:szCs w:val="36"/>
        </w:rPr>
        <w:drawing>
          <wp:anchor distT="0" distB="0" distL="114300" distR="114300" simplePos="0" relativeHeight="251660288" behindDoc="1" locked="0" layoutInCell="1" allowOverlap="1" wp14:anchorId="5A789B97" wp14:editId="5FF5DE39">
            <wp:simplePos x="0" y="0"/>
            <wp:positionH relativeFrom="column">
              <wp:posOffset>400685</wp:posOffset>
            </wp:positionH>
            <wp:positionV relativeFrom="paragraph">
              <wp:posOffset>-199390</wp:posOffset>
            </wp:positionV>
            <wp:extent cx="835660" cy="9105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9"/>
                    <a:stretch>
                      <a:fillRect/>
                    </a:stretch>
                  </pic:blipFill>
                  <pic:spPr>
                    <a:xfrm>
                      <a:off x="0" y="0"/>
                      <a:ext cx="835660" cy="910590"/>
                    </a:xfrm>
                    <a:prstGeom prst="rect">
                      <a:avLst/>
                    </a:prstGeom>
                    <a:noFill/>
                    <a:ln w="9525">
                      <a:noFill/>
                    </a:ln>
                  </pic:spPr>
                </pic:pic>
              </a:graphicData>
            </a:graphic>
          </wp:anchor>
        </w:drawing>
      </w:r>
      <w:r>
        <w:rPr>
          <w:rFonts w:ascii="Times New Roman" w:eastAsia="宋体" w:hAnsi="Times New Roman" w:cs="Times New Roman"/>
          <w:b/>
          <w:bCs/>
          <w:color w:val="000000" w:themeColor="text1"/>
          <w:sz w:val="44"/>
          <w:szCs w:val="44"/>
        </w:rPr>
        <w:t>遵义医科大学附属医院</w:t>
      </w:r>
    </w:p>
    <w:p w14:paraId="6407C4BF" w14:textId="77777777" w:rsidR="00440250" w:rsidRDefault="0036688E">
      <w:pPr>
        <w:spacing w:beforeLines="50" w:before="163"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7E3354"/>
          <w:sz w:val="36"/>
          <w:szCs w:val="36"/>
        </w:rPr>
        <w:t>分子病理检测报告单</w:t>
      </w:r>
    </w:p>
    <w:tbl>
      <w:tblPr>
        <w:tblW w:w="8357" w:type="dxa"/>
        <w:jc w:val="center"/>
        <w:tblLayout w:type="fixed"/>
        <w:tblLook w:val="04A0" w:firstRow="1" w:lastRow="0" w:firstColumn="1" w:lastColumn="0" w:noHBand="0" w:noVBand="1"/>
      </w:tblPr>
      <w:tblGrid>
        <w:gridCol w:w="3912"/>
        <w:gridCol w:w="4445"/>
      </w:tblGrid>
      <w:tr w:rsidR="00440250" w14:paraId="263395DA" w14:textId="77777777">
        <w:trPr>
          <w:trHeight w:val="457"/>
          <w:jc w:val="center"/>
        </w:trPr>
        <w:tc>
          <w:tcPr>
            <w:tcW w:w="8357" w:type="dxa"/>
            <w:gridSpan w:val="2"/>
            <w:shd w:val="clear" w:color="000000" w:fill="FFFFFF"/>
            <w:vAlign w:val="center"/>
          </w:tcPr>
          <w:p w14:paraId="1913C32F" w14:textId="77777777" w:rsidR="00440250" w:rsidRDefault="0036688E">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440250" w14:paraId="4E6D902A" w14:textId="77777777">
        <w:trPr>
          <w:trHeight w:val="423"/>
          <w:jc w:val="center"/>
        </w:trPr>
        <w:tc>
          <w:tcPr>
            <w:tcW w:w="3912" w:type="dxa"/>
            <w:shd w:val="clear" w:color="auto" w:fill="BDD6EE" w:themeFill="accent1" w:themeFillTint="66"/>
            <w:vAlign w:val="center"/>
          </w:tcPr>
          <w:p w14:paraId="24089361" w14:textId="35E6E2D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636A41" w:rsidRPr="00636A41">
              <w:rPr>
                <w:rFonts w:ascii="Times New Roman" w:eastAsia="宋体" w:hAnsi="Times New Roman" w:cs="Times New Roman"/>
                <w:bCs/>
                <w:color w:val="000000" w:themeColor="text1"/>
                <w:sz w:val="21"/>
                <w:szCs w:val="21"/>
              </w:rPr>
              <w:t>{{sample.patient_name}}</w:t>
            </w:r>
          </w:p>
        </w:tc>
        <w:tc>
          <w:tcPr>
            <w:tcW w:w="4445" w:type="dxa"/>
            <w:shd w:val="clear" w:color="auto" w:fill="BDD6EE" w:themeFill="accent1" w:themeFillTint="66"/>
            <w:vAlign w:val="center"/>
          </w:tcPr>
          <w:p w14:paraId="780AB924" w14:textId="291C806E"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636A41" w:rsidRPr="00636A41">
              <w:rPr>
                <w:rFonts w:ascii="Times New Roman" w:eastAsia="宋体" w:hAnsi="Times New Roman" w:cs="Times New Roman"/>
                <w:bCs/>
                <w:color w:val="000000" w:themeColor="text1"/>
                <w:sz w:val="21"/>
                <w:szCs w:val="21"/>
              </w:rPr>
              <w:t>{{sample.sample_id}}</w:t>
            </w:r>
          </w:p>
        </w:tc>
      </w:tr>
      <w:tr w:rsidR="00440250" w14:paraId="4AF333A2" w14:textId="77777777">
        <w:trPr>
          <w:trHeight w:val="423"/>
          <w:jc w:val="center"/>
        </w:trPr>
        <w:tc>
          <w:tcPr>
            <w:tcW w:w="3912" w:type="dxa"/>
            <w:shd w:val="clear" w:color="000000" w:fill="FFFFFF"/>
            <w:vAlign w:val="center"/>
          </w:tcPr>
          <w:p w14:paraId="5C407F49" w14:textId="5879A312"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636A41" w:rsidRPr="00636A41">
              <w:rPr>
                <w:rFonts w:ascii="Times New Roman" w:eastAsia="宋体" w:hAnsi="Times New Roman" w:cs="Times New Roman"/>
                <w:bCs/>
                <w:color w:val="000000" w:themeColor="text1"/>
                <w:sz w:val="21"/>
                <w:szCs w:val="21"/>
              </w:rPr>
              <w:t>{{sample.gender}}</w:t>
            </w:r>
          </w:p>
        </w:tc>
        <w:tc>
          <w:tcPr>
            <w:tcW w:w="4445" w:type="dxa"/>
            <w:shd w:val="clear" w:color="000000" w:fill="FFFFFF"/>
            <w:vAlign w:val="center"/>
          </w:tcPr>
          <w:p w14:paraId="3160002B" w14:textId="4CE13B78"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636A41" w:rsidRPr="00636A41">
              <w:rPr>
                <w:rFonts w:ascii="Times New Roman" w:eastAsia="宋体" w:hAnsi="Times New Roman" w:cs="Times New Roman"/>
                <w:bCs/>
                <w:color w:val="000000" w:themeColor="text1"/>
                <w:sz w:val="21"/>
                <w:szCs w:val="21"/>
              </w:rPr>
              <w:t>{{sample.age}}</w:t>
            </w:r>
          </w:p>
        </w:tc>
      </w:tr>
      <w:tr w:rsidR="00440250" w14:paraId="01584481" w14:textId="77777777">
        <w:trPr>
          <w:trHeight w:val="412"/>
          <w:jc w:val="center"/>
        </w:trPr>
        <w:tc>
          <w:tcPr>
            <w:tcW w:w="3912" w:type="dxa"/>
            <w:shd w:val="clear" w:color="000000" w:fill="BDD6EE" w:themeFill="accent1" w:themeFillTint="66"/>
            <w:vAlign w:val="center"/>
          </w:tcPr>
          <w:p w14:paraId="6F10A8A9" w14:textId="77DCE9D6"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636A41" w:rsidRPr="00636A41">
              <w:rPr>
                <w:rFonts w:ascii="Times New Roman" w:eastAsia="宋体" w:hAnsi="Times New Roman" w:cs="Times New Roman"/>
                <w:bCs/>
                <w:color w:val="000000" w:themeColor="text1"/>
                <w:sz w:val="21"/>
                <w:szCs w:val="21"/>
              </w:rPr>
              <w:t>{{sample.report_number}}</w:t>
            </w:r>
          </w:p>
        </w:tc>
        <w:tc>
          <w:tcPr>
            <w:tcW w:w="4445" w:type="dxa"/>
            <w:shd w:val="clear" w:color="000000" w:fill="BDD6EE" w:themeFill="accent1" w:themeFillTint="66"/>
            <w:vAlign w:val="center"/>
          </w:tcPr>
          <w:p w14:paraId="6D23614A" w14:textId="6C48C49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636A41" w:rsidRPr="00636A41">
              <w:rPr>
                <w:rFonts w:ascii="Times New Roman" w:eastAsia="宋体" w:hAnsi="Times New Roman" w:cs="Times New Roman"/>
                <w:bCs/>
                <w:color w:val="000000" w:themeColor="text1"/>
                <w:sz w:val="21"/>
                <w:szCs w:val="21"/>
              </w:rPr>
              <w:t>{{sample.sample_parent_id}}</w:t>
            </w:r>
          </w:p>
        </w:tc>
      </w:tr>
      <w:tr w:rsidR="00440250" w14:paraId="74FF5B3E" w14:textId="77777777">
        <w:trPr>
          <w:trHeight w:val="423"/>
          <w:jc w:val="center"/>
        </w:trPr>
        <w:tc>
          <w:tcPr>
            <w:tcW w:w="3912" w:type="dxa"/>
            <w:shd w:val="clear" w:color="000000" w:fill="FFFFFF"/>
            <w:vAlign w:val="center"/>
          </w:tcPr>
          <w:p w14:paraId="3248BCA4" w14:textId="7478B7A2"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636A41" w:rsidRPr="00636A41">
              <w:rPr>
                <w:rFonts w:ascii="Times New Roman" w:eastAsia="宋体" w:hAnsi="Times New Roman" w:cs="Times New Roman"/>
                <w:bCs/>
                <w:color w:val="000000" w:themeColor="text1"/>
                <w:sz w:val="21"/>
                <w:szCs w:val="21"/>
              </w:rPr>
              <w:t>{{sample.sample_type}}</w:t>
            </w:r>
          </w:p>
        </w:tc>
        <w:tc>
          <w:tcPr>
            <w:tcW w:w="4445" w:type="dxa"/>
            <w:shd w:val="clear" w:color="000000" w:fill="FFFFFF"/>
            <w:vAlign w:val="center"/>
          </w:tcPr>
          <w:p w14:paraId="2B79A6C3" w14:textId="41F0710C"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636A41" w:rsidRPr="00636A41">
              <w:rPr>
                <w:rFonts w:ascii="Times New Roman" w:eastAsia="宋体" w:hAnsi="Times New Roman" w:cs="Times New Roman"/>
                <w:bCs/>
                <w:color w:val="000000" w:themeColor="text1"/>
                <w:sz w:val="21"/>
                <w:szCs w:val="21"/>
              </w:rPr>
              <w:t>{{sample.pathological_id}}</w:t>
            </w:r>
          </w:p>
        </w:tc>
      </w:tr>
      <w:tr w:rsidR="00440250" w14:paraId="4B00C83C" w14:textId="77777777">
        <w:trPr>
          <w:trHeight w:val="423"/>
          <w:jc w:val="center"/>
        </w:trPr>
        <w:tc>
          <w:tcPr>
            <w:tcW w:w="3912" w:type="dxa"/>
            <w:shd w:val="clear" w:color="000000" w:fill="BDD6EE" w:themeFill="accent1" w:themeFillTint="66"/>
            <w:vAlign w:val="center"/>
          </w:tcPr>
          <w:p w14:paraId="035C5E43" w14:textId="2E7896A5"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636A41" w:rsidRPr="00636A41">
              <w:rPr>
                <w:rFonts w:ascii="Times New Roman" w:eastAsia="宋体" w:hAnsi="Times New Roman" w:cs="Times New Roman"/>
                <w:bCs/>
                <w:color w:val="000000" w:themeColor="text1"/>
                <w:sz w:val="21"/>
                <w:szCs w:val="21"/>
              </w:rPr>
              <w:t>{{sample.hosp_depart}}</w:t>
            </w:r>
          </w:p>
        </w:tc>
        <w:tc>
          <w:tcPr>
            <w:tcW w:w="4445" w:type="dxa"/>
            <w:shd w:val="clear" w:color="000000" w:fill="BDD6EE" w:themeFill="accent1" w:themeFillTint="66"/>
            <w:vAlign w:val="center"/>
          </w:tcPr>
          <w:p w14:paraId="0998EE76" w14:textId="1B56E02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636A41" w:rsidRPr="00636A41">
              <w:rPr>
                <w:rFonts w:ascii="Times New Roman" w:eastAsia="宋体" w:hAnsi="Times New Roman" w:cs="Times New Roman"/>
                <w:bCs/>
                <w:color w:val="000000" w:themeColor="text1"/>
                <w:sz w:val="21"/>
                <w:szCs w:val="21"/>
              </w:rPr>
              <w:t>{{sample.pathol_diagn}}</w:t>
            </w:r>
          </w:p>
        </w:tc>
      </w:tr>
      <w:tr w:rsidR="00440250" w14:paraId="21A6D9E0" w14:textId="77777777">
        <w:trPr>
          <w:trHeight w:val="423"/>
          <w:jc w:val="center"/>
        </w:trPr>
        <w:tc>
          <w:tcPr>
            <w:tcW w:w="3912" w:type="dxa"/>
            <w:shd w:val="clear" w:color="000000" w:fill="FFFFFF"/>
            <w:vAlign w:val="center"/>
          </w:tcPr>
          <w:p w14:paraId="780E7571" w14:textId="77777777"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p>
        </w:tc>
        <w:tc>
          <w:tcPr>
            <w:tcW w:w="4445" w:type="dxa"/>
            <w:shd w:val="clear" w:color="000000" w:fill="FFFFFF"/>
            <w:vAlign w:val="center"/>
          </w:tcPr>
          <w:p w14:paraId="5DBC7379" w14:textId="0A801F7B"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636A41" w:rsidRPr="00636A41">
              <w:rPr>
                <w:rFonts w:ascii="Times New Roman" w:eastAsia="宋体" w:hAnsi="Times New Roman" w:cs="Times New Roman"/>
                <w:bCs/>
                <w:color w:val="000000" w:themeColor="text1"/>
                <w:sz w:val="21"/>
                <w:szCs w:val="21"/>
              </w:rPr>
              <w:t>{{sample.receive_data}}</w:t>
            </w:r>
          </w:p>
        </w:tc>
      </w:tr>
      <w:tr w:rsidR="00440250" w14:paraId="5C92E809" w14:textId="77777777">
        <w:trPr>
          <w:trHeight w:val="457"/>
          <w:jc w:val="center"/>
        </w:trPr>
        <w:tc>
          <w:tcPr>
            <w:tcW w:w="3912" w:type="dxa"/>
            <w:shd w:val="clear" w:color="000000" w:fill="BDD6EE" w:themeFill="accent1" w:themeFillTint="66"/>
            <w:vAlign w:val="center"/>
          </w:tcPr>
          <w:p w14:paraId="190135F4" w14:textId="43AECC1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color w:val="000000" w:themeColor="text1"/>
                <w:sz w:val="21"/>
                <w:szCs w:val="21"/>
              </w:rPr>
              <w:t>BRCA</w:t>
            </w:r>
            <w:r>
              <w:rPr>
                <w:rFonts w:ascii="Times New Roman" w:eastAsia="宋体" w:hAnsi="Times New Roman" w:cs="Times New Roman" w:hint="eastAsia"/>
                <w:bCs/>
                <w:color w:val="000000" w:themeColor="text1"/>
                <w:sz w:val="21"/>
                <w:szCs w:val="21"/>
              </w:rPr>
              <w:t>1</w:t>
            </w:r>
            <w:r w:rsidR="00A327F6">
              <w:rPr>
                <w:rFonts w:ascii="Times New Roman" w:eastAsia="宋体" w:hAnsi="Times New Roman" w:cs="Times New Roman"/>
                <w:bCs/>
                <w:color w:val="000000" w:themeColor="text1"/>
                <w:sz w:val="21"/>
                <w:szCs w:val="21"/>
              </w:rPr>
              <w:t>/</w:t>
            </w:r>
            <w:r>
              <w:rPr>
                <w:rFonts w:ascii="Times New Roman" w:eastAsia="宋体" w:hAnsi="Times New Roman" w:cs="Times New Roman" w:hint="eastAsia"/>
                <w:bCs/>
                <w:color w:val="000000" w:themeColor="text1"/>
                <w:sz w:val="21"/>
                <w:szCs w:val="21"/>
              </w:rPr>
              <w:t>2</w:t>
            </w:r>
            <w:r>
              <w:rPr>
                <w:rFonts w:ascii="Times New Roman" w:eastAsia="宋体" w:hAnsi="Times New Roman" w:cs="Times New Roman" w:hint="eastAsia"/>
                <w:bCs/>
                <w:color w:val="000000" w:themeColor="text1"/>
                <w:sz w:val="21"/>
                <w:szCs w:val="21"/>
              </w:rPr>
              <w:t>基因（附</w:t>
            </w:r>
            <w:r>
              <w:rPr>
                <w:rFonts w:ascii="Times New Roman" w:eastAsia="宋体" w:hAnsi="Times New Roman" w:cs="Times New Roman" w:hint="eastAsia"/>
                <w:bCs/>
                <w:color w:val="000000" w:themeColor="text1"/>
                <w:sz w:val="21"/>
                <w:szCs w:val="21"/>
              </w:rPr>
              <w:t>3</w:t>
            </w:r>
            <w:r>
              <w:rPr>
                <w:rFonts w:ascii="Times New Roman" w:eastAsia="宋体" w:hAnsi="Times New Roman" w:cs="Times New Roman" w:hint="eastAsia"/>
                <w:bCs/>
                <w:color w:val="000000" w:themeColor="text1"/>
                <w:sz w:val="21"/>
                <w:szCs w:val="21"/>
              </w:rPr>
              <w:t>基因）</w:t>
            </w:r>
          </w:p>
        </w:tc>
        <w:tc>
          <w:tcPr>
            <w:tcW w:w="4445" w:type="dxa"/>
            <w:shd w:val="clear" w:color="000000" w:fill="BDD6EE" w:themeFill="accent1" w:themeFillTint="66"/>
            <w:vAlign w:val="center"/>
          </w:tcPr>
          <w:p w14:paraId="5E7F815E" w14:textId="407227F3"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636A41" w:rsidRPr="00636A41">
              <w:rPr>
                <w:rFonts w:ascii="Times New Roman" w:eastAsia="宋体" w:hAnsi="Times New Roman" w:cs="Times New Roman"/>
                <w:bCs/>
                <w:color w:val="000000" w:themeColor="text1"/>
                <w:sz w:val="21"/>
                <w:szCs w:val="21"/>
              </w:rPr>
              <w:t>{{sample.report_date}}</w:t>
            </w:r>
          </w:p>
        </w:tc>
      </w:tr>
      <w:bookmarkEnd w:id="0"/>
      <w:bookmarkEnd w:id="1"/>
    </w:tbl>
    <w:p w14:paraId="0ADC88E6" w14:textId="77777777" w:rsidR="00440250" w:rsidRDefault="00440250">
      <w:pPr>
        <w:spacing w:line="360" w:lineRule="auto"/>
        <w:rPr>
          <w:rFonts w:ascii="Times New Roman" w:eastAsia="宋体" w:hAnsi="Times New Roman" w:cs="Times New Roman"/>
          <w:b/>
        </w:rPr>
      </w:pPr>
    </w:p>
    <w:p w14:paraId="497C9B0C" w14:textId="77777777" w:rsidR="00440250" w:rsidRDefault="0036688E">
      <w:pPr>
        <w:spacing w:line="360" w:lineRule="auto"/>
        <w:rPr>
          <w:rFonts w:ascii="Times New Roman" w:eastAsia="宋体" w:hAnsi="Times New Roman" w:cs="Times New Roman"/>
          <w:b/>
        </w:rPr>
      </w:pPr>
      <w:r>
        <w:rPr>
          <w:rFonts w:ascii="Times New Roman" w:eastAsia="宋体" w:hAnsi="Times New Roman" w:cs="Times New Roman" w:hint="eastAsia"/>
          <w:b/>
        </w:rPr>
        <w:t>二</w:t>
      </w:r>
      <w:r>
        <w:rPr>
          <w:rFonts w:ascii="Times New Roman" w:eastAsia="宋体" w:hAnsi="Times New Roman" w:cs="Times New Roman"/>
          <w:b/>
        </w:rPr>
        <w:t>、</w:t>
      </w:r>
      <w:r>
        <w:rPr>
          <w:rFonts w:ascii="Times New Roman" w:eastAsia="宋体" w:hAnsi="Times New Roman" w:cs="Times New Roman" w:hint="eastAsia"/>
          <w:b/>
        </w:rPr>
        <w:t>检测</w:t>
      </w:r>
      <w:r>
        <w:rPr>
          <w:rFonts w:ascii="Times New Roman" w:eastAsia="宋体" w:hAnsi="Times New Roman" w:cs="Times New Roman"/>
          <w:b/>
        </w:rPr>
        <w:t>结果</w:t>
      </w:r>
    </w:p>
    <w:p w14:paraId="4C54FDBD" w14:textId="77777777"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BRCA</w:t>
      </w:r>
      <w:r>
        <w:rPr>
          <w:rFonts w:ascii="Times New Roman" w:eastAsia="宋体" w:hAnsi="Times New Roman" w:cs="Times New Roman" w:hint="eastAsia"/>
          <w:b/>
          <w:bCs/>
          <w:sz w:val="21"/>
          <w:szCs w:val="21"/>
        </w:rPr>
        <w:t>基因检测结果</w:t>
      </w:r>
    </w:p>
    <w:tbl>
      <w:tblPr>
        <w:tblStyle w:val="ad"/>
        <w:tblW w:w="8308" w:type="dxa"/>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903"/>
        <w:gridCol w:w="2754"/>
        <w:gridCol w:w="807"/>
        <w:gridCol w:w="779"/>
        <w:gridCol w:w="3065"/>
      </w:tblGrid>
      <w:tr w:rsidR="00440250" w14:paraId="0CAEE032" w14:textId="77777777" w:rsidTr="00440250">
        <w:trPr>
          <w:cnfStyle w:val="100000000000" w:firstRow="1" w:lastRow="0" w:firstColumn="0" w:lastColumn="0" w:oddVBand="0" w:evenVBand="0" w:oddHBand="0" w:evenHBand="0" w:firstRowFirstColumn="0" w:firstRowLastColumn="0" w:lastRowFirstColumn="0" w:lastRowLastColumn="0"/>
          <w:trHeight w:val="372"/>
          <w:jc w:val="center"/>
        </w:trPr>
        <w:tc>
          <w:tcPr>
            <w:tcW w:w="903" w:type="dxa"/>
            <w:tcBorders>
              <w:tl2br w:val="nil"/>
              <w:tr2bl w:val="nil"/>
            </w:tcBorders>
            <w:shd w:val="clear" w:color="auto" w:fill="BDD6EE" w:themeFill="accent1" w:themeFillTint="66"/>
            <w:vAlign w:val="center"/>
          </w:tcPr>
          <w:p w14:paraId="73972874"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标志物</w:t>
            </w:r>
          </w:p>
        </w:tc>
        <w:tc>
          <w:tcPr>
            <w:tcW w:w="2754" w:type="dxa"/>
            <w:tcBorders>
              <w:tl2br w:val="nil"/>
              <w:tr2bl w:val="nil"/>
            </w:tcBorders>
            <w:shd w:val="clear" w:color="auto" w:fill="BDD6EE" w:themeFill="accent1" w:themeFillTint="66"/>
            <w:vAlign w:val="center"/>
          </w:tcPr>
          <w:p w14:paraId="08F7E075"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c>
          <w:tcPr>
            <w:tcW w:w="807" w:type="dxa"/>
            <w:tcBorders>
              <w:tl2br w:val="nil"/>
              <w:tr2bl w:val="nil"/>
            </w:tcBorders>
            <w:shd w:val="clear" w:color="auto" w:fill="BDD6EE" w:themeFill="accent1" w:themeFillTint="66"/>
            <w:vAlign w:val="center"/>
          </w:tcPr>
          <w:p w14:paraId="286A94CA"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丰度</w:t>
            </w:r>
          </w:p>
        </w:tc>
        <w:tc>
          <w:tcPr>
            <w:tcW w:w="779" w:type="dxa"/>
            <w:tcBorders>
              <w:tl2br w:val="nil"/>
              <w:tr2bl w:val="nil"/>
            </w:tcBorders>
            <w:shd w:val="clear" w:color="auto" w:fill="BDD6EE" w:themeFill="accent1" w:themeFillTint="66"/>
            <w:vAlign w:val="center"/>
          </w:tcPr>
          <w:p w14:paraId="1BDACA46"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分类</w:t>
            </w:r>
          </w:p>
        </w:tc>
        <w:tc>
          <w:tcPr>
            <w:tcW w:w="3065" w:type="dxa"/>
            <w:tcBorders>
              <w:tl2br w:val="nil"/>
              <w:tr2bl w:val="nil"/>
            </w:tcBorders>
            <w:shd w:val="clear" w:color="auto" w:fill="BDD6EE" w:themeFill="accent1" w:themeFillTint="66"/>
            <w:vAlign w:val="center"/>
          </w:tcPr>
          <w:p w14:paraId="338E9E72"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临床提示</w:t>
            </w:r>
          </w:p>
          <w:p w14:paraId="01614C0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（敏感</w:t>
            </w:r>
            <w:r>
              <w:rPr>
                <w:rFonts w:ascii="Times New Roman" w:eastAsia="宋体" w:hAnsi="Times New Roman" w:cs="Times New Roman"/>
                <w:b/>
                <w:bCs/>
                <w:color w:val="000000" w:themeColor="text1"/>
                <w:spacing w:val="6"/>
                <w:sz w:val="21"/>
                <w:szCs w:val="21"/>
              </w:rPr>
              <w:t>/</w:t>
            </w:r>
            <w:r>
              <w:rPr>
                <w:rFonts w:ascii="Times New Roman" w:eastAsia="宋体" w:hAnsi="Times New Roman" w:cs="Times New Roman"/>
                <w:b/>
                <w:bCs/>
                <w:color w:val="000000" w:themeColor="text1"/>
                <w:spacing w:val="6"/>
                <w:sz w:val="21"/>
                <w:szCs w:val="21"/>
              </w:rPr>
              <w:t>耐药，证据等级）</w:t>
            </w:r>
          </w:p>
        </w:tc>
      </w:tr>
      <w:tr w:rsidR="00636A41" w14:paraId="72A4484C" w14:textId="77777777" w:rsidTr="00677064">
        <w:trPr>
          <w:trHeight w:val="549"/>
          <w:jc w:val="center"/>
        </w:trPr>
        <w:tc>
          <w:tcPr>
            <w:tcW w:w="8308" w:type="dxa"/>
            <w:gridSpan w:val="5"/>
            <w:tcBorders>
              <w:tl2br w:val="nil"/>
              <w:tr2bl w:val="nil"/>
            </w:tcBorders>
            <w:vAlign w:val="center"/>
          </w:tcPr>
          <w:p w14:paraId="11A7EFB9" w14:textId="35CC19DA"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if var.ec_type.BRCA1_level12%}</w:t>
            </w:r>
          </w:p>
        </w:tc>
      </w:tr>
      <w:tr w:rsidR="00636A41" w14:paraId="3059BDC1" w14:textId="77777777" w:rsidTr="00677064">
        <w:trPr>
          <w:trHeight w:val="549"/>
          <w:jc w:val="center"/>
        </w:trPr>
        <w:tc>
          <w:tcPr>
            <w:tcW w:w="8308" w:type="dxa"/>
            <w:gridSpan w:val="5"/>
            <w:tcBorders>
              <w:tl2br w:val="nil"/>
              <w:tr2bl w:val="nil"/>
            </w:tcBorders>
            <w:vAlign w:val="center"/>
          </w:tcPr>
          <w:p w14:paraId="50322F9F" w14:textId="4E25EEB1" w:rsidR="00636A41" w:rsidRP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for a in var.ec_type.BRCA1_level12%}</w:t>
            </w:r>
          </w:p>
        </w:tc>
      </w:tr>
      <w:tr w:rsidR="00636A41" w14:paraId="6195AE59" w14:textId="77777777" w:rsidTr="00440250">
        <w:trPr>
          <w:trHeight w:val="549"/>
          <w:jc w:val="center"/>
        </w:trPr>
        <w:tc>
          <w:tcPr>
            <w:tcW w:w="903" w:type="dxa"/>
            <w:tcBorders>
              <w:tl2br w:val="nil"/>
              <w:tr2bl w:val="nil"/>
            </w:tcBorders>
            <w:vAlign w:val="center"/>
          </w:tcPr>
          <w:p w14:paraId="50760DEB" w14:textId="44CF3FCB"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{{a.gene_symbol}}</w:t>
            </w:r>
          </w:p>
        </w:tc>
        <w:tc>
          <w:tcPr>
            <w:tcW w:w="2754" w:type="dxa"/>
            <w:tcBorders>
              <w:tl2br w:val="nil"/>
              <w:tr2bl w:val="nil"/>
            </w:tcBorders>
            <w:vAlign w:val="center"/>
          </w:tcPr>
          <w:p w14:paraId="0EED9F8F"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{{a.gene_region}} {{a.hgvs_c}}{%if a.hgvs_p!=”p.?”%} {{a.hgvs_p}}{%endif%}</w:t>
            </w:r>
          </w:p>
          <w:p w14:paraId="5C00E3E9" w14:textId="4D0EFA2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{{a.transcript_primary}}</w:t>
            </w:r>
          </w:p>
        </w:tc>
        <w:tc>
          <w:tcPr>
            <w:tcW w:w="807" w:type="dxa"/>
            <w:tcBorders>
              <w:tl2br w:val="nil"/>
              <w:tr2bl w:val="nil"/>
            </w:tcBorders>
            <w:vAlign w:val="center"/>
          </w:tcPr>
          <w:p w14:paraId="29343EEF" w14:textId="60E4C609"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{{a.freq_str}}</w:t>
            </w:r>
          </w:p>
        </w:tc>
        <w:tc>
          <w:tcPr>
            <w:tcW w:w="779" w:type="dxa"/>
            <w:tcBorders>
              <w:tl2br w:val="nil"/>
              <w:tr2bl w:val="nil"/>
            </w:tcBorders>
            <w:vAlign w:val="center"/>
          </w:tcPr>
          <w:p w14:paraId="4EF1A2FA"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a.clinic_num_s==4%}</w:t>
            </w:r>
          </w:p>
          <w:p w14:paraId="27063D78"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II</w:t>
            </w:r>
            <w:r w:rsidRPr="00636A41">
              <w:rPr>
                <w:rFonts w:ascii="Times New Roman" w:eastAsia="宋体" w:hAnsi="Times New Roman" w:cs="Times New Roman" w:hint="eastAsia"/>
                <w:bCs/>
                <w:snapToGrid w:val="0"/>
                <w:spacing w:val="6"/>
                <w:sz w:val="18"/>
                <w:szCs w:val="18"/>
              </w:rPr>
              <w:t>类</w:t>
            </w:r>
          </w:p>
          <w:p w14:paraId="3570E69B"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else%}</w:t>
            </w:r>
          </w:p>
          <w:p w14:paraId="474BA31F"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w:t>
            </w:r>
            <w:r w:rsidRPr="00636A41">
              <w:rPr>
                <w:rFonts w:ascii="Times New Roman" w:eastAsia="宋体" w:hAnsi="Times New Roman" w:cs="Times New Roman" w:hint="eastAsia"/>
                <w:bCs/>
                <w:snapToGrid w:val="0"/>
                <w:spacing w:val="6"/>
                <w:sz w:val="18"/>
                <w:szCs w:val="18"/>
              </w:rPr>
              <w:t>类</w:t>
            </w:r>
          </w:p>
          <w:p w14:paraId="545F0FC5" w14:textId="3BBDBBCC"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54971338"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a.evi_sum.evi_split.Predictive%}</w:t>
            </w:r>
          </w:p>
          <w:p w14:paraId="42C93CC9"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a.evi_sum.evi_split.Predictive%}</w:t>
            </w:r>
          </w:p>
          <w:p w14:paraId="3D2DC502"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{{b.regimen_name}}</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{{b.clinical_significance_cn}}</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w:t>
            </w:r>
            <w:r w:rsidRPr="00636A41">
              <w:rPr>
                <w:rFonts w:ascii="Times New Roman" w:eastAsia="宋体" w:hAnsi="Times New Roman" w:cs="Times New Roman" w:hint="eastAsia"/>
                <w:bCs/>
                <w:snapToGrid w:val="0"/>
                <w:spacing w:val="6"/>
                <w:sz w:val="18"/>
                <w:szCs w:val="18"/>
              </w:rPr>
              <w:t>级）</w:t>
            </w:r>
          </w:p>
          <w:p w14:paraId="1FEBBD56"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31CB5D64"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61CA944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a.evi_sum.evi_split.Prognostic%}</w:t>
            </w:r>
          </w:p>
          <w:p w14:paraId="33A8390C"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a.evi_sum.evi_split.Prognostic %}</w:t>
            </w:r>
          </w:p>
          <w:p w14:paraId="57A14A7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预后</w:t>
            </w:r>
            <w:r w:rsidRPr="00636A41">
              <w:rPr>
                <w:rFonts w:ascii="Times New Roman" w:eastAsia="宋体" w:hAnsi="Times New Roman" w:cs="Times New Roman" w:hint="eastAsia"/>
                <w:bCs/>
                <w:snapToGrid w:val="0"/>
                <w:spacing w:val="6"/>
                <w:sz w:val="18"/>
                <w:szCs w:val="18"/>
              </w:rPr>
              <w:t>{{b.clinical_significance_cn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 }}</w:t>
            </w:r>
            <w:r w:rsidRPr="00636A41">
              <w:rPr>
                <w:rFonts w:ascii="Times New Roman" w:eastAsia="宋体" w:hAnsi="Times New Roman" w:cs="Times New Roman" w:hint="eastAsia"/>
                <w:bCs/>
                <w:snapToGrid w:val="0"/>
                <w:spacing w:val="6"/>
                <w:sz w:val="18"/>
                <w:szCs w:val="18"/>
              </w:rPr>
              <w:t>级）</w:t>
            </w:r>
          </w:p>
          <w:p w14:paraId="61B3820A"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lastRenderedPageBreak/>
              <w:t>{%p endfor%}</w:t>
            </w:r>
          </w:p>
          <w:p w14:paraId="3E90914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4B22FE61"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a.evi_sum.evi_split.Diagnostic%}</w:t>
            </w:r>
          </w:p>
          <w:p w14:paraId="1885AD0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a.evi_sum.evi_split.Diagnostic %}</w:t>
            </w:r>
          </w:p>
          <w:p w14:paraId="5B4C8F15"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辅助诊断（</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 }}</w:t>
            </w:r>
            <w:r w:rsidRPr="00636A41">
              <w:rPr>
                <w:rFonts w:ascii="Times New Roman" w:eastAsia="宋体" w:hAnsi="Times New Roman" w:cs="Times New Roman" w:hint="eastAsia"/>
                <w:bCs/>
                <w:snapToGrid w:val="0"/>
                <w:spacing w:val="6"/>
                <w:sz w:val="18"/>
                <w:szCs w:val="18"/>
              </w:rPr>
              <w:t>级）</w:t>
            </w:r>
          </w:p>
          <w:p w14:paraId="2319FDC9"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5DECD434" w14:textId="3729C3BD" w:rsid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r>
      <w:tr w:rsidR="00636A41" w14:paraId="6EDE54F1" w14:textId="77777777" w:rsidTr="009769E5">
        <w:trPr>
          <w:trHeight w:val="549"/>
          <w:jc w:val="center"/>
        </w:trPr>
        <w:tc>
          <w:tcPr>
            <w:tcW w:w="8308" w:type="dxa"/>
            <w:gridSpan w:val="5"/>
            <w:tcBorders>
              <w:tl2br w:val="nil"/>
              <w:tr2bl w:val="nil"/>
            </w:tcBorders>
            <w:vAlign w:val="center"/>
          </w:tcPr>
          <w:p w14:paraId="75BD010D" w14:textId="1D9B3BCD"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lastRenderedPageBreak/>
              <w:t>{%tr endfor%}</w:t>
            </w:r>
          </w:p>
        </w:tc>
      </w:tr>
      <w:tr w:rsidR="00636A41" w14:paraId="1D15AF3A" w14:textId="77777777" w:rsidTr="009769E5">
        <w:trPr>
          <w:trHeight w:val="549"/>
          <w:jc w:val="center"/>
        </w:trPr>
        <w:tc>
          <w:tcPr>
            <w:tcW w:w="8308" w:type="dxa"/>
            <w:gridSpan w:val="5"/>
            <w:tcBorders>
              <w:tl2br w:val="nil"/>
              <w:tr2bl w:val="nil"/>
            </w:tcBorders>
            <w:vAlign w:val="center"/>
          </w:tcPr>
          <w:p w14:paraId="4D1AED7D" w14:textId="0B58F0B1" w:rsidR="00636A41" w:rsidRP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else%}</w:t>
            </w:r>
          </w:p>
        </w:tc>
      </w:tr>
      <w:tr w:rsidR="00636A41" w14:paraId="71A73F11" w14:textId="77777777" w:rsidTr="00440250">
        <w:trPr>
          <w:trHeight w:val="549"/>
          <w:jc w:val="center"/>
        </w:trPr>
        <w:tc>
          <w:tcPr>
            <w:tcW w:w="903" w:type="dxa"/>
            <w:tcBorders>
              <w:tl2br w:val="nil"/>
              <w:tr2bl w:val="nil"/>
            </w:tcBorders>
            <w:vAlign w:val="center"/>
          </w:tcPr>
          <w:p w14:paraId="568BA902" w14:textId="7F518D1F"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BRCA1</w:t>
            </w:r>
          </w:p>
        </w:tc>
        <w:tc>
          <w:tcPr>
            <w:tcW w:w="2754" w:type="dxa"/>
            <w:tcBorders>
              <w:tl2br w:val="nil"/>
              <w:tr2bl w:val="nil"/>
            </w:tcBorders>
            <w:vAlign w:val="center"/>
          </w:tcPr>
          <w:p w14:paraId="46DFA62A" w14:textId="769FCDFA"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0CF67D71" w14:textId="6BADE96D"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73705E8" w14:textId="09E0F350"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44EA756A" w14:textId="15E2E928"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636A41" w14:paraId="5398EAF6" w14:textId="77777777" w:rsidTr="00817DD6">
        <w:trPr>
          <w:trHeight w:val="549"/>
          <w:jc w:val="center"/>
        </w:trPr>
        <w:tc>
          <w:tcPr>
            <w:tcW w:w="8308" w:type="dxa"/>
            <w:gridSpan w:val="5"/>
            <w:tcBorders>
              <w:tl2br w:val="nil"/>
              <w:tr2bl w:val="nil"/>
            </w:tcBorders>
            <w:vAlign w:val="center"/>
          </w:tcPr>
          <w:p w14:paraId="44DFAA66" w14:textId="0A4DF02E"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endif%}</w:t>
            </w:r>
          </w:p>
        </w:tc>
      </w:tr>
      <w:tr w:rsidR="00636A41" w14:paraId="5D068EE7" w14:textId="77777777" w:rsidTr="00817DD6">
        <w:trPr>
          <w:trHeight w:val="549"/>
          <w:jc w:val="center"/>
        </w:trPr>
        <w:tc>
          <w:tcPr>
            <w:tcW w:w="8308" w:type="dxa"/>
            <w:gridSpan w:val="5"/>
            <w:tcBorders>
              <w:tl2br w:val="nil"/>
              <w:tr2bl w:val="nil"/>
            </w:tcBorders>
            <w:vAlign w:val="center"/>
          </w:tcPr>
          <w:p w14:paraId="1A26C955" w14:textId="748D4E02"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if var.ec_type.BRCA2_level12%}</w:t>
            </w:r>
          </w:p>
        </w:tc>
      </w:tr>
      <w:tr w:rsidR="00636A41" w14:paraId="2B4397E9" w14:textId="77777777" w:rsidTr="00817DD6">
        <w:trPr>
          <w:trHeight w:val="549"/>
          <w:jc w:val="center"/>
        </w:trPr>
        <w:tc>
          <w:tcPr>
            <w:tcW w:w="8308" w:type="dxa"/>
            <w:gridSpan w:val="5"/>
            <w:tcBorders>
              <w:tl2br w:val="nil"/>
              <w:tr2bl w:val="nil"/>
            </w:tcBorders>
            <w:vAlign w:val="center"/>
          </w:tcPr>
          <w:p w14:paraId="0CA4D9C8" w14:textId="6BE9B5F5"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for a in var.ec_type.BRCA2_level12%}</w:t>
            </w:r>
          </w:p>
        </w:tc>
      </w:tr>
      <w:tr w:rsidR="00636A41" w14:paraId="653C8691" w14:textId="77777777" w:rsidTr="00440250">
        <w:trPr>
          <w:trHeight w:val="549"/>
          <w:jc w:val="center"/>
        </w:trPr>
        <w:tc>
          <w:tcPr>
            <w:tcW w:w="903" w:type="dxa"/>
            <w:tcBorders>
              <w:tl2br w:val="nil"/>
              <w:tr2bl w:val="nil"/>
            </w:tcBorders>
            <w:vAlign w:val="center"/>
          </w:tcPr>
          <w:p w14:paraId="7F603E7A" w14:textId="5D66DF40"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{{a.gene_symbol}}</w:t>
            </w:r>
          </w:p>
        </w:tc>
        <w:tc>
          <w:tcPr>
            <w:tcW w:w="2754" w:type="dxa"/>
            <w:tcBorders>
              <w:tl2br w:val="nil"/>
              <w:tr2bl w:val="nil"/>
            </w:tcBorders>
            <w:vAlign w:val="center"/>
          </w:tcPr>
          <w:p w14:paraId="4E8F8EFD"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{{a.gene_region}} {{a.hgvs_c}}{%if a.hgvs_p!=”p.?”%} {{a.hgvs_p}}{%endif%}</w:t>
            </w:r>
          </w:p>
          <w:p w14:paraId="2A49CE39" w14:textId="746D5999"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{{a.transcript_primary}}</w:t>
            </w:r>
          </w:p>
        </w:tc>
        <w:tc>
          <w:tcPr>
            <w:tcW w:w="807" w:type="dxa"/>
            <w:tcBorders>
              <w:tl2br w:val="nil"/>
              <w:tr2bl w:val="nil"/>
            </w:tcBorders>
            <w:vAlign w:val="center"/>
          </w:tcPr>
          <w:p w14:paraId="6C793CF1" w14:textId="22132CAF"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{{a.freq_str}}</w:t>
            </w:r>
          </w:p>
        </w:tc>
        <w:tc>
          <w:tcPr>
            <w:tcW w:w="779" w:type="dxa"/>
            <w:tcBorders>
              <w:tl2br w:val="nil"/>
              <w:tr2bl w:val="nil"/>
            </w:tcBorders>
            <w:vAlign w:val="center"/>
          </w:tcPr>
          <w:p w14:paraId="54A5F0D7"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a.clinic_num_s==4%}</w:t>
            </w:r>
          </w:p>
          <w:p w14:paraId="7D155BF1"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II</w:t>
            </w:r>
            <w:r w:rsidRPr="00636A41">
              <w:rPr>
                <w:rFonts w:ascii="Times New Roman" w:eastAsia="宋体" w:hAnsi="Times New Roman" w:cs="Times New Roman" w:hint="eastAsia"/>
                <w:bCs/>
                <w:snapToGrid w:val="0"/>
                <w:spacing w:val="6"/>
                <w:sz w:val="18"/>
                <w:szCs w:val="18"/>
              </w:rPr>
              <w:t>类</w:t>
            </w:r>
          </w:p>
          <w:p w14:paraId="377525B6"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else%}</w:t>
            </w:r>
          </w:p>
          <w:p w14:paraId="24348605"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w:t>
            </w:r>
            <w:r w:rsidRPr="00636A41">
              <w:rPr>
                <w:rFonts w:ascii="Times New Roman" w:eastAsia="宋体" w:hAnsi="Times New Roman" w:cs="Times New Roman" w:hint="eastAsia"/>
                <w:bCs/>
                <w:snapToGrid w:val="0"/>
                <w:spacing w:val="6"/>
                <w:sz w:val="18"/>
                <w:szCs w:val="18"/>
              </w:rPr>
              <w:t>类</w:t>
            </w:r>
          </w:p>
          <w:p w14:paraId="0223DA66" w14:textId="0E062B90"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1DC1DA34"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a.evi_sum.evi_split.Predictive%}</w:t>
            </w:r>
          </w:p>
          <w:p w14:paraId="30DCBAC8"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a.evi_sum.evi_split.Predictive%}</w:t>
            </w:r>
          </w:p>
          <w:p w14:paraId="1EF665D9"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{{b.regimen_name}}</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{{b.clinical_significance_cn}}</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w:t>
            </w:r>
            <w:r w:rsidRPr="00636A41">
              <w:rPr>
                <w:rFonts w:ascii="Times New Roman" w:eastAsia="宋体" w:hAnsi="Times New Roman" w:cs="Times New Roman" w:hint="eastAsia"/>
                <w:bCs/>
                <w:snapToGrid w:val="0"/>
                <w:spacing w:val="6"/>
                <w:sz w:val="18"/>
                <w:szCs w:val="18"/>
              </w:rPr>
              <w:t>级）</w:t>
            </w:r>
          </w:p>
          <w:p w14:paraId="6DADEB7A"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442FA99F"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738B0DCD"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a.evi_sum.evi_split.Prognostic%}</w:t>
            </w:r>
          </w:p>
          <w:p w14:paraId="389D77E5"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a.evi_sum.evi_split.Prognostic %}</w:t>
            </w:r>
          </w:p>
          <w:p w14:paraId="0C0D60F0"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预后</w:t>
            </w:r>
            <w:r w:rsidRPr="00636A41">
              <w:rPr>
                <w:rFonts w:ascii="Times New Roman" w:eastAsia="宋体" w:hAnsi="Times New Roman" w:cs="Times New Roman" w:hint="eastAsia"/>
                <w:bCs/>
                <w:snapToGrid w:val="0"/>
                <w:spacing w:val="6"/>
                <w:sz w:val="18"/>
                <w:szCs w:val="18"/>
              </w:rPr>
              <w:t>{{b.clinical_significance_cn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 }}</w:t>
            </w:r>
            <w:r w:rsidRPr="00636A41">
              <w:rPr>
                <w:rFonts w:ascii="Times New Roman" w:eastAsia="宋体" w:hAnsi="Times New Roman" w:cs="Times New Roman" w:hint="eastAsia"/>
                <w:bCs/>
                <w:snapToGrid w:val="0"/>
                <w:spacing w:val="6"/>
                <w:sz w:val="18"/>
                <w:szCs w:val="18"/>
              </w:rPr>
              <w:t>级）</w:t>
            </w:r>
          </w:p>
          <w:p w14:paraId="784C9B5E"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2DF17097"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22792C0C"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a.evi_sum.evi_split.Diagnostic%}</w:t>
            </w:r>
          </w:p>
          <w:p w14:paraId="1D9B7E03"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a.evi_sum.evi_split.Diagnostic %}</w:t>
            </w:r>
          </w:p>
          <w:p w14:paraId="713DEEA9"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辅助诊断（</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 }}</w:t>
            </w:r>
            <w:r w:rsidRPr="00636A41">
              <w:rPr>
                <w:rFonts w:ascii="Times New Roman" w:eastAsia="宋体" w:hAnsi="Times New Roman" w:cs="Times New Roman" w:hint="eastAsia"/>
                <w:bCs/>
                <w:snapToGrid w:val="0"/>
                <w:spacing w:val="6"/>
                <w:sz w:val="18"/>
                <w:szCs w:val="18"/>
              </w:rPr>
              <w:t>级）</w:t>
            </w:r>
          </w:p>
          <w:p w14:paraId="6FF9C4B9"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347E1D73" w14:textId="5BFCECCF"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r>
      <w:tr w:rsidR="00636A41" w14:paraId="6B1D0CDD" w14:textId="77777777" w:rsidTr="007F7940">
        <w:trPr>
          <w:trHeight w:val="549"/>
          <w:jc w:val="center"/>
        </w:trPr>
        <w:tc>
          <w:tcPr>
            <w:tcW w:w="8308" w:type="dxa"/>
            <w:gridSpan w:val="5"/>
            <w:tcBorders>
              <w:tl2br w:val="nil"/>
              <w:tr2bl w:val="nil"/>
            </w:tcBorders>
            <w:vAlign w:val="center"/>
          </w:tcPr>
          <w:p w14:paraId="1C545A68" w14:textId="717AB60B"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endfor%}</w:t>
            </w:r>
          </w:p>
        </w:tc>
      </w:tr>
      <w:tr w:rsidR="00636A41" w14:paraId="64182187" w14:textId="77777777" w:rsidTr="007F7940">
        <w:trPr>
          <w:trHeight w:val="549"/>
          <w:jc w:val="center"/>
        </w:trPr>
        <w:tc>
          <w:tcPr>
            <w:tcW w:w="8308" w:type="dxa"/>
            <w:gridSpan w:val="5"/>
            <w:tcBorders>
              <w:tl2br w:val="nil"/>
              <w:tr2bl w:val="nil"/>
            </w:tcBorders>
            <w:vAlign w:val="center"/>
          </w:tcPr>
          <w:p w14:paraId="68CEE445" w14:textId="0BA6BDE8"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lastRenderedPageBreak/>
              <w:t>{%tr else%}</w:t>
            </w:r>
          </w:p>
        </w:tc>
      </w:tr>
      <w:tr w:rsidR="00636A41" w14:paraId="2C79999E" w14:textId="77777777" w:rsidTr="00440250">
        <w:trPr>
          <w:trHeight w:val="549"/>
          <w:jc w:val="center"/>
        </w:trPr>
        <w:tc>
          <w:tcPr>
            <w:tcW w:w="903" w:type="dxa"/>
            <w:tcBorders>
              <w:tl2br w:val="nil"/>
              <w:tr2bl w:val="nil"/>
            </w:tcBorders>
            <w:vAlign w:val="center"/>
          </w:tcPr>
          <w:p w14:paraId="23767F60"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BRCA2</w:t>
            </w:r>
          </w:p>
        </w:tc>
        <w:tc>
          <w:tcPr>
            <w:tcW w:w="2754" w:type="dxa"/>
            <w:tcBorders>
              <w:tl2br w:val="nil"/>
              <w:tr2bl w:val="nil"/>
            </w:tcBorders>
            <w:vAlign w:val="center"/>
          </w:tcPr>
          <w:p w14:paraId="140151C8"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11AB1936"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BF2DEE4"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5F5DCC75"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636A41" w14:paraId="573DB4FC" w14:textId="77777777" w:rsidTr="001A5E74">
        <w:trPr>
          <w:trHeight w:val="549"/>
          <w:jc w:val="center"/>
        </w:trPr>
        <w:tc>
          <w:tcPr>
            <w:tcW w:w="8308" w:type="dxa"/>
            <w:gridSpan w:val="5"/>
            <w:tcBorders>
              <w:tl2br w:val="nil"/>
              <w:tr2bl w:val="nil"/>
            </w:tcBorders>
            <w:vAlign w:val="center"/>
          </w:tcPr>
          <w:p w14:paraId="31319C16" w14:textId="770285A1"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endif%}</w:t>
            </w:r>
          </w:p>
        </w:tc>
      </w:tr>
    </w:tbl>
    <w:p w14:paraId="60F567DD" w14:textId="01AE797B" w:rsidR="00A23984" w:rsidRPr="007603AA" w:rsidRDefault="00A23984" w:rsidP="007603AA">
      <w:pPr>
        <w:wordWrap w:val="0"/>
        <w:spacing w:line="480" w:lineRule="auto"/>
        <w:rPr>
          <w:rFonts w:ascii="Times New Roman" w:eastAsia="宋体" w:hAnsi="Times New Roman" w:cs="Times New Roman"/>
          <w:b/>
          <w:bCs/>
          <w:sz w:val="21"/>
          <w:szCs w:val="21"/>
        </w:rPr>
      </w:pPr>
      <w:r w:rsidRPr="007603AA">
        <w:rPr>
          <w:rFonts w:ascii="Times New Roman" w:eastAsia="宋体" w:hAnsi="Times New Roman" w:cs="Times New Roman" w:hint="eastAsia"/>
          <w:b/>
          <w:bCs/>
          <w:sz w:val="21"/>
          <w:szCs w:val="21"/>
        </w:rPr>
        <w:t xml:space="preserve">{%p if </w:t>
      </w:r>
      <w:r w:rsidRPr="007603AA">
        <w:rPr>
          <w:rFonts w:ascii="Times New Roman" w:eastAsia="宋体" w:hAnsi="Times New Roman" w:cs="Times New Roman" w:hint="eastAsia"/>
          <w:b/>
          <w:bCs/>
          <w:sz w:val="21"/>
          <w:szCs w:val="21"/>
        </w:rPr>
        <w:t>“子宫内膜癌”</w:t>
      </w:r>
      <w:r w:rsidRPr="007603AA">
        <w:rPr>
          <w:rFonts w:ascii="Times New Roman" w:eastAsia="宋体" w:hAnsi="Times New Roman" w:cs="Times New Roman" w:hint="eastAsia"/>
          <w:b/>
          <w:bCs/>
          <w:sz w:val="21"/>
          <w:szCs w:val="21"/>
        </w:rPr>
        <w:t xml:space="preserve"> in sample.tumor_list and </w:t>
      </w:r>
      <w:r w:rsidRPr="007603AA">
        <w:rPr>
          <w:rFonts w:ascii="Times New Roman" w:eastAsia="宋体" w:hAnsi="Times New Roman" w:cs="Times New Roman" w:hint="eastAsia"/>
          <w:b/>
          <w:bCs/>
          <w:sz w:val="21"/>
          <w:szCs w:val="21"/>
        </w:rPr>
        <w:t>“实体瘤”</w:t>
      </w:r>
      <w:r w:rsidRPr="007603AA">
        <w:rPr>
          <w:rFonts w:ascii="Times New Roman" w:eastAsia="宋体" w:hAnsi="Times New Roman" w:cs="Times New Roman" w:hint="eastAsia"/>
          <w:b/>
          <w:bCs/>
          <w:sz w:val="21"/>
          <w:szCs w:val="21"/>
        </w:rPr>
        <w:t xml:space="preserve"> not in sample.tumor_names_cn %}</w:t>
      </w:r>
    </w:p>
    <w:p w14:paraId="50071891" w14:textId="6B1A09C3"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分子分型结果</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ook w:val="04A0" w:firstRow="1" w:lastRow="0" w:firstColumn="1" w:lastColumn="0" w:noHBand="0" w:noVBand="1"/>
      </w:tblPr>
      <w:tblGrid>
        <w:gridCol w:w="2702"/>
        <w:gridCol w:w="5537"/>
      </w:tblGrid>
      <w:tr w:rsidR="00440250" w14:paraId="750C16DA" w14:textId="77777777" w:rsidTr="00440250">
        <w:trPr>
          <w:cnfStyle w:val="100000000000" w:firstRow="1" w:lastRow="0" w:firstColumn="0" w:lastColumn="0" w:oddVBand="0" w:evenVBand="0" w:oddHBand="0" w:evenHBand="0" w:firstRowFirstColumn="0" w:firstRowLastColumn="0" w:lastRowFirstColumn="0" w:lastRowLastColumn="0"/>
          <w:trHeight w:val="392"/>
          <w:jc w:val="center"/>
        </w:trPr>
        <w:tc>
          <w:tcPr>
            <w:tcW w:w="2726" w:type="dxa"/>
            <w:tcBorders>
              <w:tl2br w:val="nil"/>
              <w:tr2bl w:val="nil"/>
            </w:tcBorders>
            <w:shd w:val="clear" w:color="auto" w:fill="BDD6EE" w:themeFill="accent1" w:themeFillTint="66"/>
            <w:vAlign w:val="center"/>
          </w:tcPr>
          <w:p w14:paraId="3B46482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检测内容</w:t>
            </w:r>
          </w:p>
        </w:tc>
        <w:tc>
          <w:tcPr>
            <w:tcW w:w="5580" w:type="dxa"/>
            <w:tcBorders>
              <w:tl2br w:val="nil"/>
              <w:tr2bl w:val="nil"/>
            </w:tcBorders>
            <w:shd w:val="clear" w:color="auto" w:fill="BDD6EE" w:themeFill="accent1" w:themeFillTint="66"/>
            <w:vAlign w:val="center"/>
          </w:tcPr>
          <w:p w14:paraId="124B7D21"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r>
      <w:tr w:rsidR="00440250" w14:paraId="7C345272" w14:textId="77777777" w:rsidTr="00440250">
        <w:trPr>
          <w:trHeight w:val="516"/>
          <w:jc w:val="center"/>
        </w:trPr>
        <w:tc>
          <w:tcPr>
            <w:tcW w:w="2726" w:type="dxa"/>
            <w:tcBorders>
              <w:tl2br w:val="nil"/>
              <w:tr2bl w:val="nil"/>
            </w:tcBorders>
            <w:vAlign w:val="center"/>
          </w:tcPr>
          <w:p w14:paraId="6BD5AE6A"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子宫内膜癌分子分型</w:t>
            </w:r>
          </w:p>
        </w:tc>
        <w:tc>
          <w:tcPr>
            <w:tcW w:w="5580" w:type="dxa"/>
            <w:tcBorders>
              <w:tl2br w:val="nil"/>
              <w:tr2bl w:val="nil"/>
            </w:tcBorders>
            <w:vAlign w:val="center"/>
          </w:tcPr>
          <w:p w14:paraId="2F7A060F"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if var.ec_type.var_id == “POLE-ultramutated type EC”%}</w:t>
            </w:r>
          </w:p>
          <w:p w14:paraId="77472C3C"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POLE</w:t>
            </w:r>
            <w:r w:rsidRPr="00636A41">
              <w:rPr>
                <w:rFonts w:ascii="Times New Roman" w:eastAsia="宋体" w:hAnsi="Times New Roman" w:cs="Times New Roman" w:hint="eastAsia"/>
                <w:sz w:val="18"/>
                <w:szCs w:val="18"/>
              </w:rPr>
              <w:t>突变型（</w:t>
            </w:r>
            <w:r w:rsidRPr="00636A41">
              <w:rPr>
                <w:rFonts w:ascii="Times New Roman" w:eastAsia="宋体" w:hAnsi="Times New Roman" w:cs="Times New Roman" w:hint="eastAsia"/>
                <w:sz w:val="18"/>
                <w:szCs w:val="18"/>
              </w:rPr>
              <w:t>POLE mutation</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POLE mut</w:t>
            </w:r>
            <w:r w:rsidRPr="00636A41">
              <w:rPr>
                <w:rFonts w:ascii="Times New Roman" w:eastAsia="宋体" w:hAnsi="Times New Roman" w:cs="Times New Roman" w:hint="eastAsia"/>
                <w:sz w:val="18"/>
                <w:szCs w:val="18"/>
              </w:rPr>
              <w:t>）</w:t>
            </w:r>
          </w:p>
          <w:p w14:paraId="0079023F"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elif var.ec_type.var_id == “MSI-H type EC”%}</w:t>
            </w:r>
          </w:p>
          <w:p w14:paraId="3D57D585"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错配修复功能缺陷型（</w:t>
            </w:r>
            <w:r w:rsidRPr="00636A41">
              <w:rPr>
                <w:rFonts w:ascii="Times New Roman" w:eastAsia="宋体" w:hAnsi="Times New Roman" w:cs="Times New Roman" w:hint="eastAsia"/>
                <w:sz w:val="18"/>
                <w:szCs w:val="18"/>
              </w:rPr>
              <w:t>Mismatch repair deficiency</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MMRd</w:t>
            </w:r>
            <w:r w:rsidRPr="00636A41">
              <w:rPr>
                <w:rFonts w:ascii="Times New Roman" w:eastAsia="宋体" w:hAnsi="Times New Roman" w:cs="Times New Roman" w:hint="eastAsia"/>
                <w:sz w:val="18"/>
                <w:szCs w:val="18"/>
              </w:rPr>
              <w:t>）</w:t>
            </w:r>
          </w:p>
          <w:p w14:paraId="6DA736B7"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elif var.ec_type.var_id == “CNH type EC”%}</w:t>
            </w:r>
          </w:p>
          <w:p w14:paraId="42EB0942"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TP53</w:t>
            </w:r>
            <w:r w:rsidRPr="00636A41">
              <w:rPr>
                <w:rFonts w:ascii="Times New Roman" w:eastAsia="宋体" w:hAnsi="Times New Roman" w:cs="Times New Roman" w:hint="eastAsia"/>
                <w:sz w:val="18"/>
                <w:szCs w:val="18"/>
              </w:rPr>
              <w:t>基因突变型（</w:t>
            </w:r>
            <w:r w:rsidRPr="00636A41">
              <w:rPr>
                <w:rFonts w:ascii="Times New Roman" w:eastAsia="宋体" w:hAnsi="Times New Roman" w:cs="Times New Roman" w:hint="eastAsia"/>
                <w:sz w:val="18"/>
                <w:szCs w:val="18"/>
              </w:rPr>
              <w:t>p53 abnormality</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p53 abn</w:t>
            </w:r>
            <w:r w:rsidRPr="00636A41">
              <w:rPr>
                <w:rFonts w:ascii="Times New Roman" w:eastAsia="宋体" w:hAnsi="Times New Roman" w:cs="Times New Roman" w:hint="eastAsia"/>
                <w:sz w:val="18"/>
                <w:szCs w:val="18"/>
              </w:rPr>
              <w:t>）</w:t>
            </w:r>
          </w:p>
          <w:p w14:paraId="4DCF0FB4"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elif var.ec_type.var_id == “CNL type EC”%}</w:t>
            </w:r>
          </w:p>
          <w:p w14:paraId="1B9A475B"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非特异性分子谱（</w:t>
            </w:r>
            <w:r w:rsidRPr="00636A41">
              <w:rPr>
                <w:rFonts w:ascii="Times New Roman" w:eastAsia="宋体" w:hAnsi="Times New Roman" w:cs="Times New Roman" w:hint="eastAsia"/>
                <w:sz w:val="18"/>
                <w:szCs w:val="18"/>
              </w:rPr>
              <w:t>Non-specific molecular profile</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NSMP</w:t>
            </w:r>
            <w:r w:rsidRPr="00636A41">
              <w:rPr>
                <w:rFonts w:ascii="Times New Roman" w:eastAsia="宋体" w:hAnsi="Times New Roman" w:cs="Times New Roman" w:hint="eastAsia"/>
                <w:sz w:val="18"/>
                <w:szCs w:val="18"/>
              </w:rPr>
              <w:t>）</w:t>
            </w:r>
          </w:p>
          <w:p w14:paraId="7F911735" w14:textId="08B0352B" w:rsidR="00440250"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endif%}</w:t>
            </w:r>
          </w:p>
        </w:tc>
      </w:tr>
    </w:tbl>
    <w:p w14:paraId="41A5ECF0" w14:textId="377814E1" w:rsidR="00440250" w:rsidRDefault="00A23984">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{%p</w:t>
      </w:r>
      <w:r>
        <w:rPr>
          <w:rFonts w:ascii="Times New Roman" w:eastAsia="宋体" w:hAnsi="Times New Roman" w:cs="Times New Roman"/>
          <w:b/>
          <w:bCs/>
          <w:sz w:val="21"/>
          <w:szCs w:val="21"/>
        </w:rPr>
        <w:t xml:space="preserve"> endif</w:t>
      </w:r>
      <w:r>
        <w:rPr>
          <w:rFonts w:ascii="Times New Roman" w:eastAsia="宋体" w:hAnsi="Times New Roman" w:cs="Times New Roman" w:hint="eastAsia"/>
          <w:b/>
          <w:bCs/>
          <w:sz w:val="21"/>
          <w:szCs w:val="21"/>
        </w:rPr>
        <w:t>%}</w:t>
      </w:r>
    </w:p>
    <w:p w14:paraId="157F7BF2" w14:textId="515A4344" w:rsidR="000D3152" w:rsidRDefault="000D3152" w:rsidP="00F37346">
      <w:pPr>
        <w:widowControl/>
        <w:spacing w:line="80" w:lineRule="exact"/>
        <w:jc w:val="left"/>
        <w:rPr>
          <w:rFonts w:ascii="Times New Roman" w:eastAsia="宋体" w:hAnsi="Times New Roman" w:cs="Times New Roman"/>
          <w:b/>
          <w:bCs/>
          <w:sz w:val="21"/>
          <w:szCs w:val="21"/>
        </w:rPr>
      </w:pPr>
      <w:r>
        <w:rPr>
          <w:rFonts w:ascii="Times New Roman" w:eastAsia="宋体" w:hAnsi="Times New Roman" w:cs="Times New Roman"/>
          <w:b/>
          <w:bCs/>
          <w:sz w:val="21"/>
          <w:szCs w:val="21"/>
        </w:rPr>
        <w:br w:type="page"/>
      </w:r>
    </w:p>
    <w:p w14:paraId="56C2B4B3" w14:textId="56C4E9FC"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lastRenderedPageBreak/>
        <w:t>附录</w:t>
      </w:r>
      <w:r w:rsidR="00A327F6">
        <w:rPr>
          <w:rFonts w:ascii="Times New Roman" w:eastAsia="宋体" w:hAnsi="Times New Roman" w:cs="Times New Roman" w:hint="eastAsia"/>
          <w:b/>
          <w:bCs/>
          <w:sz w:val="21"/>
          <w:szCs w:val="21"/>
        </w:rPr>
        <w:t>标志物</w:t>
      </w:r>
      <w:r>
        <w:rPr>
          <w:rFonts w:ascii="Times New Roman" w:eastAsia="宋体" w:hAnsi="Times New Roman" w:cs="Times New Roman" w:hint="eastAsia"/>
          <w:b/>
          <w:bCs/>
          <w:sz w:val="21"/>
          <w:szCs w:val="21"/>
        </w:rPr>
        <w:t>检测结果</w:t>
      </w:r>
    </w:p>
    <w:tbl>
      <w:tblPr>
        <w:tblStyle w:val="ad"/>
        <w:tblW w:w="8308" w:type="dxa"/>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903"/>
        <w:gridCol w:w="2754"/>
        <w:gridCol w:w="807"/>
        <w:gridCol w:w="779"/>
        <w:gridCol w:w="3065"/>
      </w:tblGrid>
      <w:tr w:rsidR="00440250" w14:paraId="3FF2B3EC" w14:textId="77777777" w:rsidTr="00440250">
        <w:trPr>
          <w:cnfStyle w:val="100000000000" w:firstRow="1" w:lastRow="0" w:firstColumn="0" w:lastColumn="0" w:oddVBand="0" w:evenVBand="0" w:oddHBand="0" w:evenHBand="0" w:firstRowFirstColumn="0" w:firstRowLastColumn="0" w:lastRowFirstColumn="0" w:lastRowLastColumn="0"/>
          <w:trHeight w:val="372"/>
          <w:jc w:val="center"/>
        </w:trPr>
        <w:tc>
          <w:tcPr>
            <w:tcW w:w="903" w:type="dxa"/>
            <w:tcBorders>
              <w:tl2br w:val="nil"/>
              <w:tr2bl w:val="nil"/>
            </w:tcBorders>
            <w:shd w:val="clear" w:color="auto" w:fill="BDD6EE" w:themeFill="accent1" w:themeFillTint="66"/>
            <w:vAlign w:val="center"/>
          </w:tcPr>
          <w:p w14:paraId="069B234D"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标志物</w:t>
            </w:r>
          </w:p>
        </w:tc>
        <w:tc>
          <w:tcPr>
            <w:tcW w:w="2754" w:type="dxa"/>
            <w:tcBorders>
              <w:tl2br w:val="nil"/>
              <w:tr2bl w:val="nil"/>
            </w:tcBorders>
            <w:shd w:val="clear" w:color="auto" w:fill="BDD6EE" w:themeFill="accent1" w:themeFillTint="66"/>
            <w:vAlign w:val="center"/>
          </w:tcPr>
          <w:p w14:paraId="08A60683"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c>
          <w:tcPr>
            <w:tcW w:w="807" w:type="dxa"/>
            <w:tcBorders>
              <w:tl2br w:val="nil"/>
              <w:tr2bl w:val="nil"/>
            </w:tcBorders>
            <w:shd w:val="clear" w:color="auto" w:fill="BDD6EE" w:themeFill="accent1" w:themeFillTint="66"/>
            <w:vAlign w:val="center"/>
          </w:tcPr>
          <w:p w14:paraId="64547248"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丰度</w:t>
            </w:r>
          </w:p>
        </w:tc>
        <w:tc>
          <w:tcPr>
            <w:tcW w:w="779" w:type="dxa"/>
            <w:tcBorders>
              <w:tl2br w:val="nil"/>
              <w:tr2bl w:val="nil"/>
            </w:tcBorders>
            <w:shd w:val="clear" w:color="auto" w:fill="BDD6EE" w:themeFill="accent1" w:themeFillTint="66"/>
            <w:vAlign w:val="center"/>
          </w:tcPr>
          <w:p w14:paraId="16B111D2"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分类</w:t>
            </w:r>
          </w:p>
        </w:tc>
        <w:tc>
          <w:tcPr>
            <w:tcW w:w="3065" w:type="dxa"/>
            <w:tcBorders>
              <w:tl2br w:val="nil"/>
              <w:tr2bl w:val="nil"/>
            </w:tcBorders>
            <w:shd w:val="clear" w:color="auto" w:fill="BDD6EE" w:themeFill="accent1" w:themeFillTint="66"/>
            <w:vAlign w:val="center"/>
          </w:tcPr>
          <w:p w14:paraId="22055AB7"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临床提示</w:t>
            </w:r>
          </w:p>
          <w:p w14:paraId="4275E583"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（敏感</w:t>
            </w:r>
            <w:r>
              <w:rPr>
                <w:rFonts w:ascii="Times New Roman" w:eastAsia="宋体" w:hAnsi="Times New Roman" w:cs="Times New Roman"/>
                <w:b/>
                <w:bCs/>
                <w:color w:val="000000" w:themeColor="text1"/>
                <w:spacing w:val="6"/>
                <w:sz w:val="21"/>
                <w:szCs w:val="21"/>
              </w:rPr>
              <w:t>/</w:t>
            </w:r>
            <w:r>
              <w:rPr>
                <w:rFonts w:ascii="Times New Roman" w:eastAsia="宋体" w:hAnsi="Times New Roman" w:cs="Times New Roman"/>
                <w:b/>
                <w:bCs/>
                <w:color w:val="000000" w:themeColor="text1"/>
                <w:spacing w:val="6"/>
                <w:sz w:val="21"/>
                <w:szCs w:val="21"/>
              </w:rPr>
              <w:t>耐药，证据等级）</w:t>
            </w:r>
          </w:p>
        </w:tc>
      </w:tr>
      <w:tr w:rsidR="00D27E61" w14:paraId="2FADC963" w14:textId="77777777" w:rsidTr="00072459">
        <w:trPr>
          <w:trHeight w:val="549"/>
          <w:jc w:val="center"/>
        </w:trPr>
        <w:tc>
          <w:tcPr>
            <w:tcW w:w="8308" w:type="dxa"/>
            <w:gridSpan w:val="5"/>
            <w:tcBorders>
              <w:tl2br w:val="nil"/>
              <w:tr2bl w:val="nil"/>
            </w:tcBorders>
            <w:vAlign w:val="center"/>
          </w:tcPr>
          <w:p w14:paraId="232DD0BE" w14:textId="48662CC6" w:rsid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if var.ec_type.POLE_level12%}</w:t>
            </w:r>
          </w:p>
        </w:tc>
      </w:tr>
      <w:tr w:rsidR="00D27E61" w14:paraId="18D39BBD" w14:textId="77777777" w:rsidTr="00072459">
        <w:trPr>
          <w:trHeight w:val="549"/>
          <w:jc w:val="center"/>
        </w:trPr>
        <w:tc>
          <w:tcPr>
            <w:tcW w:w="8308" w:type="dxa"/>
            <w:gridSpan w:val="5"/>
            <w:tcBorders>
              <w:tl2br w:val="nil"/>
              <w:tr2bl w:val="nil"/>
            </w:tcBorders>
            <w:vAlign w:val="center"/>
          </w:tcPr>
          <w:p w14:paraId="63D5B6D3" w14:textId="46AFB829" w:rsidR="00D27E61" w:rsidRP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for a in var.ec_type.POLE_level12%}</w:t>
            </w:r>
          </w:p>
        </w:tc>
      </w:tr>
      <w:tr w:rsidR="00D27E61" w14:paraId="0625D5CB" w14:textId="77777777" w:rsidTr="00440250">
        <w:trPr>
          <w:trHeight w:val="549"/>
          <w:jc w:val="center"/>
        </w:trPr>
        <w:tc>
          <w:tcPr>
            <w:tcW w:w="903" w:type="dxa"/>
            <w:tcBorders>
              <w:tl2br w:val="nil"/>
              <w:tr2bl w:val="nil"/>
            </w:tcBorders>
            <w:vAlign w:val="center"/>
          </w:tcPr>
          <w:p w14:paraId="7492EB5F" w14:textId="71D7C931" w:rsid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{{a.gene_symbol}}</w:t>
            </w:r>
          </w:p>
        </w:tc>
        <w:tc>
          <w:tcPr>
            <w:tcW w:w="2754" w:type="dxa"/>
            <w:tcBorders>
              <w:tl2br w:val="nil"/>
              <w:tr2bl w:val="nil"/>
            </w:tcBorders>
            <w:vAlign w:val="center"/>
          </w:tcPr>
          <w:p w14:paraId="42F9BF4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{{a.gene_region}} {{a.hgvs_c}}{%if a.hgvs_p!=”p.?”%} {{a.hgvs_p}}{%endif%}</w:t>
            </w:r>
          </w:p>
          <w:p w14:paraId="435C9379" w14:textId="022BEB6D"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{{a.transcript_primary}}</w:t>
            </w:r>
          </w:p>
        </w:tc>
        <w:tc>
          <w:tcPr>
            <w:tcW w:w="807" w:type="dxa"/>
            <w:tcBorders>
              <w:tl2br w:val="nil"/>
              <w:tr2bl w:val="nil"/>
            </w:tcBorders>
            <w:vAlign w:val="center"/>
          </w:tcPr>
          <w:p w14:paraId="51925B74" w14:textId="13B1747D" w:rsid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{{a.freq_str}}</w:t>
            </w:r>
          </w:p>
        </w:tc>
        <w:tc>
          <w:tcPr>
            <w:tcW w:w="779" w:type="dxa"/>
            <w:tcBorders>
              <w:tl2br w:val="nil"/>
              <w:tr2bl w:val="nil"/>
            </w:tcBorders>
            <w:vAlign w:val="center"/>
          </w:tcPr>
          <w:p w14:paraId="61FAB82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a.clinic_num_s==4%}</w:t>
            </w:r>
          </w:p>
          <w:p w14:paraId="6A784C1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II</w:t>
            </w:r>
            <w:r w:rsidRPr="00D27E61">
              <w:rPr>
                <w:rFonts w:ascii="Times New Roman" w:eastAsia="宋体" w:hAnsi="Times New Roman" w:cs="Times New Roman" w:hint="eastAsia"/>
                <w:bCs/>
                <w:snapToGrid w:val="0"/>
                <w:spacing w:val="6"/>
                <w:sz w:val="18"/>
                <w:szCs w:val="18"/>
              </w:rPr>
              <w:t>类</w:t>
            </w:r>
          </w:p>
          <w:p w14:paraId="240B317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5C74B34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w:t>
            </w:r>
            <w:r w:rsidRPr="00D27E61">
              <w:rPr>
                <w:rFonts w:ascii="Times New Roman" w:eastAsia="宋体" w:hAnsi="Times New Roman" w:cs="Times New Roman" w:hint="eastAsia"/>
                <w:bCs/>
                <w:snapToGrid w:val="0"/>
                <w:spacing w:val="6"/>
                <w:sz w:val="18"/>
                <w:szCs w:val="18"/>
              </w:rPr>
              <w:t>类</w:t>
            </w:r>
          </w:p>
          <w:p w14:paraId="76CB4A74" w14:textId="040DEACF"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0A16317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a.evi_sum.evi_split.Predictive%}</w:t>
            </w:r>
          </w:p>
          <w:p w14:paraId="10735E99"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a.evi_sum.evi_split.Predictive%}</w:t>
            </w:r>
          </w:p>
          <w:p w14:paraId="3500BCF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{{b.regimen_name}}</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{{b.clinical_significance_cn}}</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w:t>
            </w:r>
            <w:r w:rsidRPr="00D27E61">
              <w:rPr>
                <w:rFonts w:ascii="Times New Roman" w:eastAsia="宋体" w:hAnsi="Times New Roman" w:cs="Times New Roman" w:hint="eastAsia"/>
                <w:bCs/>
                <w:snapToGrid w:val="0"/>
                <w:spacing w:val="6"/>
                <w:sz w:val="18"/>
                <w:szCs w:val="18"/>
              </w:rPr>
              <w:t>级）</w:t>
            </w:r>
          </w:p>
          <w:p w14:paraId="785D4D9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2E76136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02D38BA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a.evi_sum.evi_split.Prognostic%}</w:t>
            </w:r>
          </w:p>
          <w:p w14:paraId="08A207E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a.evi_sum.evi_split.Prognostic %}</w:t>
            </w:r>
          </w:p>
          <w:p w14:paraId="4B14CD4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预后</w:t>
            </w:r>
            <w:r w:rsidRPr="00D27E61">
              <w:rPr>
                <w:rFonts w:ascii="Times New Roman" w:eastAsia="宋体" w:hAnsi="Times New Roman" w:cs="Times New Roman" w:hint="eastAsia"/>
                <w:bCs/>
                <w:snapToGrid w:val="0"/>
                <w:spacing w:val="6"/>
                <w:sz w:val="18"/>
                <w:szCs w:val="18"/>
              </w:rPr>
              <w:t>{{b.clinical_significance_cn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78150B41"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5A5DBD0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592A0F5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a.evi_sum.evi_split.Diagnostic%}</w:t>
            </w:r>
          </w:p>
          <w:p w14:paraId="3D9C176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a.evi_sum.evi_split.Diagnostic %}</w:t>
            </w:r>
          </w:p>
          <w:p w14:paraId="2839F81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辅助诊断（</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52EEB2D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6FF431C2" w14:textId="2A4FB5F4"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r>
      <w:tr w:rsidR="00D27E61" w14:paraId="01FEEC8C" w14:textId="77777777" w:rsidTr="00416990">
        <w:trPr>
          <w:trHeight w:val="549"/>
          <w:jc w:val="center"/>
        </w:trPr>
        <w:tc>
          <w:tcPr>
            <w:tcW w:w="8308" w:type="dxa"/>
            <w:gridSpan w:val="5"/>
            <w:tcBorders>
              <w:tl2br w:val="nil"/>
              <w:tr2bl w:val="nil"/>
            </w:tcBorders>
            <w:vAlign w:val="center"/>
          </w:tcPr>
          <w:p w14:paraId="777FEEF4" w14:textId="6E3C3828"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endfor%}</w:t>
            </w:r>
          </w:p>
        </w:tc>
      </w:tr>
      <w:tr w:rsidR="00D27E61" w14:paraId="5D24139E" w14:textId="77777777" w:rsidTr="00416990">
        <w:trPr>
          <w:trHeight w:val="549"/>
          <w:jc w:val="center"/>
        </w:trPr>
        <w:tc>
          <w:tcPr>
            <w:tcW w:w="8308" w:type="dxa"/>
            <w:gridSpan w:val="5"/>
            <w:tcBorders>
              <w:tl2br w:val="nil"/>
              <w:tr2bl w:val="nil"/>
            </w:tcBorders>
            <w:vAlign w:val="center"/>
          </w:tcPr>
          <w:p w14:paraId="08BD3197" w14:textId="63DC05A6"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else%}</w:t>
            </w:r>
          </w:p>
        </w:tc>
      </w:tr>
      <w:tr w:rsidR="00D27E61" w14:paraId="213B69F3" w14:textId="77777777" w:rsidTr="00440250">
        <w:trPr>
          <w:trHeight w:val="549"/>
          <w:jc w:val="center"/>
        </w:trPr>
        <w:tc>
          <w:tcPr>
            <w:tcW w:w="903" w:type="dxa"/>
            <w:tcBorders>
              <w:tl2br w:val="nil"/>
              <w:tr2bl w:val="nil"/>
            </w:tcBorders>
            <w:vAlign w:val="center"/>
          </w:tcPr>
          <w:p w14:paraId="1C8EF686" w14:textId="7CF2A9D1"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POLE</w:t>
            </w:r>
          </w:p>
        </w:tc>
        <w:tc>
          <w:tcPr>
            <w:tcW w:w="2754" w:type="dxa"/>
            <w:tcBorders>
              <w:tl2br w:val="nil"/>
              <w:tr2bl w:val="nil"/>
            </w:tcBorders>
            <w:vAlign w:val="center"/>
          </w:tcPr>
          <w:p w14:paraId="33943C69" w14:textId="26582B69"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58DE57CB" w14:textId="1F8632E3"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4DAE3CE" w14:textId="7A5AFCD6"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3C62469B" w14:textId="0FA29DCC"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D27E61" w14:paraId="75519972" w14:textId="77777777" w:rsidTr="00282575">
        <w:trPr>
          <w:trHeight w:val="549"/>
          <w:jc w:val="center"/>
        </w:trPr>
        <w:tc>
          <w:tcPr>
            <w:tcW w:w="8308" w:type="dxa"/>
            <w:gridSpan w:val="5"/>
            <w:tcBorders>
              <w:tl2br w:val="nil"/>
              <w:tr2bl w:val="nil"/>
            </w:tcBorders>
            <w:vAlign w:val="center"/>
          </w:tcPr>
          <w:p w14:paraId="11E76670" w14:textId="1CB15BDE"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endif%}</w:t>
            </w:r>
          </w:p>
        </w:tc>
      </w:tr>
      <w:tr w:rsidR="00D27E61" w14:paraId="321E877B" w14:textId="77777777" w:rsidTr="00440250">
        <w:trPr>
          <w:trHeight w:val="549"/>
          <w:jc w:val="center"/>
        </w:trPr>
        <w:tc>
          <w:tcPr>
            <w:tcW w:w="903" w:type="dxa"/>
            <w:tcBorders>
              <w:tl2br w:val="nil"/>
              <w:tr2bl w:val="nil"/>
            </w:tcBorders>
            <w:vAlign w:val="center"/>
          </w:tcPr>
          <w:p w14:paraId="0BFFD77B" w14:textId="12314059"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MSI</w:t>
            </w:r>
          </w:p>
        </w:tc>
        <w:tc>
          <w:tcPr>
            <w:tcW w:w="2754" w:type="dxa"/>
            <w:tcBorders>
              <w:tl2br w:val="nil"/>
              <w:tr2bl w:val="nil"/>
            </w:tcBorders>
            <w:vAlign w:val="center"/>
          </w:tcPr>
          <w:p w14:paraId="2EC7A24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msi.var_id==”MSS”%}</w:t>
            </w:r>
          </w:p>
          <w:p w14:paraId="3BA96CB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MSS</w:t>
            </w:r>
          </w:p>
          <w:p w14:paraId="6DBB6F2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4AA5305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微卫星不稳定（</w:t>
            </w:r>
            <w:r w:rsidRPr="00D27E61">
              <w:rPr>
                <w:rFonts w:ascii="Times New Roman" w:eastAsia="宋体" w:hAnsi="Times New Roman" w:cs="Times New Roman" w:hint="eastAsia"/>
                <w:bCs/>
                <w:snapToGrid w:val="0"/>
                <w:spacing w:val="6"/>
                <w:sz w:val="18"/>
                <w:szCs w:val="18"/>
              </w:rPr>
              <w:t>MSI-H</w:t>
            </w:r>
            <w:r w:rsidRPr="00D27E61">
              <w:rPr>
                <w:rFonts w:ascii="Times New Roman" w:eastAsia="宋体" w:hAnsi="Times New Roman" w:cs="Times New Roman" w:hint="eastAsia"/>
                <w:bCs/>
                <w:snapToGrid w:val="0"/>
                <w:spacing w:val="6"/>
                <w:sz w:val="18"/>
                <w:szCs w:val="18"/>
              </w:rPr>
              <w:t>）</w:t>
            </w:r>
          </w:p>
          <w:p w14:paraId="70FA3690" w14:textId="3E3C8AE4"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807" w:type="dxa"/>
            <w:tcBorders>
              <w:tl2br w:val="nil"/>
              <w:tr2bl w:val="nil"/>
            </w:tcBorders>
            <w:vAlign w:val="center"/>
          </w:tcPr>
          <w:p w14:paraId="4A0C2AF2" w14:textId="0B6CAF58"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c>
          <w:tcPr>
            <w:tcW w:w="779" w:type="dxa"/>
            <w:tcBorders>
              <w:tl2br w:val="nil"/>
              <w:tr2bl w:val="nil"/>
            </w:tcBorders>
            <w:vAlign w:val="center"/>
          </w:tcPr>
          <w:p w14:paraId="2D60B1A5"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msi.var_id==”MSS”%}</w:t>
            </w:r>
          </w:p>
          <w:p w14:paraId="718BD34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
          <w:p w14:paraId="1C35C19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r w:rsidRPr="00D27E61">
              <w:rPr>
                <w:rFonts w:ascii="Times New Roman" w:eastAsia="宋体" w:hAnsi="Times New Roman" w:cs="Times New Roman"/>
                <w:bCs/>
                <w:snapToGrid w:val="0"/>
                <w:spacing w:val="6"/>
                <w:sz w:val="18"/>
                <w:szCs w:val="18"/>
              </w:rPr>
              <w:lastRenderedPageBreak/>
              <w:t>else%}</w:t>
            </w:r>
          </w:p>
          <w:p w14:paraId="55513DB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w:t>
            </w:r>
            <w:r w:rsidRPr="00D27E61">
              <w:rPr>
                <w:rFonts w:ascii="Times New Roman" w:eastAsia="宋体" w:hAnsi="Times New Roman" w:cs="Times New Roman" w:hint="eastAsia"/>
                <w:bCs/>
                <w:snapToGrid w:val="0"/>
                <w:spacing w:val="6"/>
                <w:sz w:val="18"/>
                <w:szCs w:val="18"/>
              </w:rPr>
              <w:t>类</w:t>
            </w:r>
          </w:p>
          <w:p w14:paraId="4FD870D6" w14:textId="28BA3AC0"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641E901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{%p if msi.var_id==”MSS”%}</w:t>
            </w:r>
          </w:p>
          <w:p w14:paraId="038B21F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
          <w:p w14:paraId="0BA1F4F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5F4070F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msi.evi_sum.evi_split.Predictive%}</w:t>
            </w:r>
          </w:p>
          <w:p w14:paraId="463A928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msi.evi_sum.evi_split.Predictive%}</w:t>
            </w:r>
          </w:p>
          <w:p w14:paraId="5013A32D"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lastRenderedPageBreak/>
              <w:t>{{b.regimen_name}}</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{{b.clinical_significance_cn}}</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w:t>
            </w:r>
            <w:r w:rsidRPr="00D27E61">
              <w:rPr>
                <w:rFonts w:ascii="Times New Roman" w:eastAsia="宋体" w:hAnsi="Times New Roman" w:cs="Times New Roman" w:hint="eastAsia"/>
                <w:bCs/>
                <w:snapToGrid w:val="0"/>
                <w:spacing w:val="6"/>
                <w:sz w:val="18"/>
                <w:szCs w:val="18"/>
              </w:rPr>
              <w:t>级）</w:t>
            </w:r>
          </w:p>
          <w:p w14:paraId="1C67CB4B"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54EEBCD5"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65CF273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msi.evi_sum.evi_split.Prognostic%}</w:t>
            </w:r>
          </w:p>
          <w:p w14:paraId="57217CF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msi.evi_sum.evi_split.Prognostic %}</w:t>
            </w:r>
          </w:p>
          <w:p w14:paraId="3AC505B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预后</w:t>
            </w:r>
            <w:r w:rsidRPr="00D27E61">
              <w:rPr>
                <w:rFonts w:ascii="Times New Roman" w:eastAsia="宋体" w:hAnsi="Times New Roman" w:cs="Times New Roman" w:hint="eastAsia"/>
                <w:bCs/>
                <w:snapToGrid w:val="0"/>
                <w:spacing w:val="6"/>
                <w:sz w:val="18"/>
                <w:szCs w:val="18"/>
              </w:rPr>
              <w:t>{{b.clinical_significance_cn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33786D4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2E063BE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4034DC5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msi.evi_sum.evi_split.Diagnostic%}</w:t>
            </w:r>
          </w:p>
          <w:p w14:paraId="46F5E42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msi.evi_sum.evi_split.Diagnostic %}</w:t>
            </w:r>
          </w:p>
          <w:p w14:paraId="623D766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辅助诊断（</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6AF3C13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2447D0CB"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3D6DA34D" w14:textId="7221BA9C"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r>
      <w:tr w:rsidR="00D27E61" w14:paraId="31868381" w14:textId="77777777" w:rsidTr="00F2317F">
        <w:trPr>
          <w:trHeight w:val="549"/>
          <w:jc w:val="center"/>
        </w:trPr>
        <w:tc>
          <w:tcPr>
            <w:tcW w:w="8308" w:type="dxa"/>
            <w:gridSpan w:val="5"/>
            <w:tcBorders>
              <w:tl2br w:val="nil"/>
              <w:tr2bl w:val="nil"/>
            </w:tcBorders>
            <w:vAlign w:val="center"/>
          </w:tcPr>
          <w:p w14:paraId="69C123C7" w14:textId="3DDE8A64"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{%tr if var.ec_type.TP53_level12%}</w:t>
            </w:r>
          </w:p>
        </w:tc>
      </w:tr>
      <w:tr w:rsidR="00D27E61" w14:paraId="7ABD17B1" w14:textId="77777777" w:rsidTr="00F2317F">
        <w:trPr>
          <w:trHeight w:val="549"/>
          <w:jc w:val="center"/>
        </w:trPr>
        <w:tc>
          <w:tcPr>
            <w:tcW w:w="8308" w:type="dxa"/>
            <w:gridSpan w:val="5"/>
            <w:tcBorders>
              <w:tl2br w:val="nil"/>
              <w:tr2bl w:val="nil"/>
            </w:tcBorders>
            <w:vAlign w:val="center"/>
          </w:tcPr>
          <w:p w14:paraId="6A87E730" w14:textId="2129D695"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for a in var.ec_type.TP53_level12%}</w:t>
            </w:r>
          </w:p>
        </w:tc>
      </w:tr>
      <w:tr w:rsidR="00D27E61" w14:paraId="1D638B51" w14:textId="77777777" w:rsidTr="00440250">
        <w:trPr>
          <w:trHeight w:val="549"/>
          <w:jc w:val="center"/>
        </w:trPr>
        <w:tc>
          <w:tcPr>
            <w:tcW w:w="903" w:type="dxa"/>
            <w:tcBorders>
              <w:tl2br w:val="nil"/>
              <w:tr2bl w:val="nil"/>
            </w:tcBorders>
            <w:vAlign w:val="center"/>
          </w:tcPr>
          <w:p w14:paraId="3913B5EE" w14:textId="014DDFFF"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{{a.gene_symbol}}</w:t>
            </w:r>
          </w:p>
        </w:tc>
        <w:tc>
          <w:tcPr>
            <w:tcW w:w="2754" w:type="dxa"/>
            <w:tcBorders>
              <w:tl2br w:val="nil"/>
              <w:tr2bl w:val="nil"/>
            </w:tcBorders>
            <w:vAlign w:val="center"/>
          </w:tcPr>
          <w:p w14:paraId="6D39240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{{a.gene_region}} {{a.hgvs_c}}{%if a.hgvs_p!=”p.?”%} {{a.hgvs_p}}{%endif%}</w:t>
            </w:r>
          </w:p>
          <w:p w14:paraId="44373291" w14:textId="44291CEB"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{{a.transcript_primary}}</w:t>
            </w:r>
          </w:p>
        </w:tc>
        <w:tc>
          <w:tcPr>
            <w:tcW w:w="807" w:type="dxa"/>
            <w:tcBorders>
              <w:tl2br w:val="nil"/>
              <w:tr2bl w:val="nil"/>
            </w:tcBorders>
            <w:vAlign w:val="center"/>
          </w:tcPr>
          <w:p w14:paraId="149BCCFB" w14:textId="5DB9ACAC"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{{a.freq_str}}</w:t>
            </w:r>
          </w:p>
        </w:tc>
        <w:tc>
          <w:tcPr>
            <w:tcW w:w="779" w:type="dxa"/>
            <w:tcBorders>
              <w:tl2br w:val="nil"/>
              <w:tr2bl w:val="nil"/>
            </w:tcBorders>
            <w:vAlign w:val="center"/>
          </w:tcPr>
          <w:p w14:paraId="321B740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a.clinic_num_s==4%}</w:t>
            </w:r>
          </w:p>
          <w:p w14:paraId="623F364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II</w:t>
            </w:r>
            <w:r w:rsidRPr="00D27E61">
              <w:rPr>
                <w:rFonts w:ascii="Times New Roman" w:eastAsia="宋体" w:hAnsi="Times New Roman" w:cs="Times New Roman" w:hint="eastAsia"/>
                <w:bCs/>
                <w:snapToGrid w:val="0"/>
                <w:spacing w:val="6"/>
                <w:sz w:val="18"/>
                <w:szCs w:val="18"/>
              </w:rPr>
              <w:t>类</w:t>
            </w:r>
          </w:p>
          <w:p w14:paraId="2E12977D"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1A4A71C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w:t>
            </w:r>
            <w:r w:rsidRPr="00D27E61">
              <w:rPr>
                <w:rFonts w:ascii="Times New Roman" w:eastAsia="宋体" w:hAnsi="Times New Roman" w:cs="Times New Roman" w:hint="eastAsia"/>
                <w:bCs/>
                <w:snapToGrid w:val="0"/>
                <w:spacing w:val="6"/>
                <w:sz w:val="18"/>
                <w:szCs w:val="18"/>
              </w:rPr>
              <w:t>类</w:t>
            </w:r>
          </w:p>
          <w:p w14:paraId="381366AA" w14:textId="34FA9656"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4809B0E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a.evi_sum.evi_split.Predictive%}</w:t>
            </w:r>
          </w:p>
          <w:p w14:paraId="36D4865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a.evi_sum.evi_split.Predictive%}</w:t>
            </w:r>
          </w:p>
          <w:p w14:paraId="12321A6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{{b.regimen_name}}</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{{b.clinical_significance_cn}}</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w:t>
            </w:r>
            <w:r w:rsidRPr="00D27E61">
              <w:rPr>
                <w:rFonts w:ascii="Times New Roman" w:eastAsia="宋体" w:hAnsi="Times New Roman" w:cs="Times New Roman" w:hint="eastAsia"/>
                <w:bCs/>
                <w:snapToGrid w:val="0"/>
                <w:spacing w:val="6"/>
                <w:sz w:val="18"/>
                <w:szCs w:val="18"/>
              </w:rPr>
              <w:t>级）</w:t>
            </w:r>
          </w:p>
          <w:p w14:paraId="272B0196"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37E8A51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731350A1"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a.evi_sum.evi_split.Prognostic%}</w:t>
            </w:r>
          </w:p>
          <w:p w14:paraId="47091D6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a.evi_sum.evi_split.Prognostic %}</w:t>
            </w:r>
          </w:p>
          <w:p w14:paraId="43BB095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预后</w:t>
            </w:r>
            <w:r w:rsidRPr="00D27E61">
              <w:rPr>
                <w:rFonts w:ascii="Times New Roman" w:eastAsia="宋体" w:hAnsi="Times New Roman" w:cs="Times New Roman" w:hint="eastAsia"/>
                <w:bCs/>
                <w:snapToGrid w:val="0"/>
                <w:spacing w:val="6"/>
                <w:sz w:val="18"/>
                <w:szCs w:val="18"/>
              </w:rPr>
              <w:t>{{b.clinical_significance_cn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7962E6A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6238C6B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372CB0D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a.evi_sum.evi_split.Diagnostic%}</w:t>
            </w:r>
          </w:p>
          <w:p w14:paraId="48896885"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a.evi_sum.evi_split.Diagnostic %}</w:t>
            </w:r>
          </w:p>
          <w:p w14:paraId="5A7BA18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辅助诊断（</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53F1023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5B566B69" w14:textId="5FEE3AEA"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{%p endif%}</w:t>
            </w:r>
          </w:p>
        </w:tc>
      </w:tr>
      <w:tr w:rsidR="00D27E61" w14:paraId="10A4A97D" w14:textId="77777777" w:rsidTr="00491B5E">
        <w:trPr>
          <w:trHeight w:val="549"/>
          <w:jc w:val="center"/>
        </w:trPr>
        <w:tc>
          <w:tcPr>
            <w:tcW w:w="8308" w:type="dxa"/>
            <w:gridSpan w:val="5"/>
            <w:tcBorders>
              <w:tl2br w:val="nil"/>
              <w:tr2bl w:val="nil"/>
            </w:tcBorders>
            <w:vAlign w:val="center"/>
          </w:tcPr>
          <w:p w14:paraId="337E558C" w14:textId="0DFC142C"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{%tr endfor%}</w:t>
            </w:r>
          </w:p>
        </w:tc>
      </w:tr>
      <w:tr w:rsidR="00D27E61" w14:paraId="44B47992" w14:textId="77777777" w:rsidTr="00491B5E">
        <w:trPr>
          <w:trHeight w:val="549"/>
          <w:jc w:val="center"/>
        </w:trPr>
        <w:tc>
          <w:tcPr>
            <w:tcW w:w="8308" w:type="dxa"/>
            <w:gridSpan w:val="5"/>
            <w:tcBorders>
              <w:tl2br w:val="nil"/>
              <w:tr2bl w:val="nil"/>
            </w:tcBorders>
            <w:vAlign w:val="center"/>
          </w:tcPr>
          <w:p w14:paraId="5040100C" w14:textId="1C99D09E"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else%}</w:t>
            </w:r>
          </w:p>
        </w:tc>
      </w:tr>
      <w:tr w:rsidR="00D27E61" w14:paraId="36A9E2E2" w14:textId="77777777" w:rsidTr="00440250">
        <w:trPr>
          <w:trHeight w:val="549"/>
          <w:jc w:val="center"/>
        </w:trPr>
        <w:tc>
          <w:tcPr>
            <w:tcW w:w="903" w:type="dxa"/>
            <w:tcBorders>
              <w:tl2br w:val="nil"/>
              <w:tr2bl w:val="nil"/>
            </w:tcBorders>
            <w:vAlign w:val="center"/>
          </w:tcPr>
          <w:p w14:paraId="0EE452AF"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TP53</w:t>
            </w:r>
          </w:p>
        </w:tc>
        <w:tc>
          <w:tcPr>
            <w:tcW w:w="2754" w:type="dxa"/>
            <w:tcBorders>
              <w:tl2br w:val="nil"/>
              <w:tr2bl w:val="nil"/>
            </w:tcBorders>
            <w:vAlign w:val="center"/>
          </w:tcPr>
          <w:p w14:paraId="6844B626"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2F0CC0F3"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1752E865"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62AA346B"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D27E61" w14:paraId="65A3B6E5" w14:textId="77777777" w:rsidTr="00754CC1">
        <w:trPr>
          <w:trHeight w:val="549"/>
          <w:jc w:val="center"/>
        </w:trPr>
        <w:tc>
          <w:tcPr>
            <w:tcW w:w="8308" w:type="dxa"/>
            <w:gridSpan w:val="5"/>
            <w:tcBorders>
              <w:tl2br w:val="nil"/>
              <w:tr2bl w:val="nil"/>
            </w:tcBorders>
            <w:vAlign w:val="center"/>
          </w:tcPr>
          <w:p w14:paraId="15227308" w14:textId="282D3AC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endif%}</w:t>
            </w:r>
          </w:p>
        </w:tc>
      </w:tr>
    </w:tbl>
    <w:p w14:paraId="2E71D52A" w14:textId="77777777"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临床意义不明变异</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80"/>
        <w:gridCol w:w="4536"/>
        <w:gridCol w:w="1723"/>
      </w:tblGrid>
      <w:tr w:rsidR="00440250" w14:paraId="425CD852" w14:textId="77777777" w:rsidTr="00440250">
        <w:trPr>
          <w:cnfStyle w:val="100000000000" w:firstRow="1" w:lastRow="0" w:firstColumn="0" w:lastColumn="0" w:oddVBand="0" w:evenVBand="0" w:oddHBand="0" w:evenHBand="0" w:firstRowFirstColumn="0" w:firstRowLastColumn="0" w:lastRowFirstColumn="0" w:lastRowLastColumn="0"/>
          <w:trHeight w:val="482"/>
          <w:jc w:val="center"/>
        </w:trPr>
        <w:tc>
          <w:tcPr>
            <w:tcW w:w="1980" w:type="dxa"/>
            <w:tcBorders>
              <w:tl2br w:val="nil"/>
              <w:tr2bl w:val="nil"/>
            </w:tcBorders>
            <w:shd w:val="clear" w:color="auto" w:fill="BDD6EE" w:themeFill="accent1" w:themeFillTint="66"/>
            <w:vAlign w:val="center"/>
          </w:tcPr>
          <w:p w14:paraId="600B76A9"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基因</w:t>
            </w:r>
          </w:p>
        </w:tc>
        <w:tc>
          <w:tcPr>
            <w:tcW w:w="4536" w:type="dxa"/>
            <w:tcBorders>
              <w:tl2br w:val="nil"/>
              <w:tr2bl w:val="nil"/>
            </w:tcBorders>
            <w:shd w:val="clear" w:color="auto" w:fill="BDD6EE" w:themeFill="accent1" w:themeFillTint="66"/>
            <w:vAlign w:val="center"/>
          </w:tcPr>
          <w:p w14:paraId="32D41965"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c>
          <w:tcPr>
            <w:tcW w:w="1723" w:type="dxa"/>
            <w:tcBorders>
              <w:tl2br w:val="nil"/>
              <w:tr2bl w:val="nil"/>
            </w:tcBorders>
            <w:shd w:val="clear" w:color="auto" w:fill="BDD6EE" w:themeFill="accent1" w:themeFillTint="66"/>
            <w:vAlign w:val="center"/>
          </w:tcPr>
          <w:p w14:paraId="0DDF1608"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丰度</w:t>
            </w:r>
          </w:p>
        </w:tc>
      </w:tr>
      <w:tr w:rsidR="00D27E61" w14:paraId="7A359F6B" w14:textId="77777777" w:rsidTr="00B950AC">
        <w:trPr>
          <w:trHeight w:val="549"/>
          <w:jc w:val="center"/>
        </w:trPr>
        <w:tc>
          <w:tcPr>
            <w:tcW w:w="8239" w:type="dxa"/>
            <w:gridSpan w:val="3"/>
            <w:tcBorders>
              <w:tl2br w:val="nil"/>
              <w:tr2bl w:val="nil"/>
            </w:tcBorders>
            <w:vAlign w:val="center"/>
          </w:tcPr>
          <w:p w14:paraId="7EE38A17" w14:textId="7B6B6A21"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if var.ec_type.POLE_level3+var.ec_type.TP53_level3+ var.ec_type.BRCA1_level3+ var.ec_type.BRCA2_level3%}</w:t>
            </w:r>
          </w:p>
        </w:tc>
      </w:tr>
      <w:tr w:rsidR="00D27E61" w14:paraId="6BD3D13F" w14:textId="77777777" w:rsidTr="00B950AC">
        <w:trPr>
          <w:trHeight w:val="549"/>
          <w:jc w:val="center"/>
        </w:trPr>
        <w:tc>
          <w:tcPr>
            <w:tcW w:w="8239" w:type="dxa"/>
            <w:gridSpan w:val="3"/>
            <w:tcBorders>
              <w:tl2br w:val="nil"/>
              <w:tr2bl w:val="nil"/>
            </w:tcBorders>
            <w:vAlign w:val="center"/>
          </w:tcPr>
          <w:p w14:paraId="61EA127B" w14:textId="7DF93600" w:rsidR="00D27E61" w:rsidRP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for a in var.ec_type.POLE_level3+var.ec_type.TP53_level3+ var.ec_type.BRCA1_level3+ var.ec_type.BRCA2_level3%}</w:t>
            </w:r>
          </w:p>
        </w:tc>
      </w:tr>
      <w:tr w:rsidR="00D27E61" w14:paraId="2E25384F" w14:textId="77777777" w:rsidTr="00D27E61">
        <w:trPr>
          <w:trHeight w:val="549"/>
          <w:jc w:val="center"/>
        </w:trPr>
        <w:tc>
          <w:tcPr>
            <w:tcW w:w="1980" w:type="dxa"/>
            <w:tcBorders>
              <w:tl2br w:val="nil"/>
              <w:tr2bl w:val="nil"/>
            </w:tcBorders>
            <w:vAlign w:val="center"/>
          </w:tcPr>
          <w:p w14:paraId="5E056AE9" w14:textId="19F75A2B"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{{a.gene_symbol}}</w:t>
            </w:r>
          </w:p>
        </w:tc>
        <w:tc>
          <w:tcPr>
            <w:tcW w:w="4536" w:type="dxa"/>
            <w:tcBorders>
              <w:tl2br w:val="nil"/>
              <w:tr2bl w:val="nil"/>
            </w:tcBorders>
            <w:vAlign w:val="center"/>
          </w:tcPr>
          <w:p w14:paraId="24676E3A" w14:textId="77777777" w:rsidR="00D27E61" w:rsidRPr="00D27E61" w:rsidRDefault="00D27E61" w:rsidP="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{{a.gene_region}} {{a.hgvs_c}}{%if a.hgvs_p!=”p.?”%} {{a.hgvs_p}}{%endif%}</w:t>
            </w:r>
          </w:p>
          <w:p w14:paraId="10E35C5E" w14:textId="2EFC6077" w:rsidR="00D27E61" w:rsidRDefault="00D27E61" w:rsidP="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{{a.transcript_primary}}</w:t>
            </w:r>
          </w:p>
        </w:tc>
        <w:tc>
          <w:tcPr>
            <w:tcW w:w="1723" w:type="dxa"/>
            <w:tcBorders>
              <w:tl2br w:val="nil"/>
              <w:tr2bl w:val="nil"/>
            </w:tcBorders>
            <w:vAlign w:val="center"/>
          </w:tcPr>
          <w:p w14:paraId="7D5B2EF4" w14:textId="01483996"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{{a.freq_str}}</w:t>
            </w:r>
          </w:p>
        </w:tc>
      </w:tr>
      <w:tr w:rsidR="00D27E61" w14:paraId="7F3CA0E1" w14:textId="77777777" w:rsidTr="00E0687D">
        <w:trPr>
          <w:trHeight w:val="549"/>
          <w:jc w:val="center"/>
        </w:trPr>
        <w:tc>
          <w:tcPr>
            <w:tcW w:w="8239" w:type="dxa"/>
            <w:gridSpan w:val="3"/>
            <w:tcBorders>
              <w:tl2br w:val="nil"/>
              <w:tr2bl w:val="nil"/>
            </w:tcBorders>
            <w:vAlign w:val="center"/>
          </w:tcPr>
          <w:p w14:paraId="278D9FEA" w14:textId="15C8138E"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endfor%}</w:t>
            </w:r>
          </w:p>
        </w:tc>
      </w:tr>
      <w:tr w:rsidR="00D27E61" w14:paraId="0229F753" w14:textId="77777777" w:rsidTr="00E0687D">
        <w:trPr>
          <w:trHeight w:val="549"/>
          <w:jc w:val="center"/>
        </w:trPr>
        <w:tc>
          <w:tcPr>
            <w:tcW w:w="8239" w:type="dxa"/>
            <w:gridSpan w:val="3"/>
            <w:tcBorders>
              <w:tl2br w:val="nil"/>
              <w:tr2bl w:val="nil"/>
            </w:tcBorders>
            <w:vAlign w:val="center"/>
          </w:tcPr>
          <w:p w14:paraId="00D839B1" w14:textId="7D370B46" w:rsidR="00D27E61" w:rsidRP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else%}</w:t>
            </w:r>
          </w:p>
        </w:tc>
      </w:tr>
      <w:tr w:rsidR="00D27E61" w14:paraId="180921B3" w14:textId="77777777" w:rsidTr="00440250">
        <w:trPr>
          <w:trHeight w:val="549"/>
          <w:jc w:val="center"/>
        </w:trPr>
        <w:tc>
          <w:tcPr>
            <w:tcW w:w="8239" w:type="dxa"/>
            <w:gridSpan w:val="3"/>
            <w:tcBorders>
              <w:tl2br w:val="nil"/>
              <w:tr2bl w:val="nil"/>
            </w:tcBorders>
            <w:vAlign w:val="center"/>
          </w:tcPr>
          <w:p w14:paraId="004FFF7D" w14:textId="2DBBBA62" w:rsidR="00D27E61" w:rsidRDefault="00D27E61">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未检测到临床意义</w:t>
            </w:r>
            <w:r>
              <w:rPr>
                <w:rFonts w:ascii="Times New Roman" w:eastAsia="宋体" w:hAnsi="Times New Roman" w:cs="Times New Roman" w:hint="eastAsia"/>
                <w:bCs/>
                <w:snapToGrid w:val="0"/>
                <w:spacing w:val="6"/>
                <w:sz w:val="18"/>
                <w:szCs w:val="18"/>
              </w:rPr>
              <w:t>不明</w:t>
            </w:r>
            <w:r>
              <w:rPr>
                <w:rFonts w:ascii="Times New Roman" w:eastAsia="宋体" w:hAnsi="Times New Roman" w:cs="Times New Roman"/>
                <w:bCs/>
                <w:snapToGrid w:val="0"/>
                <w:spacing w:val="6"/>
                <w:sz w:val="18"/>
                <w:szCs w:val="18"/>
              </w:rPr>
              <w:t>的变异</w:t>
            </w:r>
          </w:p>
        </w:tc>
      </w:tr>
      <w:tr w:rsidR="00D27E61" w14:paraId="2137DEDE" w14:textId="77777777" w:rsidTr="00440250">
        <w:trPr>
          <w:trHeight w:val="549"/>
          <w:jc w:val="center"/>
        </w:trPr>
        <w:tc>
          <w:tcPr>
            <w:tcW w:w="8239" w:type="dxa"/>
            <w:gridSpan w:val="3"/>
            <w:tcBorders>
              <w:tl2br w:val="nil"/>
              <w:tr2bl w:val="nil"/>
            </w:tcBorders>
            <w:vAlign w:val="center"/>
          </w:tcPr>
          <w:p w14:paraId="194FB0A1" w14:textId="0EA0EDC9"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endif%}</w:t>
            </w:r>
          </w:p>
        </w:tc>
      </w:tr>
    </w:tbl>
    <w:p w14:paraId="7631D0DE" w14:textId="77777777"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结果详细解读</w:t>
      </w:r>
    </w:p>
    <w:p w14:paraId="5521E2B9" w14:textId="77777777" w:rsidR="00492529" w:rsidRPr="00492529" w:rsidRDefault="00492529" w:rsidP="00492529">
      <w:pPr>
        <w:wordWrap w:val="0"/>
        <w:spacing w:line="480" w:lineRule="auto"/>
        <w:rPr>
          <w:rFonts w:ascii="Times New Roman" w:eastAsia="宋体" w:hAnsi="Times New Roman" w:cs="Times New Roman"/>
          <w:b/>
          <w:bCs/>
          <w:sz w:val="21"/>
          <w:szCs w:val="21"/>
        </w:rPr>
      </w:pPr>
      <w:r w:rsidRPr="00492529">
        <w:rPr>
          <w:rFonts w:ascii="Times New Roman" w:eastAsia="宋体" w:hAnsi="Times New Roman" w:cs="Times New Roman" w:hint="eastAsia"/>
          <w:b/>
          <w:bCs/>
          <w:sz w:val="21"/>
          <w:szCs w:val="21"/>
        </w:rPr>
        <w:t xml:space="preserve">{%p if </w:t>
      </w:r>
      <w:r w:rsidRPr="00492529">
        <w:rPr>
          <w:rFonts w:ascii="Times New Roman" w:eastAsia="宋体" w:hAnsi="Times New Roman" w:cs="Times New Roman" w:hint="eastAsia"/>
          <w:b/>
          <w:bCs/>
          <w:sz w:val="21"/>
          <w:szCs w:val="21"/>
        </w:rPr>
        <w:t>“子宫内膜癌”</w:t>
      </w:r>
      <w:r w:rsidRPr="00492529">
        <w:rPr>
          <w:rFonts w:ascii="Times New Roman" w:eastAsia="宋体" w:hAnsi="Times New Roman" w:cs="Times New Roman" w:hint="eastAsia"/>
          <w:b/>
          <w:bCs/>
          <w:sz w:val="21"/>
          <w:szCs w:val="21"/>
        </w:rPr>
        <w:t xml:space="preserve"> in sample.tumor_list and </w:t>
      </w:r>
      <w:r w:rsidRPr="00492529">
        <w:rPr>
          <w:rFonts w:ascii="Times New Roman" w:eastAsia="宋体" w:hAnsi="Times New Roman" w:cs="Times New Roman" w:hint="eastAsia"/>
          <w:b/>
          <w:bCs/>
          <w:sz w:val="21"/>
          <w:szCs w:val="21"/>
        </w:rPr>
        <w:t>“实体瘤”</w:t>
      </w:r>
      <w:r w:rsidRPr="00492529">
        <w:rPr>
          <w:rFonts w:ascii="Times New Roman" w:eastAsia="宋体" w:hAnsi="Times New Roman" w:cs="Times New Roman" w:hint="eastAsia"/>
          <w:b/>
          <w:bCs/>
          <w:sz w:val="21"/>
          <w:szCs w:val="21"/>
        </w:rPr>
        <w:t xml:space="preserve"> not in sample.tumor_names_cn %}</w:t>
      </w:r>
    </w:p>
    <w:p w14:paraId="7026BE5F" w14:textId="3A906E51" w:rsidR="00440250" w:rsidRDefault="00A327F6">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分子</w:t>
      </w:r>
      <w:r w:rsidR="0036688E">
        <w:rPr>
          <w:rFonts w:ascii="Times New Roman" w:eastAsia="宋体" w:hAnsi="Times New Roman" w:cs="Times New Roman" w:hint="eastAsia"/>
          <w:b/>
          <w:bCs/>
          <w:sz w:val="21"/>
          <w:szCs w:val="21"/>
        </w:rPr>
        <w:t>分型结果解读</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ook w:val="04A0" w:firstRow="1" w:lastRow="0" w:firstColumn="1" w:lastColumn="0" w:noHBand="0" w:noVBand="1"/>
      </w:tblPr>
      <w:tblGrid>
        <w:gridCol w:w="569"/>
        <w:gridCol w:w="7670"/>
      </w:tblGrid>
      <w:tr w:rsidR="00440250" w14:paraId="659B66C8" w14:textId="77777777" w:rsidTr="00440250">
        <w:trPr>
          <w:cnfStyle w:val="100000000000" w:firstRow="1" w:lastRow="0" w:firstColumn="0" w:lastColumn="0" w:oddVBand="0" w:evenVBand="0" w:oddHBand="0" w:evenHBand="0" w:firstRowFirstColumn="0" w:firstRowLastColumn="0" w:lastRowFirstColumn="0" w:lastRowLastColumn="0"/>
          <w:trHeight w:val="342"/>
          <w:jc w:val="center"/>
        </w:trPr>
        <w:tc>
          <w:tcPr>
            <w:tcW w:w="8465" w:type="dxa"/>
            <w:gridSpan w:val="2"/>
            <w:tcBorders>
              <w:tl2br w:val="nil"/>
              <w:tr2bl w:val="nil"/>
            </w:tcBorders>
            <w:shd w:val="clear" w:color="auto" w:fill="BDD6EE"/>
            <w:vAlign w:val="center"/>
          </w:tcPr>
          <w:p w14:paraId="47098C89"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t>{%p if var.ec_type.var_id == “POLE-ultramutated type EC”%}</w:t>
            </w:r>
          </w:p>
          <w:p w14:paraId="5461366A"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POLE</w:t>
            </w:r>
            <w:r w:rsidRPr="00D27E61">
              <w:rPr>
                <w:rFonts w:ascii="Times New Roman" w:eastAsia="宋体" w:hAnsi="Times New Roman" w:cs="Times New Roman" w:hint="eastAsia"/>
                <w:b/>
                <w:bCs/>
                <w:snapToGrid w:val="0"/>
                <w:sz w:val="21"/>
                <w:szCs w:val="21"/>
              </w:rPr>
              <w:t>突变型（</w:t>
            </w:r>
            <w:r w:rsidRPr="00D27E61">
              <w:rPr>
                <w:rFonts w:ascii="Times New Roman" w:eastAsia="宋体" w:hAnsi="Times New Roman" w:cs="Times New Roman" w:hint="eastAsia"/>
                <w:b/>
                <w:bCs/>
                <w:snapToGrid w:val="0"/>
                <w:sz w:val="21"/>
                <w:szCs w:val="21"/>
              </w:rPr>
              <w:t>POLE mut</w:t>
            </w:r>
            <w:r w:rsidRPr="00D27E61">
              <w:rPr>
                <w:rFonts w:ascii="Times New Roman" w:eastAsia="宋体" w:hAnsi="Times New Roman" w:cs="Times New Roman" w:hint="eastAsia"/>
                <w:b/>
                <w:bCs/>
                <w:snapToGrid w:val="0"/>
                <w:sz w:val="21"/>
                <w:szCs w:val="21"/>
              </w:rPr>
              <w:t>）</w:t>
            </w:r>
          </w:p>
          <w:p w14:paraId="307167C3"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lastRenderedPageBreak/>
              <w:t>{%p elif var.ec_type.var_id == “MSI-H type EC”%}</w:t>
            </w:r>
          </w:p>
          <w:p w14:paraId="09A662DC"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错配修复功能缺陷型（</w:t>
            </w:r>
            <w:r w:rsidRPr="00D27E61">
              <w:rPr>
                <w:rFonts w:ascii="Times New Roman" w:eastAsia="宋体" w:hAnsi="Times New Roman" w:cs="Times New Roman" w:hint="eastAsia"/>
                <w:b/>
                <w:bCs/>
                <w:snapToGrid w:val="0"/>
                <w:sz w:val="21"/>
                <w:szCs w:val="21"/>
              </w:rPr>
              <w:t>MMRd</w:t>
            </w:r>
            <w:r w:rsidRPr="00D27E61">
              <w:rPr>
                <w:rFonts w:ascii="Times New Roman" w:eastAsia="宋体" w:hAnsi="Times New Roman" w:cs="Times New Roman" w:hint="eastAsia"/>
                <w:b/>
                <w:bCs/>
                <w:snapToGrid w:val="0"/>
                <w:sz w:val="21"/>
                <w:szCs w:val="21"/>
              </w:rPr>
              <w:t>）</w:t>
            </w:r>
          </w:p>
          <w:p w14:paraId="4F2B3C2E"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t>{%p elif var.ec_type.var_id == “CNH type EC”%}</w:t>
            </w:r>
          </w:p>
          <w:p w14:paraId="48B09BA2"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TP53</w:t>
            </w:r>
            <w:r w:rsidRPr="00D27E61">
              <w:rPr>
                <w:rFonts w:ascii="Times New Roman" w:eastAsia="宋体" w:hAnsi="Times New Roman" w:cs="Times New Roman" w:hint="eastAsia"/>
                <w:b/>
                <w:bCs/>
                <w:snapToGrid w:val="0"/>
                <w:sz w:val="21"/>
                <w:szCs w:val="21"/>
              </w:rPr>
              <w:t>基因突变型（</w:t>
            </w:r>
            <w:r w:rsidRPr="00D27E61">
              <w:rPr>
                <w:rFonts w:ascii="Times New Roman" w:eastAsia="宋体" w:hAnsi="Times New Roman" w:cs="Times New Roman" w:hint="eastAsia"/>
                <w:b/>
                <w:bCs/>
                <w:snapToGrid w:val="0"/>
                <w:sz w:val="21"/>
                <w:szCs w:val="21"/>
              </w:rPr>
              <w:t>p53 abn</w:t>
            </w:r>
            <w:r w:rsidRPr="00D27E61">
              <w:rPr>
                <w:rFonts w:ascii="Times New Roman" w:eastAsia="宋体" w:hAnsi="Times New Roman" w:cs="Times New Roman" w:hint="eastAsia"/>
                <w:b/>
                <w:bCs/>
                <w:snapToGrid w:val="0"/>
                <w:sz w:val="21"/>
                <w:szCs w:val="21"/>
              </w:rPr>
              <w:t>）</w:t>
            </w:r>
          </w:p>
          <w:p w14:paraId="3A4F7769"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t>{%p elif var.ec_type.var_id == “CNL type EC”%}</w:t>
            </w:r>
          </w:p>
          <w:p w14:paraId="15A4BDA8"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非特异性分子谱（</w:t>
            </w:r>
            <w:r w:rsidRPr="00D27E61">
              <w:rPr>
                <w:rFonts w:ascii="Times New Roman" w:eastAsia="宋体" w:hAnsi="Times New Roman" w:cs="Times New Roman" w:hint="eastAsia"/>
                <w:b/>
                <w:bCs/>
                <w:snapToGrid w:val="0"/>
                <w:sz w:val="21"/>
                <w:szCs w:val="21"/>
              </w:rPr>
              <w:t>NSMP</w:t>
            </w:r>
            <w:r w:rsidRPr="00D27E61">
              <w:rPr>
                <w:rFonts w:ascii="Times New Roman" w:eastAsia="宋体" w:hAnsi="Times New Roman" w:cs="Times New Roman" w:hint="eastAsia"/>
                <w:b/>
                <w:bCs/>
                <w:snapToGrid w:val="0"/>
                <w:sz w:val="21"/>
                <w:szCs w:val="21"/>
              </w:rPr>
              <w:t>）</w:t>
            </w:r>
          </w:p>
          <w:p w14:paraId="196227BE" w14:textId="6C0C8695" w:rsidR="00440250" w:rsidRDefault="00D27E61" w:rsidP="00D27E61">
            <w:pPr>
              <w:adjustRightInd w:val="0"/>
              <w:snapToGrid w:val="0"/>
              <w:spacing w:before="100"/>
              <w:jc w:val="center"/>
              <w:rPr>
                <w:rFonts w:ascii="Times New Roman" w:eastAsia="宋体" w:hAnsi="Times New Roman" w:cs="Times New Roman"/>
                <w:b/>
                <w:bCs/>
                <w:color w:val="000000" w:themeColor="text1"/>
                <w:spacing w:val="6"/>
                <w:sz w:val="22"/>
                <w:szCs w:val="22"/>
              </w:rPr>
            </w:pPr>
            <w:r w:rsidRPr="00D27E61">
              <w:rPr>
                <w:rFonts w:ascii="Times New Roman" w:eastAsia="宋体" w:hAnsi="Times New Roman" w:cs="Times New Roman"/>
                <w:b/>
                <w:bCs/>
                <w:snapToGrid w:val="0"/>
                <w:sz w:val="21"/>
                <w:szCs w:val="21"/>
              </w:rPr>
              <w:t>{%p endif%}</w:t>
            </w:r>
          </w:p>
        </w:tc>
      </w:tr>
      <w:tr w:rsidR="00440250" w14:paraId="1E73111D" w14:textId="77777777" w:rsidTr="0022729F">
        <w:trPr>
          <w:trHeight w:val="1134"/>
          <w:jc w:val="center"/>
        </w:trPr>
        <w:tc>
          <w:tcPr>
            <w:tcW w:w="738" w:type="dxa"/>
            <w:tcBorders>
              <w:tl2br w:val="nil"/>
              <w:tr2bl w:val="nil"/>
            </w:tcBorders>
            <w:vAlign w:val="center"/>
          </w:tcPr>
          <w:p w14:paraId="15C300C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lastRenderedPageBreak/>
              <w:t>背景介绍</w:t>
            </w:r>
          </w:p>
        </w:tc>
        <w:tc>
          <w:tcPr>
            <w:tcW w:w="7727" w:type="dxa"/>
            <w:tcBorders>
              <w:tl2br w:val="nil"/>
              <w:tr2bl w:val="nil"/>
            </w:tcBorders>
            <w:vAlign w:val="center"/>
          </w:tcPr>
          <w:p w14:paraId="75022211" w14:textId="77777777" w:rsidR="00440250" w:rsidRDefault="0036688E">
            <w:pPr>
              <w:pStyle w:val="af0"/>
              <w:spacing w:before="0" w:after="0" w:line="240" w:lineRule="auto"/>
              <w:ind w:firstLine="360"/>
              <w:jc w:val="both"/>
              <w:rPr>
                <w:rFonts w:ascii="Times New Roman" w:eastAsia="宋体" w:hAnsi="Times New Roman" w:cs="Times New Roman"/>
                <w:sz w:val="18"/>
                <w:szCs w:val="18"/>
              </w:rPr>
            </w:pPr>
            <w:r>
              <w:rPr>
                <w:rFonts w:ascii="Times New Roman" w:eastAsia="宋体" w:hAnsi="Times New Roman" w:cs="Times New Roman"/>
                <w:sz w:val="18"/>
                <w:szCs w:val="18"/>
              </w:rPr>
              <w:t>2013</w:t>
            </w:r>
            <w:r>
              <w:rPr>
                <w:rFonts w:ascii="Times New Roman" w:eastAsia="宋体" w:hAnsi="Times New Roman" w:cs="Times New Roman"/>
                <w:sz w:val="18"/>
                <w:szCs w:val="18"/>
              </w:rPr>
              <w:t>年，癌症基因组图谱（</w:t>
            </w:r>
            <w:r>
              <w:rPr>
                <w:rFonts w:ascii="Times New Roman" w:eastAsia="宋体" w:hAnsi="Times New Roman" w:cs="Times New Roman"/>
                <w:sz w:val="18"/>
                <w:szCs w:val="18"/>
              </w:rPr>
              <w:t>The Cancer Genome Atlas</w:t>
            </w:r>
            <w:r>
              <w:rPr>
                <w:rFonts w:ascii="Times New Roman" w:eastAsia="宋体" w:hAnsi="Times New Roman" w:cs="Times New Roman"/>
                <w:sz w:val="18"/>
                <w:szCs w:val="18"/>
              </w:rPr>
              <w:t>，</w:t>
            </w:r>
            <w:r>
              <w:rPr>
                <w:rFonts w:ascii="Times New Roman" w:eastAsia="宋体" w:hAnsi="Times New Roman" w:cs="Times New Roman"/>
                <w:sz w:val="18"/>
                <w:szCs w:val="18"/>
              </w:rPr>
              <w:t>TCGA</w:t>
            </w:r>
            <w:r>
              <w:rPr>
                <w:rFonts w:ascii="Times New Roman" w:eastAsia="宋体" w:hAnsi="Times New Roman" w:cs="Times New Roman"/>
                <w:sz w:val="18"/>
                <w:szCs w:val="18"/>
              </w:rPr>
              <w:t>）多组学研究（</w:t>
            </w:r>
            <w:r>
              <w:rPr>
                <w:rFonts w:ascii="Times New Roman" w:eastAsia="宋体" w:hAnsi="Times New Roman" w:cs="Times New Roman"/>
                <w:sz w:val="18"/>
                <w:szCs w:val="18"/>
              </w:rPr>
              <w:t>PMID: 23636398</w:t>
            </w:r>
            <w:r>
              <w:rPr>
                <w:rFonts w:ascii="Times New Roman" w:eastAsia="宋体" w:hAnsi="Times New Roman" w:cs="Times New Roman"/>
                <w:sz w:val="18"/>
                <w:szCs w:val="18"/>
              </w:rPr>
              <w:t>）全面揭示了子宫内膜癌分子遗传图谱，提出新的分子分型策略，依据多组学特征和预后的关联性分为</w:t>
            </w:r>
            <w:r>
              <w:rPr>
                <w:rFonts w:ascii="Times New Roman" w:eastAsia="宋体" w:hAnsi="Times New Roman" w:cs="Times New Roman"/>
                <w:sz w:val="18"/>
                <w:szCs w:val="18"/>
              </w:rPr>
              <w:t>4</w:t>
            </w:r>
            <w:r>
              <w:rPr>
                <w:rFonts w:ascii="Times New Roman" w:eastAsia="宋体" w:hAnsi="Times New Roman" w:cs="Times New Roman"/>
                <w:sz w:val="18"/>
                <w:szCs w:val="18"/>
              </w:rPr>
              <w:t>个亚型：</w:t>
            </w:r>
            <w:r>
              <w:rPr>
                <w:rFonts w:ascii="Times New Roman" w:eastAsia="宋体" w:hAnsi="Times New Roman" w:cs="Times New Roman"/>
                <w:sz w:val="18"/>
                <w:szCs w:val="18"/>
              </w:rPr>
              <w:t>POLE</w:t>
            </w:r>
            <w:r>
              <w:rPr>
                <w:rFonts w:ascii="Times New Roman" w:eastAsia="宋体" w:hAnsi="Times New Roman" w:cs="Times New Roman"/>
                <w:sz w:val="18"/>
                <w:szCs w:val="18"/>
              </w:rPr>
              <w:t>（</w:t>
            </w:r>
            <w:r>
              <w:rPr>
                <w:rFonts w:ascii="Times New Roman" w:eastAsia="宋体" w:hAnsi="Times New Roman" w:cs="Times New Roman"/>
                <w:sz w:val="18"/>
                <w:szCs w:val="18"/>
              </w:rPr>
              <w:t>ultramutated</w:t>
            </w:r>
            <w:r>
              <w:rPr>
                <w:rFonts w:ascii="Times New Roman" w:eastAsia="宋体" w:hAnsi="Times New Roman" w:cs="Times New Roman"/>
                <w:sz w:val="18"/>
                <w:szCs w:val="18"/>
              </w:rPr>
              <w:t>）、</w:t>
            </w:r>
            <w:r>
              <w:rPr>
                <w:rFonts w:ascii="Times New Roman" w:eastAsia="宋体" w:hAnsi="Times New Roman" w:cs="Times New Roman"/>
                <w:sz w:val="18"/>
                <w:szCs w:val="18"/>
              </w:rPr>
              <w:t>MSI</w:t>
            </w:r>
            <w:r>
              <w:rPr>
                <w:rFonts w:ascii="Times New Roman" w:eastAsia="宋体" w:hAnsi="Times New Roman" w:cs="Times New Roman"/>
                <w:sz w:val="18"/>
                <w:szCs w:val="18"/>
              </w:rPr>
              <w:t>（</w:t>
            </w:r>
            <w:r>
              <w:rPr>
                <w:rFonts w:ascii="Times New Roman" w:eastAsia="宋体" w:hAnsi="Times New Roman" w:cs="Times New Roman"/>
                <w:sz w:val="18"/>
                <w:szCs w:val="18"/>
              </w:rPr>
              <w:t>hypermutated</w:t>
            </w:r>
            <w:r>
              <w:rPr>
                <w:rFonts w:ascii="Times New Roman" w:eastAsia="宋体" w:hAnsi="Times New Roman" w:cs="Times New Roman"/>
                <w:sz w:val="18"/>
                <w:szCs w:val="18"/>
              </w:rPr>
              <w:t>）、</w:t>
            </w:r>
            <w:r>
              <w:rPr>
                <w:rFonts w:ascii="Times New Roman" w:eastAsia="宋体" w:hAnsi="Times New Roman" w:cs="Times New Roman"/>
                <w:sz w:val="18"/>
                <w:szCs w:val="18"/>
              </w:rPr>
              <w:t>copy-number high</w:t>
            </w:r>
            <w:r>
              <w:rPr>
                <w:rFonts w:ascii="Times New Roman" w:eastAsia="宋体" w:hAnsi="Times New Roman" w:cs="Times New Roman"/>
                <w:sz w:val="18"/>
                <w:szCs w:val="18"/>
              </w:rPr>
              <w:t>（</w:t>
            </w:r>
            <w:r>
              <w:rPr>
                <w:rFonts w:ascii="Times New Roman" w:eastAsia="宋体" w:hAnsi="Times New Roman" w:cs="Times New Roman"/>
                <w:sz w:val="18"/>
                <w:szCs w:val="18"/>
              </w:rPr>
              <w:t>serous-like</w:t>
            </w:r>
            <w:r>
              <w:rPr>
                <w:rFonts w:ascii="Times New Roman" w:eastAsia="宋体" w:hAnsi="Times New Roman" w:cs="Times New Roman"/>
                <w:sz w:val="18"/>
                <w:szCs w:val="18"/>
              </w:rPr>
              <w:t>）和</w:t>
            </w:r>
            <w:r>
              <w:rPr>
                <w:rFonts w:ascii="Times New Roman" w:eastAsia="宋体" w:hAnsi="Times New Roman" w:cs="Times New Roman"/>
                <w:sz w:val="18"/>
                <w:szCs w:val="18"/>
              </w:rPr>
              <w:t>copy-number low</w:t>
            </w:r>
            <w:r>
              <w:rPr>
                <w:rFonts w:ascii="Times New Roman" w:eastAsia="宋体" w:hAnsi="Times New Roman" w:cs="Times New Roman"/>
                <w:sz w:val="18"/>
                <w:szCs w:val="18"/>
              </w:rPr>
              <w:t>（</w:t>
            </w:r>
            <w:r>
              <w:rPr>
                <w:rFonts w:ascii="Times New Roman" w:eastAsia="宋体" w:hAnsi="Times New Roman" w:cs="Times New Roman"/>
                <w:sz w:val="18"/>
                <w:szCs w:val="18"/>
              </w:rPr>
              <w:t>endometrioid</w:t>
            </w:r>
            <w:r>
              <w:rPr>
                <w:rFonts w:ascii="Times New Roman" w:eastAsia="宋体" w:hAnsi="Times New Roman" w:cs="Times New Roman"/>
                <w:sz w:val="18"/>
                <w:szCs w:val="18"/>
              </w:rPr>
              <w:t>），用于患者预后和复发风险评估；其中，</w:t>
            </w:r>
            <w:r>
              <w:rPr>
                <w:rFonts w:ascii="Times New Roman" w:eastAsia="宋体" w:hAnsi="Times New Roman" w:cs="Times New Roman"/>
                <w:sz w:val="18"/>
                <w:szCs w:val="18"/>
              </w:rPr>
              <w:t>POLE</w:t>
            </w:r>
            <w:r>
              <w:rPr>
                <w:rFonts w:ascii="Times New Roman" w:eastAsia="宋体" w:hAnsi="Times New Roman" w:cs="Times New Roman"/>
                <w:sz w:val="18"/>
                <w:szCs w:val="18"/>
              </w:rPr>
              <w:t>亚型预后最好，</w:t>
            </w:r>
            <w:r>
              <w:rPr>
                <w:rFonts w:ascii="Times New Roman" w:eastAsia="宋体" w:hAnsi="Times New Roman" w:cs="Times New Roman"/>
                <w:sz w:val="18"/>
                <w:szCs w:val="18"/>
              </w:rPr>
              <w:t>copy-number high</w:t>
            </w:r>
            <w:r>
              <w:rPr>
                <w:rFonts w:ascii="Times New Roman" w:eastAsia="宋体" w:hAnsi="Times New Roman" w:cs="Times New Roman"/>
                <w:sz w:val="18"/>
                <w:szCs w:val="18"/>
              </w:rPr>
              <w:t>亚型预后最差。由于</w:t>
            </w:r>
            <w:r>
              <w:rPr>
                <w:rFonts w:ascii="Times New Roman" w:eastAsia="宋体" w:hAnsi="Times New Roman" w:cs="Times New Roman"/>
                <w:sz w:val="18"/>
                <w:szCs w:val="18"/>
              </w:rPr>
              <w:t>TCGA</w:t>
            </w:r>
            <w:r>
              <w:rPr>
                <w:rFonts w:ascii="Times New Roman" w:eastAsia="宋体" w:hAnsi="Times New Roman" w:cs="Times New Roman"/>
                <w:sz w:val="18"/>
                <w:szCs w:val="18"/>
              </w:rPr>
              <w:t>研究通过高通量测序进行分型，临床实现难度大，后被简化成</w:t>
            </w:r>
            <w:r>
              <w:rPr>
                <w:rFonts w:ascii="Times New Roman" w:eastAsia="宋体" w:hAnsi="Times New Roman" w:cs="Times New Roman"/>
                <w:sz w:val="18"/>
                <w:szCs w:val="18"/>
              </w:rPr>
              <w:t>ProMisE</w:t>
            </w:r>
            <w:r>
              <w:rPr>
                <w:rFonts w:ascii="Times New Roman" w:eastAsia="宋体" w:hAnsi="Times New Roman" w:cs="Times New Roman"/>
                <w:sz w:val="18"/>
                <w:szCs w:val="18"/>
              </w:rPr>
              <w:t>分型（</w:t>
            </w:r>
            <w:r>
              <w:rPr>
                <w:rFonts w:ascii="Times New Roman" w:eastAsia="宋体" w:hAnsi="Times New Roman" w:cs="Times New Roman"/>
                <w:sz w:val="18"/>
                <w:szCs w:val="18"/>
              </w:rPr>
              <w:t>PMID: 26172027</w:t>
            </w:r>
            <w:r>
              <w:rPr>
                <w:rFonts w:ascii="Times New Roman" w:eastAsia="宋体" w:hAnsi="Times New Roman" w:cs="Times New Roman"/>
                <w:sz w:val="18"/>
                <w:szCs w:val="18"/>
              </w:rPr>
              <w:t>），通过错配修复（</w:t>
            </w:r>
            <w:r>
              <w:rPr>
                <w:rFonts w:ascii="Times New Roman" w:eastAsia="宋体" w:hAnsi="Times New Roman" w:cs="Times New Roman"/>
                <w:sz w:val="18"/>
                <w:szCs w:val="18"/>
              </w:rPr>
              <w:t>mismatch repair</w:t>
            </w:r>
            <w:r>
              <w:rPr>
                <w:rFonts w:ascii="Times New Roman" w:eastAsia="宋体" w:hAnsi="Times New Roman" w:cs="Times New Roman"/>
                <w:sz w:val="18"/>
                <w:szCs w:val="18"/>
              </w:rPr>
              <w:t>，</w:t>
            </w:r>
            <w:r>
              <w:rPr>
                <w:rFonts w:ascii="Times New Roman" w:eastAsia="宋体" w:hAnsi="Times New Roman" w:cs="Times New Roman"/>
                <w:sz w:val="18"/>
                <w:szCs w:val="18"/>
              </w:rPr>
              <w:t>MMR</w:t>
            </w:r>
            <w:r>
              <w:rPr>
                <w:rFonts w:ascii="Times New Roman" w:eastAsia="宋体" w:hAnsi="Times New Roman" w:cs="Times New Roman"/>
                <w:sz w:val="18"/>
                <w:szCs w:val="18"/>
              </w:rPr>
              <w:t>）蛋白、</w:t>
            </w:r>
            <w:r>
              <w:rPr>
                <w:rFonts w:ascii="Times New Roman" w:eastAsia="宋体" w:hAnsi="Times New Roman" w:cs="Times New Roman"/>
                <w:sz w:val="18"/>
                <w:szCs w:val="18"/>
              </w:rPr>
              <w:t>p53</w:t>
            </w:r>
            <w:r>
              <w:rPr>
                <w:rFonts w:ascii="Times New Roman" w:eastAsia="宋体" w:hAnsi="Times New Roman" w:cs="Times New Roman"/>
                <w:sz w:val="18"/>
                <w:szCs w:val="18"/>
              </w:rPr>
              <w:t>蛋白和</w:t>
            </w:r>
            <w:r>
              <w:rPr>
                <w:rFonts w:ascii="Times New Roman" w:eastAsia="宋体" w:hAnsi="Times New Roman" w:cs="Times New Roman"/>
                <w:sz w:val="18"/>
                <w:szCs w:val="18"/>
              </w:rPr>
              <w:t>POLE</w:t>
            </w:r>
            <w:r>
              <w:rPr>
                <w:rFonts w:ascii="Times New Roman" w:eastAsia="宋体" w:hAnsi="Times New Roman" w:cs="Times New Roman"/>
                <w:sz w:val="18"/>
                <w:szCs w:val="18"/>
              </w:rPr>
              <w:t>基因检测进行分型（</w:t>
            </w:r>
            <w:r>
              <w:rPr>
                <w:rFonts w:ascii="Times New Roman" w:eastAsia="宋体" w:hAnsi="Times New Roman" w:cs="Times New Roman"/>
                <w:sz w:val="18"/>
                <w:szCs w:val="18"/>
              </w:rPr>
              <w:t>4</w:t>
            </w:r>
            <w:r>
              <w:rPr>
                <w:rFonts w:ascii="Times New Roman" w:eastAsia="宋体" w:hAnsi="Times New Roman" w:cs="Times New Roman"/>
                <w:sz w:val="18"/>
                <w:szCs w:val="18"/>
              </w:rPr>
              <w:t>种分子分型分别为</w:t>
            </w:r>
            <w:r>
              <w:rPr>
                <w:rFonts w:ascii="Times New Roman" w:eastAsia="宋体" w:hAnsi="Times New Roman" w:cs="Times New Roman"/>
                <w:sz w:val="18"/>
                <w:szCs w:val="18"/>
              </w:rPr>
              <w:t>POLE EDM</w:t>
            </w:r>
            <w:r>
              <w:rPr>
                <w:rFonts w:ascii="Times New Roman" w:eastAsia="宋体" w:hAnsi="Times New Roman" w:cs="Times New Roman"/>
                <w:sz w:val="18"/>
                <w:szCs w:val="18"/>
              </w:rPr>
              <w:t>、</w:t>
            </w:r>
            <w:r>
              <w:rPr>
                <w:rFonts w:ascii="Times New Roman" w:eastAsia="宋体" w:hAnsi="Times New Roman" w:cs="Times New Roman"/>
                <w:sz w:val="18"/>
                <w:szCs w:val="18"/>
              </w:rPr>
              <w:t>MMR-D</w:t>
            </w:r>
            <w:r>
              <w:rPr>
                <w:rFonts w:ascii="Times New Roman" w:eastAsia="宋体" w:hAnsi="Times New Roman" w:cs="Times New Roman"/>
                <w:sz w:val="18"/>
                <w:szCs w:val="18"/>
              </w:rPr>
              <w:t>、</w:t>
            </w:r>
            <w:r>
              <w:rPr>
                <w:rFonts w:ascii="Times New Roman" w:eastAsia="宋体" w:hAnsi="Times New Roman" w:cs="Times New Roman"/>
                <w:sz w:val="18"/>
                <w:szCs w:val="18"/>
              </w:rPr>
              <w:t>p53 wt</w:t>
            </w:r>
            <w:r>
              <w:rPr>
                <w:rFonts w:ascii="Times New Roman" w:eastAsia="宋体" w:hAnsi="Times New Roman" w:cs="Times New Roman"/>
                <w:sz w:val="18"/>
                <w:szCs w:val="18"/>
              </w:rPr>
              <w:t>和</w:t>
            </w:r>
            <w:r>
              <w:rPr>
                <w:rFonts w:ascii="Times New Roman" w:eastAsia="宋体" w:hAnsi="Times New Roman" w:cs="Times New Roman"/>
                <w:sz w:val="18"/>
                <w:szCs w:val="18"/>
              </w:rPr>
              <w:t>p53 abn</w:t>
            </w:r>
            <w:r>
              <w:rPr>
                <w:rFonts w:ascii="Times New Roman" w:eastAsia="宋体" w:hAnsi="Times New Roman" w:cs="Times New Roman"/>
                <w:sz w:val="18"/>
                <w:szCs w:val="18"/>
              </w:rPr>
              <w:t>），与</w:t>
            </w:r>
            <w:r>
              <w:rPr>
                <w:rFonts w:ascii="Times New Roman" w:eastAsia="宋体" w:hAnsi="Times New Roman" w:cs="Times New Roman"/>
                <w:sz w:val="18"/>
                <w:szCs w:val="18"/>
              </w:rPr>
              <w:t>TCGA</w:t>
            </w:r>
            <w:r>
              <w:rPr>
                <w:rFonts w:ascii="Times New Roman" w:eastAsia="宋体" w:hAnsi="Times New Roman" w:cs="Times New Roman"/>
                <w:sz w:val="18"/>
                <w:szCs w:val="18"/>
              </w:rPr>
              <w:t>分型一致性非常高，更贴合临床实践，简单易操作，该分子分型遂逐步进入临床实践中。</w:t>
            </w:r>
          </w:p>
          <w:p w14:paraId="6DE1DA76" w14:textId="77777777" w:rsidR="00440250" w:rsidRDefault="0036688E">
            <w:pPr>
              <w:pStyle w:val="af0"/>
              <w:spacing w:before="0" w:after="0" w:line="240" w:lineRule="auto"/>
              <w:ind w:firstLine="36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rPr>
              <w:t>2020</w:t>
            </w:r>
            <w:r>
              <w:rPr>
                <w:rFonts w:ascii="Times New Roman" w:eastAsia="宋体" w:hAnsi="Times New Roman" w:cs="Times New Roman"/>
                <w:sz w:val="18"/>
                <w:szCs w:val="18"/>
              </w:rPr>
              <w:t>年，分子分型纳入美国国立综合癌症网络（</w:t>
            </w:r>
            <w:r>
              <w:rPr>
                <w:rFonts w:ascii="Times New Roman" w:eastAsia="宋体" w:hAnsi="Times New Roman" w:cs="Times New Roman"/>
                <w:sz w:val="18"/>
                <w:szCs w:val="18"/>
              </w:rPr>
              <w:t>National Comprehensive Cancer Network</w:t>
            </w:r>
            <w:r>
              <w:rPr>
                <w:rFonts w:ascii="Times New Roman" w:eastAsia="宋体" w:hAnsi="Times New Roman" w:cs="Times New Roman"/>
                <w:sz w:val="18"/>
                <w:szCs w:val="18"/>
              </w:rPr>
              <w:t>，</w:t>
            </w:r>
            <w:r>
              <w:rPr>
                <w:rFonts w:ascii="Times New Roman" w:eastAsia="宋体" w:hAnsi="Times New Roman" w:cs="Times New Roman"/>
                <w:sz w:val="18"/>
                <w:szCs w:val="18"/>
              </w:rPr>
              <w:t>NCCN</w:t>
            </w:r>
            <w:r>
              <w:rPr>
                <w:rFonts w:ascii="Times New Roman" w:eastAsia="宋体" w:hAnsi="Times New Roman" w:cs="Times New Roman"/>
                <w:sz w:val="18"/>
                <w:szCs w:val="18"/>
              </w:rPr>
              <w:t>）指南和世界卫生组织（</w:t>
            </w:r>
            <w:r>
              <w:rPr>
                <w:rFonts w:ascii="Times New Roman" w:eastAsia="宋体" w:hAnsi="Times New Roman" w:cs="Times New Roman"/>
                <w:sz w:val="18"/>
                <w:szCs w:val="18"/>
              </w:rPr>
              <w:t>World Health Organization</w:t>
            </w:r>
            <w:r>
              <w:rPr>
                <w:rFonts w:ascii="Times New Roman" w:eastAsia="宋体" w:hAnsi="Times New Roman" w:cs="Times New Roman"/>
                <w:sz w:val="18"/>
                <w:szCs w:val="18"/>
              </w:rPr>
              <w:t>，</w:t>
            </w:r>
            <w:r>
              <w:rPr>
                <w:rFonts w:ascii="Times New Roman" w:eastAsia="宋体" w:hAnsi="Times New Roman" w:cs="Times New Roman"/>
                <w:sz w:val="18"/>
                <w:szCs w:val="18"/>
              </w:rPr>
              <w:t>WHO</w:t>
            </w:r>
            <w:r>
              <w:rPr>
                <w:rFonts w:ascii="Times New Roman" w:eastAsia="宋体" w:hAnsi="Times New Roman" w:cs="Times New Roman"/>
                <w:sz w:val="18"/>
                <w:szCs w:val="18"/>
              </w:rPr>
              <w:t>）女性生殖器官肿瘤分类标准（第</w:t>
            </w:r>
            <w:r>
              <w:rPr>
                <w:rFonts w:ascii="Times New Roman" w:eastAsia="宋体" w:hAnsi="Times New Roman" w:cs="Times New Roman"/>
                <w:sz w:val="18"/>
                <w:szCs w:val="18"/>
              </w:rPr>
              <w:t>5</w:t>
            </w:r>
            <w:r>
              <w:rPr>
                <w:rFonts w:ascii="Times New Roman" w:eastAsia="宋体" w:hAnsi="Times New Roman" w:cs="Times New Roman"/>
                <w:sz w:val="18"/>
                <w:szCs w:val="18"/>
              </w:rPr>
              <w:t>版）中。</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年，基于分子分型的风险评估规则被纳入欧洲妇科肿瘤协会（</w:t>
            </w:r>
            <w:r>
              <w:rPr>
                <w:rFonts w:ascii="Times New Roman" w:eastAsia="宋体" w:hAnsi="Times New Roman" w:cs="Times New Roman"/>
                <w:sz w:val="18"/>
                <w:szCs w:val="18"/>
                <w:lang w:eastAsia="zh-CN"/>
              </w:rPr>
              <w:t>European Society of Gynaecological Oncology</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ESGO</w:t>
            </w:r>
            <w:r>
              <w:rPr>
                <w:rFonts w:ascii="Times New Roman" w:eastAsia="宋体" w:hAnsi="Times New Roman" w:cs="Times New Roman"/>
                <w:sz w:val="18"/>
                <w:szCs w:val="18"/>
                <w:lang w:eastAsia="zh-CN"/>
              </w:rPr>
              <w:t>）指南中（</w:t>
            </w:r>
            <w:r>
              <w:rPr>
                <w:rFonts w:ascii="Times New Roman" w:eastAsia="宋体" w:hAnsi="Times New Roman" w:cs="Times New Roman"/>
                <w:sz w:val="18"/>
                <w:szCs w:val="18"/>
                <w:lang w:eastAsia="zh-CN"/>
              </w:rPr>
              <w:t>PMID: 33604759</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共识</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w:t>
            </w:r>
          </w:p>
          <w:p w14:paraId="0C86DD7A" w14:textId="77777777" w:rsidR="00440250" w:rsidRDefault="0036688E">
            <w:pPr>
              <w:tabs>
                <w:tab w:val="left" w:pos="1465"/>
              </w:tabs>
              <w:ind w:firstLineChars="200" w:firstLine="360"/>
              <w:rPr>
                <w:rFonts w:ascii="Times New Roman" w:eastAsia="宋体" w:hAnsi="Times New Roman" w:cs="Times New Roman"/>
                <w:bCs/>
                <w:snapToGrid w:val="0"/>
                <w:spacing w:val="6"/>
                <w:sz w:val="18"/>
                <w:szCs w:val="18"/>
              </w:rPr>
            </w:pPr>
            <w:r>
              <w:rPr>
                <w:rFonts w:ascii="Times New Roman" w:eastAsia="宋体" w:hAnsi="Times New Roman" w:cs="Times New Roman"/>
                <w:sz w:val="18"/>
                <w:szCs w:val="18"/>
              </w:rPr>
              <w:t>共识推荐所有确诊的子宫内膜癌患者进行分子分型，推荐对符合检测标准的子宫内膜癌患者进行遗传咨询及林奇综合征相关</w:t>
            </w:r>
            <w:r>
              <w:rPr>
                <w:rFonts w:ascii="Times New Roman" w:eastAsia="宋体" w:hAnsi="Times New Roman" w:cs="Times New Roman"/>
                <w:sz w:val="18"/>
                <w:szCs w:val="18"/>
              </w:rPr>
              <w:t>MMR</w:t>
            </w:r>
            <w:r>
              <w:rPr>
                <w:rFonts w:ascii="Times New Roman" w:eastAsia="宋体" w:hAnsi="Times New Roman" w:cs="Times New Roman"/>
                <w:sz w:val="18"/>
                <w:szCs w:val="18"/>
              </w:rPr>
              <w:t>基因胚系突变检测以确诊林奇综合征。共识推荐结合</w:t>
            </w:r>
            <w:r>
              <w:rPr>
                <w:rFonts w:ascii="Times New Roman" w:eastAsia="宋体" w:hAnsi="Times New Roman" w:cs="Times New Roman"/>
                <w:sz w:val="18"/>
                <w:szCs w:val="18"/>
              </w:rPr>
              <w:t>POLE</w:t>
            </w:r>
            <w:r>
              <w:rPr>
                <w:rFonts w:ascii="Times New Roman" w:eastAsia="宋体" w:hAnsi="Times New Roman" w:cs="Times New Roman"/>
                <w:sz w:val="18"/>
                <w:szCs w:val="18"/>
              </w:rPr>
              <w:t>基因核酸外切酶结构域突变状态、</w:t>
            </w:r>
            <w:r>
              <w:rPr>
                <w:rFonts w:ascii="Times New Roman" w:eastAsia="宋体" w:hAnsi="Times New Roman" w:cs="Times New Roman"/>
                <w:sz w:val="18"/>
                <w:szCs w:val="18"/>
              </w:rPr>
              <w:t>MMR/MSI</w:t>
            </w:r>
            <w:r>
              <w:rPr>
                <w:rFonts w:ascii="Times New Roman" w:eastAsia="宋体" w:hAnsi="Times New Roman" w:cs="Times New Roman"/>
                <w:sz w:val="18"/>
                <w:szCs w:val="18"/>
              </w:rPr>
              <w:t>状态和</w:t>
            </w:r>
            <w:r>
              <w:rPr>
                <w:rFonts w:ascii="Times New Roman" w:eastAsia="宋体" w:hAnsi="Times New Roman" w:cs="Times New Roman"/>
                <w:sz w:val="18"/>
                <w:szCs w:val="18"/>
              </w:rPr>
              <w:t>p53</w:t>
            </w:r>
            <w:r>
              <w:rPr>
                <w:rFonts w:ascii="Times New Roman" w:eastAsia="宋体" w:hAnsi="Times New Roman" w:cs="Times New Roman"/>
                <w:sz w:val="18"/>
                <w:szCs w:val="18"/>
              </w:rPr>
              <w:t>状态进行子宫内膜癌分子分型。根据</w:t>
            </w:r>
            <w:r>
              <w:rPr>
                <w:rFonts w:ascii="Times New Roman" w:eastAsia="宋体" w:hAnsi="Times New Roman" w:cs="Times New Roman"/>
                <w:sz w:val="18"/>
                <w:szCs w:val="18"/>
              </w:rPr>
              <w:t>WHO</w:t>
            </w:r>
            <w:r>
              <w:rPr>
                <w:rFonts w:ascii="Times New Roman" w:eastAsia="宋体" w:hAnsi="Times New Roman" w:cs="Times New Roman"/>
                <w:sz w:val="18"/>
                <w:szCs w:val="18"/>
              </w:rPr>
              <w:t>女性生殖器官肿瘤分类（第</w:t>
            </w:r>
            <w:r>
              <w:rPr>
                <w:rFonts w:ascii="Times New Roman" w:eastAsia="宋体" w:hAnsi="Times New Roman" w:cs="Times New Roman"/>
                <w:sz w:val="18"/>
                <w:szCs w:val="18"/>
              </w:rPr>
              <w:t>5</w:t>
            </w:r>
            <w:r>
              <w:rPr>
                <w:rFonts w:ascii="Times New Roman" w:eastAsia="宋体" w:hAnsi="Times New Roman" w:cs="Times New Roman"/>
                <w:sz w:val="18"/>
                <w:szCs w:val="18"/>
              </w:rPr>
              <w:t>版）分为</w:t>
            </w:r>
            <w:r>
              <w:rPr>
                <w:rFonts w:ascii="Times New Roman" w:eastAsia="宋体" w:hAnsi="Times New Roman" w:cs="Times New Roman"/>
                <w:sz w:val="18"/>
                <w:szCs w:val="18"/>
              </w:rPr>
              <w:t>4</w:t>
            </w:r>
            <w:r>
              <w:rPr>
                <w:rFonts w:ascii="Times New Roman" w:eastAsia="宋体" w:hAnsi="Times New Roman" w:cs="Times New Roman"/>
                <w:sz w:val="18"/>
                <w:szCs w:val="18"/>
              </w:rPr>
              <w:t>种类型：</w:t>
            </w:r>
            <w:r>
              <w:rPr>
                <w:rFonts w:ascii="Times New Roman" w:eastAsia="宋体" w:hAnsi="Times New Roman" w:cs="Times New Roman"/>
                <w:sz w:val="18"/>
                <w:szCs w:val="18"/>
              </w:rPr>
              <w:t>POLE mut</w:t>
            </w:r>
            <w:r>
              <w:rPr>
                <w:rFonts w:ascii="Times New Roman" w:eastAsia="宋体" w:hAnsi="Times New Roman" w:cs="Times New Roman"/>
                <w:sz w:val="18"/>
                <w:szCs w:val="18"/>
              </w:rPr>
              <w:t>（</w:t>
            </w:r>
            <w:r>
              <w:rPr>
                <w:rFonts w:ascii="Times New Roman" w:eastAsia="宋体" w:hAnsi="Times New Roman" w:cs="Times New Roman"/>
                <w:sz w:val="18"/>
                <w:szCs w:val="18"/>
              </w:rPr>
              <w:t>POLE</w:t>
            </w:r>
            <w:r>
              <w:rPr>
                <w:rFonts w:ascii="Times New Roman" w:eastAsia="宋体" w:hAnsi="Times New Roman" w:cs="Times New Roman"/>
                <w:sz w:val="18"/>
                <w:szCs w:val="18"/>
              </w:rPr>
              <w:t>突变型，</w:t>
            </w:r>
            <w:r>
              <w:rPr>
                <w:rFonts w:ascii="Times New Roman" w:eastAsia="宋体" w:hAnsi="Times New Roman" w:cs="Times New Roman"/>
                <w:sz w:val="18"/>
                <w:szCs w:val="18"/>
              </w:rPr>
              <w:t>POLE mutation</w:t>
            </w:r>
            <w:r>
              <w:rPr>
                <w:rFonts w:ascii="Times New Roman" w:eastAsia="宋体" w:hAnsi="Times New Roman" w:cs="Times New Roman"/>
                <w:sz w:val="18"/>
                <w:szCs w:val="18"/>
              </w:rPr>
              <w:t>）、</w:t>
            </w:r>
            <w:r>
              <w:rPr>
                <w:rFonts w:ascii="Times New Roman" w:eastAsia="宋体" w:hAnsi="Times New Roman" w:cs="Times New Roman"/>
                <w:sz w:val="18"/>
                <w:szCs w:val="18"/>
              </w:rPr>
              <w:t>MMRd</w:t>
            </w:r>
            <w:r>
              <w:rPr>
                <w:rFonts w:ascii="Times New Roman" w:eastAsia="宋体" w:hAnsi="Times New Roman" w:cs="Times New Roman"/>
                <w:sz w:val="18"/>
                <w:szCs w:val="18"/>
              </w:rPr>
              <w:t>（错配修复功能缺陷型，</w:t>
            </w:r>
            <w:r>
              <w:rPr>
                <w:rFonts w:ascii="Times New Roman" w:eastAsia="宋体" w:hAnsi="Times New Roman" w:cs="Times New Roman"/>
                <w:sz w:val="18"/>
                <w:szCs w:val="18"/>
              </w:rPr>
              <w:t>MMR deficiency</w:t>
            </w:r>
            <w:r>
              <w:rPr>
                <w:rFonts w:ascii="Times New Roman" w:eastAsia="宋体" w:hAnsi="Times New Roman" w:cs="Times New Roman"/>
                <w:sz w:val="18"/>
                <w:szCs w:val="18"/>
              </w:rPr>
              <w:t>）、</w:t>
            </w:r>
            <w:r>
              <w:rPr>
                <w:rFonts w:ascii="Times New Roman" w:eastAsia="宋体" w:hAnsi="Times New Roman" w:cs="Times New Roman"/>
                <w:sz w:val="18"/>
                <w:szCs w:val="18"/>
              </w:rPr>
              <w:t>p53 abn</w:t>
            </w:r>
            <w:r>
              <w:rPr>
                <w:rFonts w:ascii="Times New Roman" w:eastAsia="宋体" w:hAnsi="Times New Roman" w:cs="Times New Roman"/>
                <w:sz w:val="18"/>
                <w:szCs w:val="18"/>
              </w:rPr>
              <w:t>（</w:t>
            </w:r>
            <w:r>
              <w:rPr>
                <w:rFonts w:ascii="Times New Roman" w:eastAsia="宋体" w:hAnsi="Times New Roman" w:cs="Times New Roman"/>
                <w:sz w:val="18"/>
                <w:szCs w:val="18"/>
              </w:rPr>
              <w:t>p53</w:t>
            </w:r>
            <w:r>
              <w:rPr>
                <w:rFonts w:ascii="Times New Roman" w:eastAsia="宋体" w:hAnsi="Times New Roman" w:cs="Times New Roman"/>
                <w:sz w:val="18"/>
                <w:szCs w:val="18"/>
              </w:rPr>
              <w:t>蛋白异常</w:t>
            </w:r>
            <w:r>
              <w:rPr>
                <w:rFonts w:ascii="Times New Roman" w:eastAsia="宋体" w:hAnsi="Times New Roman" w:cs="Times New Roman"/>
                <w:sz w:val="18"/>
                <w:szCs w:val="18"/>
              </w:rPr>
              <w:t>/TP53</w:t>
            </w:r>
            <w:r>
              <w:rPr>
                <w:rFonts w:ascii="Times New Roman" w:eastAsia="宋体" w:hAnsi="Times New Roman" w:cs="Times New Roman"/>
                <w:sz w:val="18"/>
                <w:szCs w:val="18"/>
              </w:rPr>
              <w:t>基因突变型，</w:t>
            </w:r>
            <w:r>
              <w:rPr>
                <w:rFonts w:ascii="Times New Roman" w:eastAsia="宋体" w:hAnsi="Times New Roman" w:cs="Times New Roman"/>
                <w:sz w:val="18"/>
                <w:szCs w:val="18"/>
              </w:rPr>
              <w:t>p53 abnormality</w:t>
            </w:r>
            <w:r>
              <w:rPr>
                <w:rFonts w:ascii="Times New Roman" w:eastAsia="宋体" w:hAnsi="Times New Roman" w:cs="Times New Roman"/>
                <w:sz w:val="18"/>
                <w:szCs w:val="18"/>
              </w:rPr>
              <w:t>）和</w:t>
            </w:r>
            <w:r>
              <w:rPr>
                <w:rFonts w:ascii="Times New Roman" w:eastAsia="宋体" w:hAnsi="Times New Roman" w:cs="Times New Roman"/>
                <w:sz w:val="18"/>
                <w:szCs w:val="18"/>
              </w:rPr>
              <w:t>NSMP</w:t>
            </w:r>
            <w:r>
              <w:rPr>
                <w:rFonts w:ascii="Times New Roman" w:eastAsia="宋体" w:hAnsi="Times New Roman" w:cs="Times New Roman"/>
                <w:sz w:val="18"/>
                <w:szCs w:val="18"/>
              </w:rPr>
              <w:t>（非特异性分子谱，</w:t>
            </w:r>
            <w:r>
              <w:rPr>
                <w:rFonts w:ascii="Times New Roman" w:eastAsia="宋体" w:hAnsi="Times New Roman" w:cs="Times New Roman"/>
                <w:sz w:val="18"/>
                <w:szCs w:val="18"/>
              </w:rPr>
              <w:t>non-specific molecular profile</w:t>
            </w:r>
            <w:r>
              <w:rPr>
                <w:rFonts w:ascii="Times New Roman" w:eastAsia="宋体" w:hAnsi="Times New Roman" w:cs="Times New Roman"/>
                <w:sz w:val="18"/>
                <w:szCs w:val="18"/>
              </w:rPr>
              <w:t>）。可选推荐的分子分型检测方案为采用高通量测序方法检测</w:t>
            </w:r>
            <w:r>
              <w:rPr>
                <w:rFonts w:ascii="Times New Roman" w:eastAsia="宋体" w:hAnsi="Times New Roman" w:cs="Times New Roman"/>
                <w:sz w:val="18"/>
                <w:szCs w:val="18"/>
              </w:rPr>
              <w:t>POLE</w:t>
            </w:r>
            <w:r>
              <w:rPr>
                <w:rFonts w:ascii="Times New Roman" w:eastAsia="宋体" w:hAnsi="Times New Roman" w:cs="Times New Roman"/>
                <w:sz w:val="18"/>
                <w:szCs w:val="18"/>
              </w:rPr>
              <w:t>基因突变、</w:t>
            </w:r>
            <w:r>
              <w:rPr>
                <w:rFonts w:ascii="Times New Roman" w:eastAsia="宋体" w:hAnsi="Times New Roman" w:cs="Times New Roman"/>
                <w:sz w:val="18"/>
                <w:szCs w:val="18"/>
              </w:rPr>
              <w:t>MSI</w:t>
            </w:r>
            <w:r>
              <w:rPr>
                <w:rFonts w:ascii="Times New Roman" w:eastAsia="宋体" w:hAnsi="Times New Roman" w:cs="Times New Roman"/>
                <w:sz w:val="18"/>
                <w:szCs w:val="18"/>
              </w:rPr>
              <w:t>状态和</w:t>
            </w:r>
            <w:r>
              <w:rPr>
                <w:rFonts w:ascii="Times New Roman" w:eastAsia="宋体" w:hAnsi="Times New Roman" w:cs="Times New Roman"/>
                <w:sz w:val="18"/>
                <w:szCs w:val="18"/>
              </w:rPr>
              <w:t>TP53</w:t>
            </w:r>
            <w:r>
              <w:rPr>
                <w:rFonts w:ascii="Times New Roman" w:eastAsia="宋体" w:hAnsi="Times New Roman" w:cs="Times New Roman"/>
                <w:sz w:val="18"/>
                <w:szCs w:val="18"/>
              </w:rPr>
              <w:t>基因突变。按照下图的判断顺序进行分子分型。</w:t>
            </w:r>
          </w:p>
          <w:p w14:paraId="2CEB477F" w14:textId="77777777" w:rsidR="00440250" w:rsidRDefault="0036688E">
            <w:pPr>
              <w:tabs>
                <w:tab w:val="left" w:pos="1465"/>
              </w:tabs>
              <w:jc w:val="center"/>
              <w:rPr>
                <w:rFonts w:ascii="Times New Roman" w:eastAsia="宋体" w:hAnsi="Times New Roman" w:cs="Times New Roman"/>
                <w:bCs/>
                <w:snapToGrid w:val="0"/>
                <w:spacing w:val="6"/>
                <w:sz w:val="18"/>
                <w:szCs w:val="18"/>
              </w:rPr>
            </w:pPr>
            <w:r>
              <w:rPr>
                <w:rFonts w:ascii="Times New Roman" w:eastAsia="宋体" w:hAnsi="Times New Roman" w:cs="Times New Roman"/>
                <w:noProof/>
              </w:rPr>
              <w:lastRenderedPageBreak/>
              <w:drawing>
                <wp:inline distT="0" distB="0" distL="0" distR="0" wp14:anchorId="765B1FE6" wp14:editId="20E3A9AD">
                  <wp:extent cx="4679950" cy="1871345"/>
                  <wp:effectExtent l="9525" t="9525" r="9525" b="1143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59229320" w14:textId="77777777" w:rsidR="00440250" w:rsidRDefault="0036688E">
            <w:pPr>
              <w:adjustRightInd w:val="0"/>
              <w:snapToGrid w:val="0"/>
              <w:spacing w:before="100"/>
              <w:jc w:val="left"/>
              <w:rPr>
                <w:rFonts w:ascii="Times New Roman" w:eastAsia="宋体" w:hAnsi="Times New Roman" w:cs="Times New Roman"/>
                <w:color w:val="000000" w:themeColor="text1"/>
                <w:spacing w:val="6"/>
                <w:sz w:val="18"/>
                <w:szCs w:val="18"/>
              </w:rPr>
            </w:pPr>
            <w:r>
              <w:rPr>
                <w:rFonts w:ascii="Times New Roman" w:eastAsia="宋体" w:hAnsi="Times New Roman" w:cs="Times New Roman"/>
                <w:b/>
                <w:bCs/>
                <w:snapToGrid w:val="0"/>
                <w:color w:val="000000" w:themeColor="text1"/>
                <w:sz w:val="16"/>
                <w:szCs w:val="16"/>
              </w:rPr>
              <w:t>注：</w:t>
            </w:r>
            <w:r>
              <w:rPr>
                <w:rFonts w:ascii="Times New Roman" w:eastAsia="宋体" w:hAnsi="Times New Roman" w:cs="Times New Roman"/>
                <w:bCs/>
                <w:snapToGrid w:val="0"/>
                <w:spacing w:val="6"/>
                <w:sz w:val="15"/>
                <w:szCs w:val="15"/>
              </w:rPr>
              <w:t>图中</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包含</w:t>
            </w:r>
            <w:r>
              <w:rPr>
                <w:rFonts w:ascii="Times New Roman" w:eastAsia="宋体" w:hAnsi="Times New Roman" w:cs="Times New Roman"/>
                <w:bCs/>
                <w:snapToGrid w:val="0"/>
                <w:spacing w:val="6"/>
                <w:sz w:val="15"/>
                <w:szCs w:val="15"/>
              </w:rPr>
              <w:t>MSI-L</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w:t>
            </w:r>
            <w:r>
              <w:rPr>
                <w:rFonts w:ascii="Times New Roman" w:eastAsia="宋体" w:hAnsi="Times New Roman" w:cs="Times New Roman"/>
                <w:bCs/>
                <w:snapToGrid w:val="0"/>
                <w:spacing w:val="6"/>
                <w:sz w:val="15"/>
                <w:szCs w:val="15"/>
              </w:rPr>
              <w:t>2019</w:t>
            </w:r>
            <w:r>
              <w:rPr>
                <w:rFonts w:ascii="Times New Roman" w:eastAsia="宋体" w:hAnsi="Times New Roman" w:cs="Times New Roman"/>
                <w:bCs/>
                <w:snapToGrid w:val="0"/>
                <w:spacing w:val="6"/>
                <w:sz w:val="15"/>
                <w:szCs w:val="15"/>
              </w:rPr>
              <w:t>年</w:t>
            </w:r>
            <w:r>
              <w:rPr>
                <w:rFonts w:ascii="Times New Roman" w:eastAsia="宋体" w:hAnsi="Times New Roman" w:cs="Times New Roman"/>
                <w:bCs/>
                <w:snapToGrid w:val="0"/>
                <w:spacing w:val="6"/>
                <w:sz w:val="15"/>
                <w:szCs w:val="15"/>
              </w:rPr>
              <w:t>ESMO</w:t>
            </w:r>
            <w:r>
              <w:rPr>
                <w:rFonts w:ascii="Times New Roman" w:eastAsia="宋体" w:hAnsi="Times New Roman" w:cs="Times New Roman"/>
                <w:bCs/>
                <w:snapToGrid w:val="0"/>
                <w:spacing w:val="6"/>
                <w:sz w:val="15"/>
                <w:szCs w:val="15"/>
              </w:rPr>
              <w:t>指南建议取消</w:t>
            </w:r>
            <w:r>
              <w:rPr>
                <w:rFonts w:ascii="Times New Roman" w:eastAsia="宋体" w:hAnsi="Times New Roman" w:cs="Times New Roman"/>
                <w:bCs/>
                <w:snapToGrid w:val="0"/>
                <w:spacing w:val="6"/>
                <w:sz w:val="15"/>
                <w:szCs w:val="15"/>
              </w:rPr>
              <w:t>MSI-H</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MSI-L</w:t>
            </w:r>
            <w:r>
              <w:rPr>
                <w:rFonts w:ascii="Times New Roman" w:eastAsia="宋体" w:hAnsi="Times New Roman" w:cs="Times New Roman"/>
                <w:bCs/>
                <w:snapToGrid w:val="0"/>
                <w:spacing w:val="6"/>
                <w:sz w:val="15"/>
                <w:szCs w:val="15"/>
              </w:rPr>
              <w:t>描述，推荐</w:t>
            </w:r>
            <w:r>
              <w:rPr>
                <w:rFonts w:ascii="Times New Roman" w:eastAsia="宋体" w:hAnsi="Times New Roman" w:cs="Times New Roman"/>
                <w:bCs/>
                <w:snapToGrid w:val="0"/>
                <w:spacing w:val="6"/>
                <w:sz w:val="15"/>
                <w:szCs w:val="15"/>
              </w:rPr>
              <w:t>MSI</w:t>
            </w:r>
            <w:r>
              <w:rPr>
                <w:rFonts w:ascii="Times New Roman" w:eastAsia="宋体" w:hAnsi="Times New Roman" w:cs="Times New Roman"/>
                <w:bCs/>
                <w:snapToGrid w:val="0"/>
                <w:spacing w:val="6"/>
                <w:sz w:val="15"/>
                <w:szCs w:val="15"/>
              </w:rPr>
              <w:t>检测结果分别为</w:t>
            </w:r>
            <w:r>
              <w:rPr>
                <w:rFonts w:ascii="Times New Roman" w:eastAsia="宋体" w:hAnsi="Times New Roman" w:cs="Times New Roman"/>
                <w:bCs/>
                <w:snapToGrid w:val="0"/>
                <w:spacing w:val="6"/>
                <w:sz w:val="15"/>
                <w:szCs w:val="15"/>
              </w:rPr>
              <w:t>MSI</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，将</w:t>
            </w:r>
            <w:r>
              <w:rPr>
                <w:rFonts w:ascii="Times New Roman" w:eastAsia="宋体" w:hAnsi="Times New Roman" w:cs="Times New Roman"/>
                <w:bCs/>
                <w:snapToGrid w:val="0"/>
                <w:spacing w:val="6"/>
                <w:sz w:val="15"/>
                <w:szCs w:val="15"/>
              </w:rPr>
              <w:t>MSI-H</w:t>
            </w:r>
            <w:r>
              <w:rPr>
                <w:rFonts w:ascii="Times New Roman" w:eastAsia="宋体" w:hAnsi="Times New Roman" w:cs="Times New Roman"/>
                <w:bCs/>
                <w:snapToGrid w:val="0"/>
                <w:spacing w:val="6"/>
                <w:sz w:val="15"/>
                <w:szCs w:val="15"/>
              </w:rPr>
              <w:t>归类为</w:t>
            </w:r>
            <w:r>
              <w:rPr>
                <w:rFonts w:ascii="Times New Roman" w:eastAsia="宋体" w:hAnsi="Times New Roman" w:cs="Times New Roman"/>
                <w:bCs/>
                <w:snapToGrid w:val="0"/>
                <w:spacing w:val="6"/>
                <w:sz w:val="15"/>
                <w:szCs w:val="15"/>
              </w:rPr>
              <w:t>MSI</w:t>
            </w:r>
            <w:r>
              <w:rPr>
                <w:rFonts w:ascii="Times New Roman" w:eastAsia="宋体" w:hAnsi="Times New Roman" w:cs="Times New Roman"/>
                <w:bCs/>
                <w:snapToGrid w:val="0"/>
                <w:spacing w:val="6"/>
                <w:sz w:val="15"/>
                <w:szCs w:val="15"/>
              </w:rPr>
              <w:t>，将</w:t>
            </w:r>
            <w:r>
              <w:rPr>
                <w:rFonts w:ascii="Times New Roman" w:eastAsia="宋体" w:hAnsi="Times New Roman" w:cs="Times New Roman"/>
                <w:bCs/>
                <w:snapToGrid w:val="0"/>
                <w:spacing w:val="6"/>
                <w:sz w:val="15"/>
                <w:szCs w:val="15"/>
              </w:rPr>
              <w:t>MSI-L</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归类为</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w:t>
            </w:r>
          </w:p>
        </w:tc>
      </w:tr>
      <w:tr w:rsidR="00440250" w14:paraId="76B9DE7E" w14:textId="77777777" w:rsidTr="00440250">
        <w:trPr>
          <w:trHeight w:val="603"/>
          <w:jc w:val="center"/>
        </w:trPr>
        <w:tc>
          <w:tcPr>
            <w:tcW w:w="738" w:type="dxa"/>
            <w:tcBorders>
              <w:tl2br w:val="nil"/>
              <w:tr2bl w:val="nil"/>
            </w:tcBorders>
            <w:vAlign w:val="center"/>
          </w:tcPr>
          <w:p w14:paraId="3F643AE2"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lastRenderedPageBreak/>
              <w:t>临床预后</w:t>
            </w:r>
          </w:p>
        </w:tc>
        <w:tc>
          <w:tcPr>
            <w:tcW w:w="7727" w:type="dxa"/>
            <w:tcBorders>
              <w:tl2br w:val="nil"/>
              <w:tr2bl w:val="nil"/>
            </w:tcBorders>
            <w:vAlign w:val="center"/>
          </w:tcPr>
          <w:p w14:paraId="0333D688" w14:textId="1AF99792" w:rsidR="00440250" w:rsidRDefault="00D27E61">
            <w:pPr>
              <w:adjustRightInd w:val="0"/>
              <w:snapToGrid w:val="0"/>
              <w:ind w:firstLineChars="200" w:firstLine="360"/>
              <w:rPr>
                <w:rFonts w:ascii="Times New Roman" w:eastAsia="宋体" w:hAnsi="Times New Roman" w:cs="Times New Roman"/>
                <w:b/>
                <w:bCs/>
                <w:snapToGrid w:val="0"/>
                <w:color w:val="000000" w:themeColor="text1"/>
                <w:sz w:val="16"/>
                <w:szCs w:val="16"/>
              </w:rPr>
            </w:pPr>
            <w:r w:rsidRPr="00D27E61">
              <w:rPr>
                <w:rFonts w:ascii="Times New Roman" w:eastAsia="宋体" w:hAnsi="Times New Roman" w:cs="Times New Roman" w:hint="eastAsia"/>
                <w:sz w:val="18"/>
                <w:szCs w:val="18"/>
              </w:rPr>
              <w:t>本次检测结果显示患者的子宫内膜癌分子分型为</w:t>
            </w:r>
            <w:r w:rsidRPr="00D27E61">
              <w:rPr>
                <w:rFonts w:ascii="Times New Roman" w:eastAsia="宋体" w:hAnsi="Times New Roman" w:cs="Times New Roman" w:hint="eastAsia"/>
                <w:sz w:val="18"/>
                <w:szCs w:val="18"/>
              </w:rPr>
              <w:t xml:space="preserve">{%if var.ec_type.var_id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POLE-ultramutated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%}POLE</w:t>
            </w:r>
            <w:r w:rsidRPr="00D27E61">
              <w:rPr>
                <w:rFonts w:ascii="Times New Roman" w:eastAsia="宋体" w:hAnsi="Times New Roman" w:cs="Times New Roman" w:hint="eastAsia"/>
                <w:sz w:val="18"/>
                <w:szCs w:val="18"/>
              </w:rPr>
              <w:t>突变型（</w:t>
            </w:r>
            <w:r w:rsidRPr="00D27E61">
              <w:rPr>
                <w:rFonts w:ascii="Times New Roman" w:eastAsia="宋体" w:hAnsi="Times New Roman" w:cs="Times New Roman" w:hint="eastAsia"/>
                <w:sz w:val="18"/>
                <w:szCs w:val="18"/>
              </w:rPr>
              <w:t>POLE mut</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{%elif var.ec_type.var_id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MSI-H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错配修复功能缺陷型（</w:t>
            </w:r>
            <w:r w:rsidRPr="00D27E61">
              <w:rPr>
                <w:rFonts w:ascii="Times New Roman" w:eastAsia="宋体" w:hAnsi="Times New Roman" w:cs="Times New Roman" w:hint="eastAsia"/>
                <w:sz w:val="18"/>
                <w:szCs w:val="18"/>
              </w:rPr>
              <w:t>MMRd</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{%elif var.ec_type.var_id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CNH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%}TP53</w:t>
            </w:r>
            <w:r w:rsidRPr="00D27E61">
              <w:rPr>
                <w:rFonts w:ascii="Times New Roman" w:eastAsia="宋体" w:hAnsi="Times New Roman" w:cs="Times New Roman" w:hint="eastAsia"/>
                <w:sz w:val="18"/>
                <w:szCs w:val="18"/>
              </w:rPr>
              <w:t>基因突变型（</w:t>
            </w:r>
            <w:r w:rsidRPr="00D27E61">
              <w:rPr>
                <w:rFonts w:ascii="Times New Roman" w:eastAsia="宋体" w:hAnsi="Times New Roman" w:cs="Times New Roman" w:hint="eastAsia"/>
                <w:sz w:val="18"/>
                <w:szCs w:val="18"/>
              </w:rPr>
              <w:t>p53 abn</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{%elif var.ec_type.var_id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CNL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非特异性分子谱（</w:t>
            </w:r>
            <w:r w:rsidRPr="00D27E61">
              <w:rPr>
                <w:rFonts w:ascii="Times New Roman" w:eastAsia="宋体" w:hAnsi="Times New Roman" w:cs="Times New Roman" w:hint="eastAsia"/>
                <w:sz w:val="18"/>
                <w:szCs w:val="18"/>
              </w:rPr>
              <w:t>NSMP</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{%endif%}</w:t>
            </w:r>
            <w:r w:rsidRPr="00D27E61">
              <w:rPr>
                <w:rFonts w:ascii="Times New Roman" w:eastAsia="宋体" w:hAnsi="Times New Roman" w:cs="Times New Roman" w:hint="eastAsia"/>
                <w:sz w:val="18"/>
                <w:szCs w:val="18"/>
              </w:rPr>
              <w:t>，该分型患者预后</w:t>
            </w:r>
            <w:r w:rsidRPr="00D27E61">
              <w:rPr>
                <w:rFonts w:ascii="Times New Roman" w:eastAsia="宋体" w:hAnsi="Times New Roman" w:cs="Times New Roman" w:hint="eastAsia"/>
                <w:sz w:val="18"/>
                <w:szCs w:val="18"/>
              </w:rPr>
              <w:t xml:space="preserve">{%if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Better</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 in var.ec_type.clinical_significance%}</w:t>
            </w:r>
            <w:r w:rsidRPr="00D27E61">
              <w:rPr>
                <w:rFonts w:ascii="Times New Roman" w:eastAsia="宋体" w:hAnsi="Times New Roman" w:cs="Times New Roman" w:hint="eastAsia"/>
                <w:sz w:val="18"/>
                <w:szCs w:val="18"/>
              </w:rPr>
              <w:t>最好</w:t>
            </w:r>
            <w:r w:rsidRPr="00D27E61">
              <w:rPr>
                <w:rFonts w:ascii="Times New Roman" w:eastAsia="宋体" w:hAnsi="Times New Roman" w:cs="Times New Roman" w:hint="eastAsia"/>
                <w:sz w:val="18"/>
                <w:szCs w:val="18"/>
              </w:rPr>
              <w:t xml:space="preserve">{%elif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Poor</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 in var.ec_type.clinical_significance %}</w:t>
            </w:r>
            <w:r w:rsidRPr="00D27E61">
              <w:rPr>
                <w:rFonts w:ascii="Times New Roman" w:eastAsia="宋体" w:hAnsi="Times New Roman" w:cs="Times New Roman" w:hint="eastAsia"/>
                <w:sz w:val="18"/>
                <w:szCs w:val="18"/>
              </w:rPr>
              <w:t>最差</w:t>
            </w:r>
            <w:r w:rsidRPr="00D27E61">
              <w:rPr>
                <w:rFonts w:ascii="Times New Roman" w:eastAsia="宋体" w:hAnsi="Times New Roman" w:cs="Times New Roman" w:hint="eastAsia"/>
                <w:sz w:val="18"/>
                <w:szCs w:val="18"/>
              </w:rPr>
              <w:t>{%else%}</w:t>
            </w:r>
            <w:r w:rsidRPr="00D27E61">
              <w:rPr>
                <w:rFonts w:ascii="Times New Roman" w:eastAsia="宋体" w:hAnsi="Times New Roman" w:cs="Times New Roman" w:hint="eastAsia"/>
                <w:sz w:val="18"/>
                <w:szCs w:val="18"/>
              </w:rPr>
              <w:t>中等</w:t>
            </w:r>
            <w:r w:rsidRPr="00D27E61">
              <w:rPr>
                <w:rFonts w:ascii="Times New Roman" w:eastAsia="宋体" w:hAnsi="Times New Roman" w:cs="Times New Roman" w:hint="eastAsia"/>
                <w:sz w:val="18"/>
                <w:szCs w:val="18"/>
              </w:rPr>
              <w:t>{%endif%}</w:t>
            </w:r>
            <w:r w:rsidRPr="00D27E61">
              <w:rPr>
                <w:rFonts w:ascii="Times New Roman" w:eastAsia="宋体" w:hAnsi="Times New Roman" w:cs="Times New Roman" w:hint="eastAsia"/>
                <w:sz w:val="18"/>
                <w:szCs w:val="18"/>
              </w:rPr>
              <w:t>。</w:t>
            </w:r>
          </w:p>
        </w:tc>
      </w:tr>
      <w:tr w:rsidR="00440250" w14:paraId="10F5C9D6" w14:textId="77777777" w:rsidTr="0022729F">
        <w:trPr>
          <w:trHeight w:val="601"/>
          <w:jc w:val="center"/>
        </w:trPr>
        <w:tc>
          <w:tcPr>
            <w:tcW w:w="738" w:type="dxa"/>
            <w:tcBorders>
              <w:tl2br w:val="nil"/>
              <w:tr2bl w:val="nil"/>
            </w:tcBorders>
            <w:vAlign w:val="center"/>
          </w:tcPr>
          <w:p w14:paraId="539985B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临床决策参考</w:t>
            </w:r>
          </w:p>
        </w:tc>
        <w:tc>
          <w:tcPr>
            <w:tcW w:w="7727" w:type="dxa"/>
            <w:tcBorders>
              <w:tl2br w:val="nil"/>
              <w:tr2bl w:val="nil"/>
            </w:tcBorders>
            <w:vAlign w:val="center"/>
          </w:tcPr>
          <w:p w14:paraId="41D1FE18"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{{var.ec_type.variant_desc_cn|e}}</w:t>
            </w:r>
          </w:p>
          <w:p w14:paraId="300DB9E8"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if var.ec_type.evi_interpretation_dia %}</w:t>
            </w:r>
          </w:p>
          <w:p w14:paraId="19A1D54C"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 var.ec_type.evi_interpretation_dia|e }}</w:t>
            </w:r>
          </w:p>
          <w:p w14:paraId="70807A2E"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endif%}</w:t>
            </w:r>
          </w:p>
          <w:p w14:paraId="0BDC320C"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if var.ec_type.evi_interpretation %}</w:t>
            </w:r>
          </w:p>
          <w:p w14:paraId="1978A93D"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{{var.ec_type.evi_interpretation|e}}</w:t>
            </w:r>
          </w:p>
          <w:p w14:paraId="45014973"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else%}</w:t>
            </w:r>
          </w:p>
          <w:p w14:paraId="5D6B94C5" w14:textId="77777777" w:rsidR="00CF12EA" w:rsidRPr="00CF12EA" w:rsidRDefault="00CF12EA" w:rsidP="00CF12EA">
            <w:pPr>
              <w:ind w:firstLineChars="200" w:firstLine="360"/>
              <w:rPr>
                <w:rFonts w:ascii="Times New Roman" w:eastAsia="宋体" w:hAnsi="Times New Roman" w:cs="Times New Roman"/>
                <w:color w:val="EE0000"/>
                <w:sz w:val="18"/>
                <w:szCs w:val="18"/>
              </w:rPr>
            </w:pPr>
            <w:r w:rsidRPr="00CF12EA">
              <w:rPr>
                <w:rFonts w:ascii="Times New Roman" w:eastAsia="宋体" w:hAnsi="Times New Roman" w:cs="Times New Roman" w:hint="eastAsia"/>
                <w:color w:val="EE0000"/>
                <w:sz w:val="18"/>
                <w:szCs w:val="18"/>
              </w:rPr>
              <w:t>未返回预后证据，请检查证据匹配情况！</w:t>
            </w:r>
          </w:p>
          <w:p w14:paraId="3F7BF1BE" w14:textId="03373B29" w:rsidR="00C10B1F" w:rsidRPr="00C10B1F" w:rsidRDefault="00CF12EA" w:rsidP="00CF12EA">
            <w:pPr>
              <w:tabs>
                <w:tab w:val="left" w:pos="1465"/>
              </w:tabs>
              <w:ind w:firstLineChars="200" w:firstLine="360"/>
              <w:rPr>
                <w:rFonts w:ascii="Times New Roman" w:eastAsia="宋体" w:hAnsi="Times New Roman" w:cs="Times New Roman"/>
                <w:snapToGrid w:val="0"/>
                <w:color w:val="000000" w:themeColor="text1"/>
                <w:sz w:val="18"/>
                <w:szCs w:val="18"/>
              </w:rPr>
            </w:pPr>
            <w:r w:rsidRPr="00CF12EA">
              <w:rPr>
                <w:rFonts w:ascii="Times New Roman" w:eastAsia="宋体" w:hAnsi="Times New Roman" w:cs="Times New Roman"/>
                <w:sz w:val="18"/>
                <w:szCs w:val="18"/>
              </w:rPr>
              <w:t>{%p endif%}</w:t>
            </w:r>
          </w:p>
        </w:tc>
      </w:tr>
    </w:tbl>
    <w:p w14:paraId="336B7CFB" w14:textId="77777777" w:rsidR="009B480E" w:rsidRDefault="000D3152" w:rsidP="009B480E">
      <w:pPr>
        <w:wordWrap w:val="0"/>
        <w:spacing w:line="80" w:lineRule="exact"/>
        <w:rPr>
          <w:rFonts w:ascii="Times New Roman" w:eastAsia="宋体" w:hAnsi="Times New Roman" w:cs="Times New Roman"/>
          <w:b/>
          <w:bCs/>
          <w:sz w:val="21"/>
          <w:szCs w:val="21"/>
        </w:rPr>
      </w:pPr>
      <w:r>
        <w:rPr>
          <w:rFonts w:ascii="Times New Roman" w:eastAsia="宋体" w:hAnsi="Times New Roman" w:cs="Times New Roman"/>
          <w:b/>
          <w:bCs/>
          <w:sz w:val="21"/>
          <w:szCs w:val="21"/>
        </w:rPr>
        <w:br w:type="page"/>
      </w:r>
    </w:p>
    <w:p w14:paraId="7B0B2390" w14:textId="0735BB9F" w:rsidR="009B480E" w:rsidRDefault="009B480E" w:rsidP="009B480E">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lastRenderedPageBreak/>
        <w:t>{</w:t>
      </w:r>
      <w:r>
        <w:rPr>
          <w:rFonts w:ascii="Times New Roman" w:eastAsia="宋体" w:hAnsi="Times New Roman" w:cs="Times New Roman"/>
          <w:b/>
          <w:bCs/>
          <w:sz w:val="21"/>
          <w:szCs w:val="21"/>
        </w:rPr>
        <w:t>%p endif%}</w:t>
      </w:r>
    </w:p>
    <w:p w14:paraId="4127AA1C" w14:textId="221A74F4" w:rsidR="00440250" w:rsidRDefault="003D74D3">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分子</w:t>
      </w:r>
      <w:r w:rsidR="0036688E">
        <w:rPr>
          <w:rFonts w:ascii="Times New Roman" w:eastAsia="宋体" w:hAnsi="Times New Roman" w:cs="Times New Roman" w:hint="eastAsia"/>
          <w:b/>
          <w:bCs/>
          <w:sz w:val="21"/>
          <w:szCs w:val="21"/>
        </w:rPr>
        <w:t>靶向和免疫治疗相关标志物检测结果解读</w:t>
      </w:r>
    </w:p>
    <w:p w14:paraId="6C05839D" w14:textId="2A97091C" w:rsidR="00BD4884" w:rsidRDefault="00BD4884">
      <w:pPr>
        <w:wordWrap w:val="0"/>
        <w:spacing w:line="480" w:lineRule="auto"/>
        <w:rPr>
          <w:rFonts w:ascii="Times New Roman" w:eastAsia="宋体" w:hAnsi="Times New Roman" w:cs="Times New Roman"/>
          <w:b/>
          <w:bCs/>
          <w:sz w:val="21"/>
          <w:szCs w:val="21"/>
        </w:rPr>
      </w:pPr>
      <w:r w:rsidRPr="00CF10DF">
        <w:rPr>
          <w:rFonts w:ascii="Times New Roman" w:eastAsia="宋体" w:hAnsi="Times New Roman" w:cs="Times New Roman"/>
          <w:b/>
        </w:rPr>
        <w:t>{%p if msi.var_id==”MSI-H”%}</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79"/>
        <w:gridCol w:w="6260"/>
      </w:tblGrid>
      <w:tr w:rsidR="00440250" w14:paraId="29B41DDA" w14:textId="77777777" w:rsidTr="00440250">
        <w:trPr>
          <w:cnfStyle w:val="100000000000" w:firstRow="1" w:lastRow="0" w:firstColumn="0" w:lastColumn="0" w:oddVBand="0" w:evenVBand="0" w:oddHBand="0" w:evenHBand="0" w:firstRowFirstColumn="0" w:firstRowLastColumn="0" w:lastRowFirstColumn="0" w:lastRowLastColumn="0"/>
          <w:trHeight w:val="482"/>
          <w:jc w:val="center"/>
        </w:trPr>
        <w:tc>
          <w:tcPr>
            <w:tcW w:w="1979" w:type="dxa"/>
            <w:tcBorders>
              <w:tl2br w:val="nil"/>
              <w:tr2bl w:val="nil"/>
            </w:tcBorders>
            <w:shd w:val="clear" w:color="auto" w:fill="auto"/>
            <w:vAlign w:val="center"/>
          </w:tcPr>
          <w:p w14:paraId="29B5C76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检测结果</w:t>
            </w:r>
          </w:p>
        </w:tc>
        <w:tc>
          <w:tcPr>
            <w:tcW w:w="6260" w:type="dxa"/>
            <w:tcBorders>
              <w:tl2br w:val="nil"/>
              <w:tr2bl w:val="nil"/>
            </w:tcBorders>
            <w:shd w:val="clear" w:color="auto" w:fill="auto"/>
            <w:vAlign w:val="center"/>
          </w:tcPr>
          <w:p w14:paraId="3DB02625" w14:textId="25010E16" w:rsidR="00440250" w:rsidRDefault="00BD4884">
            <w:pPr>
              <w:adjustRightInd w:val="0"/>
              <w:snapToGrid w:val="0"/>
              <w:spacing w:before="100"/>
              <w:jc w:val="center"/>
              <w:rPr>
                <w:rFonts w:ascii="Times New Roman" w:eastAsia="宋体" w:hAnsi="Times New Roman" w:cs="Times New Roman"/>
                <w:b/>
                <w:bCs/>
                <w:color w:val="000000" w:themeColor="text1"/>
                <w:spacing w:val="6"/>
                <w:sz w:val="21"/>
                <w:szCs w:val="21"/>
              </w:rPr>
            </w:pPr>
            <w:r w:rsidRPr="00BD4884">
              <w:rPr>
                <w:rFonts w:ascii="Times New Roman" w:eastAsia="宋体" w:hAnsi="Times New Roman" w:cs="Times New Roman" w:hint="eastAsia"/>
                <w:b/>
                <w:bCs/>
                <w:color w:val="000000" w:themeColor="text1"/>
                <w:spacing w:val="6"/>
                <w:sz w:val="21"/>
                <w:szCs w:val="21"/>
              </w:rPr>
              <w:t>微卫星不稳定（</w:t>
            </w:r>
            <w:r w:rsidRPr="00BD4884">
              <w:rPr>
                <w:rFonts w:ascii="Times New Roman" w:eastAsia="宋体" w:hAnsi="Times New Roman" w:cs="Times New Roman" w:hint="eastAsia"/>
                <w:b/>
                <w:bCs/>
                <w:color w:val="000000" w:themeColor="text1"/>
                <w:spacing w:val="6"/>
                <w:sz w:val="21"/>
                <w:szCs w:val="21"/>
              </w:rPr>
              <w:t>MSI-H</w:t>
            </w:r>
            <w:r w:rsidRPr="00BD4884">
              <w:rPr>
                <w:rFonts w:ascii="Times New Roman" w:eastAsia="宋体" w:hAnsi="Times New Roman" w:cs="Times New Roman" w:hint="eastAsia"/>
                <w:b/>
                <w:bCs/>
                <w:color w:val="000000" w:themeColor="text1"/>
                <w:spacing w:val="6"/>
                <w:sz w:val="21"/>
                <w:szCs w:val="21"/>
              </w:rPr>
              <w:t>）</w:t>
            </w:r>
          </w:p>
        </w:tc>
      </w:tr>
      <w:tr w:rsidR="00440250" w14:paraId="63D8E217" w14:textId="77777777" w:rsidTr="00440250">
        <w:trPr>
          <w:trHeight w:val="549"/>
          <w:jc w:val="center"/>
        </w:trPr>
        <w:tc>
          <w:tcPr>
            <w:tcW w:w="1979" w:type="dxa"/>
            <w:tcBorders>
              <w:tl2br w:val="nil"/>
              <w:tr2bl w:val="nil"/>
            </w:tcBorders>
            <w:vAlign w:val="center"/>
          </w:tcPr>
          <w:p w14:paraId="7DEA07D0" w14:textId="66FC6413" w:rsidR="00440250" w:rsidRDefault="00CD05D9">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标志物</w:t>
            </w:r>
            <w:r w:rsidR="0036688E">
              <w:rPr>
                <w:rFonts w:ascii="Times New Roman" w:eastAsia="宋体" w:hAnsi="Times New Roman" w:cs="Times New Roman" w:hint="eastAsia"/>
                <w:bCs/>
                <w:snapToGrid w:val="0"/>
                <w:spacing w:val="6"/>
                <w:sz w:val="18"/>
                <w:szCs w:val="18"/>
              </w:rPr>
              <w:t>简介</w:t>
            </w:r>
          </w:p>
        </w:tc>
        <w:tc>
          <w:tcPr>
            <w:tcW w:w="6260" w:type="dxa"/>
            <w:tcBorders>
              <w:tl2br w:val="nil"/>
              <w:tr2bl w:val="nil"/>
            </w:tcBorders>
            <w:vAlign w:val="center"/>
          </w:tcPr>
          <w:p w14:paraId="163AABAE" w14:textId="6F81805A" w:rsidR="00440250"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Cs/>
                <w:snapToGrid w:val="0"/>
                <w:spacing w:val="6"/>
                <w:sz w:val="18"/>
                <w:szCs w:val="18"/>
              </w:rPr>
              <w:t>微卫星（</w:t>
            </w:r>
            <w:r w:rsidRPr="00BD4884">
              <w:rPr>
                <w:rFonts w:ascii="Times New Roman" w:eastAsia="宋体" w:hAnsi="Times New Roman" w:cs="Times New Roman" w:hint="eastAsia"/>
                <w:bCs/>
                <w:snapToGrid w:val="0"/>
                <w:spacing w:val="6"/>
                <w:sz w:val="18"/>
                <w:szCs w:val="18"/>
              </w:rPr>
              <w:t>Microsatellite</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w:t>
            </w:r>
            <w:r w:rsidRPr="00BD4884">
              <w:rPr>
                <w:rFonts w:ascii="Times New Roman" w:eastAsia="宋体" w:hAnsi="Times New Roman" w:cs="Times New Roman" w:hint="eastAsia"/>
                <w:bCs/>
                <w:snapToGrid w:val="0"/>
                <w:spacing w:val="6"/>
                <w:sz w:val="18"/>
                <w:szCs w:val="18"/>
              </w:rPr>
              <w:t>）是指细胞基因组中以少数几个核苷酸（多为</w:t>
            </w:r>
            <w:r w:rsidRPr="00BD4884">
              <w:rPr>
                <w:rFonts w:ascii="Times New Roman" w:eastAsia="宋体" w:hAnsi="Times New Roman" w:cs="Times New Roman" w:hint="eastAsia"/>
                <w:bCs/>
                <w:snapToGrid w:val="0"/>
                <w:spacing w:val="6"/>
                <w:sz w:val="18"/>
                <w:szCs w:val="18"/>
              </w:rPr>
              <w:t>1-6</w:t>
            </w:r>
            <w:r w:rsidRPr="00BD4884">
              <w:rPr>
                <w:rFonts w:ascii="Times New Roman" w:eastAsia="宋体" w:hAnsi="Times New Roman" w:cs="Times New Roman" w:hint="eastAsia"/>
                <w:bCs/>
                <w:snapToGrid w:val="0"/>
                <w:spacing w:val="6"/>
                <w:sz w:val="18"/>
                <w:szCs w:val="18"/>
              </w:rPr>
              <w:t>个）为单位串联重复的</w:t>
            </w:r>
            <w:r w:rsidRPr="00BD4884">
              <w:rPr>
                <w:rFonts w:ascii="Times New Roman" w:eastAsia="宋体" w:hAnsi="Times New Roman" w:cs="Times New Roman" w:hint="eastAsia"/>
                <w:bCs/>
                <w:snapToGrid w:val="0"/>
                <w:spacing w:val="6"/>
                <w:sz w:val="18"/>
                <w:szCs w:val="18"/>
              </w:rPr>
              <w:t>DNA</w:t>
            </w:r>
            <w:r w:rsidRPr="00BD4884">
              <w:rPr>
                <w:rFonts w:ascii="Times New Roman" w:eastAsia="宋体" w:hAnsi="Times New Roman" w:cs="Times New Roman" w:hint="eastAsia"/>
                <w:bCs/>
                <w:snapToGrid w:val="0"/>
                <w:spacing w:val="6"/>
                <w:sz w:val="18"/>
                <w:szCs w:val="18"/>
              </w:rPr>
              <w:t>序列，又称短串联重复（</w:t>
            </w:r>
            <w:r w:rsidRPr="00BD4884">
              <w:rPr>
                <w:rFonts w:ascii="Times New Roman" w:eastAsia="宋体" w:hAnsi="Times New Roman" w:cs="Times New Roman" w:hint="eastAsia"/>
                <w:bCs/>
                <w:snapToGrid w:val="0"/>
                <w:spacing w:val="6"/>
                <w:sz w:val="18"/>
                <w:szCs w:val="18"/>
              </w:rPr>
              <w:t>Short tandem repeat</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STR</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DNA</w:t>
            </w:r>
            <w:r w:rsidRPr="00BD4884">
              <w:rPr>
                <w:rFonts w:ascii="Times New Roman" w:eastAsia="宋体" w:hAnsi="Times New Roman" w:cs="Times New Roman" w:hint="eastAsia"/>
                <w:bCs/>
                <w:snapToGrid w:val="0"/>
                <w:spacing w:val="6"/>
                <w:sz w:val="18"/>
                <w:szCs w:val="18"/>
              </w:rPr>
              <w:t>错配修复（</w:t>
            </w:r>
            <w:r w:rsidRPr="00BD4884">
              <w:rPr>
                <w:rFonts w:ascii="Times New Roman" w:eastAsia="宋体" w:hAnsi="Times New Roman" w:cs="Times New Roman" w:hint="eastAsia"/>
                <w:bCs/>
                <w:snapToGrid w:val="0"/>
                <w:spacing w:val="6"/>
                <w:sz w:val="18"/>
                <w:szCs w:val="18"/>
              </w:rPr>
              <w:t>Mismatch repair</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）功能出现异常时，微卫星出现的复制错误得不到纠正并不断积累，使得微卫星序列长度或碱基组成发生改变，称为微卫星不稳定性（</w:t>
            </w:r>
            <w:r w:rsidRPr="00BD4884">
              <w:rPr>
                <w:rFonts w:ascii="Times New Roman" w:eastAsia="宋体" w:hAnsi="Times New Roman" w:cs="Times New Roman" w:hint="eastAsia"/>
                <w:bCs/>
                <w:snapToGrid w:val="0"/>
                <w:spacing w:val="6"/>
                <w:sz w:val="18"/>
                <w:szCs w:val="18"/>
              </w:rPr>
              <w:t>Microsatellite instability</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MSI</w:t>
            </w:r>
            <w:r w:rsidRPr="00BD4884">
              <w:rPr>
                <w:rFonts w:ascii="Times New Roman" w:eastAsia="宋体" w:hAnsi="Times New Roman" w:cs="Times New Roman" w:hint="eastAsia"/>
                <w:bCs/>
                <w:snapToGrid w:val="0"/>
                <w:spacing w:val="6"/>
                <w:sz w:val="18"/>
                <w:szCs w:val="18"/>
              </w:rPr>
              <w:t>），同时导致基因组呈现高突变表型。肿瘤中，</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功能缺陷往往由于</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基因及其相关基因致病性突变导致，也可能由于</w:t>
            </w:r>
            <w:r w:rsidRPr="00BD4884">
              <w:rPr>
                <w:rFonts w:ascii="Times New Roman" w:eastAsia="宋体" w:hAnsi="Times New Roman" w:cs="Times New Roman" w:hint="eastAsia"/>
                <w:bCs/>
                <w:snapToGrid w:val="0"/>
                <w:spacing w:val="6"/>
                <w:sz w:val="18"/>
                <w:szCs w:val="18"/>
              </w:rPr>
              <w:t>MLH1</w:t>
            </w:r>
            <w:r w:rsidRPr="00BD4884">
              <w:rPr>
                <w:rFonts w:ascii="Times New Roman" w:eastAsia="宋体" w:hAnsi="Times New Roman" w:cs="Times New Roman" w:hint="eastAsia"/>
                <w:bCs/>
                <w:snapToGrid w:val="0"/>
                <w:spacing w:val="6"/>
                <w:sz w:val="18"/>
                <w:szCs w:val="18"/>
              </w:rPr>
              <w:t>基因启动子区高甲基化引起的</w:t>
            </w:r>
            <w:r w:rsidRPr="00BD4884">
              <w:rPr>
                <w:rFonts w:ascii="Times New Roman" w:eastAsia="宋体" w:hAnsi="Times New Roman" w:cs="Times New Roman" w:hint="eastAsia"/>
                <w:bCs/>
                <w:snapToGrid w:val="0"/>
                <w:spacing w:val="6"/>
                <w:sz w:val="18"/>
                <w:szCs w:val="18"/>
              </w:rPr>
              <w:t>MLH1</w:t>
            </w:r>
            <w:r w:rsidRPr="00BD4884">
              <w:rPr>
                <w:rFonts w:ascii="Times New Roman" w:eastAsia="宋体" w:hAnsi="Times New Roman" w:cs="Times New Roman" w:hint="eastAsia"/>
                <w:bCs/>
                <w:snapToGrid w:val="0"/>
                <w:spacing w:val="6"/>
                <w:sz w:val="18"/>
                <w:szCs w:val="18"/>
              </w:rPr>
              <w:t>表达缺失导致。</w:t>
            </w:r>
          </w:p>
        </w:tc>
      </w:tr>
      <w:tr w:rsidR="00440250" w14:paraId="2E9C2E4E" w14:textId="77777777" w:rsidTr="00440250">
        <w:trPr>
          <w:trHeight w:val="549"/>
          <w:jc w:val="center"/>
        </w:trPr>
        <w:tc>
          <w:tcPr>
            <w:tcW w:w="1979" w:type="dxa"/>
            <w:tcBorders>
              <w:tl2br w:val="nil"/>
              <w:tr2bl w:val="nil"/>
            </w:tcBorders>
            <w:vAlign w:val="center"/>
          </w:tcPr>
          <w:p w14:paraId="126668D2" w14:textId="77777777" w:rsidR="00440250" w:rsidRDefault="0036688E">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结果解读</w:t>
            </w:r>
          </w:p>
        </w:tc>
        <w:tc>
          <w:tcPr>
            <w:tcW w:w="6260" w:type="dxa"/>
            <w:tcBorders>
              <w:tl2br w:val="nil"/>
              <w:tr2bl w:val="nil"/>
            </w:tcBorders>
            <w:vAlign w:val="center"/>
          </w:tcPr>
          <w:p w14:paraId="67739D34" w14:textId="03DA32CB"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Cs/>
                <w:snapToGrid w:val="0"/>
                <w:spacing w:val="6"/>
                <w:sz w:val="18"/>
                <w:szCs w:val="18"/>
              </w:rPr>
              <w:t>MSI-H</w:t>
            </w:r>
            <w:r w:rsidRPr="00BD4884">
              <w:rPr>
                <w:rFonts w:ascii="Times New Roman" w:eastAsia="宋体" w:hAnsi="Times New Roman" w:cs="Times New Roman" w:hint="eastAsia"/>
                <w:bCs/>
                <w:snapToGrid w:val="0"/>
                <w:spacing w:val="6"/>
                <w:sz w:val="18"/>
                <w:szCs w:val="18"/>
              </w:rPr>
              <w:t>发生率较高的实体瘤包括子宫内膜癌、胃癌和结直肠癌等。</w:t>
            </w:r>
            <w:r w:rsidR="006234DC" w:rsidRPr="006234DC">
              <w:rPr>
                <w:rFonts w:ascii="Times New Roman" w:eastAsia="宋体" w:hAnsi="Times New Roman" w:cs="Times New Roman" w:hint="eastAsia"/>
                <w:bCs/>
                <w:snapToGrid w:val="0"/>
                <w:spacing w:val="6"/>
                <w:sz w:val="18"/>
                <w:szCs w:val="18"/>
              </w:rPr>
              <w:t xml:space="preserve">{% if </w:t>
            </w:r>
            <w:r w:rsidR="006234DC" w:rsidRPr="006234DC">
              <w:rPr>
                <w:rFonts w:ascii="Times New Roman" w:eastAsia="宋体" w:hAnsi="Times New Roman" w:cs="Times New Roman" w:hint="eastAsia"/>
                <w:bCs/>
                <w:snapToGrid w:val="0"/>
                <w:spacing w:val="6"/>
                <w:sz w:val="18"/>
                <w:szCs w:val="18"/>
              </w:rPr>
              <w:t>“子宫内膜癌”</w:t>
            </w:r>
            <w:r w:rsidR="006234DC" w:rsidRPr="006234DC">
              <w:rPr>
                <w:rFonts w:ascii="Times New Roman" w:eastAsia="宋体" w:hAnsi="Times New Roman" w:cs="Times New Roman" w:hint="eastAsia"/>
                <w:bCs/>
                <w:snapToGrid w:val="0"/>
                <w:spacing w:val="6"/>
                <w:sz w:val="18"/>
                <w:szCs w:val="18"/>
              </w:rPr>
              <w:t xml:space="preserve"> in sample.tumor_list and </w:t>
            </w:r>
            <w:r w:rsidR="006234DC" w:rsidRPr="006234DC">
              <w:rPr>
                <w:rFonts w:ascii="Times New Roman" w:eastAsia="宋体" w:hAnsi="Times New Roman" w:cs="Times New Roman" w:hint="eastAsia"/>
                <w:bCs/>
                <w:snapToGrid w:val="0"/>
                <w:spacing w:val="6"/>
                <w:sz w:val="18"/>
                <w:szCs w:val="18"/>
              </w:rPr>
              <w:t>“实体瘤”</w:t>
            </w:r>
            <w:r w:rsidR="006234DC" w:rsidRPr="006234DC">
              <w:rPr>
                <w:rFonts w:ascii="Times New Roman" w:eastAsia="宋体" w:hAnsi="Times New Roman" w:cs="Times New Roman" w:hint="eastAsia"/>
                <w:bCs/>
                <w:snapToGrid w:val="0"/>
                <w:spacing w:val="6"/>
                <w:sz w:val="18"/>
                <w:szCs w:val="18"/>
              </w:rPr>
              <w:t xml:space="preserve"> not in sample.tumor_names_cn %}</w:t>
            </w:r>
            <w:r w:rsidRPr="00BD4884">
              <w:rPr>
                <w:rFonts w:ascii="Times New Roman" w:eastAsia="宋体" w:hAnsi="Times New Roman" w:cs="Times New Roman" w:hint="eastAsia"/>
                <w:bCs/>
                <w:snapToGrid w:val="0"/>
                <w:spacing w:val="6"/>
                <w:sz w:val="18"/>
                <w:szCs w:val="18"/>
              </w:rPr>
              <w:t>子宫内膜癌</w:t>
            </w:r>
            <w:r w:rsidRPr="00BD4884">
              <w:rPr>
                <w:rFonts w:ascii="Times New Roman" w:eastAsia="宋体" w:hAnsi="Times New Roman" w:cs="Times New Roman" w:hint="eastAsia"/>
                <w:bCs/>
                <w:snapToGrid w:val="0"/>
                <w:spacing w:val="6"/>
                <w:sz w:val="18"/>
                <w:szCs w:val="18"/>
              </w:rPr>
              <w:t xml:space="preserve"> dMMR </w:t>
            </w:r>
            <w:r w:rsidRPr="00BD4884">
              <w:rPr>
                <w:rFonts w:ascii="Times New Roman" w:eastAsia="宋体" w:hAnsi="Times New Roman" w:cs="Times New Roman" w:hint="eastAsia"/>
                <w:bCs/>
                <w:snapToGrid w:val="0"/>
                <w:spacing w:val="6"/>
                <w:sz w:val="18"/>
                <w:szCs w:val="18"/>
              </w:rPr>
              <w:t>发生比例为</w:t>
            </w:r>
            <w:r w:rsidRPr="00BD4884">
              <w:rPr>
                <w:rFonts w:ascii="Times New Roman" w:eastAsia="宋体" w:hAnsi="Times New Roman" w:cs="Times New Roman" w:hint="eastAsia"/>
                <w:bCs/>
                <w:snapToGrid w:val="0"/>
                <w:spacing w:val="6"/>
                <w:sz w:val="18"/>
                <w:szCs w:val="18"/>
              </w:rPr>
              <w:t>17%~33%</w:t>
            </w:r>
            <w:r w:rsidRPr="00BD4884">
              <w:rPr>
                <w:rFonts w:ascii="Times New Roman" w:eastAsia="宋体" w:hAnsi="Times New Roman" w:cs="Times New Roman" w:hint="eastAsia"/>
                <w:bCs/>
                <w:snapToGrid w:val="0"/>
                <w:spacing w:val="6"/>
                <w:sz w:val="18"/>
                <w:szCs w:val="18"/>
              </w:rPr>
              <w:t>。《子宫内膜癌分子检测中国专家共识》推荐结合</w:t>
            </w:r>
            <w:r w:rsidRPr="00BD4884">
              <w:rPr>
                <w:rFonts w:ascii="Times New Roman" w:eastAsia="宋体" w:hAnsi="Times New Roman" w:cs="Times New Roman" w:hint="eastAsia"/>
                <w:bCs/>
                <w:snapToGrid w:val="0"/>
                <w:spacing w:val="6"/>
                <w:sz w:val="18"/>
                <w:szCs w:val="18"/>
              </w:rPr>
              <w:t>POLE</w:t>
            </w:r>
            <w:r w:rsidRPr="00BD4884">
              <w:rPr>
                <w:rFonts w:ascii="Times New Roman" w:eastAsia="宋体" w:hAnsi="Times New Roman" w:cs="Times New Roman" w:hint="eastAsia"/>
                <w:bCs/>
                <w:snapToGrid w:val="0"/>
                <w:spacing w:val="6"/>
                <w:sz w:val="18"/>
                <w:szCs w:val="18"/>
              </w:rPr>
              <w:t>基因核酸外切酶结构域突变状态、</w:t>
            </w:r>
            <w:r w:rsidRPr="00BD4884">
              <w:rPr>
                <w:rFonts w:ascii="Times New Roman" w:eastAsia="宋体" w:hAnsi="Times New Roman" w:cs="Times New Roman" w:hint="eastAsia"/>
                <w:bCs/>
                <w:snapToGrid w:val="0"/>
                <w:spacing w:val="6"/>
                <w:sz w:val="18"/>
                <w:szCs w:val="18"/>
              </w:rPr>
              <w:t>MMR/MSI</w:t>
            </w:r>
            <w:r w:rsidRPr="00BD4884">
              <w:rPr>
                <w:rFonts w:ascii="Times New Roman" w:eastAsia="宋体" w:hAnsi="Times New Roman" w:cs="Times New Roman" w:hint="eastAsia"/>
                <w:bCs/>
                <w:snapToGrid w:val="0"/>
                <w:spacing w:val="6"/>
                <w:sz w:val="18"/>
                <w:szCs w:val="18"/>
              </w:rPr>
              <w:t>状态和</w:t>
            </w:r>
            <w:r w:rsidRPr="00BD4884">
              <w:rPr>
                <w:rFonts w:ascii="Times New Roman" w:eastAsia="宋体" w:hAnsi="Times New Roman" w:cs="Times New Roman" w:hint="eastAsia"/>
                <w:bCs/>
                <w:snapToGrid w:val="0"/>
                <w:spacing w:val="6"/>
                <w:sz w:val="18"/>
                <w:szCs w:val="18"/>
              </w:rPr>
              <w:t>p53</w:t>
            </w:r>
            <w:r w:rsidRPr="00BD4884">
              <w:rPr>
                <w:rFonts w:ascii="Times New Roman" w:eastAsia="宋体" w:hAnsi="Times New Roman" w:cs="Times New Roman" w:hint="eastAsia"/>
                <w:bCs/>
                <w:snapToGrid w:val="0"/>
                <w:spacing w:val="6"/>
                <w:sz w:val="18"/>
                <w:szCs w:val="18"/>
              </w:rPr>
              <w:t>状态进行子宫内膜癌分子分型。根据</w:t>
            </w:r>
            <w:r w:rsidRPr="00BD4884">
              <w:rPr>
                <w:rFonts w:ascii="Times New Roman" w:eastAsia="宋体" w:hAnsi="Times New Roman" w:cs="Times New Roman" w:hint="eastAsia"/>
                <w:bCs/>
                <w:snapToGrid w:val="0"/>
                <w:spacing w:val="6"/>
                <w:sz w:val="18"/>
                <w:szCs w:val="18"/>
              </w:rPr>
              <w:t>WHO</w:t>
            </w:r>
            <w:r w:rsidRPr="00BD4884">
              <w:rPr>
                <w:rFonts w:ascii="Times New Roman" w:eastAsia="宋体" w:hAnsi="Times New Roman" w:cs="Times New Roman" w:hint="eastAsia"/>
                <w:bCs/>
                <w:snapToGrid w:val="0"/>
                <w:spacing w:val="6"/>
                <w:sz w:val="18"/>
                <w:szCs w:val="18"/>
              </w:rPr>
              <w:t>女性生殖器官肿瘤分类（第</w:t>
            </w:r>
            <w:r w:rsidRPr="00BD4884">
              <w:rPr>
                <w:rFonts w:ascii="Times New Roman" w:eastAsia="宋体" w:hAnsi="Times New Roman" w:cs="Times New Roman" w:hint="eastAsia"/>
                <w:bCs/>
                <w:snapToGrid w:val="0"/>
                <w:spacing w:val="6"/>
                <w:sz w:val="18"/>
                <w:szCs w:val="18"/>
              </w:rPr>
              <w:t>5</w:t>
            </w:r>
            <w:r w:rsidRPr="00BD4884">
              <w:rPr>
                <w:rFonts w:ascii="Times New Roman" w:eastAsia="宋体" w:hAnsi="Times New Roman" w:cs="Times New Roman" w:hint="eastAsia"/>
                <w:bCs/>
                <w:snapToGrid w:val="0"/>
                <w:spacing w:val="6"/>
                <w:sz w:val="18"/>
                <w:szCs w:val="18"/>
              </w:rPr>
              <w:t>版）分为</w:t>
            </w:r>
            <w:r w:rsidRPr="00BD4884">
              <w:rPr>
                <w:rFonts w:ascii="Times New Roman" w:eastAsia="宋体" w:hAnsi="Times New Roman" w:cs="Times New Roman" w:hint="eastAsia"/>
                <w:bCs/>
                <w:snapToGrid w:val="0"/>
                <w:spacing w:val="6"/>
                <w:sz w:val="18"/>
                <w:szCs w:val="18"/>
              </w:rPr>
              <w:t>4</w:t>
            </w:r>
            <w:r w:rsidRPr="00BD4884">
              <w:rPr>
                <w:rFonts w:ascii="Times New Roman" w:eastAsia="宋体" w:hAnsi="Times New Roman" w:cs="Times New Roman" w:hint="eastAsia"/>
                <w:bCs/>
                <w:snapToGrid w:val="0"/>
                <w:spacing w:val="6"/>
                <w:sz w:val="18"/>
                <w:szCs w:val="18"/>
              </w:rPr>
              <w:t>种类型：</w:t>
            </w:r>
            <w:r w:rsidRPr="00BD4884">
              <w:rPr>
                <w:rFonts w:ascii="Times New Roman" w:eastAsia="宋体" w:hAnsi="Times New Roman" w:cs="Times New Roman" w:hint="eastAsia"/>
                <w:bCs/>
                <w:snapToGrid w:val="0"/>
                <w:spacing w:val="6"/>
                <w:sz w:val="18"/>
                <w:szCs w:val="18"/>
              </w:rPr>
              <w:t>POLE mut</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POLE</w:t>
            </w:r>
            <w:r w:rsidRPr="00BD4884">
              <w:rPr>
                <w:rFonts w:ascii="Times New Roman" w:eastAsia="宋体" w:hAnsi="Times New Roman" w:cs="Times New Roman" w:hint="eastAsia"/>
                <w:bCs/>
                <w:snapToGrid w:val="0"/>
                <w:spacing w:val="6"/>
                <w:sz w:val="18"/>
                <w:szCs w:val="18"/>
              </w:rPr>
              <w:t>突变型，</w:t>
            </w:r>
            <w:r w:rsidRPr="00BD4884">
              <w:rPr>
                <w:rFonts w:ascii="Times New Roman" w:eastAsia="宋体" w:hAnsi="Times New Roman" w:cs="Times New Roman" w:hint="eastAsia"/>
                <w:bCs/>
                <w:snapToGrid w:val="0"/>
                <w:spacing w:val="6"/>
                <w:sz w:val="18"/>
                <w:szCs w:val="18"/>
              </w:rPr>
              <w:t>POLE mutation</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MMRd</w:t>
            </w:r>
            <w:r w:rsidRPr="00BD4884">
              <w:rPr>
                <w:rFonts w:ascii="Times New Roman" w:eastAsia="宋体" w:hAnsi="Times New Roman" w:cs="Times New Roman" w:hint="eastAsia"/>
                <w:bCs/>
                <w:snapToGrid w:val="0"/>
                <w:spacing w:val="6"/>
                <w:sz w:val="18"/>
                <w:szCs w:val="18"/>
              </w:rPr>
              <w:t>（错配修复功能缺陷型，</w:t>
            </w:r>
            <w:r w:rsidRPr="00BD4884">
              <w:rPr>
                <w:rFonts w:ascii="Times New Roman" w:eastAsia="宋体" w:hAnsi="Times New Roman" w:cs="Times New Roman" w:hint="eastAsia"/>
                <w:bCs/>
                <w:snapToGrid w:val="0"/>
                <w:spacing w:val="6"/>
                <w:sz w:val="18"/>
                <w:szCs w:val="18"/>
              </w:rPr>
              <w:t>MMR deficiency</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p53 abn</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p53</w:t>
            </w:r>
            <w:r w:rsidRPr="00BD4884">
              <w:rPr>
                <w:rFonts w:ascii="Times New Roman" w:eastAsia="宋体" w:hAnsi="Times New Roman" w:cs="Times New Roman" w:hint="eastAsia"/>
                <w:bCs/>
                <w:snapToGrid w:val="0"/>
                <w:spacing w:val="6"/>
                <w:sz w:val="18"/>
                <w:szCs w:val="18"/>
              </w:rPr>
              <w:t>蛋白异常</w:t>
            </w:r>
            <w:r w:rsidRPr="00BD4884">
              <w:rPr>
                <w:rFonts w:ascii="Times New Roman" w:eastAsia="宋体" w:hAnsi="Times New Roman" w:cs="Times New Roman" w:hint="eastAsia"/>
                <w:bCs/>
                <w:snapToGrid w:val="0"/>
                <w:spacing w:val="6"/>
                <w:sz w:val="18"/>
                <w:szCs w:val="18"/>
              </w:rPr>
              <w:t>/TP53</w:t>
            </w:r>
            <w:r w:rsidRPr="00BD4884">
              <w:rPr>
                <w:rFonts w:ascii="Times New Roman" w:eastAsia="宋体" w:hAnsi="Times New Roman" w:cs="Times New Roman" w:hint="eastAsia"/>
                <w:bCs/>
                <w:snapToGrid w:val="0"/>
                <w:spacing w:val="6"/>
                <w:sz w:val="18"/>
                <w:szCs w:val="18"/>
              </w:rPr>
              <w:t>基因突变型，</w:t>
            </w:r>
            <w:r w:rsidRPr="00BD4884">
              <w:rPr>
                <w:rFonts w:ascii="Times New Roman" w:eastAsia="宋体" w:hAnsi="Times New Roman" w:cs="Times New Roman" w:hint="eastAsia"/>
                <w:bCs/>
                <w:snapToGrid w:val="0"/>
                <w:spacing w:val="6"/>
                <w:sz w:val="18"/>
                <w:szCs w:val="18"/>
              </w:rPr>
              <w:t>p53 abnormality</w:t>
            </w:r>
            <w:r w:rsidRPr="00BD4884">
              <w:rPr>
                <w:rFonts w:ascii="Times New Roman" w:eastAsia="宋体" w:hAnsi="Times New Roman" w:cs="Times New Roman" w:hint="eastAsia"/>
                <w:bCs/>
                <w:snapToGrid w:val="0"/>
                <w:spacing w:val="6"/>
                <w:sz w:val="18"/>
                <w:szCs w:val="18"/>
              </w:rPr>
              <w:t>）和</w:t>
            </w:r>
            <w:r w:rsidRPr="00BD4884">
              <w:rPr>
                <w:rFonts w:ascii="Times New Roman" w:eastAsia="宋体" w:hAnsi="Times New Roman" w:cs="Times New Roman" w:hint="eastAsia"/>
                <w:bCs/>
                <w:snapToGrid w:val="0"/>
                <w:spacing w:val="6"/>
                <w:sz w:val="18"/>
                <w:szCs w:val="18"/>
              </w:rPr>
              <w:t>NSMP</w:t>
            </w:r>
            <w:r w:rsidRPr="00BD4884">
              <w:rPr>
                <w:rFonts w:ascii="Times New Roman" w:eastAsia="宋体" w:hAnsi="Times New Roman" w:cs="Times New Roman" w:hint="eastAsia"/>
                <w:bCs/>
                <w:snapToGrid w:val="0"/>
                <w:spacing w:val="6"/>
                <w:sz w:val="18"/>
                <w:szCs w:val="18"/>
              </w:rPr>
              <w:t>（非特异性分子谱，</w:t>
            </w:r>
            <w:r w:rsidRPr="00BD4884">
              <w:rPr>
                <w:rFonts w:ascii="Times New Roman" w:eastAsia="宋体" w:hAnsi="Times New Roman" w:cs="Times New Roman" w:hint="eastAsia"/>
                <w:bCs/>
                <w:snapToGrid w:val="0"/>
                <w:spacing w:val="6"/>
                <w:sz w:val="18"/>
                <w:szCs w:val="18"/>
              </w:rPr>
              <w:t>non-specific molecular profile</w:t>
            </w:r>
            <w:r w:rsidRPr="00BD4884">
              <w:rPr>
                <w:rFonts w:ascii="Times New Roman" w:eastAsia="宋体" w:hAnsi="Times New Roman" w:cs="Times New Roman" w:hint="eastAsia"/>
                <w:bCs/>
                <w:snapToGrid w:val="0"/>
                <w:spacing w:val="6"/>
                <w:sz w:val="18"/>
                <w:szCs w:val="18"/>
              </w:rPr>
              <w:t>）。</w:t>
            </w:r>
          </w:p>
          <w:p w14:paraId="7DCFF94E" w14:textId="5085324B" w:rsidR="00440250"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Cs/>
                <w:snapToGrid w:val="0"/>
                <w:spacing w:val="6"/>
                <w:sz w:val="18"/>
                <w:szCs w:val="18"/>
              </w:rPr>
              <w:t>子宫内膜癌患者检出</w:t>
            </w:r>
            <w:r w:rsidRPr="00BD4884">
              <w:rPr>
                <w:rFonts w:ascii="Times New Roman" w:eastAsia="宋体" w:hAnsi="Times New Roman" w:cs="Times New Roman" w:hint="eastAsia"/>
                <w:bCs/>
                <w:snapToGrid w:val="0"/>
                <w:spacing w:val="6"/>
                <w:sz w:val="18"/>
                <w:szCs w:val="18"/>
              </w:rPr>
              <w:t>MSI-H</w:t>
            </w:r>
            <w:r w:rsidRPr="00BD4884">
              <w:rPr>
                <w:rFonts w:ascii="Times New Roman" w:eastAsia="宋体" w:hAnsi="Times New Roman" w:cs="Times New Roman" w:hint="eastAsia"/>
                <w:bCs/>
                <w:snapToGrid w:val="0"/>
                <w:spacing w:val="6"/>
                <w:sz w:val="18"/>
                <w:szCs w:val="18"/>
              </w:rPr>
              <w:t>，推荐进行遗传咨询及林奇综合征相关</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胚系突变检测以确诊林奇综合征，检测的基因</w:t>
            </w:r>
            <w:r w:rsidRPr="00BD4884">
              <w:rPr>
                <w:rFonts w:ascii="Times New Roman" w:eastAsia="宋体" w:hAnsi="Times New Roman" w:cs="Times New Roman" w:hint="eastAsia"/>
                <w:bCs/>
                <w:snapToGrid w:val="0"/>
                <w:spacing w:val="6"/>
                <w:sz w:val="18"/>
                <w:szCs w:val="18"/>
              </w:rPr>
              <w:t>MLH1</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PMS2</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MSH2</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MSH6</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EPCAM</w:t>
            </w:r>
            <w:r w:rsidRPr="00BD4884">
              <w:rPr>
                <w:rFonts w:ascii="Times New Roman" w:eastAsia="宋体" w:hAnsi="Times New Roman" w:cs="Times New Roman" w:hint="eastAsia"/>
                <w:bCs/>
                <w:snapToGrid w:val="0"/>
                <w:spacing w:val="6"/>
                <w:sz w:val="18"/>
                <w:szCs w:val="18"/>
              </w:rPr>
              <w:t>，建议选择外周血标本进行检测。</w:t>
            </w:r>
            <w:r w:rsidR="006234DC">
              <w:rPr>
                <w:rFonts w:ascii="Times New Roman" w:eastAsia="宋体" w:hAnsi="Times New Roman" w:cs="Times New Roman" w:hint="eastAsia"/>
                <w:bCs/>
                <w:snapToGrid w:val="0"/>
                <w:spacing w:val="6"/>
                <w:sz w:val="18"/>
                <w:szCs w:val="18"/>
              </w:rPr>
              <w:t>{%endif%}</w:t>
            </w:r>
          </w:p>
        </w:tc>
      </w:tr>
      <w:tr w:rsidR="00440250" w14:paraId="272C6F05" w14:textId="77777777" w:rsidTr="00440250">
        <w:trPr>
          <w:trHeight w:val="549"/>
          <w:jc w:val="center"/>
        </w:trPr>
        <w:tc>
          <w:tcPr>
            <w:tcW w:w="1979" w:type="dxa"/>
            <w:tcBorders>
              <w:tl2br w:val="nil"/>
              <w:tr2bl w:val="nil"/>
            </w:tcBorders>
            <w:vAlign w:val="center"/>
          </w:tcPr>
          <w:p w14:paraId="38A941AD" w14:textId="77777777" w:rsidR="00440250" w:rsidRDefault="0036688E">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临床决策参考</w:t>
            </w:r>
          </w:p>
        </w:tc>
        <w:tc>
          <w:tcPr>
            <w:tcW w:w="6260" w:type="dxa"/>
            <w:tcBorders>
              <w:tl2br w:val="nil"/>
              <w:tr2bl w:val="nil"/>
            </w:tcBorders>
            <w:vAlign w:val="center"/>
          </w:tcPr>
          <w:p w14:paraId="756BD556"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if msi.evi_sum.evi_split.Prognostic%}</w:t>
            </w:r>
          </w:p>
          <w:p w14:paraId="44E442A5"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for b in msi.evi_sum.evi_split.Prognostic %}</w:t>
            </w:r>
          </w:p>
          <w:p w14:paraId="03DD9E45"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{{b.evi_interpretation|e}}</w:t>
            </w:r>
          </w:p>
          <w:p w14:paraId="680D66E0"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endfor%}</w:t>
            </w:r>
          </w:p>
          <w:p w14:paraId="653086D9"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endif%}</w:t>
            </w:r>
          </w:p>
          <w:p w14:paraId="11B22D1E"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if msi.evi_sum.evi_split.Diagnostic%}</w:t>
            </w:r>
          </w:p>
          <w:p w14:paraId="7B799C28"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for b in msi.evi_sum.evi_split.Diagnostic %}</w:t>
            </w:r>
          </w:p>
          <w:p w14:paraId="03689695"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{{b.evi_interpretation|e}}</w:t>
            </w:r>
          </w:p>
          <w:p w14:paraId="5E6582E8"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lastRenderedPageBreak/>
              <w:t>{%p endfor%}</w:t>
            </w:r>
          </w:p>
          <w:p w14:paraId="775BE1A2"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endif%}</w:t>
            </w:r>
          </w:p>
          <w:p w14:paraId="1AEBFE83"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if msi.evi_sum.evi_split.Predictive_merge%}</w:t>
            </w:r>
          </w:p>
          <w:p w14:paraId="6A8FA867"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for b in msi.evi_sum.evi_split.Predictive_merge%}</w:t>
            </w:r>
          </w:p>
          <w:p w14:paraId="243C55D4" w14:textId="77777777" w:rsidR="00BD4884" w:rsidRPr="00BD4884" w:rsidRDefault="00BD4884" w:rsidP="00BD4884">
            <w:pPr>
              <w:ind w:firstLineChars="200" w:firstLine="385"/>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
                <w:snapToGrid w:val="0"/>
                <w:spacing w:val="6"/>
                <w:sz w:val="18"/>
                <w:szCs w:val="18"/>
              </w:rPr>
              <w:t>{{b.regimen_name}}</w:t>
            </w:r>
            <w:r w:rsidRPr="00BD4884">
              <w:rPr>
                <w:rFonts w:ascii="Times New Roman" w:eastAsia="宋体" w:hAnsi="Times New Roman" w:cs="Times New Roman" w:hint="eastAsia"/>
                <w:b/>
                <w:snapToGrid w:val="0"/>
                <w:spacing w:val="6"/>
                <w:sz w:val="18"/>
                <w:szCs w:val="18"/>
              </w:rPr>
              <w:t>：</w:t>
            </w:r>
            <w:r w:rsidRPr="00BD4884">
              <w:rPr>
                <w:rFonts w:ascii="Times New Roman" w:eastAsia="宋体" w:hAnsi="Times New Roman" w:cs="Times New Roman" w:hint="eastAsia"/>
                <w:bCs/>
                <w:snapToGrid w:val="0"/>
                <w:spacing w:val="6"/>
                <w:sz w:val="18"/>
                <w:szCs w:val="18"/>
              </w:rPr>
              <w:t>{{b.evi_interpretation|e}}</w:t>
            </w:r>
          </w:p>
          <w:p w14:paraId="39B57AC3"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endfor%}</w:t>
            </w:r>
          </w:p>
          <w:p w14:paraId="50494D6F" w14:textId="02334F07" w:rsidR="00440250"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endif%}</w:t>
            </w:r>
          </w:p>
        </w:tc>
      </w:tr>
    </w:tbl>
    <w:p w14:paraId="739FAF37" w14:textId="107E1C1F" w:rsidR="00BD4884" w:rsidRDefault="00BD4884">
      <w:pPr>
        <w:rPr>
          <w:rFonts w:ascii="Arial" w:eastAsia="微软雅黑" w:hAnsi="Arial"/>
          <w:b/>
          <w:sz w:val="16"/>
          <w:szCs w:val="10"/>
        </w:rPr>
      </w:pPr>
    </w:p>
    <w:p w14:paraId="51098DF4" w14:textId="040CFC19" w:rsidR="0080579E" w:rsidRDefault="0080579E">
      <w:pPr>
        <w:rPr>
          <w:rFonts w:ascii="Arial" w:eastAsia="微软雅黑" w:hAnsi="Arial"/>
          <w:b/>
          <w:sz w:val="16"/>
          <w:szCs w:val="10"/>
        </w:rPr>
      </w:pPr>
      <w:r w:rsidRPr="0080579E">
        <w:rPr>
          <w:rFonts w:ascii="Arial" w:eastAsia="微软雅黑" w:hAnsi="Arial"/>
          <w:b/>
          <w:sz w:val="16"/>
          <w:szCs w:val="10"/>
        </w:rPr>
        <w:t>{%p endif%}</w:t>
      </w:r>
    </w:p>
    <w:p w14:paraId="0208AB8E" w14:textId="77777777" w:rsidR="0080579E" w:rsidRPr="0080579E" w:rsidRDefault="0080579E" w:rsidP="0080579E">
      <w:pPr>
        <w:rPr>
          <w:rFonts w:ascii="Arial" w:eastAsia="微软雅黑" w:hAnsi="Arial"/>
          <w:b/>
          <w:sz w:val="16"/>
          <w:szCs w:val="10"/>
        </w:rPr>
      </w:pPr>
      <w:r w:rsidRPr="0080579E">
        <w:rPr>
          <w:rFonts w:ascii="Arial" w:eastAsia="微软雅黑" w:hAnsi="Arial"/>
          <w:b/>
          <w:sz w:val="16"/>
          <w:szCs w:val="10"/>
        </w:rPr>
        <w:t>{%p if var.ec_type.POLE_level12+var.ec_type.TP53_level12+ var.ec_type.BRCA1_level12+ var.ec_type.BRCA2_level12%}</w:t>
      </w:r>
    </w:p>
    <w:p w14:paraId="012FF5DF" w14:textId="21AA12A5" w:rsidR="0080579E" w:rsidRDefault="0080579E" w:rsidP="0080579E">
      <w:pPr>
        <w:rPr>
          <w:rFonts w:ascii="Arial" w:eastAsia="微软雅黑" w:hAnsi="Arial"/>
          <w:b/>
          <w:sz w:val="16"/>
          <w:szCs w:val="10"/>
        </w:rPr>
      </w:pPr>
      <w:r w:rsidRPr="0080579E">
        <w:rPr>
          <w:rFonts w:ascii="Arial" w:eastAsia="微软雅黑" w:hAnsi="Arial"/>
          <w:b/>
          <w:sz w:val="16"/>
          <w:szCs w:val="10"/>
        </w:rPr>
        <w:t>{%p for a in var.ec_type.POLE_level12+var.ec_type.TP53_level12+ var.ec_type.BRCA1_level12+ var.ec_type.BRCA2_level12%}</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79"/>
        <w:gridCol w:w="6260"/>
      </w:tblGrid>
      <w:tr w:rsidR="0080579E" w14:paraId="498A8D2C" w14:textId="77777777" w:rsidTr="00AC194D">
        <w:trPr>
          <w:cnfStyle w:val="100000000000" w:firstRow="1" w:lastRow="0" w:firstColumn="0" w:lastColumn="0" w:oddVBand="0" w:evenVBand="0" w:oddHBand="0" w:evenHBand="0" w:firstRowFirstColumn="0" w:firstRowLastColumn="0" w:lastRowFirstColumn="0" w:lastRowLastColumn="0"/>
          <w:trHeight w:val="482"/>
          <w:jc w:val="center"/>
        </w:trPr>
        <w:tc>
          <w:tcPr>
            <w:tcW w:w="1979" w:type="dxa"/>
            <w:tcBorders>
              <w:tl2br w:val="nil"/>
              <w:tr2bl w:val="nil"/>
            </w:tcBorders>
            <w:shd w:val="clear" w:color="auto" w:fill="auto"/>
            <w:vAlign w:val="center"/>
          </w:tcPr>
          <w:p w14:paraId="7FF5FCC1" w14:textId="77777777" w:rsidR="0080579E" w:rsidRDefault="0080579E"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检测结果</w:t>
            </w:r>
          </w:p>
        </w:tc>
        <w:tc>
          <w:tcPr>
            <w:tcW w:w="6260" w:type="dxa"/>
            <w:tcBorders>
              <w:tl2br w:val="nil"/>
              <w:tr2bl w:val="nil"/>
            </w:tcBorders>
            <w:shd w:val="clear" w:color="auto" w:fill="auto"/>
            <w:vAlign w:val="center"/>
          </w:tcPr>
          <w:p w14:paraId="1AEE7851" w14:textId="28B17581" w:rsidR="0080579E" w:rsidRDefault="0080579E"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sidRPr="0080579E">
              <w:rPr>
                <w:rFonts w:ascii="Times New Roman" w:eastAsia="宋体" w:hAnsi="Times New Roman" w:cs="Times New Roman"/>
                <w:b/>
                <w:bCs/>
                <w:color w:val="000000" w:themeColor="text1"/>
                <w:spacing w:val="6"/>
                <w:sz w:val="21"/>
                <w:szCs w:val="21"/>
              </w:rPr>
              <w:t>{{a.gene_symbol}}  {{a.gene_region}} {{a.hgvs_c}}{%if a.hgvs_p!=”p.?”%} {{a.hgvs_p}}{%endif%}</w:t>
            </w:r>
          </w:p>
        </w:tc>
      </w:tr>
      <w:tr w:rsidR="0080579E" w14:paraId="5D597007" w14:textId="77777777" w:rsidTr="00AC194D">
        <w:trPr>
          <w:trHeight w:val="549"/>
          <w:jc w:val="center"/>
        </w:trPr>
        <w:tc>
          <w:tcPr>
            <w:tcW w:w="1979" w:type="dxa"/>
            <w:tcBorders>
              <w:tl2br w:val="nil"/>
              <w:tr2bl w:val="nil"/>
            </w:tcBorders>
            <w:vAlign w:val="center"/>
          </w:tcPr>
          <w:p w14:paraId="6356B157" w14:textId="77777777" w:rsidR="0080579E" w:rsidRDefault="0080579E"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标志物简介</w:t>
            </w:r>
          </w:p>
        </w:tc>
        <w:tc>
          <w:tcPr>
            <w:tcW w:w="6260" w:type="dxa"/>
            <w:tcBorders>
              <w:tl2br w:val="nil"/>
              <w:tr2bl w:val="nil"/>
            </w:tcBorders>
            <w:vAlign w:val="center"/>
          </w:tcPr>
          <w:p w14:paraId="0FDE4713" w14:textId="310391D3" w:rsid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{{a.gene_function|e}}</w:t>
            </w:r>
          </w:p>
        </w:tc>
      </w:tr>
      <w:tr w:rsidR="0080579E" w14:paraId="4335CB34" w14:textId="77777777" w:rsidTr="00AC194D">
        <w:trPr>
          <w:trHeight w:val="549"/>
          <w:jc w:val="center"/>
        </w:trPr>
        <w:tc>
          <w:tcPr>
            <w:tcW w:w="1979" w:type="dxa"/>
            <w:tcBorders>
              <w:tl2br w:val="nil"/>
              <w:tr2bl w:val="nil"/>
            </w:tcBorders>
            <w:vAlign w:val="center"/>
          </w:tcPr>
          <w:p w14:paraId="4B2BAB5D" w14:textId="77777777" w:rsidR="0080579E" w:rsidRDefault="0080579E"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结果解读</w:t>
            </w:r>
          </w:p>
        </w:tc>
        <w:tc>
          <w:tcPr>
            <w:tcW w:w="6260" w:type="dxa"/>
            <w:tcBorders>
              <w:tl2br w:val="nil"/>
              <w:tr2bl w:val="nil"/>
            </w:tcBorders>
            <w:vAlign w:val="center"/>
          </w:tcPr>
          <w:p w14:paraId="6559DB0F" w14:textId="4155CB40" w:rsid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{{a.variant_desc_cn|e}}{{a.variant_interpret_cn|e}}</w:t>
            </w:r>
          </w:p>
        </w:tc>
      </w:tr>
      <w:tr w:rsidR="0080579E" w14:paraId="3F9B538A" w14:textId="77777777" w:rsidTr="00AC194D">
        <w:trPr>
          <w:trHeight w:val="549"/>
          <w:jc w:val="center"/>
        </w:trPr>
        <w:tc>
          <w:tcPr>
            <w:tcW w:w="1979" w:type="dxa"/>
            <w:tcBorders>
              <w:tl2br w:val="nil"/>
              <w:tr2bl w:val="nil"/>
            </w:tcBorders>
            <w:vAlign w:val="center"/>
          </w:tcPr>
          <w:p w14:paraId="01C1744B" w14:textId="77777777" w:rsidR="0080579E" w:rsidRDefault="0080579E"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临床决策参考</w:t>
            </w:r>
          </w:p>
        </w:tc>
        <w:tc>
          <w:tcPr>
            <w:tcW w:w="6260" w:type="dxa"/>
            <w:tcBorders>
              <w:tl2br w:val="nil"/>
              <w:tr2bl w:val="nil"/>
            </w:tcBorders>
            <w:vAlign w:val="center"/>
          </w:tcPr>
          <w:p w14:paraId="103B32AD"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if a.evi_sum.evi_split.Prognostic%}</w:t>
            </w:r>
          </w:p>
          <w:p w14:paraId="4A13C0C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for b in a.evi_sum.evi_split.Prognostic %}</w:t>
            </w:r>
          </w:p>
          <w:p w14:paraId="72D8943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{{b.evi_interpretation|e}}</w:t>
            </w:r>
          </w:p>
          <w:p w14:paraId="79BC26ED"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endfor%}</w:t>
            </w:r>
          </w:p>
          <w:p w14:paraId="422E3D9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endif%}</w:t>
            </w:r>
          </w:p>
          <w:p w14:paraId="02FEC96B"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if a.evi_sum.evi_split.Diagnostic%}</w:t>
            </w:r>
          </w:p>
          <w:p w14:paraId="0381BA62"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for b in a.evi_sum.evi_split.Diagnostic %}</w:t>
            </w:r>
          </w:p>
          <w:p w14:paraId="22D7F109"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{{b.evi_interpretation|e}}</w:t>
            </w:r>
          </w:p>
          <w:p w14:paraId="5146AFEA"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endfor%}</w:t>
            </w:r>
          </w:p>
          <w:p w14:paraId="1FD783CE"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endif%}</w:t>
            </w:r>
          </w:p>
          <w:p w14:paraId="29E84543"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if a.evi_sum.evi_split.Predictive_merge%}</w:t>
            </w:r>
          </w:p>
          <w:p w14:paraId="4EB5E37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for b in a.evi_sum.evi_split.Predictive_merge%}</w:t>
            </w:r>
          </w:p>
          <w:p w14:paraId="32E555E8" w14:textId="77777777" w:rsidR="0080579E" w:rsidRPr="0080579E" w:rsidRDefault="0080579E" w:rsidP="0080579E">
            <w:pPr>
              <w:ind w:firstLineChars="200" w:firstLine="385"/>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hint="eastAsia"/>
                <w:b/>
                <w:snapToGrid w:val="0"/>
                <w:spacing w:val="6"/>
                <w:sz w:val="18"/>
                <w:szCs w:val="18"/>
              </w:rPr>
              <w:t>{{b.regimen_name}}</w:t>
            </w:r>
            <w:r w:rsidRPr="0080579E">
              <w:rPr>
                <w:rFonts w:ascii="Times New Roman" w:eastAsia="宋体" w:hAnsi="Times New Roman" w:cs="Times New Roman" w:hint="eastAsia"/>
                <w:b/>
                <w:snapToGrid w:val="0"/>
                <w:spacing w:val="6"/>
                <w:sz w:val="18"/>
                <w:szCs w:val="18"/>
              </w:rPr>
              <w:t>：</w:t>
            </w:r>
            <w:r w:rsidRPr="0080579E">
              <w:rPr>
                <w:rFonts w:ascii="Times New Roman" w:eastAsia="宋体" w:hAnsi="Times New Roman" w:cs="Times New Roman" w:hint="eastAsia"/>
                <w:bCs/>
                <w:snapToGrid w:val="0"/>
                <w:spacing w:val="6"/>
                <w:sz w:val="18"/>
                <w:szCs w:val="18"/>
              </w:rPr>
              <w:t>{{b.evi_interpretation|e}}</w:t>
            </w:r>
          </w:p>
          <w:p w14:paraId="231D65CC"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endfor%}</w:t>
            </w:r>
          </w:p>
          <w:p w14:paraId="75971205" w14:textId="39D705A5" w:rsid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endif%}</w:t>
            </w:r>
          </w:p>
        </w:tc>
      </w:tr>
    </w:tbl>
    <w:p w14:paraId="4F051186" w14:textId="0C2CE069" w:rsidR="0080579E" w:rsidRDefault="0080579E">
      <w:pPr>
        <w:rPr>
          <w:rFonts w:ascii="Arial" w:eastAsia="微软雅黑" w:hAnsi="Arial"/>
          <w:b/>
          <w:sz w:val="16"/>
          <w:szCs w:val="10"/>
        </w:rPr>
      </w:pPr>
    </w:p>
    <w:p w14:paraId="054B7F7B" w14:textId="77777777" w:rsidR="0080579E" w:rsidRPr="0080579E" w:rsidRDefault="0080579E" w:rsidP="0080579E">
      <w:pPr>
        <w:rPr>
          <w:rFonts w:ascii="Arial" w:eastAsia="微软雅黑" w:hAnsi="Arial"/>
          <w:b/>
          <w:sz w:val="16"/>
          <w:szCs w:val="10"/>
        </w:rPr>
      </w:pPr>
      <w:r w:rsidRPr="0080579E">
        <w:rPr>
          <w:rFonts w:ascii="Arial" w:eastAsia="微软雅黑" w:hAnsi="Arial"/>
          <w:b/>
          <w:sz w:val="16"/>
          <w:szCs w:val="10"/>
        </w:rPr>
        <w:t>{%p endfor%}</w:t>
      </w:r>
    </w:p>
    <w:p w14:paraId="3C663593" w14:textId="77777777" w:rsidR="0080579E" w:rsidRPr="0080579E" w:rsidRDefault="0080579E" w:rsidP="0080579E">
      <w:pPr>
        <w:rPr>
          <w:rFonts w:ascii="Arial" w:eastAsia="微软雅黑" w:hAnsi="Arial"/>
          <w:b/>
          <w:sz w:val="16"/>
          <w:szCs w:val="10"/>
        </w:rPr>
      </w:pPr>
      <w:r w:rsidRPr="0080579E">
        <w:rPr>
          <w:rFonts w:ascii="Arial" w:eastAsia="微软雅黑" w:hAnsi="Arial"/>
          <w:b/>
          <w:sz w:val="16"/>
          <w:szCs w:val="10"/>
        </w:rPr>
        <w:t>{%p endif%}</w:t>
      </w:r>
    </w:p>
    <w:p w14:paraId="30A9DFA8" w14:textId="38222278" w:rsidR="0080579E" w:rsidRDefault="0080579E" w:rsidP="0080579E">
      <w:pPr>
        <w:rPr>
          <w:rFonts w:ascii="Arial" w:eastAsia="微软雅黑" w:hAnsi="Arial"/>
          <w:b/>
          <w:sz w:val="16"/>
          <w:szCs w:val="10"/>
        </w:rPr>
      </w:pPr>
      <w:r w:rsidRPr="0080579E">
        <w:rPr>
          <w:rFonts w:ascii="Arial" w:eastAsia="微软雅黑" w:hAnsi="Arial"/>
          <w:b/>
          <w:sz w:val="16"/>
          <w:szCs w:val="10"/>
        </w:rPr>
        <w:lastRenderedPageBreak/>
        <w:t>{%p if msi.var_id==”MSS” and not var.ec_type.POLE_level12+var.ec_type.TP53_level12+ var.ec_type.BRCA1_level12+ var.ec_type.BRCA2_level12%}</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79"/>
        <w:gridCol w:w="6260"/>
      </w:tblGrid>
      <w:tr w:rsidR="00BD4884" w14:paraId="33315304" w14:textId="77777777" w:rsidTr="00AC194D">
        <w:trPr>
          <w:cnfStyle w:val="100000000000" w:firstRow="1" w:lastRow="0" w:firstColumn="0" w:lastColumn="0" w:oddVBand="0" w:evenVBand="0" w:oddHBand="0" w:evenHBand="0" w:firstRowFirstColumn="0" w:firstRowLastColumn="0" w:lastRowFirstColumn="0" w:lastRowLastColumn="0"/>
          <w:trHeight w:val="482"/>
          <w:jc w:val="center"/>
        </w:trPr>
        <w:tc>
          <w:tcPr>
            <w:tcW w:w="1979" w:type="dxa"/>
            <w:tcBorders>
              <w:tl2br w:val="nil"/>
              <w:tr2bl w:val="nil"/>
            </w:tcBorders>
            <w:shd w:val="clear" w:color="auto" w:fill="auto"/>
            <w:vAlign w:val="center"/>
          </w:tcPr>
          <w:p w14:paraId="05C7729E" w14:textId="77777777" w:rsidR="00BD4884" w:rsidRDefault="00BD4884"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检测结果</w:t>
            </w:r>
          </w:p>
        </w:tc>
        <w:tc>
          <w:tcPr>
            <w:tcW w:w="6260" w:type="dxa"/>
            <w:tcBorders>
              <w:tl2br w:val="nil"/>
              <w:tr2bl w:val="nil"/>
            </w:tcBorders>
            <w:shd w:val="clear" w:color="auto" w:fill="auto"/>
            <w:vAlign w:val="center"/>
          </w:tcPr>
          <w:p w14:paraId="4F84C2C8" w14:textId="71C63558" w:rsidR="00BD4884" w:rsidRDefault="006D5B6F"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w:t>
            </w:r>
          </w:p>
        </w:tc>
      </w:tr>
      <w:tr w:rsidR="00BD4884" w14:paraId="798333B8" w14:textId="77777777" w:rsidTr="00AC194D">
        <w:trPr>
          <w:trHeight w:val="549"/>
          <w:jc w:val="center"/>
        </w:trPr>
        <w:tc>
          <w:tcPr>
            <w:tcW w:w="1979" w:type="dxa"/>
            <w:tcBorders>
              <w:tl2br w:val="nil"/>
              <w:tr2bl w:val="nil"/>
            </w:tcBorders>
            <w:vAlign w:val="center"/>
          </w:tcPr>
          <w:p w14:paraId="064A8A90" w14:textId="77777777" w:rsidR="00BD4884" w:rsidRDefault="00BD4884"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标志物简介</w:t>
            </w:r>
          </w:p>
        </w:tc>
        <w:tc>
          <w:tcPr>
            <w:tcW w:w="6260" w:type="dxa"/>
            <w:tcBorders>
              <w:tl2br w:val="nil"/>
              <w:tr2bl w:val="nil"/>
            </w:tcBorders>
            <w:vAlign w:val="center"/>
          </w:tcPr>
          <w:p w14:paraId="74B25C13" w14:textId="5BF972F8" w:rsidR="00BD4884" w:rsidRDefault="006D5B6F" w:rsidP="006D5B6F">
            <w:pPr>
              <w:ind w:firstLineChars="200" w:firstLine="384"/>
              <w:jc w:val="left"/>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r>
      <w:tr w:rsidR="00BD4884" w14:paraId="6E1C47D8" w14:textId="77777777" w:rsidTr="00AC194D">
        <w:trPr>
          <w:trHeight w:val="549"/>
          <w:jc w:val="center"/>
        </w:trPr>
        <w:tc>
          <w:tcPr>
            <w:tcW w:w="1979" w:type="dxa"/>
            <w:tcBorders>
              <w:tl2br w:val="nil"/>
              <w:tr2bl w:val="nil"/>
            </w:tcBorders>
            <w:vAlign w:val="center"/>
          </w:tcPr>
          <w:p w14:paraId="39640C8F" w14:textId="77777777" w:rsidR="00BD4884" w:rsidRDefault="00BD4884"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结果解读</w:t>
            </w:r>
          </w:p>
        </w:tc>
        <w:tc>
          <w:tcPr>
            <w:tcW w:w="6260" w:type="dxa"/>
            <w:tcBorders>
              <w:tl2br w:val="nil"/>
              <w:tr2bl w:val="nil"/>
            </w:tcBorders>
            <w:vAlign w:val="center"/>
          </w:tcPr>
          <w:p w14:paraId="4E42A762" w14:textId="0BBC73A1" w:rsidR="00BD4884" w:rsidRDefault="006D5B6F" w:rsidP="006D5B6F">
            <w:pPr>
              <w:ind w:firstLineChars="200" w:firstLine="384"/>
              <w:jc w:val="left"/>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r>
      <w:tr w:rsidR="00BD4884" w14:paraId="610D8E31" w14:textId="77777777" w:rsidTr="00AC194D">
        <w:trPr>
          <w:trHeight w:val="549"/>
          <w:jc w:val="center"/>
        </w:trPr>
        <w:tc>
          <w:tcPr>
            <w:tcW w:w="1979" w:type="dxa"/>
            <w:tcBorders>
              <w:tl2br w:val="nil"/>
              <w:tr2bl w:val="nil"/>
            </w:tcBorders>
            <w:vAlign w:val="center"/>
          </w:tcPr>
          <w:p w14:paraId="4DFD233A" w14:textId="77777777" w:rsidR="00BD4884" w:rsidRDefault="00BD4884"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临床决策参考</w:t>
            </w:r>
          </w:p>
        </w:tc>
        <w:tc>
          <w:tcPr>
            <w:tcW w:w="6260" w:type="dxa"/>
            <w:tcBorders>
              <w:tl2br w:val="nil"/>
              <w:tr2bl w:val="nil"/>
            </w:tcBorders>
            <w:vAlign w:val="center"/>
          </w:tcPr>
          <w:p w14:paraId="033D485B" w14:textId="57ACB1AB" w:rsidR="00BD4884" w:rsidRDefault="006D5B6F" w:rsidP="006D5B6F">
            <w:pPr>
              <w:ind w:firstLineChars="200" w:firstLine="384"/>
              <w:jc w:val="left"/>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r>
    </w:tbl>
    <w:p w14:paraId="55A7146D" w14:textId="28FE733A" w:rsidR="00BD4884" w:rsidRDefault="00BD4884">
      <w:pPr>
        <w:rPr>
          <w:rFonts w:ascii="Arial" w:eastAsia="微软雅黑" w:hAnsi="Arial"/>
          <w:b/>
          <w:sz w:val="16"/>
          <w:szCs w:val="10"/>
        </w:rPr>
      </w:pPr>
    </w:p>
    <w:p w14:paraId="4497476B" w14:textId="5331E10F" w:rsidR="0080579E" w:rsidRDefault="0080579E">
      <w:pPr>
        <w:rPr>
          <w:rFonts w:ascii="Arial" w:eastAsia="微软雅黑" w:hAnsi="Arial"/>
          <w:b/>
          <w:sz w:val="16"/>
          <w:szCs w:val="10"/>
        </w:rPr>
      </w:pPr>
      <w:r w:rsidRPr="0080579E">
        <w:rPr>
          <w:rFonts w:ascii="Arial" w:eastAsia="微软雅黑" w:hAnsi="Arial"/>
          <w:b/>
          <w:sz w:val="16"/>
          <w:szCs w:val="10"/>
        </w:rPr>
        <w:t>{%p endif%}</w:t>
      </w:r>
    </w:p>
    <w:p w14:paraId="6EABE888" w14:textId="5011CB0A" w:rsidR="00440250" w:rsidRDefault="0036688E">
      <w:pPr>
        <w:rPr>
          <w:rFonts w:ascii="Arial" w:eastAsia="微软雅黑" w:hAnsi="Arial"/>
          <w:bCs/>
          <w:sz w:val="16"/>
          <w:szCs w:val="10"/>
        </w:rPr>
      </w:pPr>
      <w:r>
        <w:rPr>
          <w:rFonts w:ascii="Arial" w:eastAsia="微软雅黑" w:hAnsi="Arial" w:hint="eastAsia"/>
          <w:b/>
          <w:sz w:val="16"/>
          <w:szCs w:val="10"/>
        </w:rPr>
        <w:t>注</w:t>
      </w:r>
      <w:r>
        <w:rPr>
          <w:rFonts w:ascii="Arial" w:eastAsia="微软雅黑" w:hAnsi="Arial"/>
          <w:b/>
          <w:sz w:val="16"/>
          <w:szCs w:val="10"/>
        </w:rPr>
        <w:t>:</w:t>
      </w:r>
      <w:r>
        <w:rPr>
          <w:rFonts w:ascii="Arial" w:eastAsia="微软雅黑" w:hAnsi="Arial"/>
          <w:bCs/>
          <w:sz w:val="16"/>
          <w:szCs w:val="10"/>
        </w:rPr>
        <w:t xml:space="preserve"> </w:t>
      </w:r>
    </w:p>
    <w:p w14:paraId="5404A1D1" w14:textId="77777777" w:rsidR="00440250" w:rsidRDefault="0036688E">
      <w:pPr>
        <w:numPr>
          <w:ilvl w:val="0"/>
          <w:numId w:val="2"/>
        </w:numPr>
        <w:rPr>
          <w:rFonts w:ascii="Times New Roman" w:eastAsia="宋体" w:hAnsi="Times New Roman" w:cs="Times New Roman"/>
          <w:spacing w:val="6"/>
          <w:sz w:val="16"/>
          <w:szCs w:val="16"/>
        </w:rPr>
      </w:pPr>
      <w:r>
        <w:rPr>
          <w:rFonts w:ascii="Arial" w:eastAsia="微软雅黑" w:hAnsi="Arial" w:hint="eastAsia"/>
          <w:bCs/>
          <w:sz w:val="16"/>
          <w:szCs w:val="10"/>
        </w:rPr>
        <w:t>本部分仅对解读为</w:t>
      </w:r>
      <w:r>
        <w:rPr>
          <w:rFonts w:ascii="Arial" w:eastAsia="微软雅黑" w:hAnsi="Arial" w:hint="eastAsia"/>
          <w:bCs/>
          <w:sz w:val="16"/>
          <w:szCs w:val="10"/>
        </w:rPr>
        <w:t>I</w:t>
      </w:r>
      <w:r>
        <w:rPr>
          <w:rFonts w:ascii="Arial" w:eastAsia="微软雅黑" w:hAnsi="Arial" w:hint="eastAsia"/>
          <w:bCs/>
          <w:sz w:val="16"/>
          <w:szCs w:val="10"/>
        </w:rPr>
        <w:t>类</w:t>
      </w:r>
      <w:r>
        <w:rPr>
          <w:rFonts w:ascii="Arial" w:eastAsia="微软雅黑" w:hAnsi="Arial" w:hint="eastAsia"/>
          <w:bCs/>
          <w:sz w:val="16"/>
          <w:szCs w:val="10"/>
        </w:rPr>
        <w:t>-</w:t>
      </w:r>
      <w:r>
        <w:rPr>
          <w:rFonts w:ascii="Arial" w:eastAsia="微软雅黑" w:hAnsi="Arial" w:hint="eastAsia"/>
          <w:bCs/>
          <w:sz w:val="16"/>
          <w:szCs w:val="10"/>
        </w:rPr>
        <w:t>强临床意义、</w:t>
      </w:r>
      <w:r>
        <w:rPr>
          <w:rFonts w:ascii="Arial" w:eastAsia="微软雅黑" w:hAnsi="Arial" w:hint="eastAsia"/>
          <w:bCs/>
          <w:sz w:val="16"/>
          <w:szCs w:val="10"/>
        </w:rPr>
        <w:t>II</w:t>
      </w:r>
      <w:r>
        <w:rPr>
          <w:rFonts w:ascii="Arial" w:eastAsia="微软雅黑" w:hAnsi="Arial" w:hint="eastAsia"/>
          <w:bCs/>
          <w:sz w:val="16"/>
          <w:szCs w:val="10"/>
        </w:rPr>
        <w:t>类</w:t>
      </w:r>
      <w:r>
        <w:rPr>
          <w:rFonts w:ascii="Arial" w:eastAsia="微软雅黑" w:hAnsi="Arial" w:hint="eastAsia"/>
          <w:bCs/>
          <w:sz w:val="16"/>
          <w:szCs w:val="10"/>
        </w:rPr>
        <w:t>-</w:t>
      </w:r>
      <w:r>
        <w:rPr>
          <w:rFonts w:ascii="Arial" w:eastAsia="微软雅黑" w:hAnsi="Arial" w:hint="eastAsia"/>
          <w:bCs/>
          <w:sz w:val="16"/>
          <w:szCs w:val="10"/>
        </w:rPr>
        <w:t>潜在临床意义的标志物进行详细解读。</w:t>
      </w:r>
    </w:p>
    <w:p w14:paraId="786BCDEF" w14:textId="0F09ED4D" w:rsidR="000D3152" w:rsidRPr="00F37346" w:rsidRDefault="0036688E" w:rsidP="00F37346">
      <w:pPr>
        <w:numPr>
          <w:ilvl w:val="0"/>
          <w:numId w:val="2"/>
        </w:numPr>
        <w:rPr>
          <w:rFonts w:ascii="Times New Roman" w:eastAsia="宋体" w:hAnsi="Times New Roman" w:cs="Times New Roman"/>
          <w:spacing w:val="6"/>
          <w:sz w:val="16"/>
          <w:szCs w:val="16"/>
        </w:rPr>
      </w:pPr>
      <w:r>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0D3152">
        <w:rPr>
          <w:noProof/>
        </w:rPr>
        <mc:AlternateContent>
          <mc:Choice Requires="wps">
            <w:drawing>
              <wp:anchor distT="0" distB="0" distL="114300" distR="114300" simplePos="0" relativeHeight="251661312" behindDoc="0" locked="0" layoutInCell="1" allowOverlap="1" wp14:anchorId="58F113B5" wp14:editId="15075041">
                <wp:simplePos x="0" y="0"/>
                <wp:positionH relativeFrom="column">
                  <wp:posOffset>202565</wp:posOffset>
                </wp:positionH>
                <wp:positionV relativeFrom="page">
                  <wp:posOffset>7960360</wp:posOffset>
                </wp:positionV>
                <wp:extent cx="4935600" cy="399600"/>
                <wp:effectExtent l="0" t="0" r="0" b="635"/>
                <wp:wrapNone/>
                <wp:docPr id="12" name="文本框 12"/>
                <wp:cNvGraphicFramePr/>
                <a:graphic xmlns:a="http://schemas.openxmlformats.org/drawingml/2006/main">
                  <a:graphicData uri="http://schemas.microsoft.com/office/word/2010/wordprocessingShape">
                    <wps:wsp>
                      <wps:cNvSpPr txBox="1"/>
                      <wps:spPr>
                        <a:xfrm>
                          <a:off x="0" y="0"/>
                          <a:ext cx="4935600" cy="399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48E9D" w14:textId="77777777" w:rsidR="00440250" w:rsidRDefault="0036688E">
                            <w:r>
                              <w:rPr>
                                <w:rFonts w:ascii="Times New Roman" w:eastAsia="宋体" w:hAnsi="Times New Roman" w:cs="Times New Roman"/>
                                <w:sz w:val="22"/>
                                <w:szCs w:val="22"/>
                              </w:rPr>
                              <w:t>检测者：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质控者：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审核者：</w:t>
                            </w:r>
                            <w:r>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8F113B5" id="_x0000_t202" coordsize="21600,21600" o:spt="202" path="m,l,21600r21600,l21600,xe">
                <v:stroke joinstyle="miter"/>
                <v:path gradientshapeok="t" o:connecttype="rect"/>
              </v:shapetype>
              <v:shape id="文本框 12" o:spid="_x0000_s1026" type="#_x0000_t202" style="position:absolute;left:0;text-align:left;margin-left:15.95pt;margin-top:626.8pt;width:388.65pt;height:3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" filled="f" stroked="f" strokeweight=".5pt">
                <v:textbox>
                  <w:txbxContent>
                    <w:p w14:paraId="76948E9D" w14:textId="77777777" w:rsidR="00440250" w:rsidRDefault="0036688E">
                      <w:r>
                        <w:rPr>
                          <w:rFonts w:ascii="Times New Roman" w:eastAsia="宋体" w:hAnsi="Times New Roman" w:cs="Times New Roman"/>
                          <w:sz w:val="22"/>
                          <w:szCs w:val="22"/>
                        </w:rPr>
                        <w:t>检测者：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质控者：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审核者：</w:t>
                      </w:r>
                      <w:r>
                        <w:rPr>
                          <w:rFonts w:hint="eastAsia"/>
                        </w:rPr>
                        <w:t xml:space="preserve">         </w:t>
                      </w:r>
                    </w:p>
                  </w:txbxContent>
                </v:textbox>
                <w10:wrap anchory="page"/>
              </v:shape>
            </w:pict>
          </mc:Fallback>
        </mc:AlternateContent>
      </w:r>
      <w:r w:rsidR="000D3152" w:rsidRPr="00F37346">
        <w:rPr>
          <w:rFonts w:ascii="Times New Roman" w:eastAsia="宋体" w:hAnsi="Times New Roman" w:cs="Times New Roman"/>
          <w:b/>
        </w:rPr>
        <w:br w:type="page"/>
      </w:r>
    </w:p>
    <w:p w14:paraId="47A516C4" w14:textId="77777777" w:rsidR="00440250" w:rsidRDefault="00440250">
      <w:pPr>
        <w:adjustRightInd w:val="0"/>
        <w:snapToGrid w:val="0"/>
        <w:jc w:val="left"/>
        <w:rPr>
          <w:rFonts w:ascii="Times New Roman" w:eastAsia="宋体" w:hAnsi="Times New Roman" w:cs="Times New Roman"/>
          <w:b/>
        </w:rPr>
      </w:pPr>
    </w:p>
    <w:p w14:paraId="5AC84D06" w14:textId="77777777" w:rsidR="00440250" w:rsidRDefault="0036688E">
      <w:pPr>
        <w:adjustRightInd w:val="0"/>
        <w:snapToGrid w:val="0"/>
        <w:spacing w:afterLines="50" w:after="163"/>
        <w:jc w:val="left"/>
        <w:rPr>
          <w:rFonts w:ascii="Times New Roman" w:eastAsia="宋体" w:hAnsi="Times New Roman" w:cs="Times New Roman"/>
          <w:b/>
          <w:szCs w:val="18"/>
        </w:rPr>
      </w:pPr>
      <w:bookmarkStart w:id="2" w:name="_Hlk77078862"/>
      <w:r>
        <w:rPr>
          <w:rFonts w:ascii="Times New Roman" w:eastAsia="宋体" w:hAnsi="Times New Roman" w:cs="Times New Roman" w:hint="eastAsia"/>
          <w:b/>
          <w:szCs w:val="18"/>
        </w:rPr>
        <w:t>附录</w:t>
      </w:r>
      <w:r>
        <w:rPr>
          <w:rFonts w:ascii="Times New Roman" w:eastAsia="宋体" w:hAnsi="Times New Roman" w:cs="Times New Roman" w:hint="eastAsia"/>
          <w:b/>
          <w:szCs w:val="18"/>
        </w:rPr>
        <w:t>1</w:t>
      </w:r>
      <w:r>
        <w:rPr>
          <w:rFonts w:ascii="Times New Roman" w:eastAsia="宋体" w:hAnsi="Times New Roman" w:cs="Times New Roman" w:hint="eastAsia"/>
          <w:b/>
          <w:szCs w:val="18"/>
        </w:rPr>
        <w:t>：检测内容及方法</w:t>
      </w:r>
    </w:p>
    <w:tbl>
      <w:tblPr>
        <w:tblStyle w:val="11"/>
        <w:tblW w:w="81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7"/>
        <w:gridCol w:w="1020"/>
        <w:gridCol w:w="1114"/>
        <w:gridCol w:w="1229"/>
        <w:gridCol w:w="671"/>
        <w:gridCol w:w="2379"/>
      </w:tblGrid>
      <w:tr w:rsidR="00440250" w14:paraId="14FA42DF" w14:textId="77777777" w:rsidTr="00440250">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BDD6EE"/>
            <w:vAlign w:val="center"/>
          </w:tcPr>
          <w:p w14:paraId="513FBB1E" w14:textId="77777777" w:rsidR="00440250" w:rsidRDefault="0036688E">
            <w:pPr>
              <w:jc w:val="center"/>
              <w:rPr>
                <w:rFonts w:ascii="Times New Roman" w:eastAsia="宋体" w:hAnsi="Times New Roman" w:cs="Times New Roman"/>
                <w:b w:val="0"/>
                <w:bCs w:val="0"/>
                <w:color w:val="000000"/>
                <w:kern w:val="0"/>
                <w:sz w:val="18"/>
                <w:szCs w:val="18"/>
              </w:rPr>
            </w:pPr>
            <w:r>
              <w:rPr>
                <w:rFonts w:ascii="Times New Roman" w:eastAsia="宋体" w:hAnsi="Times New Roman" w:cs="Times New Roman"/>
                <w:color w:val="000000"/>
                <w:kern w:val="0"/>
                <w:sz w:val="18"/>
                <w:szCs w:val="18"/>
              </w:rPr>
              <w:t>主要检测基因列表及突变类型</w:t>
            </w:r>
          </w:p>
        </w:tc>
      </w:tr>
      <w:tr w:rsidR="00440250" w14:paraId="733E2E35" w14:textId="77777777" w:rsidTr="00440250">
        <w:trPr>
          <w:trHeight w:val="606"/>
          <w:jc w:val="center"/>
        </w:trPr>
        <w:tc>
          <w:tcPr>
            <w:cnfStyle w:val="001000000000" w:firstRow="0" w:lastRow="0" w:firstColumn="1" w:lastColumn="0" w:oddVBand="0" w:evenVBand="0" w:oddHBand="0" w:evenHBand="0" w:firstRowFirstColumn="0" w:firstRowLastColumn="0" w:lastRowFirstColumn="0" w:lastRowLastColumn="0"/>
            <w:tcW w:w="1747" w:type="dxa"/>
            <w:shd w:val="clear" w:color="auto" w:fill="auto"/>
            <w:vAlign w:val="center"/>
          </w:tcPr>
          <w:p w14:paraId="5FE417BD" w14:textId="77777777" w:rsidR="00440250" w:rsidRDefault="0036688E">
            <w:pPr>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基因名称</w:t>
            </w:r>
          </w:p>
        </w:tc>
        <w:tc>
          <w:tcPr>
            <w:tcW w:w="2134" w:type="dxa"/>
            <w:gridSpan w:val="2"/>
            <w:shd w:val="clear" w:color="auto" w:fill="auto"/>
            <w:vAlign w:val="center"/>
          </w:tcPr>
          <w:p w14:paraId="4C6F8660"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突变类型</w:t>
            </w:r>
          </w:p>
        </w:tc>
        <w:tc>
          <w:tcPr>
            <w:tcW w:w="1900" w:type="dxa"/>
            <w:gridSpan w:val="2"/>
            <w:shd w:val="clear" w:color="auto" w:fill="auto"/>
            <w:vAlign w:val="center"/>
          </w:tcPr>
          <w:p w14:paraId="6D82ED1C"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kern w:val="0"/>
                <w:sz w:val="18"/>
                <w:szCs w:val="18"/>
              </w:rPr>
            </w:pPr>
            <w:r>
              <w:rPr>
                <w:rFonts w:ascii="Times New Roman" w:eastAsia="宋体" w:hAnsi="Times New Roman" w:cs="Times New Roman"/>
                <w:b/>
                <w:kern w:val="0"/>
                <w:sz w:val="18"/>
                <w:szCs w:val="18"/>
              </w:rPr>
              <w:t>基因名称</w:t>
            </w:r>
          </w:p>
        </w:tc>
        <w:tc>
          <w:tcPr>
            <w:tcW w:w="2379" w:type="dxa"/>
            <w:shd w:val="clear" w:color="auto" w:fill="auto"/>
            <w:vAlign w:val="center"/>
          </w:tcPr>
          <w:p w14:paraId="52CF3C03"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突变类型</w:t>
            </w:r>
          </w:p>
        </w:tc>
      </w:tr>
      <w:tr w:rsidR="00440250" w14:paraId="5FF6AB40" w14:textId="77777777" w:rsidTr="00440250">
        <w:trPr>
          <w:trHeight w:val="325"/>
          <w:jc w:val="center"/>
        </w:trPr>
        <w:tc>
          <w:tcPr>
            <w:cnfStyle w:val="001000000000" w:firstRow="0" w:lastRow="0" w:firstColumn="1" w:lastColumn="0" w:oddVBand="0" w:evenVBand="0" w:oddHBand="0" w:evenHBand="0" w:firstRowFirstColumn="0" w:firstRowLastColumn="0" w:lastRowFirstColumn="0" w:lastRowLastColumn="0"/>
            <w:tcW w:w="1747" w:type="dxa"/>
            <w:shd w:val="clear" w:color="auto" w:fill="DEEBF6"/>
            <w:vAlign w:val="center"/>
          </w:tcPr>
          <w:p w14:paraId="337F8F68" w14:textId="77777777" w:rsidR="00440250" w:rsidRDefault="0036688E">
            <w:pPr>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BRCA1</w:t>
            </w:r>
          </w:p>
        </w:tc>
        <w:tc>
          <w:tcPr>
            <w:tcW w:w="2134" w:type="dxa"/>
            <w:gridSpan w:val="2"/>
            <w:shd w:val="clear" w:color="auto" w:fill="DEEBF6"/>
            <w:vAlign w:val="center"/>
          </w:tcPr>
          <w:p w14:paraId="3FAD4ED7"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SNV, InDel</w:t>
            </w:r>
          </w:p>
        </w:tc>
        <w:tc>
          <w:tcPr>
            <w:tcW w:w="1900" w:type="dxa"/>
            <w:gridSpan w:val="2"/>
            <w:shd w:val="clear" w:color="auto" w:fill="DEEBF6"/>
            <w:vAlign w:val="center"/>
          </w:tcPr>
          <w:p w14:paraId="76B66193"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b/>
                <w:bCs/>
                <w:kern w:val="0"/>
                <w:sz w:val="18"/>
                <w:szCs w:val="18"/>
              </w:rPr>
              <w:t>BRCA2</w:t>
            </w:r>
          </w:p>
        </w:tc>
        <w:tc>
          <w:tcPr>
            <w:tcW w:w="2379" w:type="dxa"/>
            <w:shd w:val="clear" w:color="auto" w:fill="DEEBF6"/>
            <w:vAlign w:val="center"/>
          </w:tcPr>
          <w:p w14:paraId="4DCA2B94"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SNV, InDel</w:t>
            </w:r>
          </w:p>
        </w:tc>
      </w:tr>
      <w:tr w:rsidR="00440250" w14:paraId="513070CB" w14:textId="77777777" w:rsidTr="00440250">
        <w:trPr>
          <w:trHeight w:val="325"/>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auto"/>
            <w:vAlign w:val="center"/>
          </w:tcPr>
          <w:p w14:paraId="151491F7" w14:textId="1812B5F7" w:rsidR="00440250" w:rsidRDefault="0036688E">
            <w:pPr>
              <w:rPr>
                <w:rFonts w:ascii="Times New Roman" w:eastAsia="宋体" w:hAnsi="Times New Roman" w:cs="Times New Roman"/>
                <w:kern w:val="0"/>
                <w:sz w:val="18"/>
                <w:szCs w:val="18"/>
              </w:rPr>
            </w:pPr>
            <w:r>
              <w:rPr>
                <w:rFonts w:ascii="Times New Roman" w:eastAsia="宋体" w:hAnsi="Times New Roman" w:cs="Times New Roman"/>
                <w:color w:val="000000"/>
                <w:kern w:val="0"/>
                <w:sz w:val="18"/>
                <w:szCs w:val="18"/>
              </w:rPr>
              <w:t>附录</w:t>
            </w:r>
            <w:r w:rsidR="00122E89">
              <w:rPr>
                <w:rFonts w:ascii="Times New Roman" w:eastAsia="宋体" w:hAnsi="Times New Roman" w:cs="Times New Roman" w:hint="eastAsia"/>
                <w:color w:val="000000"/>
                <w:kern w:val="0"/>
                <w:sz w:val="18"/>
                <w:szCs w:val="18"/>
              </w:rPr>
              <w:t>标志物</w:t>
            </w:r>
          </w:p>
        </w:tc>
      </w:tr>
      <w:tr w:rsidR="00440250" w14:paraId="53D4C6F5" w14:textId="77777777" w:rsidTr="00440250">
        <w:trPr>
          <w:trHeight w:val="325"/>
          <w:jc w:val="center"/>
        </w:trPr>
        <w:tc>
          <w:tcPr>
            <w:cnfStyle w:val="001000000000" w:firstRow="0" w:lastRow="0" w:firstColumn="1" w:lastColumn="0" w:oddVBand="0" w:evenVBand="0" w:oddHBand="0" w:evenHBand="0" w:firstRowFirstColumn="0" w:firstRowLastColumn="0" w:lastRowFirstColumn="0" w:lastRowLastColumn="0"/>
            <w:tcW w:w="2767" w:type="dxa"/>
            <w:gridSpan w:val="2"/>
            <w:shd w:val="clear" w:color="auto" w:fill="DEEBF6"/>
            <w:vAlign w:val="center"/>
          </w:tcPr>
          <w:p w14:paraId="4A640133" w14:textId="77777777" w:rsidR="00440250" w:rsidRDefault="0036688E">
            <w:pPr>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POLE</w:t>
            </w:r>
          </w:p>
        </w:tc>
        <w:tc>
          <w:tcPr>
            <w:tcW w:w="2343" w:type="dxa"/>
            <w:gridSpan w:val="2"/>
            <w:shd w:val="clear" w:color="auto" w:fill="DEEBF6"/>
            <w:vAlign w:val="center"/>
          </w:tcPr>
          <w:p w14:paraId="798ED91E"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kern w:val="0"/>
                <w:sz w:val="18"/>
                <w:szCs w:val="18"/>
              </w:rPr>
            </w:pPr>
            <w:r>
              <w:rPr>
                <w:rFonts w:ascii="Times New Roman" w:eastAsia="宋体" w:hAnsi="Times New Roman" w:cs="Times New Roman"/>
                <w:b/>
                <w:bCs/>
                <w:kern w:val="0"/>
                <w:sz w:val="18"/>
                <w:szCs w:val="18"/>
              </w:rPr>
              <w:t>TP53</w:t>
            </w:r>
          </w:p>
        </w:tc>
        <w:tc>
          <w:tcPr>
            <w:tcW w:w="3050" w:type="dxa"/>
            <w:gridSpan w:val="2"/>
            <w:shd w:val="clear" w:color="auto" w:fill="DEEBF6"/>
            <w:vAlign w:val="center"/>
          </w:tcPr>
          <w:p w14:paraId="782C3AB2"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kern w:val="0"/>
                <w:sz w:val="18"/>
                <w:szCs w:val="18"/>
              </w:rPr>
            </w:pPr>
            <w:r>
              <w:rPr>
                <w:rFonts w:ascii="Times New Roman" w:eastAsia="宋体" w:hAnsi="Times New Roman" w:cs="Times New Roman"/>
                <w:b/>
                <w:bCs/>
                <w:kern w:val="0"/>
                <w:sz w:val="18"/>
                <w:szCs w:val="18"/>
              </w:rPr>
              <w:t>MSI</w:t>
            </w:r>
          </w:p>
        </w:tc>
      </w:tr>
      <w:tr w:rsidR="00440250" w14:paraId="7C21DB3D" w14:textId="77777777" w:rsidTr="00440250">
        <w:trPr>
          <w:trHeight w:val="661"/>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auto"/>
          </w:tcPr>
          <w:p w14:paraId="24E18E6E" w14:textId="77777777" w:rsidR="00440250" w:rsidRDefault="0036688E">
            <w:pPr>
              <w:pStyle w:val="af0"/>
              <w:ind w:firstLineChars="0" w:firstLine="0"/>
              <w:rPr>
                <w:rFonts w:ascii="Times New Roman" w:eastAsia="宋体" w:hAnsi="Times New Roman" w:cs="Times New Roman"/>
                <w:b w:val="0"/>
                <w:bCs w:val="0"/>
                <w:sz w:val="18"/>
                <w:szCs w:val="18"/>
              </w:rPr>
            </w:pPr>
            <w:r>
              <w:rPr>
                <w:rFonts w:ascii="Times New Roman" w:eastAsia="宋体" w:hAnsi="Times New Roman" w:cs="Times New Roman"/>
                <w:sz w:val="18"/>
                <w:szCs w:val="18"/>
              </w:rPr>
              <w:t>检测方法</w:t>
            </w:r>
            <w:r>
              <w:rPr>
                <w:rFonts w:ascii="Times New Roman" w:eastAsia="宋体" w:hAnsi="Times New Roman" w:cs="Times New Roman"/>
                <w:b w:val="0"/>
                <w:bCs w:val="0"/>
                <w:sz w:val="18"/>
                <w:szCs w:val="18"/>
              </w:rPr>
              <w:t>：建库方法为扩增子建库（</w:t>
            </w:r>
            <w:r>
              <w:rPr>
                <w:rFonts w:ascii="Times New Roman" w:eastAsia="宋体" w:hAnsi="Times New Roman" w:cs="Times New Roman"/>
                <w:b w:val="0"/>
                <w:bCs w:val="0"/>
                <w:sz w:val="18"/>
                <w:szCs w:val="18"/>
              </w:rPr>
              <w:t>HANDLE System</w:t>
            </w:r>
            <w:r>
              <w:rPr>
                <w:rFonts w:ascii="Times New Roman" w:eastAsia="宋体" w:hAnsi="Times New Roman" w:cs="Times New Roman"/>
                <w:b w:val="0"/>
                <w:bCs w:val="0"/>
                <w:sz w:val="18"/>
                <w:szCs w:val="18"/>
              </w:rPr>
              <w:t>）</w:t>
            </w:r>
          </w:p>
        </w:tc>
      </w:tr>
      <w:tr w:rsidR="00440250" w14:paraId="13B6A012" w14:textId="77777777" w:rsidTr="00440250">
        <w:trPr>
          <w:trHeight w:val="399"/>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DEEBF6"/>
          </w:tcPr>
          <w:p w14:paraId="39E4A5BA" w14:textId="77777777" w:rsidR="00440250" w:rsidRDefault="0036688E">
            <w:pPr>
              <w:rPr>
                <w:rFonts w:ascii="Times New Roman" w:eastAsia="宋体" w:hAnsi="Times New Roman" w:cs="Times New Roman"/>
                <w:bCs w:val="0"/>
                <w:kern w:val="0"/>
                <w:sz w:val="18"/>
                <w:szCs w:val="18"/>
              </w:rPr>
            </w:pPr>
            <w:r>
              <w:rPr>
                <w:rFonts w:ascii="Times New Roman" w:eastAsia="宋体" w:hAnsi="Times New Roman" w:cs="Times New Roman"/>
                <w:kern w:val="0"/>
                <w:sz w:val="18"/>
                <w:szCs w:val="18"/>
              </w:rPr>
              <w:t>检测平台</w:t>
            </w:r>
            <w:r>
              <w:rPr>
                <w:rFonts w:ascii="Times New Roman" w:eastAsia="宋体" w:hAnsi="Times New Roman" w:cs="Times New Roman"/>
                <w:b w:val="0"/>
                <w:bCs w:val="0"/>
                <w:kern w:val="0"/>
                <w:sz w:val="18"/>
                <w:szCs w:val="18"/>
              </w:rPr>
              <w:t>：</w:t>
            </w:r>
            <w:r>
              <w:rPr>
                <w:rFonts w:ascii="Times New Roman" w:eastAsia="宋体" w:hAnsi="Times New Roman" w:cs="Times New Roman"/>
                <w:b w:val="0"/>
                <w:bCs w:val="0"/>
                <w:kern w:val="0"/>
                <w:sz w:val="18"/>
                <w:szCs w:val="18"/>
              </w:rPr>
              <w:t xml:space="preserve">Illumina </w:t>
            </w:r>
            <w:r>
              <w:rPr>
                <w:rFonts w:ascii="Times New Roman" w:eastAsia="宋体" w:hAnsi="Times New Roman" w:cs="Times New Roman" w:hint="eastAsia"/>
                <w:b w:val="0"/>
                <w:bCs w:val="0"/>
                <w:kern w:val="0"/>
                <w:sz w:val="18"/>
                <w:szCs w:val="18"/>
              </w:rPr>
              <w:t>Next</w:t>
            </w:r>
            <w:r>
              <w:rPr>
                <w:rFonts w:ascii="Times New Roman" w:eastAsia="宋体" w:hAnsi="Times New Roman" w:cs="Times New Roman"/>
                <w:b w:val="0"/>
                <w:bCs w:val="0"/>
                <w:kern w:val="0"/>
                <w:sz w:val="18"/>
                <w:szCs w:val="18"/>
              </w:rPr>
              <w:t>Seq</w:t>
            </w:r>
          </w:p>
        </w:tc>
      </w:tr>
      <w:tr w:rsidR="00440250" w14:paraId="6B71C967" w14:textId="77777777" w:rsidTr="00440250">
        <w:trPr>
          <w:trHeight w:val="866"/>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auto"/>
          </w:tcPr>
          <w:p w14:paraId="6027A1A9" w14:textId="77777777" w:rsidR="00440250" w:rsidRDefault="0036688E">
            <w:pPr>
              <w:pStyle w:val="af0"/>
              <w:ind w:left="904" w:hangingChars="500" w:hanging="904"/>
              <w:rPr>
                <w:rFonts w:ascii="Times New Roman" w:eastAsia="宋体" w:hAnsi="Times New Roman" w:cs="Times New Roman"/>
                <w:bCs w:val="0"/>
                <w:sz w:val="18"/>
                <w:szCs w:val="18"/>
                <w:lang w:eastAsia="zh-CN"/>
              </w:rPr>
            </w:pPr>
            <w:r>
              <w:rPr>
                <w:rFonts w:ascii="Times New Roman" w:eastAsia="宋体" w:hAnsi="Times New Roman" w:cs="Times New Roman"/>
                <w:sz w:val="18"/>
                <w:szCs w:val="18"/>
                <w:lang w:eastAsia="zh-CN"/>
              </w:rPr>
              <w:t>检测内容</w:t>
            </w:r>
            <w:r>
              <w:rPr>
                <w:rFonts w:ascii="Times New Roman" w:eastAsia="宋体" w:hAnsi="Times New Roman" w:cs="Times New Roman"/>
                <w:b w:val="0"/>
                <w:bCs w:val="0"/>
                <w:sz w:val="18"/>
                <w:szCs w:val="18"/>
                <w:lang w:eastAsia="zh-CN"/>
              </w:rPr>
              <w:t>：</w:t>
            </w:r>
            <w:r>
              <w:rPr>
                <w:rFonts w:ascii="Times New Roman" w:eastAsia="宋体" w:hAnsi="Times New Roman" w:cs="Times New Roman"/>
                <w:b w:val="0"/>
                <w:bCs w:val="0"/>
                <w:sz w:val="18"/>
                <w:szCs w:val="18"/>
                <w:lang w:eastAsia="zh-CN"/>
              </w:rPr>
              <w:t>BRCA1/2</w:t>
            </w:r>
            <w:r>
              <w:rPr>
                <w:rFonts w:ascii="Times New Roman" w:eastAsia="宋体" w:hAnsi="Times New Roman" w:cs="Times New Roman"/>
                <w:b w:val="0"/>
                <w:bCs w:val="0"/>
                <w:sz w:val="18"/>
                <w:szCs w:val="18"/>
                <w:lang w:eastAsia="zh-CN"/>
              </w:rPr>
              <w:t>、</w:t>
            </w:r>
            <w:r>
              <w:rPr>
                <w:rFonts w:ascii="Times New Roman" w:eastAsia="宋体" w:hAnsi="Times New Roman" w:cs="Times New Roman"/>
                <w:b w:val="0"/>
                <w:bCs w:val="0"/>
                <w:sz w:val="18"/>
                <w:szCs w:val="18"/>
                <w:lang w:eastAsia="zh-CN"/>
              </w:rPr>
              <w:t>POLE</w:t>
            </w:r>
            <w:r>
              <w:rPr>
                <w:rFonts w:ascii="Times New Roman" w:eastAsia="宋体" w:hAnsi="Times New Roman" w:cs="Times New Roman"/>
                <w:b w:val="0"/>
                <w:bCs w:val="0"/>
                <w:sz w:val="18"/>
                <w:szCs w:val="18"/>
                <w:lang w:eastAsia="zh-CN"/>
              </w:rPr>
              <w:t>、</w:t>
            </w:r>
            <w:r>
              <w:rPr>
                <w:rFonts w:ascii="Times New Roman" w:eastAsia="宋体" w:hAnsi="Times New Roman" w:cs="Times New Roman"/>
                <w:b w:val="0"/>
                <w:bCs w:val="0"/>
                <w:sz w:val="18"/>
                <w:szCs w:val="18"/>
                <w:lang w:eastAsia="zh-CN"/>
              </w:rPr>
              <w:t>TP53</w:t>
            </w:r>
            <w:r>
              <w:rPr>
                <w:rFonts w:ascii="Times New Roman" w:eastAsia="宋体" w:hAnsi="Times New Roman" w:cs="Times New Roman"/>
                <w:b w:val="0"/>
                <w:bCs w:val="0"/>
                <w:sz w:val="18"/>
                <w:szCs w:val="18"/>
                <w:lang w:eastAsia="zh-CN"/>
              </w:rPr>
              <w:t>目标区域范围内的点突变、小片段插入缺失；同时还可检测微卫星不稳定性状态（</w:t>
            </w:r>
            <w:r>
              <w:rPr>
                <w:rFonts w:ascii="Times New Roman" w:eastAsia="宋体" w:hAnsi="Times New Roman" w:cs="Times New Roman"/>
                <w:b w:val="0"/>
                <w:bCs w:val="0"/>
                <w:sz w:val="18"/>
                <w:szCs w:val="18"/>
                <w:lang w:eastAsia="zh-CN"/>
              </w:rPr>
              <w:t>MSI</w:t>
            </w:r>
            <w:r>
              <w:rPr>
                <w:rFonts w:ascii="Times New Roman" w:eastAsia="宋体" w:hAnsi="Times New Roman" w:cs="Times New Roman"/>
                <w:b w:val="0"/>
                <w:bCs w:val="0"/>
                <w:sz w:val="18"/>
                <w:szCs w:val="18"/>
                <w:lang w:eastAsia="zh-CN"/>
              </w:rPr>
              <w:t>）</w:t>
            </w:r>
          </w:p>
        </w:tc>
      </w:tr>
    </w:tbl>
    <w:p w14:paraId="07485BAC" w14:textId="77777777" w:rsidR="00440250" w:rsidRDefault="00440250">
      <w:pPr>
        <w:adjustRightInd w:val="0"/>
        <w:snapToGrid w:val="0"/>
        <w:spacing w:afterLines="50" w:after="163"/>
        <w:jc w:val="left"/>
        <w:rPr>
          <w:rFonts w:ascii="Times New Roman" w:eastAsia="宋体" w:hAnsi="Times New Roman" w:cs="Times New Roman"/>
          <w:b/>
          <w:szCs w:val="18"/>
        </w:rPr>
      </w:pPr>
    </w:p>
    <w:p w14:paraId="7DF194A5" w14:textId="77777777" w:rsidR="00440250" w:rsidRDefault="0036688E">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hint="eastAsia"/>
          <w:b/>
          <w:szCs w:val="18"/>
        </w:rPr>
        <w:t>附录</w:t>
      </w:r>
      <w:r>
        <w:rPr>
          <w:rFonts w:ascii="Times New Roman" w:eastAsia="宋体" w:hAnsi="Times New Roman" w:cs="Times New Roman" w:hint="eastAsia"/>
          <w:b/>
          <w:szCs w:val="18"/>
        </w:rPr>
        <w:t>2</w:t>
      </w:r>
      <w:r>
        <w:rPr>
          <w:rFonts w:ascii="Times New Roman" w:eastAsia="宋体" w:hAnsi="Times New Roman" w:cs="Times New Roman" w:hint="eastAsia"/>
          <w:b/>
          <w:szCs w:val="18"/>
        </w:rPr>
        <w:t>：</w:t>
      </w:r>
      <w:r>
        <w:rPr>
          <w:rFonts w:ascii="Times New Roman" w:eastAsia="宋体" w:hAnsi="Times New Roman" w:cs="Times New Roman"/>
          <w:b/>
          <w:szCs w:val="18"/>
        </w:rPr>
        <w:t>检测质量控制</w:t>
      </w:r>
    </w:p>
    <w:tbl>
      <w:tblPr>
        <w:tblStyle w:val="ad"/>
        <w:tblW w:w="822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967"/>
        <w:gridCol w:w="2532"/>
        <w:gridCol w:w="1870"/>
        <w:gridCol w:w="1856"/>
      </w:tblGrid>
      <w:tr w:rsidR="00440250" w14:paraId="30F02AE1" w14:textId="77777777" w:rsidTr="0083087F">
        <w:trPr>
          <w:cnfStyle w:val="100000000000" w:firstRow="1" w:lastRow="0" w:firstColumn="0" w:lastColumn="0" w:oddVBand="0" w:evenVBand="0" w:oddHBand="0" w:evenHBand="0" w:firstRowFirstColumn="0" w:firstRowLastColumn="0" w:lastRowFirstColumn="0" w:lastRowLastColumn="0"/>
          <w:trHeight w:val="367"/>
          <w:jc w:val="center"/>
        </w:trPr>
        <w:tc>
          <w:tcPr>
            <w:tcW w:w="449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37E082DD"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3B093B1E"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数值</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6C2DB7C6"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440250" w14:paraId="6E25F00A" w14:textId="77777777" w:rsidTr="0083087F">
        <w:trPr>
          <w:trHeight w:val="367"/>
          <w:jc w:val="center"/>
        </w:trPr>
        <w:tc>
          <w:tcPr>
            <w:tcW w:w="19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8A9CEA3" w14:textId="77777777" w:rsidR="00440250" w:rsidRDefault="0036688E">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568EEF8" w14:textId="77777777" w:rsidR="00440250" w:rsidRDefault="0036688E">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vertAlign w:val="superscript"/>
              </w:rPr>
              <w:t>1</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153C862"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{%p if [sample, lib_quality_control, “tumor_content”]|get_tumor_content%}</w:t>
            </w:r>
          </w:p>
          <w:p w14:paraId="263B20BC"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{{[sample, lib_quality_control, “tumor_content”]|get_tumor_content}}</w:t>
            </w:r>
          </w:p>
          <w:p w14:paraId="45638A90"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{%p endif%}</w:t>
            </w:r>
          </w:p>
          <w:p w14:paraId="16C78DFB"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{%p if [sample, lib_quality_control, “tumor_content_macrodissection_performed”]|get_tumor_content%}</w:t>
            </w:r>
          </w:p>
          <w:p w14:paraId="009E9D98"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hint="eastAsia"/>
                <w:snapToGrid w:val="0"/>
                <w:spacing w:val="6"/>
                <w:sz w:val="18"/>
                <w:szCs w:val="18"/>
              </w:rPr>
              <w:t>富集检测：</w:t>
            </w:r>
            <w:r w:rsidRPr="00A8306B">
              <w:rPr>
                <w:rFonts w:ascii="Times New Roman" w:eastAsia="宋体" w:hAnsi="Times New Roman" w:cs="Times New Roman" w:hint="eastAsia"/>
                <w:snapToGrid w:val="0"/>
                <w:spacing w:val="6"/>
                <w:sz w:val="18"/>
                <w:szCs w:val="18"/>
              </w:rPr>
              <w:t xml:space="preserve">{{[sample, lib_quality_control, </w:t>
            </w:r>
            <w:r w:rsidRPr="00A8306B">
              <w:rPr>
                <w:rFonts w:ascii="Times New Roman" w:eastAsia="宋体" w:hAnsi="Times New Roman" w:cs="Times New Roman" w:hint="eastAsia"/>
                <w:snapToGrid w:val="0"/>
                <w:spacing w:val="6"/>
                <w:sz w:val="18"/>
                <w:szCs w:val="18"/>
              </w:rPr>
              <w:t>“</w:t>
            </w:r>
            <w:r w:rsidRPr="00A8306B">
              <w:rPr>
                <w:rFonts w:ascii="Times New Roman" w:eastAsia="宋体" w:hAnsi="Times New Roman" w:cs="Times New Roman" w:hint="eastAsia"/>
                <w:snapToGrid w:val="0"/>
                <w:spacing w:val="6"/>
                <w:sz w:val="18"/>
                <w:szCs w:val="18"/>
              </w:rPr>
              <w:t>tumor_content_macrodissection_performed</w:t>
            </w:r>
            <w:r w:rsidRPr="00A8306B">
              <w:rPr>
                <w:rFonts w:ascii="Times New Roman" w:eastAsia="宋体" w:hAnsi="Times New Roman" w:cs="Times New Roman" w:hint="eastAsia"/>
                <w:snapToGrid w:val="0"/>
                <w:spacing w:val="6"/>
                <w:sz w:val="18"/>
                <w:szCs w:val="18"/>
              </w:rPr>
              <w:t>”</w:t>
            </w:r>
            <w:r w:rsidRPr="00A8306B">
              <w:rPr>
                <w:rFonts w:ascii="Times New Roman" w:eastAsia="宋体" w:hAnsi="Times New Roman" w:cs="Times New Roman" w:hint="eastAsia"/>
                <w:snapToGrid w:val="0"/>
                <w:spacing w:val="6"/>
                <w:sz w:val="18"/>
                <w:szCs w:val="18"/>
              </w:rPr>
              <w:t>]|get_tumor_content}}</w:t>
            </w:r>
          </w:p>
          <w:p w14:paraId="601087AA"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{%p endif%}</w:t>
            </w:r>
          </w:p>
          <w:p w14:paraId="75316E7B"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lastRenderedPageBreak/>
              <w:t>{%p if not [sample, lib_quality_control, “tumor_content”]|get_tumor_content and not [sample, lib_quality_control, “tumor_content_macrodissection_performed”]|get_tumor_content%}</w:t>
            </w:r>
          </w:p>
          <w:p w14:paraId="0468554E"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w:t>
            </w:r>
          </w:p>
          <w:p w14:paraId="55A4A34B" w14:textId="319D451D" w:rsidR="00440250"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{%p endif%}</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819502F"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lastRenderedPageBreak/>
              <w:t>≥20%</w:t>
            </w:r>
          </w:p>
        </w:tc>
      </w:tr>
      <w:tr w:rsidR="00440250" w14:paraId="38BCDCEC" w14:textId="77777777" w:rsidTr="0083087F">
        <w:trPr>
          <w:trHeight w:val="367"/>
          <w:jc w:val="center"/>
        </w:trPr>
        <w:tc>
          <w:tcPr>
            <w:tcW w:w="1967"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076AF16" w14:textId="77777777" w:rsidR="00440250" w:rsidRDefault="0036688E">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532"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427B7C9" w14:textId="77777777" w:rsidR="00440250" w:rsidRDefault="0036688E">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2</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2C256DD" w14:textId="12B1E82A"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{%if lib_quality_control and lib_quality_control.lib_dna_qc and lib_quality_control.lib_dna_qc.dna_qty%}{{lib_quality_control.lib_dna_qc.dna_qty|replace(“.00”,””)}}{%else%}{%endif%}</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48B22A5"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440250" w14:paraId="66F22936" w14:textId="77777777" w:rsidTr="0083087F">
        <w:trPr>
          <w:trHeight w:val="367"/>
          <w:jc w:val="center"/>
        </w:trPr>
        <w:tc>
          <w:tcPr>
            <w:tcW w:w="1967"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074206D" w14:textId="77777777" w:rsidR="00440250" w:rsidRDefault="00440250">
            <w:pPr>
              <w:snapToGrid w:val="0"/>
              <w:spacing w:line="240" w:lineRule="exact"/>
              <w:jc w:val="left"/>
              <w:rPr>
                <w:rFonts w:ascii="Times New Roman" w:eastAsia="宋体" w:hAnsi="Times New Roman" w:cs="Times New Roman"/>
                <w:snapToGrid w:val="0"/>
                <w:spacing w:val="6"/>
                <w:sz w:val="18"/>
                <w:szCs w:val="18"/>
              </w:rPr>
            </w:pPr>
          </w:p>
        </w:tc>
        <w:tc>
          <w:tcPr>
            <w:tcW w:w="2532"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20CD582" w14:textId="77777777" w:rsidR="00440250" w:rsidRDefault="0036688E">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167A2E3" w14:textId="480F5A5F"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{%if lib_quality_control and lib_quality_control.lib_dna_qc and lib_quality_control.lib_dna_qc.library_qty%}{{lib_quality_control.lib_dna_qc.library_qty|replace(“.00”,””)}}{%else%}{%endif%}</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FE09CF4"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440250" w14:paraId="0A63A977" w14:textId="77777777" w:rsidTr="0083087F">
        <w:trPr>
          <w:trHeight w:val="367"/>
          <w:jc w:val="center"/>
        </w:trPr>
        <w:tc>
          <w:tcPr>
            <w:tcW w:w="1967"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7323E9A3" w14:textId="77777777" w:rsidR="00440250" w:rsidRDefault="0036688E">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C6F712"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 xml:space="preserve">Q30 </w:t>
            </w:r>
            <w:r>
              <w:rPr>
                <w:rFonts w:ascii="Times New Roman" w:eastAsia="宋体" w:hAnsi="Times New Roman" w:cs="Times New Roman"/>
                <w:snapToGrid w:val="0"/>
                <w:sz w:val="18"/>
                <w:szCs w:val="18"/>
                <w:vertAlign w:val="superscript"/>
              </w:rPr>
              <w:t>4</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0133E6" w14:textId="5A8BCEC1"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{{qc.dna_data_qc.cleandata_q30}}</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30C78A"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≥75%</w:t>
            </w:r>
          </w:p>
        </w:tc>
      </w:tr>
      <w:tr w:rsidR="00440250" w14:paraId="3BA6576E" w14:textId="77777777" w:rsidTr="0083087F">
        <w:trPr>
          <w:trHeight w:val="367"/>
          <w:jc w:val="center"/>
        </w:trPr>
        <w:tc>
          <w:tcPr>
            <w:tcW w:w="1967"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2C68F3C7"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15CDFF3"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比对率</w:t>
            </w:r>
            <w:r>
              <w:rPr>
                <w:rFonts w:ascii="Times New Roman" w:eastAsia="宋体" w:hAnsi="Times New Roman" w:cs="Times New Roman"/>
                <w:snapToGrid w:val="0"/>
                <w:sz w:val="18"/>
                <w:szCs w:val="18"/>
                <w:vertAlign w:val="superscript"/>
              </w:rPr>
              <w:t>5</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3085221" w14:textId="4B8EB479"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{{qc.dna_data_qc.mapping_ratio}}</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143A890" w14:textId="77777777" w:rsidR="00440250" w:rsidRDefault="0036688E">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napToGrid w:val="0"/>
                <w:sz w:val="18"/>
                <w:szCs w:val="18"/>
              </w:rPr>
              <w:t>≥95%</w:t>
            </w:r>
          </w:p>
        </w:tc>
      </w:tr>
      <w:tr w:rsidR="00440250" w14:paraId="053D3D84" w14:textId="77777777" w:rsidTr="0083087F">
        <w:trPr>
          <w:trHeight w:val="367"/>
          <w:jc w:val="center"/>
        </w:trPr>
        <w:tc>
          <w:tcPr>
            <w:tcW w:w="1967"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7774FCDC"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E158552"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覆盖度</w:t>
            </w:r>
            <w:r>
              <w:rPr>
                <w:rFonts w:ascii="Times New Roman" w:eastAsia="宋体" w:hAnsi="Times New Roman" w:cs="Times New Roman"/>
                <w:snapToGrid w:val="0"/>
                <w:sz w:val="18"/>
                <w:szCs w:val="18"/>
                <w:vertAlign w:val="superscript"/>
              </w:rPr>
              <w:t>6</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A88F4D" w14:textId="4A2DADB0"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{{qc.dna_data_qc.cover_ratio}}</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F8E681F" w14:textId="77777777" w:rsidR="00440250" w:rsidRDefault="0036688E">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napToGrid w:val="0"/>
                <w:sz w:val="18"/>
                <w:szCs w:val="18"/>
              </w:rPr>
              <w:t>≥95%</w:t>
            </w:r>
          </w:p>
        </w:tc>
      </w:tr>
      <w:tr w:rsidR="00440250" w14:paraId="71D86C1F" w14:textId="77777777" w:rsidTr="0083087F">
        <w:trPr>
          <w:trHeight w:val="367"/>
          <w:jc w:val="center"/>
        </w:trPr>
        <w:tc>
          <w:tcPr>
            <w:tcW w:w="1967"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96D92AC"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BA0A049"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均一性</w:t>
            </w:r>
            <w:r>
              <w:rPr>
                <w:rFonts w:ascii="Times New Roman" w:eastAsia="宋体" w:hAnsi="Times New Roman" w:cs="Times New Roman"/>
                <w:snapToGrid w:val="0"/>
                <w:sz w:val="18"/>
                <w:szCs w:val="18"/>
                <w:vertAlign w:val="superscript"/>
              </w:rPr>
              <w:t>7</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C31D527" w14:textId="188FDA8F"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{{qc.dna_data_qc.uni20}}</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ECB21B2"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≥90%</w:t>
            </w:r>
          </w:p>
        </w:tc>
      </w:tr>
      <w:tr w:rsidR="00440250" w14:paraId="30058507" w14:textId="77777777" w:rsidTr="0083087F">
        <w:trPr>
          <w:trHeight w:val="367"/>
          <w:jc w:val="center"/>
        </w:trPr>
        <w:tc>
          <w:tcPr>
            <w:tcW w:w="1967"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6B8E5E3"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E57FC6C"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平均有效深度</w:t>
            </w:r>
            <w:r>
              <w:rPr>
                <w:rFonts w:ascii="Times New Roman" w:eastAsia="宋体" w:hAnsi="Times New Roman" w:cs="Times New Roman"/>
                <w:snapToGrid w:val="0"/>
                <w:sz w:val="18"/>
                <w:szCs w:val="18"/>
                <w:vertAlign w:val="superscript"/>
              </w:rPr>
              <w:t>8</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7B959A" w14:textId="7C4ABB70" w:rsidR="00440250" w:rsidRDefault="006D5B6F">
            <w:pPr>
              <w:jc w:val="center"/>
              <w:rPr>
                <w:rFonts w:ascii="Times New Roman" w:eastAsia="宋体" w:hAnsi="Times New Roman" w:cs="Times New Roman"/>
                <w:snapToGrid w:val="0"/>
                <w:sz w:val="18"/>
                <w:szCs w:val="18"/>
              </w:rPr>
            </w:pPr>
            <w:r w:rsidRPr="006D5B6F">
              <w:rPr>
                <w:rFonts w:ascii="Times New Roman" w:eastAsia="宋体" w:hAnsi="Times New Roman" w:cs="Times New Roman"/>
                <w:snapToGrid w:val="0"/>
                <w:sz w:val="18"/>
                <w:szCs w:val="18"/>
              </w:rPr>
              <w:t>{{qc.dna_data_qc.depth_ssbc|replace(“.00”,””)}}</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026EAAB"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≥300</w:t>
            </w:r>
          </w:p>
        </w:tc>
      </w:tr>
      <w:tr w:rsidR="00440250" w14:paraId="51F4BFF0" w14:textId="77777777" w:rsidTr="00440250">
        <w:trPr>
          <w:trHeight w:val="367"/>
          <w:jc w:val="center"/>
        </w:trPr>
        <w:tc>
          <w:tcPr>
            <w:tcW w:w="19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5ECD2E64"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lastRenderedPageBreak/>
              <w:t>综合评估</w:t>
            </w:r>
            <w:r>
              <w:rPr>
                <w:rFonts w:ascii="Times New Roman" w:eastAsia="宋体" w:hAnsi="Times New Roman" w:cs="Times New Roman"/>
                <w:snapToGrid w:val="0"/>
                <w:spacing w:val="6"/>
                <w:sz w:val="18"/>
                <w:szCs w:val="18"/>
                <w:vertAlign w:val="superscript"/>
              </w:rPr>
              <w:t>9</w:t>
            </w:r>
          </w:p>
        </w:tc>
        <w:tc>
          <w:tcPr>
            <w:tcW w:w="6258"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2E659004"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if qc.dna_data_qc.cleandata_q30_num&gt;=0.75 and qc.dna_data_qc.mapping_ratio_num &gt;= 0.95 and qc.dna_data_qc.cover_ratio_num &gt;= 0.95 and qc.dna_data_qc.uni20_num &gt;= 0.9 and qc.dna_data_qc.depth_ssbc_num&gt;=300%}</w:t>
            </w:r>
          </w:p>
          <w:p w14:paraId="4DBF7F2D" w14:textId="77777777" w:rsidR="00607BEE" w:rsidRDefault="00607BEE" w:rsidP="00DB256B">
            <w:pPr>
              <w:jc w:val="center"/>
              <w:rPr>
                <w:rFonts w:ascii="Times New Roman" w:eastAsia="宋体" w:hAnsi="Times New Roman" w:cs="Times New Roman"/>
                <w:b/>
                <w:bCs/>
                <w:snapToGrid w:val="0"/>
                <w:sz w:val="18"/>
                <w:szCs w:val="18"/>
              </w:rPr>
            </w:pPr>
            <w:r w:rsidRPr="00607BEE">
              <w:rPr>
                <w:rFonts w:ascii="Times New Roman" w:eastAsia="宋体" w:hAnsi="Times New Roman" w:cs="Times New Roman"/>
                <w:b/>
                <w:bCs/>
                <w:snapToGrid w:val="0"/>
                <w:sz w:val="18"/>
                <w:szCs w:val="18"/>
                <w:highlight w:val="green"/>
              </w:rPr>
              <w:t>{%p if [sample, lib_quality_control, “tumor_content_macrodissection_performed”]|get_tumor_content%}</w:t>
            </w:r>
          </w:p>
          <w:p w14:paraId="45EA33A0" w14:textId="72FF7885"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if lib_quality_control and lib_quality_control.lib_dna_qc and lib_quality_control.lib_dna_qc.dna_qty and lib_quality_control.lib_dna_qc.library_qty%}</w:t>
            </w:r>
          </w:p>
          <w:p w14:paraId="44CB695A" w14:textId="6EA8909B"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w:t>
            </w:r>
            <w:r w:rsidR="00607BEE" w:rsidRPr="00607BEE">
              <w:rPr>
                <w:rFonts w:ascii="Times New Roman" w:eastAsia="宋体" w:hAnsi="Times New Roman" w:cs="Times New Roman"/>
                <w:b/>
                <w:bCs/>
                <w:snapToGrid w:val="0"/>
                <w:sz w:val="18"/>
                <w:szCs w:val="18"/>
              </w:rPr>
              <w:t>[sample, lib_quality_control, “tumor_content_macrodissection_performed”]|get_tumor_content</w:t>
            </w:r>
            <w:r w:rsidRPr="00DB256B">
              <w:rPr>
                <w:rFonts w:ascii="Times New Roman" w:eastAsia="宋体" w:hAnsi="Times New Roman" w:cs="Times New Roman" w:hint="eastAsia"/>
                <w:b/>
                <w:bCs/>
                <w:snapToGrid w:val="0"/>
                <w:sz w:val="18"/>
                <w:szCs w:val="18"/>
              </w:rPr>
              <w: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 and lib_quality_control.lib_dna_qc.dna_qty|float &gt;= 30 and lib_quality_control.lib_dna_qc.library_qty|float &gt;=150%}</w:t>
            </w:r>
            <w:r w:rsidRPr="00DB256B">
              <w:rPr>
                <w:rFonts w:ascii="Times New Roman" w:eastAsia="宋体" w:hAnsi="Times New Roman" w:cs="Times New Roman" w:hint="eastAsia"/>
                <w:b/>
                <w:bCs/>
                <w:snapToGrid w:val="0"/>
                <w:sz w:val="18"/>
                <w:szCs w:val="18"/>
              </w:rPr>
              <w:t>合格</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4A956E92"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61BFBED0" w14:textId="4DAF88BF"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w:t>
            </w:r>
            <w:r w:rsidR="00607BEE" w:rsidRPr="00607BEE">
              <w:rPr>
                <w:rFonts w:ascii="Times New Roman" w:eastAsia="宋体" w:hAnsi="Times New Roman" w:cs="Times New Roman"/>
                <w:b/>
                <w:bCs/>
                <w:snapToGrid w:val="0"/>
                <w:sz w:val="18"/>
                <w:szCs w:val="18"/>
              </w:rPr>
              <w:t>[sample, lib_quality_control, “tumor_content_macrodissection_performed”]|get_tumor_content</w:t>
            </w:r>
            <w:r w:rsidRPr="00DB256B">
              <w:rPr>
                <w:rFonts w:ascii="Times New Roman" w:eastAsia="宋体" w:hAnsi="Times New Roman" w:cs="Times New Roman" w:hint="eastAsia"/>
                <w:b/>
                <w:bCs/>
                <w:snapToGrid w:val="0"/>
                <w:sz w:val="18"/>
                <w:szCs w:val="18"/>
              </w:rPr>
              <w: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w:t>
            </w:r>
            <w:r w:rsidRPr="00DB256B">
              <w:rPr>
                <w:rFonts w:ascii="Times New Roman" w:eastAsia="宋体" w:hAnsi="Times New Roman" w:cs="Times New Roman" w:hint="eastAsia"/>
                <w:b/>
                <w:bCs/>
                <w:snapToGrid w:val="0"/>
                <w:sz w:val="18"/>
                <w:szCs w:val="18"/>
              </w:rPr>
              <w:t>合格（质控项有缺失，请补齐数据后自行评估）</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1408215C"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16F47A33" w14:textId="77777777" w:rsidR="00DB256B" w:rsidRPr="00DB256B" w:rsidRDefault="00DB256B" w:rsidP="00DB256B">
            <w:pPr>
              <w:jc w:val="center"/>
              <w:rPr>
                <w:rFonts w:ascii="Times New Roman" w:eastAsia="宋体" w:hAnsi="Times New Roman" w:cs="Times New Roman"/>
                <w:b/>
                <w:bCs/>
                <w:snapToGrid w:val="0"/>
                <w:sz w:val="18"/>
                <w:szCs w:val="18"/>
              </w:rPr>
            </w:pPr>
            <w:r w:rsidRPr="00203504">
              <w:rPr>
                <w:rFonts w:ascii="Times New Roman" w:eastAsia="宋体" w:hAnsi="Times New Roman" w:cs="Times New Roman"/>
                <w:b/>
                <w:bCs/>
                <w:snapToGrid w:val="0"/>
                <w:sz w:val="18"/>
                <w:szCs w:val="18"/>
                <w:highlight w:val="green"/>
              </w:rPr>
              <w:t>{%p else%}</w:t>
            </w:r>
          </w:p>
          <w:p w14:paraId="3D8202F6" w14:textId="77777777" w:rsidR="00E66C2B" w:rsidRDefault="00E66C2B" w:rsidP="00DB256B">
            <w:pPr>
              <w:jc w:val="center"/>
              <w:rPr>
                <w:rFonts w:ascii="Times New Roman" w:eastAsia="宋体" w:hAnsi="Times New Roman" w:cs="Times New Roman"/>
                <w:b/>
                <w:bCs/>
                <w:snapToGrid w:val="0"/>
                <w:sz w:val="18"/>
                <w:szCs w:val="18"/>
              </w:rPr>
            </w:pPr>
            <w:r w:rsidRPr="00E66C2B">
              <w:rPr>
                <w:rFonts w:ascii="Times New Roman" w:eastAsia="宋体" w:hAnsi="Times New Roman" w:cs="Times New Roman"/>
                <w:b/>
                <w:bCs/>
                <w:snapToGrid w:val="0"/>
                <w:sz w:val="18"/>
                <w:szCs w:val="18"/>
                <w:highlight w:val="cyan"/>
              </w:rPr>
              <w:t>{%p if [sample, lib_quality_control, “tumor_content”]|get_tumor_content%}</w:t>
            </w:r>
          </w:p>
          <w:p w14:paraId="037AB807" w14:textId="08303C32"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if lib_quality_control and lib_quality_control.lib_dna_qc and lib_quality_control.lib_dna_qc.dna_qty and lib_quality_control.lib_dna_qc.library_qty%}</w:t>
            </w:r>
          </w:p>
          <w:p w14:paraId="15F28DE8" w14:textId="53B0B4C3"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w:t>
            </w:r>
            <w:r w:rsidR="00E66C2B" w:rsidRPr="00E66C2B">
              <w:rPr>
                <w:rFonts w:ascii="Times New Roman" w:eastAsia="宋体" w:hAnsi="Times New Roman" w:cs="Times New Roman"/>
                <w:b/>
                <w:bCs/>
                <w:snapToGrid w:val="0"/>
                <w:sz w:val="18"/>
                <w:szCs w:val="18"/>
              </w:rPr>
              <w:t>[sample, lib_quality_control, “tumor_content”]|get_tumor_content</w:t>
            </w:r>
            <w:r w:rsidRPr="00DB256B">
              <w:rPr>
                <w:rFonts w:ascii="Times New Roman" w:eastAsia="宋体" w:hAnsi="Times New Roman" w:cs="Times New Roman" w:hint="eastAsia"/>
                <w:b/>
                <w:bCs/>
                <w:snapToGrid w:val="0"/>
                <w:sz w:val="18"/>
                <w:szCs w:val="18"/>
              </w:rPr>
              <w: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 and lib_quality_control.lib_dna_qc.dna_qty|float &gt;= 30 and lib_quality_control.lib_dna_qc.library_qty|float &gt;=150%}</w:t>
            </w:r>
            <w:r w:rsidRPr="00DB256B">
              <w:rPr>
                <w:rFonts w:ascii="Times New Roman" w:eastAsia="宋体" w:hAnsi="Times New Roman" w:cs="Times New Roman" w:hint="eastAsia"/>
                <w:b/>
                <w:bCs/>
                <w:snapToGrid w:val="0"/>
                <w:sz w:val="18"/>
                <w:szCs w:val="18"/>
              </w:rPr>
              <w:t>合格</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153ABAF3"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0922C290" w14:textId="2D39AEE2"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w:t>
            </w:r>
            <w:r w:rsidR="00E66C2B" w:rsidRPr="00E66C2B">
              <w:rPr>
                <w:rFonts w:ascii="Times New Roman" w:eastAsia="宋体" w:hAnsi="Times New Roman" w:cs="Times New Roman"/>
                <w:b/>
                <w:bCs/>
                <w:snapToGrid w:val="0"/>
                <w:sz w:val="18"/>
                <w:szCs w:val="18"/>
              </w:rPr>
              <w:t>[sample, lib_quality_control, “tumor_content”]|get_tumor_content</w:t>
            </w:r>
            <w:r w:rsidRPr="00DB256B">
              <w:rPr>
                <w:rFonts w:ascii="Times New Roman" w:eastAsia="宋体" w:hAnsi="Times New Roman" w:cs="Times New Roman" w:hint="eastAsia"/>
                <w:b/>
                <w:bCs/>
                <w:snapToGrid w:val="0"/>
                <w:sz w:val="18"/>
                <w:szCs w:val="18"/>
              </w:rPr>
              <w: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w:t>
            </w:r>
            <w:r w:rsidRPr="00DB256B">
              <w:rPr>
                <w:rFonts w:ascii="Times New Roman" w:eastAsia="宋体" w:hAnsi="Times New Roman" w:cs="Times New Roman" w:hint="eastAsia"/>
                <w:b/>
                <w:bCs/>
                <w:snapToGrid w:val="0"/>
                <w:sz w:val="18"/>
                <w:szCs w:val="18"/>
              </w:rPr>
              <w:t>合格（质控项有缺失，请补齐数据后自行评估）</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158ED054"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22DADAF8" w14:textId="77777777" w:rsidR="00DB256B" w:rsidRPr="00DB256B" w:rsidRDefault="00DB256B" w:rsidP="00DB256B">
            <w:pPr>
              <w:jc w:val="center"/>
              <w:rPr>
                <w:rFonts w:ascii="Times New Roman" w:eastAsia="宋体" w:hAnsi="Times New Roman" w:cs="Times New Roman"/>
                <w:b/>
                <w:bCs/>
                <w:snapToGrid w:val="0"/>
                <w:sz w:val="18"/>
                <w:szCs w:val="18"/>
              </w:rPr>
            </w:pPr>
            <w:r w:rsidRPr="00203504">
              <w:rPr>
                <w:rFonts w:ascii="Times New Roman" w:eastAsia="宋体" w:hAnsi="Times New Roman" w:cs="Times New Roman"/>
                <w:b/>
                <w:bCs/>
                <w:snapToGrid w:val="0"/>
                <w:sz w:val="18"/>
                <w:szCs w:val="18"/>
                <w:highlight w:val="cyan"/>
              </w:rPr>
              <w:t>{%p else%}</w:t>
            </w:r>
          </w:p>
          <w:p w14:paraId="410F1544"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lastRenderedPageBreak/>
              <w:t>{%p if lib_quality_control and lib_quality_control.lib_dna_qc and lib_quality_control.lib_dna_qc.dna_qty and lib_quality_control.lib_dna_qc.library_qty%}</w:t>
            </w:r>
          </w:p>
          <w:p w14:paraId="7AAF9BE1"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{%if lib_quality_control.lib_dna_qc.dna_qty|float &gt;= 30 and lib_quality_control.lib_dna_qc.library_qty|float &gt;=150%}</w:t>
            </w:r>
            <w:r w:rsidRPr="00DB256B">
              <w:rPr>
                <w:rFonts w:ascii="Times New Roman" w:eastAsia="宋体" w:hAnsi="Times New Roman" w:cs="Times New Roman" w:hint="eastAsia"/>
                <w:b/>
                <w:bCs/>
                <w:snapToGrid w:val="0"/>
                <w:sz w:val="18"/>
                <w:szCs w:val="18"/>
              </w:rPr>
              <w:t>合格</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3DFC0033"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07A068F1"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合格（质控项有缺失，请补齐数据后自行评估）</w:t>
            </w:r>
          </w:p>
          <w:p w14:paraId="2FE692CF"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3B9ADDF3" w14:textId="77777777" w:rsidR="00DB256B" w:rsidRPr="00DB256B" w:rsidRDefault="00DB256B" w:rsidP="00DB256B">
            <w:pPr>
              <w:jc w:val="center"/>
              <w:rPr>
                <w:rFonts w:ascii="Times New Roman" w:eastAsia="宋体" w:hAnsi="Times New Roman" w:cs="Times New Roman"/>
                <w:b/>
                <w:bCs/>
                <w:snapToGrid w:val="0"/>
                <w:sz w:val="18"/>
                <w:szCs w:val="18"/>
              </w:rPr>
            </w:pPr>
            <w:r w:rsidRPr="00203504">
              <w:rPr>
                <w:rFonts w:ascii="Times New Roman" w:eastAsia="宋体" w:hAnsi="Times New Roman" w:cs="Times New Roman"/>
                <w:b/>
                <w:bCs/>
                <w:snapToGrid w:val="0"/>
                <w:sz w:val="18"/>
                <w:szCs w:val="18"/>
                <w:highlight w:val="cyan"/>
              </w:rPr>
              <w:t>{%p endif%}</w:t>
            </w:r>
          </w:p>
          <w:p w14:paraId="3F418972" w14:textId="77777777" w:rsidR="00DB256B" w:rsidRPr="00DB256B" w:rsidRDefault="00DB256B" w:rsidP="00DB256B">
            <w:pPr>
              <w:jc w:val="center"/>
              <w:rPr>
                <w:rFonts w:ascii="Times New Roman" w:eastAsia="宋体" w:hAnsi="Times New Roman" w:cs="Times New Roman"/>
                <w:b/>
                <w:bCs/>
                <w:snapToGrid w:val="0"/>
                <w:sz w:val="18"/>
                <w:szCs w:val="18"/>
              </w:rPr>
            </w:pPr>
            <w:r w:rsidRPr="00203504">
              <w:rPr>
                <w:rFonts w:ascii="Times New Roman" w:eastAsia="宋体" w:hAnsi="Times New Roman" w:cs="Times New Roman"/>
                <w:b/>
                <w:bCs/>
                <w:snapToGrid w:val="0"/>
                <w:sz w:val="18"/>
                <w:szCs w:val="18"/>
                <w:highlight w:val="green"/>
              </w:rPr>
              <w:t>{%p endif%}</w:t>
            </w:r>
          </w:p>
          <w:p w14:paraId="5042AFE8"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29633ACA"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风险</w:t>
            </w:r>
          </w:p>
          <w:p w14:paraId="00798BCC" w14:textId="5ED31340" w:rsidR="00440250"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tc>
      </w:tr>
    </w:tbl>
    <w:p w14:paraId="3574482F" w14:textId="77777777" w:rsidR="00440250" w:rsidRDefault="00440250">
      <w:pPr>
        <w:pStyle w:val="NT"/>
        <w:spacing w:before="0" w:after="0" w:line="360" w:lineRule="auto"/>
        <w:ind w:left="480" w:hanging="480"/>
        <w:rPr>
          <w:rFonts w:eastAsia="宋体" w:cs="Times New Roman"/>
          <w:bCs/>
          <w:snapToGrid w:val="0"/>
          <w:color w:val="auto"/>
          <w:spacing w:val="6"/>
          <w:sz w:val="18"/>
          <w:szCs w:val="18"/>
        </w:rPr>
      </w:pPr>
    </w:p>
    <w:p w14:paraId="49020AE4" w14:textId="77777777" w:rsidR="00440250" w:rsidRDefault="0036688E">
      <w:pPr>
        <w:pStyle w:val="NT"/>
        <w:spacing w:before="0" w:after="0" w:line="360" w:lineRule="auto"/>
        <w:ind w:left="430" w:hanging="430"/>
        <w:rPr>
          <w:rFonts w:eastAsia="宋体" w:cs="Times New Roman"/>
          <w:bCs/>
          <w:snapToGrid w:val="0"/>
          <w:color w:val="auto"/>
          <w:spacing w:val="6"/>
          <w:sz w:val="16"/>
          <w:szCs w:val="16"/>
        </w:rPr>
      </w:pPr>
      <w:r>
        <w:rPr>
          <w:rFonts w:eastAsia="宋体" w:cs="Times New Roman"/>
          <w:bCs/>
          <w:snapToGrid w:val="0"/>
          <w:color w:val="auto"/>
          <w:spacing w:val="6"/>
          <w:sz w:val="16"/>
          <w:szCs w:val="16"/>
        </w:rPr>
        <w:t>注：</w:t>
      </w:r>
      <w:bookmarkStart w:id="3" w:name="Sample_Main_Qc_footnote"/>
      <w:bookmarkEnd w:id="3"/>
    </w:p>
    <w:p w14:paraId="6E68A22B"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恶性肿瘤细胞占比：经</w:t>
      </w:r>
      <w:r>
        <w:rPr>
          <w:rFonts w:ascii="Times New Roman" w:eastAsia="宋体" w:hAnsi="Times New Roman" w:cs="Times New Roman"/>
          <w:spacing w:val="6"/>
          <w:sz w:val="16"/>
          <w:szCs w:val="16"/>
        </w:rPr>
        <w:t>HE</w:t>
      </w:r>
      <w:r>
        <w:rPr>
          <w:rFonts w:ascii="Times New Roman" w:eastAsia="宋体" w:hAnsi="Times New Roman" w:cs="Times New Roman"/>
          <w:spacing w:val="6"/>
          <w:sz w:val="16"/>
          <w:szCs w:val="16"/>
        </w:rPr>
        <w:t>染色评估，该样本中恶性肿瘤细胞占比。</w:t>
      </w:r>
    </w:p>
    <w:p w14:paraId="3F22478E"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DNA</w:t>
      </w:r>
      <w:r>
        <w:rPr>
          <w:rFonts w:ascii="Times New Roman" w:eastAsia="宋体" w:hAnsi="Times New Roman" w:cs="Times New Roman"/>
          <w:spacing w:val="6"/>
          <w:sz w:val="16"/>
          <w:szCs w:val="16"/>
        </w:rPr>
        <w:t>总量：送检样本提取的</w:t>
      </w:r>
      <w:r>
        <w:rPr>
          <w:rFonts w:ascii="Times New Roman" w:eastAsia="宋体" w:hAnsi="Times New Roman" w:cs="Times New Roman"/>
          <w:spacing w:val="6"/>
          <w:sz w:val="16"/>
          <w:szCs w:val="16"/>
        </w:rPr>
        <w:t>DNA</w:t>
      </w:r>
      <w:r>
        <w:rPr>
          <w:rFonts w:ascii="Times New Roman" w:eastAsia="宋体" w:hAnsi="Times New Roman" w:cs="Times New Roman"/>
          <w:spacing w:val="6"/>
          <w:sz w:val="16"/>
          <w:szCs w:val="16"/>
        </w:rPr>
        <w:t>总量。</w:t>
      </w:r>
    </w:p>
    <w:p w14:paraId="211FD6D9"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文库总量：在文库构建时，将原始核酸加接头后经扩增纯化得到的含有全部基因序列的产物的总量。</w:t>
      </w:r>
    </w:p>
    <w:p w14:paraId="5D820884"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Q30</w:t>
      </w:r>
      <w:r>
        <w:rPr>
          <w:rFonts w:ascii="Times New Roman" w:eastAsia="宋体" w:hAnsi="Times New Roman" w:cs="Times New Roman"/>
          <w:spacing w:val="6"/>
          <w:sz w:val="16"/>
          <w:szCs w:val="16"/>
        </w:rPr>
        <w:t>：测序数据中碱基质量在</w:t>
      </w:r>
      <w:r>
        <w:rPr>
          <w:rFonts w:ascii="Times New Roman" w:eastAsia="宋体" w:hAnsi="Times New Roman" w:cs="Times New Roman"/>
          <w:spacing w:val="6"/>
          <w:sz w:val="16"/>
          <w:szCs w:val="16"/>
        </w:rPr>
        <w:t>Q30</w:t>
      </w:r>
      <w:r>
        <w:rPr>
          <w:rFonts w:ascii="Times New Roman" w:eastAsia="宋体" w:hAnsi="Times New Roman" w:cs="Times New Roman"/>
          <w:spacing w:val="6"/>
          <w:sz w:val="16"/>
          <w:szCs w:val="16"/>
        </w:rPr>
        <w:t>以上（即错误率在千分之一以下）的占比。</w:t>
      </w:r>
    </w:p>
    <w:p w14:paraId="608D86F1"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比对率：序列回帖比率，可以比对至参考序列上的</w:t>
      </w:r>
      <w:r>
        <w:rPr>
          <w:rFonts w:ascii="Times New Roman" w:eastAsia="宋体" w:hAnsi="Times New Roman" w:cs="Times New Roman"/>
          <w:spacing w:val="6"/>
          <w:sz w:val="16"/>
          <w:szCs w:val="16"/>
        </w:rPr>
        <w:t>reads</w:t>
      </w:r>
      <w:r>
        <w:rPr>
          <w:rFonts w:ascii="Times New Roman" w:eastAsia="宋体" w:hAnsi="Times New Roman" w:cs="Times New Roman"/>
          <w:spacing w:val="6"/>
          <w:sz w:val="16"/>
          <w:szCs w:val="16"/>
        </w:rPr>
        <w:t>的比例。</w:t>
      </w:r>
    </w:p>
    <w:p w14:paraId="307EC755"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覆盖度：指测序获得的序列占整个基因组的比例。</w:t>
      </w:r>
    </w:p>
    <w:p w14:paraId="0AB1E46B"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均一性：测序深度超过</w:t>
      </w:r>
      <w:r>
        <w:rPr>
          <w:rFonts w:ascii="Times New Roman" w:eastAsia="宋体" w:hAnsi="Times New Roman" w:cs="Times New Roman"/>
          <w:spacing w:val="6"/>
          <w:sz w:val="16"/>
          <w:szCs w:val="16"/>
        </w:rPr>
        <w:t>20</w:t>
      </w:r>
      <w:r>
        <w:rPr>
          <w:rFonts w:ascii="Times New Roman" w:eastAsia="宋体" w:hAnsi="Times New Roman" w:cs="Times New Roman"/>
          <w:spacing w:val="6"/>
          <w:sz w:val="16"/>
          <w:szCs w:val="16"/>
        </w:rPr>
        <w:t>％的平均深度的位点的比例。</w:t>
      </w:r>
    </w:p>
    <w:p w14:paraId="65949CDC"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b/>
          <w:szCs w:val="18"/>
        </w:rPr>
      </w:pPr>
      <w:r>
        <w:rPr>
          <w:rFonts w:ascii="Times New Roman" w:eastAsia="宋体" w:hAnsi="Times New Roman" w:cs="Times New Roman"/>
          <w:spacing w:val="6"/>
          <w:sz w:val="16"/>
          <w:szCs w:val="16"/>
        </w:rPr>
        <w:t>平均有效深度：通过分子标签校正后的平均测序深度。</w:t>
      </w:r>
    </w:p>
    <w:p w14:paraId="29E780E7" w14:textId="46FBD8E0" w:rsidR="00440250" w:rsidRPr="00B67B67" w:rsidRDefault="0036688E" w:rsidP="00B67B67">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总体质量评估：结合以上参数进行综合评估，采取短板效应，分为合格、警戒（风险预警）和不合格三个等级。质量警戒或不合格都可能会影响此次检测的准确性和敏感性</w:t>
      </w:r>
      <w:r w:rsidR="00B67B67">
        <w:rPr>
          <w:rFonts w:ascii="Times New Roman" w:eastAsia="宋体" w:hAnsi="Times New Roman" w:cs="Times New Roman" w:hint="eastAsia"/>
          <w:spacing w:val="6"/>
          <w:sz w:val="16"/>
          <w:szCs w:val="16"/>
        </w:rPr>
        <w:t>。</w:t>
      </w:r>
      <w:r w:rsidR="00B67B67" w:rsidRPr="00B67B67">
        <w:rPr>
          <w:rFonts w:ascii="Times New Roman" w:eastAsia="宋体" w:hAnsi="Times New Roman" w:cs="Times New Roman"/>
          <w:spacing w:val="6"/>
          <w:sz w:val="16"/>
          <w:szCs w:val="16"/>
        </w:rPr>
        <w:br w:type="page"/>
      </w:r>
    </w:p>
    <w:p w14:paraId="3148D764" w14:textId="77777777" w:rsidR="00440250" w:rsidRDefault="0036688E">
      <w:pPr>
        <w:adjustRightInd w:val="0"/>
        <w:snapToGrid w:val="0"/>
        <w:spacing w:beforeLines="50" w:before="163"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附录</w:t>
      </w:r>
      <w:r>
        <w:rPr>
          <w:rFonts w:ascii="Times New Roman" w:eastAsia="宋体" w:hAnsi="Times New Roman" w:cs="Times New Roman" w:hint="eastAsia"/>
          <w:b/>
          <w:szCs w:val="18"/>
        </w:rPr>
        <w:t>3</w:t>
      </w:r>
      <w:r>
        <w:rPr>
          <w:rFonts w:ascii="Times New Roman" w:eastAsia="宋体" w:hAnsi="Times New Roman" w:cs="Times New Roman"/>
          <w:b/>
          <w:szCs w:val="18"/>
        </w:rPr>
        <w:t>：变异命名与解读</w:t>
      </w:r>
    </w:p>
    <w:p w14:paraId="527BD704" w14:textId="77777777" w:rsidR="00440250" w:rsidRDefault="0036688E">
      <w:pPr>
        <w:adjustRightInd w:val="0"/>
        <w:snapToGrid w:val="0"/>
        <w:spacing w:line="360" w:lineRule="auto"/>
        <w:ind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73F49D6D" w14:textId="77777777" w:rsidR="00440250" w:rsidRDefault="0036688E">
      <w:pPr>
        <w:adjustRightInd w:val="0"/>
        <w:snapToGrid w:val="0"/>
        <w:spacing w:line="360" w:lineRule="auto"/>
        <w:ind w:firstLineChars="200" w:firstLine="360"/>
        <w:jc w:val="left"/>
        <w:rPr>
          <w:rFonts w:ascii="Times New Roman" w:eastAsia="宋体" w:hAnsi="Times New Roman" w:cs="Times New Roman"/>
          <w:b/>
          <w:szCs w:val="18"/>
        </w:rPr>
      </w:pPr>
      <w:r>
        <w:rPr>
          <w:rFonts w:ascii="Times New Roman" w:eastAsia="宋体" w:hAnsi="Times New Roman" w:cs="Times New Roman"/>
          <w:snapToGrid w:val="0"/>
          <w:sz w:val="18"/>
          <w:szCs w:val="18"/>
        </w:rPr>
        <w:t>本报告中变异解读遵循美国病理学会（</w:t>
      </w:r>
      <w:r>
        <w:rPr>
          <w:rFonts w:ascii="Times New Roman" w:eastAsia="宋体" w:hAnsi="Times New Roman" w:cs="Times New Roman"/>
          <w:snapToGrid w:val="0"/>
          <w:sz w:val="18"/>
          <w:szCs w:val="18"/>
        </w:rPr>
        <w:t>AMP</w:t>
      </w:r>
      <w:r>
        <w:rPr>
          <w:rFonts w:ascii="Times New Roman" w:eastAsia="宋体" w:hAnsi="Times New Roman" w:cs="Times New Roman"/>
          <w:snapToGrid w:val="0"/>
          <w:sz w:val="18"/>
          <w:szCs w:val="18"/>
        </w:rPr>
        <w:t>）、美国医学遗传学和基因组学学会（</w:t>
      </w:r>
      <w:r>
        <w:rPr>
          <w:rFonts w:ascii="Times New Roman" w:eastAsia="宋体" w:hAnsi="Times New Roman" w:cs="Times New Roman"/>
          <w:snapToGrid w:val="0"/>
          <w:sz w:val="18"/>
          <w:szCs w:val="18"/>
        </w:rPr>
        <w:t>ACMG</w:t>
      </w:r>
      <w:r>
        <w:rPr>
          <w:rFonts w:ascii="Times New Roman" w:eastAsia="宋体" w:hAnsi="Times New Roman" w:cs="Times New Roman"/>
          <w:snapToGrid w:val="0"/>
          <w:sz w:val="18"/>
          <w:szCs w:val="18"/>
        </w:rPr>
        <w:t>）、美国临床肿瘤学会（</w:t>
      </w:r>
      <w:r>
        <w:rPr>
          <w:rFonts w:ascii="Times New Roman" w:eastAsia="宋体" w:hAnsi="Times New Roman" w:cs="Times New Roman"/>
          <w:snapToGrid w:val="0"/>
          <w:sz w:val="18"/>
          <w:szCs w:val="18"/>
        </w:rPr>
        <w:t>ASCO</w:t>
      </w:r>
      <w:r>
        <w:rPr>
          <w:rFonts w:ascii="Times New Roman" w:eastAsia="宋体" w:hAnsi="Times New Roman" w:cs="Times New Roman"/>
          <w:snapToGrid w:val="0"/>
          <w:sz w:val="18"/>
          <w:szCs w:val="18"/>
        </w:rPr>
        <w:t>）和美国病理学家学会（</w:t>
      </w:r>
      <w:r>
        <w:rPr>
          <w:rFonts w:ascii="Times New Roman" w:eastAsia="宋体" w:hAnsi="Times New Roman" w:cs="Times New Roman"/>
          <w:snapToGrid w:val="0"/>
          <w:sz w:val="18"/>
          <w:szCs w:val="18"/>
        </w:rPr>
        <w:t>CAP</w:t>
      </w:r>
      <w:r>
        <w:rPr>
          <w:rFonts w:ascii="Times New Roman" w:eastAsia="宋体" w:hAnsi="Times New Roman" w:cs="Times New Roman"/>
          <w:snapToGrid w:val="0"/>
          <w:sz w:val="18"/>
          <w:szCs w:val="18"/>
        </w:rPr>
        <w:t>）共同参与制定的《体细胞变异解读指南（</w:t>
      </w:r>
      <w:r>
        <w:rPr>
          <w:rFonts w:ascii="Times New Roman" w:eastAsia="宋体" w:hAnsi="Times New Roman" w:cs="Times New Roman"/>
          <w:snapToGrid w:val="0"/>
          <w:sz w:val="18"/>
          <w:szCs w:val="18"/>
        </w:rPr>
        <w:t>2017</w:t>
      </w:r>
      <w:r>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Pr>
          <w:rFonts w:ascii="Times New Roman" w:eastAsia="宋体" w:hAnsi="Times New Roman" w:cs="Times New Roman"/>
          <w:snapToGrid w:val="0"/>
          <w:sz w:val="18"/>
          <w:szCs w:val="18"/>
        </w:rPr>
        <w:t>I</w:t>
      </w:r>
      <w:r>
        <w:rPr>
          <w:rFonts w:ascii="Times New Roman" w:eastAsia="宋体" w:hAnsi="Times New Roman" w:cs="Times New Roman"/>
          <w:snapToGrid w:val="0"/>
          <w:sz w:val="18"/>
          <w:szCs w:val="18"/>
        </w:rPr>
        <w:t>类变异（具有强临床意义）、</w:t>
      </w:r>
      <w:r>
        <w:rPr>
          <w:rFonts w:ascii="Times New Roman" w:eastAsia="宋体" w:hAnsi="Times New Roman" w:cs="Times New Roman"/>
          <w:snapToGrid w:val="0"/>
          <w:sz w:val="18"/>
          <w:szCs w:val="18"/>
        </w:rPr>
        <w:t>II</w:t>
      </w:r>
      <w:r>
        <w:rPr>
          <w:rFonts w:ascii="Times New Roman" w:eastAsia="宋体" w:hAnsi="Times New Roman" w:cs="Times New Roman"/>
          <w:snapToGrid w:val="0"/>
          <w:sz w:val="18"/>
          <w:szCs w:val="18"/>
        </w:rPr>
        <w:t>类变异（具有潜在临床意义）、</w:t>
      </w:r>
      <w:r>
        <w:rPr>
          <w:rFonts w:ascii="Times New Roman" w:eastAsia="宋体" w:hAnsi="Times New Roman" w:cs="Times New Roman"/>
          <w:snapToGrid w:val="0"/>
          <w:sz w:val="18"/>
          <w:szCs w:val="18"/>
        </w:rPr>
        <w:t>III</w:t>
      </w:r>
      <w:r>
        <w:rPr>
          <w:rFonts w:ascii="Times New Roman" w:eastAsia="宋体" w:hAnsi="Times New Roman" w:cs="Times New Roman"/>
          <w:snapToGrid w:val="0"/>
          <w:sz w:val="18"/>
          <w:szCs w:val="18"/>
        </w:rPr>
        <w:t>类变异（临床意义不明变异）和</w:t>
      </w:r>
      <w:r>
        <w:rPr>
          <w:rFonts w:ascii="Times New Roman" w:eastAsia="宋体" w:hAnsi="Times New Roman" w:cs="Times New Roman"/>
          <w:snapToGrid w:val="0"/>
          <w:sz w:val="18"/>
          <w:szCs w:val="18"/>
        </w:rPr>
        <w:t>IV</w:t>
      </w:r>
      <w:r>
        <w:rPr>
          <w:rFonts w:ascii="Times New Roman" w:eastAsia="宋体" w:hAnsi="Times New Roman" w:cs="Times New Roman"/>
          <w:snapToGrid w:val="0"/>
          <w:sz w:val="18"/>
          <w:szCs w:val="18"/>
        </w:rPr>
        <w:t>类变异（良性和可能良性变异）。</w:t>
      </w:r>
    </w:p>
    <w:tbl>
      <w:tblPr>
        <w:tblStyle w:val="4"/>
        <w:tblW w:w="82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873"/>
        <w:gridCol w:w="1036"/>
        <w:gridCol w:w="5349"/>
      </w:tblGrid>
      <w:tr w:rsidR="00440250" w14:paraId="62069777" w14:textId="77777777">
        <w:trPr>
          <w:trHeight w:hRule="exact" w:val="357"/>
          <w:jc w:val="center"/>
        </w:trPr>
        <w:tc>
          <w:tcPr>
            <w:tcW w:w="1873" w:type="dxa"/>
            <w:tcBorders>
              <w:top w:val="dashSmallGap" w:sz="4" w:space="0" w:color="000000"/>
              <w:left w:val="dashSmallGap" w:sz="4" w:space="0" w:color="000000"/>
              <w:bottom w:val="dashSmallGap" w:sz="4" w:space="0" w:color="000000"/>
              <w:right w:val="dashSmallGap" w:sz="4" w:space="0" w:color="000000"/>
            </w:tcBorders>
            <w:shd w:val="clear" w:color="auto" w:fill="BDD6EE" w:themeFill="accent1" w:themeFillTint="66"/>
            <w:tcMar>
              <w:left w:w="0" w:type="dxa"/>
              <w:right w:w="0" w:type="dxa"/>
            </w:tcMar>
            <w:vAlign w:val="center"/>
          </w:tcPr>
          <w:p w14:paraId="0A484ACC" w14:textId="77777777" w:rsidR="00440250" w:rsidRDefault="0036688E">
            <w:pPr>
              <w:adjustRightInd w:val="0"/>
              <w:snapToGrid w:val="0"/>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变异分类</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BDD6EE" w:themeFill="accent1" w:themeFillTint="66"/>
            <w:vAlign w:val="center"/>
          </w:tcPr>
          <w:p w14:paraId="126A32AD" w14:textId="77777777" w:rsidR="00440250" w:rsidRDefault="0036688E">
            <w:pPr>
              <w:adjustRightInd w:val="0"/>
              <w:snapToGrid w:val="0"/>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证据等级</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BDD6EE" w:themeFill="accent1" w:themeFillTint="66"/>
            <w:vAlign w:val="center"/>
          </w:tcPr>
          <w:p w14:paraId="0F26E407" w14:textId="77777777" w:rsidR="00440250" w:rsidRDefault="0036688E">
            <w:pPr>
              <w:adjustRightInd w:val="0"/>
              <w:snapToGrid w:val="0"/>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解释</w:t>
            </w:r>
          </w:p>
        </w:tc>
      </w:tr>
      <w:tr w:rsidR="00440250" w14:paraId="54ECBACB" w14:textId="77777777">
        <w:trPr>
          <w:trHeight w:val="353"/>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1ED8F8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w:t>
            </w:r>
            <w:r>
              <w:rPr>
                <w:rFonts w:ascii="Times New Roman" w:eastAsia="宋体" w:hAnsi="Times New Roman" w:cs="Times New Roman"/>
                <w:snapToGrid w:val="0"/>
                <w:sz w:val="16"/>
                <w:szCs w:val="16"/>
              </w:rPr>
              <w:t>类变异</w:t>
            </w:r>
          </w:p>
          <w:p w14:paraId="01A87CC6"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（强临床意义）</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7C77107"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A</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47DCC0"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FDA/NMPA</w:t>
            </w:r>
            <w:r>
              <w:rPr>
                <w:rFonts w:ascii="Times New Roman" w:eastAsia="宋体" w:hAnsi="Times New Roman" w:cs="Times New Roman"/>
                <w:snapToGrid w:val="0"/>
                <w:sz w:val="16"/>
                <w:szCs w:val="16"/>
              </w:rPr>
              <w:t>获批用于患者肿瘤治疗有响应或耐药的生物标志物</w:t>
            </w:r>
          </w:p>
        </w:tc>
      </w:tr>
      <w:tr w:rsidR="00440250" w14:paraId="5B1A58A5"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8C6E021"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091186C"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A</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62B72E"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专业指南明确对患者肿瘤治疗有响应或耐药的生物标志物</w:t>
            </w:r>
          </w:p>
        </w:tc>
      </w:tr>
      <w:tr w:rsidR="00440250" w14:paraId="035AC85B"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CC79260"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F473DF3"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A</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B205B48"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专业指南明确对患者肿瘤有诊断或预后意义的生物标志物</w:t>
            </w:r>
          </w:p>
        </w:tc>
      </w:tr>
      <w:tr w:rsidR="00440250" w14:paraId="03D4CE0D" w14:textId="77777777">
        <w:trPr>
          <w:trHeight w:val="642"/>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CC4ED73"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9D63CEE"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B</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AEC3C5E"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专家共识或</w:t>
            </w:r>
            <w:r>
              <w:rPr>
                <w:rFonts w:ascii="Times New Roman" w:eastAsia="宋体" w:hAnsi="Times New Roman" w:cs="Times New Roman"/>
                <w:snapToGrid w:val="0"/>
                <w:sz w:val="16"/>
                <w:szCs w:val="16"/>
              </w:rPr>
              <w:t>III/IV</w:t>
            </w:r>
            <w:r>
              <w:rPr>
                <w:rFonts w:ascii="Times New Roman" w:eastAsia="宋体" w:hAnsi="Times New Roman" w:cs="Times New Roman"/>
                <w:snapToGrid w:val="0"/>
                <w:sz w:val="16"/>
                <w:szCs w:val="16"/>
              </w:rPr>
              <w:t>期临床试验研究明确对患者肿瘤治疗有响应或耐药的生物标志物</w:t>
            </w:r>
          </w:p>
        </w:tc>
      </w:tr>
      <w:tr w:rsidR="00440250" w14:paraId="4C2F532D" w14:textId="77777777">
        <w:trPr>
          <w:trHeight w:val="642"/>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5F16B6B"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9B29F2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B</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491106A"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专家共识或</w:t>
            </w:r>
            <w:r>
              <w:rPr>
                <w:rFonts w:ascii="Times New Roman" w:eastAsia="宋体" w:hAnsi="Times New Roman" w:cs="Times New Roman"/>
                <w:snapToGrid w:val="0"/>
                <w:sz w:val="16"/>
                <w:szCs w:val="16"/>
              </w:rPr>
              <w:t>III/IV</w:t>
            </w:r>
            <w:r>
              <w:rPr>
                <w:rFonts w:ascii="Times New Roman" w:eastAsia="宋体" w:hAnsi="Times New Roman" w:cs="Times New Roman"/>
                <w:snapToGrid w:val="0"/>
                <w:sz w:val="16"/>
                <w:szCs w:val="16"/>
              </w:rPr>
              <w:t>期临床试验研究明确对患者肿瘤有诊断或预后意义的生物标志物</w:t>
            </w:r>
          </w:p>
        </w:tc>
      </w:tr>
      <w:tr w:rsidR="00440250" w14:paraId="0526D5CA" w14:textId="77777777">
        <w:trPr>
          <w:trHeight w:val="353"/>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E96C6AE"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II</w:t>
            </w:r>
            <w:r>
              <w:rPr>
                <w:rFonts w:ascii="Times New Roman" w:eastAsia="宋体" w:hAnsi="Times New Roman" w:cs="Times New Roman"/>
                <w:snapToGrid w:val="0"/>
                <w:sz w:val="16"/>
                <w:szCs w:val="16"/>
              </w:rPr>
              <w:t>类变异</w:t>
            </w:r>
          </w:p>
          <w:p w14:paraId="0950D92E"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（潜在临床意义）</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DA876A0"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2DBCBD0"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FDA/NMPA</w:t>
            </w:r>
            <w:r>
              <w:rPr>
                <w:rFonts w:ascii="Times New Roman" w:eastAsia="宋体" w:hAnsi="Times New Roman" w:cs="Times New Roman"/>
                <w:snapToGrid w:val="0"/>
                <w:sz w:val="16"/>
                <w:szCs w:val="16"/>
              </w:rPr>
              <w:t>获批用于其他肿瘤治疗有响应或耐药的生物标志物</w:t>
            </w:r>
          </w:p>
        </w:tc>
      </w:tr>
      <w:tr w:rsidR="00440250" w14:paraId="58234565"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DE45716"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BEDC360"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B6D38A7"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专业指南推荐对其他肿瘤治疗有响应或耐药的生物标志物</w:t>
            </w:r>
          </w:p>
        </w:tc>
      </w:tr>
      <w:tr w:rsidR="00440250" w14:paraId="396EC280"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5C2A0EBA"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83EA02"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3B532E7"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已经作为临床试验筛选入组标准的生物标志物</w:t>
            </w:r>
          </w:p>
        </w:tc>
      </w:tr>
      <w:tr w:rsidR="00440250" w14:paraId="208B1055"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692888A1"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30E8A6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FE0DCFF"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多项小型研究（</w:t>
            </w:r>
            <w:r>
              <w:rPr>
                <w:rFonts w:ascii="Times New Roman" w:eastAsia="宋体" w:hAnsi="Times New Roman" w:cs="Times New Roman"/>
                <w:snapToGrid w:val="0"/>
                <w:sz w:val="16"/>
                <w:szCs w:val="16"/>
              </w:rPr>
              <w:t>I/II</w:t>
            </w:r>
            <w:r>
              <w:rPr>
                <w:rFonts w:ascii="Times New Roman" w:eastAsia="宋体" w:hAnsi="Times New Roman" w:cs="Times New Roman"/>
                <w:snapToGrid w:val="0"/>
                <w:sz w:val="16"/>
                <w:szCs w:val="16"/>
              </w:rPr>
              <w:t>期临床试验）结果表明有诊断或预后意义的生物标志物</w:t>
            </w:r>
          </w:p>
        </w:tc>
      </w:tr>
      <w:tr w:rsidR="00440250" w14:paraId="36207516"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1FE63B9"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74477B0"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D</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8B07FB7"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临床前硏究表明具有潜在治疗意义的生物标志物</w:t>
            </w:r>
          </w:p>
        </w:tc>
      </w:tr>
      <w:tr w:rsidR="00440250" w14:paraId="6F0E5D93"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6388C29"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265B918"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D</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37A8A09"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有病例报道或结论未形成共识，评估疾病诊断或预后意义的生物标志物</w:t>
            </w:r>
          </w:p>
        </w:tc>
      </w:tr>
      <w:tr w:rsidR="00440250" w14:paraId="2199288F" w14:textId="77777777">
        <w:trPr>
          <w:trHeight w:val="642"/>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528B63C"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III</w:t>
            </w:r>
            <w:r>
              <w:rPr>
                <w:rFonts w:ascii="Times New Roman" w:eastAsia="宋体" w:hAnsi="Times New Roman" w:cs="Times New Roman"/>
                <w:snapToGrid w:val="0"/>
                <w:sz w:val="16"/>
                <w:szCs w:val="16"/>
              </w:rPr>
              <w:t>类变异</w:t>
            </w:r>
          </w:p>
          <w:p w14:paraId="55E3C994"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（临床意义不明变异）</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EB90BEF"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C0B8925"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在全人群或特定人群数据库、泛癌种或特定肿瘤数据库中均未观察到较高变异频率</w:t>
            </w:r>
          </w:p>
        </w:tc>
      </w:tr>
      <w:tr w:rsidR="00440250" w14:paraId="42EF71FE"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0BB5C0CE"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6B263EB"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4B01A59"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缺乏令人信服的已发表肿瘤相关证据</w:t>
            </w:r>
          </w:p>
        </w:tc>
      </w:tr>
      <w:tr w:rsidR="00440250" w14:paraId="39E82EAE" w14:textId="77777777">
        <w:trPr>
          <w:trHeight w:val="353"/>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76F4F6CF"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IV</w:t>
            </w:r>
            <w:r>
              <w:rPr>
                <w:rFonts w:ascii="Times New Roman" w:eastAsia="宋体" w:hAnsi="Times New Roman" w:cs="Times New Roman"/>
                <w:snapToGrid w:val="0"/>
                <w:sz w:val="16"/>
                <w:szCs w:val="16"/>
              </w:rPr>
              <w:t>类变异</w:t>
            </w:r>
          </w:p>
          <w:p w14:paraId="2EAD65B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（良性和可能良性变异）</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D24543B"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5C0361A"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在全人群或特定人群数据库中观察到高变异频率</w:t>
            </w:r>
          </w:p>
        </w:tc>
      </w:tr>
      <w:tr w:rsidR="00440250" w14:paraId="6F658EED" w14:textId="77777777">
        <w:trPr>
          <w:trHeight w:val="382"/>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B539BA2"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1866832"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C5837E8"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无已发表的肿瘤相关证据</w:t>
            </w:r>
          </w:p>
        </w:tc>
      </w:tr>
    </w:tbl>
    <w:p w14:paraId="26291D86" w14:textId="77777777" w:rsidR="00440250" w:rsidRDefault="0036688E">
      <w:pPr>
        <w:widowControl/>
        <w:jc w:val="left"/>
        <w:rPr>
          <w:rFonts w:ascii="Times New Roman" w:eastAsia="宋体" w:hAnsi="Times New Roman" w:cs="Times New Roman"/>
          <w:b/>
          <w:spacing w:val="10"/>
          <w:sz w:val="16"/>
          <w:szCs w:val="16"/>
        </w:rPr>
      </w:pPr>
      <w:r>
        <w:rPr>
          <w:rFonts w:ascii="Times New Roman" w:eastAsia="宋体" w:hAnsi="Times New Roman" w:cs="Times New Roman"/>
          <w:b/>
          <w:szCs w:val="18"/>
        </w:rPr>
        <w:br w:type="page"/>
      </w:r>
      <w:bookmarkEnd w:id="2"/>
    </w:p>
    <w:p w14:paraId="125E683D" w14:textId="77777777" w:rsidR="00440250" w:rsidRDefault="0036688E">
      <w:pPr>
        <w:spacing w:afterLines="50" w:after="163"/>
        <w:rPr>
          <w:rFonts w:ascii="Times New Roman" w:eastAsia="宋体" w:hAnsi="Times New Roman" w:cs="Times New Roman"/>
          <w:b/>
          <w:bCs/>
        </w:rPr>
      </w:pPr>
      <w:r>
        <w:rPr>
          <w:rFonts w:ascii="Times New Roman" w:eastAsia="宋体" w:hAnsi="Times New Roman" w:cs="Times New Roman" w:hint="eastAsia"/>
          <w:b/>
          <w:bCs/>
        </w:rPr>
        <w:lastRenderedPageBreak/>
        <w:t>三</w:t>
      </w:r>
      <w:r>
        <w:rPr>
          <w:rFonts w:ascii="Times New Roman" w:eastAsia="宋体" w:hAnsi="Times New Roman" w:cs="Times New Roman"/>
          <w:b/>
          <w:bCs/>
        </w:rPr>
        <w:t>、检测局限性</w:t>
      </w:r>
    </w:p>
    <w:p w14:paraId="4AD1955F" w14:textId="401E48AC" w:rsidR="00440250" w:rsidRDefault="0036688E">
      <w:pPr>
        <w:adjustRightInd w:val="0"/>
        <w:snapToGrid w:val="0"/>
        <w:spacing w:line="400" w:lineRule="exact"/>
        <w:ind w:firstLineChars="200" w:firstLine="360"/>
        <w:rPr>
          <w:rFonts w:ascii="Times New Roman" w:eastAsia="宋体" w:hAnsi="Times New Roman" w:cs="Times New Roman"/>
          <w:sz w:val="18"/>
          <w:szCs w:val="18"/>
        </w:rPr>
      </w:pPr>
      <w:r>
        <w:rPr>
          <w:rFonts w:ascii="Times New Roman" w:eastAsia="宋体" w:hAnsi="Times New Roman" w:cs="Times New Roman"/>
          <w:sz w:val="18"/>
          <w:szCs w:val="18"/>
        </w:rPr>
        <w:t>本产品</w:t>
      </w:r>
      <w:r>
        <w:rPr>
          <w:rFonts w:ascii="Times New Roman" w:eastAsia="宋体" w:hAnsi="Times New Roman" w:cs="Times New Roman"/>
          <w:snapToGrid w:val="0"/>
          <w:sz w:val="18"/>
          <w:szCs w:val="18"/>
        </w:rPr>
        <w:t>采用</w:t>
      </w:r>
      <w:r>
        <w:rPr>
          <w:rFonts w:ascii="Times New Roman" w:eastAsia="宋体" w:hAnsi="Times New Roman" w:cs="Times New Roman"/>
          <w:sz w:val="18"/>
          <w:szCs w:val="18"/>
        </w:rPr>
        <w:t>基于</w:t>
      </w:r>
      <w:r>
        <w:rPr>
          <w:rFonts w:ascii="Times New Roman" w:eastAsia="宋体" w:hAnsi="Times New Roman" w:cs="Times New Roman"/>
          <w:sz w:val="18"/>
          <w:szCs w:val="18"/>
        </w:rPr>
        <w:t>Illumina</w:t>
      </w:r>
      <w:r>
        <w:rPr>
          <w:rFonts w:ascii="Times New Roman" w:eastAsia="宋体" w:hAnsi="Times New Roman" w:cs="Times New Roman"/>
          <w:sz w:val="18"/>
          <w:szCs w:val="18"/>
        </w:rPr>
        <w:t>平台的高通量测序技术（</w:t>
      </w:r>
      <w:r>
        <w:rPr>
          <w:rFonts w:ascii="Times New Roman" w:eastAsia="宋体" w:hAnsi="Times New Roman" w:cs="Times New Roman"/>
          <w:sz w:val="18"/>
          <w:szCs w:val="18"/>
        </w:rPr>
        <w:t>NGS</w:t>
      </w:r>
      <w:r>
        <w:rPr>
          <w:rFonts w:ascii="Times New Roman" w:eastAsia="宋体" w:hAnsi="Times New Roman" w:cs="Times New Roman"/>
          <w:sz w:val="18"/>
          <w:szCs w:val="18"/>
        </w:rPr>
        <w:t>）进行检测。本产品可同时检测目标基因的单核苷酸变异（</w:t>
      </w:r>
      <w:r>
        <w:rPr>
          <w:rFonts w:ascii="Times New Roman" w:eastAsia="宋体" w:hAnsi="Times New Roman" w:cs="Times New Roman"/>
          <w:sz w:val="18"/>
          <w:szCs w:val="18"/>
        </w:rPr>
        <w:t>SNV</w:t>
      </w:r>
      <w:r>
        <w:rPr>
          <w:rFonts w:ascii="Times New Roman" w:eastAsia="宋体" w:hAnsi="Times New Roman" w:cs="Times New Roman"/>
          <w:sz w:val="18"/>
          <w:szCs w:val="18"/>
        </w:rPr>
        <w:t>）、小片段插入</w:t>
      </w:r>
      <w:r>
        <w:rPr>
          <w:rFonts w:ascii="Times New Roman" w:eastAsia="宋体" w:hAnsi="Times New Roman" w:cs="Times New Roman"/>
          <w:sz w:val="18"/>
          <w:szCs w:val="18"/>
        </w:rPr>
        <w:t>/</w:t>
      </w:r>
      <w:r>
        <w:rPr>
          <w:rFonts w:ascii="Times New Roman" w:eastAsia="宋体" w:hAnsi="Times New Roman" w:cs="Times New Roman"/>
          <w:sz w:val="18"/>
          <w:szCs w:val="18"/>
        </w:rPr>
        <w:t>缺失变异（</w:t>
      </w:r>
      <w:r>
        <w:rPr>
          <w:rFonts w:ascii="Times New Roman" w:eastAsia="宋体" w:hAnsi="Times New Roman" w:cs="Times New Roman"/>
          <w:sz w:val="18"/>
          <w:szCs w:val="18"/>
        </w:rPr>
        <w:t>InDel</w:t>
      </w:r>
      <w:r>
        <w:rPr>
          <w:rFonts w:ascii="Times New Roman" w:eastAsia="宋体" w:hAnsi="Times New Roman" w:cs="Times New Roman"/>
          <w:sz w:val="18"/>
          <w:szCs w:val="18"/>
        </w:rPr>
        <w:t>）和</w:t>
      </w:r>
      <w:bookmarkStart w:id="4" w:name="_Hlk103776654"/>
      <w:r>
        <w:rPr>
          <w:rFonts w:ascii="Times New Roman" w:eastAsia="宋体" w:hAnsi="Times New Roman" w:cs="Times New Roman"/>
          <w:sz w:val="18"/>
          <w:szCs w:val="18"/>
        </w:rPr>
        <w:t>微卫星不稳定性</w:t>
      </w:r>
      <w:bookmarkEnd w:id="4"/>
      <w:r>
        <w:rPr>
          <w:rFonts w:ascii="Times New Roman" w:eastAsia="宋体" w:hAnsi="Times New Roman" w:cs="Times New Roman"/>
          <w:sz w:val="18"/>
          <w:szCs w:val="18"/>
        </w:rPr>
        <w:t>。产品的检测性能与样品质量密切相关，样品质控结果为风险时，存在检测灵敏度降低以及检测结果准确性降低的风险。</w:t>
      </w:r>
    </w:p>
    <w:p w14:paraId="64D6C1F4" w14:textId="6B98783D" w:rsidR="00EA4A7F" w:rsidRDefault="00EA4A7F">
      <w:pPr>
        <w:adjustRightInd w:val="0"/>
        <w:snapToGrid w:val="0"/>
        <w:spacing w:line="400" w:lineRule="exact"/>
        <w:ind w:firstLineChars="200" w:firstLine="360"/>
        <w:rPr>
          <w:rFonts w:ascii="Times New Roman" w:eastAsia="宋体" w:hAnsi="Times New Roman" w:cs="Times New Roman"/>
          <w:sz w:val="18"/>
          <w:szCs w:val="18"/>
        </w:rPr>
      </w:pPr>
      <w:r w:rsidRPr="00EA4A7F">
        <w:rPr>
          <w:rFonts w:ascii="Times New Roman" w:eastAsia="宋体" w:hAnsi="Times New Roman" w:cs="Times New Roman" w:hint="eastAsia"/>
          <w:sz w:val="18"/>
          <w:szCs w:val="18"/>
        </w:rPr>
        <w:t xml:space="preserve">{%p if </w:t>
      </w:r>
      <w:r w:rsidRPr="00EA4A7F">
        <w:rPr>
          <w:rFonts w:ascii="Times New Roman" w:eastAsia="宋体" w:hAnsi="Times New Roman" w:cs="Times New Roman" w:hint="eastAsia"/>
          <w:sz w:val="18"/>
          <w:szCs w:val="18"/>
        </w:rPr>
        <w:t>“子宫内膜癌”</w:t>
      </w:r>
      <w:r w:rsidRPr="00EA4A7F">
        <w:rPr>
          <w:rFonts w:ascii="Times New Roman" w:eastAsia="宋体" w:hAnsi="Times New Roman" w:cs="Times New Roman" w:hint="eastAsia"/>
          <w:sz w:val="18"/>
          <w:szCs w:val="18"/>
        </w:rPr>
        <w:t xml:space="preserve"> in sample.tumor_list and </w:t>
      </w:r>
      <w:r w:rsidRPr="00EA4A7F">
        <w:rPr>
          <w:rFonts w:ascii="Times New Roman" w:eastAsia="宋体" w:hAnsi="Times New Roman" w:cs="Times New Roman" w:hint="eastAsia"/>
          <w:sz w:val="18"/>
          <w:szCs w:val="18"/>
        </w:rPr>
        <w:t>“实体瘤”</w:t>
      </w:r>
      <w:r w:rsidRPr="00EA4A7F">
        <w:rPr>
          <w:rFonts w:ascii="Times New Roman" w:eastAsia="宋体" w:hAnsi="Times New Roman" w:cs="Times New Roman" w:hint="eastAsia"/>
          <w:sz w:val="18"/>
          <w:szCs w:val="18"/>
        </w:rPr>
        <w:t xml:space="preserve"> not in sample.tumor_names_cn %}</w:t>
      </w:r>
    </w:p>
    <w:p w14:paraId="655C339A" w14:textId="5349B71E" w:rsidR="00440250" w:rsidRDefault="0036688E">
      <w:pPr>
        <w:spacing w:line="400" w:lineRule="exact"/>
        <w:ind w:firstLineChars="200" w:firstLine="360"/>
        <w:rPr>
          <w:rFonts w:ascii="Times New Roman" w:eastAsia="宋体" w:hAnsi="Times New Roman" w:cs="Times New Roman"/>
          <w:sz w:val="18"/>
          <w:szCs w:val="18"/>
        </w:rPr>
      </w:pPr>
      <w:r>
        <w:rPr>
          <w:rFonts w:ascii="Times New Roman" w:eastAsia="宋体" w:hAnsi="Times New Roman" w:cs="Times New Roman"/>
          <w:sz w:val="18"/>
          <w:szCs w:val="18"/>
        </w:rPr>
        <w:t>本报告中根据如下顺序进行子宫内膜癌分子分型：</w:t>
      </w:r>
      <w:r>
        <w:rPr>
          <w:rFonts w:ascii="Times New Roman" w:eastAsia="宋体" w:hAnsi="Times New Roman" w:cs="Times New Roman"/>
          <w:sz w:val="18"/>
          <w:szCs w:val="18"/>
        </w:rPr>
        <w:t xml:space="preserve">① </w:t>
      </w:r>
      <w:r>
        <w:rPr>
          <w:rFonts w:ascii="Times New Roman" w:eastAsia="宋体" w:hAnsi="Times New Roman" w:cs="Times New Roman"/>
          <w:sz w:val="18"/>
          <w:szCs w:val="18"/>
        </w:rPr>
        <w:t>首先依据</w:t>
      </w:r>
      <w:r>
        <w:rPr>
          <w:rFonts w:ascii="Times New Roman" w:eastAsia="宋体" w:hAnsi="Times New Roman" w:cs="Times New Roman"/>
          <w:sz w:val="18"/>
          <w:szCs w:val="18"/>
        </w:rPr>
        <w:t>POLE</w:t>
      </w:r>
      <w:r>
        <w:rPr>
          <w:rFonts w:ascii="Times New Roman" w:eastAsia="宋体" w:hAnsi="Times New Roman" w:cs="Times New Roman"/>
          <w:sz w:val="18"/>
          <w:szCs w:val="18"/>
        </w:rPr>
        <w:t>基因检测结果进行判断，发生</w:t>
      </w:r>
      <w:r>
        <w:rPr>
          <w:rFonts w:ascii="Times New Roman" w:eastAsia="宋体" w:hAnsi="Times New Roman" w:cs="Times New Roman"/>
          <w:sz w:val="18"/>
          <w:szCs w:val="18"/>
        </w:rPr>
        <w:t>POLE</w:t>
      </w:r>
      <w:r>
        <w:rPr>
          <w:rFonts w:ascii="Times New Roman" w:eastAsia="宋体" w:hAnsi="Times New Roman" w:cs="Times New Roman"/>
          <w:sz w:val="18"/>
          <w:szCs w:val="18"/>
        </w:rPr>
        <w:t>基因致病变异时，则判为</w:t>
      </w:r>
      <w:r>
        <w:rPr>
          <w:rFonts w:ascii="Times New Roman" w:eastAsia="宋体" w:hAnsi="Times New Roman" w:cs="Times New Roman"/>
          <w:sz w:val="18"/>
          <w:szCs w:val="18"/>
        </w:rPr>
        <w:t>POLE</w:t>
      </w:r>
      <w:r>
        <w:rPr>
          <w:rFonts w:ascii="Times New Roman" w:eastAsia="宋体" w:hAnsi="Times New Roman" w:cs="Times New Roman"/>
          <w:sz w:val="18"/>
          <w:szCs w:val="18"/>
        </w:rPr>
        <w:t>突变型（</w:t>
      </w:r>
      <w:r>
        <w:rPr>
          <w:rFonts w:ascii="Times New Roman" w:eastAsia="宋体" w:hAnsi="Times New Roman" w:cs="Times New Roman"/>
          <w:sz w:val="18"/>
          <w:szCs w:val="18"/>
        </w:rPr>
        <w:t>POLE mut</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② </w:t>
      </w:r>
      <w:r>
        <w:rPr>
          <w:rFonts w:ascii="Times New Roman" w:eastAsia="宋体" w:hAnsi="Times New Roman" w:cs="Times New Roman"/>
          <w:sz w:val="18"/>
          <w:szCs w:val="18"/>
        </w:rPr>
        <w:t>在</w:t>
      </w:r>
      <w:r>
        <w:rPr>
          <w:rFonts w:ascii="Times New Roman" w:eastAsia="宋体" w:hAnsi="Times New Roman" w:cs="Times New Roman"/>
          <w:sz w:val="18"/>
          <w:szCs w:val="18"/>
        </w:rPr>
        <w:t>POLE</w:t>
      </w:r>
      <w:r>
        <w:rPr>
          <w:rFonts w:ascii="Times New Roman" w:eastAsia="宋体" w:hAnsi="Times New Roman" w:cs="Times New Roman"/>
          <w:sz w:val="18"/>
          <w:szCs w:val="18"/>
        </w:rPr>
        <w:t>基因为野生型或发生非致病变异时，再根据</w:t>
      </w:r>
      <w:r>
        <w:rPr>
          <w:rFonts w:ascii="Times New Roman" w:eastAsia="宋体" w:hAnsi="Times New Roman" w:cs="Times New Roman"/>
          <w:sz w:val="18"/>
          <w:szCs w:val="18"/>
        </w:rPr>
        <w:t>MMR/MSI</w:t>
      </w:r>
      <w:r>
        <w:rPr>
          <w:rFonts w:ascii="Times New Roman" w:eastAsia="宋体" w:hAnsi="Times New Roman" w:cs="Times New Roman"/>
          <w:sz w:val="18"/>
          <w:szCs w:val="18"/>
        </w:rPr>
        <w:t>状态进行判断，若为</w:t>
      </w:r>
      <w:r>
        <w:rPr>
          <w:rFonts w:ascii="Times New Roman" w:eastAsia="宋体" w:hAnsi="Times New Roman" w:cs="Times New Roman"/>
          <w:sz w:val="18"/>
          <w:szCs w:val="18"/>
        </w:rPr>
        <w:t>dMMR</w:t>
      </w:r>
      <w:r>
        <w:rPr>
          <w:rFonts w:ascii="Times New Roman" w:eastAsia="宋体" w:hAnsi="Times New Roman" w:cs="Times New Roman"/>
          <w:sz w:val="18"/>
          <w:szCs w:val="18"/>
        </w:rPr>
        <w:t>或</w:t>
      </w:r>
      <w:r>
        <w:rPr>
          <w:rFonts w:ascii="Times New Roman" w:eastAsia="宋体" w:hAnsi="Times New Roman" w:cs="Times New Roman"/>
          <w:sz w:val="18"/>
          <w:szCs w:val="18"/>
        </w:rPr>
        <w:t>MSI-H</w:t>
      </w:r>
      <w:r>
        <w:rPr>
          <w:rFonts w:ascii="Times New Roman" w:eastAsia="宋体" w:hAnsi="Times New Roman" w:cs="Times New Roman"/>
          <w:sz w:val="18"/>
          <w:szCs w:val="18"/>
        </w:rPr>
        <w:t>，则判定为错配修复功能缺陷型（</w:t>
      </w:r>
      <w:r>
        <w:rPr>
          <w:rFonts w:ascii="Times New Roman" w:eastAsia="宋体" w:hAnsi="Times New Roman" w:cs="Times New Roman"/>
          <w:sz w:val="18"/>
          <w:szCs w:val="18"/>
        </w:rPr>
        <w:t>MMRd</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③ </w:t>
      </w:r>
      <w:r>
        <w:rPr>
          <w:rFonts w:ascii="Times New Roman" w:eastAsia="宋体" w:hAnsi="Times New Roman" w:cs="Times New Roman"/>
          <w:sz w:val="18"/>
          <w:szCs w:val="18"/>
        </w:rPr>
        <w:t>若</w:t>
      </w:r>
      <w:r>
        <w:rPr>
          <w:rFonts w:ascii="Times New Roman" w:eastAsia="宋体" w:hAnsi="Times New Roman" w:cs="Times New Roman"/>
          <w:sz w:val="18"/>
          <w:szCs w:val="18"/>
        </w:rPr>
        <w:t>MMR/MSI</w:t>
      </w:r>
      <w:r>
        <w:rPr>
          <w:rFonts w:ascii="Times New Roman" w:eastAsia="宋体" w:hAnsi="Times New Roman" w:cs="Times New Roman"/>
          <w:sz w:val="18"/>
          <w:szCs w:val="18"/>
        </w:rPr>
        <w:t>状态为</w:t>
      </w:r>
      <w:r>
        <w:rPr>
          <w:rFonts w:ascii="Times New Roman" w:eastAsia="宋体" w:hAnsi="Times New Roman" w:cs="Times New Roman"/>
          <w:sz w:val="18"/>
          <w:szCs w:val="18"/>
        </w:rPr>
        <w:t>pMMR</w:t>
      </w:r>
      <w:r>
        <w:rPr>
          <w:rFonts w:ascii="Times New Roman" w:eastAsia="宋体" w:hAnsi="Times New Roman" w:cs="Times New Roman"/>
          <w:sz w:val="18"/>
          <w:szCs w:val="18"/>
        </w:rPr>
        <w:t>或</w:t>
      </w:r>
      <w:r>
        <w:rPr>
          <w:rFonts w:ascii="Times New Roman" w:eastAsia="宋体" w:hAnsi="Times New Roman" w:cs="Times New Roman"/>
          <w:sz w:val="18"/>
          <w:szCs w:val="18"/>
        </w:rPr>
        <w:t>MSS</w:t>
      </w:r>
      <w:r>
        <w:rPr>
          <w:rFonts w:ascii="Times New Roman" w:eastAsia="宋体" w:hAnsi="Times New Roman" w:cs="Times New Roman"/>
          <w:sz w:val="18"/>
          <w:szCs w:val="18"/>
        </w:rPr>
        <w:t>（</w:t>
      </w:r>
      <w:r>
        <w:rPr>
          <w:rFonts w:ascii="Times New Roman" w:eastAsia="宋体" w:hAnsi="Times New Roman" w:cs="Times New Roman"/>
          <w:sz w:val="18"/>
          <w:szCs w:val="18"/>
        </w:rPr>
        <w:t>MSI-L</w:t>
      </w:r>
      <w:r>
        <w:rPr>
          <w:rFonts w:ascii="Times New Roman" w:eastAsia="宋体" w:hAnsi="Times New Roman" w:cs="Times New Roman"/>
          <w:sz w:val="18"/>
          <w:szCs w:val="18"/>
        </w:rPr>
        <w:t>和</w:t>
      </w:r>
      <w:r>
        <w:rPr>
          <w:rFonts w:ascii="Times New Roman" w:eastAsia="宋体" w:hAnsi="Times New Roman" w:cs="Times New Roman"/>
          <w:sz w:val="18"/>
          <w:szCs w:val="18"/>
        </w:rPr>
        <w:t>MSS</w:t>
      </w:r>
      <w:r>
        <w:rPr>
          <w:rFonts w:ascii="Times New Roman" w:eastAsia="宋体" w:hAnsi="Times New Roman" w:cs="Times New Roman"/>
          <w:sz w:val="18"/>
          <w:szCs w:val="18"/>
        </w:rPr>
        <w:t>均归类为</w:t>
      </w:r>
      <w:r>
        <w:rPr>
          <w:rFonts w:ascii="Times New Roman" w:eastAsia="宋体" w:hAnsi="Times New Roman" w:cs="Times New Roman"/>
          <w:sz w:val="18"/>
          <w:szCs w:val="18"/>
        </w:rPr>
        <w:t>MSS</w:t>
      </w:r>
      <w:r>
        <w:rPr>
          <w:rFonts w:ascii="Times New Roman" w:eastAsia="宋体" w:hAnsi="Times New Roman" w:cs="Times New Roman"/>
          <w:sz w:val="18"/>
          <w:szCs w:val="18"/>
        </w:rPr>
        <w:t>）时，进一步依据</w:t>
      </w:r>
      <w:r>
        <w:rPr>
          <w:rFonts w:ascii="Times New Roman" w:eastAsia="宋体" w:hAnsi="Times New Roman" w:cs="Times New Roman"/>
          <w:sz w:val="18"/>
          <w:szCs w:val="18"/>
        </w:rPr>
        <w:t>p53</w:t>
      </w:r>
      <w:r>
        <w:rPr>
          <w:rFonts w:ascii="Times New Roman" w:eastAsia="宋体" w:hAnsi="Times New Roman" w:cs="Times New Roman"/>
          <w:sz w:val="18"/>
          <w:szCs w:val="18"/>
        </w:rPr>
        <w:t>状态进行判断，若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蛋白表达异常或</w:t>
      </w:r>
      <w:r>
        <w:rPr>
          <w:rFonts w:ascii="Times New Roman" w:eastAsia="宋体" w:hAnsi="Times New Roman" w:cs="Times New Roman"/>
          <w:sz w:val="18"/>
          <w:szCs w:val="18"/>
        </w:rPr>
        <w:t>TP53</w:t>
      </w:r>
      <w:r>
        <w:rPr>
          <w:rFonts w:ascii="Times New Roman" w:eastAsia="宋体" w:hAnsi="Times New Roman" w:cs="Times New Roman"/>
          <w:sz w:val="18"/>
          <w:szCs w:val="18"/>
        </w:rPr>
        <w:t>基因为突变状态，则判定为</w:t>
      </w:r>
      <w:r>
        <w:rPr>
          <w:rFonts w:ascii="Times New Roman" w:eastAsia="宋体" w:hAnsi="Times New Roman" w:cs="Times New Roman"/>
          <w:sz w:val="18"/>
          <w:szCs w:val="18"/>
        </w:rPr>
        <w:t>p53</w:t>
      </w:r>
      <w:r>
        <w:rPr>
          <w:rFonts w:ascii="Times New Roman" w:eastAsia="宋体" w:hAnsi="Times New Roman" w:cs="Times New Roman"/>
          <w:sz w:val="18"/>
          <w:szCs w:val="18"/>
        </w:rPr>
        <w:t>蛋白异常</w:t>
      </w:r>
      <w:r>
        <w:rPr>
          <w:rFonts w:ascii="Times New Roman" w:eastAsia="宋体" w:hAnsi="Times New Roman" w:cs="Times New Roman"/>
          <w:sz w:val="18"/>
          <w:szCs w:val="18"/>
        </w:rPr>
        <w:t>/TP53</w:t>
      </w:r>
      <w:r>
        <w:rPr>
          <w:rFonts w:ascii="Times New Roman" w:eastAsia="宋体" w:hAnsi="Times New Roman" w:cs="Times New Roman"/>
          <w:sz w:val="18"/>
          <w:szCs w:val="18"/>
        </w:rPr>
        <w:t>基因突变型（</w:t>
      </w:r>
      <w:r>
        <w:rPr>
          <w:rFonts w:ascii="Times New Roman" w:eastAsia="宋体" w:hAnsi="Times New Roman" w:cs="Times New Roman"/>
          <w:sz w:val="18"/>
          <w:szCs w:val="18"/>
        </w:rPr>
        <w:t>p53 abnormality</w:t>
      </w:r>
      <w:r>
        <w:rPr>
          <w:rFonts w:ascii="Times New Roman" w:eastAsia="宋体" w:hAnsi="Times New Roman" w:cs="Times New Roman"/>
          <w:sz w:val="18"/>
          <w:szCs w:val="18"/>
        </w:rPr>
        <w:t>，</w:t>
      </w:r>
      <w:r>
        <w:rPr>
          <w:rFonts w:ascii="Times New Roman" w:eastAsia="宋体" w:hAnsi="Times New Roman" w:cs="Times New Roman"/>
          <w:sz w:val="18"/>
          <w:szCs w:val="18"/>
        </w:rPr>
        <w:t>p53 abn</w:t>
      </w:r>
      <w:r>
        <w:rPr>
          <w:rFonts w:ascii="Times New Roman" w:eastAsia="宋体" w:hAnsi="Times New Roman" w:cs="Times New Roman"/>
          <w:sz w:val="18"/>
          <w:szCs w:val="18"/>
        </w:rPr>
        <w:t>）；若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蛋白表达正常或</w:t>
      </w:r>
      <w:r>
        <w:rPr>
          <w:rFonts w:ascii="Times New Roman" w:eastAsia="宋体" w:hAnsi="Times New Roman" w:cs="Times New Roman"/>
          <w:sz w:val="18"/>
          <w:szCs w:val="18"/>
        </w:rPr>
        <w:t>TP53</w:t>
      </w:r>
      <w:r>
        <w:rPr>
          <w:rFonts w:ascii="Times New Roman" w:eastAsia="宋体" w:hAnsi="Times New Roman" w:cs="Times New Roman"/>
          <w:sz w:val="18"/>
          <w:szCs w:val="18"/>
        </w:rPr>
        <w:t>基因为野生型状态，则判定为非特异性分子谱（</w:t>
      </w:r>
      <w:r>
        <w:rPr>
          <w:rFonts w:ascii="Times New Roman" w:eastAsia="宋体" w:hAnsi="Times New Roman" w:cs="Times New Roman"/>
          <w:sz w:val="18"/>
          <w:szCs w:val="18"/>
        </w:rPr>
        <w:t>Non-specific molecular profile</w:t>
      </w:r>
      <w:r>
        <w:rPr>
          <w:rFonts w:ascii="Times New Roman" w:eastAsia="宋体" w:hAnsi="Times New Roman" w:cs="Times New Roman"/>
          <w:sz w:val="18"/>
          <w:szCs w:val="18"/>
        </w:rPr>
        <w:t>，</w:t>
      </w:r>
      <w:r>
        <w:rPr>
          <w:rFonts w:ascii="Times New Roman" w:eastAsia="宋体" w:hAnsi="Times New Roman" w:cs="Times New Roman"/>
          <w:sz w:val="18"/>
          <w:szCs w:val="18"/>
        </w:rPr>
        <w:t>NSMP</w:t>
      </w:r>
      <w:r>
        <w:rPr>
          <w:rFonts w:ascii="Times New Roman" w:eastAsia="宋体" w:hAnsi="Times New Roman" w:cs="Times New Roman"/>
          <w:sz w:val="18"/>
          <w:szCs w:val="18"/>
        </w:rPr>
        <w:t>）。</w:t>
      </w:r>
    </w:p>
    <w:p w14:paraId="4E02D696" w14:textId="622CF986" w:rsidR="00EA4A7F" w:rsidRDefault="00EA4A7F">
      <w:pPr>
        <w:spacing w:line="400" w:lineRule="exact"/>
        <w:ind w:firstLineChars="200"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%p endif%}</w:t>
      </w:r>
    </w:p>
    <w:p w14:paraId="1D348FD6"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当样本类型为</w:t>
      </w:r>
      <w:r>
        <w:rPr>
          <w:rFonts w:ascii="Times New Roman" w:eastAsia="宋体" w:hAnsi="Times New Roman" w:cs="Times New Roman"/>
          <w:sz w:val="18"/>
          <w:szCs w:val="18"/>
          <w:lang w:eastAsia="zh-CN"/>
        </w:rPr>
        <w:t>FFPE</w:t>
      </w:r>
      <w:r>
        <w:rPr>
          <w:rFonts w:ascii="Times New Roman" w:eastAsia="宋体" w:hAnsi="Times New Roman" w:cs="Times New Roman"/>
          <w:sz w:val="18"/>
          <w:szCs w:val="18"/>
          <w:lang w:eastAsia="zh-CN"/>
        </w:rPr>
        <w:t>时，单核苷酸变异（</w:t>
      </w:r>
      <w:r>
        <w:rPr>
          <w:rFonts w:ascii="Times New Roman" w:eastAsia="宋体" w:hAnsi="Times New Roman" w:cs="Times New Roman"/>
          <w:sz w:val="18"/>
          <w:szCs w:val="18"/>
          <w:lang w:eastAsia="zh-CN"/>
        </w:rPr>
        <w:t>SNV</w:t>
      </w:r>
      <w:r>
        <w:rPr>
          <w:rFonts w:ascii="Times New Roman" w:eastAsia="宋体" w:hAnsi="Times New Roman" w:cs="Times New Roman"/>
          <w:sz w:val="18"/>
          <w:szCs w:val="18"/>
          <w:lang w:eastAsia="zh-CN"/>
        </w:rPr>
        <w:t>）、小片段插入</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缺失变异（</w:t>
      </w:r>
      <w:r>
        <w:rPr>
          <w:rFonts w:ascii="Times New Roman" w:eastAsia="宋体" w:hAnsi="Times New Roman" w:cs="Times New Roman"/>
          <w:sz w:val="18"/>
          <w:szCs w:val="18"/>
          <w:lang w:eastAsia="zh-CN"/>
        </w:rPr>
        <w:t>InDel</w:t>
      </w:r>
      <w:r>
        <w:rPr>
          <w:rFonts w:ascii="Times New Roman" w:eastAsia="宋体" w:hAnsi="Times New Roman" w:cs="Times New Roman"/>
          <w:sz w:val="18"/>
          <w:szCs w:val="18"/>
          <w:lang w:eastAsia="zh-CN"/>
        </w:rPr>
        <w:t>）的检测灵敏度为</w:t>
      </w:r>
      <w:r>
        <w:rPr>
          <w:rFonts w:ascii="Times New Roman" w:eastAsia="宋体" w:hAnsi="Times New Roman" w:cs="Times New Roman"/>
          <w:sz w:val="18"/>
          <w:szCs w:val="18"/>
          <w:lang w:eastAsia="zh-CN"/>
        </w:rPr>
        <w:t>5%</w:t>
      </w:r>
      <w:r>
        <w:rPr>
          <w:rFonts w:ascii="Times New Roman" w:eastAsia="宋体" w:hAnsi="Times New Roman" w:cs="Times New Roman"/>
          <w:sz w:val="18"/>
          <w:szCs w:val="18"/>
          <w:lang w:eastAsia="zh-CN"/>
        </w:rPr>
        <w:t>，微卫星不稳定性（</w:t>
      </w:r>
      <w:r>
        <w:rPr>
          <w:rFonts w:ascii="Times New Roman" w:eastAsia="宋体" w:hAnsi="Times New Roman" w:cs="Times New Roman"/>
          <w:sz w:val="18"/>
          <w:szCs w:val="18"/>
          <w:lang w:eastAsia="zh-CN"/>
        </w:rPr>
        <w:t>MSI</w:t>
      </w:r>
      <w:r>
        <w:rPr>
          <w:rFonts w:ascii="Times New Roman" w:eastAsia="宋体" w:hAnsi="Times New Roman" w:cs="Times New Roman"/>
          <w:sz w:val="18"/>
          <w:szCs w:val="18"/>
          <w:lang w:eastAsia="zh-CN"/>
        </w:rPr>
        <w:t>）的检测灵敏度为</w:t>
      </w:r>
      <w:r>
        <w:rPr>
          <w:rFonts w:ascii="Times New Roman" w:eastAsia="宋体" w:hAnsi="Times New Roman" w:cs="Times New Roman"/>
          <w:sz w:val="18"/>
          <w:szCs w:val="18"/>
          <w:lang w:eastAsia="zh-CN"/>
        </w:rPr>
        <w:t>10%</w:t>
      </w:r>
      <w:r>
        <w:rPr>
          <w:rFonts w:ascii="Times New Roman" w:eastAsia="宋体" w:hAnsi="Times New Roman" w:cs="Times New Roman"/>
          <w:sz w:val="18"/>
          <w:szCs w:val="18"/>
          <w:lang w:eastAsia="zh-CN"/>
        </w:rPr>
        <w:t>。当分析结果中</w:t>
      </w:r>
      <w:r>
        <w:rPr>
          <w:rFonts w:ascii="Times New Roman" w:eastAsia="宋体" w:hAnsi="Times New Roman" w:cs="Times New Roman"/>
          <w:sz w:val="18"/>
          <w:szCs w:val="18"/>
          <w:lang w:eastAsia="zh-CN"/>
        </w:rPr>
        <w:t>MSINum</w:t>
      </w:r>
      <w:r>
        <w:rPr>
          <w:rFonts w:ascii="Times New Roman" w:eastAsia="宋体" w:hAnsi="Times New Roman" w:cs="Times New Roman"/>
          <w:sz w:val="18"/>
          <w:szCs w:val="18"/>
          <w:lang w:eastAsia="zh-CN"/>
        </w:rPr>
        <w:t>值位于</w:t>
      </w:r>
      <w:r>
        <w:rPr>
          <w:rFonts w:ascii="Times New Roman" w:eastAsia="宋体" w:hAnsi="Times New Roman" w:cs="Times New Roman"/>
          <w:sz w:val="18"/>
          <w:szCs w:val="18"/>
          <w:lang w:eastAsia="zh-CN"/>
        </w:rPr>
        <w:t>12%-24%</w:t>
      </w:r>
      <w:r>
        <w:rPr>
          <w:rFonts w:ascii="Times New Roman" w:eastAsia="宋体" w:hAnsi="Times New Roman" w:cs="Times New Roman"/>
          <w:sz w:val="18"/>
          <w:szCs w:val="18"/>
          <w:lang w:eastAsia="zh-CN"/>
        </w:rPr>
        <w:t>时，会采用</w:t>
      </w:r>
      <w:r>
        <w:rPr>
          <w:rFonts w:ascii="Times New Roman" w:eastAsia="宋体" w:hAnsi="Times New Roman" w:cs="Times New Roman"/>
          <w:sz w:val="18"/>
          <w:szCs w:val="18"/>
          <w:lang w:eastAsia="zh-CN"/>
        </w:rPr>
        <w:t>PCR</w:t>
      </w:r>
      <w:r>
        <w:rPr>
          <w:rFonts w:ascii="Times New Roman" w:eastAsia="宋体" w:hAnsi="Times New Roman" w:cs="Times New Roman"/>
          <w:sz w:val="18"/>
          <w:szCs w:val="18"/>
          <w:lang w:eastAsia="zh-CN"/>
        </w:rPr>
        <w:t>毛细电泳法或</w:t>
      </w:r>
      <w:r>
        <w:rPr>
          <w:rFonts w:ascii="Times New Roman" w:eastAsia="宋体" w:hAnsi="Times New Roman" w:cs="Times New Roman"/>
          <w:sz w:val="18"/>
          <w:szCs w:val="18"/>
          <w:lang w:eastAsia="zh-CN"/>
        </w:rPr>
        <w:t>PCR</w:t>
      </w:r>
      <w:r>
        <w:rPr>
          <w:rFonts w:ascii="Times New Roman" w:eastAsia="宋体" w:hAnsi="Times New Roman" w:cs="Times New Roman"/>
          <w:sz w:val="18"/>
          <w:szCs w:val="18"/>
          <w:lang w:eastAsia="zh-CN"/>
        </w:rPr>
        <w:t>熔解曲线法进行验证，并根据验证结果出具报告。</w:t>
      </w:r>
    </w:p>
    <w:p w14:paraId="047EC602"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肿瘤组织（细胞）可能存在异质性，不同部位取样可能会得到不同的检测结果。</w:t>
      </w:r>
    </w:p>
    <w:p w14:paraId="0E7EF639"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阴性结果不能完全排除目标基因有临床意义变异的存在，样本中肿瘤细胞过少、样本过度降解或突变含量低于检测限亦可造成阴性结果。</w:t>
      </w:r>
    </w:p>
    <w:p w14:paraId="37B8A4BA" w14:textId="726D7832"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当插入</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缺失区域发生在探针的结合位点时，可能导致假阴性结果。</w:t>
      </w:r>
    </w:p>
    <w:p w14:paraId="6CA9134B" w14:textId="424271D5" w:rsidR="00EA4A7F" w:rsidRDefault="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sidRPr="00EA4A7F">
        <w:rPr>
          <w:rFonts w:ascii="Times New Roman" w:eastAsia="宋体" w:hAnsi="Times New Roman" w:cs="Times New Roman" w:hint="eastAsia"/>
          <w:sz w:val="18"/>
          <w:szCs w:val="18"/>
          <w:lang w:eastAsia="zh-CN"/>
        </w:rPr>
        <w:t xml:space="preserve">{%p if </w:t>
      </w:r>
      <w:r w:rsidRPr="00EA4A7F">
        <w:rPr>
          <w:rFonts w:ascii="Times New Roman" w:eastAsia="宋体" w:hAnsi="Times New Roman" w:cs="Times New Roman" w:hint="eastAsia"/>
          <w:sz w:val="18"/>
          <w:szCs w:val="18"/>
          <w:lang w:eastAsia="zh-CN"/>
        </w:rPr>
        <w:t>“子宫内膜癌”</w:t>
      </w:r>
      <w:r w:rsidRPr="00EA4A7F">
        <w:rPr>
          <w:rFonts w:ascii="Times New Roman" w:eastAsia="宋体" w:hAnsi="Times New Roman" w:cs="Times New Roman" w:hint="eastAsia"/>
          <w:sz w:val="18"/>
          <w:szCs w:val="18"/>
          <w:lang w:eastAsia="zh-CN"/>
        </w:rPr>
        <w:t xml:space="preserve"> in sample.tumor_list and </w:t>
      </w:r>
      <w:r w:rsidRPr="00EA4A7F">
        <w:rPr>
          <w:rFonts w:ascii="Times New Roman" w:eastAsia="宋体" w:hAnsi="Times New Roman" w:cs="Times New Roman" w:hint="eastAsia"/>
          <w:sz w:val="18"/>
          <w:szCs w:val="18"/>
          <w:lang w:eastAsia="zh-CN"/>
        </w:rPr>
        <w:t>“实体瘤”</w:t>
      </w:r>
      <w:r w:rsidRPr="00EA4A7F">
        <w:rPr>
          <w:rFonts w:ascii="Times New Roman" w:eastAsia="宋体" w:hAnsi="Times New Roman" w:cs="Times New Roman" w:hint="eastAsia"/>
          <w:sz w:val="18"/>
          <w:szCs w:val="18"/>
          <w:lang w:eastAsia="zh-CN"/>
        </w:rPr>
        <w:t xml:space="preserve"> not in sample.tumor_names_cn %}</w:t>
      </w:r>
    </w:p>
    <w:p w14:paraId="41943A01" w14:textId="0A15C99B"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《子宫内膜癌分子检测中国专家共识（</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年版）》对分子分型检测方案的基本推荐为：联合</w:t>
      </w:r>
      <w:r>
        <w:rPr>
          <w:rFonts w:ascii="Times New Roman" w:eastAsia="宋体" w:hAnsi="Times New Roman" w:cs="Times New Roman"/>
          <w:sz w:val="18"/>
          <w:szCs w:val="18"/>
          <w:lang w:eastAsia="zh-CN"/>
        </w:rPr>
        <w:t>POLE</w:t>
      </w:r>
      <w:r>
        <w:rPr>
          <w:rFonts w:ascii="Times New Roman" w:eastAsia="宋体" w:hAnsi="Times New Roman" w:cs="Times New Roman"/>
          <w:sz w:val="18"/>
          <w:szCs w:val="18"/>
          <w:lang w:eastAsia="zh-CN"/>
        </w:rPr>
        <w:t>基因热点突变检测（</w:t>
      </w:r>
      <w:r>
        <w:rPr>
          <w:rFonts w:ascii="Times New Roman" w:eastAsia="宋体" w:hAnsi="Times New Roman" w:cs="Times New Roman"/>
          <w:sz w:val="18"/>
          <w:szCs w:val="18"/>
          <w:lang w:eastAsia="zh-CN"/>
        </w:rPr>
        <w:t>Sanger</w:t>
      </w:r>
      <w:r>
        <w:rPr>
          <w:rFonts w:ascii="Times New Roman" w:eastAsia="宋体" w:hAnsi="Times New Roman" w:cs="Times New Roman"/>
          <w:sz w:val="18"/>
          <w:szCs w:val="18"/>
          <w:lang w:eastAsia="zh-CN"/>
        </w:rPr>
        <w:t>测序）、</w:t>
      </w:r>
      <w:r>
        <w:rPr>
          <w:rFonts w:ascii="Times New Roman" w:eastAsia="宋体" w:hAnsi="Times New Roman" w:cs="Times New Roman"/>
          <w:sz w:val="18"/>
          <w:szCs w:val="18"/>
          <w:lang w:eastAsia="zh-CN"/>
        </w:rPr>
        <w:t>MMR</w:t>
      </w:r>
      <w:r>
        <w:rPr>
          <w:rFonts w:ascii="Times New Roman" w:eastAsia="宋体" w:hAnsi="Times New Roman" w:cs="Times New Roman"/>
          <w:sz w:val="18"/>
          <w:szCs w:val="18"/>
          <w:lang w:eastAsia="zh-CN"/>
        </w:rPr>
        <w:t>蛋白检测（免疫组织化学法）</w:t>
      </w:r>
      <w:r>
        <w:rPr>
          <w:rFonts w:ascii="Times New Roman" w:eastAsia="宋体" w:hAnsi="Times New Roman" w:cs="Times New Roman"/>
          <w:sz w:val="18"/>
          <w:szCs w:val="18"/>
          <w:lang w:eastAsia="zh-CN"/>
        </w:rPr>
        <w:t>/MSI</w:t>
      </w:r>
      <w:r>
        <w:rPr>
          <w:rFonts w:ascii="Times New Roman" w:eastAsia="宋体" w:hAnsi="Times New Roman" w:cs="Times New Roman"/>
          <w:sz w:val="18"/>
          <w:szCs w:val="18"/>
          <w:lang w:eastAsia="zh-CN"/>
        </w:rPr>
        <w:t>检测（</w:t>
      </w:r>
      <w:r>
        <w:rPr>
          <w:rFonts w:ascii="Times New Roman" w:eastAsia="宋体" w:hAnsi="Times New Roman" w:cs="Times New Roman"/>
          <w:sz w:val="18"/>
          <w:szCs w:val="18"/>
          <w:lang w:eastAsia="zh-CN"/>
        </w:rPr>
        <w:t>PCR</w:t>
      </w:r>
      <w:r>
        <w:rPr>
          <w:rFonts w:ascii="Times New Roman" w:eastAsia="宋体" w:hAnsi="Times New Roman" w:cs="Times New Roman"/>
          <w:sz w:val="18"/>
          <w:szCs w:val="18"/>
          <w:lang w:eastAsia="zh-CN"/>
        </w:rPr>
        <w:t>法）和</w:t>
      </w:r>
      <w:r>
        <w:rPr>
          <w:rFonts w:ascii="Times New Roman" w:eastAsia="宋体" w:hAnsi="Times New Roman" w:cs="Times New Roman"/>
          <w:sz w:val="18"/>
          <w:szCs w:val="18"/>
          <w:lang w:eastAsia="zh-CN"/>
        </w:rPr>
        <w:t>p53</w:t>
      </w:r>
      <w:r>
        <w:rPr>
          <w:rFonts w:ascii="Times New Roman" w:eastAsia="宋体" w:hAnsi="Times New Roman" w:cs="Times New Roman"/>
          <w:sz w:val="18"/>
          <w:szCs w:val="18"/>
          <w:lang w:eastAsia="zh-CN"/>
        </w:rPr>
        <w:t>蛋白检测（免疫组织化学法）进行分型；可选推荐为：采用高通量测序方法检测</w:t>
      </w:r>
      <w:r>
        <w:rPr>
          <w:rFonts w:ascii="Times New Roman" w:eastAsia="宋体" w:hAnsi="Times New Roman" w:cs="Times New Roman"/>
          <w:sz w:val="18"/>
          <w:szCs w:val="18"/>
          <w:lang w:eastAsia="zh-CN"/>
        </w:rPr>
        <w:t>POLE</w:t>
      </w:r>
      <w:r>
        <w:rPr>
          <w:rFonts w:ascii="Times New Roman" w:eastAsia="宋体" w:hAnsi="Times New Roman" w:cs="Times New Roman"/>
          <w:sz w:val="18"/>
          <w:szCs w:val="18"/>
          <w:lang w:eastAsia="zh-CN"/>
        </w:rPr>
        <w:t>基因突变、</w:t>
      </w:r>
      <w:r>
        <w:rPr>
          <w:rFonts w:ascii="Times New Roman" w:eastAsia="宋体" w:hAnsi="Times New Roman" w:cs="Times New Roman"/>
          <w:sz w:val="18"/>
          <w:szCs w:val="18"/>
          <w:lang w:eastAsia="zh-CN"/>
        </w:rPr>
        <w:t>MSI</w:t>
      </w:r>
      <w:r>
        <w:rPr>
          <w:rFonts w:ascii="Times New Roman" w:eastAsia="宋体" w:hAnsi="Times New Roman" w:cs="Times New Roman"/>
          <w:sz w:val="18"/>
          <w:szCs w:val="18"/>
          <w:lang w:eastAsia="zh-CN"/>
        </w:rPr>
        <w:t>状态和</w:t>
      </w:r>
      <w:r>
        <w:rPr>
          <w:rFonts w:ascii="Times New Roman" w:eastAsia="宋体" w:hAnsi="Times New Roman" w:cs="Times New Roman"/>
          <w:sz w:val="18"/>
          <w:szCs w:val="18"/>
          <w:lang w:eastAsia="zh-CN"/>
        </w:rPr>
        <w:t>TP53</w:t>
      </w:r>
      <w:r>
        <w:rPr>
          <w:rFonts w:ascii="Times New Roman" w:eastAsia="宋体" w:hAnsi="Times New Roman" w:cs="Times New Roman"/>
          <w:sz w:val="18"/>
          <w:szCs w:val="18"/>
          <w:lang w:eastAsia="zh-CN"/>
        </w:rPr>
        <w:t>基因突变，进行分子分型。</w:t>
      </w:r>
    </w:p>
    <w:p w14:paraId="00E3EEE4" w14:textId="2F9AC4E5" w:rsidR="00EA4A7F" w:rsidRDefault="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%p endif%}</w:t>
      </w:r>
    </w:p>
    <w:p w14:paraId="6E82084F" w14:textId="5A96C9E8"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检测微卫星不稳定性时只区分</w:t>
      </w:r>
      <w:r>
        <w:rPr>
          <w:rFonts w:ascii="Times New Roman" w:eastAsia="宋体" w:hAnsi="Times New Roman" w:cs="Times New Roman"/>
          <w:sz w:val="18"/>
          <w:szCs w:val="18"/>
          <w:lang w:eastAsia="zh-CN"/>
        </w:rPr>
        <w:t>MSS</w:t>
      </w:r>
      <w:r>
        <w:rPr>
          <w:rFonts w:ascii="Times New Roman" w:eastAsia="宋体" w:hAnsi="Times New Roman" w:cs="Times New Roman"/>
          <w:sz w:val="18"/>
          <w:szCs w:val="18"/>
          <w:lang w:eastAsia="zh-CN"/>
        </w:rPr>
        <w:t>和</w:t>
      </w:r>
      <w:r>
        <w:rPr>
          <w:rFonts w:ascii="Times New Roman" w:eastAsia="宋体" w:hAnsi="Times New Roman" w:cs="Times New Roman"/>
          <w:sz w:val="18"/>
          <w:szCs w:val="18"/>
          <w:lang w:eastAsia="zh-CN"/>
        </w:rPr>
        <w:t>MSI-H</w:t>
      </w:r>
      <w:r>
        <w:rPr>
          <w:rFonts w:ascii="Times New Roman" w:eastAsia="宋体" w:hAnsi="Times New Roman" w:cs="Times New Roman"/>
          <w:sz w:val="18"/>
          <w:szCs w:val="18"/>
          <w:lang w:eastAsia="zh-CN"/>
        </w:rPr>
        <w:t>，不能区分</w:t>
      </w:r>
      <w:r>
        <w:rPr>
          <w:rFonts w:ascii="Times New Roman" w:eastAsia="宋体" w:hAnsi="Times New Roman" w:cs="Times New Roman"/>
          <w:sz w:val="18"/>
          <w:szCs w:val="18"/>
          <w:lang w:eastAsia="zh-CN"/>
        </w:rPr>
        <w:t>MSI-L</w:t>
      </w:r>
      <w:r>
        <w:rPr>
          <w:rFonts w:ascii="Times New Roman" w:eastAsia="宋体" w:hAnsi="Times New Roman" w:cs="Times New Roman"/>
          <w:sz w:val="18"/>
          <w:szCs w:val="18"/>
          <w:lang w:eastAsia="zh-CN"/>
        </w:rPr>
        <w:t>的样本。</w:t>
      </w:r>
    </w:p>
    <w:p w14:paraId="65CCA01F" w14:textId="300A4299" w:rsidR="00EA4A7F" w:rsidRPr="00EA4A7F" w:rsidRDefault="00EA4A7F" w:rsidP="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sidRPr="00EA4A7F">
        <w:rPr>
          <w:rFonts w:ascii="Times New Roman" w:eastAsia="宋体" w:hAnsi="Times New Roman" w:cs="Times New Roman" w:hint="eastAsia"/>
          <w:sz w:val="18"/>
          <w:szCs w:val="18"/>
          <w:lang w:eastAsia="zh-CN"/>
        </w:rPr>
        <w:t xml:space="preserve">{%p if </w:t>
      </w:r>
      <w:r w:rsidRPr="00EA4A7F">
        <w:rPr>
          <w:rFonts w:ascii="Times New Roman" w:eastAsia="宋体" w:hAnsi="Times New Roman" w:cs="Times New Roman" w:hint="eastAsia"/>
          <w:sz w:val="18"/>
          <w:szCs w:val="18"/>
          <w:lang w:eastAsia="zh-CN"/>
        </w:rPr>
        <w:t>“子宫内膜癌”</w:t>
      </w:r>
      <w:r w:rsidRPr="00EA4A7F">
        <w:rPr>
          <w:rFonts w:ascii="Times New Roman" w:eastAsia="宋体" w:hAnsi="Times New Roman" w:cs="Times New Roman" w:hint="eastAsia"/>
          <w:sz w:val="18"/>
          <w:szCs w:val="18"/>
          <w:lang w:eastAsia="zh-CN"/>
        </w:rPr>
        <w:t xml:space="preserve"> in sample.tumor_list and </w:t>
      </w:r>
      <w:r w:rsidRPr="00EA4A7F">
        <w:rPr>
          <w:rFonts w:ascii="Times New Roman" w:eastAsia="宋体" w:hAnsi="Times New Roman" w:cs="Times New Roman" w:hint="eastAsia"/>
          <w:sz w:val="18"/>
          <w:szCs w:val="18"/>
          <w:lang w:eastAsia="zh-CN"/>
        </w:rPr>
        <w:t>“实体瘤”</w:t>
      </w:r>
      <w:r w:rsidRPr="00EA4A7F">
        <w:rPr>
          <w:rFonts w:ascii="Times New Roman" w:eastAsia="宋体" w:hAnsi="Times New Roman" w:cs="Times New Roman" w:hint="eastAsia"/>
          <w:sz w:val="18"/>
          <w:szCs w:val="18"/>
          <w:lang w:eastAsia="zh-CN"/>
        </w:rPr>
        <w:t xml:space="preserve"> not in sample.tumor_names_cn %}</w:t>
      </w:r>
    </w:p>
    <w:p w14:paraId="0D85B7A3" w14:textId="4D9C72DB"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lastRenderedPageBreak/>
        <w:t>《子宫内膜癌分子检测中国专家共识（</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年版）》提示，在少数子宫内膜癌病例中肿瘤组织的</w:t>
      </w:r>
      <w:r>
        <w:rPr>
          <w:rFonts w:ascii="Times New Roman" w:eastAsia="宋体" w:hAnsi="Times New Roman" w:cs="Times New Roman"/>
          <w:sz w:val="18"/>
          <w:szCs w:val="18"/>
          <w:lang w:eastAsia="zh-CN"/>
        </w:rPr>
        <w:t>MMR/MSI</w:t>
      </w:r>
      <w:r>
        <w:rPr>
          <w:rFonts w:ascii="Times New Roman" w:eastAsia="宋体" w:hAnsi="Times New Roman" w:cs="Times New Roman"/>
          <w:sz w:val="18"/>
          <w:szCs w:val="18"/>
          <w:lang w:eastAsia="zh-CN"/>
        </w:rPr>
        <w:t>状态具有异质性，可能会导致</w:t>
      </w:r>
      <w:r>
        <w:rPr>
          <w:rFonts w:ascii="Times New Roman" w:eastAsia="宋体" w:hAnsi="Times New Roman" w:cs="Times New Roman"/>
          <w:sz w:val="18"/>
          <w:szCs w:val="18"/>
          <w:lang w:eastAsia="zh-CN"/>
        </w:rPr>
        <w:t>MMR</w:t>
      </w:r>
      <w:r>
        <w:rPr>
          <w:rFonts w:ascii="Times New Roman" w:eastAsia="宋体" w:hAnsi="Times New Roman" w:cs="Times New Roman"/>
          <w:sz w:val="18"/>
          <w:szCs w:val="18"/>
          <w:lang w:eastAsia="zh-CN"/>
        </w:rPr>
        <w:t>蛋白免疫组织化学检测与</w:t>
      </w:r>
      <w:r>
        <w:rPr>
          <w:rFonts w:ascii="Times New Roman" w:eastAsia="宋体" w:hAnsi="Times New Roman" w:cs="Times New Roman"/>
          <w:sz w:val="18"/>
          <w:szCs w:val="18"/>
          <w:lang w:eastAsia="zh-CN"/>
        </w:rPr>
        <w:t>DNA MSI</w:t>
      </w:r>
      <w:r>
        <w:rPr>
          <w:rFonts w:ascii="Times New Roman" w:eastAsia="宋体" w:hAnsi="Times New Roman" w:cs="Times New Roman"/>
          <w:sz w:val="18"/>
          <w:szCs w:val="18"/>
          <w:lang w:eastAsia="zh-CN"/>
        </w:rPr>
        <w:t>检测结果不一致，</w:t>
      </w:r>
      <w:r>
        <w:rPr>
          <w:rFonts w:ascii="Times New Roman" w:eastAsia="宋体" w:hAnsi="Times New Roman" w:cs="Times New Roman"/>
          <w:sz w:val="18"/>
          <w:szCs w:val="18"/>
          <w:lang w:eastAsia="zh-CN"/>
        </w:rPr>
        <w:t>MMR</w:t>
      </w:r>
      <w:r>
        <w:rPr>
          <w:rFonts w:ascii="Times New Roman" w:eastAsia="宋体" w:hAnsi="Times New Roman" w:cs="Times New Roman"/>
          <w:sz w:val="18"/>
          <w:szCs w:val="18"/>
          <w:lang w:eastAsia="zh-CN"/>
        </w:rPr>
        <w:t>蛋白免疫组织化学检测可以更直观地观察到这种异质性；</w:t>
      </w:r>
      <w:r>
        <w:rPr>
          <w:rFonts w:ascii="Times New Roman" w:eastAsia="宋体" w:hAnsi="Times New Roman" w:cs="Times New Roman"/>
          <w:sz w:val="18"/>
          <w:szCs w:val="18"/>
          <w:lang w:eastAsia="zh-CN"/>
        </w:rPr>
        <w:t>p53</w:t>
      </w:r>
      <w:r>
        <w:rPr>
          <w:rFonts w:ascii="Times New Roman" w:eastAsia="宋体" w:hAnsi="Times New Roman" w:cs="Times New Roman"/>
          <w:sz w:val="18"/>
          <w:szCs w:val="18"/>
          <w:lang w:eastAsia="zh-CN"/>
        </w:rPr>
        <w:t>蛋白免疫组织化学检测与</w:t>
      </w:r>
      <w:r>
        <w:rPr>
          <w:rFonts w:ascii="Times New Roman" w:eastAsia="宋体" w:hAnsi="Times New Roman" w:cs="Times New Roman"/>
          <w:sz w:val="18"/>
          <w:szCs w:val="18"/>
          <w:lang w:eastAsia="zh-CN"/>
        </w:rPr>
        <w:t>TP53</w:t>
      </w:r>
      <w:r>
        <w:rPr>
          <w:rFonts w:ascii="Times New Roman" w:eastAsia="宋体" w:hAnsi="Times New Roman" w:cs="Times New Roman"/>
          <w:sz w:val="18"/>
          <w:szCs w:val="18"/>
          <w:lang w:eastAsia="zh-CN"/>
        </w:rPr>
        <w:t>基因突变一致性可达</w:t>
      </w:r>
      <w:r>
        <w:rPr>
          <w:rFonts w:ascii="Times New Roman" w:eastAsia="宋体" w:hAnsi="Times New Roman" w:cs="Times New Roman"/>
          <w:sz w:val="18"/>
          <w:szCs w:val="18"/>
          <w:lang w:eastAsia="zh-CN"/>
        </w:rPr>
        <w:t>92.3%</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PMID: 31829441</w:t>
      </w:r>
      <w:r>
        <w:rPr>
          <w:rFonts w:ascii="Times New Roman" w:eastAsia="宋体" w:hAnsi="Times New Roman" w:cs="Times New Roman"/>
          <w:sz w:val="18"/>
          <w:szCs w:val="18"/>
          <w:lang w:eastAsia="zh-CN"/>
        </w:rPr>
        <w:t>）。</w:t>
      </w:r>
    </w:p>
    <w:p w14:paraId="05EF2463" w14:textId="4B668178" w:rsidR="00EA4A7F" w:rsidRPr="00EA4A7F" w:rsidRDefault="00EA4A7F" w:rsidP="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%p endif%}</w:t>
      </w:r>
    </w:p>
    <w:p w14:paraId="5DE2A248"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napToGrid w:val="0"/>
          <w:spacing w:val="6"/>
          <w:sz w:val="18"/>
          <w:szCs w:val="18"/>
          <w:lang w:eastAsia="zh-CN"/>
        </w:rPr>
      </w:pPr>
      <w:r>
        <w:rPr>
          <w:rFonts w:ascii="Times New Roman" w:eastAsia="宋体" w:hAnsi="Times New Roman" w:cs="Times New Roman"/>
          <w:sz w:val="18"/>
          <w:szCs w:val="18"/>
          <w:lang w:eastAsia="zh-CN"/>
        </w:rPr>
        <w:t>基于报告出具时已发表的文献、指南、公共数据库及临床研究结果对变异进行解读，随着研究的发展，变异解读结果可能发生变更。</w:t>
      </w:r>
    </w:p>
    <w:sectPr w:rsidR="00440250" w:rsidSect="007B6E61">
      <w:footerReference w:type="even" r:id="rId11"/>
      <w:footerReference w:type="default" r:id="rId12"/>
      <w:pgSz w:w="10431" w:h="14740"/>
      <w:pgMar w:top="851" w:right="851" w:bottom="1701" w:left="133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43DA4" w14:textId="77777777" w:rsidR="002F4E0D" w:rsidRDefault="002F4E0D">
      <w:r>
        <w:separator/>
      </w:r>
    </w:p>
  </w:endnote>
  <w:endnote w:type="continuationSeparator" w:id="0">
    <w:p w14:paraId="72D96E61" w14:textId="77777777" w:rsidR="002F4E0D" w:rsidRDefault="002F4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70410" w14:textId="77777777" w:rsidR="00440250" w:rsidRDefault="0036688E">
    <w:pPr>
      <w:pStyle w:val="a7"/>
    </w:pPr>
    <w:r>
      <w:rPr>
        <w:noProof/>
      </w:rPr>
      <mc:AlternateContent>
        <mc:Choice Requires="wps">
          <w:drawing>
            <wp:anchor distT="0" distB="0" distL="114300" distR="114300" simplePos="0" relativeHeight="251660288" behindDoc="0" locked="0" layoutInCell="1" allowOverlap="1" wp14:anchorId="5C258BCC" wp14:editId="2770F2A2">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D5BAF1" w14:textId="77777777" w:rsidR="00440250" w:rsidRDefault="0036688E">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258BCC" id="_x0000_t202" coordsize="21600,21600" o:spt="202" path="m,l,21600r21600,l21600,xe">
              <v:stroke joinstyle="miter"/>
              <v:path gradientshapeok="t" o:connecttype="rect"/>
            </v:shapetype>
            <v:shape id="文本框 1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q1kYgIAAAw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a65S2o26G2gYT2ilxct+L8UMV2LgH1Az7Dj6QqH&#10;NgSeaSdxtqLw+W/3GY8xhZazDvtVc4cHgDPzxmF88yqOQhiF5Si4O3tGIP8Qb4eXRYRBSGYUdSD7&#10;EYu/yDGgEk4iUs3TKJ6lYcfxcEi1WBQQFs6LdOluvMyuS7P94i5hhspoZVIGJnZkYeXKcO6eh7zT&#10;v/8X1P0jNv8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D0tq1kYgIAAAwFAAAOAAAAAAAAAAAAAAAAAC4CAABkcnMvZTJvRG9jLnht&#10;bFBLAQItABQABgAIAAAAIQBxqtG51wAAAAUBAAAPAAAAAAAAAAAAAAAAALwEAABkcnMvZG93bnJl&#10;di54bWxQSwUGAAAAAAQABADzAAAAwAUAAAAA&#10;" filled="f" stroked="f" strokeweight=".5pt">
              <v:textbox style="mso-fit-shape-to-text:t" inset="0,0,0,0">
                <w:txbxContent>
                  <w:p w14:paraId="03D5BAF1" w14:textId="77777777" w:rsidR="00440250" w:rsidRDefault="0036688E">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3785218"/>
      <w:docPartObj>
        <w:docPartGallery w:val="Page Numbers (Bottom of Page)"/>
        <w:docPartUnique/>
      </w:docPartObj>
    </w:sdtPr>
    <w:sdtEndPr/>
    <w:sdtContent>
      <w:p w14:paraId="635ABDD6" w14:textId="1F6D8440" w:rsidR="007B6E61" w:rsidRDefault="007B6E61">
        <w:pPr>
          <w:pStyle w:val="a7"/>
          <w:jc w:val="center"/>
        </w:pPr>
        <w:r>
          <w:fldChar w:fldCharType="begin"/>
        </w:r>
        <w:r>
          <w:instrText>PAGE   \* MERGEFORMAT</w:instrText>
        </w:r>
        <w:r>
          <w:fldChar w:fldCharType="separate"/>
        </w:r>
        <w:r>
          <w:rPr>
            <w:lang w:val="zh-CN"/>
          </w:rPr>
          <w:t>2</w:t>
        </w:r>
        <w:r>
          <w:fldChar w:fldCharType="end"/>
        </w:r>
      </w:p>
    </w:sdtContent>
  </w:sdt>
  <w:p w14:paraId="00F77E8F" w14:textId="77777777" w:rsidR="00440250" w:rsidRDefault="0044025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CCCAA" w14:textId="77777777" w:rsidR="002F4E0D" w:rsidRDefault="002F4E0D">
      <w:r>
        <w:separator/>
      </w:r>
    </w:p>
  </w:footnote>
  <w:footnote w:type="continuationSeparator" w:id="0">
    <w:p w14:paraId="196407CC" w14:textId="77777777" w:rsidR="002F4E0D" w:rsidRDefault="002F4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ED032BA9"/>
    <w:multiLevelType w:val="singleLevel"/>
    <w:tmpl w:val="ED032BA9"/>
    <w:lvl w:ilvl="0">
      <w:start w:val="1"/>
      <w:numFmt w:val="decimal"/>
      <w:lvlText w:val="%1."/>
      <w:lvlJc w:val="left"/>
      <w:pPr>
        <w:tabs>
          <w:tab w:val="left" w:pos="312"/>
        </w:tabs>
      </w:pPr>
    </w:lvl>
  </w:abstractNum>
  <w:abstractNum w:abstractNumId="2" w15:restartNumberingAfterBreak="0">
    <w:nsid w:val="FFFFFF89"/>
    <w:multiLevelType w:val="singleLevel"/>
    <w:tmpl w:val="552ABA2C"/>
    <w:lvl w:ilvl="0">
      <w:start w:val="1"/>
      <w:numFmt w:val="bullet"/>
      <w:lvlText w:val=""/>
      <w:lvlJc w:val="left"/>
      <w:pPr>
        <w:tabs>
          <w:tab w:val="num" w:pos="360"/>
        </w:tabs>
        <w:ind w:left="360" w:hangingChars="200" w:hanging="360"/>
      </w:pPr>
      <w:rPr>
        <w:rFonts w:ascii="Wingdings" w:hAnsi="Wingdings" w:hint="default"/>
      </w:r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0428E"/>
    <w:rsid w:val="00005822"/>
    <w:rsid w:val="00010308"/>
    <w:rsid w:val="00020187"/>
    <w:rsid w:val="000233EB"/>
    <w:rsid w:val="000406E3"/>
    <w:rsid w:val="000645FC"/>
    <w:rsid w:val="00076597"/>
    <w:rsid w:val="000A6DC4"/>
    <w:rsid w:val="000D3152"/>
    <w:rsid w:val="000F6119"/>
    <w:rsid w:val="001146F8"/>
    <w:rsid w:val="001215CD"/>
    <w:rsid w:val="001229CE"/>
    <w:rsid w:val="00122E70"/>
    <w:rsid w:val="00122E89"/>
    <w:rsid w:val="001260E3"/>
    <w:rsid w:val="00130547"/>
    <w:rsid w:val="001458C5"/>
    <w:rsid w:val="00147E26"/>
    <w:rsid w:val="001709CA"/>
    <w:rsid w:val="00170FF0"/>
    <w:rsid w:val="00171028"/>
    <w:rsid w:val="00176B79"/>
    <w:rsid w:val="001833AC"/>
    <w:rsid w:val="001906E6"/>
    <w:rsid w:val="001D04E3"/>
    <w:rsid w:val="001D48F7"/>
    <w:rsid w:val="001E596F"/>
    <w:rsid w:val="001F0C19"/>
    <w:rsid w:val="001F63D6"/>
    <w:rsid w:val="001F7F5A"/>
    <w:rsid w:val="00203504"/>
    <w:rsid w:val="002046C4"/>
    <w:rsid w:val="00210B2E"/>
    <w:rsid w:val="002147CE"/>
    <w:rsid w:val="002203F1"/>
    <w:rsid w:val="0022729F"/>
    <w:rsid w:val="00257490"/>
    <w:rsid w:val="002659B4"/>
    <w:rsid w:val="002934C3"/>
    <w:rsid w:val="00294EA5"/>
    <w:rsid w:val="002B4A44"/>
    <w:rsid w:val="002C0D60"/>
    <w:rsid w:val="002C7F3E"/>
    <w:rsid w:val="002D5C50"/>
    <w:rsid w:val="002E2FE8"/>
    <w:rsid w:val="002F4E0D"/>
    <w:rsid w:val="002F6854"/>
    <w:rsid w:val="00321978"/>
    <w:rsid w:val="00332F55"/>
    <w:rsid w:val="00333182"/>
    <w:rsid w:val="003337FE"/>
    <w:rsid w:val="00333A13"/>
    <w:rsid w:val="003356B4"/>
    <w:rsid w:val="00340435"/>
    <w:rsid w:val="00347F84"/>
    <w:rsid w:val="00350D12"/>
    <w:rsid w:val="0036688E"/>
    <w:rsid w:val="00391A05"/>
    <w:rsid w:val="003C0125"/>
    <w:rsid w:val="003D674E"/>
    <w:rsid w:val="003D74D3"/>
    <w:rsid w:val="004039A6"/>
    <w:rsid w:val="00406B7B"/>
    <w:rsid w:val="004107DB"/>
    <w:rsid w:val="00413281"/>
    <w:rsid w:val="00434FF2"/>
    <w:rsid w:val="00440250"/>
    <w:rsid w:val="00442E76"/>
    <w:rsid w:val="00444AF4"/>
    <w:rsid w:val="00453631"/>
    <w:rsid w:val="004574F4"/>
    <w:rsid w:val="00462989"/>
    <w:rsid w:val="004651EC"/>
    <w:rsid w:val="00466BC6"/>
    <w:rsid w:val="004724B0"/>
    <w:rsid w:val="00484B7C"/>
    <w:rsid w:val="00492529"/>
    <w:rsid w:val="004B1AC6"/>
    <w:rsid w:val="004D18A1"/>
    <w:rsid w:val="004E367D"/>
    <w:rsid w:val="004F14D1"/>
    <w:rsid w:val="004F7696"/>
    <w:rsid w:val="00515DC4"/>
    <w:rsid w:val="0051737A"/>
    <w:rsid w:val="005211BD"/>
    <w:rsid w:val="00525AB2"/>
    <w:rsid w:val="00530FEF"/>
    <w:rsid w:val="005315B5"/>
    <w:rsid w:val="0053532D"/>
    <w:rsid w:val="00540C51"/>
    <w:rsid w:val="00555AD5"/>
    <w:rsid w:val="00566C92"/>
    <w:rsid w:val="00585643"/>
    <w:rsid w:val="005A32B9"/>
    <w:rsid w:val="005A3C78"/>
    <w:rsid w:val="005A7A2A"/>
    <w:rsid w:val="005D7919"/>
    <w:rsid w:val="005E0081"/>
    <w:rsid w:val="005E0088"/>
    <w:rsid w:val="005E19BD"/>
    <w:rsid w:val="005F3031"/>
    <w:rsid w:val="00607BEE"/>
    <w:rsid w:val="00610186"/>
    <w:rsid w:val="00612B8C"/>
    <w:rsid w:val="006234DC"/>
    <w:rsid w:val="00623673"/>
    <w:rsid w:val="00636A41"/>
    <w:rsid w:val="00646D6A"/>
    <w:rsid w:val="00650701"/>
    <w:rsid w:val="0065115A"/>
    <w:rsid w:val="00651B00"/>
    <w:rsid w:val="006525D4"/>
    <w:rsid w:val="00653DF7"/>
    <w:rsid w:val="006579D2"/>
    <w:rsid w:val="00671EEC"/>
    <w:rsid w:val="006762D1"/>
    <w:rsid w:val="00691B7D"/>
    <w:rsid w:val="006A2F11"/>
    <w:rsid w:val="006A768C"/>
    <w:rsid w:val="006B2428"/>
    <w:rsid w:val="006B4929"/>
    <w:rsid w:val="006B498C"/>
    <w:rsid w:val="006C434F"/>
    <w:rsid w:val="006C62BF"/>
    <w:rsid w:val="006D4944"/>
    <w:rsid w:val="006D5B6F"/>
    <w:rsid w:val="006E0587"/>
    <w:rsid w:val="006E0A79"/>
    <w:rsid w:val="006E21C0"/>
    <w:rsid w:val="00711971"/>
    <w:rsid w:val="00711F5C"/>
    <w:rsid w:val="00727F61"/>
    <w:rsid w:val="00742B11"/>
    <w:rsid w:val="007603AA"/>
    <w:rsid w:val="0076057B"/>
    <w:rsid w:val="00760624"/>
    <w:rsid w:val="00763FAB"/>
    <w:rsid w:val="00765A73"/>
    <w:rsid w:val="00777876"/>
    <w:rsid w:val="007A3750"/>
    <w:rsid w:val="007B6E61"/>
    <w:rsid w:val="007B7C01"/>
    <w:rsid w:val="007D7872"/>
    <w:rsid w:val="007E14CE"/>
    <w:rsid w:val="007E2D1E"/>
    <w:rsid w:val="007F50CB"/>
    <w:rsid w:val="0080579E"/>
    <w:rsid w:val="008069AB"/>
    <w:rsid w:val="00807158"/>
    <w:rsid w:val="00811041"/>
    <w:rsid w:val="0083087F"/>
    <w:rsid w:val="00853BFE"/>
    <w:rsid w:val="00870BCA"/>
    <w:rsid w:val="008745D6"/>
    <w:rsid w:val="008B0B10"/>
    <w:rsid w:val="008B3ECA"/>
    <w:rsid w:val="008C4850"/>
    <w:rsid w:val="008C48FE"/>
    <w:rsid w:val="008D009D"/>
    <w:rsid w:val="008D0392"/>
    <w:rsid w:val="008D4C3E"/>
    <w:rsid w:val="008E2EF4"/>
    <w:rsid w:val="008E4159"/>
    <w:rsid w:val="008F5E06"/>
    <w:rsid w:val="00906FC4"/>
    <w:rsid w:val="00913061"/>
    <w:rsid w:val="009156C7"/>
    <w:rsid w:val="00932377"/>
    <w:rsid w:val="00942029"/>
    <w:rsid w:val="009444A4"/>
    <w:rsid w:val="0096468B"/>
    <w:rsid w:val="00965275"/>
    <w:rsid w:val="00966A5D"/>
    <w:rsid w:val="00997D19"/>
    <w:rsid w:val="009A4603"/>
    <w:rsid w:val="009A4692"/>
    <w:rsid w:val="009B480E"/>
    <w:rsid w:val="00A0784A"/>
    <w:rsid w:val="00A23984"/>
    <w:rsid w:val="00A31F06"/>
    <w:rsid w:val="00A327F6"/>
    <w:rsid w:val="00A36478"/>
    <w:rsid w:val="00A37478"/>
    <w:rsid w:val="00A41916"/>
    <w:rsid w:val="00A441EC"/>
    <w:rsid w:val="00A61404"/>
    <w:rsid w:val="00A659AE"/>
    <w:rsid w:val="00A77F69"/>
    <w:rsid w:val="00A77FA8"/>
    <w:rsid w:val="00A8306B"/>
    <w:rsid w:val="00A862B2"/>
    <w:rsid w:val="00A91633"/>
    <w:rsid w:val="00AD1EE9"/>
    <w:rsid w:val="00B001DB"/>
    <w:rsid w:val="00B14C9F"/>
    <w:rsid w:val="00B4379C"/>
    <w:rsid w:val="00B57E34"/>
    <w:rsid w:val="00B6566B"/>
    <w:rsid w:val="00B67B67"/>
    <w:rsid w:val="00B762AB"/>
    <w:rsid w:val="00B84E28"/>
    <w:rsid w:val="00BA4653"/>
    <w:rsid w:val="00BA4A8B"/>
    <w:rsid w:val="00BB13C9"/>
    <w:rsid w:val="00BC3BDA"/>
    <w:rsid w:val="00BC6C3D"/>
    <w:rsid w:val="00BC764B"/>
    <w:rsid w:val="00BD4884"/>
    <w:rsid w:val="00BE151E"/>
    <w:rsid w:val="00BF41CA"/>
    <w:rsid w:val="00C10B1F"/>
    <w:rsid w:val="00C201E9"/>
    <w:rsid w:val="00C30C90"/>
    <w:rsid w:val="00C43739"/>
    <w:rsid w:val="00C9571E"/>
    <w:rsid w:val="00C96114"/>
    <w:rsid w:val="00CA60EE"/>
    <w:rsid w:val="00CC14A6"/>
    <w:rsid w:val="00CD05D9"/>
    <w:rsid w:val="00CD4D1F"/>
    <w:rsid w:val="00CD690C"/>
    <w:rsid w:val="00CF10DF"/>
    <w:rsid w:val="00CF12EA"/>
    <w:rsid w:val="00CF3A75"/>
    <w:rsid w:val="00D21DA4"/>
    <w:rsid w:val="00D23545"/>
    <w:rsid w:val="00D27E61"/>
    <w:rsid w:val="00D3352B"/>
    <w:rsid w:val="00D50C81"/>
    <w:rsid w:val="00D61BA3"/>
    <w:rsid w:val="00D67F67"/>
    <w:rsid w:val="00D75B3E"/>
    <w:rsid w:val="00D97C46"/>
    <w:rsid w:val="00DA2120"/>
    <w:rsid w:val="00DA415E"/>
    <w:rsid w:val="00DB256B"/>
    <w:rsid w:val="00DB7B9F"/>
    <w:rsid w:val="00DC3A00"/>
    <w:rsid w:val="00DF2CFB"/>
    <w:rsid w:val="00E02DBB"/>
    <w:rsid w:val="00E12A32"/>
    <w:rsid w:val="00E17B8B"/>
    <w:rsid w:val="00E240EB"/>
    <w:rsid w:val="00E303EF"/>
    <w:rsid w:val="00E3398B"/>
    <w:rsid w:val="00E52427"/>
    <w:rsid w:val="00E56FB0"/>
    <w:rsid w:val="00E66C2B"/>
    <w:rsid w:val="00E855AC"/>
    <w:rsid w:val="00EA4A7F"/>
    <w:rsid w:val="00ED269C"/>
    <w:rsid w:val="00EE4D04"/>
    <w:rsid w:val="00EF0E35"/>
    <w:rsid w:val="00F00899"/>
    <w:rsid w:val="00F051E5"/>
    <w:rsid w:val="00F20296"/>
    <w:rsid w:val="00F25F61"/>
    <w:rsid w:val="00F30B9B"/>
    <w:rsid w:val="00F30E34"/>
    <w:rsid w:val="00F34A2B"/>
    <w:rsid w:val="00F37346"/>
    <w:rsid w:val="00F43640"/>
    <w:rsid w:val="00F679E9"/>
    <w:rsid w:val="00F738ED"/>
    <w:rsid w:val="00F93687"/>
    <w:rsid w:val="00F94FD7"/>
    <w:rsid w:val="00F95720"/>
    <w:rsid w:val="00FA31AC"/>
    <w:rsid w:val="00FB0FDA"/>
    <w:rsid w:val="00FB600F"/>
    <w:rsid w:val="00FC1C70"/>
    <w:rsid w:val="00FC23B1"/>
    <w:rsid w:val="00FD109A"/>
    <w:rsid w:val="021B2D69"/>
    <w:rsid w:val="02D40656"/>
    <w:rsid w:val="0327265A"/>
    <w:rsid w:val="04123F04"/>
    <w:rsid w:val="043A4409"/>
    <w:rsid w:val="04DB1520"/>
    <w:rsid w:val="04E1252E"/>
    <w:rsid w:val="063605D2"/>
    <w:rsid w:val="07466CA6"/>
    <w:rsid w:val="08556967"/>
    <w:rsid w:val="085658F9"/>
    <w:rsid w:val="093728E9"/>
    <w:rsid w:val="0A106253"/>
    <w:rsid w:val="0B8E1039"/>
    <w:rsid w:val="0BF150C8"/>
    <w:rsid w:val="0CD62C82"/>
    <w:rsid w:val="0EC55ED3"/>
    <w:rsid w:val="0F275929"/>
    <w:rsid w:val="0FCE0A76"/>
    <w:rsid w:val="119F6FEB"/>
    <w:rsid w:val="12C1595B"/>
    <w:rsid w:val="12E1031F"/>
    <w:rsid w:val="1BB665CC"/>
    <w:rsid w:val="1D7906A6"/>
    <w:rsid w:val="1E641E4B"/>
    <w:rsid w:val="1FA90D00"/>
    <w:rsid w:val="22807DAC"/>
    <w:rsid w:val="26000380"/>
    <w:rsid w:val="26385647"/>
    <w:rsid w:val="266A40C8"/>
    <w:rsid w:val="269F57B8"/>
    <w:rsid w:val="26AB266A"/>
    <w:rsid w:val="2798539A"/>
    <w:rsid w:val="29B21D41"/>
    <w:rsid w:val="2B4535E9"/>
    <w:rsid w:val="2E1D1CA5"/>
    <w:rsid w:val="2EF34436"/>
    <w:rsid w:val="31A07662"/>
    <w:rsid w:val="31EB43A9"/>
    <w:rsid w:val="34743293"/>
    <w:rsid w:val="35D86BF8"/>
    <w:rsid w:val="360B65B9"/>
    <w:rsid w:val="36711092"/>
    <w:rsid w:val="3AFC5766"/>
    <w:rsid w:val="3B8316CC"/>
    <w:rsid w:val="3C930CAC"/>
    <w:rsid w:val="3CC300A3"/>
    <w:rsid w:val="3E6B7B27"/>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53C19BD"/>
    <w:rsid w:val="58710BC7"/>
    <w:rsid w:val="58C119B6"/>
    <w:rsid w:val="592738E1"/>
    <w:rsid w:val="5A670202"/>
    <w:rsid w:val="5AFF21E8"/>
    <w:rsid w:val="5BD01591"/>
    <w:rsid w:val="5C8E0EA2"/>
    <w:rsid w:val="5D1466D1"/>
    <w:rsid w:val="5D301447"/>
    <w:rsid w:val="5FCB78EF"/>
    <w:rsid w:val="60AB354E"/>
    <w:rsid w:val="60C31AE5"/>
    <w:rsid w:val="63B26B8E"/>
    <w:rsid w:val="65452EF9"/>
    <w:rsid w:val="66B0056B"/>
    <w:rsid w:val="674D711D"/>
    <w:rsid w:val="685555AF"/>
    <w:rsid w:val="6CB45ED8"/>
    <w:rsid w:val="6E233AD2"/>
    <w:rsid w:val="6E3770ED"/>
    <w:rsid w:val="6E707F96"/>
    <w:rsid w:val="6F324544"/>
    <w:rsid w:val="6F8A08AA"/>
    <w:rsid w:val="729F4A18"/>
    <w:rsid w:val="746B347E"/>
    <w:rsid w:val="74DB26F6"/>
    <w:rsid w:val="75856F15"/>
    <w:rsid w:val="77AB22D3"/>
    <w:rsid w:val="77CD791C"/>
    <w:rsid w:val="7A9A2CF2"/>
    <w:rsid w:val="7AE446F8"/>
    <w:rsid w:val="7B0B0A96"/>
    <w:rsid w:val="7B5F3881"/>
    <w:rsid w:val="7BF34BD6"/>
    <w:rsid w:val="7BF6604B"/>
    <w:rsid w:val="7C0874D5"/>
    <w:rsid w:val="7CDA7AC0"/>
    <w:rsid w:val="7F8E02CB"/>
    <w:rsid w:val="7FA64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B357490"/>
  <w15:docId w15:val="{C36A2281-0E23-4B9C-B0FF-296A4816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Hyperlink"/>
    <w:qFormat/>
    <w:rPr>
      <w:color w:val="0000FF"/>
      <w:u w:val="single"/>
    </w:rPr>
  </w:style>
  <w:style w:type="character" w:styleId="af">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c">
    <w:name w:val="批注主题 字符"/>
    <w:basedOn w:val="a4"/>
    <w:link w:val="ab"/>
    <w:semiHidden/>
    <w:qFormat/>
    <w:rPr>
      <w:rFonts w:asciiTheme="minorHAnsi" w:eastAsiaTheme="minorEastAsia" w:hAnsiTheme="minorHAnsi" w:cstheme="minorBidi"/>
      <w:b/>
      <w:bCs/>
      <w:color w:val="000000" w:themeColor="text1"/>
      <w:spacing w:val="6"/>
      <w:kern w:val="2"/>
      <w:sz w:val="24"/>
      <w:szCs w:val="24"/>
    </w:r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8">
    <w:name w:val="页脚 字符"/>
    <w:basedOn w:val="a0"/>
    <w:link w:val="a7"/>
    <w:uiPriority w:val="99"/>
    <w:rsid w:val="007B6E6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18</Pages>
  <Words>2465</Words>
  <Characters>14052</Characters>
  <Application>Microsoft Office Word</Application>
  <DocSecurity>0</DocSecurity>
  <Lines>117</Lines>
  <Paragraphs>32</Paragraphs>
  <ScaleCrop>false</ScaleCrop>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92</cp:revision>
  <cp:lastPrinted>2021-10-16T08:59:00Z</cp:lastPrinted>
  <dcterms:created xsi:type="dcterms:W3CDTF">2021-09-29T03:31:00Z</dcterms:created>
  <dcterms:modified xsi:type="dcterms:W3CDTF">2025-10-30T03:12:00Z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F1B8E4489D404C5B937CE69A8C6B712C</vt:lpwstr>
  </property>
</Properties>
</file>