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77777777" w:rsidR="00AB7109" w:rsidRDefault="00826DB6">
      <w:pPr>
        <w:rPr>
          <w:rFonts w:cs="Menlo"/>
          <w:snapToGrid w:val="0"/>
          <w:color w:val="404040"/>
          <w:sz w:val="18"/>
          <w:szCs w:val="18"/>
        </w:rPr>
      </w:pPr>
      <w:r>
        <w:rPr>
          <w:noProof/>
        </w:rPr>
        <w:drawing>
          <wp:anchor distT="0" distB="0" distL="114300" distR="114300" simplePos="0" relativeHeight="251659264" behindDoc="0" locked="0" layoutInCell="1" allowOverlap="1" wp14:anchorId="4986EA5C" wp14:editId="57D9978C">
            <wp:simplePos x="0" y="0"/>
            <wp:positionH relativeFrom="column">
              <wp:posOffset>-553720</wp:posOffset>
            </wp:positionH>
            <wp:positionV relativeFrom="paragraph">
              <wp:posOffset>-359410</wp:posOffset>
            </wp:positionV>
            <wp:extent cx="7553960" cy="10686415"/>
            <wp:effectExtent l="0" t="0" r="2540" b="0"/>
            <wp:wrapNone/>
            <wp:docPr id="174" name="_x0000_s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_x0000_s1248"/>
                    <pic:cNvPicPr>
                      <a:picLocks noChangeAspect="1"/>
                    </pic:cNvPicPr>
                  </pic:nvPicPr>
                  <pic:blipFill>
                    <a:blip r:embed="rId8"/>
                    <a:stretch>
                      <a:fillRect/>
                    </a:stretch>
                  </pic:blipFill>
                  <pic:spPr>
                    <a:xfrm>
                      <a:off x="0" y="0"/>
                      <a:ext cx="7554049" cy="10686197"/>
                    </a:xfrm>
                    <a:prstGeom prst="rect">
                      <a:avLst/>
                    </a:prstGeom>
                  </pic:spPr>
                </pic:pic>
              </a:graphicData>
            </a:graphic>
          </wp:anchor>
        </w:drawing>
      </w:r>
    </w:p>
    <w:p w14:paraId="1BC53345" w14:textId="77777777" w:rsidR="00AB7109" w:rsidRDefault="00AB7109">
      <w:pPr>
        <w:rPr>
          <w:rFonts w:cs="Menlo"/>
          <w:snapToGrid w:val="0"/>
          <w:color w:val="404040"/>
          <w:sz w:val="18"/>
          <w:szCs w:val="18"/>
        </w:rPr>
      </w:pPr>
    </w:p>
    <w:p w14:paraId="774CA6E5" w14:textId="77777777" w:rsidR="00AB7109" w:rsidRDefault="00AB7109">
      <w:pPr>
        <w:rPr>
          <w:snapToGrid w:val="0"/>
        </w:rPr>
      </w:pPr>
    </w:p>
    <w:p w14:paraId="52AB8E4F" w14:textId="77777777"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0" w:name="ImprintMainBody"/>
      <w:bookmarkEnd w:id="0"/>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47FEB359"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样本编号：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sample.sample_id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4577AF80"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样本类型</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w:t>
            </w:r>
            <w:r w:rsidR="001C193E">
              <w:rPr>
                <w:rFonts w:cs="Times New Roman (正文 CS 字体)"/>
                <w:bCs/>
                <w:spacing w:val="6"/>
                <w:sz w:val="18"/>
                <w:szCs w:val="18"/>
              </w:rPr>
              <w:t>tbrca</w:t>
            </w:r>
            <w:proofErr w:type="gramEnd"/>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77777777"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Pr="00E51922">
              <w:rPr>
                <w:rFonts w:cs="Times New Roman (正文 CS 字体)" w:hint="eastAsia"/>
                <w:spacing w:val="6"/>
                <w:sz w:val="18"/>
                <w:szCs w:val="18"/>
              </w:rPr>
              <w:t>BRCA1/2基因突变检测</w:t>
            </w:r>
          </w:p>
        </w:tc>
      </w:tr>
      <w:tr w:rsidR="00AB7109"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age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5A91AA4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sample.pathological</w:t>
            </w:r>
            <w:proofErr w:type="gramEnd"/>
            <w:r w:rsidR="001C193E" w:rsidRPr="001C193E">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4735A3B" w14:textId="5E0A1D7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sidR="00547AEB">
              <w:rPr>
                <w:rFonts w:cs="Times New Roman (正文 CS 字体)" w:hint="eastAsia"/>
                <w:spacing w:val="6"/>
                <w:sz w:val="18"/>
                <w:szCs w:val="18"/>
              </w:rPr>
              <w:t>扩增子建库+高通量测序</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8E153C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_date</w:t>
            </w:r>
            <w:proofErr w:type="spellEnd"/>
            <w:r w:rsidR="001C193E" w:rsidRPr="001C193E">
              <w:rPr>
                <w:rFonts w:cs="Times New Roman (正文 CS 字体)"/>
                <w:bCs/>
                <w:spacing w:val="6"/>
                <w:sz w:val="18"/>
                <w:szCs w:val="18"/>
              </w:rPr>
              <w:t>}}</w:t>
            </w:r>
          </w:p>
        </w:tc>
      </w:tr>
      <w:tr w:rsidR="00AB7109" w:rsidRPr="00E51922" w14:paraId="48D9641F" w14:textId="77777777">
        <w:trPr>
          <w:trHeight w:val="454"/>
        </w:trPr>
        <w:tc>
          <w:tcPr>
            <w:tcW w:w="9952" w:type="dxa"/>
            <w:gridSpan w:val="3"/>
            <w:shd w:val="clear" w:color="auto" w:fill="DAEFF4"/>
            <w:tcMar>
              <w:top w:w="28" w:type="dxa"/>
              <w:left w:w="85" w:type="dxa"/>
              <w:bottom w:w="28" w:type="dxa"/>
              <w:right w:w="85" w:type="dxa"/>
            </w:tcMar>
            <w:vAlign w:val="center"/>
          </w:tcPr>
          <w:p w14:paraId="2E8F41BB" w14:textId="452DF8B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临床诊断：</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sample.clinical</w:t>
            </w:r>
            <w:proofErr w:type="gramEnd"/>
            <w:r w:rsidR="001C193E" w:rsidRPr="001C193E">
              <w:rPr>
                <w:rFonts w:cs="Times New Roman (正文 CS 字体)"/>
                <w:bCs/>
                <w:spacing w:val="6"/>
                <w:sz w:val="18"/>
                <w:szCs w:val="18"/>
              </w:rPr>
              <w:t>_diagnosis</w:t>
            </w:r>
            <w:proofErr w:type="spellEnd"/>
            <w:r w:rsidR="001C193E" w:rsidRPr="001C193E">
              <w:rPr>
                <w:rFonts w:cs="Times New Roman (正文 CS 字体)"/>
                <w:bCs/>
                <w:spacing w:val="6"/>
                <w:sz w:val="18"/>
                <w:szCs w:val="18"/>
              </w:rPr>
              <w:t>}}</w:t>
            </w:r>
          </w:p>
        </w:tc>
      </w:tr>
      <w:tr w:rsidR="00AB7109" w:rsidRPr="00E51922" w14:paraId="56F19C4E" w14:textId="77777777">
        <w:trPr>
          <w:trHeight w:val="397"/>
        </w:trPr>
        <w:tc>
          <w:tcPr>
            <w:tcW w:w="9952" w:type="dxa"/>
            <w:gridSpan w:val="3"/>
            <w:shd w:val="clear" w:color="auto" w:fill="DAEFF4"/>
            <w:tcMar>
              <w:top w:w="28" w:type="dxa"/>
              <w:left w:w="85" w:type="dxa"/>
              <w:bottom w:w="28" w:type="dxa"/>
              <w:right w:w="85" w:type="dxa"/>
            </w:tcMar>
            <w:vAlign w:val="center"/>
          </w:tcPr>
          <w:p w14:paraId="56E2D426" w14:textId="6D5D3B0F"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w:t>
            </w:r>
            <w:proofErr w:type="gramEnd"/>
            <w:r w:rsidR="001C193E" w:rsidRPr="001C193E">
              <w:rPr>
                <w:rFonts w:cs="Times New Roman (正文 CS 字体)"/>
                <w:bCs/>
                <w:spacing w:val="6"/>
                <w:sz w:val="18"/>
                <w:szCs w:val="18"/>
              </w:rPr>
              <w:t>_diagn</w:t>
            </w:r>
            <w:proofErr w:type="spellEnd"/>
            <w:r w:rsidR="001C193E" w:rsidRPr="001C193E">
              <w:rPr>
                <w:rFonts w:cs="Times New Roman (正文 CS 字体)"/>
                <w:bCs/>
                <w:spacing w:val="6"/>
                <w:sz w:val="18"/>
                <w:szCs w:val="18"/>
              </w:rPr>
              <w:t>}}</w:t>
            </w: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04CE1BA4" w:rsidR="00AB7109" w:rsidRPr="00E51922" w:rsidRDefault="00826DB6" w:rsidP="005728F7">
      <w:pPr>
        <w:ind w:firstLineChars="200" w:firstLine="384"/>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本项目检测外周血样本中BRCA1和BRCA2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w:t>
      </w:r>
      <w:r w:rsidR="00547AEB">
        <w:rPr>
          <w:rFonts w:cs="Times New Roman (正文 CS 字体)" w:hint="eastAsia"/>
          <w:snapToGrid w:val="0"/>
          <w:spacing w:val="6"/>
          <w:sz w:val="18"/>
          <w:szCs w:val="18"/>
        </w:rPr>
        <w:t>建库</w:t>
      </w:r>
      <w:r w:rsidRPr="00E51922">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）。同时也附赠石蜡包埋组织样本中的BRCA1和BRCA2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基因变异情况，为临床决策提供更充分的参考依据。</w:t>
      </w:r>
      <w:r w:rsidRPr="00E51922">
        <w:rPr>
          <w:rFonts w:cs="Times New Roman (正文 CS 字体)"/>
          <w:snapToGrid w:val="0"/>
          <w:spacing w:val="6"/>
          <w:sz w:val="18"/>
          <w:szCs w:val="18"/>
        </w:rPr>
        <w:t>详细技术说明及基因参见附录。</w:t>
      </w:r>
      <w:r w:rsidRPr="00E51922">
        <w:rPr>
          <w:rFonts w:cs="Times New Roman (正文 CS 字体)"/>
          <w:snapToGrid w:val="0"/>
          <w:spacing w:val="6"/>
          <w:sz w:val="18"/>
          <w:szCs w:val="18"/>
        </w:rPr>
        <w:br w:type="page"/>
      </w:r>
    </w:p>
    <w:p w14:paraId="46653E31" w14:textId="77777777" w:rsidR="00AB7109" w:rsidRPr="00E51922" w:rsidRDefault="00826DB6">
      <w:pPr>
        <w:numPr>
          <w:ilvl w:val="0"/>
          <w:numId w:val="2"/>
        </w:numPr>
        <w:rPr>
          <w:rFonts w:cstheme="minorBidi"/>
          <w:b/>
          <w:bCs/>
          <w:color w:val="31849B"/>
          <w:kern w:val="2"/>
        </w:rPr>
      </w:pPr>
      <w:r w:rsidRPr="00E51922">
        <w:rPr>
          <w:rFonts w:cstheme="minorBidi"/>
          <w:b/>
          <w:bCs/>
          <w:color w:val="31849B"/>
          <w:kern w:val="2"/>
        </w:rPr>
        <w:lastRenderedPageBreak/>
        <w:t>经NMPA获批的</w:t>
      </w:r>
      <w:r w:rsidRPr="00E51922">
        <w:rPr>
          <w:rFonts w:cstheme="minorBidi" w:hint="eastAsia"/>
          <w:b/>
          <w:bCs/>
          <w:color w:val="31849B"/>
          <w:kern w:val="2"/>
        </w:rPr>
        <w:t>BRCA1和BRCA2</w:t>
      </w:r>
      <w:r w:rsidRPr="00E51922">
        <w:rPr>
          <w:rFonts w:cstheme="minorBidi"/>
          <w:b/>
          <w:bCs/>
          <w:color w:val="31849B"/>
          <w:kern w:val="2"/>
        </w:rPr>
        <w:t>基因</w:t>
      </w:r>
      <w:r w:rsidRPr="001A6A6E">
        <w:rPr>
          <w:rFonts w:cstheme="minorBidi" w:hint="eastAsia"/>
          <w:b/>
          <w:bCs/>
          <w:color w:val="31849B"/>
          <w:kern w:val="2"/>
        </w:rPr>
        <w:t>胚系</w:t>
      </w:r>
      <w:r w:rsidRPr="001A6A6E">
        <w:rPr>
          <w:rFonts w:cstheme="minorBidi"/>
          <w:b/>
          <w:bCs/>
          <w:color w:val="31849B"/>
          <w:kern w:val="2"/>
        </w:rPr>
        <w:t>变异</w:t>
      </w:r>
      <w:r w:rsidRPr="00E51922">
        <w:rPr>
          <w:rFonts w:cstheme="minorBidi"/>
          <w:b/>
          <w:bCs/>
          <w:color w:val="31849B"/>
          <w:kern w:val="2"/>
        </w:rPr>
        <w:t>结果</w:t>
      </w:r>
    </w:p>
    <w:p w14:paraId="7C517B0A"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42E81266"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207A4EA9"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00E63CF6"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77777777"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0FACB6FC"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13D9E184"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0DA64CB5" w:rsidR="00840AEE" w:rsidRDefault="00840AEE" w:rsidP="00840AEE">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77777777"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1-良性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6B16B4C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仅列出解读为5-致病性、4-疑似致病性、3-意义不明确的胚系变异。</w:t>
      </w:r>
    </w:p>
    <w:p w14:paraId="7B3C7DD9" w14:textId="77777777"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解读为1-良性、2-疑似良性的胚系变异。</w:t>
      </w:r>
    </w:p>
    <w:p w14:paraId="54BC0F6F" w14:textId="4F2C8D7B" w:rsidR="00AB7109" w:rsidRPr="00826B26" w:rsidRDefault="00826DB6" w:rsidP="00826B26">
      <w:pPr>
        <w:numPr>
          <w:ilvl w:val="0"/>
          <w:numId w:val="3"/>
        </w:numPr>
        <w:rPr>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59D29C7F" w14:textId="77777777" w:rsidR="00AB7109" w:rsidRPr="00E51922" w:rsidRDefault="00826DB6">
      <w:pPr>
        <w:rPr>
          <w:rFonts w:cstheme="minorBidi"/>
          <w:b/>
          <w:bCs/>
          <w:color w:val="31849B"/>
          <w:kern w:val="2"/>
        </w:rPr>
      </w:pPr>
      <w:r w:rsidRPr="00E51922">
        <w:rPr>
          <w:rFonts w:cstheme="minorBidi" w:hint="eastAsia"/>
          <w:b/>
          <w:bCs/>
          <w:color w:val="31849B"/>
          <w:kern w:val="2"/>
        </w:rPr>
        <w:t>2</w:t>
      </w:r>
      <w:r w:rsidRPr="00E51922">
        <w:rPr>
          <w:rFonts w:cstheme="minorBidi"/>
          <w:b/>
          <w:bCs/>
          <w:color w:val="31849B"/>
          <w:kern w:val="2"/>
        </w:rPr>
        <w:t xml:space="preserve">. </w:t>
      </w:r>
      <w:r w:rsidRPr="00E51922">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样本及实验室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w:t>
            </w:r>
            <w:r w:rsidR="00A331BF">
              <w:rPr>
                <w:rFonts w:cs="微软雅黑"/>
                <w:color w:val="000000"/>
                <w:sz w:val="18"/>
                <w:szCs w:val="18"/>
              </w:rPr>
              <w:lastRenderedPageBreak/>
              <w:t>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lastRenderedPageBreak/>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8" w:name="pcaflag"/>
            <w:bookmarkEnd w:id="8"/>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9" w:name="pcbflag"/>
            <w:bookmarkEnd w:id="9"/>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lastRenderedPageBreak/>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10F9F27F"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w:t>
      </w:r>
      <w:r w:rsidR="005746A1">
        <w:rPr>
          <w:rFonts w:cs="微软雅黑" w:hint="eastAsia"/>
          <w:smallCaps/>
          <w:spacing w:val="10"/>
          <w:sz w:val="16"/>
          <w:szCs w:val="16"/>
        </w:rPr>
        <w:t>本项目基于扩增子建库</w:t>
      </w:r>
      <w:r w:rsidRPr="00E51922">
        <w:rPr>
          <w:rFonts w:cs="微软雅黑" w:hint="eastAsia"/>
          <w:smallCaps/>
          <w:spacing w:val="10"/>
          <w:sz w:val="16"/>
          <w:szCs w:val="16"/>
        </w:rPr>
        <w:t>，要求深度最低的扩增子的深度也要达到100×以上。</w:t>
      </w:r>
    </w:p>
    <w:p w14:paraId="472B4009" w14:textId="0DB91D3B" w:rsidR="00AB7109" w:rsidRPr="00DB4002"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r w:rsidRPr="00DB4002">
        <w:rPr>
          <w:snapToGrid w:val="0"/>
          <w:color w:val="000000" w:themeColor="text1"/>
          <w:sz w:val="16"/>
          <w:szCs w:val="16"/>
        </w:rPr>
        <w:br w:type="page"/>
      </w:r>
    </w:p>
    <w:p w14:paraId="7301496C" w14:textId="77777777" w:rsidR="00AB7109" w:rsidRPr="00E51922" w:rsidRDefault="00826DB6">
      <w:pPr>
        <w:rPr>
          <w:rFonts w:cstheme="minorBidi"/>
          <w:b/>
          <w:bCs/>
          <w:color w:val="31849B"/>
          <w:kern w:val="2"/>
        </w:rPr>
      </w:pPr>
      <w:r w:rsidRPr="00E51922">
        <w:rPr>
          <w:rFonts w:cstheme="minorBidi"/>
          <w:b/>
          <w:bCs/>
          <w:color w:val="31849B"/>
          <w:kern w:val="2"/>
        </w:rPr>
        <w:lastRenderedPageBreak/>
        <w:t xml:space="preserve">3. </w:t>
      </w:r>
      <w:r w:rsidRPr="00E51922">
        <w:rPr>
          <w:rFonts w:cstheme="minorBidi" w:hint="eastAsia"/>
          <w:b/>
          <w:bCs/>
          <w:color w:val="31849B"/>
          <w:kern w:val="2"/>
        </w:rPr>
        <w:t>附赠检测（石蜡包埋组织）</w:t>
      </w:r>
    </w:p>
    <w:p w14:paraId="4911B030" w14:textId="77777777" w:rsidR="00AB7109" w:rsidRPr="00E51922"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694CBB4E" w14:textId="77777777" w:rsidR="00AB7109" w:rsidRPr="00E51922" w:rsidRDefault="00826DB6">
      <w:pPr>
        <w:rPr>
          <w:rFonts w:cstheme="minorBidi"/>
          <w:b/>
          <w:bCs/>
          <w:color w:val="31849B"/>
          <w:kern w:val="2"/>
        </w:rPr>
      </w:pPr>
      <w:r w:rsidRPr="00E51922">
        <w:rPr>
          <w:rFonts w:cstheme="minorBidi"/>
          <w:b/>
          <w:bCs/>
          <w:color w:val="31849B"/>
          <w:kern w:val="2"/>
        </w:rPr>
        <w:t xml:space="preserve">3.1 </w:t>
      </w:r>
      <w:r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lastRenderedPageBreak/>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77777777" w:rsidR="00AB7109" w:rsidRPr="00E51922" w:rsidRDefault="00826DB6">
      <w:pPr>
        <w:rPr>
          <w:rFonts w:cs="Menlo"/>
          <w:snapToGrid w:val="0"/>
          <w:color w:val="404040"/>
          <w:sz w:val="16"/>
          <w:szCs w:val="16"/>
        </w:rPr>
      </w:pPr>
      <w:r w:rsidRPr="00E51922">
        <w:rPr>
          <w:rFonts w:cstheme="minorBidi"/>
          <w:b/>
          <w:bCs/>
          <w:color w:val="31849B"/>
          <w:kern w:val="2"/>
        </w:rPr>
        <w:t xml:space="preserve">3.2 </w:t>
      </w:r>
      <w:r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2B2B7012" w14:textId="77777777" w:rsidR="00AB7109" w:rsidRPr="00E51922" w:rsidRDefault="00826DB6">
      <w:pPr>
        <w:rPr>
          <w:b/>
          <w:bCs/>
          <w:color w:val="31849B"/>
        </w:rPr>
      </w:pPr>
      <w:r w:rsidRPr="00E51922">
        <w:rPr>
          <w:b/>
          <w:bCs/>
          <w:color w:val="31849B"/>
        </w:rPr>
        <w:lastRenderedPageBreak/>
        <w:t xml:space="preserve">3.3 </w:t>
      </w:r>
      <w:r w:rsidRPr="00E51922">
        <w:rPr>
          <w:rFonts w:hint="eastAsia"/>
          <w:b/>
          <w:bCs/>
          <w:color w:val="31849B"/>
        </w:rPr>
        <w:t>变异解读及基因介绍</w:t>
      </w:r>
    </w:p>
    <w:p w14:paraId="7F59657E" w14:textId="53638C1E" w:rsidR="00AB7109" w:rsidRPr="005345A3" w:rsidRDefault="00826DB6">
      <w:pPr>
        <w:jc w:val="center"/>
        <w:rPr>
          <w:rFonts w:cstheme="minorBidi"/>
          <w:b/>
          <w:bCs/>
          <w:color w:val="31849B"/>
          <w:kern w:val="2"/>
          <w:sz w:val="22"/>
          <w:szCs w:val="22"/>
        </w:rPr>
      </w:pPr>
      <w:r w:rsidRPr="005345A3">
        <w:rPr>
          <w:b/>
          <w:bCs/>
          <w:color w:val="31849B"/>
          <w:sz w:val="22"/>
          <w:szCs w:val="22"/>
        </w:rPr>
        <w:t xml:space="preserve">3.3.1 </w:t>
      </w:r>
      <w:r w:rsidRPr="005345A3">
        <w:rPr>
          <w:rFonts w:cstheme="minorBidi" w:hint="eastAsia"/>
          <w:b/>
          <w:bCs/>
          <w:color w:val="31849B"/>
          <w:kern w:val="2"/>
          <w:sz w:val="22"/>
          <w:szCs w:val="22"/>
        </w:rPr>
        <w:t>致病性、疑似致病性胚系变异详细解读</w:t>
      </w:r>
    </w:p>
    <w:p w14:paraId="2D033CAF" w14:textId="33038D41" w:rsidR="00BE1857" w:rsidRPr="00C805BE" w:rsidRDefault="00BE1857" w:rsidP="00BE1857">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p w14:paraId="458F9C32" w14:textId="328ACB92" w:rsidR="00C805BE" w:rsidRPr="00C805BE" w:rsidRDefault="00C805BE" w:rsidP="00C805BE">
      <w:pPr>
        <w:rPr>
          <w:sz w:val="18"/>
          <w:szCs w:val="18"/>
        </w:rPr>
      </w:pPr>
      <w:r w:rsidRPr="00C805BE">
        <w:rPr>
          <w:rFonts w:hint="eastAsia"/>
          <w:sz w:val="18"/>
          <w:szCs w:val="18"/>
        </w:rPr>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805BE" w:rsidRPr="00E51922" w14:paraId="3DA5FD4C"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3368555" w14:textId="548EFD37" w:rsidR="00C805BE" w:rsidRPr="00E51922" w:rsidRDefault="00C805BE"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805BE" w:rsidRPr="00E51922" w14:paraId="42A974DB"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3F32A46" w14:textId="750475F4" w:rsidR="00C805BE" w:rsidRPr="00E51922" w:rsidRDefault="00C805BE"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805BE" w:rsidRPr="00E51922" w14:paraId="3CF3CE30"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F4BC96" w14:textId="32AE8808" w:rsidR="00C805BE" w:rsidRPr="00E51922"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sidR="0016078B">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sidR="0016078B">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sidR="0016078B">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805BE" w:rsidRPr="00E51922" w14:paraId="773F3591"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5D30CC" w14:textId="77777777" w:rsidR="00C805BE"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30A6B59" w14:textId="623B4AB9"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1C514F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20C132B3"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EC2CC0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2190714"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5312D09"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7039DF7A" w14:textId="1A99708A" w:rsidR="0016078B" w:rsidRPr="00776FD6" w:rsidRDefault="0016078B" w:rsidP="0016078B">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805BE" w:rsidRPr="00E51922" w14:paraId="71B154E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B565DF6" w14:textId="77777777" w:rsidR="00C805BE" w:rsidRDefault="00C805BE"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0016078B" w:rsidRPr="0016078B">
              <w:rPr>
                <w:rFonts w:cs="Times New Roman (正文 CS 字体)"/>
                <w:snapToGrid w:val="0"/>
                <w:spacing w:val="6"/>
                <w:sz w:val="18"/>
                <w:szCs w:val="18"/>
              </w:rPr>
              <w:t xml:space="preserve">{% for b in </w:t>
            </w:r>
            <w:proofErr w:type="spellStart"/>
            <w:r w:rsidR="0016078B" w:rsidRPr="0016078B">
              <w:rPr>
                <w:rFonts w:cs="Times New Roman (正文 CS 字体)"/>
                <w:snapToGrid w:val="0"/>
                <w:spacing w:val="6"/>
                <w:sz w:val="18"/>
                <w:szCs w:val="18"/>
              </w:rPr>
              <w:t>a.evi_sum.evi_</w:t>
            </w:r>
            <w:proofErr w:type="gramStart"/>
            <w:r w:rsidR="0016078B" w:rsidRPr="0016078B">
              <w:rPr>
                <w:rFonts w:cs="Times New Roman (正文 CS 字体)"/>
                <w:snapToGrid w:val="0"/>
                <w:spacing w:val="6"/>
                <w:sz w:val="18"/>
                <w:szCs w:val="18"/>
              </w:rPr>
              <w:t>split.Predisposing</w:t>
            </w:r>
            <w:proofErr w:type="spellEnd"/>
            <w:proofErr w:type="gramEnd"/>
            <w:r w:rsidR="0016078B" w:rsidRPr="0016078B">
              <w:rPr>
                <w:rFonts w:cs="Times New Roman (正文 CS 字体)"/>
                <w:snapToGrid w:val="0"/>
                <w:spacing w:val="6"/>
                <w:sz w:val="18"/>
                <w:szCs w:val="18"/>
              </w:rPr>
              <w:t xml:space="preserve"> %}{{</w:t>
            </w:r>
            <w:proofErr w:type="spellStart"/>
            <w:r w:rsidR="0016078B" w:rsidRPr="0016078B">
              <w:rPr>
                <w:rFonts w:cs="Times New Roman (正文 CS 字体)"/>
                <w:snapToGrid w:val="0"/>
                <w:spacing w:val="6"/>
                <w:sz w:val="18"/>
                <w:szCs w:val="18"/>
              </w:rPr>
              <w:t>b.evi_interpretation</w:t>
            </w:r>
            <w:proofErr w:type="spellEnd"/>
            <w:r w:rsidR="0016078B" w:rsidRPr="0016078B">
              <w:rPr>
                <w:rFonts w:cs="Times New Roman (正文 CS 字体)"/>
                <w:snapToGrid w:val="0"/>
                <w:spacing w:val="6"/>
                <w:sz w:val="18"/>
                <w:szCs w:val="18"/>
              </w:rPr>
              <w:t xml:space="preserve"> |e}}{% </w:t>
            </w:r>
            <w:proofErr w:type="spellStart"/>
            <w:r w:rsidR="0016078B" w:rsidRPr="0016078B">
              <w:rPr>
                <w:rFonts w:cs="Times New Roman (正文 CS 字体)"/>
                <w:snapToGrid w:val="0"/>
                <w:spacing w:val="6"/>
                <w:sz w:val="18"/>
                <w:szCs w:val="18"/>
              </w:rPr>
              <w:t>endfor</w:t>
            </w:r>
            <w:proofErr w:type="spellEnd"/>
            <w:r w:rsidR="0016078B" w:rsidRPr="0016078B">
              <w:rPr>
                <w:rFonts w:cs="Times New Roman (正文 CS 字体)"/>
                <w:snapToGrid w:val="0"/>
                <w:spacing w:val="6"/>
                <w:sz w:val="18"/>
                <w:szCs w:val="18"/>
              </w:rPr>
              <w:t>%}</w:t>
            </w:r>
          </w:p>
          <w:p w14:paraId="4EF6EB65" w14:textId="1F781FCA" w:rsidR="0016078B" w:rsidRPr="0016078B" w:rsidRDefault="0016078B"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36A10226" w14:textId="7F8962B4" w:rsidR="00BE1857" w:rsidRDefault="00BE1857" w:rsidP="00BE1857">
      <w:pPr>
        <w:rPr>
          <w:sz w:val="18"/>
          <w:szCs w:val="18"/>
        </w:rPr>
      </w:pPr>
    </w:p>
    <w:p w14:paraId="549C80DC" w14:textId="445C53BE" w:rsidR="00C805BE" w:rsidRPr="00C805BE" w:rsidRDefault="00C805BE" w:rsidP="00BE185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BCDEE73" w14:textId="11C7C0CD" w:rsidR="00BE1857" w:rsidRPr="00C805BE" w:rsidRDefault="00BE1857" w:rsidP="00BE185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776FD6" w:rsidRPr="00E51922" w14:paraId="50346E93"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289EC21" w14:textId="63BA0820" w:rsidR="00776FD6" w:rsidRPr="00E51922" w:rsidRDefault="00776FD6"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76FD6" w:rsidRPr="00E51922" w14:paraId="67D5512C"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82ED46" w14:textId="648C42E0" w:rsidR="00776FD6" w:rsidRPr="00E51922" w:rsidRDefault="00776FD6"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76FD6" w:rsidRPr="00E51922" w14:paraId="48A1FB6D"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D97EE68" w14:textId="7FB53F53" w:rsidR="00776FD6" w:rsidRPr="00E51922" w:rsidRDefault="00776FD6"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76FD6" w:rsidRPr="00E51922" w14:paraId="0F13EE7F"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A2957A4" w14:textId="2C242532" w:rsidR="00776FD6" w:rsidRPr="00776FD6"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776FD6" w:rsidRPr="00E51922" w14:paraId="47319788"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7009B7" w14:textId="39F9BEF7" w:rsidR="00776FD6" w:rsidRPr="00E51922"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373C3EE8" w14:textId="2B3D1186" w:rsidR="00BE1857" w:rsidRPr="00C805BE" w:rsidRDefault="00BE1857" w:rsidP="00C805BE">
      <w:pPr>
        <w:rPr>
          <w:sz w:val="18"/>
          <w:szCs w:val="18"/>
        </w:rPr>
      </w:pPr>
    </w:p>
    <w:p w14:paraId="60D60710" w14:textId="44755492" w:rsidR="00BE1857" w:rsidRPr="00C805BE" w:rsidRDefault="00BE1857" w:rsidP="00BE1857">
      <w:pPr>
        <w:rPr>
          <w:sz w:val="18"/>
          <w:szCs w:val="18"/>
        </w:rPr>
      </w:pPr>
      <w:r w:rsidRPr="00C805BE">
        <w:rPr>
          <w:rFonts w:hint="eastAsia"/>
          <w:sz w:val="18"/>
          <w:szCs w:val="18"/>
        </w:rPr>
        <w:t>{</w:t>
      </w:r>
      <w:r w:rsidRPr="00C805BE">
        <w:rPr>
          <w:sz w:val="18"/>
          <w:szCs w:val="18"/>
        </w:rPr>
        <w:t>%p endif%}</w:t>
      </w:r>
    </w:p>
    <w:p w14:paraId="3708A7B3" w14:textId="77777777"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本部分仅对解读为5-致病性、4-疑似致病性胚系变异进行详细解读。</w:t>
      </w:r>
    </w:p>
    <w:p w14:paraId="21263F39" w14:textId="2CB2FF25"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3.3.2意义不明确胚系变异详细解读</w:t>
      </w:r>
    </w:p>
    <w:p w14:paraId="15C57436" w14:textId="4473A95C" w:rsidR="00B10831" w:rsidRPr="00C805BE" w:rsidRDefault="00B10831" w:rsidP="00B10831">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p w14:paraId="5307F1F0" w14:textId="47FDC5F1" w:rsidR="00B10831" w:rsidRPr="00C805BE" w:rsidRDefault="00B10831" w:rsidP="00B10831">
      <w:pPr>
        <w:rPr>
          <w:sz w:val="18"/>
          <w:szCs w:val="18"/>
        </w:rPr>
      </w:pPr>
      <w:r w:rsidRPr="00C805BE">
        <w:rPr>
          <w:rFonts w:hint="eastAsia"/>
          <w:sz w:val="18"/>
          <w:szCs w:val="18"/>
        </w:rPr>
        <w:lastRenderedPageBreak/>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0391E28B"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73FDD6" w14:textId="4DF13558"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B10831">
              <w:rPr>
                <w:rFonts w:cs="Times New Roman (正文 CS 字体)"/>
                <w:snapToGrid w:val="0"/>
                <w:spacing w:val="6"/>
                <w:sz w:val="18"/>
                <w:szCs w:val="18"/>
              </w:rPr>
              <w:t>{{</w:t>
            </w:r>
            <w:proofErr w:type="spellStart"/>
            <w:r w:rsidR="00B10831">
              <w:rPr>
                <w:rFonts w:cs="Times New Roman (正文 CS 字体)"/>
                <w:snapToGrid w:val="0"/>
                <w:spacing w:val="6"/>
                <w:sz w:val="18"/>
                <w:szCs w:val="18"/>
              </w:rPr>
              <w:t>a.gene_symbol</w:t>
            </w:r>
            <w:proofErr w:type="spellEnd"/>
            <w:r w:rsidR="00B10831">
              <w:rPr>
                <w:rFonts w:cs="Times New Roman (正文 CS 字体)"/>
                <w:snapToGrid w:val="0"/>
                <w:spacing w:val="6"/>
                <w:sz w:val="18"/>
                <w:szCs w:val="18"/>
              </w:rPr>
              <w:t>}}</w:t>
            </w:r>
            <w:r w:rsidR="00B10831">
              <w:rPr>
                <w:rFonts w:cs="Times New Roman (正文 CS 字体)" w:hint="eastAsia"/>
                <w:snapToGrid w:val="0"/>
                <w:spacing w:val="6"/>
                <w:sz w:val="18"/>
                <w:szCs w:val="18"/>
              </w:rPr>
              <w:t>基因 {{</w:t>
            </w:r>
            <w:proofErr w:type="spellStart"/>
            <w:r w:rsidR="00B10831">
              <w:rPr>
                <w:rFonts w:cs="Times New Roman (正文 CS 字体)"/>
                <w:snapToGrid w:val="0"/>
                <w:spacing w:val="6"/>
                <w:sz w:val="18"/>
                <w:szCs w:val="18"/>
              </w:rPr>
              <w:t>a.gene_region</w:t>
            </w:r>
            <w:proofErr w:type="spellEnd"/>
            <w:r w:rsidR="00B10831">
              <w:rPr>
                <w:rFonts w:cs="Times New Roman (正文 CS 字体)" w:hint="eastAsia"/>
                <w:snapToGrid w:val="0"/>
                <w:spacing w:val="6"/>
                <w:sz w:val="18"/>
                <w:szCs w:val="18"/>
              </w:rPr>
              <w:t>}}</w:t>
            </w:r>
            <w:r w:rsidR="00B10831">
              <w:rPr>
                <w:rFonts w:cs="Times New Roman (正文 CS 字体)"/>
                <w:snapToGrid w:val="0"/>
                <w:spacing w:val="6"/>
                <w:sz w:val="18"/>
                <w:szCs w:val="18"/>
              </w:rPr>
              <w:t xml:space="preserve"> {{</w:t>
            </w:r>
            <w:proofErr w:type="spellStart"/>
            <w:r w:rsidR="00B10831">
              <w:rPr>
                <w:rFonts w:cs="Times New Roman (正文 CS 字体)"/>
                <w:snapToGrid w:val="0"/>
                <w:spacing w:val="6"/>
                <w:sz w:val="18"/>
                <w:szCs w:val="18"/>
              </w:rPr>
              <w:t>a.hgvs_c</w:t>
            </w:r>
            <w:proofErr w:type="spellEnd"/>
            <w:r w:rsidR="00B10831">
              <w:rPr>
                <w:rFonts w:cs="Times New Roman (正文 CS 字体)"/>
                <w:snapToGrid w:val="0"/>
                <w:spacing w:val="6"/>
                <w:sz w:val="18"/>
                <w:szCs w:val="18"/>
              </w:rPr>
              <w:t xml:space="preserve">}}{%if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 xml:space="preserve"> != “p.?”%}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}}{%endif%}</w:t>
            </w:r>
          </w:p>
        </w:tc>
      </w:tr>
      <w:tr w:rsidR="00B10831" w:rsidRPr="00E51922" w14:paraId="1625783E"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298867D" w14:textId="49CA6D38" w:rsidR="00B10831" w:rsidRPr="00E51922" w:rsidRDefault="00B10831" w:rsidP="00B10831">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B10831" w:rsidRPr="00E51922" w14:paraId="51E350A2"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A5FC288" w14:textId="5014447A" w:rsidR="00B10831" w:rsidRPr="00E51922" w:rsidRDefault="00B10831" w:rsidP="00B10831">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4EAEBCE7" w14:textId="77777777" w:rsidR="00B10831" w:rsidRDefault="00B10831" w:rsidP="00B10831">
      <w:pPr>
        <w:rPr>
          <w:sz w:val="18"/>
          <w:szCs w:val="18"/>
        </w:rPr>
      </w:pPr>
    </w:p>
    <w:p w14:paraId="2091C7BB" w14:textId="77777777" w:rsidR="00B10831" w:rsidRPr="00C805BE" w:rsidRDefault="00B10831" w:rsidP="00B10831">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A8144C" w14:textId="77777777" w:rsidR="00B10831" w:rsidRPr="00C805BE" w:rsidRDefault="00B10831" w:rsidP="00B10831">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B10831" w:rsidRPr="00E51922" w14:paraId="354AAAD2"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E809115" w14:textId="4705A7D8" w:rsidR="00B10831" w:rsidRPr="00E51922" w:rsidRDefault="00B10831"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934631">
              <w:rPr>
                <w:rFonts w:cs="Times New Roman (正文 CS 字体)"/>
                <w:snapToGrid w:val="0"/>
                <w:spacing w:val="6"/>
                <w:sz w:val="18"/>
                <w:szCs w:val="18"/>
              </w:rPr>
              <w:t>-</w:t>
            </w:r>
          </w:p>
        </w:tc>
      </w:tr>
      <w:tr w:rsidR="00B10831" w:rsidRPr="00E51922" w14:paraId="5A45757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C880C1D" w14:textId="77777777" w:rsidR="00B10831" w:rsidRPr="00E51922" w:rsidRDefault="00B10831"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B10831" w:rsidRPr="00E51922" w14:paraId="26DCE28D"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5B9757C" w14:textId="77777777" w:rsidR="00B10831" w:rsidRPr="00E51922" w:rsidRDefault="00B10831"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20C239A1" w14:textId="77777777" w:rsidR="00B10831" w:rsidRPr="00C805BE" w:rsidRDefault="00B10831" w:rsidP="00B10831">
      <w:pPr>
        <w:rPr>
          <w:sz w:val="18"/>
          <w:szCs w:val="18"/>
        </w:rPr>
      </w:pPr>
    </w:p>
    <w:p w14:paraId="5629933A" w14:textId="77777777" w:rsidR="00B10831" w:rsidRPr="00C805BE" w:rsidRDefault="00B10831" w:rsidP="00B10831">
      <w:pPr>
        <w:rPr>
          <w:sz w:val="18"/>
          <w:szCs w:val="18"/>
        </w:rPr>
      </w:pPr>
      <w:r w:rsidRPr="00C805BE">
        <w:rPr>
          <w:rFonts w:hint="eastAsia"/>
          <w:sz w:val="18"/>
          <w:szCs w:val="18"/>
        </w:rPr>
        <w:t>{</w:t>
      </w:r>
      <w:r w:rsidRPr="00C805BE">
        <w:rPr>
          <w:sz w:val="18"/>
          <w:szCs w:val="18"/>
        </w:rPr>
        <w:t>%p endif%}</w:t>
      </w:r>
    </w:p>
    <w:p w14:paraId="4AB41FF4" w14:textId="5361A77F"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本部分仅对解读为3-意义不明确胚系变异进行详细解读。</w:t>
      </w:r>
    </w:p>
    <w:p w14:paraId="63CF09A4" w14:textId="58B2F263"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3.3.3具有临床意义的体细胞变异详细解读</w:t>
      </w:r>
    </w:p>
    <w:p w14:paraId="4814FC04" w14:textId="274B5EDB"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07F29029" w14:textId="53ED872C" w:rsidR="00AB7109" w:rsidRPr="006C25EE"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1" w:name="Germline_Variants_GeTable_remove"/>
      <w:r w:rsidRPr="00E51922">
        <w:rPr>
          <w:rFonts w:cs="Menlo"/>
          <w:snapToGrid w:val="0"/>
          <w:color w:val="FF0000"/>
          <w:sz w:val="18"/>
          <w:szCs w:val="18"/>
        </w:rPr>
        <w:br w:type="page"/>
      </w:r>
    </w:p>
    <w:p w14:paraId="319E9F95"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3.</w:t>
      </w:r>
      <w:r w:rsidRPr="00E51922">
        <w:rPr>
          <w:rFonts w:cstheme="minorBidi" w:hint="eastAsia"/>
          <w:b/>
          <w:bCs/>
          <w:color w:val="31849B"/>
          <w:kern w:val="2"/>
        </w:rPr>
        <w:t>4</w:t>
      </w:r>
      <w:r w:rsidRPr="00E51922">
        <w:rPr>
          <w:rFonts w:cstheme="minorBidi"/>
          <w:b/>
          <w:bCs/>
          <w:color w:val="31849B"/>
          <w:kern w:val="2"/>
        </w:rPr>
        <w:t xml:space="preserve">. </w:t>
      </w:r>
      <w:r w:rsidRPr="00E51922">
        <w:rPr>
          <w:rFonts w:cstheme="minorBidi" w:hint="eastAsia"/>
          <w:b/>
          <w:bCs/>
          <w:color w:val="31849B"/>
          <w:kern w:val="2"/>
        </w:rPr>
        <w:t>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2"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3" w:name="QC_TumorPercent"/>
            <w:bookmarkEnd w:id="13"/>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4" w:name="QC_DNAVol"/>
            <w:bookmarkEnd w:id="14"/>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5" w:name="QC_AMP_Total_Qty"/>
            <w:bookmarkEnd w:id="15"/>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6" w:name="QC_MEAN_DP"/>
            <w:bookmarkEnd w:id="16"/>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AB7109" w:rsidRPr="00E51922" w14:paraId="755610C2" w14:textId="77777777">
        <w:tc>
          <w:tcPr>
            <w:tcW w:w="1985" w:type="dxa"/>
            <w:vMerge/>
            <w:shd w:val="clear" w:color="auto" w:fill="auto"/>
            <w:tcMar>
              <w:top w:w="113" w:type="dxa"/>
              <w:bottom w:w="113" w:type="dxa"/>
            </w:tcMar>
            <w:vAlign w:val="center"/>
          </w:tcPr>
          <w:p w14:paraId="6F3B347B" w14:textId="77777777" w:rsidR="00AB7109" w:rsidRPr="00E51922" w:rsidRDefault="00AB710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AB7109" w:rsidRPr="00E51922" w:rsidRDefault="00826DB6">
            <w:pPr>
              <w:spacing w:line="240" w:lineRule="exact"/>
              <w:jc w:val="center"/>
              <w:rPr>
                <w:snapToGrid w:val="0"/>
                <w:spacing w:val="6"/>
                <w:sz w:val="18"/>
                <w:szCs w:val="18"/>
              </w:rPr>
            </w:pPr>
            <w:bookmarkStart w:id="17" w:name="QC_InsertSize"/>
            <w:bookmarkEnd w:id="17"/>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p>
        </w:tc>
      </w:tr>
      <w:tr w:rsidR="004E64ED" w:rsidRPr="00E51922" w14:paraId="2256C49D" w14:textId="77777777">
        <w:tc>
          <w:tcPr>
            <w:tcW w:w="1985" w:type="dxa"/>
            <w:vMerge/>
            <w:shd w:val="clear" w:color="auto" w:fill="auto"/>
            <w:tcMar>
              <w:top w:w="113" w:type="dxa"/>
              <w:bottom w:w="113" w:type="dxa"/>
            </w:tcMar>
            <w:vAlign w:val="center"/>
          </w:tcPr>
          <w:p w14:paraId="01CDE05C"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77777777" w:rsidR="004E64ED" w:rsidRPr="00E51922" w:rsidRDefault="004E64ED" w:rsidP="004E64ED">
            <w:pPr>
              <w:spacing w:line="240" w:lineRule="exact"/>
              <w:jc w:val="center"/>
              <w:rPr>
                <w:snapToGrid w:val="0"/>
                <w:spacing w:val="6"/>
                <w:sz w:val="18"/>
                <w:szCs w:val="18"/>
              </w:rPr>
            </w:pPr>
            <w:r w:rsidRPr="00E51922">
              <w:rPr>
                <w:snapToGrid w:val="0"/>
                <w:spacing w:val="6"/>
                <w:sz w:val="18"/>
                <w:szCs w:val="18"/>
              </w:rPr>
              <w:t>/</w:t>
            </w:r>
          </w:p>
        </w:tc>
      </w:tr>
      <w:tr w:rsidR="004E64ED" w:rsidRPr="00E51922" w14:paraId="7CC26A34" w14:textId="77777777">
        <w:tc>
          <w:tcPr>
            <w:tcW w:w="1985" w:type="dxa"/>
            <w:vMerge/>
            <w:shd w:val="clear" w:color="auto" w:fill="auto"/>
            <w:tcMar>
              <w:top w:w="113" w:type="dxa"/>
              <w:bottom w:w="113" w:type="dxa"/>
            </w:tcMar>
            <w:vAlign w:val="center"/>
          </w:tcPr>
          <w:p w14:paraId="75C17A6C"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4E64ED" w:rsidRPr="00E51922" w:rsidRDefault="004E64ED" w:rsidP="004E64ED">
            <w:pPr>
              <w:spacing w:line="240" w:lineRule="exact"/>
              <w:jc w:val="center"/>
              <w:rPr>
                <w:snapToGrid w:val="0"/>
                <w:spacing w:val="6"/>
                <w:sz w:val="18"/>
                <w:szCs w:val="18"/>
              </w:rPr>
            </w:pPr>
            <w:bookmarkStart w:id="18" w:name="QC_DP_GE_20_PCT"/>
            <w:bookmarkEnd w:id="18"/>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p>
        </w:tc>
      </w:tr>
      <w:tr w:rsidR="004E64ED" w:rsidRPr="00E51922" w14:paraId="64A3BF27" w14:textId="77777777">
        <w:tc>
          <w:tcPr>
            <w:tcW w:w="1985" w:type="dxa"/>
            <w:vMerge/>
            <w:shd w:val="clear" w:color="auto" w:fill="auto"/>
            <w:tcMar>
              <w:top w:w="113" w:type="dxa"/>
              <w:bottom w:w="113" w:type="dxa"/>
            </w:tcMar>
            <w:vAlign w:val="center"/>
          </w:tcPr>
          <w:p w14:paraId="4971569C"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4E64ED" w:rsidRPr="00E51922" w:rsidRDefault="004E64ED" w:rsidP="004E64ED">
            <w:pPr>
              <w:spacing w:line="240" w:lineRule="exact"/>
              <w:jc w:val="center"/>
              <w:rPr>
                <w:snapToGrid w:val="0"/>
                <w:spacing w:val="6"/>
                <w:sz w:val="18"/>
                <w:szCs w:val="18"/>
              </w:rPr>
            </w:pPr>
            <w:bookmarkStart w:id="19" w:name="QC_MappingPercent"/>
            <w:bookmarkEnd w:id="19"/>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0" w:name="QC_Q30"/>
            <w:bookmarkEnd w:id="20"/>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1" w:name="QC_QCResult"/>
            <w:bookmarkEnd w:id="21"/>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4AEB23E9"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qc.tbrca.depth_ssbc</w:t>
            </w:r>
            <w:r w:rsidRPr="00174E1D">
              <w:rPr>
                <w:rFonts w:ascii="微软雅黑" w:eastAsia="微软雅黑" w:hAnsi="微软雅黑"/>
                <w:b/>
                <w:bCs/>
                <w:sz w:val="18"/>
                <w:szCs w:val="18"/>
                <w:highlight w:val="yellow"/>
              </w:rPr>
              <w:t>_nu</w:t>
            </w:r>
            <w:r w:rsidRPr="00091595">
              <w:rPr>
                <w:rFonts w:ascii="微软雅黑" w:eastAsia="微软雅黑" w:hAnsi="微软雅黑"/>
                <w:b/>
                <w:bCs/>
                <w:sz w:val="18"/>
                <w:szCs w:val="18"/>
                <w:highlight w:val="yellow"/>
              </w:rPr>
              <w:t>m</w:t>
            </w:r>
            <w:proofErr w:type="spellEnd"/>
            <w:r w:rsidRPr="00091595">
              <w:rPr>
                <w:rFonts w:ascii="微软雅黑" w:eastAsia="微软雅黑" w:hAnsi="微软雅黑"/>
                <w:b/>
                <w:bCs/>
                <w:sz w:val="18"/>
                <w:szCs w:val="18"/>
                <w:highlight w:val="yellow"/>
              </w:rPr>
              <w:t>&gt;=300%}</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lastRenderedPageBreak/>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2"/>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2" w:name="Sample_Main_Qc_footnote"/>
      <w:bookmarkEnd w:id="22"/>
    </w:p>
    <w:p w14:paraId="4C266A9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恶性肿瘤细胞占比：经HE染色评估，该样本中恶性肿瘤细胞占比。如样本不满足病理评估所需条件，则跳过此项。</w:t>
      </w:r>
    </w:p>
    <w:p w14:paraId="5C66BE3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DNA总量：送检样本提取的DNA总量。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3" w:name="Detaction_Declaration_Table1_name"/>
            <w:bookmarkStart w:id="24" w:name="Detaction_Declaration_Table1"/>
            <w:bookmarkEnd w:id="23"/>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35174EAC" w:rsidR="00AB7109" w:rsidRPr="00E51922" w:rsidRDefault="00826DB6">
      <w:pPr>
        <w:spacing w:before="60" w:after="120"/>
        <w:ind w:firstLineChars="250" w:firstLine="480"/>
        <w:rPr>
          <w:snapToGrid w:val="0"/>
          <w:spacing w:val="6"/>
          <w:sz w:val="18"/>
          <w:szCs w:val="18"/>
        </w:rPr>
      </w:pPr>
      <w:bookmarkStart w:id="25" w:name="Detaction_Declaration_val1"/>
      <w:bookmarkEnd w:id="24"/>
      <w:bookmarkEnd w:id="25"/>
      <w:r w:rsidRPr="00E51922">
        <w:rPr>
          <w:rFonts w:hint="eastAsia"/>
          <w:snapToGrid w:val="0"/>
          <w:spacing w:val="6"/>
          <w:sz w:val="18"/>
          <w:szCs w:val="18"/>
        </w:rPr>
        <w:t>本次检测是采用扩增子建库技术和高通量测序技术（NGS）对样本进行检测。</w:t>
      </w:r>
    </w:p>
    <w:p w14:paraId="3BAFE35D" w14:textId="77777777" w:rsidR="00AB7109" w:rsidRPr="00E51922" w:rsidRDefault="00826DB6">
      <w:pPr>
        <w:spacing w:before="60" w:after="120"/>
        <w:ind w:firstLineChars="250" w:firstLine="480"/>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6" w:name="Detaction_Declaration_Table2_name"/>
            <w:bookmarkEnd w:id="26"/>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5B2EEB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w:t>
      </w:r>
      <w:proofErr w:type="gramStart"/>
      <w:r w:rsidRPr="00E51922">
        <w:rPr>
          <w:snapToGrid w:val="0"/>
          <w:spacing w:val="6"/>
          <w:sz w:val="18"/>
          <w:szCs w:val="18"/>
        </w:rPr>
        <w:t>检测仅</w:t>
      </w:r>
      <w:proofErr w:type="gramEnd"/>
      <w:r w:rsidRPr="00E51922">
        <w:rPr>
          <w:snapToGrid w:val="0"/>
          <w:spacing w:val="6"/>
          <w:sz w:val="18"/>
          <w:szCs w:val="18"/>
        </w:rPr>
        <w:t>为临床诊断及治疗决策提供参考和辅助。临床诊断及治疗决策应由临床医生结合受检者的全面临床信息进行综合判断。</w:t>
      </w:r>
    </w:p>
    <w:p w14:paraId="282D2214"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本检测的分析和解读基于已发表的文献和公开的数据库，随着科学研究的发展和数据库的更新，变异解读可能发生变更。</w:t>
      </w:r>
    </w:p>
    <w:p w14:paraId="2E79F931"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w:t>
      </w:r>
      <w:proofErr w:type="gramStart"/>
      <w:r w:rsidRPr="00E51922">
        <w:rPr>
          <w:rFonts w:hint="eastAsia"/>
          <w:snapToGrid w:val="0"/>
          <w:spacing w:val="6"/>
          <w:sz w:val="18"/>
          <w:szCs w:val="18"/>
        </w:rPr>
        <w:t>检测仅</w:t>
      </w:r>
      <w:proofErr w:type="gramEnd"/>
      <w:r w:rsidRPr="00E51922">
        <w:rPr>
          <w:rFonts w:hint="eastAsia"/>
          <w:snapToGrid w:val="0"/>
          <w:spacing w:val="6"/>
          <w:sz w:val="18"/>
          <w:szCs w:val="18"/>
        </w:rPr>
        <w:t>用于人类BRCA1基因和BRCA2基因突变的定性检测，不能用来决定治疗的成功与否。</w:t>
      </w:r>
    </w:p>
    <w:p w14:paraId="649D1BB6"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641D9712"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本检测的胚系变异检测限为25%，低于此检测限，无法检出；不适用于低比例体细胞嵌合情况的样本检测，如遇到此类样本，可能存在漏检风险。</w:t>
      </w:r>
    </w:p>
    <w:p w14:paraId="08C4259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本检测附赠的组织变异检测限为2%，低于此检测限，无法检出。</w:t>
      </w:r>
    </w:p>
    <w:p w14:paraId="4D56843C"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D95D091" w14:textId="4F3E34C8" w:rsidR="00AB7109" w:rsidRPr="005B054F" w:rsidRDefault="00826DB6" w:rsidP="005B054F">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本检测基于多重扩增技术</w:t>
      </w:r>
      <w:r w:rsidR="005746A1">
        <w:rPr>
          <w:rFonts w:hint="eastAsia"/>
          <w:snapToGrid w:val="0"/>
          <w:spacing w:val="6"/>
          <w:sz w:val="18"/>
          <w:szCs w:val="18"/>
        </w:rPr>
        <w:t>，</w:t>
      </w:r>
      <w:r w:rsidRPr="00E51922">
        <w:rPr>
          <w:rFonts w:hint="eastAsia"/>
          <w:snapToGrid w:val="0"/>
          <w:spacing w:val="6"/>
          <w:sz w:val="18"/>
          <w:szCs w:val="18"/>
        </w:rPr>
        <w:t>检测性能可能因样本降解程度受到影响，不适用于主要片段分布&lt;500 bp的样本检测。</w:t>
      </w:r>
      <w:bookmarkStart w:id="27" w:name="Gene_List_Table1_Row"/>
      <w:bookmarkEnd w:id="11"/>
      <w:bookmarkEnd w:id="27"/>
    </w:p>
    <w:sectPr w:rsidR="00AB7109" w:rsidRPr="005B054F">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7F2AF" w14:textId="77777777" w:rsidR="00333C46" w:rsidRDefault="00333C46">
      <w:r>
        <w:separator/>
      </w:r>
    </w:p>
  </w:endnote>
  <w:endnote w:type="continuationSeparator" w:id="0">
    <w:p w14:paraId="2A1C08E5" w14:textId="77777777" w:rsidR="00333C46" w:rsidRDefault="00333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03D27617"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5746A1">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8FCAF" w14:textId="77777777" w:rsidR="00333C46" w:rsidRDefault="00333C46">
      <w:r>
        <w:separator/>
      </w:r>
    </w:p>
  </w:footnote>
  <w:footnote w:type="continuationSeparator" w:id="0">
    <w:p w14:paraId="45E1D352" w14:textId="77777777" w:rsidR="00333C46" w:rsidRDefault="00333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598B2A24"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Pr>
        <w:rFonts w:hint="eastAsia"/>
        <w:sz w:val="16"/>
        <w:szCs w:val="16"/>
      </w:rPr>
      <w:t>样本编号：</w:t>
    </w:r>
    <w:r w:rsidR="001C193E">
      <w:rPr>
        <w:rFonts w:hint="eastAsia"/>
        <w:sz w:val="16"/>
        <w:szCs w:val="16"/>
      </w:rPr>
      <w:t>{{</w:t>
    </w:r>
    <w:proofErr w:type="spellStart"/>
    <w:r w:rsidR="001C193E">
      <w:rPr>
        <w:sz w:val="16"/>
        <w:szCs w:val="16"/>
      </w:rPr>
      <w:t>sample.sample_id</w:t>
    </w:r>
    <w:proofErr w:type="spellEnd"/>
    <w:r w:rsidR="001C193E">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6"/>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C46"/>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47AEB"/>
    <w:rsid w:val="005502EB"/>
    <w:rsid w:val="005523F2"/>
    <w:rsid w:val="00553795"/>
    <w:rsid w:val="005537E6"/>
    <w:rsid w:val="00554543"/>
    <w:rsid w:val="00556F6E"/>
    <w:rsid w:val="005628DD"/>
    <w:rsid w:val="00562B8D"/>
    <w:rsid w:val="00563BEF"/>
    <w:rsid w:val="00565450"/>
    <w:rsid w:val="00565BA1"/>
    <w:rsid w:val="00566C89"/>
    <w:rsid w:val="005677E0"/>
    <w:rsid w:val="0057085E"/>
    <w:rsid w:val="005714B4"/>
    <w:rsid w:val="00571E34"/>
    <w:rsid w:val="005728F7"/>
    <w:rsid w:val="00572C08"/>
    <w:rsid w:val="005746A1"/>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7C4A"/>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31BF"/>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4A50"/>
    <w:rsid w:val="00E15245"/>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15</Pages>
  <Words>2025</Words>
  <Characters>11544</Characters>
  <Application>Microsoft Office Word</Application>
  <DocSecurity>0</DocSecurity>
  <Lines>96</Lines>
  <Paragraphs>27</Paragraphs>
  <ScaleCrop>false</ScaleCrop>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358</cp:revision>
  <cp:lastPrinted>2021-04-20T17:15:00Z</cp:lastPrinted>
  <dcterms:created xsi:type="dcterms:W3CDTF">2023-04-07T00:37:00Z</dcterms:created>
  <dcterms:modified xsi:type="dcterms:W3CDTF">2025-12-02T06:11:00Z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