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CA7C7" w14:textId="77777777" w:rsidR="00E94F7F" w:rsidRDefault="00E94F7F">
      <w:pPr>
        <w:jc w:val="center"/>
        <w:rPr>
          <w:rFonts w:asciiTheme="minorEastAsia" w:hAnsiTheme="minorEastAsia" w:cs="宋体"/>
          <w:b/>
          <w:bCs/>
          <w:sz w:val="28"/>
          <w:szCs w:val="28"/>
        </w:rPr>
      </w:pPr>
    </w:p>
    <w:p w14:paraId="4221F1C5" w14:textId="77777777" w:rsidR="00E94F7F" w:rsidRDefault="00E94F7F">
      <w:pPr>
        <w:jc w:val="center"/>
        <w:rPr>
          <w:rFonts w:asciiTheme="minorEastAsia" w:hAnsiTheme="minorEastAsia" w:cs="宋体"/>
          <w:b/>
          <w:bCs/>
          <w:sz w:val="28"/>
          <w:szCs w:val="28"/>
        </w:rPr>
      </w:pPr>
    </w:p>
    <w:p w14:paraId="40AD1D9B" w14:textId="77777777" w:rsidR="00634F85" w:rsidRPr="00470F55" w:rsidRDefault="00634F85" w:rsidP="00634F85">
      <w:pPr>
        <w:jc w:val="center"/>
        <w:rPr>
          <w:rFonts w:asciiTheme="minorEastAsia" w:hAnsiTheme="minorEastAsia"/>
          <w:b/>
          <w:bCs/>
          <w:sz w:val="28"/>
          <w:szCs w:val="28"/>
        </w:rPr>
      </w:pPr>
      <w:r w:rsidRPr="00470F55">
        <w:rPr>
          <w:rFonts w:asciiTheme="minorEastAsia" w:hAnsiTheme="minorEastAsia" w:hint="eastAsia"/>
          <w:b/>
          <w:bCs/>
          <w:sz w:val="28"/>
          <w:szCs w:val="28"/>
        </w:rPr>
        <w:t>NGS 40基因产品与qPCR性能验证及一致性评价</w:t>
      </w:r>
    </w:p>
    <w:p w14:paraId="4117949D" w14:textId="4C55A397" w:rsidR="00634F85" w:rsidRDefault="00634F85" w:rsidP="00634F85">
      <w:pPr>
        <w:jc w:val="center"/>
        <w:rPr>
          <w:rFonts w:asciiTheme="minorEastAsia" w:hAnsiTheme="minorEastAsia" w:cs="宋体"/>
          <w:b/>
          <w:bCs/>
          <w:sz w:val="28"/>
          <w:szCs w:val="28"/>
        </w:rPr>
      </w:pPr>
      <w:r w:rsidRPr="008A6CB0">
        <w:rPr>
          <w:rFonts w:asciiTheme="minorEastAsia" w:hAnsiTheme="minorEastAsia" w:hint="eastAsia"/>
          <w:b/>
          <w:bCs/>
          <w:sz w:val="28"/>
          <w:szCs w:val="28"/>
        </w:rPr>
        <w:t>科研项目结果</w:t>
      </w:r>
    </w:p>
    <w:p w14:paraId="08C1746C" w14:textId="77777777" w:rsidR="000D7846" w:rsidRDefault="000D7846">
      <w:pPr>
        <w:pStyle w:val="2"/>
        <w:spacing w:before="0" w:after="0" w:line="400" w:lineRule="exact"/>
        <w:rPr>
          <w:rFonts w:ascii="微软雅黑" w:eastAsia="微软雅黑" w:hAnsi="微软雅黑"/>
          <w:color w:val="1E7648"/>
          <w:sz w:val="24"/>
          <w:szCs w:val="24"/>
        </w:rPr>
      </w:pPr>
    </w:p>
    <w:p w14:paraId="009C0823" w14:textId="77777777" w:rsidR="000D7846" w:rsidRDefault="00A11492">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0" locked="0" layoutInCell="1" allowOverlap="1" wp14:anchorId="12722646" wp14:editId="4033038D">
                <wp:simplePos x="0" y="0"/>
                <wp:positionH relativeFrom="column">
                  <wp:posOffset>2366010</wp:posOffset>
                </wp:positionH>
                <wp:positionV relativeFrom="paragraph">
                  <wp:posOffset>-201295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722646" id="_x0000_t202" coordsize="21600,21600" o:spt="202" path="m,l,21600r21600,l21600,xe">
                <v:stroke joinstyle="miter"/>
                <v:path gradientshapeok="t" o:connecttype="rect"/>
              </v:shapetype>
              <v:shape id="文本框 90" o:spid="_x0000_s1026" type="#_x0000_t202" style="position:absolute;left:0;text-align:left;margin-left:186.3pt;margin-top:-15.85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wlODZ+IAAAAKAQAADwAAAGRycy9kb3ducmV2Lnht&#10;bEyPwU7DMAyG70i8Q2Qkblu6TnSlNJ2mShMSgsPGLtzSxmsrGqc02VZ4esxp3Gz9n35/zteT7cUZ&#10;R985UrCYRyCQamc6ahQc3rezFIQPmozuHaGCb/SwLm5vcp0Zd6EdnvehEVxCPtMK2hCGTEpft2i1&#10;n7sBibOjG60OvI6NNKO+cLntZRxFibS6I77Q6gHLFuvP/ckqeCm3b3pXxTb96cvn1+Nm+Dp8PCh1&#10;fzdtnkAEnMIVhj99VoeCnSp3IuNFr2C5ihNGFcyWixUIJpLHiIeKozgFWeTy/wvFLwAAAP//AwBQ&#10;SwECLQAUAAYACAAAACEAtoM4kv4AAADhAQAAEwAAAAAAAAAAAAAAAAAAAAAAW0NvbnRlbnRfVHlw&#10;ZXNdLnhtbFBLAQItABQABgAIAAAAIQA4/SH/1gAAAJQBAAALAAAAAAAAAAAAAAAAAC8BAABfcmVs&#10;cy8ucmVsc1BLAQItABQABgAIAAAAIQBjjqsKJwIAABoEAAAOAAAAAAAAAAAAAAAAAC4CAABkcnMv&#10;ZTJvRG9jLnhtbFBLAQItABQABgAIAAAAIQDCU4Nn4gAAAAoBAAAPAAAAAAAAAAAAAAAAAIEEAABk&#10;cnMvZG93bnJldi54bWxQSwUGAAAAAAQABADzAAAAkAUAAAAA&#10;" filled="f" stroked="f" strokeweight=".5pt">
                <v:textbo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01C13F0" wp14:editId="50359E40">
                <wp:simplePos x="0" y="0"/>
                <wp:positionH relativeFrom="column">
                  <wp:posOffset>2451100</wp:posOffset>
                </wp:positionH>
                <wp:positionV relativeFrom="paragraph">
                  <wp:posOffset>-116840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3pt;margin-top:-9.2pt;height:25.15pt;width:24.65pt;z-index:-251654144;v-text-anchor:middle;mso-width-relative:page;mso-height-relative:page;" fillcolor="#1E7648" filled="t" stroked="f" coordsize="21600,21600" o:gfxdata="UEsDBAoAAAAAAIdO4kAAAAAAAAAAAAAAAAAEAAAAZHJzL1BLAwQUAAAACACHTuJAUdYbwdkAAAAK&#10;AQAADwAAAGRycy9kb3ducmV2LnhtbE2PwU7DMBBE70j8g7VI3FrHTYlMiNMDElJBQkApdzfeJoF4&#10;HdluWv6+7gmOoxnNvKlWJzuwCX3oHSkQ8wwYUuNMT62C7efTTAILUZPRgyNU8IsBVvX1VaVL4470&#10;gdMmtiyVUCi1gi7GseQ8NB1aHeZuREre3nmrY5K+5cbrYyq3A19kWcGt7iktdHrExw6bn83BKnjZ&#10;itd3Kf1i/Ux7Xazfpu+viSt1eyOyB2ART/EvDBf8hA51Ytq5A5nABgW5LNKXqGAm5BJYSizzuxzY&#10;LlniHnhd8f8X6jN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HWG8H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404E2B5" wp14:editId="3A79F95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27.1pt;margin-top:-9.1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H5EjtwAAAAK&#10;AQAADwAAAGRycy9kb3ducmV2LnhtbE2Py07DMBBF90j8gzVI7Frn0UYlxKlEAAHd0BaEWE6SIQnE&#10;4zR2H/w9ZgXL0Rzde262POleHGi0nWEF4TQAQVyZuuNGwevL/WQBwjrkGnvDpOCbLCzz87MM09oc&#10;eUOHrWuED2GbooLWuSGV0lYtabRTMxD734cZNTp/jo2sRzz6cN3LKAgSqbFj39DiQEVL1dd2rxUU&#10;dPP+vMa3u+Rh93mLT+WuWD2ulLq8CINrEI5O7g+GX32vDrl3Ks2eayt6BbP5LPKogkm4iEF4Yn6V&#10;+DGlgjiKQeaZ/D8h/wF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wfkSO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04E0BB2" w14:textId="512480BD" w:rsidR="000D7846" w:rsidRPr="009B3F15" w:rsidRDefault="00A11492" w:rsidP="009B3F15">
      <w:pPr>
        <w:pStyle w:val="2"/>
        <w:spacing w:before="0" w:after="0" w:line="240" w:lineRule="auto"/>
        <w:rPr>
          <w:rFonts w:ascii="思源黑体 CN Bold" w:eastAsia="思源黑体 CN Bold" w:hAnsi="思源黑体 CN Bold"/>
          <w:color w:val="1E7648"/>
          <w:sz w:val="24"/>
          <w:szCs w:val="24"/>
        </w:rPr>
      </w:pPr>
      <w:bookmarkStart w:id="0" w:name="_Toc42102363"/>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402"/>
        <w:gridCol w:w="425"/>
        <w:gridCol w:w="1418"/>
        <w:gridCol w:w="501"/>
        <w:gridCol w:w="3326"/>
      </w:tblGrid>
      <w:tr w:rsidR="000D7846" w14:paraId="31899A61" w14:textId="77777777">
        <w:trPr>
          <w:trHeight w:hRule="exact" w:val="28"/>
          <w:jc w:val="center"/>
        </w:trPr>
        <w:tc>
          <w:tcPr>
            <w:tcW w:w="1418" w:type="dxa"/>
            <w:tcBorders>
              <w:bottom w:val="single" w:sz="6" w:space="0" w:color="1E7648"/>
            </w:tcBorders>
            <w:vAlign w:val="center"/>
          </w:tcPr>
          <w:p w14:paraId="0D238C8D" w14:textId="77777777" w:rsidR="000D7846" w:rsidRDefault="000D7846">
            <w:pPr>
              <w:adjustRightInd w:val="0"/>
              <w:snapToGrid w:val="0"/>
              <w:rPr>
                <w:rFonts w:ascii="思源黑体 CN Light" w:eastAsia="思源黑体 CN Light" w:hAnsi="思源黑体 CN Light"/>
                <w:sz w:val="4"/>
                <w:szCs w:val="4"/>
              </w:rPr>
            </w:pPr>
            <w:bookmarkStart w:id="1" w:name="_Hlk38898917"/>
            <w:bookmarkStart w:id="2" w:name="_Hlk38897917"/>
          </w:p>
        </w:tc>
        <w:tc>
          <w:tcPr>
            <w:tcW w:w="3402" w:type="dxa"/>
            <w:tcBorders>
              <w:bottom w:val="single" w:sz="6" w:space="0" w:color="1E7648"/>
            </w:tcBorders>
            <w:vAlign w:val="center"/>
          </w:tcPr>
          <w:p w14:paraId="27D3AB61" w14:textId="77777777" w:rsidR="000D7846" w:rsidRDefault="000D7846">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7E627DE1" w14:textId="77777777" w:rsidR="000D7846" w:rsidRDefault="000D7846">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384122F" w14:textId="77777777" w:rsidR="000D7846" w:rsidRDefault="000D7846">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1CBA48DA" w14:textId="77777777" w:rsidR="000D7846" w:rsidRDefault="000D7846">
            <w:pPr>
              <w:adjustRightInd w:val="0"/>
              <w:snapToGrid w:val="0"/>
              <w:rPr>
                <w:rFonts w:ascii="思源黑体 CN Light" w:eastAsia="思源黑体 CN Light" w:hAnsi="思源黑体 CN Light"/>
                <w:sz w:val="4"/>
                <w:szCs w:val="4"/>
              </w:rPr>
            </w:pPr>
          </w:p>
        </w:tc>
      </w:tr>
      <w:bookmarkEnd w:id="1"/>
      <w:tr w:rsidR="000D7846" w14:paraId="395A57AB"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06F44426" w14:textId="77777777" w:rsidR="000D7846" w:rsidRDefault="00A11492">
            <w:pPr>
              <w:spacing w:line="240" w:lineRule="exact"/>
              <w:rPr>
                <w:rFonts w:ascii="思源黑体 CN Bold" w:eastAsia="思源黑体 CN Bold" w:hAnsi="思源黑体 CN Bold"/>
                <w:color w:val="262626" w:themeColor="text1" w:themeTint="D9"/>
                <w:sz w:val="17"/>
                <w:szCs w:val="17"/>
                <w:highlight w:val="darkGreen"/>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2" w:type="dxa"/>
            <w:tcBorders>
              <w:left w:val="single" w:sz="12" w:space="0" w:color="FFFFFF" w:themeColor="background1"/>
              <w:bottom w:val="single" w:sz="6" w:space="0" w:color="1E7648"/>
            </w:tcBorders>
            <w:shd w:val="clear" w:color="auto" w:fill="ECECEC"/>
            <w:vAlign w:val="center"/>
          </w:tcPr>
          <w:p w14:paraId="63E70F2A" w14:textId="540FA89A"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{{sample.patient_name}}</w:t>
            </w:r>
          </w:p>
        </w:tc>
        <w:tc>
          <w:tcPr>
            <w:tcW w:w="425" w:type="dxa"/>
            <w:tcBorders>
              <w:left w:val="nil"/>
              <w:bottom w:val="single" w:sz="6" w:space="0" w:color="1E7648"/>
            </w:tcBorders>
            <w:vAlign w:val="center"/>
          </w:tcPr>
          <w:p w14:paraId="323DA24A"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187B72B" w14:textId="49E6939F"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27" w:type="dxa"/>
            <w:gridSpan w:val="2"/>
            <w:tcBorders>
              <w:left w:val="single" w:sz="12" w:space="0" w:color="FFFFFF" w:themeColor="background1"/>
              <w:bottom w:val="single" w:sz="6" w:space="0" w:color="1E7648"/>
            </w:tcBorders>
            <w:shd w:val="clear" w:color="auto" w:fill="ECECEC"/>
            <w:vAlign w:val="center"/>
          </w:tcPr>
          <w:p w14:paraId="4E8AAEA2" w14:textId="17673DA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{{sample.gender}}</w:t>
            </w:r>
          </w:p>
        </w:tc>
      </w:tr>
      <w:tr w:rsidR="000D7846" w14:paraId="47360E39"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59E1FFC1" w14:textId="77777777" w:rsidR="000D7846" w:rsidRDefault="00A1149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2" w:type="dxa"/>
            <w:tcBorders>
              <w:left w:val="single" w:sz="12" w:space="0" w:color="FFFFFF" w:themeColor="background1"/>
              <w:bottom w:val="single" w:sz="6" w:space="0" w:color="1E7648"/>
            </w:tcBorders>
            <w:shd w:val="clear" w:color="auto" w:fill="ECECEC"/>
            <w:vAlign w:val="center"/>
          </w:tcPr>
          <w:p w14:paraId="4E1D77A3" w14:textId="1C23B7D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{{sample.age}}</w:t>
            </w:r>
          </w:p>
        </w:tc>
        <w:tc>
          <w:tcPr>
            <w:tcW w:w="425" w:type="dxa"/>
            <w:tcBorders>
              <w:left w:val="nil"/>
              <w:bottom w:val="single" w:sz="6" w:space="0" w:color="1E7648"/>
            </w:tcBorders>
            <w:vAlign w:val="center"/>
          </w:tcPr>
          <w:p w14:paraId="5B8390F7"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615D2B05" w14:textId="54F79DA9"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w:t>
            </w:r>
            <w:r w:rsidR="009B3F15">
              <w:rPr>
                <w:rFonts w:ascii="思源黑体 CN Bold" w:eastAsia="思源黑体 CN Bold" w:hAnsi="思源黑体 CN Bold" w:hint="eastAsia"/>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期：</w:t>
            </w:r>
          </w:p>
        </w:tc>
        <w:tc>
          <w:tcPr>
            <w:tcW w:w="3827" w:type="dxa"/>
            <w:gridSpan w:val="2"/>
            <w:tcBorders>
              <w:left w:val="single" w:sz="12" w:space="0" w:color="FFFFFF" w:themeColor="background1"/>
              <w:bottom w:val="single" w:sz="6" w:space="0" w:color="1E7648"/>
            </w:tcBorders>
            <w:shd w:val="clear" w:color="auto" w:fill="ECECEC"/>
            <w:vAlign w:val="center"/>
          </w:tcPr>
          <w:p w14:paraId="4E48501C" w14:textId="4D472023"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{{sample.receive_data|replace(“-”,”.”)}}</w:t>
            </w:r>
          </w:p>
        </w:tc>
      </w:tr>
      <w:tr w:rsidR="00A76FDA" w14:paraId="14CF6853"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FCC888E"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402" w:type="dxa"/>
            <w:tcBorders>
              <w:left w:val="single" w:sz="12" w:space="0" w:color="FFFFFF" w:themeColor="background1"/>
              <w:bottom w:val="single" w:sz="6" w:space="0" w:color="1E7648"/>
            </w:tcBorders>
            <w:shd w:val="clear" w:color="auto" w:fill="ECECEC"/>
            <w:vAlign w:val="center"/>
          </w:tcPr>
          <w:p w14:paraId="649FA658" w14:textId="4BF688C9"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submission_department</w:t>
            </w:r>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BD7A6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F0E7620"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师：</w:t>
            </w:r>
          </w:p>
        </w:tc>
        <w:tc>
          <w:tcPr>
            <w:tcW w:w="3827" w:type="dxa"/>
            <w:gridSpan w:val="2"/>
            <w:tcBorders>
              <w:left w:val="single" w:sz="12" w:space="0" w:color="FFFFFF" w:themeColor="background1"/>
              <w:bottom w:val="single" w:sz="6" w:space="0" w:color="1E7648"/>
            </w:tcBorders>
            <w:shd w:val="clear" w:color="auto" w:fill="ECECEC"/>
            <w:vAlign w:val="center"/>
          </w:tcPr>
          <w:p w14:paraId="38D66AE3" w14:textId="55D53B01"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submission_doctor</w:t>
            </w:r>
            <w:r w:rsidRPr="004952CD">
              <w:rPr>
                <w:rFonts w:ascii="思源黑体 CN Normal" w:eastAsia="思源黑体 CN Normal" w:hAnsi="思源黑体 CN Normal" w:cs="思源黑体 CN Light"/>
                <w:bCs/>
                <w:sz w:val="17"/>
                <w:szCs w:val="17"/>
              </w:rPr>
              <w:t>}}</w:t>
            </w:r>
          </w:p>
        </w:tc>
      </w:tr>
      <w:tr w:rsidR="00A76FDA" w14:paraId="54852064"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3E1F42B"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临床/病理诊断：</w:t>
            </w:r>
          </w:p>
        </w:tc>
        <w:tc>
          <w:tcPr>
            <w:tcW w:w="3402" w:type="dxa"/>
            <w:tcBorders>
              <w:left w:val="single" w:sz="12" w:space="0" w:color="FFFFFF" w:themeColor="background1"/>
              <w:bottom w:val="single" w:sz="6" w:space="0" w:color="1E7648"/>
            </w:tcBorders>
            <w:shd w:val="clear" w:color="auto" w:fill="ECECEC"/>
            <w:vAlign w:val="center"/>
          </w:tcPr>
          <w:p w14:paraId="3E61026B" w14:textId="61BF4EE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vAlign w:val="center"/>
          </w:tcPr>
          <w:p w14:paraId="2AA692D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535B54DC"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p>
        </w:tc>
        <w:tc>
          <w:tcPr>
            <w:tcW w:w="3827" w:type="dxa"/>
            <w:gridSpan w:val="2"/>
            <w:tcBorders>
              <w:left w:val="single" w:sz="12" w:space="0" w:color="FFFFFF" w:themeColor="background1"/>
              <w:bottom w:val="single" w:sz="6" w:space="0" w:color="1E7648"/>
            </w:tcBorders>
            <w:shd w:val="clear" w:color="auto" w:fill="ECECEC"/>
            <w:vAlign w:val="center"/>
          </w:tcPr>
          <w:p w14:paraId="71D35C34" w14:textId="77777777"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p>
        </w:tc>
      </w:tr>
      <w:tr w:rsidR="00A76FDA" w14:paraId="3B817ACA"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12386C94"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02" w:type="dxa"/>
            <w:tcBorders>
              <w:left w:val="single" w:sz="12" w:space="0" w:color="FFFFFF" w:themeColor="background1"/>
              <w:bottom w:val="single" w:sz="6" w:space="0" w:color="1E7648"/>
            </w:tcBorders>
            <w:shd w:val="clear" w:color="auto" w:fill="ECECEC"/>
            <w:vAlign w:val="center"/>
          </w:tcPr>
          <w:p w14:paraId="19AA31D9" w14:textId="7A85E366"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{{sample.sample_id}}</w:t>
            </w:r>
          </w:p>
        </w:tc>
        <w:tc>
          <w:tcPr>
            <w:tcW w:w="425" w:type="dxa"/>
            <w:tcBorders>
              <w:left w:val="nil"/>
              <w:bottom w:val="single" w:sz="6" w:space="0" w:color="1E7648"/>
            </w:tcBorders>
            <w:vAlign w:val="center"/>
          </w:tcPr>
          <w:p w14:paraId="314721A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10E2087D"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827" w:type="dxa"/>
            <w:gridSpan w:val="2"/>
            <w:tcBorders>
              <w:left w:val="single" w:sz="12" w:space="0" w:color="FFFFFF" w:themeColor="background1"/>
              <w:bottom w:val="single" w:sz="6" w:space="0" w:color="1E7648"/>
            </w:tcBorders>
            <w:shd w:val="clear" w:color="auto" w:fill="ECECEC"/>
            <w:vAlign w:val="center"/>
          </w:tcPr>
          <w:p w14:paraId="4A6C6592" w14:textId="4BDCDB24"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original_pathological_id</w:t>
            </w:r>
            <w:r w:rsidRPr="004952CD">
              <w:rPr>
                <w:rFonts w:ascii="思源黑体 CN Normal" w:eastAsia="思源黑体 CN Normal" w:hAnsi="思源黑体 CN Normal" w:cs="思源黑体 CN Light"/>
                <w:bCs/>
                <w:sz w:val="17"/>
                <w:szCs w:val="17"/>
              </w:rPr>
              <w:t>}}</w:t>
            </w:r>
          </w:p>
        </w:tc>
      </w:tr>
      <w:tr w:rsidR="00A76FDA" w14:paraId="2823C008"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1506EA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02" w:type="dxa"/>
            <w:tcBorders>
              <w:left w:val="single" w:sz="12" w:space="0" w:color="FFFFFF" w:themeColor="background1"/>
              <w:bottom w:val="single" w:sz="6" w:space="0" w:color="1E7648"/>
            </w:tcBorders>
            <w:shd w:val="clear" w:color="auto" w:fill="ECECEC"/>
            <w:vAlign w:val="center"/>
          </w:tcPr>
          <w:p w14:paraId="35B2ADC7" w14:textId="7AEC05B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{{sample.sample_type}}</w:t>
            </w:r>
          </w:p>
        </w:tc>
        <w:tc>
          <w:tcPr>
            <w:tcW w:w="425" w:type="dxa"/>
            <w:tcBorders>
              <w:left w:val="nil"/>
              <w:bottom w:val="single" w:sz="6" w:space="0" w:color="1E7648"/>
            </w:tcBorders>
            <w:vAlign w:val="center"/>
          </w:tcPr>
          <w:p w14:paraId="22C17759"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730C52D1"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备       注：</w:t>
            </w:r>
          </w:p>
        </w:tc>
        <w:tc>
          <w:tcPr>
            <w:tcW w:w="3827" w:type="dxa"/>
            <w:gridSpan w:val="2"/>
            <w:tcBorders>
              <w:left w:val="single" w:sz="12" w:space="0" w:color="FFFFFF" w:themeColor="background1"/>
              <w:bottom w:val="single" w:sz="6" w:space="0" w:color="1E7648"/>
            </w:tcBorders>
            <w:shd w:val="clear" w:color="auto" w:fill="ECECEC"/>
            <w:vAlign w:val="center"/>
          </w:tcPr>
          <w:p w14:paraId="3AD212B0" w14:textId="415BD93C"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mark</w:t>
            </w:r>
            <w:r w:rsidRPr="004952CD">
              <w:rPr>
                <w:rFonts w:ascii="思源黑体 CN Normal" w:eastAsia="思源黑体 CN Normal" w:hAnsi="思源黑体 CN Normal" w:cs="思源黑体 CN Light"/>
                <w:bCs/>
                <w:sz w:val="17"/>
                <w:szCs w:val="17"/>
              </w:rPr>
              <w:t>}}</w:t>
            </w:r>
          </w:p>
        </w:tc>
      </w:tr>
    </w:tbl>
    <w:p w14:paraId="7E8AC16D" w14:textId="77777777" w:rsidR="000D7846" w:rsidRDefault="000D7846" w:rsidP="008805D1">
      <w:bookmarkStart w:id="3" w:name="_Toc42102364"/>
      <w:bookmarkEnd w:id="2"/>
    </w:p>
    <w:p w14:paraId="2C2B8097"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3"/>
        <w:gridCol w:w="9116"/>
      </w:tblGrid>
      <w:tr w:rsidR="000D7846" w14:paraId="2CCDB0CE" w14:textId="77777777">
        <w:trPr>
          <w:trHeight w:hRule="exact" w:val="113"/>
          <w:jc w:val="center"/>
        </w:trPr>
        <w:tc>
          <w:tcPr>
            <w:tcW w:w="1263" w:type="dxa"/>
            <w:vAlign w:val="center"/>
          </w:tcPr>
          <w:p w14:paraId="1BF0DC6D"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bookmarkStart w:id="4" w:name="_Toc41566815"/>
            <w:bookmarkStart w:id="5" w:name="_Toc41565898"/>
            <w:bookmarkStart w:id="6" w:name="_Toc41567089"/>
            <w:bookmarkStart w:id="7" w:name="_Toc41567056"/>
          </w:p>
        </w:tc>
        <w:tc>
          <w:tcPr>
            <w:tcW w:w="9116" w:type="dxa"/>
            <w:tcBorders>
              <w:left w:val="nil"/>
            </w:tcBorders>
            <w:shd w:val="clear" w:color="auto" w:fill="FFFFFF" w:themeFill="background1"/>
            <w:vAlign w:val="center"/>
          </w:tcPr>
          <w:p w14:paraId="0245049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C9BA5E4" w14:textId="77777777">
        <w:trPr>
          <w:trHeight w:hRule="exact" w:val="90"/>
          <w:jc w:val="center"/>
        </w:trPr>
        <w:tc>
          <w:tcPr>
            <w:tcW w:w="1263" w:type="dxa"/>
            <w:vAlign w:val="center"/>
          </w:tcPr>
          <w:p w14:paraId="6A049F29"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4E5ACDF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A483E55" w14:textId="77777777">
        <w:trPr>
          <w:trHeight w:hRule="exact" w:val="90"/>
          <w:jc w:val="center"/>
        </w:trPr>
        <w:tc>
          <w:tcPr>
            <w:tcW w:w="1263" w:type="dxa"/>
            <w:vAlign w:val="center"/>
          </w:tcPr>
          <w:p w14:paraId="4A37E1A9"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CD8F55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r w:rsidR="000D7846" w14:paraId="0E26304C" w14:textId="77777777">
        <w:trPr>
          <w:trHeight w:hRule="exact" w:val="108"/>
          <w:jc w:val="center"/>
        </w:trPr>
        <w:tc>
          <w:tcPr>
            <w:tcW w:w="1263" w:type="dxa"/>
            <w:vAlign w:val="center"/>
          </w:tcPr>
          <w:p w14:paraId="108BF9CE"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64FB0CC8"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713E0F3" w14:textId="77777777">
        <w:trPr>
          <w:trHeight w:val="578"/>
          <w:jc w:val="center"/>
        </w:trPr>
        <w:tc>
          <w:tcPr>
            <w:tcW w:w="1263" w:type="dxa"/>
            <w:tcBorders>
              <w:right w:val="single" w:sz="12" w:space="0" w:color="FFFFFF" w:themeColor="background1"/>
            </w:tcBorders>
            <w:shd w:val="clear" w:color="auto" w:fill="1E7648"/>
            <w:vAlign w:val="center"/>
          </w:tcPr>
          <w:p w14:paraId="6A178CB4"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项目名称</w:t>
            </w:r>
          </w:p>
        </w:tc>
        <w:tc>
          <w:tcPr>
            <w:tcW w:w="9116" w:type="dxa"/>
            <w:tcBorders>
              <w:left w:val="single" w:sz="12" w:space="0" w:color="FFFFFF" w:themeColor="background1"/>
            </w:tcBorders>
            <w:shd w:val="clear" w:color="auto" w:fill="ECECEC"/>
            <w:vAlign w:val="center"/>
          </w:tcPr>
          <w:p w14:paraId="247DBEF7"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NGS 40基因产品与qPCR性能验证及一致性评价科研项目</w:t>
            </w:r>
          </w:p>
        </w:tc>
      </w:tr>
      <w:tr w:rsidR="000D7846" w14:paraId="7941C65A" w14:textId="77777777">
        <w:trPr>
          <w:trHeight w:hRule="exact" w:val="102"/>
          <w:jc w:val="center"/>
        </w:trPr>
        <w:tc>
          <w:tcPr>
            <w:tcW w:w="1263" w:type="dxa"/>
            <w:vAlign w:val="center"/>
          </w:tcPr>
          <w:p w14:paraId="20A98E3D" w14:textId="77777777" w:rsidR="000D7846" w:rsidRDefault="000D7846">
            <w:pPr>
              <w:adjustRightInd w:val="0"/>
              <w:snapToGrid w:val="0"/>
              <w:spacing w:line="240" w:lineRule="exact"/>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23C28A5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44AE9C2C" w14:textId="77777777">
        <w:trPr>
          <w:trHeight w:val="578"/>
          <w:jc w:val="center"/>
        </w:trPr>
        <w:tc>
          <w:tcPr>
            <w:tcW w:w="1263" w:type="dxa"/>
            <w:tcBorders>
              <w:right w:val="single" w:sz="12" w:space="0" w:color="FFFFFF" w:themeColor="background1"/>
            </w:tcBorders>
            <w:shd w:val="clear" w:color="auto" w:fill="1E7648"/>
            <w:vAlign w:val="center"/>
          </w:tcPr>
          <w:p w14:paraId="6B6364FA"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9116" w:type="dxa"/>
            <w:tcBorders>
              <w:left w:val="single" w:sz="12" w:space="0" w:color="FFFFFF" w:themeColor="background1"/>
            </w:tcBorders>
            <w:shd w:val="clear" w:color="auto" w:fill="ECECEC"/>
            <w:vAlign w:val="center"/>
          </w:tcPr>
          <w:p w14:paraId="5F25B571"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D7846" w14:paraId="04F87E9B" w14:textId="77777777">
        <w:trPr>
          <w:trHeight w:hRule="exact" w:val="108"/>
          <w:jc w:val="center"/>
        </w:trPr>
        <w:tc>
          <w:tcPr>
            <w:tcW w:w="1263" w:type="dxa"/>
            <w:vAlign w:val="center"/>
          </w:tcPr>
          <w:p w14:paraId="79AA21F1" w14:textId="77777777" w:rsidR="000D7846" w:rsidRDefault="000D78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0EE51237"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576F3566" w14:textId="77777777">
        <w:trPr>
          <w:trHeight w:val="562"/>
          <w:jc w:val="center"/>
        </w:trPr>
        <w:tc>
          <w:tcPr>
            <w:tcW w:w="1263" w:type="dxa"/>
            <w:tcBorders>
              <w:right w:val="single" w:sz="12" w:space="0" w:color="FFFFFF" w:themeColor="background1"/>
            </w:tcBorders>
            <w:shd w:val="clear" w:color="auto" w:fill="1E7648"/>
            <w:vAlign w:val="center"/>
          </w:tcPr>
          <w:p w14:paraId="4C1DC3BE"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16" w:type="dxa"/>
            <w:tcBorders>
              <w:left w:val="single" w:sz="12" w:space="0" w:color="FFFFFF" w:themeColor="background1"/>
            </w:tcBorders>
            <w:shd w:val="clear" w:color="auto" w:fill="ECECEC"/>
            <w:vAlign w:val="center"/>
          </w:tcPr>
          <w:p w14:paraId="2CEB3C25"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赛陆Salus pro</w:t>
            </w:r>
          </w:p>
        </w:tc>
      </w:tr>
      <w:tr w:rsidR="000D7846" w14:paraId="1D96AD29" w14:textId="77777777">
        <w:trPr>
          <w:trHeight w:hRule="exact" w:val="108"/>
          <w:jc w:val="center"/>
        </w:trPr>
        <w:tc>
          <w:tcPr>
            <w:tcW w:w="1263" w:type="dxa"/>
            <w:vAlign w:val="center"/>
          </w:tcPr>
          <w:p w14:paraId="606081B7"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715D2664" w14:textId="77777777" w:rsidR="000D7846" w:rsidRDefault="000D7846">
            <w:pPr>
              <w:adjustRightInd w:val="0"/>
              <w:snapToGrid w:val="0"/>
              <w:rPr>
                <w:rFonts w:ascii="思源黑体 CN Normal" w:eastAsia="思源黑体 CN Normal" w:hAnsi="思源黑体 CN Normal"/>
                <w:color w:val="000000" w:themeColor="text1"/>
                <w:sz w:val="17"/>
                <w:szCs w:val="17"/>
              </w:rPr>
            </w:pPr>
          </w:p>
        </w:tc>
      </w:tr>
      <w:tr w:rsidR="000D7846" w14:paraId="67DD0AA9" w14:textId="77777777">
        <w:trPr>
          <w:trHeight w:val="869"/>
          <w:jc w:val="center"/>
        </w:trPr>
        <w:tc>
          <w:tcPr>
            <w:tcW w:w="1263" w:type="dxa"/>
            <w:tcBorders>
              <w:right w:val="single" w:sz="12" w:space="0" w:color="FFFFFF" w:themeColor="background1"/>
            </w:tcBorders>
            <w:shd w:val="clear" w:color="auto" w:fill="1E7648"/>
            <w:vAlign w:val="center"/>
          </w:tcPr>
          <w:p w14:paraId="387DC7D9"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16" w:type="dxa"/>
            <w:tcBorders>
              <w:left w:val="single" w:sz="12" w:space="0" w:color="FFFFFF" w:themeColor="background1"/>
            </w:tcBorders>
            <w:shd w:val="clear" w:color="auto" w:fill="ECECEC"/>
            <w:vAlign w:val="center"/>
          </w:tcPr>
          <w:p w14:paraId="4C68B463"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检测范围覆盖40个基因，这些基因为已获批或处于临床研究阶段的靶向药物的相关标志物。可检测目标区域范围内的点突变、插入缺失、融合、拷贝数扩增以及微卫星状态（M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0D7846" w14:paraId="7D6355E2" w14:textId="77777777">
        <w:trPr>
          <w:trHeight w:hRule="exact" w:val="108"/>
          <w:jc w:val="center"/>
        </w:trPr>
        <w:tc>
          <w:tcPr>
            <w:tcW w:w="1263" w:type="dxa"/>
            <w:vAlign w:val="center"/>
          </w:tcPr>
          <w:p w14:paraId="25EEE74A"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92BB8F4"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3AA6A464" w14:textId="77777777">
        <w:trPr>
          <w:trHeight w:val="644"/>
          <w:jc w:val="center"/>
        </w:trPr>
        <w:tc>
          <w:tcPr>
            <w:tcW w:w="1263" w:type="dxa"/>
            <w:tcBorders>
              <w:right w:val="single" w:sz="12" w:space="0" w:color="FFFFFF" w:themeColor="background1"/>
            </w:tcBorders>
            <w:shd w:val="clear" w:color="auto" w:fill="1E7648"/>
            <w:vAlign w:val="center"/>
          </w:tcPr>
          <w:p w14:paraId="66E2B8DC"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16" w:type="dxa"/>
            <w:tcBorders>
              <w:left w:val="single" w:sz="12" w:space="0" w:color="FFFFFF" w:themeColor="background1"/>
            </w:tcBorders>
            <w:shd w:val="clear" w:color="auto" w:fill="ECECEC"/>
            <w:vAlign w:val="center"/>
          </w:tcPr>
          <w:p w14:paraId="22DAB035"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可为临床医生提供相关疾病临床治疗的建议。</w:t>
            </w:r>
          </w:p>
        </w:tc>
      </w:tr>
    </w:tbl>
    <w:p w14:paraId="046ED5DA" w14:textId="77777777" w:rsidR="000D7846" w:rsidRDefault="00A1149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2B0EB5A2"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5ACC7C" w14:textId="3D8FAE19" w:rsidR="000D7846" w:rsidRDefault="006921D3">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8" w:name="_Toc42102366"/>
      <w:bookmarkStart w:id="9" w:name="_Toc41567090"/>
      <w:bookmarkStart w:id="10" w:name="_Toc41565900"/>
      <w:bookmarkStart w:id="11" w:name="_Toc41566816"/>
      <w:bookmarkStart w:id="12" w:name="_Hlk39059790"/>
      <w:bookmarkStart w:id="13" w:name="_Toc41567058"/>
      <w:r>
        <w:rPr>
          <w:rFonts w:ascii="思源黑体 CN Bold" w:eastAsia="思源黑体 CN Bold" w:hAnsi="思源黑体 CN Bold" w:cstheme="minorBidi" w:hint="eastAsia"/>
          <w:color w:val="1E7648"/>
          <w:sz w:val="21"/>
          <w:szCs w:val="21"/>
        </w:rPr>
        <w:t xml:space="preserve"> 靶向/免疫治疗相关标志物检测结果</w:t>
      </w:r>
      <w:bookmarkEnd w:id="8"/>
      <w:bookmarkEnd w:id="9"/>
      <w:bookmarkEnd w:id="10"/>
      <w:bookmarkEnd w:id="11"/>
      <w:bookmarkEnd w:id="12"/>
      <w:bookmarkEnd w:id="13"/>
    </w:p>
    <w:p w14:paraId="0B5070C5" w14:textId="77777777" w:rsidR="004952CD"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1"/>
        <w:tblW w:w="4995" w:type="pct"/>
        <w:tblInd w:w="5" w:type="dxa"/>
        <w:tblLayout w:type="fixed"/>
        <w:tblLook w:val="04A0" w:firstRow="1" w:lastRow="0" w:firstColumn="1" w:lastColumn="0" w:noHBand="0" w:noVBand="1"/>
      </w:tblPr>
      <w:tblGrid>
        <w:gridCol w:w="1271"/>
        <w:gridCol w:w="2835"/>
        <w:gridCol w:w="1559"/>
        <w:gridCol w:w="993"/>
        <w:gridCol w:w="3674"/>
      </w:tblGrid>
      <w:tr w:rsidR="004952CD" w:rsidRPr="004952CD" w14:paraId="6CB40E14"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445C4372" w14:textId="64E0C6F1" w:rsidR="004952CD" w:rsidRPr="004952CD" w:rsidRDefault="0066161B" w:rsidP="004952C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35" w:type="dxa"/>
          </w:tcPr>
          <w:p w14:paraId="22944D39" w14:textId="77777777" w:rsidR="004952CD" w:rsidRPr="004952CD" w:rsidRDefault="004952CD" w:rsidP="004952CD">
            <w:pPr>
              <w:spacing w:line="360" w:lineRule="exact"/>
              <w:jc w:val="center"/>
              <w:rPr>
                <w:rFonts w:ascii="思源黑体 CN Normal" w:eastAsia="思源黑体 CN Normal" w:hAnsi="思源黑体 CN Normal"/>
                <w:bCs/>
                <w:iCs/>
                <w:color w:val="000000" w:themeColor="text1"/>
                <w:sz w:val="17"/>
                <w:szCs w:val="17"/>
              </w:rPr>
            </w:pPr>
            <w:r w:rsidRPr="004952CD">
              <w:rPr>
                <w:rFonts w:ascii="思源黑体 CN Bold" w:eastAsia="思源黑体 CN Bold" w:hAnsi="思源黑体 CN Bold" w:hint="eastAsia"/>
                <w:b/>
                <w:bCs/>
                <w:color w:val="FFFFFF" w:themeColor="background1"/>
                <w:sz w:val="18"/>
                <w:szCs w:val="18"/>
              </w:rPr>
              <w:t>检测结果</w:t>
            </w:r>
          </w:p>
        </w:tc>
        <w:tc>
          <w:tcPr>
            <w:tcW w:w="1559" w:type="dxa"/>
          </w:tcPr>
          <w:p w14:paraId="2E635142" w14:textId="77777777" w:rsidR="004952CD" w:rsidRPr="004952CD" w:rsidRDefault="004952CD" w:rsidP="004952CD">
            <w:pPr>
              <w:spacing w:line="360" w:lineRule="exact"/>
              <w:jc w:val="center"/>
              <w:rPr>
                <w:rFonts w:ascii="思源黑体 CN Normal" w:eastAsia="思源黑体 CN Normal" w:hAnsi="思源黑体 CN Normal"/>
                <w:kern w:val="0"/>
                <w:sz w:val="17"/>
                <w:szCs w:val="17"/>
              </w:rPr>
            </w:pPr>
            <w:r w:rsidRPr="004952CD">
              <w:rPr>
                <w:rFonts w:ascii="思源黑体 CN Bold" w:eastAsia="思源黑体 CN Bold" w:hAnsi="思源黑体 CN Bold" w:hint="eastAsia"/>
                <w:b/>
                <w:bCs/>
                <w:color w:val="FFFFFF" w:themeColor="background1"/>
                <w:sz w:val="18"/>
                <w:szCs w:val="18"/>
              </w:rPr>
              <w:t>丰度/拷贝数</w:t>
            </w:r>
          </w:p>
        </w:tc>
        <w:tc>
          <w:tcPr>
            <w:tcW w:w="993" w:type="dxa"/>
          </w:tcPr>
          <w:p w14:paraId="33312ABE" w14:textId="77777777" w:rsidR="004952CD" w:rsidRPr="004952CD" w:rsidRDefault="004952CD" w:rsidP="004952CD">
            <w:pPr>
              <w:spacing w:line="360" w:lineRule="exact"/>
              <w:jc w:val="center"/>
              <w:rPr>
                <w:rFonts w:ascii="思源黑体 CN Normal" w:eastAsia="思源黑体 CN Normal" w:hAnsi="思源黑体 CN Normal" w:cs="思源黑体 CN Light"/>
                <w:iCs/>
                <w:sz w:val="17"/>
                <w:szCs w:val="17"/>
              </w:rPr>
            </w:pPr>
            <w:r w:rsidRPr="004952CD">
              <w:rPr>
                <w:rFonts w:ascii="思源黑体 CN Bold" w:eastAsia="思源黑体 CN Bold" w:hAnsi="思源黑体 CN Bold" w:hint="eastAsia"/>
                <w:b/>
                <w:bCs/>
                <w:color w:val="FFFFFF" w:themeColor="background1"/>
                <w:sz w:val="18"/>
                <w:szCs w:val="18"/>
              </w:rPr>
              <w:t>变异分类</w:t>
            </w:r>
          </w:p>
        </w:tc>
        <w:tc>
          <w:tcPr>
            <w:tcW w:w="3674" w:type="dxa"/>
          </w:tcPr>
          <w:p w14:paraId="004185BB" w14:textId="69BEA3AE" w:rsidR="004952CD" w:rsidRPr="004952CD" w:rsidRDefault="0066161B" w:rsidP="004952C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952CD" w:rsidRPr="004952CD" w14:paraId="07B1916C" w14:textId="77777777" w:rsidTr="00A33BA6">
        <w:trPr>
          <w:trHeight w:val="624"/>
        </w:trPr>
        <w:tc>
          <w:tcPr>
            <w:tcW w:w="10332" w:type="dxa"/>
            <w:gridSpan w:val="5"/>
          </w:tcPr>
          <w:p w14:paraId="528D097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52CD">
              <w:rPr>
                <w:rFonts w:ascii="思源黑体 CN Normal" w:eastAsia="思源黑体 CN Normal" w:hAnsi="思源黑体 CN Normal" w:hint="eastAsia"/>
                <w:color w:val="000000" w:themeColor="text1"/>
                <w:sz w:val="17"/>
                <w:szCs w:val="17"/>
              </w:rPr>
              <w:t>{%t</w:t>
            </w:r>
            <w:r w:rsidRPr="004952CD">
              <w:rPr>
                <w:rFonts w:ascii="思源黑体 CN Normal" w:eastAsia="思源黑体 CN Normal" w:hAnsi="思源黑体 CN Normal"/>
                <w:color w:val="000000" w:themeColor="text1"/>
                <w:sz w:val="17"/>
                <w:szCs w:val="17"/>
              </w:rPr>
              <w:t>r if msi.var_id==”MSI-H”</w:t>
            </w:r>
            <w:r w:rsidRPr="004952CD">
              <w:rPr>
                <w:rFonts w:ascii="思源黑体 CN Normal" w:eastAsia="思源黑体 CN Normal" w:hAnsi="思源黑体 CN Normal" w:hint="eastAsia"/>
                <w:color w:val="000000" w:themeColor="text1"/>
                <w:sz w:val="17"/>
                <w:szCs w:val="17"/>
              </w:rPr>
              <w:t>%}</w:t>
            </w:r>
          </w:p>
        </w:tc>
      </w:tr>
      <w:tr w:rsidR="004952CD" w:rsidRPr="004952CD" w14:paraId="61B9B09C"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422498A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hint="eastAsia"/>
                <w:b/>
                <w:sz w:val="17"/>
                <w:szCs w:val="17"/>
              </w:rPr>
              <w:t>M</w:t>
            </w:r>
            <w:r w:rsidRPr="004952CD">
              <w:rPr>
                <w:rFonts w:ascii="思源黑体 CN Bold" w:eastAsia="思源黑体 CN Bold" w:hAnsi="思源黑体 CN Bold" w:cs="思源黑体 CN Light"/>
                <w:b/>
                <w:sz w:val="17"/>
                <w:szCs w:val="17"/>
              </w:rPr>
              <w:t>SI</w:t>
            </w:r>
          </w:p>
        </w:tc>
        <w:tc>
          <w:tcPr>
            <w:tcW w:w="2835" w:type="dxa"/>
          </w:tcPr>
          <w:p w14:paraId="11001B67"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4C27F9C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A58249"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I</w:t>
            </w:r>
            <w:r w:rsidRPr="004952CD">
              <w:rPr>
                <w:rFonts w:ascii="思源黑体 CN Normal" w:eastAsia="思源黑体 CN Normal" w:hAnsi="思源黑体 CN Normal" w:cs="思源黑体 CN Light" w:hint="eastAsia"/>
                <w:iCs/>
                <w:sz w:val="17"/>
                <w:szCs w:val="17"/>
              </w:rPr>
              <w:t>类</w:t>
            </w:r>
          </w:p>
        </w:tc>
        <w:tc>
          <w:tcPr>
            <w:tcW w:w="3674" w:type="dxa"/>
          </w:tcPr>
          <w:p w14:paraId="4C83F93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msi.evi_sum.evi_split.Predictive%}</w:t>
            </w:r>
          </w:p>
          <w:p w14:paraId="7DFBC25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msi.evi_sum.evi_split.Predictive%}</w:t>
            </w:r>
          </w:p>
          <w:p w14:paraId="3E5C43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{{b.regimen_name}}（{{b.clinical_significance_cn}}，{{b.evi_conclusion_simple}}级）</w:t>
            </w:r>
          </w:p>
          <w:p w14:paraId="749283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33BF87D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CA9D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msi.evi_sum.evi_split.Prognostic%}</w:t>
            </w:r>
          </w:p>
          <w:p w14:paraId="59001DF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msi.evi_sum.evi_split.Prognostic %}</w:t>
            </w:r>
          </w:p>
          <w:p w14:paraId="748A1B3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预后{{b.clinical_significance_cn }}（ / ，{{b.evi_conclusion_simple }}级）</w:t>
            </w:r>
          </w:p>
          <w:p w14:paraId="714202C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0C72C18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2976208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msi.evi_sum.evi_split.Diagnostic%}</w:t>
            </w:r>
          </w:p>
          <w:p w14:paraId="33CB548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msi.evi_sum.evi_split.Diagnostic %}</w:t>
            </w:r>
          </w:p>
          <w:p w14:paraId="1A77A0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，{{b.evi_conclusion_simple }}级）</w:t>
            </w:r>
          </w:p>
          <w:p w14:paraId="7A48E15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58F8F41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B02455A" w14:textId="77777777" w:rsidTr="00A33BA6">
        <w:trPr>
          <w:trHeight w:val="624"/>
        </w:trPr>
        <w:tc>
          <w:tcPr>
            <w:tcW w:w="10332" w:type="dxa"/>
            <w:gridSpan w:val="5"/>
          </w:tcPr>
          <w:p w14:paraId="2BB933B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r w:rsidR="004952CD" w:rsidRPr="004952CD" w14:paraId="1DA4F11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12B854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color w:val="000000" w:themeColor="text1"/>
                <w:sz w:val="17"/>
                <w:szCs w:val="17"/>
              </w:rPr>
              <w:t>{%tr if var.knb%}</w:t>
            </w:r>
          </w:p>
        </w:tc>
      </w:tr>
      <w:tr w:rsidR="004952CD" w:rsidRPr="004952CD" w14:paraId="1080112A" w14:textId="77777777" w:rsidTr="00A33BA6">
        <w:trPr>
          <w:trHeight w:val="624"/>
        </w:trPr>
        <w:tc>
          <w:tcPr>
            <w:tcW w:w="1271" w:type="dxa"/>
          </w:tcPr>
          <w:p w14:paraId="5BC2330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KRAS/</w:t>
            </w:r>
          </w:p>
          <w:p w14:paraId="442CA9C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NRAS/</w:t>
            </w:r>
          </w:p>
          <w:p w14:paraId="0079F20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 xml:space="preserve">BRAF </w:t>
            </w:r>
            <w:r w:rsidRPr="004952CD">
              <w:rPr>
                <w:rFonts w:ascii="思源黑体 CN Bold" w:eastAsia="思源黑体 CN Bold" w:hAnsi="思源黑体 CN Bold" w:cs="思源黑体 CN Light"/>
                <w:b/>
                <w:sz w:val="17"/>
                <w:szCs w:val="17"/>
              </w:rPr>
              <w:t>V600E</w:t>
            </w:r>
          </w:p>
        </w:tc>
        <w:tc>
          <w:tcPr>
            <w:tcW w:w="2835" w:type="dxa"/>
          </w:tcPr>
          <w:p w14:paraId="61472CB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野生型</w:t>
            </w:r>
          </w:p>
        </w:tc>
        <w:tc>
          <w:tcPr>
            <w:tcW w:w="1559" w:type="dxa"/>
          </w:tcPr>
          <w:p w14:paraId="028A71F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1442289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491BA38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var.knb.evi_sum.evi_split.Predictive%}</w:t>
            </w:r>
          </w:p>
          <w:p w14:paraId="445DB39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var.knb.evi_sum.evi_split.Predictive%}</w:t>
            </w:r>
          </w:p>
          <w:p w14:paraId="59BF3BC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{{b.regimen_name}}（{{b.clinical_significance_cn}}，{{b.evi_conclusion_simple}}级）</w:t>
            </w:r>
          </w:p>
          <w:p w14:paraId="1865740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071FDFA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6CD386E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var.knb.evi_sum.evi_split.Prognostic%}</w:t>
            </w:r>
          </w:p>
          <w:p w14:paraId="09EAE3C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{%p for b in var.knb.evi_sum.evi_split.Prognostic %}</w:t>
            </w:r>
          </w:p>
          <w:p w14:paraId="132FE73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预后{{b.clinical_significance_cn }}（ / ，{{b.evi_conclusion_simple }}级）</w:t>
            </w:r>
          </w:p>
          <w:p w14:paraId="2FC6C24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7717598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D2A4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var.knb.evi_sum.evi_split.Diagnostic%}</w:t>
            </w:r>
          </w:p>
          <w:p w14:paraId="0CF9CFC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var.knb.evi_sum.evi_split.Diagnostic %}</w:t>
            </w:r>
          </w:p>
          <w:p w14:paraId="66A495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，{{b.evi_conclusion_simple }}级）</w:t>
            </w:r>
          </w:p>
          <w:p w14:paraId="53188B6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6FA7B96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4B507C2"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C1F380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{%tr endif%}</w:t>
            </w:r>
          </w:p>
        </w:tc>
      </w:tr>
      <w:tr w:rsidR="004952CD" w:rsidRPr="004952CD" w14:paraId="35CB579A" w14:textId="77777777" w:rsidTr="00A33BA6">
        <w:trPr>
          <w:trHeight w:val="624"/>
        </w:trPr>
        <w:tc>
          <w:tcPr>
            <w:tcW w:w="10332" w:type="dxa"/>
            <w:gridSpan w:val="5"/>
          </w:tcPr>
          <w:p w14:paraId="5FF7858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if var.var_somatic.level_I + var.var_somatic.level_II %}</w:t>
            </w:r>
          </w:p>
        </w:tc>
      </w:tr>
      <w:tr w:rsidR="004952CD" w:rsidRPr="004952CD" w14:paraId="0FE6C89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EC7F9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for a in var.var_somatic.level_I + var.var_somatic.level_II %}</w:t>
            </w:r>
          </w:p>
        </w:tc>
      </w:tr>
      <w:tr w:rsidR="004952CD" w:rsidRPr="004952CD" w14:paraId="690F6791" w14:textId="77777777" w:rsidTr="00A33BA6">
        <w:trPr>
          <w:trHeight w:val="624"/>
        </w:trPr>
        <w:tc>
          <w:tcPr>
            <w:tcW w:w="1271" w:type="dxa"/>
          </w:tcPr>
          <w:p w14:paraId="23AA772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if “,” in a.gene_symbol and (a.bio_category==”Sv” or a.bio_category == “PSeqRnaSv”)%}</w:t>
            </w:r>
          </w:p>
          <w:p w14:paraId="5DA9669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if a.five_prime_gene != a.three_prime_gene %}</w:t>
            </w:r>
          </w:p>
          <w:p w14:paraId="46D15F6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{{a.five_prime_gene}}</w:t>
            </w:r>
          </w:p>
          <w:p w14:paraId="69460D9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{{a.three_prime_gene}}</w:t>
            </w:r>
          </w:p>
          <w:p w14:paraId="3F8460E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5485575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{{a.five_prime_gene}}</w:t>
            </w:r>
          </w:p>
          <w:p w14:paraId="1A74F9B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lastRenderedPageBreak/>
              <w:t>{%p endif%}</w:t>
            </w:r>
          </w:p>
          <w:p w14:paraId="149C385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482A6C8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{{a.gene_symbol}}</w:t>
            </w:r>
          </w:p>
          <w:p w14:paraId="1E922161"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tc>
        <w:tc>
          <w:tcPr>
            <w:tcW w:w="2835" w:type="dxa"/>
          </w:tcPr>
          <w:p w14:paraId="671751C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lastRenderedPageBreak/>
              <w:t>{%p if a.bio_category==”Snvindel”%}</w:t>
            </w:r>
          </w:p>
          <w:p w14:paraId="04A8A9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if a.hgvs_p!=”p.?”%}</w:t>
            </w:r>
          </w:p>
          <w:p w14:paraId="5580BF76"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{{a.gene_region}} {{a.hgvs_c}}</w:t>
            </w:r>
            <w:r w:rsidRPr="004952CD">
              <w:rPr>
                <w:rFonts w:ascii="思源黑体 CN Normal" w:eastAsia="思源黑体 CN Normal" w:hAnsi="思源黑体 CN Normal" w:hint="eastAsia"/>
                <w:bCs/>
                <w:iCs/>
                <w:color w:val="000000" w:themeColor="text1"/>
                <w:sz w:val="17"/>
                <w:szCs w:val="17"/>
              </w:rPr>
              <w:t xml:space="preserve"> </w:t>
            </w:r>
            <w:r w:rsidRPr="004952CD">
              <w:rPr>
                <w:rFonts w:ascii="思源黑体 CN Normal" w:eastAsia="思源黑体 CN Normal" w:hAnsi="思源黑体 CN Normal"/>
                <w:bCs/>
                <w:iCs/>
                <w:color w:val="000000" w:themeColor="text1"/>
                <w:sz w:val="17"/>
                <w:szCs w:val="17"/>
              </w:rPr>
              <w:t>{{a.hgvs_p}}</w:t>
            </w:r>
          </w:p>
          <w:p w14:paraId="473DE54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r w:rsidRPr="004952CD">
              <w:rPr>
                <w:rFonts w:ascii="思源黑体 CN Normal" w:eastAsia="思源黑体 CN Normal" w:hAnsi="思源黑体 CN Normal" w:hint="eastAsia"/>
                <w:bCs/>
                <w:iCs/>
                <w:color w:val="000000" w:themeColor="text1"/>
                <w:sz w:val="17"/>
                <w:szCs w:val="17"/>
              </w:rPr>
              <w:t>else</w:t>
            </w:r>
            <w:r w:rsidRPr="004952CD">
              <w:rPr>
                <w:rFonts w:ascii="思源黑体 CN Normal" w:eastAsia="思源黑体 CN Normal" w:hAnsi="思源黑体 CN Normal"/>
                <w:bCs/>
                <w:iCs/>
                <w:color w:val="000000" w:themeColor="text1"/>
                <w:sz w:val="17"/>
                <w:szCs w:val="17"/>
              </w:rPr>
              <w:t>%}</w:t>
            </w:r>
          </w:p>
          <w:p w14:paraId="2C911B8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{{a.gene_region}} {{a.hgvs_c}}</w:t>
            </w:r>
          </w:p>
          <w:p w14:paraId="55DAAC6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{%p</w:t>
            </w:r>
            <w:r w:rsidRPr="004952CD">
              <w:rPr>
                <w:rFonts w:ascii="思源黑体 CN Normal" w:eastAsia="思源黑体 CN Normal" w:hAnsi="思源黑体 CN Normal"/>
                <w:bCs/>
                <w:iCs/>
                <w:color w:val="000000" w:themeColor="text1"/>
                <w:sz w:val="17"/>
                <w:szCs w:val="17"/>
              </w:rPr>
              <w:t xml:space="preserve"> endif</w:t>
            </w:r>
            <w:r w:rsidRPr="004952CD">
              <w:rPr>
                <w:rFonts w:ascii="思源黑体 CN Normal" w:eastAsia="思源黑体 CN Normal" w:hAnsi="思源黑体 CN Normal" w:hint="eastAsia"/>
                <w:bCs/>
                <w:iCs/>
                <w:color w:val="000000" w:themeColor="text1"/>
                <w:sz w:val="17"/>
                <w:szCs w:val="17"/>
              </w:rPr>
              <w:t>%}</w:t>
            </w:r>
          </w:p>
          <w:p w14:paraId="41144CB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{{a.transcript_primary}}</w:t>
            </w:r>
          </w:p>
          <w:p w14:paraId="42CF36B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if a.judge_mergeMET%}</w:t>
            </w:r>
          </w:p>
          <w:p w14:paraId="22739D9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（MET exon14 skipping）</w:t>
            </w:r>
          </w:p>
          <w:p w14:paraId="48728FA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p w14:paraId="6DFD46D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elif a.bio_category==”Cnv”%}</w:t>
            </w:r>
          </w:p>
          <w:p w14:paraId="289486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扩增</w:t>
            </w:r>
          </w:p>
          <w:p w14:paraId="64FE333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elif a.bio_category==”Sv”%}</w:t>
            </w:r>
          </w:p>
          <w:p w14:paraId="0700C06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if a.five_prime_gene ==”MET” and a.three_prime_gene ==”MET”%}</w:t>
            </w:r>
          </w:p>
          <w:p w14:paraId="42E29C1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w:t>
            </w:r>
            <w:r w:rsidRPr="004952CD">
              <w:rPr>
                <w:rFonts w:ascii="思源黑体 CN Normal" w:eastAsia="思源黑体 CN Normal" w:hAnsi="思源黑体 CN Normal"/>
                <w:bCs/>
                <w:iCs/>
                <w:color w:val="000000" w:themeColor="text1"/>
                <w:sz w:val="17"/>
                <w:szCs w:val="17"/>
              </w:rPr>
              <w:t>ET exon14 skipping</w:t>
            </w:r>
          </w:p>
          <w:p w14:paraId="0A8BFD2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else%}</w:t>
            </w:r>
          </w:p>
          <w:p w14:paraId="377C456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lastRenderedPageBreak/>
              <w:t>{</w:t>
            </w:r>
            <w:r w:rsidRPr="004952CD">
              <w:rPr>
                <w:rFonts w:ascii="思源黑体 CN Normal" w:eastAsia="思源黑体 CN Normal" w:hAnsi="思源黑体 CN Normal"/>
                <w:bCs/>
                <w:iCs/>
                <w:color w:val="000000" w:themeColor="text1"/>
                <w:sz w:val="17"/>
                <w:szCs w:val="17"/>
              </w:rPr>
              <w:t>%p for b in a.merge_sv_list%}</w:t>
            </w:r>
          </w:p>
          <w:p w14:paraId="357F0750"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r w:rsidRPr="004952CD">
              <w:rPr>
                <w:rFonts w:ascii="思源黑体 CN Normal" w:eastAsia="思源黑体 CN Normal" w:hAnsi="思源黑体 CN Normal" w:hint="eastAsia"/>
                <w:bCs/>
                <w:iCs/>
                <w:color w:val="000000" w:themeColor="text1"/>
                <w:sz w:val="17"/>
                <w:szCs w:val="17"/>
              </w:rPr>
              <w:t>融合</w:t>
            </w:r>
          </w:p>
          <w:p w14:paraId="654856C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endfor</w:t>
            </w:r>
            <w:r w:rsidRPr="004952CD">
              <w:rPr>
                <w:rFonts w:ascii="思源黑体 CN Normal" w:eastAsia="思源黑体 CN Normal" w:hAnsi="思源黑体 CN Normal" w:hint="eastAsia"/>
                <w:bCs/>
                <w:iCs/>
                <w:color w:val="000000" w:themeColor="text1"/>
                <w:sz w:val="17"/>
                <w:szCs w:val="17"/>
              </w:rPr>
              <w:t>%}</w:t>
            </w:r>
          </w:p>
          <w:p w14:paraId="23373FBB"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{{a.five_prime_transcript}}/{{a.three_prime_transcript}}</w:t>
            </w:r>
          </w:p>
          <w:p w14:paraId="1994BE6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endif%}</w:t>
            </w:r>
          </w:p>
          <w:p w14:paraId="7A5A3F1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tc>
        <w:tc>
          <w:tcPr>
            <w:tcW w:w="1559" w:type="dxa"/>
          </w:tcPr>
          <w:p w14:paraId="7333AAA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lastRenderedPageBreak/>
              <w:t>{%p if a.bio_category==”Snvindel”%}</w:t>
            </w:r>
          </w:p>
          <w:p w14:paraId="20278DC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{{a.freq_str}}</w:t>
            </w:r>
          </w:p>
          <w:p w14:paraId="287710E4"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elif a.bio_category==”Cnv”%}</w:t>
            </w:r>
          </w:p>
          <w:p w14:paraId="7ACFCF7E"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{{a.cn_mean}}</w:t>
            </w:r>
          </w:p>
          <w:p w14:paraId="11581EB8"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elif a.bio_category==”Sv”%}</w:t>
            </w:r>
          </w:p>
          <w:p w14:paraId="7C9F3BC0"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{{a.</w:t>
            </w:r>
            <w:r w:rsidRPr="004952CD">
              <w:rPr>
                <w:rFonts w:ascii="思源黑体 CN Normal" w:eastAsia="思源黑体 CN Normal" w:hAnsi="思源黑体 CN Normal" w:hint="eastAsia"/>
                <w:kern w:val="0"/>
                <w:sz w:val="17"/>
                <w:szCs w:val="17"/>
              </w:rPr>
              <w:t>copies</w:t>
            </w:r>
            <w:r w:rsidRPr="004952CD">
              <w:rPr>
                <w:rFonts w:ascii="思源黑体 CN Normal" w:eastAsia="思源黑体 CN Normal" w:hAnsi="思源黑体 CN Normal"/>
                <w:kern w:val="0"/>
                <w:sz w:val="17"/>
                <w:szCs w:val="17"/>
              </w:rPr>
              <w:t xml:space="preserve">}} </w:t>
            </w:r>
            <w:r w:rsidRPr="004952CD">
              <w:rPr>
                <w:rFonts w:ascii="思源黑体 CN Normal" w:eastAsia="思源黑体 CN Normal" w:hAnsi="思源黑体 CN Normal" w:hint="eastAsia"/>
                <w:kern w:val="0"/>
                <w:sz w:val="17"/>
                <w:szCs w:val="17"/>
              </w:rPr>
              <w:t>copies</w:t>
            </w:r>
          </w:p>
          <w:p w14:paraId="03C43CD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p w14:paraId="1A5E18B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if a.judge_mergeMET%}</w:t>
            </w:r>
          </w:p>
          <w:p w14:paraId="26E7B2F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（{{a.freq_2}}）</w:t>
            </w:r>
          </w:p>
          <w:p w14:paraId="21C9C9A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tc>
        <w:tc>
          <w:tcPr>
            <w:tcW w:w="993" w:type="dxa"/>
          </w:tcPr>
          <w:p w14:paraId="554A0BA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if a.clinic_num_s==5%}</w:t>
            </w:r>
          </w:p>
          <w:p w14:paraId="14AD9C13"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I类</w:t>
            </w:r>
          </w:p>
          <w:p w14:paraId="6349444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else%}</w:t>
            </w:r>
          </w:p>
          <w:p w14:paraId="0CCDBE5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II类</w:t>
            </w:r>
          </w:p>
          <w:p w14:paraId="4C0C32A6"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endif%}</w:t>
            </w:r>
          </w:p>
        </w:tc>
        <w:tc>
          <w:tcPr>
            <w:tcW w:w="3674" w:type="dxa"/>
          </w:tcPr>
          <w:p w14:paraId="0AFFEDB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if a.evi_sum.evi_split.Predictive%}</w:t>
            </w:r>
          </w:p>
          <w:p w14:paraId="1750209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for b in a.evi_sum.evi_split.Predictive%}</w:t>
            </w:r>
          </w:p>
          <w:p w14:paraId="77FDF0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{{b.regimen_name}}</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{b.clinical_significance_cn}}</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{b.evi_conclusion_simple</w:t>
            </w:r>
            <w:r w:rsidRPr="004952CD">
              <w:rPr>
                <w:rFonts w:ascii="思源黑体 CN Normal" w:eastAsia="思源黑体 CN Normal" w:hAnsi="思源黑体 CN Normal" w:hint="eastAsia"/>
                <w:iCs/>
                <w:sz w:val="17"/>
                <w:szCs w:val="17"/>
              </w:rPr>
              <w:t>}}级）</w:t>
            </w:r>
          </w:p>
          <w:p w14:paraId="6410B24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endfor%}</w:t>
            </w:r>
          </w:p>
          <w:p w14:paraId="6F94232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2114CB4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if a.evi_sum.evi_split.Prognostic%}</w:t>
            </w:r>
          </w:p>
          <w:p w14:paraId="35C773C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for b in a.evi_sum.evi_split.Prognostic %}</w:t>
            </w:r>
          </w:p>
          <w:p w14:paraId="3FB1855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r w:rsidRPr="004952CD">
              <w:rPr>
                <w:rFonts w:ascii="思源黑体 CN Normal" w:eastAsia="思源黑体 CN Normal" w:hAnsi="思源黑体 CN Normal"/>
                <w:iCs/>
                <w:sz w:val="17"/>
                <w:szCs w:val="17"/>
              </w:rPr>
              <w:t>b.clinical_significance_cn</w:t>
            </w:r>
            <w:r w:rsidRPr="004952CD">
              <w:rPr>
                <w:rFonts w:ascii="思源黑体 CN Normal" w:eastAsia="思源黑体 CN Normal" w:hAnsi="思源黑体 CN Normal" w:hint="eastAsia"/>
                <w:iCs/>
                <w:sz w:val="17"/>
                <w:szCs w:val="17"/>
              </w:rPr>
              <w:t xml:space="preserve"> }}（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b.evi_conclusion_simple</w:t>
            </w:r>
            <w:r w:rsidRPr="004952CD">
              <w:rPr>
                <w:rFonts w:ascii="思源黑体 CN Normal" w:eastAsia="思源黑体 CN Normal" w:hAnsi="思源黑体 CN Normal" w:hint="eastAsia"/>
                <w:iCs/>
                <w:sz w:val="17"/>
                <w:szCs w:val="17"/>
              </w:rPr>
              <w:t xml:space="preserve"> }}级）</w:t>
            </w:r>
          </w:p>
          <w:p w14:paraId="1855319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endfor%}</w:t>
            </w:r>
          </w:p>
          <w:p w14:paraId="175C900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550D2C8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if a.evi_sum.evi_split.</w:t>
            </w:r>
            <w:r w:rsidRPr="004952CD">
              <w:rPr>
                <w:rFonts w:ascii="思源黑体 CN Normal" w:eastAsia="思源黑体 CN Normal" w:hAnsi="思源黑体 CN Normal" w:hint="eastAsia"/>
                <w:iCs/>
                <w:sz w:val="17"/>
                <w:szCs w:val="17"/>
              </w:rPr>
              <w:t>Diagnostic</w:t>
            </w:r>
            <w:r w:rsidRPr="004952CD">
              <w:rPr>
                <w:rFonts w:ascii="思源黑体 CN Normal" w:eastAsia="思源黑体 CN Normal" w:hAnsi="思源黑体 CN Normal"/>
                <w:iCs/>
                <w:sz w:val="17"/>
                <w:szCs w:val="17"/>
              </w:rPr>
              <w:t>%}</w:t>
            </w:r>
          </w:p>
          <w:p w14:paraId="75726A1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for b in a.evi_sum.evi_split.</w:t>
            </w:r>
            <w:r w:rsidRPr="004952CD">
              <w:rPr>
                <w:rFonts w:ascii="思源黑体 CN Normal" w:eastAsia="思源黑体 CN Normal" w:hAnsi="思源黑体 CN Normal" w:hint="eastAsia"/>
                <w:iCs/>
                <w:sz w:val="17"/>
                <w:szCs w:val="17"/>
              </w:rPr>
              <w:t>Diagnostic</w:t>
            </w:r>
            <w:r w:rsidRPr="004952CD">
              <w:rPr>
                <w:rFonts w:ascii="思源黑体 CN Normal" w:eastAsia="思源黑体 CN Normal" w:hAnsi="思源黑体 CN Normal"/>
                <w:iCs/>
                <w:sz w:val="17"/>
                <w:szCs w:val="17"/>
              </w:rPr>
              <w:t xml:space="preserve"> %}</w:t>
            </w:r>
          </w:p>
          <w:p w14:paraId="415E05B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b.evi_conclusion_simple</w:t>
            </w:r>
            <w:r w:rsidRPr="004952CD">
              <w:rPr>
                <w:rFonts w:ascii="思源黑体 CN Normal" w:eastAsia="思源黑体 CN Normal" w:hAnsi="思源黑体 CN Normal" w:hint="eastAsia"/>
                <w:iCs/>
                <w:sz w:val="17"/>
                <w:szCs w:val="17"/>
              </w:rPr>
              <w:t xml:space="preserve"> }}级）</w:t>
            </w:r>
          </w:p>
          <w:p w14:paraId="4F0F4C2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endfor%}</w:t>
            </w:r>
          </w:p>
          <w:p w14:paraId="18EA216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tc>
      </w:tr>
      <w:tr w:rsidR="004952CD" w:rsidRPr="004952CD" w14:paraId="53431DA4"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F05240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endfor%}</w:t>
            </w:r>
          </w:p>
        </w:tc>
      </w:tr>
      <w:tr w:rsidR="004952CD" w:rsidRPr="004952CD" w14:paraId="18DDEBEE" w14:textId="77777777" w:rsidTr="00A33BA6">
        <w:trPr>
          <w:trHeight w:val="624"/>
        </w:trPr>
        <w:tc>
          <w:tcPr>
            <w:tcW w:w="10332" w:type="dxa"/>
            <w:gridSpan w:val="5"/>
          </w:tcPr>
          <w:p w14:paraId="50D510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endif%}</w:t>
            </w:r>
          </w:p>
        </w:tc>
      </w:tr>
      <w:tr w:rsidR="004952CD" w:rsidRPr="004952CD" w14:paraId="5AE2B9A5"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4B0BA2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if msi.var_id==”MSS”%}</w:t>
            </w:r>
          </w:p>
        </w:tc>
      </w:tr>
      <w:tr w:rsidR="004952CD" w:rsidRPr="004952CD" w14:paraId="2579BEF1" w14:textId="77777777" w:rsidTr="00A33BA6">
        <w:trPr>
          <w:trHeight w:val="624"/>
        </w:trPr>
        <w:tc>
          <w:tcPr>
            <w:tcW w:w="1271" w:type="dxa"/>
          </w:tcPr>
          <w:p w14:paraId="46F8C75B"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MSI</w:t>
            </w:r>
          </w:p>
        </w:tc>
        <w:tc>
          <w:tcPr>
            <w:tcW w:w="2835" w:type="dxa"/>
          </w:tcPr>
          <w:p w14:paraId="5104D4C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微卫星稳定（MSS）</w:t>
            </w:r>
          </w:p>
        </w:tc>
        <w:tc>
          <w:tcPr>
            <w:tcW w:w="1559" w:type="dxa"/>
          </w:tcPr>
          <w:p w14:paraId="4163FDF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1373A8"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6948B5F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
        </w:tc>
      </w:tr>
      <w:tr w:rsidR="004952CD" w:rsidRPr="004952CD" w14:paraId="4C248846"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A9EE0D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bl>
    <w:p w14:paraId="2D88E09E" w14:textId="2802FCAD"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71DD76D"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w:t>
      </w:r>
      <w:r>
        <w:rPr>
          <w:rFonts w:ascii="思源黑体 CN Normal" w:eastAsia="思源黑体 CN Normal" w:hAnsi="思源黑体 CN Normal"/>
          <w:color w:val="595959" w:themeColor="text1" w:themeTint="A6"/>
          <w:sz w:val="15"/>
          <w:szCs w:val="15"/>
        </w:rPr>
        <w:t>Association for Molecular Pathology, AMP）</w:t>
      </w:r>
      <w:r>
        <w:rPr>
          <w:rFonts w:ascii="思源黑体 CN Normal" w:eastAsia="思源黑体 CN Normal" w:hAnsi="思源黑体 CN Normal" w:hint="eastAsia"/>
          <w:color w:val="595959" w:themeColor="text1" w:themeTint="A6"/>
          <w:sz w:val="15"/>
          <w:szCs w:val="15"/>
        </w:rPr>
        <w:t>、美国临床肿瘤学会（</w:t>
      </w:r>
      <w:r>
        <w:rPr>
          <w:rFonts w:ascii="思源黑体 CN Normal" w:eastAsia="思源黑体 CN Normal" w:hAnsi="思源黑体 CN Normal"/>
          <w:color w:val="595959" w:themeColor="text1" w:themeTint="A6"/>
          <w:sz w:val="15"/>
          <w:szCs w:val="15"/>
        </w:rPr>
        <w:t>American Society of Clinical Oncology, ASCO）</w:t>
      </w:r>
      <w:r>
        <w:rPr>
          <w:rFonts w:ascii="思源黑体 CN Normal" w:eastAsia="思源黑体 CN Normal" w:hAnsi="思源黑体 CN Normal" w:hint="eastAsia"/>
          <w:color w:val="595959" w:themeColor="text1" w:themeTint="A6"/>
          <w:sz w:val="15"/>
          <w:szCs w:val="15"/>
        </w:rPr>
        <w:t>和美国病理学家协会（</w:t>
      </w:r>
      <w:r>
        <w:rPr>
          <w:rFonts w:ascii="思源黑体 CN Normal" w:eastAsia="思源黑体 CN Normal" w:hAnsi="思源黑体 CN Normal"/>
          <w:color w:val="595959" w:themeColor="text1" w:themeTint="A6"/>
          <w:sz w:val="15"/>
          <w:szCs w:val="15"/>
        </w:rPr>
        <w:t>College of American Pathologists</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 CAP）联合发布的肿瘤变异解读及报告指南(PMID: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w:t>
      </w:r>
    </w:p>
    <w:p w14:paraId="4EDE5C1F"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1D9C8989" w14:textId="144ADFF7" w:rsidR="000D7846" w:rsidRDefault="00A11492" w:rsidP="00F77EB2">
      <w:pPr>
        <w:pStyle w:val="af2"/>
        <w:numPr>
          <w:ilvl w:val="0"/>
          <w:numId w:val="2"/>
        </w:numPr>
        <w:spacing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本次共检测55个MSI位点，MSI阳性阈值为15%，高于15％则判定该样本为MSI-H，反之为MSS。微卫星状态检测的准确性受肿瘤细胞含量影响较大，结果仅供参考。</w:t>
      </w:r>
    </w:p>
    <w:p w14:paraId="177EB62A" w14:textId="77777777" w:rsidR="001C4629" w:rsidRPr="001C4629" w:rsidRDefault="001C4629" w:rsidP="001C4629">
      <w:pPr>
        <w:spacing w:line="200" w:lineRule="exact"/>
        <w:rPr>
          <w:rFonts w:ascii="思源黑体 CN Normal" w:eastAsia="思源黑体 CN Normal" w:hAnsi="思源黑体 CN Normal"/>
          <w:color w:val="595959" w:themeColor="text1" w:themeTint="A6"/>
          <w:sz w:val="15"/>
          <w:szCs w:val="15"/>
        </w:rPr>
      </w:pPr>
    </w:p>
    <w:p w14:paraId="0C5C98E2" w14:textId="5E5C0FEB" w:rsidR="0066161B" w:rsidRPr="00B27FB8" w:rsidRDefault="0066161B" w:rsidP="0066161B">
      <w:pPr>
        <w:pStyle w:val="2"/>
        <w:numPr>
          <w:ilvl w:val="0"/>
          <w:numId w:val="1"/>
        </w:numPr>
        <w:spacing w:before="0" w:after="0" w:line="280" w:lineRule="exact"/>
        <w:ind w:left="528"/>
        <w:jc w:val="center"/>
        <w:rPr>
          <w:rFonts w:ascii="思源黑体 CN Bold" w:eastAsia="思源黑体 CN Bold" w:hAnsi="思源黑体 CN Bold"/>
          <w:b w:val="0"/>
          <w:bCs w:val="0"/>
          <w:color w:val="1E7648"/>
          <w:szCs w:val="21"/>
        </w:rPr>
      </w:pPr>
      <w:r>
        <w:rPr>
          <w:rFonts w:ascii="思源黑体 CN Bold" w:eastAsia="思源黑体 CN Bold" w:hAnsi="思源黑体 CN Bold" w:hint="eastAsia"/>
          <w:color w:val="1E7648"/>
          <w:sz w:val="21"/>
          <w:szCs w:val="21"/>
        </w:rPr>
        <w:t xml:space="preserve"> </w:t>
      </w:r>
      <w:r w:rsidRPr="00B27FB8">
        <w:rPr>
          <w:rFonts w:ascii="思源黑体 CN Bold" w:eastAsia="思源黑体 CN Bold" w:hAnsi="思源黑体 CN Bold" w:hint="eastAsia"/>
          <w:color w:val="1E7648"/>
          <w:sz w:val="21"/>
          <w:szCs w:val="21"/>
        </w:rPr>
        <w:t>化疗药物相关标志物检测结果</w:t>
      </w:r>
    </w:p>
    <w:p w14:paraId="63E177AF" w14:textId="77777777" w:rsidR="004952CD" w:rsidRPr="0066161B"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2"/>
        <w:tblW w:w="10340" w:type="dxa"/>
        <w:tblLayout w:type="fixed"/>
        <w:tblLook w:val="04A0" w:firstRow="1" w:lastRow="0" w:firstColumn="1" w:lastColumn="0" w:noHBand="0" w:noVBand="1"/>
      </w:tblPr>
      <w:tblGrid>
        <w:gridCol w:w="1276"/>
        <w:gridCol w:w="1536"/>
        <w:gridCol w:w="1441"/>
        <w:gridCol w:w="4536"/>
        <w:gridCol w:w="1551"/>
      </w:tblGrid>
      <w:tr w:rsidR="004952CD" w:rsidRPr="004952CD" w14:paraId="7EA6173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633916FB"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w:t>
            </w:r>
          </w:p>
        </w:tc>
        <w:tc>
          <w:tcPr>
            <w:tcW w:w="1536" w:type="dxa"/>
          </w:tcPr>
          <w:p w14:paraId="20338E20"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检测位点</w:t>
            </w:r>
          </w:p>
        </w:tc>
        <w:tc>
          <w:tcPr>
            <w:tcW w:w="1441" w:type="dxa"/>
          </w:tcPr>
          <w:p w14:paraId="74E02D86"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基因型</w:t>
            </w:r>
          </w:p>
        </w:tc>
        <w:tc>
          <w:tcPr>
            <w:tcW w:w="4536" w:type="dxa"/>
          </w:tcPr>
          <w:p w14:paraId="573F6DF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临床意义</w:t>
            </w:r>
          </w:p>
        </w:tc>
        <w:tc>
          <w:tcPr>
            <w:tcW w:w="1551" w:type="dxa"/>
          </w:tcPr>
          <w:p w14:paraId="376A28A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证据水平</w:t>
            </w:r>
          </w:p>
        </w:tc>
      </w:tr>
      <w:tr w:rsidR="004952CD" w:rsidRPr="004952CD" w14:paraId="4433C9A6" w14:textId="77777777" w:rsidTr="00A33BA6">
        <w:trPr>
          <w:trHeight w:val="397"/>
        </w:trPr>
        <w:tc>
          <w:tcPr>
            <w:tcW w:w="10340" w:type="dxa"/>
            <w:gridSpan w:val="5"/>
          </w:tcPr>
          <w:p w14:paraId="44D54138"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{%tr for a in chemo.dbsnp_simple_nosplitdrug%}</w:t>
            </w:r>
          </w:p>
        </w:tc>
      </w:tr>
      <w:tr w:rsidR="004952CD" w:rsidRPr="004952CD" w14:paraId="3676B097" w14:textId="77777777" w:rsidTr="00A33BA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11CBCA03" w14:textId="77777777" w:rsidR="004952CD" w:rsidRPr="004952CD" w:rsidRDefault="004952CD" w:rsidP="004952CD">
            <w:pPr>
              <w:adjustRightInd w:val="0"/>
              <w:snapToGrid w:val="0"/>
              <w:jc w:val="center"/>
              <w:rPr>
                <w:rFonts w:ascii="思源黑体 CN Bold" w:eastAsia="思源黑体 CN Bold" w:hAnsi="思源黑体 CN Bold"/>
                <w:color w:val="FFFFFF" w:themeColor="background1"/>
                <w:sz w:val="15"/>
                <w:szCs w:val="8"/>
              </w:rPr>
            </w:pPr>
            <w:r w:rsidRPr="004952CD">
              <w:rPr>
                <w:rFonts w:ascii="思源黑体 CN Bold" w:eastAsia="思源黑体 CN Bold" w:hAnsi="思源黑体 CN Bold" w:cs="思源黑体 CN Light"/>
                <w:b/>
                <w:i/>
                <w:iCs/>
                <w:sz w:val="17"/>
                <w:szCs w:val="17"/>
              </w:rPr>
              <w:t>{{a.gene_symbol}}</w:t>
            </w:r>
          </w:p>
        </w:tc>
        <w:tc>
          <w:tcPr>
            <w:tcW w:w="1536" w:type="dxa"/>
          </w:tcPr>
          <w:p w14:paraId="52118D5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{{a.dbsnp}}</w:t>
            </w:r>
          </w:p>
        </w:tc>
        <w:tc>
          <w:tcPr>
            <w:tcW w:w="1441" w:type="dxa"/>
          </w:tcPr>
          <w:p w14:paraId="0668EC1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{{a.genotype}}</w:t>
            </w:r>
          </w:p>
        </w:tc>
        <w:tc>
          <w:tcPr>
            <w:tcW w:w="4536" w:type="dxa"/>
          </w:tcPr>
          <w:p w14:paraId="02354CBA"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for b in a.inter%}</w:t>
            </w:r>
          </w:p>
          <w:p w14:paraId="51CD3B6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p>
          <w:p w14:paraId="496CFBB2"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endfor%}</w:t>
            </w:r>
          </w:p>
        </w:tc>
        <w:tc>
          <w:tcPr>
            <w:tcW w:w="1551" w:type="dxa"/>
          </w:tcPr>
          <w:p w14:paraId="7500B04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{{a.evi_level}}</w:t>
            </w:r>
          </w:p>
        </w:tc>
      </w:tr>
      <w:tr w:rsidR="004952CD" w:rsidRPr="004952CD" w14:paraId="6B72A0EC" w14:textId="77777777" w:rsidTr="00A33BA6">
        <w:trPr>
          <w:trHeight w:val="397"/>
        </w:trPr>
        <w:tc>
          <w:tcPr>
            <w:tcW w:w="10340" w:type="dxa"/>
            <w:gridSpan w:val="5"/>
          </w:tcPr>
          <w:p w14:paraId="026157D1"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{%tr endfor%}</w:t>
            </w:r>
          </w:p>
        </w:tc>
      </w:tr>
    </w:tbl>
    <w:p w14:paraId="284D81FE" w14:textId="5BB95468"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080AAA4" w14:textId="77777777" w:rsidR="000D7846" w:rsidRDefault="00A11492">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231F265A"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D0F1D30"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7DFBA1D"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CF3D82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1B8466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7571CF88"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B7345D4" w14:textId="560A8699" w:rsidR="000D7846" w:rsidRPr="001C4629" w:rsidRDefault="00A11492" w:rsidP="001C4629">
      <w:pPr>
        <w:pStyle w:val="af2"/>
        <w:numPr>
          <w:ilvl w:val="0"/>
          <w:numId w:val="3"/>
        </w:numPr>
        <w:adjustRightInd w:val="0"/>
        <w:snapToGrid w:val="0"/>
        <w:spacing w:line="240" w:lineRule="exact"/>
        <w:ind w:firstLineChars="0"/>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p>
    <w:p w14:paraId="6CDA8E85" w14:textId="77777777" w:rsidR="001C4629" w:rsidRDefault="001C4629" w:rsidP="001C4629">
      <w:pPr>
        <w:adjustRightInd w:val="0"/>
        <w:snapToGrid w:val="0"/>
        <w:spacing w:line="240" w:lineRule="exact"/>
      </w:pPr>
    </w:p>
    <w:p w14:paraId="704AAD3B"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p w14:paraId="7BE49AC1" w14:textId="77777777" w:rsidR="000D7846" w:rsidRDefault="000D7846"/>
    <w:tbl>
      <w:tblPr>
        <w:tblStyle w:val="MasterIVD-v33"/>
        <w:tblW w:w="0" w:type="auto"/>
        <w:tblLayout w:type="fixed"/>
        <w:tblLook w:val="04A0" w:firstRow="1" w:lastRow="0" w:firstColumn="1" w:lastColumn="0" w:noHBand="0" w:noVBand="1"/>
      </w:tblPr>
      <w:tblGrid>
        <w:gridCol w:w="3402"/>
        <w:gridCol w:w="3544"/>
        <w:gridCol w:w="3396"/>
      </w:tblGrid>
      <w:tr w:rsidR="00703A90" w:rsidRPr="00703A90" w14:paraId="45FDAD8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7969FF4"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hint="eastAsia"/>
                <w:b/>
                <w:bCs/>
                <w:color w:val="FFFFFF" w:themeColor="background1"/>
                <w:sz w:val="18"/>
                <w:szCs w:val="18"/>
              </w:rPr>
              <w:t>基因</w:t>
            </w:r>
          </w:p>
        </w:tc>
        <w:tc>
          <w:tcPr>
            <w:tcW w:w="3544" w:type="dxa"/>
          </w:tcPr>
          <w:p w14:paraId="08830193" w14:textId="77777777"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检测结果</w:t>
            </w:r>
          </w:p>
        </w:tc>
        <w:tc>
          <w:tcPr>
            <w:tcW w:w="3396" w:type="dxa"/>
          </w:tcPr>
          <w:p w14:paraId="24E02524" w14:textId="65955511"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丰度/拷贝数</w:t>
            </w:r>
          </w:p>
        </w:tc>
      </w:tr>
      <w:tr w:rsidR="00703A90" w:rsidRPr="00703A90" w14:paraId="236BEEE3" w14:textId="77777777" w:rsidTr="00A33BA6">
        <w:trPr>
          <w:trHeight w:val="454"/>
        </w:trPr>
        <w:tc>
          <w:tcPr>
            <w:tcW w:w="10342" w:type="dxa"/>
            <w:gridSpan w:val="3"/>
          </w:tcPr>
          <w:p w14:paraId="2FF6A02F" w14:textId="27E86941"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if var.var_somatic.level_onco_nodrug </w:t>
            </w:r>
            <w:r>
              <w:rPr>
                <w:rFonts w:ascii="思源黑体 CN Normal" w:eastAsia="思源黑体 CN Normal" w:hAnsi="思源黑体 CN Normal"/>
                <w:bCs/>
                <w:iCs/>
                <w:color w:val="000000" w:themeColor="text1"/>
                <w:sz w:val="17"/>
                <w:szCs w:val="17"/>
              </w:rPr>
              <w:t xml:space="preserve">+ </w:t>
            </w:r>
            <w:r w:rsidRPr="00703A90">
              <w:rPr>
                <w:rFonts w:ascii="思源黑体 CN Normal" w:eastAsia="思源黑体 CN Normal" w:hAnsi="思源黑体 CN Normal"/>
                <w:bCs/>
                <w:iCs/>
                <w:color w:val="000000" w:themeColor="text1"/>
                <w:sz w:val="17"/>
                <w:szCs w:val="17"/>
              </w:rPr>
              <w:t>var.var_somatic.level_III</w:t>
            </w:r>
            <w:r w:rsidRPr="00703A90">
              <w:rPr>
                <w:rFonts w:ascii="思源黑体 CN Normal" w:eastAsia="思源黑体 CN Normal" w:hAnsi="思源黑体 CN Normal" w:hint="eastAsia"/>
                <w:bCs/>
                <w:iCs/>
                <w:color w:val="000000" w:themeColor="text1"/>
                <w:sz w:val="17"/>
                <w:szCs w:val="17"/>
              </w:rPr>
              <w:t>%}</w:t>
            </w:r>
          </w:p>
        </w:tc>
      </w:tr>
      <w:tr w:rsidR="00703A90" w:rsidRPr="00703A90" w14:paraId="7CFD8EBE"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EB83CB3" w14:textId="0A49922B"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for a in var.var_somatic.level_onco_nodrug </w:t>
            </w:r>
            <w:r>
              <w:rPr>
                <w:rFonts w:ascii="思源黑体 CN Normal" w:eastAsia="思源黑体 CN Normal" w:hAnsi="思源黑体 CN Normal"/>
                <w:bCs/>
                <w:iCs/>
                <w:color w:val="000000" w:themeColor="text1"/>
                <w:sz w:val="17"/>
                <w:szCs w:val="17"/>
              </w:rPr>
              <w:t xml:space="preserve">+ </w:t>
            </w:r>
            <w:r w:rsidRPr="00703A90">
              <w:rPr>
                <w:rFonts w:ascii="思源黑体 CN Normal" w:eastAsia="思源黑体 CN Normal" w:hAnsi="思源黑体 CN Normal"/>
                <w:bCs/>
                <w:iCs/>
                <w:color w:val="000000" w:themeColor="text1"/>
                <w:sz w:val="17"/>
                <w:szCs w:val="17"/>
              </w:rPr>
              <w:t>var.var_somatic.level_III</w:t>
            </w:r>
            <w:r w:rsidRPr="00703A90">
              <w:rPr>
                <w:rFonts w:ascii="思源黑体 CN Normal" w:eastAsia="思源黑体 CN Normal" w:hAnsi="思源黑体 CN Normal" w:hint="eastAsia"/>
                <w:bCs/>
                <w:iCs/>
                <w:color w:val="000000" w:themeColor="text1"/>
                <w:sz w:val="17"/>
                <w:szCs w:val="17"/>
              </w:rPr>
              <w:t>%}</w:t>
            </w:r>
          </w:p>
        </w:tc>
      </w:tr>
      <w:tr w:rsidR="00703A90" w:rsidRPr="00703A90" w14:paraId="1C0ED780" w14:textId="77777777" w:rsidTr="00A33BA6">
        <w:trPr>
          <w:trHeight w:val="454"/>
        </w:trPr>
        <w:tc>
          <w:tcPr>
            <w:tcW w:w="3402" w:type="dxa"/>
          </w:tcPr>
          <w:p w14:paraId="265A08A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if “,” in a.gene_symbol and (a.bio_category==”Sv” or a.bio_category == “PSeqRnaSv”)%}</w:t>
            </w:r>
          </w:p>
          <w:p w14:paraId="670A013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if a.five_prime_gene != a.three_prime_gene %}</w:t>
            </w:r>
          </w:p>
          <w:p w14:paraId="05DCCCE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{{a.five_prime_gene}}</w:t>
            </w:r>
          </w:p>
          <w:p w14:paraId="02ADAFC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{{a.three_prime_gene}}</w:t>
            </w:r>
          </w:p>
          <w:p w14:paraId="5C3D5AC7"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38D07D4E"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{{a.five_prime_gene}}</w:t>
            </w:r>
          </w:p>
          <w:p w14:paraId="3163F13A"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endif%}</w:t>
            </w:r>
          </w:p>
          <w:p w14:paraId="622A1A61"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0442F30D"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{{a.gene_symbol}}</w:t>
            </w:r>
          </w:p>
          <w:p w14:paraId="1772FE36"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703A90">
              <w:rPr>
                <w:rFonts w:ascii="思源黑体 CN Bold" w:eastAsia="思源黑体 CN Bold" w:hAnsi="思源黑体 CN Bold" w:cs="思源黑体 CN Light"/>
                <w:b/>
                <w:sz w:val="17"/>
                <w:szCs w:val="17"/>
              </w:rPr>
              <w:t>{%p endif%}</w:t>
            </w:r>
          </w:p>
        </w:tc>
        <w:tc>
          <w:tcPr>
            <w:tcW w:w="3544" w:type="dxa"/>
          </w:tcPr>
          <w:p w14:paraId="318F11D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if a.bio_category==”Snvindel”%}</w:t>
            </w:r>
          </w:p>
          <w:p w14:paraId="58AC561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if a.hgvs_p!=”p.?”%}</w:t>
            </w:r>
          </w:p>
          <w:p w14:paraId="666FD39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{{a.gene_region}} {{a.hgvs_c}} {{a.hgvs_p}}</w:t>
            </w:r>
          </w:p>
          <w:p w14:paraId="6B16731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574A54FB"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{{a.gene_region}} {{a.hgvs_c}}</w:t>
            </w:r>
          </w:p>
          <w:p w14:paraId="59AB055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p w14:paraId="10F99502"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{{a.transcript_primary}}</w:t>
            </w:r>
          </w:p>
          <w:p w14:paraId="51D6277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a.bio_category==”Cnv”%}</w:t>
            </w:r>
          </w:p>
          <w:p w14:paraId="1FB60EB4"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扩增</w:t>
            </w:r>
          </w:p>
          <w:p w14:paraId="265EC18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a.bio_category==”Sv”%}</w:t>
            </w:r>
          </w:p>
          <w:p w14:paraId="1C32D2A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if a.five_prime_gene ==”MET” and a.three_prime_gene ==”MET”%}</w:t>
            </w:r>
          </w:p>
          <w:p w14:paraId="64C801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M</w:t>
            </w:r>
            <w:r w:rsidRPr="00703A90">
              <w:rPr>
                <w:rFonts w:ascii="思源黑体 CN Normal" w:eastAsia="思源黑体 CN Normal" w:hAnsi="思源黑体 CN Normal"/>
                <w:bCs/>
                <w:iCs/>
                <w:color w:val="000000" w:themeColor="text1"/>
                <w:sz w:val="17"/>
                <w:szCs w:val="17"/>
              </w:rPr>
              <w:t>ET exon14 skipping</w:t>
            </w:r>
          </w:p>
          <w:p w14:paraId="67E0D64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3789934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for b in a.merge_sv_list%}</w:t>
            </w:r>
          </w:p>
          <w:p w14:paraId="33E4B03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{{b}}</w:t>
            </w:r>
            <w:r w:rsidRPr="00703A90">
              <w:rPr>
                <w:rFonts w:ascii="思源黑体 CN Normal" w:eastAsia="思源黑体 CN Normal" w:hAnsi="思源黑体 CN Normal" w:hint="eastAsia"/>
                <w:bCs/>
                <w:iCs/>
                <w:color w:val="000000" w:themeColor="text1"/>
                <w:sz w:val="17"/>
                <w:szCs w:val="17"/>
              </w:rPr>
              <w:t>融合</w:t>
            </w:r>
          </w:p>
          <w:p w14:paraId="6748ED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endfor</w:t>
            </w:r>
            <w:r w:rsidRPr="00703A90">
              <w:rPr>
                <w:rFonts w:ascii="思源黑体 CN Normal" w:eastAsia="思源黑体 CN Normal" w:hAnsi="思源黑体 CN Normal" w:hint="eastAsia"/>
                <w:bCs/>
                <w:iCs/>
                <w:color w:val="000000" w:themeColor="text1"/>
                <w:sz w:val="17"/>
                <w:szCs w:val="17"/>
              </w:rPr>
              <w:t>%}</w:t>
            </w:r>
          </w:p>
          <w:p w14:paraId="73BE8300"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{{a.five_prime_transcript}}/{{a.three_prime_transcript}}</w:t>
            </w:r>
          </w:p>
          <w:p w14:paraId="6EB479A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endif%}</w:t>
            </w:r>
          </w:p>
          <w:p w14:paraId="1CACEA9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c>
          <w:tcPr>
            <w:tcW w:w="3396" w:type="dxa"/>
          </w:tcPr>
          <w:p w14:paraId="30B08FBA"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if a.bio_category==”Snvindel”%}</w:t>
            </w:r>
          </w:p>
          <w:p w14:paraId="0086A97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{{a.freq_str}}</w:t>
            </w:r>
          </w:p>
          <w:p w14:paraId="4920EEDC"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a.bio_category==”Cnv”%}</w:t>
            </w:r>
          </w:p>
          <w:p w14:paraId="0F784E9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{{a.cn_mean}}</w:t>
            </w:r>
          </w:p>
          <w:p w14:paraId="156B7536"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a.bio_category==”Sv”%}</w:t>
            </w:r>
          </w:p>
          <w:p w14:paraId="567C4C3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w:t>
            </w:r>
            <w:r w:rsidRPr="00703A90">
              <w:rPr>
                <w:rFonts w:ascii="思源黑体 CN Normal" w:eastAsia="思源黑体 CN Normal" w:hAnsi="思源黑体 CN Normal" w:hint="eastAsia"/>
                <w:bCs/>
                <w:iCs/>
                <w:color w:val="000000" w:themeColor="text1"/>
                <w:sz w:val="17"/>
                <w:szCs w:val="17"/>
              </w:rPr>
              <w:t>copies</w:t>
            </w:r>
            <w:r w:rsidRPr="00703A90">
              <w:rPr>
                <w:rFonts w:ascii="思源黑体 CN Normal" w:eastAsia="思源黑体 CN Normal" w:hAnsi="思源黑体 CN Normal"/>
                <w:bCs/>
                <w:iCs/>
                <w:color w:val="000000" w:themeColor="text1"/>
                <w:sz w:val="17"/>
                <w:szCs w:val="17"/>
              </w:rPr>
              <w:t>}} copies</w:t>
            </w:r>
          </w:p>
          <w:p w14:paraId="7985C621"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r>
      <w:tr w:rsidR="00703A90" w:rsidRPr="00703A90" w14:paraId="1AB0A4E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06E188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endfor%}</w:t>
            </w:r>
          </w:p>
        </w:tc>
      </w:tr>
      <w:tr w:rsidR="00703A90" w:rsidRPr="00703A90" w14:paraId="3DB7D29A" w14:textId="77777777" w:rsidTr="00A33BA6">
        <w:trPr>
          <w:trHeight w:val="454"/>
        </w:trPr>
        <w:tc>
          <w:tcPr>
            <w:tcW w:w="10342" w:type="dxa"/>
            <w:gridSpan w:val="3"/>
          </w:tcPr>
          <w:p w14:paraId="05B2F6E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else%}</w:t>
            </w:r>
          </w:p>
        </w:tc>
      </w:tr>
      <w:tr w:rsidR="00703A90" w:rsidRPr="00703A90" w14:paraId="271B6C4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01740B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未检测到相关变异</w:t>
            </w:r>
          </w:p>
        </w:tc>
      </w:tr>
      <w:tr w:rsidR="00703A90" w:rsidRPr="00703A90" w14:paraId="7223FFB3" w14:textId="77777777" w:rsidTr="00A33BA6">
        <w:trPr>
          <w:trHeight w:val="454"/>
        </w:trPr>
        <w:tc>
          <w:tcPr>
            <w:tcW w:w="10342" w:type="dxa"/>
            <w:gridSpan w:val="3"/>
          </w:tcPr>
          <w:p w14:paraId="62159C8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endif</w:t>
            </w:r>
            <w:r w:rsidRPr="00703A90">
              <w:rPr>
                <w:rFonts w:ascii="思源黑体 CN Normal" w:eastAsia="思源黑体 CN Normal" w:hAnsi="思源黑体 CN Normal" w:hint="eastAsia"/>
                <w:bCs/>
                <w:iCs/>
                <w:color w:val="000000" w:themeColor="text1"/>
                <w:sz w:val="17"/>
                <w:szCs w:val="17"/>
              </w:rPr>
              <w:t>%}</w:t>
            </w:r>
          </w:p>
        </w:tc>
      </w:tr>
    </w:tbl>
    <w:p w14:paraId="2D471AD1" w14:textId="77777777" w:rsidR="0066161B" w:rsidRPr="00C65AE8" w:rsidRDefault="0066161B" w:rsidP="0066161B">
      <w:pPr>
        <w:adjustRightInd w:val="0"/>
        <w:snapToGrid w:val="0"/>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095634B3" w14:textId="0839DA8C" w:rsidR="000D7846" w:rsidRPr="0066161B" w:rsidRDefault="0066161B" w:rsidP="0066161B">
      <w:pPr>
        <w:spacing w:afterLines="20" w:after="62" w:line="200" w:lineRule="exact"/>
        <w:ind w:firstLineChars="200" w:firstLine="300"/>
        <w:rPr>
          <w:rFonts w:ascii="思源黑体 CN Normal" w:eastAsia="思源黑体 CN Normal" w:hAnsi="思源黑体 CN Normal"/>
          <w:color w:val="595959"/>
          <w:sz w:val="15"/>
          <w:szCs w:val="15"/>
        </w:rPr>
      </w:pPr>
      <w:r w:rsidRPr="00C65AE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11492">
        <w:rPr>
          <w:rFonts w:ascii="思源黑体 CN Light" w:eastAsia="思源黑体 CN Light" w:hAnsi="思源黑体 CN Light"/>
          <w:color w:val="595959" w:themeColor="text1" w:themeTint="A6"/>
          <w:sz w:val="13"/>
          <w:szCs w:val="13"/>
        </w:rPr>
        <w:br w:type="page"/>
      </w:r>
    </w:p>
    <w:p w14:paraId="02AF2853" w14:textId="77777777" w:rsidR="000D7846" w:rsidRDefault="00A11492">
      <w:pPr>
        <w:adjustRightInd w:val="0"/>
        <w:snapToGrid w:val="0"/>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28C11DF9" wp14:editId="13A7B0D4">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E540123" w14:textId="013A74F4" w:rsidR="000D7846" w:rsidRDefault="00E94F7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2</w:t>
                            </w:r>
                            <w:r w:rsidR="00A11492">
                              <w:rPr>
                                <w:rFonts w:ascii="思源黑体 CN Bold" w:eastAsia="思源黑体 CN Bold" w:hAnsi="思源黑体 CN Bold"/>
                                <w:b/>
                                <w:bCs/>
                                <w:color w:val="FFFFFF" w:themeColor="background1"/>
                                <w:sz w:val="32"/>
                                <w:szCs w:val="32"/>
                              </w:rPr>
                              <w:t xml:space="preserve"> </w:t>
                            </w:r>
                            <w:r w:rsidR="00A11492">
                              <w:rPr>
                                <w:rFonts w:ascii="思源黑体 CN Bold" w:eastAsia="思源黑体 CN Bold" w:hAnsi="思源黑体 CN Bold"/>
                              </w:rPr>
                              <w:t xml:space="preserve">   </w:t>
                            </w:r>
                            <w:r w:rsidR="00A11492">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C11DF9" id="文本框 68" o:spid="_x0000_s1027" type="#_x0000_t202" style="position:absolute;left:0;text-align:left;margin-left:182.95pt;margin-top:-10pt;width:159pt;height:3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mLKAIAACEEAAAOAAAAZHJzL2Uyb0RvYy54bWysU81uEzEQviPxDpbvZDdpWpoomyq0CkKq&#10;aKWAODteO1lp/YPtZDc8ALxBT1y481x5Dj57kzQCToiLPZ4Zz8z3zczkplU12QrnK6ML2u/llAjN&#10;TVnpVUE/fpi/uqbEB6ZLVhstCroTnt5MX76YNHYsBmZt6lI4giDajxtb0HUIdpxlnq+FYr5nrNAw&#10;SuMUC3i6VVY61iC6qrNBnl9ljXGldYYL76G964x0muJLKXh4kNKLQOqCoraQTpfOZTyz6YSNV47Z&#10;dcUPZbB/qEKxSiPpKdQdC4xsXPVHKFVxZ7yRoceNyoyUFRcJA9D089/QLNbMioQF5Hh7osn/v7D8&#10;/fbRkaos6BU6pZlCj/ZP3/bff+5/fCXQgaDG+jH8FhaeoX1jWjT6qPdQRtytdCreQERgB9W7E72i&#10;DYRDCYSjixwmDtswvx4NE//Z82/rfHgrjCJRKKhD+xKrbHvvAyqB69ElJtNmXtV1amGtSQMMF5d5&#10;+nCy4Eet8TFi6GqNUmiXbQJ9wrE05Q7wnOkmxFs+r1DDPfPhkTmMBMrGmIcHHLI2yGUOEiVr4778&#10;TR/90SlYKWkwYgX1nzfMCUrqdxo9HPWHYICE9Bhevh7g4c4ty3OL3qhbgynuY6EsT2L0D/VRlM6o&#10;T9iGWcwKE9McuQsajuJt6AYf28TFbJacMIWWhXu9sDyG7lidbYKRVSI8stVxcyARc5j6cNiZOOjn&#10;7+T1vNnTXwAAAP//AwBQSwMEFAAGAAgAAAAhAO6P1inhAAAACgEAAA8AAABkcnMvZG93bnJldi54&#10;bWxMj8FOwzAMhu9IvENkJG5bytZVpdSdpkoTEoLDxi7c0iZrKxqnNNlWeHrMaRxtf/r/z/l6sr04&#10;m9F3jhAe5hEIQ7XTHTUIh/ftLAXhgyKtekcG4dt4WBe3N7nKtLvQzpz3oREcQj5TCG0IQyalr1tj&#10;lZ+7wRDfjm60KvA4NlKP6sLhtpeLKEqkVR1xQ6sGU7am/tyfLMJLuX1Tu2ph05++fH49boavw8cK&#10;8f5u2jyBCGYKVxj+9FkdCnaq3Im0Fz3CMlk9Moow4x4QTCTpkjcVQhzHIItc/n+h+AUAAP//AwBQ&#10;SwECLQAUAAYACAAAACEAtoM4kv4AAADhAQAAEwAAAAAAAAAAAAAAAAAAAAAAW0NvbnRlbnRfVHlw&#10;ZXNdLnhtbFBLAQItABQABgAIAAAAIQA4/SH/1gAAAJQBAAALAAAAAAAAAAAAAAAAAC8BAABfcmVs&#10;cy8ucmVsc1BLAQItABQABgAIAAAAIQCNwVmLKAIAACEEAAAOAAAAAAAAAAAAAAAAAC4CAABkcnMv&#10;ZTJvRG9jLnhtbFBLAQItABQABgAIAAAAIQDuj9Yp4QAAAAoBAAAPAAAAAAAAAAAAAAAAAIIEAABk&#10;cnMvZG93bnJldi54bWxQSwUGAAAAAAQABADzAAAAkAUAAAAA&#10;" filled="f" stroked="f" strokeweight=".5pt">
                <v:textbox>
                  <w:txbxContent>
                    <w:p w14:paraId="4E540123" w14:textId="013A74F4" w:rsidR="000D7846" w:rsidRDefault="00E94F7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2</w:t>
                      </w:r>
                      <w:r w:rsidR="00A11492">
                        <w:rPr>
                          <w:rFonts w:ascii="思源黑体 CN Bold" w:eastAsia="思源黑体 CN Bold" w:hAnsi="思源黑体 CN Bold"/>
                          <w:b/>
                          <w:bCs/>
                          <w:color w:val="FFFFFF" w:themeColor="background1"/>
                          <w:sz w:val="32"/>
                          <w:szCs w:val="32"/>
                        </w:rPr>
                        <w:t xml:space="preserve"> </w:t>
                      </w:r>
                      <w:r w:rsidR="00A11492">
                        <w:rPr>
                          <w:rFonts w:ascii="思源黑体 CN Bold" w:eastAsia="思源黑体 CN Bold" w:hAnsi="思源黑体 CN Bold"/>
                        </w:rPr>
                        <w:t xml:space="preserve">   </w:t>
                      </w:r>
                      <w:r w:rsidR="00A11492">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2337608D" wp14:editId="1E7FC928">
                <wp:simplePos x="0" y="0"/>
                <wp:positionH relativeFrom="margin">
                  <wp:posOffset>2834005</wp:posOffset>
                </wp:positionH>
                <wp:positionV relativeFrom="paragraph">
                  <wp:posOffset>-8890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1" o:spid="_x0000_s1026" o:spt="2" style="position:absolute;left:0pt;margin-left:223.15pt;margin-top:-0.7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yHADwdoAAAAJ&#10;AQAADwAAAGRycy9kb3ducmV2LnhtbE2PTU+EMBCG7yb+h2ZMvO0WFMiKlE1EjboXdTXG40BHQOmU&#10;pd0P/731pMfJ++R9nymWBzOIHU2ut6wgnkcgiBure24VvL7czhYgnEfWOFgmBd/kYFkeHxWYa7vn&#10;Z9qtfStCCbscFXTej7mUrunIoJvbkThkH3Yy6MM5tVJPuA/lZpBnUZRJgz2HhQ5HqjpqvtZbo6Ci&#10;q/fHJ3y7ye42n9f4UG+q1f1KqdOTOLoE4eng/2D41Q/qUAan2m5ZOzEoSJLsPKAKZnECIgDpIr0A&#10;UYckjUCWhfz/QfkDUEsDBBQAAAAIAIdO4kAuGtkK2AIAAJkFAAAOAAAAZHJzL2Uyb0RvYy54bWyt&#10;VM1uEzEQviPxDpbvdJOQtEnUpIoaBSEVGjWgnh2vN7vCaxvbm015AB6AMxISF8RD8DgVPAafvfmj&#10;cOgBRXJmPLPffPN57POLTSnJWlhXaDWi7ZMWJUJxnRZqNaJv38ye9SlxnqmUSa3EiN4JRy/GT5+c&#10;12YoOjrXMhWWAES5YW1GNPfeDJPE8VyUzJ1oIxSCmbYl83DtKkktq4FeyqTTap0mtbapsZoL57A7&#10;bYJ0i2gfA6izrOBiqnlVCuUbVCsk82jJ5YVxdBzZZpng/jrLnPBEjig69XFFEdjLsCbjczZcWWby&#10;gm8psMdQeNBTyQqFonuoKfOMVLb4C6osuNVOZ/6E6zJpGomKoIt264E2i5wZEXuB1M7sRXf/D5a/&#10;Xs8tKdIRPWtToliJE//55fv9j69Dcv/5469vnwgCUKk2bojkhZnbredghpY3mS3DP5ohm6js3V5Z&#10;sfGEY7PfP+2eQnOOUGfQ7Q+i8snhY2OdfyF0SYIxolZXKr3B6UVR2frKeVRF/i4vFHRaFumskDI6&#10;drW8lJasGU561gm/+K2sylc6bbYHvVZrV9g1+RH0DyCpSA2SvS5SCWeY8AyTBbM0UMmpFSVMrnB1&#10;uLexgtKBQxykwG7KXN6Ui7BBO/CWKpAUcSLRTNSr8sIu8rQmS1nZGwb0XqsfqqZF0OB5v904GNfO&#10;GZgHryntJSVW+9vC53FGgt4BMtTfi7CUjL9r9JMmZw0ndAWYg5bIjvz0jkz0jngm4eCbow7WUqd3&#10;GBgUjyftDJ8VKHrFnJ8zi6sDjnhc/DWWTGooqbcWJbm2H/61H/Ix0YhSUuMqQuX3FbOCEvlSYdYH&#10;7W4XsD463d5ZB449jiyPI6oqLzVmAOMMdtEM+V7uzMzq8hZv0CRURYgpjtrNeW6dS988EXjFuJhM&#10;Yhruq2H+Si0MD+BBbqUnlddZEWfzoA4kDA5ubBRz+7qEJ+HYj1mHF3X8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hwA8HaAAAACQEAAA8AAAAAAAAAAQAgAAAAIgAAAGRycy9kb3ducmV2LnhtbFBL&#10;AQIUABQAAAAIAIdO4kAuGtkK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2754C565" wp14:editId="7A258091">
                <wp:simplePos x="0" y="0"/>
                <wp:positionH relativeFrom="column">
                  <wp:posOffset>2411730</wp:posOffset>
                </wp:positionH>
                <wp:positionV relativeFrom="paragraph">
                  <wp:posOffset>-25400</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78" o:spid="_x0000_s1026" o:spt="120" type="#_x0000_t120" style="position:absolute;left:0pt;margin-left:189.9pt;margin-top:-2pt;height:24.45pt;width:24.05pt;z-index:-251652096;v-text-anchor:middle;mso-width-relative:page;mso-height-relative:page;" fillcolor="#1E7648" filled="t" stroked="f" coordsize="21600,21600" o:gfxdata="UEsDBAoAAAAAAIdO4kAAAAAAAAAAAAAAAAAEAAAAZHJzL1BLAwQUAAAACACHTuJA6Xos39kAAAAJ&#10;AQAADwAAAGRycy9kb3ducmV2LnhtbE2PwU7DMBBE70j8g7VI3FonIWqTNE4PSEgFCVFKubvxNkmJ&#10;11HspuXvWU5wm9WMZt+U66vtxYSj7xwpiOcRCKTamY4aBfuPp1kGwgdNRveOUME3elhXtzelLoy7&#10;0DtOu9AILiFfaAVtCEMhpa9btNrP3YDE3tGNVgc+x0aaUV+43PYyiaKFtLoj/tDqAR9brL92Z6vg&#10;ZR+/brNsTDbPdNSLzdt0+pykUvd3cbQCEfAa/sLwi8/oUDHTwZ3JeNEreFjmjB4UzFLexIE0WeYg&#10;DizSHGRVyv8Lqh9QSwMEFAAAAAgAh07iQDdOdqHQAgAAhAUAAA4AAABkcnMvZTJvRG9jLnhtbK1U&#10;wW4TMRC9I/EPlu90N+mmCVE3VZRQhFTRioB6drzerCWvx9hONuUGVyR+gDMSP8CBC39D+xuMvds0&#10;tBx6IIfNjMd+b+bN2Mcn21qRjbBOgs5p7yClRGgOhdSrnL57e/psRInzTBdMgRY5vRKOnkyePjlu&#10;zFj0oQJVCEsQRLtxY3JaeW/GSeJ4JWrmDsAIjcESbM08unaVFJY1iF6rpJ+mR0kDtjAWuHAOV+dt&#10;kHaI9jGAUJaSiznwdS20b1GtUMxjSa6SxtFJzLYsBffnZemEJyqnWKmPXyRBexm+yeSYjVeWmUry&#10;LgX2mBTu1VQzqZF0BzVnnpG1lQ+gasktOCj9AYc6aQuJimAVvfSeNouKGRFrQamd2Ynu/h8sf725&#10;sEQWOR1i3zWrsePXPz7efP/8++uvMbn+8u3m00+CMRSqMW6M+xfmwnaeQzNUvS1tHf6xHrKN4l7t&#10;xBVbTzguHqaD7KhHCcfQYS8dZsOAmdwdNtb5lwJqEoyclgqaWcWsn4HW2EewUWC2OXO+PXh7IDA7&#10;ULI4lUpFx66WM2XJhmHXey+GR1nMH7n+2qY0aXLaH2QpTgNnOMslzhCatUE9nF5RwtQKLwn3LbeG&#10;wIDkbBy458xVLUeE7cpROsRFnD1MNTiw9sIuqqIhS7W2bxiiD9JRYC1kKPVw1GsdHMz+MA2/W2qv&#10;KLHgL6Wv4jQEWR+UGE+060yZirVJYVmI00rlWkWi3rtsoreXaBIa3LY0WEsornA2kD121Bl+KrHq&#10;M+b8BbN4SzBJfEf8OX5Cs3IKnUVJBfbDv9bDfhxejFLS4K1Dmd+vmRWUqFcax/p5L8sQ1kcnGwz7&#10;6Nj9yHI/otf1DEKL8cUyPJphv1e3ZmmhvsTnZhpYMcQ0R+62oZ0z8+1rgA8WF9Np3IZX0zB/pheG&#10;B/Cgt4bp2kMp4+jdqYMSBgcvZxSze0jC7d/34667x3P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Ol6LN/ZAAAACQEAAA8AAAAAAAAAAQAgAAAAIgAAAGRycy9kb3ducmV2LnhtbFBLAQIUABQAAAAI&#10;AIdO4kA3Tna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4AA9EBE" w14:textId="77777777" w:rsidR="000D7846" w:rsidRDefault="000D7846">
      <w:pPr>
        <w:spacing w:line="240" w:lineRule="exact"/>
        <w:rPr>
          <w:b/>
          <w:bCs/>
        </w:rPr>
      </w:pPr>
    </w:p>
    <w:p w14:paraId="7098A767" w14:textId="77777777" w:rsidR="000D7846" w:rsidRDefault="000D7846">
      <w:pPr>
        <w:spacing w:line="240" w:lineRule="exact"/>
        <w:rPr>
          <w:b/>
          <w:bCs/>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B96E57" w14:paraId="13523268" w14:textId="77777777" w:rsidTr="00F503D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88E8F7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0234437"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3FCC65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96E57" w14:paraId="184CC47B" w14:textId="77777777" w:rsidTr="00F503D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646CBD"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AC67E6"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1AC935" w14:textId="52819C7E" w:rsidR="00B96E57" w:rsidRDefault="005470C5"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5470C5">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A5CA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B96E57" w14:paraId="723D4E8A" w14:textId="77777777" w:rsidTr="00F503D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1A64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849C42"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B3B82" w14:textId="74D72D79" w:rsidR="00B96E57" w:rsidRDefault="00422101"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422101">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6D885"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96E57" w14:paraId="31A8887B" w14:textId="77777777" w:rsidTr="00F503D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FAF760"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0DF7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B8A30E" w14:textId="4323E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421F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96E57" w14:paraId="22A7FFE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988988C"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0FFBC"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FB712" w14:textId="672AE67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CF1D69"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17461E01"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090E4"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3441B"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A8B25F" w14:textId="680EF1DD"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FDC60"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96E57" w14:paraId="7E057E9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F9B8A5"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D793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8F3254" w14:textId="152D3C44"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A9F13"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2F2854DD"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D5FC70"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21427"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BF03E" w14:textId="5B0E1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0C265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96E57" w14:paraId="081EF67F" w14:textId="77777777" w:rsidTr="00F503D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4C7A07" w14:textId="77777777" w:rsidR="00B96E57" w:rsidRDefault="00B96E57" w:rsidP="00F503D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F22CEB"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B20D0F" w14:textId="3FD0D03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ABE28D"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622C307" w14:textId="77777777" w:rsidR="0066161B" w:rsidRPr="00B27FB8" w:rsidRDefault="0066161B" w:rsidP="0066161B">
      <w:pPr>
        <w:adjustRightInd w:val="0"/>
        <w:snapToGrid w:val="0"/>
        <w:rPr>
          <w:rFonts w:ascii="思源黑体 CN Normal" w:eastAsia="思源黑体 CN Normal" w:hAnsi="思源黑体 CN Normal"/>
          <w:b/>
          <w:color w:val="595959"/>
          <w:sz w:val="16"/>
          <w:szCs w:val="16"/>
        </w:rPr>
      </w:pPr>
      <w:r w:rsidRPr="00B27FB8">
        <w:rPr>
          <w:rFonts w:ascii="思源黑体 CN Normal" w:eastAsia="思源黑体 CN Normal" w:hAnsi="思源黑体 CN Normal" w:hint="eastAsia"/>
          <w:b/>
          <w:color w:val="595959"/>
          <w:sz w:val="16"/>
          <w:szCs w:val="16"/>
        </w:rPr>
        <w:t>注：</w:t>
      </w:r>
    </w:p>
    <w:p w14:paraId="4EA0A4BB"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仅当送检的样品中含有或可制作石蜡玻片时才能进行病理质控，若肿瘤细胞含量低于</w:t>
      </w:r>
      <w:r w:rsidRPr="00B27FB8">
        <w:rPr>
          <w:rFonts w:ascii="思源黑体 CN Normal" w:eastAsia="思源黑体 CN Normal" w:hAnsi="思源黑体 CN Normal"/>
          <w:color w:val="595959"/>
          <w:sz w:val="16"/>
          <w:szCs w:val="16"/>
        </w:rPr>
        <w:t>20%，可能会影响检测结果的准确性；</w:t>
      </w:r>
    </w:p>
    <w:p w14:paraId="03DC8054"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Q30：测序的准确率高于99.9%的碱基的比例；</w:t>
      </w:r>
    </w:p>
    <w:p w14:paraId="3D33BEFA"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比对率：可以比对至参考序列上的</w:t>
      </w:r>
      <w:r w:rsidRPr="00B27FB8">
        <w:rPr>
          <w:rFonts w:ascii="思源黑体 CN Normal" w:eastAsia="思源黑体 CN Normal" w:hAnsi="思源黑体 CN Normal"/>
          <w:color w:val="595959"/>
          <w:sz w:val="16"/>
          <w:szCs w:val="16"/>
        </w:rPr>
        <w:t>reads的比例；</w:t>
      </w:r>
    </w:p>
    <w:p w14:paraId="053259F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覆盖度：检测到的区域占目标区域的比例；</w:t>
      </w:r>
    </w:p>
    <w:p w14:paraId="77B1DD5F"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均一性：整体目标区域中，测序深度超过平均深度</w:t>
      </w:r>
      <w:r w:rsidRPr="00B27FB8">
        <w:rPr>
          <w:rFonts w:ascii="思源黑体 CN Normal" w:eastAsia="思源黑体 CN Normal" w:hAnsi="思源黑体 CN Normal"/>
          <w:color w:val="595959"/>
          <w:sz w:val="16"/>
          <w:szCs w:val="16"/>
        </w:rPr>
        <w:t>*20%的区域的占比；</w:t>
      </w:r>
    </w:p>
    <w:p w14:paraId="7D868FC0"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平均有效深度：目标区域每个碱基被覆盖到的次数的平均值，去除</w:t>
      </w:r>
      <w:r w:rsidRPr="00B27FB8">
        <w:rPr>
          <w:rFonts w:ascii="思源黑体 CN Normal" w:eastAsia="思源黑体 CN Normal" w:hAnsi="思源黑体 CN Normal"/>
          <w:color w:val="595959"/>
          <w:sz w:val="16"/>
          <w:szCs w:val="16"/>
        </w:rPr>
        <w:t>PCR重复后测到的读数；</w:t>
      </w:r>
    </w:p>
    <w:p w14:paraId="2E45BDE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lastRenderedPageBreak/>
        <w:t>RNA内参绝对拷贝数：该拷贝数低于20时表示RNA质量较差、RNA反转录投入量不足或RNA中含有抑制剂，一般应重新提取RNA进行实验；</w:t>
      </w:r>
    </w:p>
    <w:p w14:paraId="18EBAD8E" w14:textId="77777777" w:rsid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参考值为“</w:t>
      </w:r>
      <w:r w:rsidRPr="00B27FB8">
        <w:rPr>
          <w:rFonts w:ascii="思源黑体 CN Normal" w:eastAsia="思源黑体 CN Normal" w:hAnsi="思源黑体 CN Normal"/>
          <w:color w:val="595959"/>
          <w:sz w:val="16"/>
          <w:szCs w:val="16"/>
        </w:rPr>
        <w:t>/”，表示此质</w:t>
      </w:r>
      <w:r w:rsidRPr="00B27FB8">
        <w:rPr>
          <w:rFonts w:ascii="思源黑体 CN Normal" w:eastAsia="思源黑体 CN Normal" w:hAnsi="思源黑体 CN Normal" w:hint="eastAsia"/>
          <w:color w:val="595959"/>
          <w:sz w:val="16"/>
          <w:szCs w:val="16"/>
        </w:rPr>
        <w:t>控项并非本检测的必要质控项，结果仅供参考；</w:t>
      </w:r>
    </w:p>
    <w:p w14:paraId="6EFAD740" w14:textId="630EF1D2" w:rsidR="000D7846" w:rsidRP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66161B">
        <w:rPr>
          <w:rFonts w:ascii="思源黑体 CN Normal" w:eastAsia="思源黑体 CN Normal" w:hAnsi="思源黑体 CN Normal" w:hint="eastAsia"/>
          <w:color w:val="595959"/>
          <w:sz w:val="16"/>
          <w:szCs w:val="16"/>
        </w:rPr>
        <w:t>如果“质控数值”超出“参考值”，可能会影响检测结果的准确性。</w:t>
      </w:r>
      <w:r w:rsidR="00A11492">
        <w:br w:type="page"/>
      </w:r>
    </w:p>
    <w:p w14:paraId="2820AE1C" w14:textId="77777777" w:rsidR="000D7846" w:rsidRDefault="000D7846"/>
    <w:p w14:paraId="08C42564" w14:textId="4AEA0E3E"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1552" behindDoc="0" locked="0" layoutInCell="1" allowOverlap="1" wp14:anchorId="5C03EC0C" wp14:editId="1D8371C9">
                <wp:simplePos x="0" y="0"/>
                <wp:positionH relativeFrom="margin">
                  <wp:align>center</wp:align>
                </wp:positionH>
                <wp:positionV relativeFrom="paragraph">
                  <wp:posOffset>-365760</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92F2244" w14:textId="767879FE" w:rsidR="000D7846" w:rsidRDefault="00E94F7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3</w:t>
                            </w:r>
                            <w:r w:rsidR="00A11492">
                              <w:rPr>
                                <w:rFonts w:ascii="思源黑体 CN Light" w:eastAsia="思源黑体 CN Light" w:hAnsi="思源黑体 CN Light"/>
                                <w:b/>
                                <w:bCs/>
                                <w:color w:val="FFFFFF" w:themeColor="background1"/>
                                <w:sz w:val="32"/>
                                <w:szCs w:val="32"/>
                              </w:rPr>
                              <w:t xml:space="preserve"> </w:t>
                            </w:r>
                            <w:r w:rsidR="00A11492">
                              <w:rPr>
                                <w:rFonts w:ascii="思源黑体 CN Light" w:eastAsia="思源黑体 CN Light" w:hAnsi="思源黑体 CN Light"/>
                              </w:rPr>
                              <w:t xml:space="preserve">   </w:t>
                            </w:r>
                            <w:r w:rsidR="00A11492">
                              <w:rPr>
                                <w:rFonts w:ascii="思源黑体 CN Bold" w:eastAsia="思源黑体 CN Bold" w:hAnsi="思源黑体 CN Bold" w:hint="eastAsia"/>
                                <w:color w:val="1E7648"/>
                                <w:kern w:val="44"/>
                                <w:sz w:val="28"/>
                                <w:szCs w:val="28"/>
                              </w:rPr>
                              <w:t>检测声明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03EC0C" id="文本框 43" o:spid="_x0000_s1028" type="#_x0000_t202" style="position:absolute;left:0;text-align:left;margin-left:0;margin-top:-28.8pt;width:159.05pt;height:32.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bKgIAACEEAAAOAAAAZHJzL2Uyb0RvYy54bWysU82OEzEMviPxDlHudPozW7ZVp6uyqyKk&#10;FbtSQZzTTNIZKYlDknamPAC8wZ64cOe5+hw4mbZbASfEJXFsx/b32Z7dtFqRnXC+BlPQQa9PiTAc&#10;ytpsCvrxw/LVNSU+MFMyBUYUdC88vZm/fDFr7FQMoQJVCkcwiPHTxha0CsFOs8zzSmjme2CFQaME&#10;p1nAp9tkpWMNRtcqG/b746wBV1oHXHiP2rvOSOcpvpSChwcpvQhEFRRrC+l06VzHM5vP2HTjmK1q&#10;fiyD/UMVmtUGk55D3bHAyNbVf4TSNXfgQYYeB52BlDUXCQOiGfR/Q7OqmBUJC5Lj7Zkm///C8ve7&#10;R0fqsqD5iBLDNPbo8PTt8P3n4cdXgjokqLF+in4ri56hfQMtNvqk96iMuFvpdLwREUE7Ur0/0yva&#10;QDgqEeHkejyhhKMt70/yUQqfPf+2zoe3AjSJQkEdti+xynb3PmAl6HpyickMLGulUguVIU1Bx6Or&#10;fvpwtuAPZfBjxNDVGqXQrtsEenjCsYZyj/AcdBPiLV/WWMM98+GRORwJRIRjHh7wkAowFxwlSipw&#10;X/6mj/7YKbRS0uCIFdR/3jInKFHvDPZwMsjzOJPpkV+9HuLDXVrWlxaz1beAUzzAhbI8idE/qJMo&#10;HehPuA2LmBVNzHDMXdBwEm9DN/i4TVwsFskJp9CycG9WlsfQHauLbQBZJ8IjWx03RxJxDlMfjjsT&#10;B/3ynbyeN3v+CwAA//8DAFBLAwQUAAYACAAAACEAnLaNHd8AAAAGAQAADwAAAGRycy9kb3ducmV2&#10;LnhtbEyPQUvDQBSE74L/YXmCt3aTSmOMeSklUATRQ2sv3jbZ1ySYfRuz2zb217s96XGYYeabfDWZ&#10;XpxodJ1lhHgegSCure64Qdh/bGYpCOcVa9VbJoQfcrAqbm9ylWl75i2ddr4RoYRdphBa74dMSle3&#10;ZJSb24E4eAc7GuWDHBupR3UO5aaXiyhKpFEdh4VWDVS2VH/tjgbhtdy8q221MOmlL1/eDuvhe/+5&#10;RLy/m9bPIDxN/i8MV/yADkVgquyRtRM9QjjiEWbLxwREsB/iNAZRISRPIItc/scvfgEAAP//AwBQ&#10;SwECLQAUAAYACAAAACEAtoM4kv4AAADhAQAAEwAAAAAAAAAAAAAAAAAAAAAAW0NvbnRlbnRfVHlw&#10;ZXNdLnhtbFBLAQItABQABgAIAAAAIQA4/SH/1gAAAJQBAAALAAAAAAAAAAAAAAAAAC8BAABfcmVs&#10;cy8ucmVsc1BLAQItABQABgAIAAAAIQDDJ/qbKgIAACEEAAAOAAAAAAAAAAAAAAAAAC4CAABkcnMv&#10;ZTJvRG9jLnhtbFBLAQItABQABgAIAAAAIQCcto0d3wAAAAYBAAAPAAAAAAAAAAAAAAAAAIQEAABk&#10;cnMvZG93bnJldi54bWxQSwUGAAAAAAQABADzAAAAkAUAAAAA&#10;" filled="f" stroked="f" strokeweight=".5pt">
                <v:textbox>
                  <w:txbxContent>
                    <w:p w14:paraId="692F2244" w14:textId="767879FE" w:rsidR="000D7846" w:rsidRDefault="00E94F7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3</w:t>
                      </w:r>
                      <w:r w:rsidR="00A11492">
                        <w:rPr>
                          <w:rFonts w:ascii="思源黑体 CN Light" w:eastAsia="思源黑体 CN Light" w:hAnsi="思源黑体 CN Light"/>
                          <w:b/>
                          <w:bCs/>
                          <w:color w:val="FFFFFF" w:themeColor="background1"/>
                          <w:sz w:val="32"/>
                          <w:szCs w:val="32"/>
                        </w:rPr>
                        <w:t xml:space="preserve"> </w:t>
                      </w:r>
                      <w:r w:rsidR="00A11492">
                        <w:rPr>
                          <w:rFonts w:ascii="思源黑体 CN Light" w:eastAsia="思源黑体 CN Light" w:hAnsi="思源黑体 CN Light"/>
                        </w:rPr>
                        <w:t xml:space="preserve">   </w:t>
                      </w:r>
                      <w:r w:rsidR="00A11492">
                        <w:rPr>
                          <w:rFonts w:ascii="思源黑体 CN Bold" w:eastAsia="思源黑体 CN Bold" w:hAnsi="思源黑体 CN Bold" w:hint="eastAsia"/>
                          <w:color w:val="1E7648"/>
                          <w:kern w:val="44"/>
                          <w:sz w:val="28"/>
                          <w:szCs w:val="28"/>
                        </w:rPr>
                        <w:t>检测声明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69504" behindDoc="1" locked="0" layoutInCell="1" allowOverlap="1" wp14:anchorId="56B0F54C" wp14:editId="5DBF572C">
                <wp:simplePos x="0" y="0"/>
                <wp:positionH relativeFrom="margin">
                  <wp:align>center</wp:align>
                </wp:positionH>
                <wp:positionV relativeFrom="paragraph">
                  <wp:posOffset>-262255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41" o:spid="_x0000_s1026" o:spt="2" style="position:absolute;left:0pt;margin-top:-20.65pt;height:23.2pt;width:69.8pt;mso-position-horizontal:center;mso-position-horizontal-relative:margin;z-index:-251646976;v-text-anchor:middle;mso-width-relative:page;mso-height-relative:page;" fillcolor="#F2F2F2 [3052]" filled="t" stroked="f" coordsize="21600,21600" arcsize="0.166666666666667" o:gfxdata="UEsDBAoAAAAAAIdO4kAAAAAAAAAAAAAAAAAEAAAAZHJzL1BLAwQUAAAACACHTuJAVSVLKdcAAAAG&#10;AQAADwAAAGRycy9kb3ducmV2LnhtbE2PzU7DMBCE70i8g7VI3FonFCII2VQigKC9AAUhjptkSQLx&#10;Oo3dH94e9wTH0Yxmvsnme9OrLY+us4IQTyNQLJWtO2kQ3l7vJ5egnCepqbfCCD/sYJ4fH2WU1nYn&#10;L7xd+UaFEnEpIbTeD6nWrmrZkJvagSV4n3Y05IMcG12PtAvlptdnUZRoQ52EhZYGLlquvlcbg1Dw&#10;zcfTM73fJQ/rr1talOti+bhEPD2Jo2tQnvf+LwwH/IAOeWAq7UZqp3qEcMQjTM7jGaiDPbtKQJUI&#10;FzHoPNP/8fNfUEsDBBQAAAAIAIdO4kBtglbo2AIAAJkFAAAOAAAAZHJzL2Uyb0RvYy54bWytVM1u&#10;EzEQviPxDpbvdJOQtEnUpIoaBSEVGjWgnh2vN7vCaxvbm015AB6AMxISF8RD8DgVPAafvfmjcOgB&#10;RXJmPLPffPN57POLTSnJWlhXaDWi7ZMWJUJxnRZqNaJv38ye9SlxnqmUSa3EiN4JRy/GT5+c12Yo&#10;OjrXMhWWAES5YW1GNPfeDJPE8VyUzJ1oIxSCmbYl83DtKkktq4FeyqTTap0mtbapsZoL57A7bYJ0&#10;i2gfA6izrOBiqnlVCuUbVCsk82jJ5YVxdBzZZpng/jrLnPBEjig69XFFEdjLsCbjczZcWWbygm8p&#10;sMdQeNBTyQqFonuoKfOMVLb4C6osuNVOZ/6E6zJpGomKoIt264E2i5wZEXuB1M7sRXf/D5a/Xs8t&#10;KdIR7bYpUazEif/88v3+x9chuf/88de3TwQBqFQbN0Tywszt1nMwQ8ubzJbhH82QTVT2bq+s2HjC&#10;sdnvn3ZPoTlHqDPo9gdR+eTwsbHOvxC6JMEYUasrld7g9KKobH3lPKoif5cXCjoti3RWSBkdu1pe&#10;SkvWDCc964Rf/FZW5SudNtuDXqu1K+ya/Aj6B5BUpAbJXhephDNMeIbJglkaqOTUihImV7g63NtY&#10;QenAIQ5SYDdlLm/KRdigHXhLFUiKOJFoJupVeWEXeVqTpazsDQN6r9UPVdMiaPC8324cjGvnDMyD&#10;15T2khKr/W3h8zgjQe8AGervRVhKxt81+kmTs4YTugLMQUtkR356RyZ6RzyTcPDNUQdrqdM7DAyK&#10;x5N2hs8KFL1izs+ZxdUBRzwu/hpLJjWU1FuLklzbD//aD/mYaEQpqXEVofL7illBiXypMOuDdrcL&#10;WB+dbu+sA8ceR5bHEVWVlxozgHEGu2iGfC93ZmZ1eYs3aBKqIsQUR+3mPLfOpW+eCLxiXEwmMQ33&#10;1TB/pRaGB/Agt9KTyuusiLN5UAcSBgc3Noq5fV3Ck3Dsx6zDizr+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UlSynXAAAABgEAAA8AAAAAAAAAAQAgAAAAIgAAAGRycy9kb3ducmV2LnhtbFBLAQIU&#10;ABQAAAAIAIdO4kBtglbo2AIAAJk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0528" behindDoc="1" locked="0" layoutInCell="1" allowOverlap="1" wp14:anchorId="108028C6" wp14:editId="1FA8FC17">
                <wp:simplePos x="0" y="0"/>
                <wp:positionH relativeFrom="column">
                  <wp:posOffset>2362200</wp:posOffset>
                </wp:positionH>
                <wp:positionV relativeFrom="paragraph">
                  <wp:posOffset>-278130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2" o:spid="_x0000_s1026" o:spt="120" type="#_x0000_t120" style="position:absolute;left:0pt;margin-left:186pt;margin-top:-21.9pt;height:24.45pt;width:24.05pt;z-index:-251645952;v-text-anchor:middle;mso-width-relative:page;mso-height-relative:page;" fillcolor="#1E7648" filled="t" stroked="f" coordsize="21600,21600" o:gfxdata="UEsDBAoAAAAAAIdO4kAAAAAAAAAAAAAAAAAEAAAAZHJzL1BLAwQUAAAACACHTuJAIYo4QtkAAAAJ&#10;AQAADwAAAGRycy9kb3ducmV2LnhtbE2PwU7DMBBE70j8g7VI3FrbaSlRiNMDElJBQkAp923sJoF4&#10;HcVuWv6e5QTH1Y5m3ivXZ9+LyY2xC2RAzxUIR3WwHTUGdu8PsxxETEgW+0DOwLeLsK4uL0osbDjR&#10;m5u2qRFcQrFAA21KQyFlrFvnMc7D4Ih/hzB6THyOjbQjnrjc9zJTaiU9dsQLLQ7uvnX11/boDTzt&#10;9PNrno/Z5pEOuNq8TJ8fkzTm+kqrOxDJndNfGH7xGR0qZtqHI9koegOL24xdkoHZcsEOnFhmSoPY&#10;G7jRIKtS/jeofgB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Yo4QtkAAAAJ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关于本检测</w:t>
      </w:r>
    </w:p>
    <w:p w14:paraId="67DB302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本检测是对肿瘤组织进行检测，并对与肿瘤诊断、治疗和预后密切相关具有临床意义的检测结果进行详细解读（详细列表见本报告附录），为临床实体瘤患者的临床诊断治疗提供辅助参考。</w:t>
      </w:r>
    </w:p>
    <w:p w14:paraId="5ED395FF"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762E3033"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FC0930"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F96F9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7C5B206" w14:textId="3A417D29" w:rsidR="000D7846" w:rsidRPr="00670239" w:rsidRDefault="00A11492" w:rsidP="0067023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64B8059" w14:textId="6098CAF2"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2</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检测方法与局限性</w:t>
      </w:r>
    </w:p>
    <w:p w14:paraId="55BC6608" w14:textId="7D6B6ACD" w:rsidR="00670239"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本检测采用基于扩增子的高通量测序技术结合</w:t>
      </w:r>
      <w:r>
        <w:rPr>
          <w:rFonts w:ascii="思源黑体 CN Normal" w:eastAsia="思源黑体 CN Normal" w:hAnsi="思源黑体 CN Normal" w:hint="eastAsia"/>
          <w:color w:val="000000" w:themeColor="text1"/>
          <w:sz w:val="17"/>
          <w:szCs w:val="17"/>
        </w:rPr>
        <w:t>赛陆Salus pro</w:t>
      </w:r>
      <w:r>
        <w:rPr>
          <w:rFonts w:ascii="思源黑体 CN Normal" w:eastAsia="思源黑体 CN Normal" w:hAnsi="思源黑体 CN Normal" w:hint="eastAsia"/>
          <w:sz w:val="18"/>
          <w:szCs w:val="18"/>
        </w:rPr>
        <w:t>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基因14号外显子跳跃和微卫星不稳定性。检测性能与样品质量密切相关，样品质控结果为风险时，存在检测灵敏度降低以及检测结果准确性降低的风险。</w:t>
      </w:r>
    </w:p>
    <w:p w14:paraId="5502BF37" w14:textId="22A6F26F"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3</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阴性检测结果</w:t>
      </w:r>
    </w:p>
    <w:p w14:paraId="656E921F"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A034382" w14:textId="1CED43AB" w:rsidR="00670239"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78A9C1" w14:textId="538E48E0" w:rsidR="000D7846" w:rsidRDefault="00A11492">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color w:val="1E7648"/>
          <w:sz w:val="21"/>
          <w:szCs w:val="21"/>
        </w:rPr>
        <w:t>.</w:t>
      </w:r>
      <w:r w:rsidR="0058233E">
        <w:rPr>
          <w:rFonts w:ascii="思源黑体 CN Bold" w:eastAsia="思源黑体 CN Bold" w:hAnsi="思源黑体 CN Bold"/>
          <w:color w:val="1E7648"/>
          <w:sz w:val="21"/>
          <w:szCs w:val="21"/>
        </w:rPr>
        <w:t>4</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数据安全与隐私保护</w:t>
      </w:r>
    </w:p>
    <w:p w14:paraId="6396B5E6" w14:textId="5549C113" w:rsidR="000D7846"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27CD2953" w14:textId="3F41D92B"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5</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临床方案决定</w:t>
      </w:r>
    </w:p>
    <w:p w14:paraId="04B716CB"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w:t>
      </w:r>
    </w:p>
    <w:p w14:paraId="7EF221B7"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511C9345" w14:textId="7D613687" w:rsidR="00AB6C5E" w:rsidRPr="003F5088" w:rsidRDefault="00AB6C5E" w:rsidP="00AB6C5E">
      <w:pPr>
        <w:pStyle w:val="2"/>
        <w:spacing w:before="0" w:after="0" w:line="240" w:lineRule="auto"/>
        <w:rPr>
          <w:rFonts w:ascii="微软雅黑" w:eastAsia="微软雅黑" w:hAnsi="微软雅黑" w:cs="微软雅黑"/>
        </w:rPr>
      </w:pPr>
      <w:r w:rsidRPr="003F5088">
        <w:rPr>
          <w:rFonts w:ascii="微软雅黑" w:eastAsia="微软雅黑" w:hAnsi="微软雅黑" w:cs="微软雅黑" w:hint="eastAsia"/>
        </w:rPr>
        <w:t>&gt;</w:t>
      </w:r>
      <w:r w:rsidR="00E94F7F">
        <w:rPr>
          <w:rFonts w:ascii="微软雅黑" w:eastAsia="微软雅黑" w:hAnsi="微软雅黑" w:cs="微软雅黑"/>
        </w:rPr>
        <w:t>3</w:t>
      </w:r>
      <w:r w:rsidRPr="003F5088">
        <w:rPr>
          <w:rFonts w:ascii="微软雅黑" w:eastAsia="微软雅黑" w:hAnsi="微软雅黑" w:cs="微软雅黑" w:hint="eastAsia"/>
        </w:rPr>
        <w:t>.</w:t>
      </w:r>
      <w:r w:rsidR="0058233E">
        <w:rPr>
          <w:rFonts w:ascii="微软雅黑" w:eastAsia="微软雅黑" w:hAnsi="微软雅黑" w:cs="微软雅黑"/>
        </w:rPr>
        <w:t>6</w:t>
      </w:r>
      <w:r w:rsidRPr="003F5088">
        <w:rPr>
          <w:rFonts w:ascii="微软雅黑" w:eastAsia="微软雅黑" w:hAnsi="微软雅黑" w:cs="微软雅黑"/>
        </w:rPr>
        <w:t xml:space="preserve"> </w:t>
      </w:r>
      <w:r w:rsidR="00634F85" w:rsidRPr="003F5088">
        <w:rPr>
          <w:rFonts w:ascii="思源黑体 CN Bold" w:eastAsia="思源黑体 CN Bold" w:hAnsi="思源黑体 CN Bold" w:hint="eastAsia"/>
        </w:rPr>
        <w:t>本</w:t>
      </w:r>
      <w:r w:rsidR="00634F85">
        <w:rPr>
          <w:rFonts w:ascii="思源黑体 CN Bold" w:eastAsia="思源黑体 CN Bold" w:hAnsi="思源黑体 CN Bold" w:hint="eastAsia"/>
        </w:rPr>
        <w:t>检测结果</w:t>
      </w:r>
      <w:r w:rsidR="00634F85" w:rsidRPr="003F5088">
        <w:rPr>
          <w:rFonts w:ascii="思源黑体 CN Bold" w:eastAsia="思源黑体 CN Bold" w:hAnsi="思源黑体 CN Bold" w:hint="eastAsia"/>
        </w:rPr>
        <w:t>，不具备医嘱性质，仅供临床医生参考，治疗方案由医生决策。</w:t>
      </w:r>
    </w:p>
    <w:p w14:paraId="656E52C8" w14:textId="77777777" w:rsidR="00866253" w:rsidRDefault="00866253">
      <w:pPr>
        <w:widowControl/>
        <w:jc w:val="left"/>
        <w:rPr>
          <w:rFonts w:ascii="微软雅黑" w:eastAsia="微软雅黑" w:hAnsi="微软雅黑" w:cs="微软雅黑"/>
          <w:b/>
          <w:bCs/>
          <w:sz w:val="18"/>
          <w:szCs w:val="18"/>
        </w:rPr>
      </w:pPr>
      <w:r>
        <w:rPr>
          <w:rFonts w:ascii="微软雅黑" w:eastAsia="微软雅黑" w:hAnsi="微软雅黑" w:cs="微软雅黑" w:hint="eastAsia"/>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891DE59" w14:textId="77777777" w:rsidTr="00F503D0">
        <w:tc>
          <w:tcPr>
            <w:tcW w:w="4815" w:type="dxa"/>
          </w:tcPr>
          <w:bookmarkStart w:id="14" w:name="_Toc41566828"/>
          <w:bookmarkStart w:id="15" w:name="_Toc41567074"/>
          <w:bookmarkStart w:id="16" w:name="_Toc41567102"/>
          <w:p w14:paraId="74A8CD59" w14:textId="19247F39"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027F14B" wp14:editId="37607F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19ECCE" id="流程图: 接点 26" o:spid="_x0000_s1026" type="#_x0000_t120" style="position:absolute;margin-left:200.1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146531">
              <w:rPr>
                <w:rFonts w:ascii="思源黑体 CN Bold" w:eastAsia="思源黑体 CN Bold" w:hAnsi="思源黑体 CN Bold"/>
                <w:b/>
                <w:bCs/>
                <w:color w:val="FFFFFF" w:themeColor="background1"/>
                <w:sz w:val="28"/>
                <w:szCs w:val="28"/>
              </w:rPr>
              <w:t>4</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0ADAD7B5"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0C1A3001" wp14:editId="63B040D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E299C9E" id="矩形: 圆角 27"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F0BBA85" w14:textId="77777777" w:rsidR="00866253" w:rsidRPr="002347AE" w:rsidRDefault="00866253" w:rsidP="00866253">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sidRPr="004D1DF8">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5FFF7760"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6938FC4"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45FF2FA3" w14:textId="77777777" w:rsidR="00866253" w:rsidRPr="001303D1" w:rsidRDefault="00866253" w:rsidP="00866253">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6F1B1B43" w14:textId="77777777" w:rsidTr="00F503D0">
        <w:trPr>
          <w:trHeight w:val="397"/>
        </w:trPr>
        <w:tc>
          <w:tcPr>
            <w:tcW w:w="5000" w:type="pct"/>
            <w:gridSpan w:val="8"/>
            <w:tcBorders>
              <w:top w:val="nil"/>
              <w:left w:val="nil"/>
              <w:bottom w:val="nil"/>
              <w:right w:val="nil"/>
            </w:tcBorders>
            <w:shd w:val="clear" w:color="auto" w:fill="1E7648"/>
            <w:vAlign w:val="center"/>
          </w:tcPr>
          <w:bookmarkEnd w:id="18"/>
          <w:p w14:paraId="69D36D75"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866253" w:rsidRPr="004A2DE8" w14:paraId="01293146" w14:textId="77777777" w:rsidTr="00F503D0">
        <w:tc>
          <w:tcPr>
            <w:tcW w:w="625" w:type="pct"/>
            <w:tcBorders>
              <w:right w:val="single" w:sz="6" w:space="0" w:color="BFBFBF" w:themeColor="background1" w:themeShade="BF"/>
            </w:tcBorders>
            <w:vAlign w:val="center"/>
          </w:tcPr>
          <w:p w14:paraId="7DF1B98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D68126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5C965AC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F252C9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02D058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7A3925D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7D6D8C3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EA9BF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866253" w:rsidRPr="004A2DE8" w14:paraId="0D8B31E5" w14:textId="77777777" w:rsidTr="00F503D0">
        <w:tc>
          <w:tcPr>
            <w:tcW w:w="625" w:type="pct"/>
            <w:tcBorders>
              <w:right w:val="single" w:sz="6" w:space="0" w:color="BFBFBF" w:themeColor="background1" w:themeShade="BF"/>
            </w:tcBorders>
            <w:vAlign w:val="center"/>
          </w:tcPr>
          <w:p w14:paraId="2453FD4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45297FF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41FEC6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7BD2BB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F42244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777999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24C9E0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70587B9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866253" w:rsidRPr="004A2DE8" w14:paraId="4BA1DD97" w14:textId="77777777" w:rsidTr="00F503D0">
        <w:tc>
          <w:tcPr>
            <w:tcW w:w="625" w:type="pct"/>
            <w:tcBorders>
              <w:right w:val="single" w:sz="6" w:space="0" w:color="BFBFBF" w:themeColor="background1" w:themeShade="BF"/>
            </w:tcBorders>
            <w:vAlign w:val="center"/>
          </w:tcPr>
          <w:p w14:paraId="3005DB69"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6BBF0DF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B8830E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52C9A66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D00862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3827080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C6C563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7334CCC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866253" w:rsidRPr="004A2DE8" w14:paraId="59504A9A" w14:textId="77777777" w:rsidTr="00F503D0">
        <w:tc>
          <w:tcPr>
            <w:tcW w:w="625" w:type="pct"/>
            <w:tcBorders>
              <w:right w:val="single" w:sz="6" w:space="0" w:color="BFBFBF" w:themeColor="background1" w:themeShade="BF"/>
            </w:tcBorders>
            <w:vAlign w:val="center"/>
          </w:tcPr>
          <w:p w14:paraId="1BBED34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2BC3A7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0A1AA6E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B81484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69BDC4C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03251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1572000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5176E58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866253" w:rsidRPr="004A2DE8" w14:paraId="031BF5FB" w14:textId="77777777" w:rsidTr="00F503D0">
        <w:tc>
          <w:tcPr>
            <w:tcW w:w="625" w:type="pct"/>
            <w:tcBorders>
              <w:right w:val="single" w:sz="6" w:space="0" w:color="BFBFBF" w:themeColor="background1" w:themeShade="BF"/>
            </w:tcBorders>
            <w:vAlign w:val="center"/>
          </w:tcPr>
          <w:p w14:paraId="784AD8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A65546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C64E5C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5D04A7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2C5165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DF6C50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0EF2351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7CEBF4D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r>
    </w:tbl>
    <w:p w14:paraId="62B861FE"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EE3B2BC" w14:textId="77777777" w:rsidTr="00F503D0">
        <w:trPr>
          <w:trHeight w:val="397"/>
        </w:trPr>
        <w:tc>
          <w:tcPr>
            <w:tcW w:w="5000" w:type="pct"/>
            <w:gridSpan w:val="8"/>
            <w:tcBorders>
              <w:top w:val="nil"/>
              <w:left w:val="nil"/>
              <w:bottom w:val="nil"/>
              <w:right w:val="nil"/>
            </w:tcBorders>
            <w:shd w:val="clear" w:color="auto" w:fill="1E7648"/>
            <w:vAlign w:val="center"/>
          </w:tcPr>
          <w:p w14:paraId="569435E0"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116C4AFD" w14:textId="77777777" w:rsidTr="00F503D0">
        <w:tc>
          <w:tcPr>
            <w:tcW w:w="625" w:type="pct"/>
            <w:tcBorders>
              <w:right w:val="single" w:sz="6" w:space="0" w:color="BFBFBF" w:themeColor="background1" w:themeShade="BF"/>
            </w:tcBorders>
            <w:vAlign w:val="center"/>
          </w:tcPr>
          <w:p w14:paraId="504CA06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6B25B8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36ED25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6D8739B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7BD84C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3C9BD721"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198EB2C"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2282DD30"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r>
    </w:tbl>
    <w:p w14:paraId="02858981"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0B07FDA" w14:textId="77777777" w:rsidTr="00F503D0">
        <w:trPr>
          <w:trHeight w:val="397"/>
        </w:trPr>
        <w:tc>
          <w:tcPr>
            <w:tcW w:w="5000" w:type="pct"/>
            <w:gridSpan w:val="8"/>
            <w:tcBorders>
              <w:top w:val="nil"/>
              <w:left w:val="nil"/>
              <w:bottom w:val="nil"/>
              <w:right w:val="nil"/>
            </w:tcBorders>
            <w:shd w:val="clear" w:color="auto" w:fill="1E7648"/>
            <w:vAlign w:val="center"/>
          </w:tcPr>
          <w:p w14:paraId="57F8D92D"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4B17B1D4" w14:textId="77777777" w:rsidTr="00F503D0">
        <w:tc>
          <w:tcPr>
            <w:tcW w:w="625" w:type="pct"/>
            <w:tcBorders>
              <w:right w:val="single" w:sz="6" w:space="0" w:color="BFBFBF" w:themeColor="background1" w:themeShade="BF"/>
            </w:tcBorders>
            <w:vAlign w:val="center"/>
          </w:tcPr>
          <w:p w14:paraId="0E2572E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DB62EA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127E7F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FAA82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510B2B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CA4B6D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6078EA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AF8851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866253" w:rsidRPr="004A2DE8" w14:paraId="3AB1688C" w14:textId="77777777" w:rsidTr="00F503D0">
        <w:tc>
          <w:tcPr>
            <w:tcW w:w="625" w:type="pct"/>
            <w:tcBorders>
              <w:right w:val="single" w:sz="6" w:space="0" w:color="BFBFBF" w:themeColor="background1" w:themeShade="BF"/>
            </w:tcBorders>
            <w:vAlign w:val="center"/>
          </w:tcPr>
          <w:p w14:paraId="670DFB5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E71077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1380A3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DEBC8D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9851EF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011C4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A5CA8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F563EB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r>
    </w:tbl>
    <w:p w14:paraId="0A9F0AE8" w14:textId="3F573F37" w:rsidR="000D7846" w:rsidRPr="00866253" w:rsidRDefault="000D7846" w:rsidP="00866253">
      <w:pPr>
        <w:rPr>
          <w:rFonts w:ascii="思源黑体 CN Light" w:eastAsia="思源黑体 CN Light" w:hAnsi="思源黑体 CN Light"/>
          <w:color w:val="595959" w:themeColor="text1" w:themeTint="A6"/>
          <w:sz w:val="13"/>
          <w:szCs w:val="13"/>
        </w:rPr>
      </w:pPr>
    </w:p>
    <w:sectPr w:rsidR="000D7846" w:rsidRPr="00866253">
      <w:headerReference w:type="default" r:id="rId9"/>
      <w:footerReference w:type="default" r:id="rId10"/>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E58E6" w14:textId="77777777" w:rsidR="00356A72" w:rsidRDefault="00356A72">
      <w:r>
        <w:separator/>
      </w:r>
    </w:p>
  </w:endnote>
  <w:endnote w:type="continuationSeparator" w:id="0">
    <w:p w14:paraId="4AFBD8B7" w14:textId="77777777" w:rsidR="00356A72" w:rsidRDefault="0035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87886"/>
      <w:docPartObj>
        <w:docPartGallery w:val="Page Numbers (Bottom of Page)"/>
        <w:docPartUnique/>
      </w:docPartObj>
    </w:sdtPr>
    <w:sdtEndPr/>
    <w:sdtContent>
      <w:sdt>
        <w:sdtPr>
          <w:id w:val="-1705238520"/>
          <w:docPartObj>
            <w:docPartGallery w:val="Page Numbers (Top of Page)"/>
            <w:docPartUnique/>
          </w:docPartObj>
        </w:sdtPr>
        <w:sdtEndPr/>
        <w:sdtContent>
          <w:p w14:paraId="7CC5D7EB" w14:textId="404A9967" w:rsidR="003E678C" w:rsidRDefault="003E678C" w:rsidP="003E678C">
            <w:pPr>
              <w:pStyle w:val="a7"/>
              <w:jc w:val="right"/>
            </w:pPr>
            <w:r>
              <w:rPr>
                <w:lang w:val="zh-CN"/>
              </w:rPr>
              <w:t xml:space="preserve"> </w:t>
            </w:r>
            <w:r w:rsidRPr="003E678C">
              <w:rPr>
                <w:sz w:val="24"/>
                <w:szCs w:val="24"/>
              </w:rPr>
              <w:fldChar w:fldCharType="begin"/>
            </w:r>
            <w:r w:rsidRPr="003E678C">
              <w:instrText>PAGE</w:instrText>
            </w:r>
            <w:r w:rsidRPr="003E678C">
              <w:rPr>
                <w:sz w:val="24"/>
                <w:szCs w:val="24"/>
              </w:rPr>
              <w:fldChar w:fldCharType="separate"/>
            </w:r>
            <w:r w:rsidRPr="003E678C">
              <w:rPr>
                <w:lang w:val="zh-CN"/>
              </w:rPr>
              <w:t>2</w:t>
            </w:r>
            <w:r w:rsidRPr="003E678C">
              <w:rPr>
                <w:sz w:val="24"/>
                <w:szCs w:val="24"/>
              </w:rPr>
              <w:fldChar w:fldCharType="end"/>
            </w:r>
            <w:r w:rsidRPr="003E678C">
              <w:rPr>
                <w:lang w:val="zh-CN"/>
              </w:rPr>
              <w:t xml:space="preserve"> / </w:t>
            </w:r>
            <w:r w:rsidRPr="003E678C">
              <w:rPr>
                <w:sz w:val="24"/>
                <w:szCs w:val="24"/>
              </w:rPr>
              <w:fldChar w:fldCharType="begin"/>
            </w:r>
            <w:r w:rsidRPr="003E678C">
              <w:instrText>NUMPAGES</w:instrText>
            </w:r>
            <w:r w:rsidRPr="003E678C">
              <w:rPr>
                <w:sz w:val="24"/>
                <w:szCs w:val="24"/>
              </w:rPr>
              <w:fldChar w:fldCharType="separate"/>
            </w:r>
            <w:r w:rsidRPr="003E678C">
              <w:rPr>
                <w:lang w:val="zh-CN"/>
              </w:rPr>
              <w:t>2</w:t>
            </w:r>
            <w:r w:rsidRPr="003E678C">
              <w:rPr>
                <w:sz w:val="24"/>
                <w:szCs w:val="24"/>
              </w:rPr>
              <w:fldChar w:fldCharType="end"/>
            </w:r>
          </w:p>
        </w:sdtContent>
      </w:sdt>
    </w:sdtContent>
  </w:sdt>
  <w:p w14:paraId="71187BC7" w14:textId="77777777" w:rsidR="003E678C" w:rsidRDefault="003E6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F51E3" w14:textId="77777777" w:rsidR="00356A72" w:rsidRDefault="00356A72">
      <w:r>
        <w:separator/>
      </w:r>
    </w:p>
  </w:footnote>
  <w:footnote w:type="continuationSeparator" w:id="0">
    <w:p w14:paraId="1F9B60BC" w14:textId="77777777" w:rsidR="00356A72" w:rsidRDefault="00356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0E85" w14:paraId="64658168" w14:textId="77777777" w:rsidTr="00A30E85">
      <w:tc>
        <w:tcPr>
          <w:tcW w:w="3444" w:type="dxa"/>
        </w:tcPr>
        <w:p w14:paraId="2E261DB5" w14:textId="7C71F93A" w:rsidR="00A30E85" w:rsidRDefault="00A30E85" w:rsidP="00A30E85">
          <w:pPr>
            <w:pStyle w:val="a9"/>
            <w:jc w:val="left"/>
          </w:pPr>
          <w:r>
            <w:rPr>
              <w:rFonts w:ascii="思源黑体 CN Normal" w:eastAsia="思源黑体 CN Normal" w:hAnsi="思源黑体 CN Normal" w:hint="eastAsia"/>
              <w:sz w:val="15"/>
              <w:szCs w:val="15"/>
            </w:rPr>
            <w:t>姓名：</w:t>
          </w:r>
          <w:r w:rsidRPr="003C46AC">
            <w:rPr>
              <w:rFonts w:ascii="思源黑体 CN Normal" w:eastAsia="思源黑体 CN Normal" w:hAnsi="思源黑体 CN Normal"/>
              <w:sz w:val="15"/>
              <w:szCs w:val="15"/>
            </w:rPr>
            <w:t>{{sample.patient_name}}</w:t>
          </w:r>
        </w:p>
      </w:tc>
      <w:tc>
        <w:tcPr>
          <w:tcW w:w="3444" w:type="dxa"/>
        </w:tcPr>
        <w:p w14:paraId="074E85E5" w14:textId="0A2D49E1" w:rsidR="00A30E85" w:rsidRDefault="00A30E85" w:rsidP="00A30E85">
          <w:pPr>
            <w:pStyle w:val="a9"/>
            <w:jc w:val="center"/>
          </w:pPr>
          <w:r>
            <w:rPr>
              <w:rFonts w:ascii="思源黑体 CN Normal" w:eastAsia="思源黑体 CN Normal" w:hAnsi="思源黑体 CN Normal" w:hint="eastAsia"/>
              <w:sz w:val="15"/>
              <w:szCs w:val="15"/>
            </w:rPr>
            <w:t>原病理号：</w:t>
          </w:r>
          <w:r w:rsidRPr="003C46AC">
            <w:rPr>
              <w:rFonts w:ascii="思源黑体 CN Normal" w:eastAsia="思源黑体 CN Normal" w:hAnsi="思源黑体 CN Normal"/>
              <w:sz w:val="15"/>
              <w:szCs w:val="15"/>
            </w:rPr>
            <w:t>{{sample.original_pathological_id}}</w:t>
          </w:r>
        </w:p>
      </w:tc>
      <w:tc>
        <w:tcPr>
          <w:tcW w:w="3444" w:type="dxa"/>
        </w:tcPr>
        <w:p w14:paraId="6A734D33" w14:textId="7C7E547E" w:rsidR="00A30E85" w:rsidRDefault="00A30E85" w:rsidP="000D7064">
          <w:pPr>
            <w:pStyle w:val="a9"/>
            <w:jc w:val="right"/>
          </w:pPr>
          <w:r>
            <w:rPr>
              <w:rFonts w:ascii="思源黑体 CN Normal" w:eastAsia="思源黑体 CN Normal" w:hAnsi="思源黑体 CN Normal" w:hint="eastAsia"/>
              <w:sz w:val="15"/>
              <w:szCs w:val="15"/>
            </w:rPr>
            <w:t>报告日期</w:t>
          </w:r>
          <w:r w:rsidR="001B7ACC">
            <w:rPr>
              <w:rFonts w:ascii="思源黑体 CN Normal" w:eastAsia="思源黑体 CN Normal" w:hAnsi="思源黑体 CN Normal" w:hint="eastAsia"/>
              <w:sz w:val="15"/>
              <w:szCs w:val="15"/>
            </w:rPr>
            <w:t>：</w:t>
          </w:r>
          <w:r w:rsidRPr="004952CD">
            <w:rPr>
              <w:rFonts w:ascii="思源黑体 CN Normal" w:eastAsia="思源黑体 CN Normal" w:hAnsi="思源黑体 CN Normal"/>
              <w:sz w:val="15"/>
              <w:szCs w:val="15"/>
            </w:rPr>
            <w:t>{{sample.report_date|replace(“-”,”.”)}}</w:t>
          </w:r>
        </w:p>
      </w:tc>
    </w:tr>
  </w:tbl>
  <w:p w14:paraId="51EB3CD3" w14:textId="77777777" w:rsidR="00A30E85" w:rsidRDefault="00A30E85" w:rsidP="000D7064">
    <w:pPr>
      <w:pStyle w:val="a9"/>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A4F3F"/>
    <w:multiLevelType w:val="multilevel"/>
    <w:tmpl w:val="253A4F3F"/>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5"/>
  </w:num>
  <w:num w:numId="4">
    <w:abstractNumId w:val="6"/>
  </w:num>
  <w:num w:numId="5">
    <w:abstractNumId w:val="3"/>
  </w:num>
  <w:num w:numId="6">
    <w:abstractNumId w:val="0"/>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44A0"/>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2C08"/>
    <w:rsid w:val="000A39B9"/>
    <w:rsid w:val="000A3B59"/>
    <w:rsid w:val="000A41EA"/>
    <w:rsid w:val="000A443A"/>
    <w:rsid w:val="000A4FBF"/>
    <w:rsid w:val="000A6D30"/>
    <w:rsid w:val="000A7893"/>
    <w:rsid w:val="000B0439"/>
    <w:rsid w:val="000B05EE"/>
    <w:rsid w:val="000B1846"/>
    <w:rsid w:val="000B2FDE"/>
    <w:rsid w:val="000B3B1C"/>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682E"/>
    <w:rsid w:val="000C7907"/>
    <w:rsid w:val="000D1D05"/>
    <w:rsid w:val="000D22AD"/>
    <w:rsid w:val="000D2669"/>
    <w:rsid w:val="000D34DD"/>
    <w:rsid w:val="000D6796"/>
    <w:rsid w:val="000D7064"/>
    <w:rsid w:val="000D784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055"/>
    <w:rsid w:val="0012767B"/>
    <w:rsid w:val="001303D1"/>
    <w:rsid w:val="001305A7"/>
    <w:rsid w:val="001339C7"/>
    <w:rsid w:val="001353B4"/>
    <w:rsid w:val="001365C9"/>
    <w:rsid w:val="00136E86"/>
    <w:rsid w:val="00140E88"/>
    <w:rsid w:val="0014142A"/>
    <w:rsid w:val="00141552"/>
    <w:rsid w:val="00142E64"/>
    <w:rsid w:val="00143682"/>
    <w:rsid w:val="001451E9"/>
    <w:rsid w:val="00146531"/>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B50"/>
    <w:rsid w:val="001B3DC4"/>
    <w:rsid w:val="001B47C1"/>
    <w:rsid w:val="001B4A13"/>
    <w:rsid w:val="001B4F02"/>
    <w:rsid w:val="001B59DA"/>
    <w:rsid w:val="001B73DD"/>
    <w:rsid w:val="001B743A"/>
    <w:rsid w:val="001B7ACC"/>
    <w:rsid w:val="001B7D2F"/>
    <w:rsid w:val="001C00EF"/>
    <w:rsid w:val="001C42F2"/>
    <w:rsid w:val="001C4629"/>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07C19"/>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0C0A"/>
    <w:rsid w:val="002629BC"/>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1787"/>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45"/>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ECF"/>
    <w:rsid w:val="00324FE8"/>
    <w:rsid w:val="003309B5"/>
    <w:rsid w:val="003312DC"/>
    <w:rsid w:val="00332D91"/>
    <w:rsid w:val="00333B5E"/>
    <w:rsid w:val="003348DB"/>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6A72"/>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46A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678C"/>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101"/>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56B7"/>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2CD"/>
    <w:rsid w:val="00495D6B"/>
    <w:rsid w:val="00496C45"/>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37EF5"/>
    <w:rsid w:val="00540556"/>
    <w:rsid w:val="0054246C"/>
    <w:rsid w:val="00542A70"/>
    <w:rsid w:val="00543A58"/>
    <w:rsid w:val="005440E6"/>
    <w:rsid w:val="00546D00"/>
    <w:rsid w:val="0054703E"/>
    <w:rsid w:val="005470C5"/>
    <w:rsid w:val="00547BDA"/>
    <w:rsid w:val="0055043A"/>
    <w:rsid w:val="00550EEF"/>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233E"/>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37DC"/>
    <w:rsid w:val="005C4702"/>
    <w:rsid w:val="005C5940"/>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E51F1"/>
    <w:rsid w:val="005F2692"/>
    <w:rsid w:val="005F2E4D"/>
    <w:rsid w:val="005F5F0E"/>
    <w:rsid w:val="0060004B"/>
    <w:rsid w:val="006000D5"/>
    <w:rsid w:val="006004EC"/>
    <w:rsid w:val="0060085F"/>
    <w:rsid w:val="006068F2"/>
    <w:rsid w:val="00606B89"/>
    <w:rsid w:val="00610A92"/>
    <w:rsid w:val="00611A91"/>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4F85"/>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1617"/>
    <w:rsid w:val="0066161B"/>
    <w:rsid w:val="00662337"/>
    <w:rsid w:val="00664370"/>
    <w:rsid w:val="00665A96"/>
    <w:rsid w:val="00665BB5"/>
    <w:rsid w:val="006664DE"/>
    <w:rsid w:val="00666712"/>
    <w:rsid w:val="00666877"/>
    <w:rsid w:val="006671FD"/>
    <w:rsid w:val="00667BBA"/>
    <w:rsid w:val="00670239"/>
    <w:rsid w:val="0067363E"/>
    <w:rsid w:val="0067408D"/>
    <w:rsid w:val="006774D9"/>
    <w:rsid w:val="00681137"/>
    <w:rsid w:val="00681578"/>
    <w:rsid w:val="00682E4F"/>
    <w:rsid w:val="00685BDC"/>
    <w:rsid w:val="00686F54"/>
    <w:rsid w:val="006903D7"/>
    <w:rsid w:val="0069079F"/>
    <w:rsid w:val="00690C94"/>
    <w:rsid w:val="006911C1"/>
    <w:rsid w:val="00691578"/>
    <w:rsid w:val="006921D3"/>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6A33"/>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3A90"/>
    <w:rsid w:val="00704A45"/>
    <w:rsid w:val="007058BA"/>
    <w:rsid w:val="00705B4C"/>
    <w:rsid w:val="007066EB"/>
    <w:rsid w:val="00706C32"/>
    <w:rsid w:val="00707C9B"/>
    <w:rsid w:val="00710B45"/>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1BED"/>
    <w:rsid w:val="00771DBC"/>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1F1"/>
    <w:rsid w:val="007D4E97"/>
    <w:rsid w:val="007D611C"/>
    <w:rsid w:val="007E0A2C"/>
    <w:rsid w:val="007E0EB4"/>
    <w:rsid w:val="007E0F2A"/>
    <w:rsid w:val="007E13AC"/>
    <w:rsid w:val="007E1995"/>
    <w:rsid w:val="007E1AAA"/>
    <w:rsid w:val="007E3DB7"/>
    <w:rsid w:val="007E4F0B"/>
    <w:rsid w:val="007E5617"/>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37D"/>
    <w:rsid w:val="00840B61"/>
    <w:rsid w:val="00841C31"/>
    <w:rsid w:val="0084409C"/>
    <w:rsid w:val="0084416F"/>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253"/>
    <w:rsid w:val="00866FF8"/>
    <w:rsid w:val="0087000A"/>
    <w:rsid w:val="0087080B"/>
    <w:rsid w:val="00870EBF"/>
    <w:rsid w:val="00871803"/>
    <w:rsid w:val="00871CF2"/>
    <w:rsid w:val="008725A1"/>
    <w:rsid w:val="00873DD7"/>
    <w:rsid w:val="00874AE6"/>
    <w:rsid w:val="00874DD7"/>
    <w:rsid w:val="00875185"/>
    <w:rsid w:val="00876044"/>
    <w:rsid w:val="008805D1"/>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297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1249"/>
    <w:rsid w:val="00953DFF"/>
    <w:rsid w:val="00953E75"/>
    <w:rsid w:val="00954738"/>
    <w:rsid w:val="00955D7C"/>
    <w:rsid w:val="00955DF5"/>
    <w:rsid w:val="00956C13"/>
    <w:rsid w:val="009600D7"/>
    <w:rsid w:val="00961461"/>
    <w:rsid w:val="0096148E"/>
    <w:rsid w:val="00962EB6"/>
    <w:rsid w:val="00962FAD"/>
    <w:rsid w:val="00964CB2"/>
    <w:rsid w:val="00965415"/>
    <w:rsid w:val="00965C59"/>
    <w:rsid w:val="00966B8E"/>
    <w:rsid w:val="00966FA6"/>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3F15"/>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1492"/>
    <w:rsid w:val="00A13664"/>
    <w:rsid w:val="00A17DF9"/>
    <w:rsid w:val="00A17E04"/>
    <w:rsid w:val="00A2026C"/>
    <w:rsid w:val="00A21DD5"/>
    <w:rsid w:val="00A2307E"/>
    <w:rsid w:val="00A23450"/>
    <w:rsid w:val="00A23483"/>
    <w:rsid w:val="00A24BEB"/>
    <w:rsid w:val="00A30E85"/>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6FDA"/>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46E"/>
    <w:rsid w:val="00AB2862"/>
    <w:rsid w:val="00AB2955"/>
    <w:rsid w:val="00AB491F"/>
    <w:rsid w:val="00AB4986"/>
    <w:rsid w:val="00AB6C5E"/>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1A16"/>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6E57"/>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04BA"/>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77B"/>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5C2"/>
    <w:rsid w:val="00DC2CB3"/>
    <w:rsid w:val="00DC33B8"/>
    <w:rsid w:val="00DC3BFF"/>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4F7F"/>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C5B"/>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0E7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57E4"/>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77EB2"/>
    <w:rsid w:val="00F803C4"/>
    <w:rsid w:val="00F812FD"/>
    <w:rsid w:val="00F81ED2"/>
    <w:rsid w:val="00F827C9"/>
    <w:rsid w:val="00F827D8"/>
    <w:rsid w:val="00F828DB"/>
    <w:rsid w:val="00F82B99"/>
    <w:rsid w:val="00F832F0"/>
    <w:rsid w:val="00F837DD"/>
    <w:rsid w:val="00F84245"/>
    <w:rsid w:val="00F847A8"/>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0D40"/>
    <w:rsid w:val="00FB4036"/>
    <w:rsid w:val="00FB4924"/>
    <w:rsid w:val="00FB6D95"/>
    <w:rsid w:val="00FB6EC1"/>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 w:val="0B550CF8"/>
    <w:rsid w:val="0EB43F87"/>
    <w:rsid w:val="0F7A2ADB"/>
    <w:rsid w:val="10EC17B7"/>
    <w:rsid w:val="11E703EE"/>
    <w:rsid w:val="18C64FE3"/>
    <w:rsid w:val="1A9829AF"/>
    <w:rsid w:val="1D7768AC"/>
    <w:rsid w:val="1DDE2DCF"/>
    <w:rsid w:val="1FE83A91"/>
    <w:rsid w:val="2107263D"/>
    <w:rsid w:val="213A656E"/>
    <w:rsid w:val="235651B5"/>
    <w:rsid w:val="28991DCC"/>
    <w:rsid w:val="2A50295E"/>
    <w:rsid w:val="2AA65B04"/>
    <w:rsid w:val="33905E59"/>
    <w:rsid w:val="3F836EDA"/>
    <w:rsid w:val="42DF267A"/>
    <w:rsid w:val="4413082D"/>
    <w:rsid w:val="441F5424"/>
    <w:rsid w:val="45791B51"/>
    <w:rsid w:val="47C22C96"/>
    <w:rsid w:val="47E524E0"/>
    <w:rsid w:val="48CC544E"/>
    <w:rsid w:val="49D96075"/>
    <w:rsid w:val="4A4200BE"/>
    <w:rsid w:val="4D13189E"/>
    <w:rsid w:val="512E4EF8"/>
    <w:rsid w:val="532A16EF"/>
    <w:rsid w:val="56A96DCF"/>
    <w:rsid w:val="56D62E1E"/>
    <w:rsid w:val="57C75336"/>
    <w:rsid w:val="5A2C3F9F"/>
    <w:rsid w:val="5B351579"/>
    <w:rsid w:val="5C7F2AAC"/>
    <w:rsid w:val="5FC94E09"/>
    <w:rsid w:val="60A95061"/>
    <w:rsid w:val="64E21E2A"/>
    <w:rsid w:val="64E8140A"/>
    <w:rsid w:val="650049A6"/>
    <w:rsid w:val="66D41C46"/>
    <w:rsid w:val="69320EA6"/>
    <w:rsid w:val="6A5135AE"/>
    <w:rsid w:val="6C6E48EB"/>
    <w:rsid w:val="6ECC76A7"/>
    <w:rsid w:val="75CB4B5C"/>
    <w:rsid w:val="788A448E"/>
    <w:rsid w:val="7A6F5AB6"/>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780721"/>
  <w15:docId w15:val="{75C8491C-B282-4E33-BD6F-E5FFC09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table" w:customStyle="1" w:styleId="BRCA-v3">
    <w:name w:val="BRCA-v3"/>
    <w:basedOn w:val="a1"/>
    <w:uiPriority w:val="99"/>
    <w:qFormat/>
    <w:rsid w:val="0012705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703A9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1111">
    <w:name w:val="网格型1111"/>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2"/>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rsid w:val="00422101"/>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F0703D-A39C-4AF2-888C-D42F82511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9</Pages>
  <Words>1364</Words>
  <Characters>7775</Characters>
  <Application>Microsoft Office Word</Application>
  <DocSecurity>0</DocSecurity>
  <Lines>64</Lines>
  <Paragraphs>18</Paragraphs>
  <ScaleCrop>false</ScaleCrop>
  <Company>Microsoft</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56</cp:revision>
  <cp:lastPrinted>2025-11-20T07:43:00Z</cp:lastPrinted>
  <dcterms:created xsi:type="dcterms:W3CDTF">2025-11-21T02:37:00Z</dcterms:created>
  <dcterms:modified xsi:type="dcterms:W3CDTF">2026-03-11T00:40:00Z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eyJoZGlkIjoiMzEwNTM5NzYwMDRjMzkwZTVkZjY2ODkwMGIxNGU0OTUiLCJ1c2VySWQiOiI0OTk2NzQ2ODYifQ==</vt:lpwstr>
  </property>
  <property fmtid="{D5CDD505-2E9C-101B-9397-08002B2CF9AE}" pid="3" name="KSOProductBuildVer">
    <vt:lpwstr>2052-12.1.0.23542</vt:lpwstr>
  </property>
  <property fmtid="{D5CDD505-2E9C-101B-9397-08002B2CF9AE}" pid="4" name="ICV">
    <vt:lpwstr>4643A42E967C4C69B7B2E498322AB324_13</vt:lpwstr>
  </property>
</Properties>
</file>