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051CDB" w14:paraId="38B8C0BE" w14:textId="77777777">
        <w:trPr>
          <w:trHeight w:val="762"/>
          <w:jc w:val="center"/>
        </w:trPr>
        <w:tc>
          <w:tcPr>
            <w:tcW w:w="1701" w:type="dxa"/>
            <w:tcBorders>
              <w:top w:val="nil"/>
              <w:left w:val="nil"/>
              <w:bottom w:val="single" w:sz="4" w:space="0" w:color="007537"/>
              <w:right w:val="nil"/>
            </w:tcBorders>
            <w:vAlign w:val="center"/>
          </w:tcPr>
          <w:p w14:paraId="62E37B5A" w14:textId="77777777" w:rsidR="00051CDB" w:rsidRDefault="00710FF6">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C000B27" w14:textId="721A7143" w:rsidR="00051CDB" w:rsidRDefault="00051CDB">
            <w:pPr>
              <w:widowControl w:val="0"/>
              <w:spacing w:after="0" w:line="240" w:lineRule="auto"/>
              <w:jc w:val="left"/>
              <w:rPr>
                <w:rFonts w:ascii="思源黑体 CN Normal" w:eastAsia="思源黑体 CN Normal" w:hAnsi="思源黑体 CN Normal" w:cs="Arial"/>
                <w:bCs/>
                <w:color w:val="000000"/>
                <w:sz w:val="24"/>
                <w:szCs w:val="24"/>
              </w:rPr>
            </w:pPr>
          </w:p>
        </w:tc>
      </w:tr>
      <w:tr w:rsidR="00A95A5A" w14:paraId="53DB742F" w14:textId="77777777">
        <w:trPr>
          <w:trHeight w:val="762"/>
          <w:jc w:val="center"/>
        </w:trPr>
        <w:tc>
          <w:tcPr>
            <w:tcW w:w="1701" w:type="dxa"/>
            <w:tcBorders>
              <w:top w:val="single" w:sz="4" w:space="0" w:color="007537"/>
            </w:tcBorders>
            <w:vAlign w:val="center"/>
          </w:tcPr>
          <w:p w14:paraId="22C7103E"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49C6DE7C" w14:textId="690DE0DA" w:rsidR="00A95A5A" w:rsidRDefault="00A95A5A" w:rsidP="00A95A5A">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{{sample.patient_name}}</w:t>
            </w:r>
          </w:p>
        </w:tc>
        <w:tc>
          <w:tcPr>
            <w:tcW w:w="1418" w:type="dxa"/>
            <w:tcBorders>
              <w:top w:val="single" w:sz="4" w:space="0" w:color="007537"/>
            </w:tcBorders>
            <w:vAlign w:val="center"/>
          </w:tcPr>
          <w:p w14:paraId="6D520B38"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7F854AD1" w14:textId="2995EF1D"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{{sample.gender}}</w:t>
            </w:r>
          </w:p>
        </w:tc>
        <w:tc>
          <w:tcPr>
            <w:tcW w:w="1275" w:type="dxa"/>
            <w:tcBorders>
              <w:top w:val="single" w:sz="4" w:space="0" w:color="007537"/>
            </w:tcBorders>
            <w:vAlign w:val="center"/>
          </w:tcPr>
          <w:p w14:paraId="37942E49"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4AC071D2" w14:textId="6B604BB5"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{{sample.age}}</w:t>
            </w:r>
          </w:p>
        </w:tc>
      </w:tr>
      <w:tr w:rsidR="00A95A5A" w14:paraId="2AFEF982" w14:textId="77777777">
        <w:trPr>
          <w:trHeight w:val="753"/>
          <w:jc w:val="center"/>
        </w:trPr>
        <w:tc>
          <w:tcPr>
            <w:tcW w:w="1701" w:type="dxa"/>
            <w:vAlign w:val="center"/>
          </w:tcPr>
          <w:p w14:paraId="25050252"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B339FD">
              <w:rPr>
                <w:rFonts w:ascii="思源黑体 CN Bold" w:eastAsia="思源黑体 CN Bold" w:hAnsi="思源黑体 CN Bold" w:cs="思源黑体 CN Normal"/>
                <w:szCs w:val="28"/>
                <w:lang w:eastAsia="zh-CN"/>
              </w:rPr>
              <w:t>住院号</w:t>
            </w:r>
          </w:p>
        </w:tc>
        <w:tc>
          <w:tcPr>
            <w:tcW w:w="1843" w:type="dxa"/>
            <w:vAlign w:val="center"/>
          </w:tcPr>
          <w:p w14:paraId="4C36D60F" w14:textId="496477E7" w:rsidR="00A95A5A" w:rsidRPr="00B339FD" w:rsidRDefault="00564ED8" w:rsidP="00A95A5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hospitalization_no</w:t>
            </w:r>
            <w:r>
              <w:rPr>
                <w:rFonts w:ascii="思源黑体 CN Normal" w:eastAsia="思源黑体 CN Normal" w:hAnsi="思源黑体 CN Normal" w:cs="思源黑体 CN Normal" w:hint="eastAsia"/>
                <w:sz w:val="22"/>
                <w:lang w:eastAsia="zh-CN"/>
              </w:rPr>
              <w:t>}}</w:t>
            </w:r>
          </w:p>
        </w:tc>
        <w:tc>
          <w:tcPr>
            <w:tcW w:w="1418" w:type="dxa"/>
            <w:vAlign w:val="center"/>
          </w:tcPr>
          <w:p w14:paraId="6EBEE838"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B339FD">
              <w:rPr>
                <w:rFonts w:ascii="思源黑体 CN Bold" w:eastAsia="思源黑体 CN Bold" w:hAnsi="思源黑体 CN Bold" w:cs="思源黑体 CN Normal"/>
                <w:szCs w:val="28"/>
                <w:lang w:eastAsia="zh-CN"/>
              </w:rPr>
              <w:t>病理号</w:t>
            </w:r>
          </w:p>
        </w:tc>
        <w:tc>
          <w:tcPr>
            <w:tcW w:w="1701" w:type="dxa"/>
            <w:vAlign w:val="center"/>
          </w:tcPr>
          <w:p w14:paraId="2CDFA654" w14:textId="27090484"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{{sample.pathological_id}}</w:t>
            </w:r>
          </w:p>
        </w:tc>
        <w:tc>
          <w:tcPr>
            <w:tcW w:w="1275" w:type="dxa"/>
            <w:vAlign w:val="center"/>
          </w:tcPr>
          <w:p w14:paraId="1AFCB345"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985" w:type="dxa"/>
            <w:vAlign w:val="center"/>
          </w:tcPr>
          <w:p w14:paraId="6B760DDE" w14:textId="446D7BF6"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{{sample.hosp_depart}}</w:t>
            </w:r>
          </w:p>
        </w:tc>
      </w:tr>
      <w:tr w:rsidR="00A95A5A" w14:paraId="61BBB8D9" w14:textId="77777777">
        <w:trPr>
          <w:trHeight w:val="807"/>
          <w:jc w:val="center"/>
        </w:trPr>
        <w:tc>
          <w:tcPr>
            <w:tcW w:w="1701" w:type="dxa"/>
            <w:vAlign w:val="center"/>
          </w:tcPr>
          <w:p w14:paraId="12B6AD72"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B339FD">
              <w:rPr>
                <w:rFonts w:ascii="思源黑体 CN Bold" w:eastAsia="思源黑体 CN Bold" w:hAnsi="思源黑体 CN Bold" w:cs="思源黑体 CN Normal"/>
                <w:szCs w:val="28"/>
                <w:lang w:eastAsia="zh-CN"/>
              </w:rPr>
              <w:t>送检医师</w:t>
            </w:r>
          </w:p>
        </w:tc>
        <w:tc>
          <w:tcPr>
            <w:tcW w:w="1843" w:type="dxa"/>
            <w:vAlign w:val="center"/>
          </w:tcPr>
          <w:p w14:paraId="0528B141" w14:textId="35F38195" w:rsidR="00A95A5A" w:rsidRPr="00B339FD" w:rsidRDefault="00564ED8" w:rsidP="00A95A5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submission_doctor</w:t>
            </w:r>
            <w:r>
              <w:rPr>
                <w:rFonts w:ascii="思源黑体 CN Normal" w:eastAsia="思源黑体 CN Normal" w:hAnsi="思源黑体 CN Normal" w:cs="思源黑体 CN Normal" w:hint="eastAsia"/>
                <w:sz w:val="22"/>
                <w:lang w:eastAsia="zh-CN"/>
              </w:rPr>
              <w:t>}}</w:t>
            </w:r>
          </w:p>
        </w:tc>
        <w:tc>
          <w:tcPr>
            <w:tcW w:w="1418" w:type="dxa"/>
            <w:vAlign w:val="center"/>
          </w:tcPr>
          <w:p w14:paraId="0524BEFE"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B339FD">
              <w:rPr>
                <w:rFonts w:ascii="思源黑体 CN Bold" w:eastAsia="思源黑体 CN Bold" w:hAnsi="思源黑体 CN Bold" w:cs="思源黑体 CN Normal"/>
                <w:szCs w:val="28"/>
                <w:lang w:eastAsia="zh-CN"/>
              </w:rPr>
              <w:t>联系电话</w:t>
            </w:r>
          </w:p>
        </w:tc>
        <w:tc>
          <w:tcPr>
            <w:tcW w:w="1701" w:type="dxa"/>
            <w:vAlign w:val="center"/>
          </w:tcPr>
          <w:p w14:paraId="6DBFC879" w14:textId="476EDEBE"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shd w:val="clear" w:color="auto" w:fill="auto"/>
            <w:vAlign w:val="center"/>
          </w:tcPr>
          <w:p w14:paraId="717ABE9E"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985" w:type="dxa"/>
            <w:vAlign w:val="center"/>
          </w:tcPr>
          <w:p w14:paraId="0CEFAC90" w14:textId="2F29FB67"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{{sample.sample_type}}</w:t>
            </w:r>
          </w:p>
        </w:tc>
      </w:tr>
      <w:bookmarkEnd w:id="0"/>
    </w:tbl>
    <w:p w14:paraId="79AF40EF" w14:textId="77777777" w:rsidR="00051CDB" w:rsidRDefault="00051CDB">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051CDB" w14:paraId="65C62104" w14:textId="77777777">
        <w:trPr>
          <w:trHeight w:val="425"/>
          <w:jc w:val="center"/>
        </w:trPr>
        <w:tc>
          <w:tcPr>
            <w:tcW w:w="9923" w:type="dxa"/>
          </w:tcPr>
          <w:p w14:paraId="535B0470" w14:textId="77777777" w:rsidR="00051CDB" w:rsidRDefault="00710FF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rPr>
              <w:t>恶黑三基因</w:t>
            </w:r>
          </w:p>
        </w:tc>
      </w:tr>
      <w:tr w:rsidR="00051CDB" w14:paraId="3D38D090" w14:textId="77777777">
        <w:trPr>
          <w:trHeight w:val="425"/>
          <w:jc w:val="center"/>
        </w:trPr>
        <w:tc>
          <w:tcPr>
            <w:tcW w:w="9923" w:type="dxa"/>
          </w:tcPr>
          <w:p w14:paraId="7CED789B" w14:textId="77777777" w:rsidR="00051CDB" w:rsidRDefault="00710FF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Normal" w:eastAsia="思源黑体 CN Normal" w:hAnsi="思源黑体 CN Normal" w:cs="思源黑体 CN Normal" w:hint="eastAsia"/>
                <w:sz w:val="22"/>
              </w:rPr>
              <w:t>新一代高通量测序技术（NGS）</w:t>
            </w:r>
          </w:p>
        </w:tc>
      </w:tr>
      <w:tr w:rsidR="00885C7E" w14:paraId="3366B468" w14:textId="77777777">
        <w:trPr>
          <w:trHeight w:val="425"/>
          <w:jc w:val="center"/>
        </w:trPr>
        <w:tc>
          <w:tcPr>
            <w:tcW w:w="9923" w:type="dxa"/>
          </w:tcPr>
          <w:p w14:paraId="47F5951F" w14:textId="278B8BA9" w:rsidR="00885C7E" w:rsidRDefault="00885C7E">
            <w:pPr>
              <w:widowControl w:val="0"/>
              <w:spacing w:after="0" w:line="500" w:lineRule="exact"/>
              <w:jc w:val="left"/>
              <w:rPr>
                <w:rFonts w:ascii="思源黑体 CN Bold" w:eastAsia="思源黑体 CN Bold" w:hAnsi="思源黑体 CN Bold" w:cs="Arial"/>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051CDB" w14:paraId="4675AB71" w14:textId="77777777">
        <w:trPr>
          <w:trHeight w:val="627"/>
          <w:jc w:val="center"/>
        </w:trPr>
        <w:tc>
          <w:tcPr>
            <w:tcW w:w="9923" w:type="dxa"/>
          </w:tcPr>
          <w:p w14:paraId="47A600B3" w14:textId="297DB6B3" w:rsidR="00051CDB" w:rsidRDefault="00710FF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Normal" w:eastAsia="思源黑体 CN Normal" w:hAnsi="思源黑体 CN Normal" w:cs="思源黑体 CN Normal" w:hint="eastAsia"/>
                <w:sz w:val="22"/>
                <w:szCs w:val="24"/>
              </w:rPr>
              <w:t>Illumina</w:t>
            </w:r>
          </w:p>
        </w:tc>
      </w:tr>
      <w:tr w:rsidR="00051CDB" w14:paraId="29415142" w14:textId="77777777">
        <w:trPr>
          <w:trHeight w:val="1881"/>
          <w:jc w:val="center"/>
        </w:trPr>
        <w:tc>
          <w:tcPr>
            <w:tcW w:w="9923" w:type="dxa"/>
          </w:tcPr>
          <w:p w14:paraId="2B3EF4C7" w14:textId="49D32370" w:rsidR="00051CDB" w:rsidRDefault="00710FF6" w:rsidP="00B339FD">
            <w:pPr>
              <w:widowControl w:val="0"/>
              <w:spacing w:after="0" w:line="500" w:lineRule="exact"/>
              <w:ind w:left="1025" w:hangingChars="466" w:hanging="1025"/>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检测内容：</w:t>
            </w:r>
            <w:r>
              <w:rPr>
                <w:rFonts w:ascii="思源黑体 CN Normal" w:eastAsia="思源黑体 CN Normal" w:hAnsi="思源黑体 CN Normal" w:cs="Arial" w:hint="eastAsia"/>
                <w:bCs/>
                <w:color w:val="000000"/>
                <w:sz w:val="22"/>
              </w:rPr>
              <w:t>检测与恶性黑色素瘤靶向治疗药物等临床相关的NRAS、BRAF及C-Kit三个基因的点突变、小片段插入缺失变异。</w:t>
            </w:r>
          </w:p>
        </w:tc>
      </w:tr>
    </w:tbl>
    <w:p w14:paraId="49D71815" w14:textId="77777777" w:rsidR="00051CDB" w:rsidRDefault="00051CDB">
      <w:pPr>
        <w:spacing w:after="0" w:line="240" w:lineRule="auto"/>
        <w:jc w:val="left"/>
        <w:rPr>
          <w:rFonts w:ascii="思源黑体 CN Regular" w:eastAsia="思源黑体 CN Normal" w:hAnsi="思源黑体 CN Regular" w:cs="Arial"/>
          <w:b/>
          <w:color w:val="000000"/>
        </w:rPr>
      </w:pPr>
    </w:p>
    <w:p w14:paraId="5BC3C5ED" w14:textId="77777777" w:rsidR="00051CDB" w:rsidRDefault="00051CDB">
      <w:pPr>
        <w:spacing w:after="0" w:line="240" w:lineRule="auto"/>
        <w:jc w:val="left"/>
        <w:rPr>
          <w:rFonts w:ascii="微软雅黑" w:eastAsia="思源黑体 CN Normal" w:hAnsi="微软雅黑" w:cs="Arial"/>
          <w:b/>
          <w:color w:val="000000"/>
        </w:rPr>
      </w:pPr>
    </w:p>
    <w:p w14:paraId="3F70863F" w14:textId="56D6CC97" w:rsidR="00003A4F" w:rsidRDefault="00710FF6">
      <w:pPr>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C84F4C1" w14:textId="77777777" w:rsidR="00003A4F" w:rsidRDefault="00003A4F">
      <w:pPr>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885C7E" w14:paraId="7D2B5296" w14:textId="77777777" w:rsidTr="00430239">
        <w:trPr>
          <w:trHeight w:val="489"/>
        </w:trPr>
        <w:tc>
          <w:tcPr>
            <w:tcW w:w="2271" w:type="dxa"/>
          </w:tcPr>
          <w:p w14:paraId="79C4878E" w14:textId="77777777" w:rsidR="00885C7E" w:rsidRPr="00AF31B6" w:rsidRDefault="00885C7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039146A7" w14:textId="77777777" w:rsidR="00885C7E" w:rsidRPr="00AF31B6" w:rsidRDefault="00885C7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7503614" w14:textId="77777777" w:rsidR="00885C7E" w:rsidRPr="00AF31B6" w:rsidRDefault="00885C7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5B378D0F" w14:textId="77777777" w:rsidR="00885C7E" w:rsidRPr="00AF31B6" w:rsidRDefault="00885C7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{{sample.report_date}}</w:t>
            </w:r>
          </w:p>
        </w:tc>
      </w:tr>
    </w:tbl>
    <w:p w14:paraId="27E23393" w14:textId="3A4BD3E7" w:rsidR="00051CDB" w:rsidRPr="00506142" w:rsidRDefault="00710FF6" w:rsidP="00506142">
      <w:pPr>
        <w:numPr>
          <w:ilvl w:val="0"/>
          <w:numId w:val="1"/>
        </w:numPr>
        <w:rPr>
          <w:rFonts w:ascii="思源黑体 CN Normal" w:eastAsia="思源黑体 CN Normal" w:hAnsi="思源黑体 CN Normal"/>
          <w:b/>
          <w:szCs w:val="18"/>
        </w:rPr>
      </w:pPr>
      <w:r>
        <w:rPr>
          <w:rFonts w:eastAsia="思源黑体 CN Normal"/>
        </w:rPr>
        <w:br w:type="page"/>
      </w:r>
      <w:bookmarkStart w:id="1" w:name="_Toc12462101"/>
      <w:bookmarkStart w:id="2" w:name="_Toc12461801"/>
      <w:bookmarkStart w:id="3" w:name="_Toc34045517"/>
      <w:r>
        <w:rPr>
          <w:rFonts w:ascii="思源黑体 CN Bold" w:eastAsia="思源黑体 CN Bold" w:hAnsi="思源黑体 CN Bold" w:hint="eastAsia"/>
          <w:b/>
          <w:bCs/>
          <w:sz w:val="22"/>
          <w:szCs w:val="22"/>
        </w:rPr>
        <w:lastRenderedPageBreak/>
        <w:t>结果小结</w:t>
      </w:r>
    </w:p>
    <w:tbl>
      <w:tblPr>
        <w:tblStyle w:val="CP40-2-1"/>
        <w:tblW w:w="9356" w:type="dxa"/>
        <w:tblLayout w:type="fixed"/>
        <w:tblLook w:val="04A0" w:firstRow="1" w:lastRow="0" w:firstColumn="1" w:lastColumn="0" w:noHBand="0" w:noVBand="1"/>
      </w:tblPr>
      <w:tblGrid>
        <w:gridCol w:w="1418"/>
        <w:gridCol w:w="3402"/>
        <w:gridCol w:w="2410"/>
        <w:gridCol w:w="2126"/>
      </w:tblGrid>
      <w:tr w:rsidR="00506142" w:rsidRPr="00506142" w14:paraId="2738E433" w14:textId="77777777" w:rsidTr="001F3D5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19D2BA3"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59FE3F4"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1F8FC61"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07F6EEEE"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变异分类</w:t>
            </w:r>
          </w:p>
        </w:tc>
      </w:tr>
      <w:tr w:rsidR="00506142" w:rsidRPr="00506142" w14:paraId="5FAAE695" w14:textId="77777777" w:rsidTr="001F3D53">
        <w:trPr>
          <w:trHeight w:val="340"/>
        </w:trPr>
        <w:tc>
          <w:tcPr>
            <w:tcW w:w="9356" w:type="dxa"/>
            <w:gridSpan w:val="4"/>
            <w:vAlign w:val="center"/>
          </w:tcPr>
          <w:p w14:paraId="4C9733CC" w14:textId="795C0FAA"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if </w:t>
            </w:r>
            <w:r w:rsidR="00280FC3">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var.var_somatic.level_I + var.var_somatic.level_II</w:t>
            </w:r>
            <w:r w:rsidR="00280FC3">
              <w:rPr>
                <w:rFonts w:ascii="思源黑体 CN Normal" w:eastAsia="思源黑体 CN Normal" w:hAnsi="思源黑体 CN Normal" w:cs="Times New Roman (正文 CS 字体)" w:hint="eastAsia"/>
                <w:iCs/>
                <w:spacing w:val="6"/>
                <w:sz w:val="18"/>
                <w:szCs w:val="18"/>
              </w:rPr>
              <w:t>,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BRAF</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 xml:space="preserve">,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KIT</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 xml:space="preserve">,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NRAS</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w:t>
            </w:r>
            <w:r w:rsidR="00280FC3" w:rsidRPr="00280FC3">
              <w:rPr>
                <w:rFonts w:ascii="思源黑体 CN Normal" w:eastAsia="思源黑体 CN Normal" w:hAnsi="思源黑体 CN Normal" w:cs="Times New Roman (正文 CS 字体)"/>
                <w:iCs/>
                <w:spacing w:val="6"/>
                <w:sz w:val="18"/>
                <w:szCs w:val="18"/>
              </w:rPr>
              <w:t>sdql_cp_mel_gist_var_filter</w:t>
            </w:r>
            <w:r w:rsidRPr="00506142">
              <w:rPr>
                <w:rFonts w:ascii="思源黑体 CN Normal" w:eastAsia="思源黑体 CN Normal" w:hAnsi="思源黑体 CN Normal" w:cs="Times New Roman (正文 CS 字体)"/>
                <w:iCs/>
                <w:spacing w:val="6"/>
                <w:sz w:val="18"/>
                <w:szCs w:val="18"/>
              </w:rPr>
              <w:t>%}</w:t>
            </w:r>
          </w:p>
        </w:tc>
      </w:tr>
      <w:tr w:rsidR="00506142" w:rsidRPr="00506142" w14:paraId="175574B6"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A5CDB4A" w14:textId="6C509E46" w:rsidR="00506142" w:rsidRPr="00506142" w:rsidRDefault="00280FC3"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for a in</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var.var_somatic.level_I + var.var_somatic.level_II</w:t>
            </w:r>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BRAF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NRAS</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r w:rsidRPr="00280FC3">
              <w:rPr>
                <w:rFonts w:ascii="思源黑体 CN Normal" w:eastAsia="思源黑体 CN Normal" w:hAnsi="思源黑体 CN Normal" w:cs="Times New Roman (正文 CS 字体)"/>
                <w:iCs/>
                <w:spacing w:val="6"/>
                <w:sz w:val="18"/>
                <w:szCs w:val="18"/>
              </w:rPr>
              <w:t>sdql_cp_mel_gist_var_filter</w:t>
            </w:r>
            <w:r w:rsidRPr="00506142">
              <w:rPr>
                <w:rFonts w:ascii="思源黑体 CN Normal" w:eastAsia="思源黑体 CN Normal" w:hAnsi="思源黑体 CN Normal" w:cs="Times New Roman (正文 CS 字体)"/>
                <w:iCs/>
                <w:spacing w:val="6"/>
                <w:sz w:val="18"/>
                <w:szCs w:val="18"/>
              </w:rPr>
              <w:t>%}</w:t>
            </w:r>
          </w:p>
        </w:tc>
      </w:tr>
      <w:tr w:rsidR="00506142" w:rsidRPr="00506142" w14:paraId="42DA4513" w14:textId="77777777" w:rsidTr="001F3D53">
        <w:trPr>
          <w:trHeight w:val="340"/>
        </w:trPr>
        <w:tc>
          <w:tcPr>
            <w:tcW w:w="1418" w:type="dxa"/>
            <w:vAlign w:val="center"/>
          </w:tcPr>
          <w:p w14:paraId="446B20E4"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w:t>
            </w:r>
            <w:r w:rsidRPr="00506142">
              <w:rPr>
                <w:rFonts w:ascii="思源黑体 CN Normal" w:eastAsia="思源黑体 CN Normal" w:hAnsi="思源黑体 CN Normal" w:cs="Times New Roman (正文 CS 字体)"/>
                <w:b/>
                <w:spacing w:val="6"/>
                <w:sz w:val="18"/>
                <w:szCs w:val="18"/>
              </w:rPr>
              <w:t>%vm%}</w:t>
            </w: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400360E0" w14:textId="538AD60F"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506142">
              <w:rPr>
                <w:rFonts w:ascii="思源黑体 CN Normal" w:eastAsia="思源黑体 CN Normal" w:hAnsi="思源黑体 CN Normal" w:cs="Times New Roman (正文 CS 字体)"/>
                <w:bCs/>
                <w:i/>
                <w:iCs/>
                <w:spacing w:val="6"/>
                <w:sz w:val="18"/>
                <w:szCs w:val="18"/>
              </w:rPr>
              <w:t>{{a.gene_symbol}}</w:t>
            </w:r>
            <w:r w:rsidRPr="00506142">
              <w:rPr>
                <w:rFonts w:ascii="思源黑体 CN Normal" w:eastAsia="思源黑体 CN Normal" w:hAnsi="思源黑体 CN Normal" w:cs="Times New Roman (正文 CS 字体)"/>
                <w:bCs/>
                <w:spacing w:val="6"/>
                <w:sz w:val="18"/>
                <w:szCs w:val="18"/>
              </w:rPr>
              <w:t xml:space="preserve"> {%if a.hgvs_p!=”p.?”%}{{a.hgvs_p}}{%else%}{{a.hgvs_c}}{%endif%}</w:t>
            </w:r>
          </w:p>
        </w:tc>
        <w:tc>
          <w:tcPr>
            <w:tcW w:w="2410" w:type="dxa"/>
            <w:vAlign w:val="center"/>
          </w:tcPr>
          <w:p w14:paraId="591EADFE" w14:textId="721B831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506142">
              <w:rPr>
                <w:rFonts w:ascii="思源黑体 CN Normal" w:eastAsia="思源黑体 CN Normal" w:hAnsi="思源黑体 CN Normal"/>
                <w:sz w:val="18"/>
                <w:szCs w:val="18"/>
              </w:rPr>
              <w:t>{{a.freq_str}}</w:t>
            </w:r>
          </w:p>
        </w:tc>
        <w:tc>
          <w:tcPr>
            <w:tcW w:w="2126" w:type="dxa"/>
            <w:vAlign w:val="center"/>
          </w:tcPr>
          <w:p w14:paraId="7CBED42F"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if a.clinic_num_s==5%}</w:t>
            </w:r>
          </w:p>
          <w:p w14:paraId="3FDEFEF1"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I类</w:t>
            </w:r>
          </w:p>
          <w:p w14:paraId="68E744BB"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else%}</w:t>
            </w:r>
          </w:p>
          <w:p w14:paraId="0B44AA54"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II类</w:t>
            </w:r>
          </w:p>
          <w:p w14:paraId="7F2ED625" w14:textId="1A754D73" w:rsidR="00506142" w:rsidRPr="00506142" w:rsidRDefault="00506142" w:rsidP="00431F4D">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endif%}</w:t>
            </w:r>
          </w:p>
        </w:tc>
      </w:tr>
      <w:tr w:rsidR="00506142" w:rsidRPr="00506142" w14:paraId="5FF0B4D5"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A98B8A7"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{%tr endfor%}</w:t>
            </w:r>
          </w:p>
        </w:tc>
      </w:tr>
      <w:tr w:rsidR="00506142" w:rsidRPr="00506142" w14:paraId="7991204C" w14:textId="77777777" w:rsidTr="001F3D53">
        <w:trPr>
          <w:trHeight w:val="340"/>
        </w:trPr>
        <w:tc>
          <w:tcPr>
            <w:tcW w:w="9356" w:type="dxa"/>
            <w:gridSpan w:val="4"/>
            <w:vAlign w:val="center"/>
          </w:tcPr>
          <w:p w14:paraId="30564B3D"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{%tr else%}</w:t>
            </w:r>
          </w:p>
        </w:tc>
      </w:tr>
      <w:tr w:rsidR="00506142" w:rsidRPr="00506142" w14:paraId="04408311"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1418" w:type="dxa"/>
            <w:vAlign w:val="center"/>
          </w:tcPr>
          <w:p w14:paraId="05824ED1" w14:textId="24810A89"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5EE3B8F3" w14:textId="1010953E"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tc>
        <w:tc>
          <w:tcPr>
            <w:tcW w:w="2410" w:type="dxa"/>
            <w:vAlign w:val="center"/>
          </w:tcPr>
          <w:p w14:paraId="70A5A2B5" w14:textId="3F89E938"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26" w:type="dxa"/>
            <w:vAlign w:val="center"/>
          </w:tcPr>
          <w:p w14:paraId="08BE3694" w14:textId="23B11ABB"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p>
        </w:tc>
      </w:tr>
      <w:tr w:rsidR="00506142" w:rsidRPr="00506142" w14:paraId="34F90A23" w14:textId="77777777" w:rsidTr="001F3D53">
        <w:trPr>
          <w:trHeight w:val="340"/>
        </w:trPr>
        <w:tc>
          <w:tcPr>
            <w:tcW w:w="9356" w:type="dxa"/>
            <w:gridSpan w:val="4"/>
            <w:vAlign w:val="center"/>
          </w:tcPr>
          <w:p w14:paraId="3F262227"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%tr endif%}</w:t>
            </w:r>
          </w:p>
        </w:tc>
      </w:tr>
    </w:tbl>
    <w:p w14:paraId="2BE1446D" w14:textId="77777777" w:rsidR="00051CDB" w:rsidRDefault="00051CDB">
      <w:pPr>
        <w:rPr>
          <w:rFonts w:ascii="思源黑体 CN Normal" w:eastAsia="思源黑体 CN Normal" w:hAnsi="思源黑体 CN Normal"/>
          <w:sz w:val="16"/>
          <w:szCs w:val="18"/>
        </w:rPr>
      </w:pPr>
    </w:p>
    <w:p w14:paraId="7C0AE202" w14:textId="0FB3C701" w:rsidR="00051CDB" w:rsidRDefault="00710FF6">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靶向治疗相关检测结果解读</w:t>
      </w:r>
    </w:p>
    <w:p w14:paraId="11533A78" w14:textId="77777777" w:rsidR="001B23B2" w:rsidRDefault="001B23B2" w:rsidP="00947CE9">
      <w:pPr>
        <w:spacing w:after="0"/>
        <w:jc w:val="left"/>
        <w:rPr>
          <w:rFonts w:ascii="思源黑体 CN Normal" w:eastAsia="思源黑体 CN Normal" w:hAnsi="思源黑体 CN Normal"/>
          <w:color w:val="404040" w:themeColor="text1" w:themeTint="BF"/>
          <w:sz w:val="16"/>
          <w:szCs w:val="16"/>
        </w:rPr>
      </w:pPr>
      <w:r w:rsidRPr="001B23B2">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p</w:t>
      </w:r>
      <w:r w:rsidRPr="001B23B2">
        <w:rPr>
          <w:rFonts w:ascii="思源黑体 CN Normal" w:eastAsia="思源黑体 CN Normal" w:hAnsi="思源黑体 CN Normal"/>
          <w:color w:val="404040" w:themeColor="text1" w:themeTint="BF"/>
          <w:sz w:val="16"/>
          <w:szCs w:val="16"/>
        </w:rPr>
        <w:t xml:space="preserve"> if [var.var_somatic.level_I + var.var_somatic.level_II, [“BRAF”, “KIT”, “NRAS”]]|sdql_cp_mel_gist_var_filter%}</w:t>
      </w:r>
    </w:p>
    <w:p w14:paraId="18BE23AA" w14:textId="499BD702" w:rsidR="001B23B2" w:rsidRDefault="001B23B2" w:rsidP="001B23B2">
      <w:pPr>
        <w:spacing w:after="0"/>
        <w:jc w:val="left"/>
        <w:rPr>
          <w:rFonts w:ascii="思源黑体 CN Normal" w:eastAsia="思源黑体 CN Normal" w:hAnsi="思源黑体 CN Normal"/>
          <w:color w:val="404040" w:themeColor="text1" w:themeTint="BF"/>
          <w:sz w:val="16"/>
          <w:szCs w:val="16"/>
        </w:rPr>
      </w:pPr>
      <w:r w:rsidRPr="001B23B2">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p</w:t>
      </w:r>
      <w:r w:rsidRPr="001B23B2">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for a in</w:t>
      </w:r>
      <w:r w:rsidRPr="001B23B2">
        <w:rPr>
          <w:rFonts w:ascii="思源黑体 CN Normal" w:eastAsia="思源黑体 CN Normal" w:hAnsi="思源黑体 CN Normal"/>
          <w:color w:val="404040" w:themeColor="text1" w:themeTint="BF"/>
          <w:sz w:val="16"/>
          <w:szCs w:val="16"/>
        </w:rPr>
        <w:t xml:space="preserve"> [var.var_somatic.level_I + var.var_somatic.level_II, [“BRAF”, “KIT”, “NRAS”]]|sdql_cp_mel_gist_var_filter%}</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051CDB" w14:paraId="47D9735E" w14:textId="77777777" w:rsidTr="00F2300E">
        <w:trPr>
          <w:cnfStyle w:val="100000000000" w:firstRow="1" w:lastRow="0" w:firstColumn="0" w:lastColumn="0" w:oddVBand="0" w:evenVBand="0" w:oddHBand="0" w:evenHBand="0" w:firstRowFirstColumn="0" w:firstRowLastColumn="0" w:lastRowFirstColumn="0" w:lastRowLastColumn="0"/>
          <w:trHeight w:val="18"/>
        </w:trPr>
        <w:tc>
          <w:tcPr>
            <w:tcW w:w="1367" w:type="dxa"/>
            <w:shd w:val="clear" w:color="auto" w:fill="00653B"/>
            <w:vAlign w:val="center"/>
          </w:tcPr>
          <w:p w14:paraId="488D73D1"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990" w:type="dxa"/>
            <w:shd w:val="clear" w:color="auto" w:fill="00653B"/>
            <w:vAlign w:val="center"/>
          </w:tcPr>
          <w:p w14:paraId="75A0F3F6"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3ABC18CE"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D107B2A"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5C51DC6A"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B81A666" w14:textId="77777777" w:rsidR="00051CDB" w:rsidRDefault="00710FF6">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051CDB" w14:paraId="6307841C" w14:textId="77777777" w:rsidTr="00F2300E">
        <w:trPr>
          <w:trHeight w:val="425"/>
        </w:trPr>
        <w:tc>
          <w:tcPr>
            <w:tcW w:w="1367" w:type="dxa"/>
            <w:vAlign w:val="center"/>
          </w:tcPr>
          <w:p w14:paraId="7C2BAE98" w14:textId="4490181A" w:rsidR="00051CDB" w:rsidRDefault="00F2300E">
            <w:pPr>
              <w:spacing w:after="0" w:line="240" w:lineRule="auto"/>
              <w:jc w:val="center"/>
              <w:rPr>
                <w:rFonts w:ascii="思源黑体 CN Normal" w:eastAsia="思源黑体 CN Normal" w:hAnsi="思源黑体 CN Normal"/>
                <w:b/>
                <w:i/>
                <w:sz w:val="18"/>
                <w:szCs w:val="18"/>
              </w:rPr>
            </w:pPr>
            <w:r w:rsidRPr="00F2300E">
              <w:rPr>
                <w:rFonts w:ascii="思源黑体 CN Normal" w:eastAsia="思源黑体 CN Normal" w:hAnsi="思源黑体 CN Normal"/>
                <w:b/>
                <w:i/>
                <w:sz w:val="18"/>
                <w:szCs w:val="18"/>
              </w:rPr>
              <w:t>{{a.gene_symbol}}</w:t>
            </w:r>
          </w:p>
        </w:tc>
        <w:tc>
          <w:tcPr>
            <w:tcW w:w="1990" w:type="dxa"/>
            <w:vAlign w:val="center"/>
          </w:tcPr>
          <w:p w14:paraId="7D38AADC" w14:textId="77777777" w:rsidR="00F2300E" w:rsidRPr="00F2300E"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{{a.gene_region}}</w:t>
            </w:r>
          </w:p>
          <w:p w14:paraId="01FFBBA0" w14:textId="77777777" w:rsidR="00F2300E" w:rsidRPr="00F2300E"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{{a.hgvs_c}}</w:t>
            </w:r>
          </w:p>
          <w:p w14:paraId="4ACDACC9" w14:textId="77777777" w:rsidR="00F2300E" w:rsidRPr="00F2300E"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if a.hgvs_p!=”p.?”%}</w:t>
            </w:r>
          </w:p>
          <w:p w14:paraId="4F6A75AF" w14:textId="77777777" w:rsidR="00F2300E" w:rsidRPr="00F2300E"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{{a.hgvs_p}}</w:t>
            </w:r>
          </w:p>
          <w:p w14:paraId="32D5E811" w14:textId="4231A32D" w:rsidR="00051CDB"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tc>
        <w:tc>
          <w:tcPr>
            <w:tcW w:w="1502" w:type="dxa"/>
            <w:vAlign w:val="center"/>
          </w:tcPr>
          <w:p w14:paraId="5334AEEA" w14:textId="0997582D" w:rsidR="00051CDB" w:rsidRDefault="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{{a.freq_str}}</w:t>
            </w:r>
          </w:p>
        </w:tc>
        <w:tc>
          <w:tcPr>
            <w:tcW w:w="1367" w:type="dxa"/>
            <w:vAlign w:val="center"/>
          </w:tcPr>
          <w:p w14:paraId="505464A9"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iCs/>
                <w:spacing w:val="6"/>
                <w:sz w:val="18"/>
                <w:szCs w:val="18"/>
              </w:rPr>
              <w:t>{%p if a.clinic_num_s==5%}</w:t>
            </w:r>
          </w:p>
          <w:p w14:paraId="50A67B9D"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I类</w:t>
            </w:r>
          </w:p>
          <w:p w14:paraId="1DE1162C"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iCs/>
                <w:spacing w:val="6"/>
                <w:sz w:val="18"/>
                <w:szCs w:val="18"/>
              </w:rPr>
              <w:t>{%p else%}</w:t>
            </w:r>
          </w:p>
          <w:p w14:paraId="5F1C4B2F"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II类</w:t>
            </w:r>
          </w:p>
          <w:p w14:paraId="27271F93" w14:textId="5B7D2290" w:rsidR="00051CDB" w:rsidRDefault="00F2300E" w:rsidP="00F2300E">
            <w:pPr>
              <w:snapToGrid w:val="0"/>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cs="Times New Roman (正文 CS 字体)"/>
                <w:iCs/>
                <w:spacing w:val="6"/>
                <w:sz w:val="18"/>
                <w:szCs w:val="18"/>
              </w:rPr>
              <w:lastRenderedPageBreak/>
              <w:t>{%p endif%}</w:t>
            </w:r>
          </w:p>
        </w:tc>
        <w:tc>
          <w:tcPr>
            <w:tcW w:w="3129" w:type="dxa"/>
            <w:vAlign w:val="center"/>
          </w:tcPr>
          <w:p w14:paraId="0DC9F71C"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lastRenderedPageBreak/>
              <w:t>{%p if a.evi_sum.evi_split.Predictive%}</w:t>
            </w:r>
          </w:p>
          <w:p w14:paraId="1819AF56"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for b in a.evi_sum.evi_split.Predictive%}</w:t>
            </w:r>
          </w:p>
          <w:p w14:paraId="2C6838A1"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lastRenderedPageBreak/>
              <w:t>{{b.regimen_name}}（{{b.clinical_significance_cn}}，{{b.evi_conclusion_simple}}级）</w:t>
            </w:r>
          </w:p>
          <w:p w14:paraId="35514FC8"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endfor%}</w:t>
            </w:r>
          </w:p>
          <w:p w14:paraId="0B6E7697"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p w14:paraId="27C8248C"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if a.evi_sum.evi_split.Prognostic%}</w:t>
            </w:r>
          </w:p>
          <w:p w14:paraId="442ED059"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for b in a.evi_sum.evi_split.Prognostic %}</w:t>
            </w:r>
          </w:p>
          <w:p w14:paraId="52FBB6BB"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t>预后{{b.clinical_significance_cn }}（ / ，{{b.evi_conclusion_simple }}级）</w:t>
            </w:r>
          </w:p>
          <w:p w14:paraId="1D9DF9F4"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endfor%}</w:t>
            </w:r>
          </w:p>
          <w:p w14:paraId="508ACD32"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p w14:paraId="77EEE2E8"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if a.evi_sum.evi_split.Diagnostic%}</w:t>
            </w:r>
          </w:p>
          <w:p w14:paraId="2283E621"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for b in a.evi_sum.evi_split.Diagnostic %}</w:t>
            </w:r>
          </w:p>
          <w:p w14:paraId="39203F9A"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t>辅助诊断（ / ，{{b.evi_conclusion_simple }}级）</w:t>
            </w:r>
          </w:p>
          <w:p w14:paraId="2534D8F4"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endfor%}</w:t>
            </w:r>
          </w:p>
          <w:p w14:paraId="22F318B4" w14:textId="7773D297" w:rsidR="00051CDB"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tc>
      </w:tr>
      <w:tr w:rsidR="00051CDB" w14:paraId="7668487D" w14:textId="77777777" w:rsidTr="00F2300E">
        <w:trPr>
          <w:trHeight w:val="425"/>
        </w:trPr>
        <w:tc>
          <w:tcPr>
            <w:tcW w:w="1367" w:type="dxa"/>
            <w:shd w:val="clear" w:color="auto" w:fill="ECECEC"/>
            <w:vAlign w:val="center"/>
          </w:tcPr>
          <w:p w14:paraId="32641464" w14:textId="77777777" w:rsidR="00051CDB" w:rsidRDefault="00710FF6">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7988" w:type="dxa"/>
            <w:gridSpan w:val="4"/>
            <w:shd w:val="clear" w:color="auto" w:fill="ECECEC"/>
            <w:vAlign w:val="center"/>
          </w:tcPr>
          <w:p w14:paraId="446F2196" w14:textId="7AA341D1" w:rsidR="00051CDB" w:rsidRDefault="00F2300E" w:rsidP="00AD57FE">
            <w:pPr>
              <w:snapToGrid w:val="0"/>
              <w:spacing w:after="0" w:line="240" w:lineRule="auto"/>
              <w:rPr>
                <w:rFonts w:ascii="思源黑体 CN Normal" w:eastAsia="思源黑体 CN Normal" w:hAnsi="思源黑体 CN Normal"/>
                <w:sz w:val="18"/>
                <w:szCs w:val="18"/>
              </w:rPr>
            </w:pPr>
            <w:r w:rsidRPr="00F2300E">
              <w:rPr>
                <w:rFonts w:ascii="思源黑体 CN Normal" w:eastAsia="思源黑体 CN Normal" w:hAnsi="思源黑体 CN Normal"/>
                <w:color w:val="000000" w:themeColor="text1"/>
                <w:sz w:val="18"/>
                <w:szCs w:val="18"/>
              </w:rPr>
              <w:t>{{a.variant_desc_cn|e}}{{a.variant_interpret_cn|e}}</w:t>
            </w:r>
          </w:p>
        </w:tc>
      </w:tr>
      <w:tr w:rsidR="00F2300E" w14:paraId="25A34256" w14:textId="77777777" w:rsidTr="00F2300E">
        <w:trPr>
          <w:trHeight w:val="425"/>
        </w:trPr>
        <w:tc>
          <w:tcPr>
            <w:tcW w:w="1367" w:type="dxa"/>
            <w:vAlign w:val="center"/>
          </w:tcPr>
          <w:p w14:paraId="19B1CAD0" w14:textId="77777777" w:rsidR="00F2300E" w:rsidRDefault="00F2300E" w:rsidP="00F2300E">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7988" w:type="dxa"/>
            <w:gridSpan w:val="4"/>
            <w:vAlign w:val="center"/>
          </w:tcPr>
          <w:p w14:paraId="076A016A"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a.evi_sum.evi_split.Predictive_merge%}</w:t>
            </w:r>
          </w:p>
          <w:p w14:paraId="08C4FF5A"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a.evi_sum.evi_split.Predictive_merge%}</w:t>
            </w:r>
          </w:p>
          <w:p w14:paraId="0884C9E2" w14:textId="77777777" w:rsidR="00F2300E" w:rsidRPr="003D32EA" w:rsidRDefault="00F2300E" w:rsidP="00AD57FE">
            <w:pPr>
              <w:snapToGrid w:val="0"/>
              <w:spacing w:after="0" w:line="240" w:lineRule="auto"/>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{{b.regimen_name}}：</w:t>
            </w:r>
          </w:p>
          <w:p w14:paraId="6941A0B1"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15BE8BFB"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4A0CE251" w14:textId="77777777" w:rsidR="00F2300E"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6B5317DD"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a.evi_sum.evi_split.Prognostic%}</w:t>
            </w:r>
          </w:p>
          <w:p w14:paraId="6DC75C57" w14:textId="77777777" w:rsidR="00F2300E"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a.evi_sum.evi_split.Prognostic %}</w:t>
            </w:r>
          </w:p>
          <w:p w14:paraId="142E548B" w14:textId="77777777" w:rsidR="00F2300E" w:rsidRPr="007C18C1" w:rsidRDefault="00F2300E" w:rsidP="00AD57FE">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506E115E"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299D17D2"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0AA79082"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{%p endif%}</w:t>
            </w:r>
          </w:p>
          <w:p w14:paraId="595F8E10"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a.evi_sum.evi_split.Diagnostic%}</w:t>
            </w:r>
          </w:p>
          <w:p w14:paraId="41D9D68D" w14:textId="77777777" w:rsidR="00F2300E"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a.evi_sum.evi_split.Diagnostic %}</w:t>
            </w:r>
          </w:p>
          <w:p w14:paraId="5D08B7C9" w14:textId="77777777" w:rsidR="00F2300E" w:rsidRPr="007C18C1" w:rsidRDefault="00F2300E" w:rsidP="00AD57FE">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327F8EAF"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6291A24B"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54BE5A83" w14:textId="080C0578" w:rsidR="00F2300E"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154CD5BD" w14:textId="77777777" w:rsidR="00051CDB" w:rsidRDefault="00051CDB" w:rsidP="007B502B">
      <w:pPr>
        <w:spacing w:after="0"/>
        <w:jc w:val="left"/>
        <w:rPr>
          <w:rFonts w:ascii="思源黑体 CN Normal" w:eastAsia="思源黑体 CN Normal" w:hAnsi="思源黑体 CN Normal"/>
          <w:color w:val="404040" w:themeColor="text1" w:themeTint="BF"/>
          <w:sz w:val="16"/>
          <w:szCs w:val="16"/>
        </w:rPr>
      </w:pPr>
    </w:p>
    <w:p w14:paraId="6F6CC1FD" w14:textId="15F7543E" w:rsidR="00506142" w:rsidRDefault="00506142" w:rsidP="007B502B">
      <w:pPr>
        <w:spacing w:after="0"/>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{%p endfor%}</w:t>
      </w:r>
    </w:p>
    <w:p w14:paraId="39C22DDF" w14:textId="7167C4AA" w:rsidR="00506142" w:rsidRDefault="00506142" w:rsidP="007B502B">
      <w:pPr>
        <w:spacing w:after="0"/>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BE20B1" w14:paraId="258929A4" w14:textId="77777777" w:rsidTr="001F3D5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34E61806"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A3471B9"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48FBB45A"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7B42BB21"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4A11EA68"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2C5A76B8" w14:textId="77777777" w:rsidR="00BE20B1" w:rsidRDefault="00BE20B1" w:rsidP="001F3D53">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BE20B1" w14:paraId="1D157F39" w14:textId="77777777" w:rsidTr="001F3D53">
        <w:trPr>
          <w:trHeight w:val="425"/>
        </w:trPr>
        <w:tc>
          <w:tcPr>
            <w:tcW w:w="1418" w:type="dxa"/>
            <w:vAlign w:val="center"/>
          </w:tcPr>
          <w:p w14:paraId="1A0F4648" w14:textId="77777777" w:rsidR="00BE20B1" w:rsidRDefault="00BE20B1" w:rsidP="001F3D53">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b/>
                <w:i/>
                <w:sz w:val="18"/>
                <w:szCs w:val="18"/>
              </w:rPr>
              <w:t>-</w:t>
            </w:r>
          </w:p>
        </w:tc>
        <w:tc>
          <w:tcPr>
            <w:tcW w:w="2069" w:type="dxa"/>
            <w:vAlign w:val="center"/>
          </w:tcPr>
          <w:p w14:paraId="5707F97E" w14:textId="77777777" w:rsidR="00BE20B1" w:rsidRDefault="00BE20B1" w:rsidP="001F3D5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67FB3F99" w14:textId="77777777" w:rsidR="00BE20B1" w:rsidRDefault="00BE20B1" w:rsidP="001F3D5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2CC3AED8" w14:textId="77777777" w:rsidR="00BE20B1" w:rsidRDefault="00BE20B1" w:rsidP="001F3D53">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A175B46" w14:textId="77777777" w:rsidR="00BE20B1" w:rsidRDefault="00BE20B1" w:rsidP="001F3D53">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BE20B1" w14:paraId="70A17677" w14:textId="77777777" w:rsidTr="001F3D53">
        <w:trPr>
          <w:trHeight w:val="425"/>
        </w:trPr>
        <w:tc>
          <w:tcPr>
            <w:tcW w:w="1418" w:type="dxa"/>
            <w:shd w:val="clear" w:color="auto" w:fill="ECECEC"/>
            <w:vAlign w:val="center"/>
          </w:tcPr>
          <w:p w14:paraId="5CBE6BAC" w14:textId="77777777" w:rsidR="00BE20B1" w:rsidRDefault="00BE20B1" w:rsidP="001F3D53">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305" w:type="dxa"/>
            <w:gridSpan w:val="4"/>
            <w:shd w:val="clear" w:color="auto" w:fill="ECECEC"/>
            <w:vAlign w:val="center"/>
          </w:tcPr>
          <w:p w14:paraId="103587A5" w14:textId="77777777" w:rsidR="00BE20B1" w:rsidRDefault="00BE20B1" w:rsidP="001F3D53">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BE20B1" w14:paraId="1DD9087F" w14:textId="77777777" w:rsidTr="001F3D53">
        <w:trPr>
          <w:trHeight w:val="425"/>
        </w:trPr>
        <w:tc>
          <w:tcPr>
            <w:tcW w:w="1418" w:type="dxa"/>
            <w:vAlign w:val="center"/>
          </w:tcPr>
          <w:p w14:paraId="7D4AB5E7" w14:textId="77777777" w:rsidR="00BE20B1" w:rsidRDefault="00BE20B1" w:rsidP="001F3D53">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305" w:type="dxa"/>
            <w:gridSpan w:val="4"/>
            <w:vAlign w:val="center"/>
          </w:tcPr>
          <w:p w14:paraId="363156BB" w14:textId="77777777" w:rsidR="00BE20B1" w:rsidRDefault="00BE20B1" w:rsidP="001F3D53">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0912BD13" w14:textId="77777777" w:rsidR="00A0005C" w:rsidRDefault="00A0005C" w:rsidP="007B502B">
      <w:pPr>
        <w:spacing w:after="0"/>
        <w:jc w:val="left"/>
        <w:rPr>
          <w:rFonts w:ascii="思源黑体 CN Normal" w:eastAsia="思源黑体 CN Normal" w:hAnsi="思源黑体 CN Normal"/>
          <w:color w:val="404040" w:themeColor="text1" w:themeTint="BF"/>
          <w:sz w:val="16"/>
          <w:szCs w:val="16"/>
        </w:rPr>
      </w:pPr>
    </w:p>
    <w:p w14:paraId="25DA6228" w14:textId="410F7545" w:rsidR="00506142" w:rsidRDefault="00506142" w:rsidP="007B502B">
      <w:pPr>
        <w:spacing w:after="0"/>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{%p endif%}</w:t>
      </w:r>
    </w:p>
    <w:p w14:paraId="3FB07753" w14:textId="77777777" w:rsidR="00051CDB" w:rsidRDefault="00710FF6">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检测结果汇总</w:t>
      </w:r>
    </w:p>
    <w:tbl>
      <w:tblPr>
        <w:tblStyle w:val="CP40-2-1"/>
        <w:tblW w:w="9356" w:type="dxa"/>
        <w:tblLayout w:type="fixed"/>
        <w:tblLook w:val="04A0" w:firstRow="1" w:lastRow="0" w:firstColumn="1" w:lastColumn="0" w:noHBand="0" w:noVBand="1"/>
      </w:tblPr>
      <w:tblGrid>
        <w:gridCol w:w="1134"/>
        <w:gridCol w:w="2977"/>
        <w:gridCol w:w="2410"/>
        <w:gridCol w:w="1843"/>
        <w:gridCol w:w="992"/>
      </w:tblGrid>
      <w:tr w:rsidR="00051CDB" w14:paraId="5D2CE84D" w14:textId="77777777" w:rsidTr="000B2C58">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Pr>
          <w:p w14:paraId="6FDE7674"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Pr>
          <w:p w14:paraId="44732F09"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Pr>
          <w:p w14:paraId="11E03F85"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Pr>
          <w:p w14:paraId="62F17D39"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r>
              <w:rPr>
                <w:rFonts w:ascii="思源黑体 CN Bold" w:eastAsia="思源黑体 CN Bold" w:hAnsi="思源黑体 CN Bold" w:hint="eastAsia"/>
                <w:b/>
                <w:color w:val="FFFFFF" w:themeColor="background1"/>
                <w:sz w:val="18"/>
                <w:szCs w:val="18"/>
              </w:rPr>
              <w:t>/拷贝数</w:t>
            </w:r>
          </w:p>
        </w:tc>
        <w:tc>
          <w:tcPr>
            <w:tcW w:w="992" w:type="dxa"/>
          </w:tcPr>
          <w:p w14:paraId="655DDE7A"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0B2C58" w14:paraId="012D5068" w14:textId="77777777" w:rsidTr="00920BB8">
        <w:trPr>
          <w:trHeight w:val="20"/>
        </w:trPr>
        <w:tc>
          <w:tcPr>
            <w:tcW w:w="9356" w:type="dxa"/>
            <w:gridSpan w:val="5"/>
            <w:vAlign w:val="center"/>
          </w:tcPr>
          <w:p w14:paraId="4B0E5DB2" w14:textId="57546A42"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sidRPr="000B2C5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B2C58">
              <w:rPr>
                <w:rFonts w:ascii="思源黑体 CN Normal" w:eastAsia="思源黑体 CN Normal" w:hAnsi="思源黑体 CN Normal"/>
                <w:sz w:val="18"/>
                <w:szCs w:val="18"/>
              </w:rPr>
              <w:t xml:space="preserve"> for a in </w:t>
            </w:r>
            <w:r w:rsidR="00F97AA3">
              <w:rPr>
                <w:rFonts w:ascii="思源黑体 CN Normal" w:eastAsia="思源黑体 CN Normal" w:hAnsi="思源黑体 CN Normal" w:hint="eastAsia"/>
                <w:sz w:val="18"/>
                <w:szCs w:val="18"/>
              </w:rPr>
              <w:t>[</w:t>
            </w:r>
            <w:r w:rsidRPr="000B2C58">
              <w:rPr>
                <w:rFonts w:ascii="思源黑体 CN Normal" w:eastAsia="思源黑体 CN Normal" w:hAnsi="思源黑体 CN Normal"/>
                <w:sz w:val="18"/>
                <w:szCs w:val="18"/>
              </w:rPr>
              <w:t>var.var_somatic.level_I + var.var_somatic.level_II</w:t>
            </w:r>
            <w:r w:rsidR="00AC1E28">
              <w:rPr>
                <w:rFonts w:ascii="思源黑体 CN Normal" w:eastAsia="思源黑体 CN Normal" w:hAnsi="思源黑体 CN Normal" w:hint="eastAsia"/>
                <w:sz w:val="18"/>
                <w:szCs w:val="18"/>
              </w:rPr>
              <w:t xml:space="preserve"> + </w:t>
            </w:r>
            <w:r w:rsidR="00AC1E28" w:rsidRPr="00AC1E28">
              <w:rPr>
                <w:rFonts w:ascii="思源黑体 CN Normal" w:eastAsia="思源黑体 CN Normal" w:hAnsi="思源黑体 CN Normal"/>
                <w:sz w:val="18"/>
                <w:szCs w:val="18"/>
              </w:rPr>
              <w:t>var.var_somatic.level_onco_nodrug + var.var_somatic.level_III</w:t>
            </w:r>
            <w:r w:rsidR="00F97AA3">
              <w:rPr>
                <w:rFonts w:ascii="思源黑体 CN Normal" w:eastAsia="思源黑体 CN Normal" w:hAnsi="思源黑体 CN Normal" w:hint="eastAsia"/>
                <w:sz w:val="18"/>
                <w:szCs w:val="18"/>
              </w:rPr>
              <w:t xml:space="preserve">, </w:t>
            </w:r>
            <w:r w:rsidR="00F97AA3" w:rsidRPr="00F97AA3">
              <w:rPr>
                <w:rFonts w:ascii="思源黑体 CN Normal" w:eastAsia="思源黑体 CN Normal" w:hAnsi="思源黑体 CN Normal"/>
                <w:sz w:val="18"/>
                <w:szCs w:val="18"/>
              </w:rPr>
              <w:t>[“BRAF”, “KIT”, “NRAS”]</w:t>
            </w:r>
            <w:r w:rsidR="00F97AA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0B2C58">
              <w:rPr>
                <w:rFonts w:ascii="思源黑体 CN Normal" w:eastAsia="思源黑体 CN Normal" w:hAnsi="思源黑体 CN Normal"/>
                <w:sz w:val="18"/>
                <w:szCs w:val="18"/>
              </w:rPr>
              <w:t>sdql_cp_</w:t>
            </w:r>
            <w:r w:rsidR="007D7619">
              <w:rPr>
                <w:rFonts w:ascii="思源黑体 CN Normal" w:eastAsia="思源黑体 CN Normal" w:hAnsi="思源黑体 CN Normal" w:hint="eastAsia"/>
                <w:sz w:val="18"/>
                <w:szCs w:val="18"/>
              </w:rPr>
              <w:t>mel_gi</w:t>
            </w:r>
            <w:r w:rsidR="00C6423C">
              <w:rPr>
                <w:rFonts w:ascii="思源黑体 CN Normal" w:eastAsia="思源黑体 CN Normal" w:hAnsi="思源黑体 CN Normal" w:hint="eastAsia"/>
                <w:sz w:val="18"/>
                <w:szCs w:val="18"/>
              </w:rPr>
              <w:t>st</w:t>
            </w:r>
            <w:r w:rsidRPr="000B2C58">
              <w:rPr>
                <w:rFonts w:ascii="思源黑体 CN Normal" w:eastAsia="思源黑体 CN Normal" w:hAnsi="思源黑体 CN Normal"/>
                <w:sz w:val="18"/>
                <w:szCs w:val="18"/>
              </w:rPr>
              <w:t>_var_summary %}</w:t>
            </w:r>
          </w:p>
        </w:tc>
      </w:tr>
      <w:tr w:rsidR="000B2C58" w14:paraId="6B3FF6F7" w14:textId="77777777" w:rsidTr="000B2C5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9C48FA0" w14:textId="2D135DEF" w:rsidR="000B2C58" w:rsidRDefault="000B2C58">
            <w:pPr>
              <w:spacing w:beforeLines="20" w:before="48" w:afterLines="20" w:after="48"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i/>
                <w:sz w:val="18"/>
                <w:szCs w:val="18"/>
              </w:rPr>
              <w:t>{{a.gene_symbol}}</w:t>
            </w:r>
          </w:p>
        </w:tc>
        <w:tc>
          <w:tcPr>
            <w:tcW w:w="2977" w:type="dxa"/>
            <w:vAlign w:val="center"/>
          </w:tcPr>
          <w:p w14:paraId="08BD42DA" w14:textId="77777777" w:rsidR="000B2C58" w:rsidRDefault="000B2C58" w:rsidP="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p w14:paraId="352A2B45" w14:textId="77777777"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a.gene_symbol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BRAF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9AD9C68" w14:textId="327FFAAB" w:rsidR="000B2C58"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Exon 11,12,15,18</w:t>
            </w:r>
            <w:r>
              <w:rPr>
                <w:rFonts w:ascii="思源黑体 CN Normal" w:eastAsia="思源黑体 CN Normal" w:hAnsi="思源黑体 CN Normal" w:hint="eastAsia"/>
                <w:sz w:val="18"/>
                <w:szCs w:val="18"/>
              </w:rPr>
              <w:t>）</w:t>
            </w:r>
          </w:p>
          <w:p w14:paraId="2D989F97" w14:textId="77777777"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elif a.gene_symbol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KIT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5BACEB5" w14:textId="290FD61A" w:rsidR="000B2C58"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Exon 9,11,13,14,17,18</w:t>
            </w:r>
            <w:r>
              <w:rPr>
                <w:rFonts w:ascii="思源黑体 CN Normal" w:eastAsia="思源黑体 CN Normal" w:hAnsi="思源黑体 CN Normal" w:hint="eastAsia"/>
                <w:sz w:val="18"/>
                <w:szCs w:val="18"/>
              </w:rPr>
              <w:t>）</w:t>
            </w:r>
          </w:p>
          <w:p w14:paraId="1232F743" w14:textId="77777777"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elif a.gene_symbol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NRAS</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0914B67C" w14:textId="7AFBF69B" w:rsidR="000B2C58"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Exon 2-4</w:t>
            </w:r>
            <w:r>
              <w:rPr>
                <w:rFonts w:ascii="思源黑体 CN Normal" w:eastAsia="思源黑体 CN Normal" w:hAnsi="思源黑体 CN Normal" w:hint="eastAsia"/>
                <w:sz w:val="18"/>
                <w:szCs w:val="18"/>
              </w:rPr>
              <w:t>）</w:t>
            </w:r>
          </w:p>
          <w:p w14:paraId="44C6CBC2" w14:textId="1BDE67C9" w:rsidR="000B2C58" w:rsidRP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2410" w:type="dxa"/>
            <w:vAlign w:val="center"/>
          </w:tcPr>
          <w:p w14:paraId="50FDE54A" w14:textId="77777777" w:rsidR="000B2C58"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{%p if a.var_id%}</w:t>
            </w:r>
          </w:p>
          <w:p w14:paraId="64F0075C" w14:textId="01D6EBDA" w:rsidR="001304EA" w:rsidRDefault="004B4E6B">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{%if a.hgvs_p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%}{{a.hgvs_p}}{%else%}{{a.hgvs_c}}{%endif%}</w:t>
            </w:r>
          </w:p>
          <w:p w14:paraId="0BD264EE" w14:textId="77777777" w:rsidR="001304EA"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D1119D2" w14:textId="77777777" w:rsidR="001304EA"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983BB21" w14:textId="7E4C6701" w:rsidR="001304EA"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1843" w:type="dxa"/>
            <w:vAlign w:val="center"/>
          </w:tcPr>
          <w:p w14:paraId="4D99D094"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if a.var_id%}</w:t>
            </w:r>
          </w:p>
          <w:p w14:paraId="20E39B34" w14:textId="3792475D" w:rsidR="00954B5C" w:rsidRDefault="00923FFF"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{{a.freq_str}}</w:t>
            </w:r>
          </w:p>
          <w:p w14:paraId="56C5E0C6"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04CDF54"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6DAE98CF" w14:textId="2020535D" w:rsidR="000B2C58"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992" w:type="dxa"/>
            <w:vAlign w:val="center"/>
          </w:tcPr>
          <w:p w14:paraId="132AD2F5"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if a.var_id%}</w:t>
            </w:r>
          </w:p>
          <w:p w14:paraId="6CEBBD65" w14:textId="04B45B14" w:rsidR="00954B5C"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sidRPr="002C5B95">
              <w:rPr>
                <w:rFonts w:ascii="思源黑体 CN Normal" w:eastAsia="思源黑体 CN Normal" w:hAnsi="思源黑体 CN Normal"/>
                <w:sz w:val="18"/>
                <w:szCs w:val="18"/>
              </w:rPr>
              <w:t>{%p if a.evi_sum.evi_split and (a.evi_sum.evi_split.Predic</w:t>
            </w:r>
            <w:r w:rsidRPr="002C5B95">
              <w:rPr>
                <w:rFonts w:ascii="思源黑体 CN Normal" w:eastAsia="思源黑体 CN Normal" w:hAnsi="思源黑体 CN Normal"/>
                <w:sz w:val="18"/>
                <w:szCs w:val="18"/>
              </w:rPr>
              <w:lastRenderedPageBreak/>
              <w:t>tive or a.evi_sum.evi_split.Prognostic or a.evi_sum.evi_split.Diagnostic)%}</w:t>
            </w:r>
          </w:p>
          <w:p w14:paraId="71340588" w14:textId="5D6885D9" w:rsidR="002C5B95"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{%if a.clinic_num_s == 5%}I类{%else%}II类{%endif%}</w:t>
            </w:r>
          </w:p>
          <w:p w14:paraId="4BD84987" w14:textId="18C23095" w:rsidR="002C5B95"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61F9C8EB" w14:textId="2723E137" w:rsidR="002C5B95"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III类</w:t>
            </w:r>
          </w:p>
          <w:p w14:paraId="4C05367C" w14:textId="15E59457" w:rsidR="002C5B95" w:rsidRPr="002C5B95"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2ACDB4F8"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0A44983"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5E292366" w14:textId="29A50201" w:rsidR="000B2C58"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r>
      <w:tr w:rsidR="000B2C58" w14:paraId="7478E659" w14:textId="77777777" w:rsidTr="00196434">
        <w:trPr>
          <w:trHeight w:val="20"/>
        </w:trPr>
        <w:tc>
          <w:tcPr>
            <w:tcW w:w="9356" w:type="dxa"/>
            <w:gridSpan w:val="5"/>
            <w:vAlign w:val="center"/>
          </w:tcPr>
          <w:p w14:paraId="2EBBC4C8" w14:textId="20593EC9"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{%tr endfor%}</w:t>
            </w:r>
          </w:p>
        </w:tc>
      </w:tr>
    </w:tbl>
    <w:p w14:paraId="7F2C17E6" w14:textId="5E28D7B9" w:rsidR="00051CDB" w:rsidRDefault="00710FF6" w:rsidP="00BC57F0">
      <w:pPr>
        <w:jc w:val="left"/>
        <w:rPr>
          <w:rFonts w:ascii="思源黑体 CN Normal" w:eastAsia="思源黑体 CN Normal" w:hAnsi="思源黑体 CN Normal"/>
          <w:color w:val="404040" w:themeColor="text1" w:themeTint="BF"/>
          <w:sz w:val="16"/>
          <w:szCs w:val="16"/>
        </w:rPr>
      </w:pPr>
      <w:bookmarkStart w:id="4" w:name="_Hlk173766402"/>
      <w:r>
        <w:rPr>
          <w:rFonts w:ascii="思源黑体 CN Normal" w:eastAsia="思源黑体 CN Normal" w:hAnsi="思源黑体 CN Normal" w:hint="eastAsia"/>
          <w:color w:val="404040" w:themeColor="text1" w:themeTint="BF"/>
          <w:sz w:val="16"/>
          <w:szCs w:val="16"/>
        </w:rPr>
        <w:t>注：以上所示外显子区域为部分或全部覆盖。</w:t>
      </w:r>
      <w:bookmarkEnd w:id="4"/>
      <w:r>
        <w:rPr>
          <w:rFonts w:ascii="思源黑体 CN Normal" w:eastAsia="思源黑体 CN Normal" w:hAnsi="思源黑体 CN Normal" w:hint="eastAsia"/>
          <w:color w:val="404040" w:themeColor="text1" w:themeTint="BF"/>
          <w:sz w:val="16"/>
          <w:szCs w:val="16"/>
        </w:rPr>
        <w:br w:type="page"/>
      </w:r>
    </w:p>
    <w:p w14:paraId="0B49B610" w14:textId="77777777" w:rsidR="00051CDB" w:rsidRDefault="00710FF6">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附录1.检测基因释义</w:t>
      </w:r>
    </w:p>
    <w:tbl>
      <w:tblPr>
        <w:tblStyle w:val="CP40-2-"/>
        <w:tblW w:w="9356" w:type="dxa"/>
        <w:tblLayout w:type="fixed"/>
        <w:tblLook w:val="04A0" w:firstRow="1" w:lastRow="0" w:firstColumn="1" w:lastColumn="0" w:noHBand="0" w:noVBand="1"/>
      </w:tblPr>
      <w:tblGrid>
        <w:gridCol w:w="1409"/>
        <w:gridCol w:w="7947"/>
      </w:tblGrid>
      <w:tr w:rsidR="00051CDB" w14:paraId="770933EF" w14:textId="77777777" w:rsidTr="00051CDB">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25DA2C5A"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7947" w:type="dxa"/>
          </w:tcPr>
          <w:p w14:paraId="3DE43670"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基因及其临床意义简介</w:t>
            </w:r>
          </w:p>
        </w:tc>
      </w:tr>
      <w:tr w:rsidR="00051CDB" w14:paraId="3CFB13EA" w14:textId="77777777" w:rsidTr="00051CDB">
        <w:trPr>
          <w:trHeight w:val="20"/>
        </w:trPr>
        <w:tc>
          <w:tcPr>
            <w:tcW w:w="1409" w:type="dxa"/>
          </w:tcPr>
          <w:p w14:paraId="371A6271" w14:textId="77777777" w:rsidR="00051CDB" w:rsidRDefault="00710FF6">
            <w:pPr>
              <w:spacing w:beforeLines="20" w:before="48" w:afterLines="20" w:after="48" w:line="240" w:lineRule="auto"/>
              <w:jc w:val="center"/>
              <w:rPr>
                <w:rFonts w:ascii="思源黑体 CN Normal" w:eastAsia="思源黑体 CN Normal" w:hAnsi="思源黑体 CN Normal"/>
                <w:b/>
                <w:i/>
                <w:iCs/>
                <w:sz w:val="18"/>
                <w:szCs w:val="18"/>
              </w:rPr>
            </w:pPr>
            <w:r>
              <w:rPr>
                <w:rFonts w:ascii="思源黑体 CN Normal" w:eastAsia="思源黑体 CN Normal" w:hAnsi="思源黑体 CN Normal" w:cs="Times New Roman (正文 CS 字体)"/>
                <w:b/>
                <w:i/>
                <w:iCs/>
                <w:spacing w:val="6"/>
                <w:sz w:val="18"/>
                <w:szCs w:val="18"/>
              </w:rPr>
              <w:t>BRAF</w:t>
            </w:r>
          </w:p>
        </w:tc>
        <w:tc>
          <w:tcPr>
            <w:tcW w:w="7947" w:type="dxa"/>
          </w:tcPr>
          <w:p w14:paraId="0A3F6464" w14:textId="67408C69" w:rsidR="00051CDB" w:rsidRDefault="00710FF6">
            <w:pPr>
              <w:snapToGrid w:val="0"/>
              <w:spacing w:beforeLines="20" w:before="48" w:afterLines="20" w:after="48"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BRAF基因编码raf家族之一的丝氨酸/苏氨酸蛋白激酶。BRAF参与调控RAS/RAF/MAP/ERK信号通路，从而影响细胞分裂、分化和分泌。NMPA已批准维莫非尼用于治疗BRAF V600突变阳性不可切除或转移性黑色素瘤患者；曲美替尼+达拉非尼用于BRAF V600突变阳性的III期黑色素瘤患者完全切除后的辅助治疗或BRAF V600突变阳性的不可切除或转移性黑色素瘤的治疗。FDA已批准维莫非尼单药、达拉非尼单药用于BRAF V600E突变的不可切除或转移性黑色素瘤患者的治疗；曲美替尼单药、达拉非尼联合曲美替尼、维莫非尼+考比替尼、康奈非尼+比美替尼用于治疗BRAF V600E或V600K突变的不可切除或转移性黑色素瘤患者；曲美替尼+达拉非尼用于携带BRAF V600E或V600K突变的累及淋巴结的完全性切除术后的黑色素瘤患者的辅助治疗；阿替利珠单抗+考比替尼+维莫非尼用于治疗BRAF V600突变不可切除或转移性黑色素瘤患者。皮肤黑色素瘤NCCN指南指出，BRAF V600突变与对BRAF抑制剂和MEK抑制剂的敏感性相关，并指出BRAF和MEK抑制剂联合使用优于任一药剂单独使用；对于携带V600突变的转移性或不可切除的黑色素瘤患者，1类推荐使用达拉非尼+曲美替尼、康奈非尼+比美替尼、维莫非尼+考比替尼，其他推荐用于一线治疗的方案还有维莫非尼+考比替尼+阿替利珠单抗；且认为BRAF 15号外显子V600附近的突变（尤其是L597和K601）对MEK抑制剂、BRAF抑制剂+MEK抑制剂敏感。</w:t>
            </w:r>
          </w:p>
        </w:tc>
      </w:tr>
      <w:tr w:rsidR="00051CDB" w14:paraId="31EE9A38" w14:textId="77777777" w:rsidTr="00051CDB">
        <w:trPr>
          <w:trHeight w:val="20"/>
        </w:trPr>
        <w:tc>
          <w:tcPr>
            <w:tcW w:w="1409" w:type="dxa"/>
            <w:shd w:val="clear" w:color="auto" w:fill="ECECEC"/>
          </w:tcPr>
          <w:p w14:paraId="0737CBB5" w14:textId="77777777" w:rsidR="00051CDB" w:rsidRDefault="00710FF6">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Pr>
                <w:rFonts w:ascii="思源黑体 CN Normal" w:eastAsia="思源黑体 CN Normal" w:hAnsi="思源黑体 CN Normal" w:cs="Times New Roman (正文 CS 字体)"/>
                <w:b/>
                <w:i/>
                <w:iCs/>
                <w:spacing w:val="6"/>
                <w:sz w:val="18"/>
                <w:szCs w:val="18"/>
              </w:rPr>
              <w:t>KIT</w:t>
            </w:r>
          </w:p>
        </w:tc>
        <w:tc>
          <w:tcPr>
            <w:tcW w:w="7947" w:type="dxa"/>
            <w:shd w:val="clear" w:color="auto" w:fill="ECECEC"/>
          </w:tcPr>
          <w:p w14:paraId="028E8E1D" w14:textId="1BB3518E" w:rsidR="00051CDB" w:rsidRDefault="00710FF6">
            <w:pPr>
              <w:snapToGrid w:val="0"/>
              <w:spacing w:beforeLines="20" w:before="48" w:afterLines="20" w:after="48"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皮肤黑色素瘤NCCN指南中指出，携带KIT 11号及13号外显子突变的患者（如W557R、V559D、L576P、K642E突变），可能对伊马替尼、舒尼替尼、尼洛替尼等KIT抑制剂高度敏感；携带KIT 17号突变（如D816H突变）或KIT扩增的患者，对伊马替尼、舒尼替尼、尼洛替尼等KIT抑制剂敏感程度很低甚至不敏感。</w:t>
            </w:r>
          </w:p>
        </w:tc>
      </w:tr>
      <w:tr w:rsidR="00051CDB" w14:paraId="1753A0DF" w14:textId="77777777" w:rsidTr="00051CDB">
        <w:trPr>
          <w:trHeight w:val="20"/>
        </w:trPr>
        <w:tc>
          <w:tcPr>
            <w:tcW w:w="1409" w:type="dxa"/>
          </w:tcPr>
          <w:p w14:paraId="299F2C37" w14:textId="77777777" w:rsidR="00051CDB" w:rsidRDefault="00710FF6">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Pr>
                <w:rFonts w:ascii="思源黑体 CN Normal" w:eastAsia="思源黑体 CN Normal" w:hAnsi="思源黑体 CN Normal" w:cs="Times New Roman (正文 CS 字体)" w:hint="eastAsia"/>
                <w:b/>
                <w:i/>
                <w:iCs/>
                <w:spacing w:val="6"/>
                <w:sz w:val="18"/>
                <w:szCs w:val="18"/>
              </w:rPr>
              <w:t>N</w:t>
            </w:r>
            <w:r>
              <w:rPr>
                <w:rFonts w:ascii="思源黑体 CN Normal" w:eastAsia="思源黑体 CN Normal" w:hAnsi="思源黑体 CN Normal" w:cs="Times New Roman (正文 CS 字体)"/>
                <w:b/>
                <w:i/>
                <w:iCs/>
                <w:spacing w:val="6"/>
                <w:sz w:val="18"/>
                <w:szCs w:val="18"/>
              </w:rPr>
              <w:t>RAS</w:t>
            </w:r>
          </w:p>
        </w:tc>
        <w:tc>
          <w:tcPr>
            <w:tcW w:w="7947" w:type="dxa"/>
          </w:tcPr>
          <w:p w14:paraId="5A700A9A" w14:textId="7520A0DC" w:rsidR="00051CDB" w:rsidRDefault="00710FF6">
            <w:pPr>
              <w:adjustRightInd w:val="0"/>
              <w:snapToGrid w:val="0"/>
              <w:spacing w:beforeLines="20" w:before="48" w:afterLines="20" w:after="48"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RAS基因是GDP/GTP结合蛋白，比较重要的同家族基因还包括KRAS和HRAS。NRAS与GTP结合呈激活状态，与GDP结合呈关闭状态，该基因的突变与黑色素瘤密切相关，机制为该基因的突变导致其下游基因的如Raf激酶的异常持续激活。NMPA已通过优先审评审批程序附条件批准妥拉美替尼胶囊用于含抗PD-1/PD-L1治疗失败的NRAS突变的晚期黑色素瘤患者。皮肤黑色素瘤NCCN指南推荐，NRAS基因突变阳性的黑色素瘤患者在免疫检查点抑制剂治疗进展后，可使用比美替尼治疗(2B类推荐)。此外，NRAS突变似乎与局部和晚期黑色素瘤的较差生存率相关。</w:t>
            </w:r>
          </w:p>
        </w:tc>
      </w:tr>
    </w:tbl>
    <w:p w14:paraId="7E4F4634" w14:textId="77777777" w:rsidR="00051CDB" w:rsidRDefault="00710FF6">
      <w:pPr>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424525C3" w14:textId="77777777" w:rsidR="00051CDB" w:rsidRDefault="00710FF6">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附录2. 检测质控参数</w:t>
      </w:r>
    </w:p>
    <w:tbl>
      <w:tblPr>
        <w:tblStyle w:val="CP40-2-"/>
        <w:tblW w:w="0" w:type="auto"/>
        <w:tblLayout w:type="fixed"/>
        <w:tblLook w:val="04A0" w:firstRow="1" w:lastRow="0" w:firstColumn="1" w:lastColumn="0" w:noHBand="0" w:noVBand="1"/>
      </w:tblPr>
      <w:tblGrid>
        <w:gridCol w:w="1781"/>
        <w:gridCol w:w="3302"/>
        <w:gridCol w:w="2035"/>
        <w:gridCol w:w="2040"/>
      </w:tblGrid>
      <w:tr w:rsidR="00051CDB" w14:paraId="0340D9BC" w14:textId="77777777" w:rsidTr="00EB28A6">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71C680D4" w14:textId="77777777" w:rsidR="00051CDB" w:rsidRDefault="00051CDB">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674940CC"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0047AEA6"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5903D64B"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质控标准</w:t>
            </w:r>
          </w:p>
        </w:tc>
      </w:tr>
      <w:tr w:rsidR="00EB28A6" w14:paraId="27A819DB" w14:textId="77777777" w:rsidTr="00EB28A6">
        <w:trPr>
          <w:trHeight w:val="454"/>
        </w:trPr>
        <w:tc>
          <w:tcPr>
            <w:tcW w:w="1781" w:type="dxa"/>
            <w:vAlign w:val="center"/>
          </w:tcPr>
          <w:p w14:paraId="69EDC508"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样本质量评估</w:t>
            </w:r>
          </w:p>
        </w:tc>
        <w:tc>
          <w:tcPr>
            <w:tcW w:w="3302" w:type="dxa"/>
            <w:vAlign w:val="center"/>
          </w:tcPr>
          <w:p w14:paraId="61ACA58A"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757839D" w14:textId="35FD766F" w:rsidR="00EB28A6" w:rsidRDefault="002B7868"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2B7868">
              <w:rPr>
                <w:rFonts w:ascii="思源黑体 CN Normal" w:eastAsia="思源黑体 CN Normal" w:hAnsi="思源黑体 CN Normal"/>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040" w:type="dxa"/>
            <w:vAlign w:val="center"/>
          </w:tcPr>
          <w:p w14:paraId="3360E7C4"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Pr>
                <w:rFonts w:ascii="思源黑体 CN Normal" w:eastAsia="思源黑体 CN Normal" w:hAnsi="思源黑体 CN Normal"/>
                <w:color w:val="000000" w:themeColor="text1"/>
                <w:spacing w:val="6"/>
                <w:sz w:val="18"/>
                <w:szCs w:val="18"/>
              </w:rPr>
              <w:t>≥20</w:t>
            </w:r>
            <w:r>
              <w:rPr>
                <w:rFonts w:ascii="思源黑体 CN Normal" w:eastAsia="思源黑体 CN Normal" w:hAnsi="思源黑体 CN Normal" w:hint="eastAsia"/>
                <w:color w:val="000000" w:themeColor="text1"/>
                <w:spacing w:val="6"/>
                <w:sz w:val="18"/>
                <w:szCs w:val="18"/>
              </w:rPr>
              <w:t>％</w:t>
            </w:r>
          </w:p>
        </w:tc>
      </w:tr>
      <w:tr w:rsidR="00EB28A6" w14:paraId="50EA45CD" w14:textId="77777777" w:rsidTr="00EB28A6">
        <w:trPr>
          <w:trHeight w:val="454"/>
        </w:trPr>
        <w:tc>
          <w:tcPr>
            <w:tcW w:w="1781" w:type="dxa"/>
            <w:vMerge w:val="restart"/>
            <w:shd w:val="clear" w:color="auto" w:fill="ECECEC"/>
            <w:vAlign w:val="center"/>
          </w:tcPr>
          <w:p w14:paraId="76F49D41"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测序质量评估</w:t>
            </w:r>
          </w:p>
        </w:tc>
        <w:tc>
          <w:tcPr>
            <w:tcW w:w="3302" w:type="dxa"/>
            <w:shd w:val="clear" w:color="auto" w:fill="ECECEC"/>
            <w:vAlign w:val="center"/>
          </w:tcPr>
          <w:p w14:paraId="2141B762"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7124EC50" w14:textId="42F2840C"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{{qc.dna_data_qc.depth_mean}}</w:t>
            </w:r>
          </w:p>
        </w:tc>
        <w:tc>
          <w:tcPr>
            <w:tcW w:w="2040" w:type="dxa"/>
            <w:shd w:val="clear" w:color="auto" w:fill="ECECEC"/>
            <w:vAlign w:val="center"/>
          </w:tcPr>
          <w:p w14:paraId="308A9E5E"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1000</w:t>
            </w:r>
          </w:p>
        </w:tc>
      </w:tr>
      <w:tr w:rsidR="00EB28A6" w14:paraId="7620E882" w14:textId="77777777" w:rsidTr="00EB28A6">
        <w:trPr>
          <w:trHeight w:val="454"/>
        </w:trPr>
        <w:tc>
          <w:tcPr>
            <w:tcW w:w="1781" w:type="dxa"/>
            <w:vMerge/>
            <w:vAlign w:val="center"/>
          </w:tcPr>
          <w:p w14:paraId="4684B884"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CA78122"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5" w:name="QC_MEDIAN_DP"/>
            <w:bookmarkEnd w:id="5"/>
            <w:r>
              <w:rPr>
                <w:rFonts w:ascii="思源黑体 CN Normal" w:eastAsia="思源黑体 CN Normal" w:hAnsi="思源黑体 CN Normal"/>
                <w:color w:val="000000" w:themeColor="text1"/>
                <w:spacing w:val="6"/>
                <w:sz w:val="18"/>
                <w:szCs w:val="18"/>
              </w:rPr>
              <w:t>平均</w:t>
            </w:r>
            <w:r>
              <w:rPr>
                <w:rFonts w:ascii="思源黑体 CN Normal" w:eastAsia="思源黑体 CN Normal" w:hAnsi="思源黑体 CN Normal" w:hint="eastAsia"/>
                <w:color w:val="000000" w:themeColor="text1"/>
                <w:spacing w:val="6"/>
                <w:sz w:val="18"/>
                <w:szCs w:val="18"/>
              </w:rPr>
              <w:t>有效</w:t>
            </w:r>
            <w:r>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7111E5BE" w14:textId="33922C14"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{{qc.dna_data_qc.depth_ssbc}}</w:t>
            </w:r>
          </w:p>
        </w:tc>
        <w:tc>
          <w:tcPr>
            <w:tcW w:w="2040" w:type="dxa"/>
            <w:vAlign w:val="center"/>
          </w:tcPr>
          <w:p w14:paraId="56A7958B"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≥400</w:t>
            </w:r>
          </w:p>
        </w:tc>
      </w:tr>
      <w:tr w:rsidR="00EB28A6" w14:paraId="21438098" w14:textId="77777777" w:rsidTr="00EB28A6">
        <w:trPr>
          <w:trHeight w:val="454"/>
        </w:trPr>
        <w:tc>
          <w:tcPr>
            <w:tcW w:w="1781" w:type="dxa"/>
            <w:vMerge/>
            <w:shd w:val="clear" w:color="auto" w:fill="ECECEC"/>
            <w:vAlign w:val="center"/>
          </w:tcPr>
          <w:p w14:paraId="6784BC75"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shd w:val="clear" w:color="auto" w:fill="ECECEC"/>
            <w:vAlign w:val="center"/>
          </w:tcPr>
          <w:p w14:paraId="6A3ED0CF"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LIB_COMP"/>
            <w:bookmarkEnd w:id="6"/>
            <w:r>
              <w:rPr>
                <w:rFonts w:ascii="思源黑体 CN Normal" w:eastAsia="思源黑体 CN Normal" w:hAnsi="思源黑体 CN Normal"/>
                <w:color w:val="000000" w:themeColor="text1"/>
                <w:spacing w:val="6"/>
                <w:sz w:val="18"/>
                <w:szCs w:val="18"/>
              </w:rPr>
              <w:t>覆盖</w:t>
            </w:r>
            <w:r>
              <w:rPr>
                <w:rFonts w:ascii="思源黑体 CN Normal" w:eastAsia="思源黑体 CN Normal" w:hAnsi="思源黑体 CN Normal" w:hint="eastAsia"/>
                <w:color w:val="000000" w:themeColor="text1"/>
                <w:spacing w:val="6"/>
                <w:sz w:val="18"/>
                <w:szCs w:val="18"/>
              </w:rPr>
              <w:t>度</w:t>
            </w:r>
          </w:p>
        </w:tc>
        <w:tc>
          <w:tcPr>
            <w:tcW w:w="2035" w:type="dxa"/>
            <w:shd w:val="clear" w:color="auto" w:fill="ECECEC"/>
            <w:vAlign w:val="center"/>
          </w:tcPr>
          <w:p w14:paraId="06DD7C28" w14:textId="077FB084"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{{qc.dna_data_qc.cover_ratio}}</w:t>
            </w:r>
          </w:p>
        </w:tc>
        <w:tc>
          <w:tcPr>
            <w:tcW w:w="2040" w:type="dxa"/>
            <w:shd w:val="clear" w:color="auto" w:fill="ECECEC"/>
            <w:vAlign w:val="center"/>
          </w:tcPr>
          <w:p w14:paraId="79F0ADAB"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Pr>
                <w:rFonts w:ascii="思源黑体 CN Normal" w:eastAsia="思源黑体 CN Normal" w:hAnsi="思源黑体 CN Normal"/>
                <w:spacing w:val="6"/>
                <w:sz w:val="18"/>
                <w:szCs w:val="18"/>
              </w:rPr>
              <w:t>%</w:t>
            </w:r>
          </w:p>
        </w:tc>
      </w:tr>
      <w:tr w:rsidR="00EB28A6" w14:paraId="2E1594C5" w14:textId="77777777" w:rsidTr="00EB28A6">
        <w:trPr>
          <w:trHeight w:val="454"/>
        </w:trPr>
        <w:tc>
          <w:tcPr>
            <w:tcW w:w="1781" w:type="dxa"/>
            <w:vMerge/>
            <w:vAlign w:val="center"/>
          </w:tcPr>
          <w:p w14:paraId="35A90A48"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0FC3570"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均一性</w:t>
            </w:r>
          </w:p>
        </w:tc>
        <w:tc>
          <w:tcPr>
            <w:tcW w:w="2035" w:type="dxa"/>
            <w:vAlign w:val="center"/>
          </w:tcPr>
          <w:p w14:paraId="569AD5E3" w14:textId="4296530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{{qc.dna_data_qc.uni20}}</w:t>
            </w:r>
          </w:p>
        </w:tc>
        <w:tc>
          <w:tcPr>
            <w:tcW w:w="2040" w:type="dxa"/>
            <w:vAlign w:val="center"/>
          </w:tcPr>
          <w:p w14:paraId="0D0C5B41"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≥85%</w:t>
            </w:r>
          </w:p>
        </w:tc>
      </w:tr>
      <w:tr w:rsidR="00EB28A6" w14:paraId="4636907A" w14:textId="77777777" w:rsidTr="00EB28A6">
        <w:trPr>
          <w:trHeight w:val="454"/>
        </w:trPr>
        <w:tc>
          <w:tcPr>
            <w:tcW w:w="1781" w:type="dxa"/>
            <w:vMerge/>
            <w:shd w:val="clear" w:color="auto" w:fill="ECECEC"/>
            <w:vAlign w:val="center"/>
          </w:tcPr>
          <w:p w14:paraId="0CF92056"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shd w:val="clear" w:color="auto" w:fill="ECECEC"/>
            <w:vAlign w:val="center"/>
          </w:tcPr>
          <w:p w14:paraId="4C5A43C1"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7" w:name="QC_MappingPercent"/>
            <w:bookmarkEnd w:id="7"/>
            <w:r>
              <w:rPr>
                <w:rFonts w:ascii="思源黑体 CN Normal" w:eastAsia="思源黑体 CN Normal" w:hAnsi="思源黑体 CN Normal" w:hint="eastAsia"/>
                <w:color w:val="000000" w:themeColor="text1"/>
                <w:spacing w:val="6"/>
                <w:sz w:val="18"/>
                <w:szCs w:val="18"/>
              </w:rPr>
              <w:t>比对</w:t>
            </w:r>
            <w:r>
              <w:rPr>
                <w:rFonts w:ascii="思源黑体 CN Normal" w:eastAsia="思源黑体 CN Normal" w:hAnsi="思源黑体 CN Normal"/>
                <w:color w:val="000000" w:themeColor="text1"/>
                <w:spacing w:val="6"/>
                <w:sz w:val="18"/>
                <w:szCs w:val="18"/>
              </w:rPr>
              <w:t>率</w:t>
            </w:r>
          </w:p>
        </w:tc>
        <w:tc>
          <w:tcPr>
            <w:tcW w:w="2035" w:type="dxa"/>
            <w:shd w:val="clear" w:color="auto" w:fill="ECECEC"/>
            <w:vAlign w:val="center"/>
          </w:tcPr>
          <w:p w14:paraId="3DE62C03" w14:textId="2DFC4CE6"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{{qc.dna_data_qc.mapping_ratio}}</w:t>
            </w:r>
          </w:p>
        </w:tc>
        <w:tc>
          <w:tcPr>
            <w:tcW w:w="2040" w:type="dxa"/>
            <w:shd w:val="clear" w:color="auto" w:fill="ECECEC"/>
            <w:vAlign w:val="center"/>
          </w:tcPr>
          <w:p w14:paraId="42335451"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8</w:t>
            </w:r>
            <w:r>
              <w:rPr>
                <w:rFonts w:ascii="思源黑体 CN Normal" w:eastAsia="思源黑体 CN Normal" w:hAnsi="思源黑体 CN Normal"/>
                <w:spacing w:val="6"/>
                <w:sz w:val="18"/>
                <w:szCs w:val="18"/>
              </w:rPr>
              <w:t>5%</w:t>
            </w:r>
          </w:p>
        </w:tc>
      </w:tr>
      <w:tr w:rsidR="00EB28A6" w14:paraId="6E117ED5" w14:textId="77777777" w:rsidTr="00EB28A6">
        <w:trPr>
          <w:trHeight w:val="454"/>
        </w:trPr>
        <w:tc>
          <w:tcPr>
            <w:tcW w:w="1781" w:type="dxa"/>
            <w:vMerge/>
            <w:vAlign w:val="center"/>
          </w:tcPr>
          <w:p w14:paraId="3651651F"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BA13711"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2CA7B18" w14:textId="1166F152"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{{qc.dna_data_qc.cleandata_q30}}</w:t>
            </w:r>
          </w:p>
        </w:tc>
        <w:tc>
          <w:tcPr>
            <w:tcW w:w="2040" w:type="dxa"/>
            <w:vAlign w:val="center"/>
          </w:tcPr>
          <w:p w14:paraId="4CE0FB32"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≥75%</w:t>
            </w:r>
          </w:p>
        </w:tc>
      </w:tr>
      <w:tr w:rsidR="00EB28A6" w14:paraId="18556064" w14:textId="77777777" w:rsidTr="00EB28A6">
        <w:trPr>
          <w:trHeight w:val="454"/>
        </w:trPr>
        <w:tc>
          <w:tcPr>
            <w:tcW w:w="1781" w:type="dxa"/>
            <w:shd w:val="clear" w:color="auto" w:fill="ECECEC"/>
            <w:vAlign w:val="center"/>
          </w:tcPr>
          <w:p w14:paraId="303BB122"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lastRenderedPageBreak/>
              <w:t>总体质量评估</w:t>
            </w:r>
          </w:p>
        </w:tc>
        <w:tc>
          <w:tcPr>
            <w:tcW w:w="7377" w:type="dxa"/>
            <w:gridSpan w:val="3"/>
            <w:shd w:val="clear" w:color="auto" w:fill="ECECEC"/>
            <w:vAlign w:val="center"/>
          </w:tcPr>
          <w:p w14:paraId="227B7C0F" w14:textId="6E653C22" w:rsidR="00EB28A6" w:rsidRPr="00C46A2B"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if qc.dna_data_qc.depth_ssbc_num &gt;= 400 and qc.dna_data_qc.cleandata_q30_num &gt;= 0.</w:t>
            </w:r>
            <w:r>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w:t>
            </w:r>
          </w:p>
          <w:p w14:paraId="40E42334" w14:textId="77777777" w:rsidR="00B235FE" w:rsidRP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spacing w:val="6"/>
                <w:sz w:val="18"/>
                <w:szCs w:val="18"/>
                <w:highlight w:val="yellow"/>
              </w:rPr>
              <w:t>{%p if sample.tumor_content%}</w:t>
            </w:r>
          </w:p>
          <w:p w14:paraId="0B275D28" w14:textId="77777777" w:rsidR="00B235FE" w:rsidRP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hint="eastAsia"/>
                <w:spacing w:val="6"/>
                <w:sz w:val="18"/>
                <w:szCs w:val="18"/>
              </w:rPr>
              <w:t>{%if sample.tumor_content|replace(“%”,””)|float &gt;= 20%}合格{%else%}风险{%endif%}</w:t>
            </w:r>
          </w:p>
          <w:p w14:paraId="002D8427" w14:textId="77777777" w:rsidR="00B235FE" w:rsidRP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spacing w:val="6"/>
                <w:sz w:val="18"/>
                <w:szCs w:val="18"/>
                <w:highlight w:val="yellow"/>
              </w:rPr>
              <w:t>{%p else%}</w:t>
            </w:r>
          </w:p>
          <w:p w14:paraId="6D337D9E" w14:textId="77777777" w:rsidR="00B235FE" w:rsidRP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spacing w:val="6"/>
                <w:sz w:val="18"/>
                <w:szCs w:val="18"/>
                <w:highlight w:val="green"/>
              </w:rPr>
              <w:t>{%p if lib_quality_control and lib_quality_control.lib_dna_qc and lib_quality_control.lib_dna_qc.tumor_content%}</w:t>
            </w:r>
          </w:p>
          <w:p w14:paraId="6B67121B" w14:textId="77777777" w:rsidR="00B235FE" w:rsidRP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hint="eastAsia"/>
                <w:spacing w:val="6"/>
                <w:sz w:val="18"/>
                <w:szCs w:val="18"/>
              </w:rPr>
              <w:t>{%if lib_quality_control.lib_dna_qc.tumor_content|replace(“%”,””)|float &gt;= 20 %}合格{%else%}风险{%endif%}</w:t>
            </w:r>
          </w:p>
          <w:p w14:paraId="6C2E79D6" w14:textId="77777777" w:rsidR="00B235FE" w:rsidRP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spacing w:val="6"/>
                <w:sz w:val="18"/>
                <w:szCs w:val="18"/>
                <w:highlight w:val="green"/>
              </w:rPr>
              <w:t>{%p else%}</w:t>
            </w:r>
          </w:p>
          <w:p w14:paraId="4E04F376" w14:textId="77777777" w:rsidR="00B235FE" w:rsidRP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hint="eastAsia"/>
                <w:spacing w:val="6"/>
                <w:sz w:val="18"/>
                <w:szCs w:val="18"/>
              </w:rPr>
              <w:t>合格</w:t>
            </w:r>
          </w:p>
          <w:p w14:paraId="2EFCE549" w14:textId="77777777" w:rsidR="00B235FE" w:rsidRP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spacing w:val="6"/>
                <w:sz w:val="18"/>
                <w:szCs w:val="18"/>
                <w:highlight w:val="green"/>
              </w:rPr>
              <w:t>{%p endif%}</w:t>
            </w:r>
          </w:p>
          <w:p w14:paraId="276BEC89" w14:textId="77777777" w:rsidR="00B235FE" w:rsidRDefault="00B235FE"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B235FE">
              <w:rPr>
                <w:rFonts w:ascii="思源黑体 CN Normal" w:eastAsia="思源黑体 CN Normal" w:hAnsi="思源黑体 CN Normal"/>
                <w:spacing w:val="6"/>
                <w:sz w:val="18"/>
                <w:szCs w:val="18"/>
                <w:highlight w:val="yellow"/>
              </w:rPr>
              <w:t>{%p endif%}</w:t>
            </w:r>
          </w:p>
          <w:p w14:paraId="6E713D90" w14:textId="6FEE637F" w:rsidR="00EB28A6" w:rsidRPr="00C46A2B" w:rsidRDefault="00EB28A6" w:rsidP="00B235FE">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0953A372" w14:textId="77777777" w:rsidR="00EB28A6" w:rsidRPr="00C46A2B"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7D0733A6" w14:textId="68B1EFB4"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endif%}</w:t>
            </w:r>
          </w:p>
        </w:tc>
      </w:tr>
    </w:tbl>
    <w:p w14:paraId="1E5FA430" w14:textId="01A74864"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bookmarkStart w:id="8" w:name="Detaction_Declaration_Table_remove"/>
      <w:r>
        <w:rPr>
          <w:rFonts w:ascii="思源黑体 CN Normal" w:eastAsia="思源黑体 CN Normal" w:hAnsi="思源黑体 CN Normal" w:cs="思源黑体 CN Light"/>
          <w:sz w:val="18"/>
          <w:szCs w:val="18"/>
        </w:rPr>
        <w:t>1.</w:t>
      </w:r>
      <w:r w:rsidR="00B339FD">
        <w:rPr>
          <w:rFonts w:ascii="思源黑体 CN Normal" w:eastAsia="思源黑体 CN Normal" w:hAnsi="思源黑体 CN Normal" w:cs="思源黑体 CN Light" w:hint="eastAsia"/>
          <w:sz w:val="18"/>
          <w:szCs w:val="18"/>
        </w:rPr>
        <w:t xml:space="preserve"> </w:t>
      </w:r>
      <w:r w:rsidR="00B339FD" w:rsidRPr="00B339FD">
        <w:rPr>
          <w:rFonts w:ascii="思源黑体 CN Normal" w:eastAsia="思源黑体 CN Normal" w:hAnsi="思源黑体 CN Normal" w:cs="思源黑体 CN Light" w:hint="eastAsia"/>
          <w:sz w:val="18"/>
          <w:szCs w:val="18"/>
        </w:rPr>
        <w:t>恶性肿瘤细胞占比</w:t>
      </w:r>
      <w:r w:rsidR="001A0828">
        <w:rPr>
          <w:rFonts w:ascii="思源黑体 CN Normal" w:eastAsia="思源黑体 CN Normal" w:hAnsi="思源黑体 CN Normal" w:cs="思源黑体 CN Light" w:hint="eastAsia"/>
          <w:sz w:val="18"/>
          <w:szCs w:val="18"/>
        </w:rPr>
        <w:t>：</w:t>
      </w:r>
      <w:r w:rsidR="00B339FD" w:rsidRPr="00B339FD">
        <w:rPr>
          <w:rFonts w:ascii="思源黑体 CN Normal" w:eastAsia="思源黑体 CN Normal" w:hAnsi="思源黑体 CN Normal" w:cs="思源黑体 CN Light" w:hint="eastAsia"/>
          <w:sz w:val="18"/>
          <w:szCs w:val="18"/>
        </w:rPr>
        <w:t>经 HE 染色评估，仅送检样本类型包含石蜡玻片时可进行此项评估</w:t>
      </w:r>
    </w:p>
    <w:p w14:paraId="562A8055" w14:textId="77777777"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2. </w:t>
      </w:r>
      <w:r>
        <w:rPr>
          <w:rFonts w:ascii="思源黑体 CN Normal" w:eastAsia="思源黑体 CN Normal" w:hAnsi="思源黑体 CN Normal" w:cs="思源黑体 CN Light" w:hint="eastAsia"/>
          <w:sz w:val="18"/>
          <w:szCs w:val="18"/>
        </w:rPr>
        <w:t>平均深度：校正前目标区域每个碱基被覆盖到的次数的平均值</w:t>
      </w:r>
    </w:p>
    <w:p w14:paraId="378A0DE1" w14:textId="77777777"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3. </w:t>
      </w:r>
      <w:r>
        <w:rPr>
          <w:rFonts w:ascii="思源黑体 CN Normal" w:eastAsia="思源黑体 CN Normal" w:hAnsi="思源黑体 CN Normal" w:cs="思源黑体 CN Light" w:hint="eastAsia"/>
          <w:sz w:val="18"/>
          <w:szCs w:val="18"/>
        </w:rPr>
        <w:t>平均有效深度：校正后目标区域每个碱基被覆盖到的次数的平均值</w:t>
      </w:r>
    </w:p>
    <w:p w14:paraId="464331C7" w14:textId="4A22F073"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4. </w:t>
      </w:r>
      <w:r>
        <w:rPr>
          <w:rFonts w:ascii="思源黑体 CN Normal" w:eastAsia="思源黑体 CN Normal" w:hAnsi="思源黑体 CN Normal" w:cs="思源黑体 CN Light" w:hint="eastAsia"/>
          <w:sz w:val="18"/>
          <w:szCs w:val="18"/>
        </w:rPr>
        <w:t>覆盖度</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检测到的区域占目标区域的比例</w:t>
      </w:r>
    </w:p>
    <w:p w14:paraId="1AD96C3F" w14:textId="77777777"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5. </w:t>
      </w:r>
      <w:r>
        <w:rPr>
          <w:rFonts w:ascii="思源黑体 CN Normal" w:eastAsia="思源黑体 CN Normal" w:hAnsi="思源黑体 CN Normal" w:cs="思源黑体 CN Light" w:hint="eastAsia"/>
          <w:sz w:val="18"/>
          <w:szCs w:val="18"/>
        </w:rPr>
        <w:t>均一性：测序深度大于平均深度的</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％的区域的占比</w:t>
      </w:r>
    </w:p>
    <w:p w14:paraId="221A7545" w14:textId="3490C815"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6. </w:t>
      </w:r>
      <w:r>
        <w:rPr>
          <w:rFonts w:ascii="思源黑体 CN Normal" w:eastAsia="思源黑体 CN Normal" w:hAnsi="思源黑体 CN Normal" w:cs="思源黑体 CN Light" w:hint="eastAsia"/>
          <w:sz w:val="18"/>
          <w:szCs w:val="18"/>
        </w:rPr>
        <w:t>比对率</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可以比对至参考序列上的</w:t>
      </w:r>
      <w:r>
        <w:rPr>
          <w:rFonts w:ascii="思源黑体 CN Normal" w:eastAsia="思源黑体 CN Normal" w:hAnsi="思源黑体 CN Normal" w:cs="思源黑体 CN Light"/>
          <w:sz w:val="18"/>
          <w:szCs w:val="18"/>
        </w:rPr>
        <w:t>reads</w:t>
      </w:r>
      <w:r>
        <w:rPr>
          <w:rFonts w:ascii="思源黑体 CN Normal" w:eastAsia="思源黑体 CN Normal" w:hAnsi="思源黑体 CN Normal" w:cs="思源黑体 CN Light" w:hint="eastAsia"/>
          <w:sz w:val="18"/>
          <w:szCs w:val="18"/>
        </w:rPr>
        <w:t>的比例</w:t>
      </w:r>
    </w:p>
    <w:p w14:paraId="6C119D5F" w14:textId="417D9D85"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7. Q30</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测序的准确率大于</w:t>
      </w:r>
      <w:r>
        <w:rPr>
          <w:rFonts w:ascii="思源黑体 CN Normal" w:eastAsia="思源黑体 CN Normal" w:hAnsi="思源黑体 CN Normal" w:cs="思源黑体 CN Light"/>
          <w:sz w:val="18"/>
          <w:szCs w:val="18"/>
        </w:rPr>
        <w:t>99.9%</w:t>
      </w:r>
      <w:r>
        <w:rPr>
          <w:rFonts w:ascii="思源黑体 CN Normal" w:eastAsia="思源黑体 CN Normal" w:hAnsi="思源黑体 CN Normal" w:cs="思源黑体 CN Light" w:hint="eastAsia"/>
          <w:sz w:val="18"/>
          <w:szCs w:val="18"/>
        </w:rPr>
        <w:t>的碱基的比例</w:t>
      </w:r>
    </w:p>
    <w:p w14:paraId="400D1DA6" w14:textId="0C2174E3" w:rsidR="00051CDB" w:rsidRDefault="00FC63D8" w:rsidP="007349EC">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8</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总体质量评估：结合碱基质量Q30占比、平均有效测序深度</w:t>
      </w:r>
      <w:r w:rsidR="00032B37" w:rsidRPr="00032B37">
        <w:rPr>
          <w:rFonts w:ascii="思源黑体 CN Normal" w:eastAsia="思源黑体 CN Normal" w:hAnsi="思源黑体 CN Normal" w:cs="思源黑体 CN Light" w:hint="eastAsia"/>
          <w:sz w:val="18"/>
          <w:szCs w:val="18"/>
        </w:rPr>
        <w:t>及肿瘤细胞占比</w:t>
      </w:r>
      <w:r>
        <w:rPr>
          <w:rFonts w:ascii="思源黑体 CN Normal" w:eastAsia="思源黑体 CN Normal" w:hAnsi="思源黑体 CN Normal" w:cs="思源黑体 CN Light" w:hint="eastAsia"/>
          <w:sz w:val="18"/>
          <w:szCs w:val="18"/>
        </w:rPr>
        <w:t>进行综合评估，采取短板效应，分为合格、风险和不合格三个等级。风险或不合格都可能会影响此次检测的准确性和敏感性。</w:t>
      </w:r>
      <w:r>
        <w:rPr>
          <w:rFonts w:ascii="思源黑体 CN Normal" w:eastAsia="思源黑体 CN Normal" w:hAnsi="思源黑体 CN Normal" w:cs="思源黑体 CN Light" w:hint="eastAsia"/>
          <w:sz w:val="18"/>
          <w:szCs w:val="18"/>
        </w:rPr>
        <w:br w:type="page"/>
      </w:r>
    </w:p>
    <w:p w14:paraId="523741F2" w14:textId="77777777" w:rsidR="00051CDB" w:rsidRDefault="00710FF6">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附录3</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声明告知</w:t>
      </w:r>
    </w:p>
    <w:p w14:paraId="2CE9B62F" w14:textId="77777777" w:rsidR="00051CDB" w:rsidRDefault="00710FF6">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
    <w:p w14:paraId="1CFEF7AD" w14:textId="77777777" w:rsidR="00051CDB" w:rsidRDefault="00710FF6">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
    <w:p w14:paraId="7C707013" w14:textId="77777777" w:rsidR="00051CDB" w:rsidRDefault="00710FF6">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0888D01" w14:textId="77777777" w:rsidR="00051CDB" w:rsidRDefault="00710FF6">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1961BD5" w14:textId="77777777" w:rsidR="00051CDB" w:rsidRDefault="00710FF6">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8"/>
    </w:p>
    <w:sectPr w:rsidR="00051CDB">
      <w:headerReference w:type="default" r:id="rId7"/>
      <w:footerReference w:type="default" r:id="rId8"/>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C91A7" w14:textId="77777777" w:rsidR="0089369B" w:rsidRDefault="0089369B">
      <w:pPr>
        <w:spacing w:line="240" w:lineRule="auto"/>
      </w:pPr>
      <w:r>
        <w:separator/>
      </w:r>
    </w:p>
  </w:endnote>
  <w:endnote w:type="continuationSeparator" w:id="0">
    <w:p w14:paraId="59978404" w14:textId="77777777" w:rsidR="0089369B" w:rsidRDefault="00893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7AB15" w14:textId="77777777" w:rsidR="00051CDB" w:rsidRDefault="00710FF6">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287A7" w14:textId="77777777" w:rsidR="0089369B" w:rsidRDefault="0089369B">
      <w:pPr>
        <w:spacing w:after="0"/>
      </w:pPr>
      <w:r>
        <w:separator/>
      </w:r>
    </w:p>
  </w:footnote>
  <w:footnote w:type="continuationSeparator" w:id="0">
    <w:p w14:paraId="0102A289" w14:textId="77777777" w:rsidR="0089369B" w:rsidRDefault="008936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8732F" w14:textId="77777777" w:rsidR="00051CDB" w:rsidRDefault="00710FF6">
    <w:pPr>
      <w:spacing w:line="240" w:lineRule="auto"/>
      <w:jc w:val="center"/>
    </w:pPr>
    <w:r>
      <w:rPr>
        <w:noProof/>
      </w:rPr>
      <w:drawing>
        <wp:anchor distT="0" distB="0" distL="114300" distR="114300" simplePos="0" relativeHeight="251659264" behindDoc="0" locked="0" layoutInCell="1" allowOverlap="1" wp14:anchorId="4C4CA904" wp14:editId="33FCCCAE">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0444FAF8" wp14:editId="655CA1B5">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6437BD72" w14:textId="77777777" w:rsidR="00051CDB" w:rsidRDefault="00051CDB">
    <w:pPr>
      <w:spacing w:line="240" w:lineRule="auto"/>
      <w:jc w:val="center"/>
    </w:pPr>
  </w:p>
  <w:p w14:paraId="496BA36B" w14:textId="77777777" w:rsidR="00051CDB" w:rsidRDefault="00051CDB">
    <w:pPr>
      <w:spacing w:line="240" w:lineRule="auto"/>
      <w:jc w:val="center"/>
    </w:pPr>
  </w:p>
  <w:p w14:paraId="41691404" w14:textId="0B8F6D17" w:rsidR="00051CDB" w:rsidRDefault="00710FF6">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gutterAtTop/>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EwNTM5NzYwMDRjMzkwZTVkZjY2ODkwMGIxNGU0OTUifQ=="/>
  </w:docVars>
  <w:rsids>
    <w:rsidRoot w:val="00843E38"/>
    <w:rsid w:val="00003A4F"/>
    <w:rsid w:val="00006CEA"/>
    <w:rsid w:val="000254BB"/>
    <w:rsid w:val="0003102B"/>
    <w:rsid w:val="00032B37"/>
    <w:rsid w:val="0003579F"/>
    <w:rsid w:val="00046E5D"/>
    <w:rsid w:val="00050292"/>
    <w:rsid w:val="00051CDB"/>
    <w:rsid w:val="00052C63"/>
    <w:rsid w:val="00067C76"/>
    <w:rsid w:val="000719D7"/>
    <w:rsid w:val="0007209D"/>
    <w:rsid w:val="00072C8A"/>
    <w:rsid w:val="0008061C"/>
    <w:rsid w:val="00084B4D"/>
    <w:rsid w:val="00085A2C"/>
    <w:rsid w:val="000B2C58"/>
    <w:rsid w:val="000B67B7"/>
    <w:rsid w:val="000C2FF6"/>
    <w:rsid w:val="000D33E2"/>
    <w:rsid w:val="000E0C4B"/>
    <w:rsid w:val="000E184A"/>
    <w:rsid w:val="000E1B72"/>
    <w:rsid w:val="00116DBA"/>
    <w:rsid w:val="00123D38"/>
    <w:rsid w:val="001304EA"/>
    <w:rsid w:val="001323A3"/>
    <w:rsid w:val="001340F6"/>
    <w:rsid w:val="00140436"/>
    <w:rsid w:val="00145E04"/>
    <w:rsid w:val="00146A10"/>
    <w:rsid w:val="001517F8"/>
    <w:rsid w:val="0015199F"/>
    <w:rsid w:val="001550ED"/>
    <w:rsid w:val="001640B2"/>
    <w:rsid w:val="001661C9"/>
    <w:rsid w:val="00167C0B"/>
    <w:rsid w:val="00173B18"/>
    <w:rsid w:val="001844DB"/>
    <w:rsid w:val="001A0828"/>
    <w:rsid w:val="001A2519"/>
    <w:rsid w:val="001B23B2"/>
    <w:rsid w:val="001C28FA"/>
    <w:rsid w:val="001C383C"/>
    <w:rsid w:val="001C5480"/>
    <w:rsid w:val="001D775F"/>
    <w:rsid w:val="001E4E98"/>
    <w:rsid w:val="001E7057"/>
    <w:rsid w:val="001F4CF4"/>
    <w:rsid w:val="001F6C00"/>
    <w:rsid w:val="002154E5"/>
    <w:rsid w:val="00215F38"/>
    <w:rsid w:val="00236A8D"/>
    <w:rsid w:val="002535F6"/>
    <w:rsid w:val="00266189"/>
    <w:rsid w:val="00280FC3"/>
    <w:rsid w:val="00290187"/>
    <w:rsid w:val="002953A8"/>
    <w:rsid w:val="002B0253"/>
    <w:rsid w:val="002B3D38"/>
    <w:rsid w:val="002B7868"/>
    <w:rsid w:val="002C2522"/>
    <w:rsid w:val="002C3A7B"/>
    <w:rsid w:val="002C5B95"/>
    <w:rsid w:val="002D0F92"/>
    <w:rsid w:val="00300EC4"/>
    <w:rsid w:val="00302718"/>
    <w:rsid w:val="00307858"/>
    <w:rsid w:val="0031270D"/>
    <w:rsid w:val="00315713"/>
    <w:rsid w:val="00332439"/>
    <w:rsid w:val="00337962"/>
    <w:rsid w:val="00342B88"/>
    <w:rsid w:val="00347FC7"/>
    <w:rsid w:val="00351F46"/>
    <w:rsid w:val="00354D3A"/>
    <w:rsid w:val="00366C4D"/>
    <w:rsid w:val="0037513C"/>
    <w:rsid w:val="00390621"/>
    <w:rsid w:val="003A6ECF"/>
    <w:rsid w:val="003A7681"/>
    <w:rsid w:val="003B7277"/>
    <w:rsid w:val="003D32EA"/>
    <w:rsid w:val="003F1D91"/>
    <w:rsid w:val="00414002"/>
    <w:rsid w:val="00422D9E"/>
    <w:rsid w:val="00431F4D"/>
    <w:rsid w:val="00432454"/>
    <w:rsid w:val="00445A07"/>
    <w:rsid w:val="004666AD"/>
    <w:rsid w:val="00470098"/>
    <w:rsid w:val="004728E5"/>
    <w:rsid w:val="004A4E93"/>
    <w:rsid w:val="004B03DD"/>
    <w:rsid w:val="004B0CD0"/>
    <w:rsid w:val="004B4E6B"/>
    <w:rsid w:val="004B6379"/>
    <w:rsid w:val="004B663A"/>
    <w:rsid w:val="004D05EC"/>
    <w:rsid w:val="00500B46"/>
    <w:rsid w:val="00503574"/>
    <w:rsid w:val="00505888"/>
    <w:rsid w:val="00506142"/>
    <w:rsid w:val="00506A66"/>
    <w:rsid w:val="00527FAA"/>
    <w:rsid w:val="00532568"/>
    <w:rsid w:val="005448C8"/>
    <w:rsid w:val="0054687C"/>
    <w:rsid w:val="005528F9"/>
    <w:rsid w:val="00564ED8"/>
    <w:rsid w:val="00571EB0"/>
    <w:rsid w:val="005A2D0B"/>
    <w:rsid w:val="005A3AB7"/>
    <w:rsid w:val="005A7478"/>
    <w:rsid w:val="005D595D"/>
    <w:rsid w:val="005D68A9"/>
    <w:rsid w:val="005F0914"/>
    <w:rsid w:val="006003AA"/>
    <w:rsid w:val="00612443"/>
    <w:rsid w:val="006262C6"/>
    <w:rsid w:val="00636FAD"/>
    <w:rsid w:val="00640495"/>
    <w:rsid w:val="00640935"/>
    <w:rsid w:val="006460C1"/>
    <w:rsid w:val="00652E3E"/>
    <w:rsid w:val="00665739"/>
    <w:rsid w:val="00666D6A"/>
    <w:rsid w:val="006763C9"/>
    <w:rsid w:val="006774C9"/>
    <w:rsid w:val="006806EB"/>
    <w:rsid w:val="006814FC"/>
    <w:rsid w:val="006A7AF3"/>
    <w:rsid w:val="006C7B03"/>
    <w:rsid w:val="006D7107"/>
    <w:rsid w:val="006E0B36"/>
    <w:rsid w:val="006E74FE"/>
    <w:rsid w:val="00710633"/>
    <w:rsid w:val="00710FF6"/>
    <w:rsid w:val="007349EC"/>
    <w:rsid w:val="007406C3"/>
    <w:rsid w:val="00791EC9"/>
    <w:rsid w:val="00797881"/>
    <w:rsid w:val="007B502B"/>
    <w:rsid w:val="007C18C1"/>
    <w:rsid w:val="007C4573"/>
    <w:rsid w:val="007C67A9"/>
    <w:rsid w:val="007C6AF0"/>
    <w:rsid w:val="007C6FAA"/>
    <w:rsid w:val="007D7619"/>
    <w:rsid w:val="007E25F9"/>
    <w:rsid w:val="007F7221"/>
    <w:rsid w:val="00825F88"/>
    <w:rsid w:val="00831B1B"/>
    <w:rsid w:val="008352D1"/>
    <w:rsid w:val="00836B61"/>
    <w:rsid w:val="00843E38"/>
    <w:rsid w:val="00850AF3"/>
    <w:rsid w:val="00862ED7"/>
    <w:rsid w:val="00881E4E"/>
    <w:rsid w:val="0088354E"/>
    <w:rsid w:val="00885C7E"/>
    <w:rsid w:val="008910EA"/>
    <w:rsid w:val="00892312"/>
    <w:rsid w:val="0089236D"/>
    <w:rsid w:val="0089369B"/>
    <w:rsid w:val="00897145"/>
    <w:rsid w:val="008A71A6"/>
    <w:rsid w:val="008A7343"/>
    <w:rsid w:val="008C141C"/>
    <w:rsid w:val="008C7270"/>
    <w:rsid w:val="008F087F"/>
    <w:rsid w:val="009030E8"/>
    <w:rsid w:val="009115C5"/>
    <w:rsid w:val="00915F3A"/>
    <w:rsid w:val="00920D22"/>
    <w:rsid w:val="00923FFF"/>
    <w:rsid w:val="00941CFA"/>
    <w:rsid w:val="00941F7D"/>
    <w:rsid w:val="00947CE9"/>
    <w:rsid w:val="00954B5C"/>
    <w:rsid w:val="00970D44"/>
    <w:rsid w:val="0097683D"/>
    <w:rsid w:val="00983507"/>
    <w:rsid w:val="0098794B"/>
    <w:rsid w:val="00996354"/>
    <w:rsid w:val="009B0547"/>
    <w:rsid w:val="009B18B1"/>
    <w:rsid w:val="009B2EE1"/>
    <w:rsid w:val="009D09B2"/>
    <w:rsid w:val="009D2C37"/>
    <w:rsid w:val="009F23D8"/>
    <w:rsid w:val="009F2F53"/>
    <w:rsid w:val="009F6379"/>
    <w:rsid w:val="00A0005C"/>
    <w:rsid w:val="00A14CA4"/>
    <w:rsid w:val="00A16F07"/>
    <w:rsid w:val="00A4348C"/>
    <w:rsid w:val="00A44EA5"/>
    <w:rsid w:val="00A52EEF"/>
    <w:rsid w:val="00A64DB5"/>
    <w:rsid w:val="00A64DC9"/>
    <w:rsid w:val="00A752D4"/>
    <w:rsid w:val="00A76628"/>
    <w:rsid w:val="00A829A7"/>
    <w:rsid w:val="00A904FD"/>
    <w:rsid w:val="00A9270F"/>
    <w:rsid w:val="00A95A5A"/>
    <w:rsid w:val="00A962F6"/>
    <w:rsid w:val="00A97B83"/>
    <w:rsid w:val="00AA5417"/>
    <w:rsid w:val="00AA7803"/>
    <w:rsid w:val="00AB0A05"/>
    <w:rsid w:val="00AB3626"/>
    <w:rsid w:val="00AB59C0"/>
    <w:rsid w:val="00AC1E28"/>
    <w:rsid w:val="00AD4EA9"/>
    <w:rsid w:val="00AD57FE"/>
    <w:rsid w:val="00B0422E"/>
    <w:rsid w:val="00B05E91"/>
    <w:rsid w:val="00B13E80"/>
    <w:rsid w:val="00B15E87"/>
    <w:rsid w:val="00B17F3D"/>
    <w:rsid w:val="00B235FE"/>
    <w:rsid w:val="00B23D61"/>
    <w:rsid w:val="00B26C4D"/>
    <w:rsid w:val="00B27E88"/>
    <w:rsid w:val="00B30762"/>
    <w:rsid w:val="00B339FD"/>
    <w:rsid w:val="00B52E79"/>
    <w:rsid w:val="00B54992"/>
    <w:rsid w:val="00B555E5"/>
    <w:rsid w:val="00B61E71"/>
    <w:rsid w:val="00B76D04"/>
    <w:rsid w:val="00B81F42"/>
    <w:rsid w:val="00B860CB"/>
    <w:rsid w:val="00B87ED5"/>
    <w:rsid w:val="00B95278"/>
    <w:rsid w:val="00BA07B4"/>
    <w:rsid w:val="00BA7699"/>
    <w:rsid w:val="00BB1D3B"/>
    <w:rsid w:val="00BC57F0"/>
    <w:rsid w:val="00BD0D26"/>
    <w:rsid w:val="00BE10C3"/>
    <w:rsid w:val="00BE20B1"/>
    <w:rsid w:val="00BF1178"/>
    <w:rsid w:val="00BF15F8"/>
    <w:rsid w:val="00BF40D5"/>
    <w:rsid w:val="00C02D74"/>
    <w:rsid w:val="00C07C4A"/>
    <w:rsid w:val="00C10A4E"/>
    <w:rsid w:val="00C25BD3"/>
    <w:rsid w:val="00C37E30"/>
    <w:rsid w:val="00C46A2B"/>
    <w:rsid w:val="00C475BE"/>
    <w:rsid w:val="00C6423C"/>
    <w:rsid w:val="00C64E43"/>
    <w:rsid w:val="00C74139"/>
    <w:rsid w:val="00C74F45"/>
    <w:rsid w:val="00C85BCE"/>
    <w:rsid w:val="00C87F74"/>
    <w:rsid w:val="00C92382"/>
    <w:rsid w:val="00C92E08"/>
    <w:rsid w:val="00CA636A"/>
    <w:rsid w:val="00CB2C73"/>
    <w:rsid w:val="00CD457A"/>
    <w:rsid w:val="00CE1DD3"/>
    <w:rsid w:val="00CE284F"/>
    <w:rsid w:val="00CE36B7"/>
    <w:rsid w:val="00CE6A0F"/>
    <w:rsid w:val="00CF251B"/>
    <w:rsid w:val="00CF4740"/>
    <w:rsid w:val="00CF580E"/>
    <w:rsid w:val="00D04B65"/>
    <w:rsid w:val="00D06E7B"/>
    <w:rsid w:val="00D2001D"/>
    <w:rsid w:val="00D44DAF"/>
    <w:rsid w:val="00D46606"/>
    <w:rsid w:val="00D6021E"/>
    <w:rsid w:val="00D65A99"/>
    <w:rsid w:val="00D67595"/>
    <w:rsid w:val="00D71ED6"/>
    <w:rsid w:val="00D736BA"/>
    <w:rsid w:val="00D7750B"/>
    <w:rsid w:val="00D905B6"/>
    <w:rsid w:val="00DA3662"/>
    <w:rsid w:val="00DB2B5C"/>
    <w:rsid w:val="00DB6126"/>
    <w:rsid w:val="00DB7AF7"/>
    <w:rsid w:val="00DC70FD"/>
    <w:rsid w:val="00DD2FFD"/>
    <w:rsid w:val="00DD558F"/>
    <w:rsid w:val="00DE23C2"/>
    <w:rsid w:val="00DF437D"/>
    <w:rsid w:val="00DF5E69"/>
    <w:rsid w:val="00E03AE5"/>
    <w:rsid w:val="00E305ED"/>
    <w:rsid w:val="00E47FF6"/>
    <w:rsid w:val="00E5422E"/>
    <w:rsid w:val="00E55712"/>
    <w:rsid w:val="00E5622A"/>
    <w:rsid w:val="00E83ED1"/>
    <w:rsid w:val="00E96464"/>
    <w:rsid w:val="00E96A06"/>
    <w:rsid w:val="00EB28A6"/>
    <w:rsid w:val="00EF5955"/>
    <w:rsid w:val="00F03208"/>
    <w:rsid w:val="00F07B88"/>
    <w:rsid w:val="00F11EED"/>
    <w:rsid w:val="00F15F4D"/>
    <w:rsid w:val="00F2300E"/>
    <w:rsid w:val="00F304B3"/>
    <w:rsid w:val="00F42D72"/>
    <w:rsid w:val="00F52217"/>
    <w:rsid w:val="00F560AF"/>
    <w:rsid w:val="00F97AA3"/>
    <w:rsid w:val="00FB01D9"/>
    <w:rsid w:val="00FB1A2E"/>
    <w:rsid w:val="00FB5A51"/>
    <w:rsid w:val="00FC02B7"/>
    <w:rsid w:val="00FC63D8"/>
    <w:rsid w:val="00FE7837"/>
    <w:rsid w:val="0E98302A"/>
    <w:rsid w:val="17055B23"/>
    <w:rsid w:val="18351C95"/>
    <w:rsid w:val="1B4E52DA"/>
    <w:rsid w:val="1BF6657B"/>
    <w:rsid w:val="32AA63B2"/>
    <w:rsid w:val="354B5043"/>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17A72"/>
  <w15:docId w15:val="{F9193906-653B-4594-AC1F-EE9F05D6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Pr>
      <w:rFonts w:ascii="Calibri"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paragraph" w:customStyle="1" w:styleId="12">
    <w:name w:val="修订1"/>
    <w:hidden/>
    <w:uiPriority w:val="99"/>
    <w:semiHidden/>
    <w:qFormat/>
    <w:rPr>
      <w:rFonts w:ascii="Calibri" w:hAnsi="Calibri"/>
    </w:rPr>
  </w:style>
  <w:style w:type="paragraph" w:styleId="af0">
    <w:name w:val="Revision"/>
    <w:hidden/>
    <w:uiPriority w:val="99"/>
    <w:unhideWhenUsed/>
    <w:rsid w:val="00B339FD"/>
    <w:rPr>
      <w:rFonts w:ascii="Calibri" w:hAnsi="Calibri"/>
    </w:rPr>
  </w:style>
  <w:style w:type="table" w:customStyle="1" w:styleId="CP40-2-1">
    <w:name w:val="齐鲁CP40-表格2-标题两行1"/>
    <w:basedOn w:val="a1"/>
    <w:uiPriority w:val="99"/>
    <w:qFormat/>
    <w:rsid w:val="00506142"/>
    <w:rPr>
      <w:rFonts w:ascii="Calibri"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1015</Words>
  <Characters>5789</Characters>
  <Application>Microsoft Office Word</Application>
  <DocSecurity>0</DocSecurity>
  <Lines>48</Lines>
  <Paragraphs>13</Paragraphs>
  <ScaleCrop>false</ScaleCrop>
  <Company>Hewlett-Packard Company</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47</cp:revision>
  <cp:lastPrinted>2024-07-30T02:20:00Z</cp:lastPrinted>
  <dcterms:created xsi:type="dcterms:W3CDTF">2024-08-07T05:27:00Z</dcterms:created>
  <dcterms:modified xsi:type="dcterms:W3CDTF">2025-11-24T00:31:00Z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2052-12.1.0.17813</vt:lpwstr>
  </property>
  <property fmtid="{D5CDD505-2E9C-101B-9397-08002B2CF9AE}" pid="3" name="ICV">
    <vt:lpwstr>18F28707D32140DD8841B5EB347969C3_13</vt:lpwstr>
  </property>
</Properties>
</file>