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微软雅黑" w:hAnsi="Arial" w:cs="Arial"/>
          <w:color w:val="000000"/>
          <w:lang w:eastAsia="zh-CN"/>
        </w:rPr>
        <w:id w:val="-1276864192"/>
      </w:sdtPr>
      <w:sdtEndPr>
        <w:rPr>
          <w:b/>
          <w:color w:val="auto"/>
          <w:sz w:val="24"/>
          <w:szCs w:val="24"/>
          <w:lang w:eastAsia="en-US"/>
        </w:rPr>
      </w:sdtEndPr>
      <w:sdtContent>
        <w:sdt>
          <w:sdtPr>
            <w:rPr>
              <w:rFonts w:ascii="Arial" w:eastAsia="微软雅黑" w:hAnsi="Arial" w:cs="Arial"/>
              <w:color w:val="000000"/>
              <w:lang w:eastAsia="zh-CN"/>
            </w:rPr>
            <w:id w:val="1769728509"/>
          </w:sdtPr>
          <w:sdtEndPr>
            <w:rPr>
              <w:b/>
              <w:color w:val="auto"/>
              <w:sz w:val="24"/>
              <w:szCs w:val="24"/>
              <w:lang w:eastAsia="en-US"/>
            </w:rPr>
          </w:sdtEndPr>
          <w:sdtContent>
            <w:p w14:paraId="4589D0E3" w14:textId="75DC9543" w:rsidR="005252E5" w:rsidRPr="000B5BFF" w:rsidRDefault="00C85E83">
              <w:pPr>
                <w:pStyle w:val="af7"/>
                <w:tabs>
                  <w:tab w:val="left" w:pos="851"/>
                  <w:tab w:val="left" w:pos="993"/>
                </w:tabs>
                <w:jc w:val="center"/>
                <w:rPr>
                  <w:rFonts w:ascii="Arial" w:eastAsia="微软雅黑" w:hAnsi="Arial" w:cs="Arial"/>
                  <w:b/>
                  <w:sz w:val="36"/>
                  <w:lang w:eastAsia="zh-CN"/>
                </w:rPr>
              </w:pPr>
              <w:r>
                <w:rPr>
                  <w:rFonts w:ascii="Arial" w:eastAsia="微软雅黑" w:hAnsi="Arial" w:cs="Arial" w:hint="eastAsia"/>
                  <w:b/>
                  <w:noProof/>
                  <w:sz w:val="36"/>
                  <w:lang w:eastAsia="zh-CN"/>
                </w:rPr>
                <w:drawing>
                  <wp:anchor distT="0" distB="0" distL="114300" distR="114300" simplePos="0" relativeHeight="251662336" behindDoc="0" locked="0" layoutInCell="1" allowOverlap="1" wp14:anchorId="5622FD41" wp14:editId="34BB4D5D">
                    <wp:simplePos x="0" y="0"/>
                    <wp:positionH relativeFrom="column">
                      <wp:posOffset>5248275</wp:posOffset>
                    </wp:positionH>
                    <wp:positionV relativeFrom="paragraph">
                      <wp:posOffset>-1407795</wp:posOffset>
                    </wp:positionV>
                    <wp:extent cx="1350010" cy="1350010"/>
                    <wp:effectExtent l="0" t="0" r="2540" b="2540"/>
                    <wp:wrapNone/>
                    <wp:docPr id="12" name="图片 12" descr="3f8ecb3523405f8ef4116c7c435c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f8ecb3523405f8ef4116c7c435cd78"/>
                            <pic:cNvPicPr>
                              <a:picLocks noChangeAspect="1"/>
                            </pic:cNvPicPr>
                          </pic:nvPicPr>
                          <pic:blipFill>
                            <a:blip r:embed="rId10"/>
                            <a:stretch>
                              <a:fillRect/>
                            </a:stretch>
                          </pic:blipFill>
                          <pic:spPr>
                            <a:xfrm>
                              <a:off x="0" y="0"/>
                              <a:ext cx="1350010" cy="1350010"/>
                            </a:xfrm>
                            <a:prstGeom prst="rect">
                              <a:avLst/>
                            </a:prstGeom>
                          </pic:spPr>
                        </pic:pic>
                      </a:graphicData>
                    </a:graphic>
                  </wp:anchor>
                </w:drawing>
              </w:r>
              <w:r w:rsidR="00820201">
                <w:rPr>
                  <w:rFonts w:ascii="Arial" w:eastAsia="微软雅黑" w:hAnsi="Arial" w:cs="Arial" w:hint="eastAsia"/>
                  <w:b/>
                  <w:sz w:val="36"/>
                  <w:lang w:eastAsia="zh-CN"/>
                </w:rPr>
                <w:t>遗传肿瘤相关</w:t>
              </w:r>
              <w:r w:rsidR="00820201">
                <w:rPr>
                  <w:rFonts w:ascii="Arial" w:eastAsia="微软雅黑" w:hAnsi="Arial" w:cs="Arial"/>
                  <w:b/>
                  <w:sz w:val="36"/>
                  <w:lang w:eastAsia="zh-CN"/>
                </w:rPr>
                <w:t>基因突变检测报</w:t>
              </w:r>
              <w:r w:rsidR="003A3824" w:rsidRPr="000B5BFF">
                <w:rPr>
                  <w:rFonts w:ascii="Arial" w:eastAsia="微软雅黑" w:hAnsi="Arial" w:cs="Arial"/>
                  <w:b/>
                  <w:sz w:val="36"/>
                  <w:lang w:eastAsia="zh-CN"/>
                </w:rPr>
                <w:t>告</w:t>
              </w:r>
            </w:p>
            <w:p w14:paraId="531F6E9A" w14:textId="77777777" w:rsidR="005252E5" w:rsidRPr="000B5BFF" w:rsidRDefault="005252E5">
              <w:pPr>
                <w:pStyle w:val="af7"/>
                <w:tabs>
                  <w:tab w:val="left" w:pos="851"/>
                  <w:tab w:val="left" w:pos="993"/>
                </w:tabs>
                <w:jc w:val="center"/>
                <w:rPr>
                  <w:rFonts w:ascii="Arial" w:eastAsia="微软雅黑" w:hAnsi="Arial" w:cs="Arial"/>
                  <w:b/>
                  <w:sz w:val="36"/>
                  <w:lang w:eastAsia="zh-CN"/>
                </w:rPr>
              </w:pPr>
            </w:p>
            <w:tbl>
              <w:tblPr>
                <w:tblStyle w:val="af1"/>
                <w:tblW w:w="10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8"/>
                <w:gridCol w:w="3062"/>
                <w:gridCol w:w="2098"/>
                <w:gridCol w:w="3061"/>
              </w:tblGrid>
              <w:tr w:rsidR="00EA2A90" w:rsidRPr="000B5BFF" w14:paraId="3D59D0BC" w14:textId="77777777" w:rsidTr="00B0194B">
                <w:trPr>
                  <w:trHeight w:val="454"/>
                </w:trPr>
                <w:tc>
                  <w:tcPr>
                    <w:tcW w:w="2098" w:type="dxa"/>
                    <w:shd w:val="clear" w:color="auto" w:fill="DEEAF6" w:themeFill="accent5" w:themeFillTint="33"/>
                    <w:vAlign w:val="center"/>
                  </w:tcPr>
                  <w:p w14:paraId="77E2F77D"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姓</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名：</w:t>
                    </w:r>
                  </w:p>
                </w:tc>
                <w:tc>
                  <w:tcPr>
                    <w:tcW w:w="3062" w:type="dxa"/>
                    <w:shd w:val="clear" w:color="auto" w:fill="auto"/>
                    <w:vAlign w:val="center"/>
                  </w:tcPr>
                  <w:p w14:paraId="593D65AD" w14:textId="5B610371" w:rsidR="00EA2A90" w:rsidRPr="000B5BFF" w:rsidRDefault="00EA2A90" w:rsidP="00EA2A90">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gramStart"/>
                    <w:r w:rsidRPr="00586819">
                      <w:rPr>
                        <w:rFonts w:ascii="Arial" w:eastAsia="微软雅黑" w:hAnsi="Arial" w:cs="Arial"/>
                        <w:color w:val="auto"/>
                        <w:sz w:val="24"/>
                        <w:szCs w:val="24"/>
                      </w:rPr>
                      <w:t>sample.patient</w:t>
                    </w:r>
                    <w:proofErr w:type="gramEnd"/>
                    <w:r w:rsidRPr="00586819">
                      <w:rPr>
                        <w:rFonts w:ascii="Arial" w:eastAsia="微软雅黑" w:hAnsi="Arial" w:cs="Arial"/>
                        <w:color w:val="auto"/>
                        <w:sz w:val="24"/>
                        <w:szCs w:val="24"/>
                      </w:rPr>
                      <w:t>_name}}</w:t>
                    </w:r>
                  </w:p>
                </w:tc>
                <w:tc>
                  <w:tcPr>
                    <w:tcW w:w="2098" w:type="dxa"/>
                    <w:shd w:val="clear" w:color="auto" w:fill="DEEAF6" w:themeFill="accent5" w:themeFillTint="33"/>
                    <w:vAlign w:val="center"/>
                  </w:tcPr>
                  <w:p w14:paraId="23729403"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样本编号：</w:t>
                    </w:r>
                  </w:p>
                </w:tc>
                <w:tc>
                  <w:tcPr>
                    <w:tcW w:w="3061" w:type="dxa"/>
                    <w:shd w:val="clear" w:color="auto" w:fill="auto"/>
                    <w:vAlign w:val="center"/>
                  </w:tcPr>
                  <w:p w14:paraId="7DA4FBB9" w14:textId="6811BAE7" w:rsidR="00EA2A90" w:rsidRPr="000B5BFF" w:rsidRDefault="00EA2A90" w:rsidP="00EA2A90">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{{sample.sample_id}}</w:t>
                    </w:r>
                  </w:p>
                </w:tc>
              </w:tr>
              <w:tr w:rsidR="00EA2A90" w:rsidRPr="000B5BFF" w14:paraId="79097B24" w14:textId="77777777" w:rsidTr="00B0194B">
                <w:trPr>
                  <w:trHeight w:val="454"/>
                </w:trPr>
                <w:tc>
                  <w:tcPr>
                    <w:tcW w:w="2098" w:type="dxa"/>
                    <w:shd w:val="clear" w:color="auto" w:fill="DEEAF6" w:themeFill="accent5" w:themeFillTint="33"/>
                    <w:vAlign w:val="center"/>
                  </w:tcPr>
                  <w:p w14:paraId="39A97EC2"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性</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别：</w:t>
                    </w:r>
                  </w:p>
                </w:tc>
                <w:tc>
                  <w:tcPr>
                    <w:tcW w:w="3062" w:type="dxa"/>
                    <w:shd w:val="clear" w:color="auto" w:fill="auto"/>
                    <w:vAlign w:val="center"/>
                  </w:tcPr>
                  <w:p w14:paraId="3670B6BD" w14:textId="33CDEB94" w:rsidR="00EA2A90" w:rsidRPr="000B5BFF" w:rsidRDefault="00EA2A90" w:rsidP="00EA2A90">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w:t>
                    </w:r>
                    <w:proofErr w:type="gramStart"/>
                    <w:r w:rsidRPr="00586819">
                      <w:rPr>
                        <w:rFonts w:ascii="Arial" w:eastAsia="微软雅黑" w:hAnsi="Arial" w:cs="Arial"/>
                        <w:color w:val="auto"/>
                        <w:sz w:val="24"/>
                        <w:szCs w:val="24"/>
                      </w:rPr>
                      <w:t>sample.gender</w:t>
                    </w:r>
                    <w:proofErr w:type="gramEnd"/>
                    <w:r w:rsidRPr="00586819">
                      <w:rPr>
                        <w:rFonts w:ascii="Arial" w:eastAsia="微软雅黑" w:hAnsi="Arial" w:cs="Arial"/>
                        <w:color w:val="auto"/>
                        <w:sz w:val="24"/>
                        <w:szCs w:val="24"/>
                      </w:rPr>
                      <w:t>}}</w:t>
                    </w:r>
                  </w:p>
                </w:tc>
                <w:tc>
                  <w:tcPr>
                    <w:tcW w:w="2098" w:type="dxa"/>
                    <w:shd w:val="clear" w:color="auto" w:fill="DEEAF6" w:themeFill="accent5" w:themeFillTint="33"/>
                    <w:vAlign w:val="center"/>
                  </w:tcPr>
                  <w:p w14:paraId="1D1F3778"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样本类型：</w:t>
                    </w:r>
                  </w:p>
                </w:tc>
                <w:tc>
                  <w:tcPr>
                    <w:tcW w:w="3061" w:type="dxa"/>
                    <w:shd w:val="clear" w:color="auto" w:fill="auto"/>
                    <w:vAlign w:val="center"/>
                  </w:tcPr>
                  <w:p w14:paraId="519FC305" w14:textId="0B3C1CE8" w:rsidR="00EA2A90" w:rsidRPr="000B5BFF" w:rsidRDefault="00EA2A90" w:rsidP="00EA2A90">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{{sample.sample_type}}</w:t>
                    </w:r>
                  </w:p>
                </w:tc>
              </w:tr>
              <w:tr w:rsidR="00EA2A90" w:rsidRPr="000B5BFF" w14:paraId="20D3219B" w14:textId="77777777" w:rsidTr="00B0194B">
                <w:trPr>
                  <w:trHeight w:val="454"/>
                </w:trPr>
                <w:tc>
                  <w:tcPr>
                    <w:tcW w:w="2098" w:type="dxa"/>
                    <w:shd w:val="clear" w:color="auto" w:fill="DEEAF6" w:themeFill="accent5" w:themeFillTint="33"/>
                    <w:vAlign w:val="center"/>
                  </w:tcPr>
                  <w:p w14:paraId="7BC61C98"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年</w:t>
                    </w:r>
                    <w:r w:rsidRPr="000B5BFF">
                      <w:rPr>
                        <w:rFonts w:ascii="Arial" w:eastAsia="微软雅黑" w:hAnsi="Arial" w:cs="Arial"/>
                        <w:b/>
                        <w:color w:val="auto"/>
                        <w:sz w:val="24"/>
                      </w:rPr>
                      <w:t xml:space="preserve">       </w:t>
                    </w:r>
                    <w:r w:rsidRPr="000B5BFF">
                      <w:rPr>
                        <w:rFonts w:ascii="Arial" w:eastAsia="微软雅黑" w:hAnsi="Arial" w:cs="Arial"/>
                        <w:b/>
                        <w:color w:val="auto"/>
                        <w:sz w:val="24"/>
                      </w:rPr>
                      <w:t>龄：</w:t>
                    </w:r>
                  </w:p>
                </w:tc>
                <w:tc>
                  <w:tcPr>
                    <w:tcW w:w="3062" w:type="dxa"/>
                    <w:shd w:val="clear" w:color="auto" w:fill="auto"/>
                    <w:vAlign w:val="center"/>
                  </w:tcPr>
                  <w:p w14:paraId="7A43F19F" w14:textId="7DD36B52" w:rsidR="00EA2A90" w:rsidRPr="000B5BFF" w:rsidRDefault="00EA2A90" w:rsidP="00EA2A90">
                    <w:pPr>
                      <w:spacing w:after="0" w:line="240" w:lineRule="auto"/>
                      <w:jc w:val="both"/>
                      <w:rPr>
                        <w:rFonts w:ascii="Arial" w:eastAsia="微软雅黑" w:hAnsi="Arial" w:cs="Arial"/>
                        <w:color w:val="auto"/>
                        <w:sz w:val="24"/>
                        <w:szCs w:val="24"/>
                      </w:rPr>
                    </w:pPr>
                    <w:r w:rsidRPr="00586819">
                      <w:rPr>
                        <w:rFonts w:ascii="Arial" w:eastAsia="微软雅黑" w:hAnsi="Arial" w:cs="Arial"/>
                        <w:color w:val="auto"/>
                        <w:sz w:val="24"/>
                        <w:szCs w:val="24"/>
                      </w:rPr>
                      <w:t>{{sample.age}}</w:t>
                    </w:r>
                  </w:p>
                </w:tc>
                <w:tc>
                  <w:tcPr>
                    <w:tcW w:w="2098" w:type="dxa"/>
                    <w:shd w:val="clear" w:color="auto" w:fill="DEEAF6" w:themeFill="accent5" w:themeFillTint="33"/>
                    <w:vAlign w:val="center"/>
                  </w:tcPr>
                  <w:p w14:paraId="1B994B16"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样本状态：</w:t>
                    </w:r>
                  </w:p>
                </w:tc>
                <w:tc>
                  <w:tcPr>
                    <w:tcW w:w="3061" w:type="dxa"/>
                    <w:shd w:val="clear" w:color="auto" w:fill="auto"/>
                    <w:vAlign w:val="center"/>
                  </w:tcPr>
                  <w:p w14:paraId="62E25B3D" w14:textId="3B524A01" w:rsidR="00EA2A90" w:rsidRPr="000B5BFF" w:rsidRDefault="00EA2A90" w:rsidP="00EA2A90">
                    <w:pPr>
                      <w:spacing w:after="0" w:line="240" w:lineRule="auto"/>
                      <w:jc w:val="both"/>
                      <w:rPr>
                        <w:rFonts w:ascii="Arial" w:eastAsia="微软雅黑" w:hAnsi="Arial" w:cs="Arial"/>
                        <w:color w:val="auto"/>
                        <w:sz w:val="24"/>
                        <w:szCs w:val="24"/>
                      </w:rPr>
                    </w:pPr>
                  </w:p>
                </w:tc>
              </w:tr>
              <w:tr w:rsidR="005252E5" w:rsidRPr="000B5BFF" w14:paraId="5A24DD46" w14:textId="77777777" w:rsidTr="00B0194B">
                <w:trPr>
                  <w:trHeight w:val="454"/>
                </w:trPr>
                <w:tc>
                  <w:tcPr>
                    <w:tcW w:w="2098" w:type="dxa"/>
                    <w:shd w:val="clear" w:color="auto" w:fill="DEEAF6" w:themeFill="accent5" w:themeFillTint="33"/>
                    <w:vAlign w:val="center"/>
                  </w:tcPr>
                  <w:p w14:paraId="5EBD071B"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患者类型：</w:t>
                    </w:r>
                  </w:p>
                </w:tc>
                <w:tc>
                  <w:tcPr>
                    <w:tcW w:w="3062" w:type="dxa"/>
                    <w:shd w:val="clear" w:color="auto" w:fill="auto"/>
                    <w:vAlign w:val="center"/>
                  </w:tcPr>
                  <w:p w14:paraId="14C681CF" w14:textId="33C20F0D" w:rsidR="005252E5" w:rsidRPr="000B5BFF" w:rsidRDefault="005252E5" w:rsidP="00B0194B">
                    <w:pPr>
                      <w:spacing w:after="0" w:line="240" w:lineRule="auto"/>
                      <w:jc w:val="both"/>
                      <w:rPr>
                        <w:rFonts w:ascii="Arial" w:eastAsia="微软雅黑" w:hAnsi="Arial" w:cs="Arial"/>
                        <w:color w:val="auto"/>
                        <w:sz w:val="24"/>
                        <w:szCs w:val="24"/>
                      </w:rPr>
                    </w:pPr>
                  </w:p>
                </w:tc>
                <w:tc>
                  <w:tcPr>
                    <w:tcW w:w="2098" w:type="dxa"/>
                    <w:shd w:val="clear" w:color="auto" w:fill="DEEAF6" w:themeFill="accent5" w:themeFillTint="33"/>
                    <w:vAlign w:val="center"/>
                  </w:tcPr>
                  <w:p w14:paraId="1E6EA45D" w14:textId="77777777" w:rsidR="005252E5" w:rsidRPr="000B5BFF" w:rsidRDefault="003A3824" w:rsidP="00B0194B">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送检医生：</w:t>
                    </w:r>
                  </w:p>
                </w:tc>
                <w:tc>
                  <w:tcPr>
                    <w:tcW w:w="3061" w:type="dxa"/>
                    <w:shd w:val="clear" w:color="auto" w:fill="auto"/>
                    <w:vAlign w:val="center"/>
                  </w:tcPr>
                  <w:p w14:paraId="15A4462D" w14:textId="5EEDD2D7" w:rsidR="005252E5" w:rsidRPr="000B5BFF" w:rsidRDefault="005252E5" w:rsidP="00B0194B">
                    <w:pPr>
                      <w:spacing w:after="0" w:line="240" w:lineRule="auto"/>
                      <w:jc w:val="both"/>
                      <w:rPr>
                        <w:rFonts w:ascii="Arial" w:eastAsia="微软雅黑" w:hAnsi="Arial" w:cs="Arial"/>
                        <w:color w:val="auto"/>
                        <w:sz w:val="24"/>
                        <w:szCs w:val="24"/>
                      </w:rPr>
                    </w:pPr>
                  </w:p>
                </w:tc>
              </w:tr>
              <w:tr w:rsidR="00EA2A90" w:rsidRPr="000B5BFF" w14:paraId="7CB33C86" w14:textId="77777777" w:rsidTr="00B0194B">
                <w:trPr>
                  <w:trHeight w:val="454"/>
                </w:trPr>
                <w:tc>
                  <w:tcPr>
                    <w:tcW w:w="2098" w:type="dxa"/>
                    <w:shd w:val="clear" w:color="auto" w:fill="DEEAF6" w:themeFill="accent5" w:themeFillTint="33"/>
                    <w:vAlign w:val="center"/>
                  </w:tcPr>
                  <w:p w14:paraId="5349B7B8"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门诊住院号：</w:t>
                    </w:r>
                  </w:p>
                </w:tc>
                <w:tc>
                  <w:tcPr>
                    <w:tcW w:w="3062" w:type="dxa"/>
                    <w:shd w:val="clear" w:color="auto" w:fill="auto"/>
                    <w:vAlign w:val="center"/>
                  </w:tcPr>
                  <w:p w14:paraId="4E1A0042" w14:textId="36C8349F" w:rsidR="00EA2A90" w:rsidRPr="000B5BFF" w:rsidRDefault="00EA2A90" w:rsidP="00EA2A90">
                    <w:pPr>
                      <w:spacing w:after="0" w:line="240" w:lineRule="auto"/>
                      <w:jc w:val="both"/>
                      <w:rPr>
                        <w:rFonts w:ascii="Arial" w:eastAsia="微软雅黑" w:hAnsi="Arial" w:cs="Arial"/>
                        <w:color w:val="auto"/>
                        <w:sz w:val="24"/>
                        <w:szCs w:val="24"/>
                      </w:rPr>
                    </w:pPr>
                  </w:p>
                </w:tc>
                <w:tc>
                  <w:tcPr>
                    <w:tcW w:w="2098" w:type="dxa"/>
                    <w:shd w:val="clear" w:color="auto" w:fill="DEEAF6" w:themeFill="accent5" w:themeFillTint="33"/>
                    <w:vAlign w:val="center"/>
                  </w:tcPr>
                  <w:p w14:paraId="5688CBD3"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采样日期：</w:t>
                    </w:r>
                  </w:p>
                </w:tc>
                <w:tc>
                  <w:tcPr>
                    <w:tcW w:w="3061" w:type="dxa"/>
                    <w:shd w:val="clear" w:color="auto" w:fill="auto"/>
                    <w:vAlign w:val="center"/>
                  </w:tcPr>
                  <w:p w14:paraId="5900546A" w14:textId="383179A1" w:rsidR="00EA2A90" w:rsidRPr="000B5BFF" w:rsidRDefault="00B9522D" w:rsidP="00EA2A90">
                    <w:pPr>
                      <w:spacing w:after="0" w:line="240" w:lineRule="auto"/>
                      <w:jc w:val="both"/>
                      <w:rPr>
                        <w:rFonts w:ascii="Arial" w:eastAsia="微软雅黑" w:hAnsi="Arial" w:cs="Arial"/>
                        <w:color w:val="auto"/>
                        <w:sz w:val="24"/>
                        <w:szCs w:val="24"/>
                      </w:rPr>
                    </w:pPr>
                    <w:r w:rsidRPr="00B9522D">
                      <w:rPr>
                        <w:rFonts w:ascii="Arial" w:eastAsia="微软雅黑" w:hAnsi="Arial" w:cs="Arial"/>
                        <w:color w:val="auto"/>
                        <w:sz w:val="24"/>
                        <w:szCs w:val="24"/>
                      </w:rPr>
                      <w:t>{{</w:t>
                    </w:r>
                    <w:proofErr w:type="gramStart"/>
                    <w:r w:rsidRPr="00B9522D">
                      <w:rPr>
                        <w:rFonts w:ascii="Arial" w:eastAsia="微软雅黑" w:hAnsi="Arial" w:cs="Arial"/>
                        <w:color w:val="auto"/>
                        <w:sz w:val="24"/>
                        <w:szCs w:val="24"/>
                      </w:rPr>
                      <w:t>sample.blood</w:t>
                    </w:r>
                    <w:proofErr w:type="gramEnd"/>
                    <w:r w:rsidRPr="00B9522D">
                      <w:rPr>
                        <w:rFonts w:ascii="Arial" w:eastAsia="微软雅黑" w:hAnsi="Arial" w:cs="Arial"/>
                        <w:color w:val="auto"/>
                        <w:sz w:val="24"/>
                        <w:szCs w:val="24"/>
                      </w:rPr>
                      <w:t>_collection_date}}</w:t>
                    </w:r>
                  </w:p>
                </w:tc>
              </w:tr>
              <w:tr w:rsidR="00EA2A90" w:rsidRPr="000B5BFF" w14:paraId="626D57AB" w14:textId="77777777" w:rsidTr="00B0194B">
                <w:trPr>
                  <w:trHeight w:val="454"/>
                </w:trPr>
                <w:tc>
                  <w:tcPr>
                    <w:tcW w:w="2098" w:type="dxa"/>
                    <w:shd w:val="clear" w:color="auto" w:fill="DEEAF6" w:themeFill="accent5" w:themeFillTint="33"/>
                    <w:vAlign w:val="center"/>
                  </w:tcPr>
                  <w:p w14:paraId="0325CE9B" w14:textId="77777777" w:rsidR="00EA2A90" w:rsidRPr="000B5BFF" w:rsidRDefault="00EA2A90" w:rsidP="00EA2A90">
                    <w:pPr>
                      <w:spacing w:after="0" w:line="240" w:lineRule="auto"/>
                      <w:jc w:val="both"/>
                      <w:rPr>
                        <w:rFonts w:ascii="Arial" w:eastAsia="微软雅黑" w:hAnsi="Arial" w:cs="Arial"/>
                        <w:b/>
                        <w:color w:val="auto"/>
                        <w:sz w:val="24"/>
                      </w:rPr>
                    </w:pPr>
                    <w:r w:rsidRPr="000B5BFF">
                      <w:rPr>
                        <w:rFonts w:ascii="Arial" w:eastAsia="微软雅黑" w:hAnsi="Arial" w:cs="Arial"/>
                        <w:b/>
                        <w:color w:val="auto"/>
                        <w:sz w:val="24"/>
                      </w:rPr>
                      <w:t>临床诊断：</w:t>
                    </w:r>
                  </w:p>
                </w:tc>
                <w:tc>
                  <w:tcPr>
                    <w:tcW w:w="3062" w:type="dxa"/>
                    <w:shd w:val="clear" w:color="auto" w:fill="auto"/>
                    <w:vAlign w:val="center"/>
                  </w:tcPr>
                  <w:p w14:paraId="5C73AF67" w14:textId="6141861A" w:rsidR="00EA2A90" w:rsidRPr="000B5BFF" w:rsidRDefault="001C69F2" w:rsidP="00EA2A90">
                    <w:pPr>
                      <w:spacing w:after="0" w:line="240" w:lineRule="auto"/>
                      <w:jc w:val="both"/>
                      <w:rPr>
                        <w:rFonts w:ascii="Arial" w:eastAsia="微软雅黑" w:hAnsi="Arial" w:cs="Arial"/>
                        <w:color w:val="auto"/>
                        <w:sz w:val="24"/>
                        <w:szCs w:val="24"/>
                      </w:rPr>
                    </w:pPr>
                    <w:r>
                      <w:rPr>
                        <w:rFonts w:ascii="Arial" w:eastAsia="微软雅黑" w:hAnsi="Arial" w:cs="Arial" w:hint="eastAsia"/>
                        <w:color w:val="auto"/>
                        <w:sz w:val="24"/>
                        <w:szCs w:val="24"/>
                      </w:rPr>
                      <w:t>{</w:t>
                    </w:r>
                    <w:r>
                      <w:rPr>
                        <w:rFonts w:ascii="Arial" w:eastAsia="微软雅黑" w:hAnsi="Arial" w:cs="Arial"/>
                        <w:color w:val="auto"/>
                        <w:sz w:val="24"/>
                        <w:szCs w:val="24"/>
                      </w:rPr>
                      <w:t xml:space="preserve">%if </w:t>
                    </w:r>
                    <w:proofErr w:type="gramStart"/>
                    <w:r w:rsidRPr="00586819">
                      <w:rPr>
                        <w:rFonts w:ascii="Arial" w:eastAsia="微软雅黑" w:hAnsi="Arial" w:cs="Arial"/>
                        <w:color w:val="auto"/>
                        <w:sz w:val="24"/>
                        <w:szCs w:val="24"/>
                      </w:rPr>
                      <w:t>sample.pathol</w:t>
                    </w:r>
                    <w:proofErr w:type="gramEnd"/>
                    <w:r w:rsidRPr="00586819">
                      <w:rPr>
                        <w:rFonts w:ascii="Arial" w:eastAsia="微软雅黑" w:hAnsi="Arial" w:cs="Arial"/>
                        <w:color w:val="auto"/>
                        <w:sz w:val="24"/>
                        <w:szCs w:val="24"/>
                      </w:rPr>
                      <w:t>_diagn</w:t>
                    </w:r>
                    <w:r>
                      <w:rPr>
                        <w:rFonts w:ascii="Arial" w:eastAsia="微软雅黑" w:hAnsi="Arial" w:cs="Arial"/>
                        <w:color w:val="auto"/>
                        <w:sz w:val="24"/>
                        <w:szCs w:val="24"/>
                      </w:rPr>
                      <w:t xml:space="preserve"> != “</w:t>
                    </w:r>
                    <w:r>
                      <w:rPr>
                        <w:rFonts w:ascii="Arial" w:eastAsia="微软雅黑" w:hAnsi="Arial" w:cs="Arial" w:hint="eastAsia"/>
                        <w:color w:val="auto"/>
                        <w:sz w:val="24"/>
                        <w:szCs w:val="24"/>
                      </w:rPr>
                      <w:t>其他</w:t>
                    </w:r>
                    <w:r>
                      <w:rPr>
                        <w:rFonts w:ascii="Arial" w:eastAsia="微软雅黑" w:hAnsi="Arial" w:cs="Arial"/>
                        <w:color w:val="auto"/>
                        <w:sz w:val="24"/>
                        <w:szCs w:val="24"/>
                      </w:rPr>
                      <w:t>”%</w:t>
                    </w:r>
                    <w:r>
                      <w:rPr>
                        <w:rFonts w:ascii="Arial" w:eastAsia="微软雅黑" w:hAnsi="Arial" w:cs="Arial" w:hint="eastAsia"/>
                        <w:color w:val="auto"/>
                        <w:sz w:val="24"/>
                        <w:szCs w:val="24"/>
                      </w:rPr>
                      <w:t>}</w:t>
                    </w:r>
                    <w:r w:rsidR="00EA2A90" w:rsidRPr="00586819">
                      <w:rPr>
                        <w:rFonts w:ascii="Arial" w:eastAsia="微软雅黑" w:hAnsi="Arial" w:cs="Arial"/>
                        <w:color w:val="auto"/>
                        <w:sz w:val="24"/>
                        <w:szCs w:val="24"/>
                      </w:rPr>
                      <w:t>{{sample.pathol_diagn}}</w:t>
                    </w:r>
                    <w:r>
                      <w:rPr>
                        <w:rFonts w:ascii="Arial" w:eastAsia="微软雅黑" w:hAnsi="Arial" w:cs="Arial" w:hint="eastAsia"/>
                        <w:color w:val="auto"/>
                        <w:sz w:val="24"/>
                        <w:szCs w:val="24"/>
                      </w:rPr>
                      <w:t>{%endif%}</w:t>
                    </w:r>
                  </w:p>
                </w:tc>
                <w:tc>
                  <w:tcPr>
                    <w:tcW w:w="2098" w:type="dxa"/>
                    <w:shd w:val="clear" w:color="auto" w:fill="DEEAF6" w:themeFill="accent5" w:themeFillTint="33"/>
                    <w:vAlign w:val="center"/>
                  </w:tcPr>
                  <w:p w14:paraId="5D1CEADE" w14:textId="09CBC563" w:rsidR="00EA2A90" w:rsidRPr="000B5BFF" w:rsidRDefault="00EA2A90" w:rsidP="00EA2A90">
                    <w:pPr>
                      <w:spacing w:after="0" w:line="240" w:lineRule="auto"/>
                      <w:jc w:val="both"/>
                      <w:rPr>
                        <w:rFonts w:ascii="Arial" w:eastAsia="微软雅黑" w:hAnsi="Arial" w:cs="Arial"/>
                        <w:b/>
                        <w:color w:val="auto"/>
                        <w:sz w:val="24"/>
                      </w:rPr>
                    </w:pPr>
                    <w:proofErr w:type="gramStart"/>
                    <w:r w:rsidRPr="000B5BFF">
                      <w:rPr>
                        <w:rFonts w:ascii="Arial" w:eastAsia="微软雅黑" w:hAnsi="Arial" w:cs="Arial"/>
                        <w:b/>
                        <w:color w:val="auto"/>
                        <w:sz w:val="24"/>
                      </w:rPr>
                      <w:t>收样日期</w:t>
                    </w:r>
                    <w:proofErr w:type="gramEnd"/>
                    <w:r w:rsidRPr="000B5BFF">
                      <w:rPr>
                        <w:rFonts w:ascii="Arial" w:eastAsia="微软雅黑" w:hAnsi="Arial" w:cs="Arial"/>
                        <w:b/>
                        <w:color w:val="auto"/>
                        <w:sz w:val="24"/>
                      </w:rPr>
                      <w:t>：</w:t>
                    </w:r>
                  </w:p>
                </w:tc>
                <w:tc>
                  <w:tcPr>
                    <w:tcW w:w="3061" w:type="dxa"/>
                    <w:shd w:val="clear" w:color="auto" w:fill="auto"/>
                    <w:vAlign w:val="center"/>
                  </w:tcPr>
                  <w:p w14:paraId="396B3F6F" w14:textId="09BBC838" w:rsidR="00EA2A90" w:rsidRPr="0053741D" w:rsidRDefault="00EA2A90" w:rsidP="00EA2A90">
                    <w:pPr>
                      <w:spacing w:after="0" w:line="240" w:lineRule="auto"/>
                      <w:jc w:val="both"/>
                      <w:rPr>
                        <w:rFonts w:ascii="Arial" w:eastAsia="微软雅黑" w:hAnsi="Arial" w:cs="Arial"/>
                        <w:bCs/>
                        <w:color w:val="auto"/>
                        <w:sz w:val="24"/>
                        <w:szCs w:val="24"/>
                      </w:rPr>
                    </w:pPr>
                    <w:r w:rsidRPr="00586819">
                      <w:rPr>
                        <w:rFonts w:ascii="Arial" w:eastAsia="微软雅黑" w:hAnsi="Arial" w:cs="Arial"/>
                        <w:bCs/>
                        <w:color w:val="auto"/>
                        <w:sz w:val="24"/>
                        <w:szCs w:val="24"/>
                      </w:rPr>
                      <w:t>{{</w:t>
                    </w:r>
                    <w:proofErr w:type="gramStart"/>
                    <w:r w:rsidRPr="00586819">
                      <w:rPr>
                        <w:rFonts w:ascii="Arial" w:eastAsia="微软雅黑" w:hAnsi="Arial" w:cs="Arial"/>
                        <w:bCs/>
                        <w:color w:val="auto"/>
                        <w:sz w:val="24"/>
                        <w:szCs w:val="24"/>
                      </w:rPr>
                      <w:t>sample.receive</w:t>
                    </w:r>
                    <w:proofErr w:type="gramEnd"/>
                    <w:r w:rsidRPr="00586819">
                      <w:rPr>
                        <w:rFonts w:ascii="Arial" w:eastAsia="微软雅黑" w:hAnsi="Arial" w:cs="Arial"/>
                        <w:bCs/>
                        <w:color w:val="auto"/>
                        <w:sz w:val="24"/>
                        <w:szCs w:val="24"/>
                      </w:rPr>
                      <w:t>_data}}</w:t>
                    </w:r>
                  </w:p>
                </w:tc>
              </w:tr>
            </w:tbl>
            <w:p w14:paraId="17C92CDD" w14:textId="77777777" w:rsidR="005252E5" w:rsidRPr="000B5BFF" w:rsidRDefault="00000000">
              <w:pPr>
                <w:pStyle w:val="af7"/>
                <w:tabs>
                  <w:tab w:val="left" w:pos="851"/>
                  <w:tab w:val="left" w:pos="993"/>
                </w:tabs>
                <w:jc w:val="center"/>
                <w:rPr>
                  <w:rFonts w:ascii="Arial" w:eastAsia="微软雅黑" w:hAnsi="Arial" w:cs="Arial"/>
                  <w:b/>
                  <w:color w:val="7F7F7F" w:themeColor="text1" w:themeTint="80"/>
                  <w:szCs w:val="24"/>
                  <w:lang w:eastAsia="zh-CN"/>
                </w:rPr>
              </w:pPr>
            </w:p>
          </w:sdtContent>
        </w:sdt>
      </w:sdtContent>
    </w:sdt>
    <w:p w14:paraId="1BCAE9C9" w14:textId="77777777" w:rsidR="005252E5" w:rsidRPr="000B5BFF" w:rsidRDefault="003A3824">
      <w:pPr>
        <w:pStyle w:val="1"/>
        <w:spacing w:before="120" w:afterLines="50" w:after="120" w:line="240" w:lineRule="auto"/>
        <w:ind w:firstLineChars="100" w:firstLine="280"/>
        <w:rPr>
          <w:rFonts w:ascii="Arial" w:eastAsia="微软雅黑" w:hAnsi="Arial" w:cs="Arial"/>
          <w:b/>
          <w:bCs/>
          <w:iCs/>
          <w:color w:val="auto"/>
          <w:sz w:val="28"/>
          <w:szCs w:val="28"/>
        </w:rPr>
      </w:pPr>
      <w:bookmarkStart w:id="0" w:name="_Toc518051119"/>
      <w:r w:rsidRPr="000B5BFF">
        <w:rPr>
          <w:rFonts w:ascii="Arial" w:eastAsia="微软雅黑" w:hAnsi="Arial" w:cs="Arial"/>
          <w:b/>
          <w:bCs/>
          <w:iCs/>
          <w:color w:val="auto"/>
          <w:sz w:val="28"/>
          <w:szCs w:val="28"/>
        </w:rPr>
        <w:t>检测内容</w:t>
      </w:r>
    </w:p>
    <w:p w14:paraId="5F19C43E" w14:textId="6C4F15CD" w:rsidR="005252E5" w:rsidRDefault="00101233" w:rsidP="00640135">
      <w:pPr>
        <w:spacing w:after="200" w:line="240" w:lineRule="auto"/>
        <w:ind w:firstLineChars="200" w:firstLine="420"/>
        <w:jc w:val="both"/>
        <w:rPr>
          <w:rFonts w:ascii="Arial" w:eastAsia="微软雅黑" w:hAnsi="Arial" w:cs="Arial"/>
          <w:sz w:val="21"/>
          <w:szCs w:val="21"/>
        </w:rPr>
      </w:pPr>
      <w:r w:rsidRPr="00101233">
        <w:rPr>
          <w:rFonts w:ascii="Arial" w:eastAsia="微软雅黑" w:hAnsi="Arial" w:cs="Arial" w:hint="eastAsia"/>
          <w:sz w:val="21"/>
          <w:szCs w:val="21"/>
        </w:rPr>
        <w:t>本项目采用基于捕获的二代测序技术（</w:t>
      </w:r>
      <w:r w:rsidRPr="00101233">
        <w:rPr>
          <w:rFonts w:ascii="Arial" w:eastAsia="微软雅黑" w:hAnsi="Arial" w:cs="Arial"/>
          <w:sz w:val="21"/>
          <w:szCs w:val="21"/>
        </w:rPr>
        <w:t>Capture-based Next Generation Sequencing</w:t>
      </w:r>
      <w:r w:rsidRPr="00101233">
        <w:rPr>
          <w:rFonts w:ascii="Arial" w:eastAsia="微软雅黑" w:hAnsi="Arial" w:cs="Arial"/>
          <w:sz w:val="21"/>
          <w:szCs w:val="21"/>
        </w:rPr>
        <w:t>）</w:t>
      </w:r>
      <w:r w:rsidRPr="00101233">
        <w:rPr>
          <w:rFonts w:ascii="Arial" w:eastAsia="微软雅黑" w:hAnsi="Arial" w:cs="Arial" w:hint="eastAsia"/>
          <w:sz w:val="21"/>
          <w:szCs w:val="21"/>
        </w:rPr>
        <w:t>对外周血中的</w:t>
      </w:r>
      <w:r w:rsidRPr="00101233">
        <w:rPr>
          <w:rFonts w:ascii="Arial" w:eastAsia="微软雅黑" w:hAnsi="Arial" w:cs="Arial"/>
          <w:sz w:val="21"/>
          <w:szCs w:val="21"/>
        </w:rPr>
        <w:t>61</w:t>
      </w:r>
      <w:r w:rsidRPr="00101233">
        <w:rPr>
          <w:rFonts w:ascii="Arial" w:eastAsia="微软雅黑" w:hAnsi="Arial" w:cs="Arial" w:hint="eastAsia"/>
          <w:sz w:val="21"/>
          <w:szCs w:val="21"/>
        </w:rPr>
        <w:t>个肿瘤遗传基因（详见附录</w:t>
      </w:r>
      <w:r w:rsidRPr="00101233">
        <w:rPr>
          <w:rFonts w:ascii="Arial" w:eastAsia="微软雅黑" w:hAnsi="Arial" w:cs="Arial"/>
          <w:sz w:val="21"/>
          <w:szCs w:val="21"/>
        </w:rPr>
        <w:t>1</w:t>
      </w:r>
      <w:r w:rsidRPr="00101233">
        <w:rPr>
          <w:rFonts w:ascii="Arial" w:eastAsia="微软雅黑" w:hAnsi="Arial" w:cs="Arial"/>
          <w:sz w:val="21"/>
          <w:szCs w:val="21"/>
        </w:rPr>
        <w:t>）的全部外</w:t>
      </w:r>
      <w:r w:rsidRPr="00101233">
        <w:rPr>
          <w:rFonts w:ascii="Arial" w:eastAsia="微软雅黑" w:hAnsi="Arial" w:cs="Arial" w:hint="eastAsia"/>
          <w:sz w:val="21"/>
          <w:szCs w:val="21"/>
        </w:rPr>
        <w:t>显子及经典剪切区内的单核苷酸变异（</w:t>
      </w:r>
      <w:r w:rsidRPr="00101233">
        <w:rPr>
          <w:rFonts w:ascii="Arial" w:eastAsia="微软雅黑" w:hAnsi="Arial" w:cs="Arial"/>
          <w:sz w:val="21"/>
          <w:szCs w:val="21"/>
        </w:rPr>
        <w:t>SNV</w:t>
      </w:r>
      <w:r w:rsidRPr="00101233">
        <w:rPr>
          <w:rFonts w:ascii="Arial" w:eastAsia="微软雅黑" w:hAnsi="Arial" w:cs="Arial"/>
          <w:sz w:val="21"/>
          <w:szCs w:val="21"/>
        </w:rPr>
        <w:t>）、短片段插入</w:t>
      </w:r>
      <w:r w:rsidRPr="00101233">
        <w:rPr>
          <w:rFonts w:ascii="Arial" w:eastAsia="微软雅黑" w:hAnsi="Arial" w:cs="Arial"/>
          <w:sz w:val="21"/>
          <w:szCs w:val="21"/>
        </w:rPr>
        <w:t>/</w:t>
      </w:r>
      <w:r w:rsidRPr="00101233">
        <w:rPr>
          <w:rFonts w:ascii="Arial" w:eastAsia="微软雅黑" w:hAnsi="Arial" w:cs="Arial"/>
          <w:sz w:val="21"/>
          <w:szCs w:val="21"/>
        </w:rPr>
        <w:t>缺失</w:t>
      </w:r>
      <w:r w:rsidRPr="00101233">
        <w:rPr>
          <w:rFonts w:ascii="Arial" w:eastAsia="微软雅黑" w:hAnsi="Arial" w:cs="Arial" w:hint="eastAsia"/>
          <w:sz w:val="21"/>
          <w:szCs w:val="21"/>
        </w:rPr>
        <w:t>变异（</w:t>
      </w:r>
      <w:r w:rsidRPr="00101233">
        <w:rPr>
          <w:rFonts w:ascii="Arial" w:eastAsia="微软雅黑" w:hAnsi="Arial" w:cs="Arial"/>
          <w:sz w:val="21"/>
          <w:szCs w:val="21"/>
        </w:rPr>
        <w:t>INDEL</w:t>
      </w:r>
      <w:r w:rsidRPr="00101233">
        <w:rPr>
          <w:rFonts w:ascii="Arial" w:eastAsia="微软雅黑" w:hAnsi="Arial" w:cs="Arial"/>
          <w:sz w:val="21"/>
          <w:szCs w:val="21"/>
        </w:rPr>
        <w:t>）</w:t>
      </w:r>
      <w:r w:rsidRPr="00101233">
        <w:rPr>
          <w:rFonts w:ascii="Arial" w:eastAsia="微软雅黑" w:hAnsi="Arial" w:cs="Arial" w:hint="eastAsia"/>
          <w:sz w:val="21"/>
          <w:szCs w:val="21"/>
        </w:rPr>
        <w:t>进行检测。检测流程包括</w:t>
      </w:r>
      <w:r w:rsidRPr="00101233">
        <w:rPr>
          <w:rFonts w:ascii="Arial" w:eastAsia="微软雅黑" w:hAnsi="Arial" w:cs="Arial"/>
          <w:sz w:val="21"/>
          <w:szCs w:val="21"/>
        </w:rPr>
        <w:t>DNA</w:t>
      </w:r>
      <w:r w:rsidRPr="00101233">
        <w:rPr>
          <w:rFonts w:ascii="Arial" w:eastAsia="微软雅黑" w:hAnsi="Arial" w:cs="Arial"/>
          <w:sz w:val="21"/>
          <w:szCs w:val="21"/>
        </w:rPr>
        <w:t>提取、建</w:t>
      </w:r>
      <w:r w:rsidRPr="00101233">
        <w:rPr>
          <w:rFonts w:ascii="Arial" w:eastAsia="微软雅黑" w:hAnsi="Arial" w:cs="Arial" w:hint="eastAsia"/>
          <w:sz w:val="21"/>
          <w:szCs w:val="21"/>
        </w:rPr>
        <w:t>库、捕获、测序及生物信息分析。</w:t>
      </w:r>
    </w:p>
    <w:p w14:paraId="3EA7390B" w14:textId="60CDF68E" w:rsidR="00976434" w:rsidRPr="000B5BFF" w:rsidRDefault="006204A0" w:rsidP="00976434">
      <w:pPr>
        <w:pStyle w:val="1"/>
        <w:spacing w:before="120" w:afterLines="50" w:after="120" w:line="240" w:lineRule="auto"/>
        <w:ind w:firstLineChars="100" w:firstLine="280"/>
        <w:rPr>
          <w:rFonts w:ascii="Arial" w:eastAsia="微软雅黑" w:hAnsi="Arial" w:cs="Arial"/>
          <w:b/>
          <w:bCs/>
          <w:iCs/>
          <w:color w:val="auto"/>
          <w:sz w:val="28"/>
          <w:szCs w:val="28"/>
        </w:rPr>
      </w:pPr>
      <w:r>
        <w:rPr>
          <w:rFonts w:ascii="Arial" w:eastAsia="微软雅黑" w:hAnsi="Arial" w:cs="Arial" w:hint="eastAsia"/>
          <w:b/>
          <w:bCs/>
          <w:iCs/>
          <w:color w:val="auto"/>
          <w:sz w:val="28"/>
          <w:szCs w:val="28"/>
        </w:rPr>
        <w:t>结果小结</w:t>
      </w:r>
    </w:p>
    <w:p w14:paraId="603C3222" w14:textId="5DE18805" w:rsidR="000B151A" w:rsidRDefault="000B151A" w:rsidP="000B151A">
      <w:pPr>
        <w:spacing w:after="200" w:line="240" w:lineRule="auto"/>
        <w:ind w:firstLineChars="200" w:firstLine="440"/>
        <w:jc w:val="both"/>
        <w:rPr>
          <w:rFonts w:eastAsiaTheme="minorEastAsia"/>
        </w:rPr>
      </w:pPr>
      <w:bookmarkStart w:id="1" w:name="_Hlk84686501"/>
      <w:r w:rsidRPr="00B71E67">
        <w:rPr>
          <w:rFonts w:eastAsiaTheme="minorEastAsia"/>
          <w:highlight w:val="green"/>
        </w:rPr>
        <w:t>{%p if var.var_</w:t>
      </w:r>
      <w:proofErr w:type="gramStart"/>
      <w:r w:rsidRPr="00B71E67">
        <w:rPr>
          <w:rFonts w:eastAsiaTheme="minorEastAsia"/>
          <w:highlight w:val="green"/>
        </w:rPr>
        <w:t>germline.level</w:t>
      </w:r>
      <w:proofErr w:type="gramEnd"/>
      <w:r w:rsidRPr="00B71E67">
        <w:rPr>
          <w:rFonts w:eastAsiaTheme="minorEastAsia"/>
          <w:highlight w:val="green"/>
        </w:rPr>
        <w:t>_5+var.var_germline.level_4 + var.var_germline.level_3%}</w:t>
      </w:r>
    </w:p>
    <w:p w14:paraId="005C293B" w14:textId="7468C821" w:rsidR="000B151A" w:rsidRDefault="000B151A" w:rsidP="000B151A">
      <w:pPr>
        <w:spacing w:after="200" w:line="240" w:lineRule="auto"/>
        <w:ind w:firstLineChars="200" w:firstLine="440"/>
        <w:jc w:val="both"/>
        <w:rPr>
          <w:rFonts w:eastAsiaTheme="minorEastAsia"/>
        </w:rPr>
      </w:pPr>
      <w:r w:rsidRPr="00B71E67">
        <w:rPr>
          <w:rFonts w:eastAsiaTheme="minorEastAsia"/>
        </w:rPr>
        <w:t>{%p if var.var_</w:t>
      </w:r>
      <w:proofErr w:type="gramStart"/>
      <w:r w:rsidRPr="00B71E67">
        <w:rPr>
          <w:rFonts w:eastAsiaTheme="minorEastAsia"/>
        </w:rPr>
        <w:t>germline.level</w:t>
      </w:r>
      <w:proofErr w:type="gramEnd"/>
      <w:r w:rsidRPr="00B71E67">
        <w:rPr>
          <w:rFonts w:eastAsiaTheme="minorEastAsia"/>
        </w:rPr>
        <w:t>_5+var.var_germline.level_4%}</w:t>
      </w:r>
    </w:p>
    <w:p w14:paraId="6AA67EF8" w14:textId="0E9E5CD5" w:rsidR="000B151A" w:rsidRPr="00363D75" w:rsidRDefault="000B151A" w:rsidP="000B151A">
      <w:pPr>
        <w:spacing w:after="200" w:line="240" w:lineRule="auto"/>
        <w:ind w:firstLineChars="200" w:firstLine="440"/>
        <w:jc w:val="both"/>
        <w:rPr>
          <w:rFonts w:eastAsiaTheme="minorEastAsia"/>
        </w:rPr>
      </w:pPr>
      <w:r w:rsidRPr="00B71E67">
        <w:rPr>
          <w:rFonts w:eastAsiaTheme="minorEastAsia"/>
          <w:highlight w:val="cyan"/>
        </w:rPr>
        <w:t xml:space="preserve">{%p </w:t>
      </w:r>
      <w:r w:rsidRPr="00B71E67">
        <w:rPr>
          <w:rFonts w:eastAsiaTheme="minorEastAsia" w:hint="eastAsia"/>
          <w:highlight w:val="cyan"/>
        </w:rPr>
        <w:t>for</w:t>
      </w:r>
      <w:r w:rsidRPr="00B71E67">
        <w:rPr>
          <w:rFonts w:eastAsiaTheme="minorEastAsia"/>
          <w:highlight w:val="cyan"/>
        </w:rPr>
        <w:t xml:space="preserve"> </w:t>
      </w:r>
      <w:r w:rsidRPr="00B71E67">
        <w:rPr>
          <w:rFonts w:eastAsiaTheme="minorEastAsia" w:hint="eastAsia"/>
          <w:highlight w:val="cyan"/>
        </w:rPr>
        <w:t>a</w:t>
      </w:r>
      <w:r w:rsidRPr="00B71E67">
        <w:rPr>
          <w:rFonts w:eastAsiaTheme="minorEastAsia"/>
          <w:highlight w:val="cyan"/>
        </w:rPr>
        <w:t xml:space="preserve"> in var.var_</w:t>
      </w:r>
      <w:proofErr w:type="gramStart"/>
      <w:r w:rsidRPr="00B71E67">
        <w:rPr>
          <w:rFonts w:eastAsiaTheme="minorEastAsia"/>
          <w:highlight w:val="cyan"/>
        </w:rPr>
        <w:t>germline.level</w:t>
      </w:r>
      <w:proofErr w:type="gramEnd"/>
      <w:r w:rsidRPr="00B71E67">
        <w:rPr>
          <w:rFonts w:eastAsiaTheme="minorEastAsia"/>
          <w:highlight w:val="cyan"/>
        </w:rPr>
        <w:t>_5+var.var_germline.level_4%}</w:t>
      </w:r>
    </w:p>
    <w:p w14:paraId="1061D554" w14:textId="04702378" w:rsidR="000B151A" w:rsidRDefault="000B151A" w:rsidP="000B151A">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基于本次送检样本，在</w:t>
      </w:r>
      <w:r w:rsidRPr="00331D7E">
        <w:rPr>
          <w:rFonts w:ascii="Arial" w:eastAsia="微软雅黑" w:hAnsi="Arial" w:cs="Arial" w:hint="eastAsia"/>
          <w:i/>
          <w:iCs/>
          <w:color w:val="auto"/>
          <w:sz w:val="21"/>
          <w:szCs w:val="21"/>
        </w:rPr>
        <w:t>{{</w:t>
      </w:r>
      <w:r w:rsidRPr="00331D7E">
        <w:rPr>
          <w:rFonts w:ascii="Arial" w:eastAsia="微软雅黑" w:hAnsi="Arial" w:cs="Arial"/>
          <w:i/>
          <w:iCs/>
          <w:color w:val="auto"/>
          <w:sz w:val="21"/>
          <w:szCs w:val="21"/>
        </w:rPr>
        <w:t>a.gene_symbol</w:t>
      </w:r>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w:t>
      </w:r>
      <w:r w:rsidRPr="00E16D77">
        <w:rPr>
          <w:rFonts w:ascii="Arial" w:eastAsia="微软雅黑" w:hAnsi="Arial" w:cs="Arial"/>
          <w:color w:val="auto"/>
          <w:sz w:val="21"/>
          <w:szCs w:val="21"/>
        </w:rPr>
        <w:t>{%if a.var_info_forFDZS and a.var_info_forFDZS.gene_region_cn%}{{a.var_info_forFDZS.gene_region_cn}}{%endif%}</w:t>
      </w:r>
      <w:r>
        <w:rPr>
          <w:rFonts w:ascii="Arial" w:eastAsia="微软雅黑" w:hAnsi="Arial" w:cs="Arial" w:hint="eastAsia"/>
          <w:color w:val="auto"/>
          <w:sz w:val="21"/>
          <w:szCs w:val="21"/>
        </w:rPr>
        <w:t>上检测到</w:t>
      </w:r>
      <w:r w:rsidR="00AE5EF2" w:rsidRPr="00AE5EF2">
        <w:rPr>
          <w:rFonts w:ascii="Arial" w:eastAsia="微软雅黑" w:hAnsi="Arial" w:cs="Arial"/>
          <w:color w:val="auto"/>
          <w:sz w:val="21"/>
          <w:szCs w:val="21"/>
        </w:rPr>
        <w:t>{%if a.freq &gt;0.75%}</w:t>
      </w:r>
      <w:r w:rsidR="00AE5EF2" w:rsidRPr="00AE5EF2">
        <w:rPr>
          <w:rFonts w:ascii="Arial" w:eastAsia="微软雅黑" w:hAnsi="Arial" w:cs="Arial" w:hint="eastAsia"/>
          <w:color w:val="auto"/>
          <w:sz w:val="21"/>
          <w:szCs w:val="21"/>
        </w:rPr>
        <w:t>纯合</w:t>
      </w:r>
      <w:r w:rsidR="00AE5EF2" w:rsidRPr="00AE5EF2">
        <w:rPr>
          <w:rFonts w:ascii="Arial" w:eastAsia="微软雅黑" w:hAnsi="Arial" w:cs="Arial"/>
          <w:color w:val="auto"/>
          <w:sz w:val="21"/>
          <w:szCs w:val="21"/>
        </w:rPr>
        <w:t>{%elif a.freq &gt;= 0.15 and a.freq &lt;= 0.75%}</w:t>
      </w:r>
      <w:r w:rsidR="00AE5EF2" w:rsidRPr="00AE5EF2">
        <w:rPr>
          <w:rFonts w:ascii="Arial" w:eastAsia="微软雅黑" w:hAnsi="Arial" w:cs="Arial" w:hint="eastAsia"/>
          <w:color w:val="auto"/>
          <w:sz w:val="21"/>
          <w:szCs w:val="21"/>
        </w:rPr>
        <w:t>杂合</w:t>
      </w:r>
      <w:r w:rsidR="00AE5EF2" w:rsidRPr="00AE5EF2">
        <w:rPr>
          <w:rFonts w:ascii="Arial" w:eastAsia="微软雅黑" w:hAnsi="Arial" w:cs="Arial"/>
          <w:color w:val="auto"/>
          <w:sz w:val="21"/>
          <w:szCs w:val="21"/>
        </w:rPr>
        <w:t>{%else%}</w:t>
      </w:r>
      <w:r w:rsidR="00AE5EF2" w:rsidRPr="00AE5EF2">
        <w:rPr>
          <w:rFonts w:ascii="Arial" w:eastAsia="微软雅黑" w:hAnsi="Arial" w:cs="Arial" w:hint="eastAsia"/>
          <w:color w:val="auto"/>
          <w:sz w:val="21"/>
          <w:szCs w:val="21"/>
          <w:highlight w:val="yellow"/>
        </w:rPr>
        <w:t>频率</w:t>
      </w:r>
      <w:r w:rsidR="00AE5EF2" w:rsidRPr="00AE5EF2">
        <w:rPr>
          <w:rFonts w:ascii="Arial" w:eastAsia="微软雅黑" w:hAnsi="Arial" w:cs="Arial"/>
          <w:color w:val="auto"/>
          <w:sz w:val="21"/>
          <w:szCs w:val="21"/>
          <w:highlight w:val="yellow"/>
        </w:rPr>
        <w:t>异常</w:t>
      </w:r>
      <w:r w:rsidR="00AE5EF2" w:rsidRPr="00AE5EF2">
        <w:rPr>
          <w:rFonts w:ascii="Arial" w:eastAsia="微软雅黑" w:hAnsi="Arial" w:cs="Arial"/>
          <w:color w:val="auto"/>
          <w:sz w:val="21"/>
          <w:szCs w:val="21"/>
        </w:rPr>
        <w:t>{%endif%}</w:t>
      </w:r>
      <w:r>
        <w:rPr>
          <w:rFonts w:ascii="Arial" w:eastAsia="微软雅黑" w:hAnsi="Arial" w:cs="Arial"/>
          <w:color w:val="auto"/>
          <w:sz w:val="21"/>
          <w:szCs w:val="21"/>
        </w:rPr>
        <w:t xml:space="preserve"> </w:t>
      </w:r>
      <w:r>
        <w:rPr>
          <w:rFonts w:ascii="Arial" w:eastAsia="微软雅黑" w:hAnsi="Arial" w:cs="Arial" w:hint="eastAsia"/>
          <w:color w:val="auto"/>
          <w:sz w:val="21"/>
          <w:szCs w:val="21"/>
        </w:rPr>
        <w:t>{{</w:t>
      </w:r>
      <w:r>
        <w:rPr>
          <w:rFonts w:ascii="Arial" w:eastAsia="微软雅黑" w:hAnsi="Arial" w:cs="Arial"/>
          <w:color w:val="auto"/>
          <w:sz w:val="21"/>
          <w:szCs w:val="21"/>
        </w:rPr>
        <w:t>a.hgvs_c</w:t>
      </w:r>
      <w:r>
        <w:rPr>
          <w:rFonts w:ascii="Arial" w:eastAsia="微软雅黑" w:hAnsi="Arial" w:cs="Arial" w:hint="eastAsia"/>
          <w:color w:val="auto"/>
          <w:sz w:val="21"/>
          <w:szCs w:val="21"/>
        </w:rPr>
        <w:t>}}</w:t>
      </w:r>
      <w:r>
        <w:rPr>
          <w:rFonts w:ascii="Arial" w:eastAsia="微软雅黑" w:hAnsi="Arial" w:cs="Arial"/>
          <w:color w:val="auto"/>
          <w:sz w:val="21"/>
          <w:szCs w:val="21"/>
        </w:rPr>
        <w:t>{%if a.hgvs_p!=</w:t>
      </w:r>
      <w:proofErr w:type="gramStart"/>
      <w:r>
        <w:rPr>
          <w:rFonts w:ascii="Arial" w:eastAsia="微软雅黑" w:hAnsi="Arial" w:cs="Arial"/>
          <w:color w:val="auto"/>
          <w:sz w:val="21"/>
          <w:szCs w:val="21"/>
        </w:rPr>
        <w:t>”</w:t>
      </w:r>
      <w:proofErr w:type="gramEnd"/>
      <w:r>
        <w:rPr>
          <w:rFonts w:ascii="Arial" w:eastAsia="微软雅黑" w:hAnsi="Arial" w:cs="Arial"/>
          <w:color w:val="auto"/>
          <w:sz w:val="21"/>
          <w:szCs w:val="21"/>
        </w:rPr>
        <w:t>p.?</w:t>
      </w:r>
      <w:proofErr w:type="gramStart"/>
      <w:r>
        <w:rPr>
          <w:rFonts w:ascii="Arial" w:eastAsia="微软雅黑" w:hAnsi="Arial" w:cs="Arial"/>
          <w:color w:val="auto"/>
          <w:sz w:val="21"/>
          <w:szCs w:val="21"/>
        </w:rPr>
        <w:t>”</w:t>
      </w:r>
      <w:proofErr w:type="gramEnd"/>
      <w:r>
        <w:rPr>
          <w:rFonts w:ascii="Arial" w:eastAsia="微软雅黑" w:hAnsi="Arial" w:cs="Arial"/>
          <w:color w:val="auto"/>
          <w:sz w:val="21"/>
          <w:szCs w:val="21"/>
        </w:rPr>
        <w:t>%} {{a.hgvs_p}}{%endif%}</w:t>
      </w:r>
      <w:r>
        <w:rPr>
          <w:rFonts w:ascii="Arial" w:eastAsia="微软雅黑" w:hAnsi="Arial" w:cs="Arial" w:hint="eastAsia"/>
          <w:color w:val="auto"/>
          <w:sz w:val="21"/>
          <w:szCs w:val="21"/>
        </w:rPr>
        <w:t>变异</w:t>
      </w:r>
      <w:r w:rsidRPr="00446DC3">
        <w:rPr>
          <w:rFonts w:ascii="Arial" w:eastAsia="微软雅黑" w:hAnsi="Arial" w:cs="Arial"/>
          <w:color w:val="auto"/>
          <w:sz w:val="21"/>
          <w:szCs w:val="21"/>
        </w:rPr>
        <w:t>{%if a.var_info_forFDZS and a.var_info_forFDZS.var_desc%}</w:t>
      </w:r>
      <w:r>
        <w:rPr>
          <w:rFonts w:ascii="Arial" w:eastAsia="微软雅黑" w:hAnsi="Arial" w:cs="Arial" w:hint="eastAsia"/>
          <w:color w:val="auto"/>
          <w:sz w:val="21"/>
          <w:szCs w:val="21"/>
        </w:rPr>
        <w:t>（</w:t>
      </w:r>
      <w:r w:rsidRPr="00446DC3">
        <w:rPr>
          <w:rFonts w:ascii="Arial" w:eastAsia="微软雅黑" w:hAnsi="Arial" w:cs="Arial"/>
          <w:color w:val="auto"/>
          <w:sz w:val="21"/>
          <w:szCs w:val="21"/>
        </w:rPr>
        <w:t>{{a.var_info_forFDZS.var_desc}}</w:t>
      </w:r>
      <w:r>
        <w:rPr>
          <w:rFonts w:ascii="Arial" w:eastAsia="微软雅黑" w:hAnsi="Arial" w:cs="Arial" w:hint="eastAsia"/>
          <w:color w:val="auto"/>
          <w:sz w:val="21"/>
          <w:szCs w:val="21"/>
        </w:rPr>
        <w:t>）</w:t>
      </w:r>
      <w:r w:rsidRPr="00446DC3">
        <w:rPr>
          <w:rFonts w:ascii="Arial" w:eastAsia="微软雅黑" w:hAnsi="Arial" w:cs="Arial"/>
          <w:color w:val="auto"/>
          <w:sz w:val="21"/>
          <w:szCs w:val="21"/>
        </w:rPr>
        <w:t>{%endif%}</w:t>
      </w:r>
      <w:r>
        <w:rPr>
          <w:rFonts w:ascii="Arial" w:eastAsia="微软雅黑" w:hAnsi="Arial" w:cs="Arial" w:hint="eastAsia"/>
          <w:color w:val="auto"/>
          <w:sz w:val="21"/>
          <w:szCs w:val="21"/>
        </w:rPr>
        <w:t>，为</w:t>
      </w:r>
      <w:r>
        <w:rPr>
          <w:rFonts w:ascii="Arial" w:eastAsia="微软雅黑" w:hAnsi="Arial" w:cs="Arial" w:hint="eastAsia"/>
          <w:color w:val="auto"/>
          <w:sz w:val="21"/>
          <w:szCs w:val="21"/>
        </w:rPr>
        <w:t>{%if</w:t>
      </w:r>
      <w:r>
        <w:rPr>
          <w:rFonts w:ascii="Arial" w:eastAsia="微软雅黑" w:hAnsi="Arial" w:cs="Arial"/>
          <w:color w:val="auto"/>
          <w:sz w:val="21"/>
          <w:szCs w:val="21"/>
        </w:rPr>
        <w:t xml:space="preserve"> a.clinic_num_g==5</w:t>
      </w:r>
      <w:r>
        <w:rPr>
          <w:rFonts w:ascii="Arial" w:eastAsia="微软雅黑" w:hAnsi="Arial" w:cs="Arial" w:hint="eastAsia"/>
          <w:color w:val="auto"/>
          <w:sz w:val="21"/>
          <w:szCs w:val="21"/>
        </w:rPr>
        <w:t>%}</w:t>
      </w:r>
      <w:r>
        <w:rPr>
          <w:rFonts w:ascii="Arial" w:eastAsia="微软雅黑" w:hAnsi="Arial" w:cs="Arial" w:hint="eastAsia"/>
          <w:color w:val="auto"/>
          <w:sz w:val="21"/>
          <w:szCs w:val="21"/>
        </w:rPr>
        <w:t>致病性变异</w:t>
      </w:r>
      <w:r>
        <w:rPr>
          <w:rFonts w:ascii="Arial" w:eastAsia="微软雅黑" w:hAnsi="Arial" w:cs="Arial" w:hint="eastAsia"/>
          <w:color w:val="auto"/>
          <w:sz w:val="21"/>
          <w:szCs w:val="21"/>
        </w:rPr>
        <w:t>{%else%}</w:t>
      </w:r>
      <w:r>
        <w:rPr>
          <w:rFonts w:ascii="Arial" w:eastAsia="微软雅黑" w:hAnsi="Arial" w:cs="Arial" w:hint="eastAsia"/>
          <w:color w:val="auto"/>
          <w:sz w:val="21"/>
          <w:szCs w:val="21"/>
        </w:rPr>
        <w:t>疑似致病性变异</w:t>
      </w:r>
      <w:r>
        <w:rPr>
          <w:rFonts w:ascii="Arial" w:eastAsia="微软雅黑" w:hAnsi="Arial" w:cs="Arial" w:hint="eastAsia"/>
          <w:color w:val="auto"/>
          <w:sz w:val="21"/>
          <w:szCs w:val="21"/>
        </w:rPr>
        <w:t>{%endif%}</w:t>
      </w:r>
      <w:r>
        <w:rPr>
          <w:rFonts w:ascii="Arial" w:eastAsia="微软雅黑" w:hAnsi="Arial" w:cs="Arial" w:hint="eastAsia"/>
          <w:color w:val="auto"/>
          <w:sz w:val="21"/>
          <w:szCs w:val="21"/>
        </w:rPr>
        <w:t>。</w:t>
      </w:r>
      <w:r>
        <w:rPr>
          <w:rFonts w:ascii="Arial" w:eastAsia="微软雅黑" w:hAnsi="Arial" w:cs="Arial" w:hint="eastAsia"/>
          <w:color w:val="auto"/>
          <w:sz w:val="21"/>
          <w:szCs w:val="21"/>
        </w:rPr>
        <w:t>{</w:t>
      </w:r>
      <w:r>
        <w:rPr>
          <w:rFonts w:ascii="Arial" w:eastAsia="微软雅黑" w:hAnsi="Arial" w:cs="Arial"/>
          <w:color w:val="auto"/>
          <w:sz w:val="21"/>
          <w:szCs w:val="21"/>
        </w:rPr>
        <w:t>%if a.var_info_forFDZS and a.var_info_forFDZS.risk_info%</w:t>
      </w:r>
      <w:r>
        <w:rPr>
          <w:rFonts w:ascii="Arial" w:eastAsia="微软雅黑" w:hAnsi="Arial" w:cs="Arial" w:hint="eastAsia"/>
          <w:color w:val="auto"/>
          <w:sz w:val="21"/>
          <w:szCs w:val="21"/>
        </w:rPr>
        <w:t>}</w:t>
      </w:r>
      <w:r>
        <w:rPr>
          <w:rFonts w:ascii="Arial" w:eastAsia="微软雅黑" w:hAnsi="Arial" w:cs="Arial"/>
          <w:color w:val="auto"/>
          <w:sz w:val="21"/>
          <w:szCs w:val="21"/>
        </w:rPr>
        <w:t>{{a.var_info_forFDZS.risk_info}}{%endif%}</w:t>
      </w:r>
      <w:r>
        <w:rPr>
          <w:rFonts w:ascii="Arial" w:eastAsia="微软雅黑" w:hAnsi="Arial" w:cs="Arial" w:hint="eastAsia"/>
          <w:color w:val="auto"/>
          <w:sz w:val="21"/>
          <w:szCs w:val="21"/>
        </w:rPr>
        <w:t>一级亲属可能携带有同样的</w:t>
      </w:r>
      <w:r w:rsidRPr="00331D7E">
        <w:rPr>
          <w:rFonts w:ascii="Arial" w:eastAsia="微软雅黑" w:hAnsi="Arial" w:cs="Arial" w:hint="eastAsia"/>
          <w:i/>
          <w:iCs/>
          <w:color w:val="auto"/>
          <w:sz w:val="21"/>
          <w:szCs w:val="21"/>
        </w:rPr>
        <w:t>{{</w:t>
      </w:r>
      <w:r w:rsidRPr="00331D7E">
        <w:rPr>
          <w:rFonts w:ascii="Arial" w:eastAsia="微软雅黑" w:hAnsi="Arial" w:cs="Arial"/>
          <w:i/>
          <w:iCs/>
          <w:color w:val="auto"/>
          <w:sz w:val="21"/>
          <w:szCs w:val="21"/>
        </w:rPr>
        <w:t>a.gene_symbol</w:t>
      </w:r>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w:t>
      </w:r>
      <w:r w:rsidR="002D64D8" w:rsidRPr="002D64D8">
        <w:rPr>
          <w:rFonts w:ascii="Arial" w:eastAsia="微软雅黑" w:hAnsi="Arial" w:cs="Arial"/>
          <w:color w:val="auto"/>
          <w:sz w:val="21"/>
          <w:szCs w:val="21"/>
        </w:rPr>
        <w:t>{%if a.clinic_num_g==5%}</w:t>
      </w:r>
      <w:r w:rsidR="002D64D8" w:rsidRPr="002D64D8">
        <w:rPr>
          <w:rFonts w:ascii="Arial" w:eastAsia="微软雅黑" w:hAnsi="Arial" w:cs="Arial"/>
          <w:color w:val="auto"/>
          <w:sz w:val="21"/>
          <w:szCs w:val="21"/>
        </w:rPr>
        <w:t>致病性</w:t>
      </w:r>
      <w:r w:rsidR="002D64D8" w:rsidRPr="002D64D8">
        <w:rPr>
          <w:rFonts w:ascii="Arial" w:eastAsia="微软雅黑" w:hAnsi="Arial" w:cs="Arial" w:hint="eastAsia"/>
          <w:color w:val="auto"/>
          <w:sz w:val="21"/>
          <w:szCs w:val="21"/>
        </w:rPr>
        <w:t>变异</w:t>
      </w:r>
      <w:r w:rsidR="002D64D8" w:rsidRPr="002D64D8">
        <w:rPr>
          <w:rFonts w:ascii="Arial" w:eastAsia="微软雅黑" w:hAnsi="Arial" w:cs="Arial"/>
          <w:color w:val="auto"/>
          <w:sz w:val="21"/>
          <w:szCs w:val="21"/>
        </w:rPr>
        <w:t>{%else%}</w:t>
      </w:r>
      <w:r w:rsidR="002D64D8" w:rsidRPr="002D64D8">
        <w:rPr>
          <w:rFonts w:ascii="Arial" w:eastAsia="微软雅黑" w:hAnsi="Arial" w:cs="Arial"/>
          <w:color w:val="auto"/>
          <w:sz w:val="21"/>
          <w:szCs w:val="21"/>
        </w:rPr>
        <w:t>疑似致病性</w:t>
      </w:r>
      <w:r w:rsidR="002D64D8" w:rsidRPr="002D64D8">
        <w:rPr>
          <w:rFonts w:ascii="Arial" w:eastAsia="微软雅黑" w:hAnsi="Arial" w:cs="Arial" w:hint="eastAsia"/>
          <w:color w:val="auto"/>
          <w:sz w:val="21"/>
          <w:szCs w:val="21"/>
        </w:rPr>
        <w:t>变异</w:t>
      </w:r>
      <w:r w:rsidR="002D64D8" w:rsidRPr="002D64D8">
        <w:rPr>
          <w:rFonts w:ascii="Arial" w:eastAsia="微软雅黑" w:hAnsi="Arial" w:cs="Arial"/>
          <w:color w:val="auto"/>
          <w:sz w:val="21"/>
          <w:szCs w:val="21"/>
        </w:rPr>
        <w:t>{%endif%}</w:t>
      </w:r>
      <w:r>
        <w:rPr>
          <w:rFonts w:ascii="Arial" w:eastAsia="微软雅黑" w:hAnsi="Arial" w:cs="Arial" w:hint="eastAsia"/>
          <w:color w:val="auto"/>
          <w:sz w:val="21"/>
          <w:szCs w:val="21"/>
        </w:rPr>
        <w:t>，建议一级成年亲属进行</w:t>
      </w:r>
      <w:r w:rsidRPr="00331D7E">
        <w:rPr>
          <w:rFonts w:ascii="Arial" w:eastAsia="微软雅黑" w:hAnsi="Arial" w:cs="Arial" w:hint="eastAsia"/>
          <w:i/>
          <w:iCs/>
          <w:color w:val="auto"/>
          <w:sz w:val="21"/>
          <w:szCs w:val="21"/>
        </w:rPr>
        <w:t>{{</w:t>
      </w:r>
      <w:r w:rsidRPr="00331D7E">
        <w:rPr>
          <w:rFonts w:ascii="Arial" w:eastAsia="微软雅黑" w:hAnsi="Arial" w:cs="Arial"/>
          <w:i/>
          <w:iCs/>
          <w:color w:val="auto"/>
          <w:sz w:val="21"/>
          <w:szCs w:val="21"/>
        </w:rPr>
        <w:t>a.gene_symbol</w:t>
      </w:r>
      <w:r w:rsidRPr="00331D7E">
        <w:rPr>
          <w:rFonts w:ascii="Arial" w:eastAsia="微软雅黑" w:hAnsi="Arial" w:cs="Arial" w:hint="eastAsia"/>
          <w:i/>
          <w:iCs/>
          <w:color w:val="auto"/>
          <w:sz w:val="21"/>
          <w:szCs w:val="21"/>
        </w:rPr>
        <w:t>}}</w:t>
      </w:r>
      <w:r>
        <w:rPr>
          <w:rFonts w:ascii="Arial" w:eastAsia="微软雅黑" w:hAnsi="Arial" w:cs="Arial" w:hint="eastAsia"/>
          <w:color w:val="auto"/>
          <w:sz w:val="21"/>
          <w:szCs w:val="21"/>
        </w:rPr>
        <w:t>基因检测。</w:t>
      </w:r>
    </w:p>
    <w:p w14:paraId="1441A23A"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sidRPr="00B71E67">
        <w:rPr>
          <w:rFonts w:ascii="Arial" w:eastAsia="微软雅黑" w:hAnsi="Arial" w:cs="Arial" w:hint="eastAsia"/>
          <w:color w:val="auto"/>
          <w:sz w:val="21"/>
          <w:szCs w:val="21"/>
          <w:highlight w:val="cyan"/>
        </w:rPr>
        <w:lastRenderedPageBreak/>
        <w:t>{</w:t>
      </w:r>
      <w:r w:rsidRPr="00B71E67">
        <w:rPr>
          <w:rFonts w:ascii="Arial" w:eastAsia="微软雅黑" w:hAnsi="Arial" w:cs="Arial"/>
          <w:color w:val="auto"/>
          <w:sz w:val="21"/>
          <w:szCs w:val="21"/>
          <w:highlight w:val="cyan"/>
        </w:rPr>
        <w:t>%p endfor%}</w:t>
      </w:r>
    </w:p>
    <w:p w14:paraId="34F95314"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color w:val="auto"/>
          <w:sz w:val="21"/>
          <w:szCs w:val="21"/>
        </w:rPr>
        <w:t>{%p else%}</w:t>
      </w:r>
    </w:p>
    <w:p w14:paraId="5BF4EF18" w14:textId="77777777" w:rsidR="000B151A" w:rsidRPr="00B71E67" w:rsidRDefault="000B151A" w:rsidP="000B151A">
      <w:pPr>
        <w:spacing w:after="200" w:line="240" w:lineRule="auto"/>
        <w:ind w:firstLineChars="200" w:firstLine="420"/>
        <w:jc w:val="both"/>
        <w:rPr>
          <w:rFonts w:ascii="Arial" w:eastAsia="微软雅黑" w:hAnsi="Arial" w:cs="Arial"/>
          <w:color w:val="auto"/>
          <w:sz w:val="21"/>
          <w:szCs w:val="21"/>
        </w:rPr>
      </w:pPr>
      <w:r w:rsidRPr="00C12E71">
        <w:rPr>
          <w:rFonts w:ascii="Arial" w:eastAsia="微软雅黑" w:hAnsi="Arial" w:cs="Arial" w:hint="eastAsia"/>
          <w:color w:val="auto"/>
          <w:sz w:val="21"/>
          <w:szCs w:val="21"/>
        </w:rPr>
        <w:t>基</w:t>
      </w:r>
      <w:r w:rsidRPr="002475EA">
        <w:rPr>
          <w:rFonts w:ascii="Arial" w:eastAsia="微软雅黑" w:hAnsi="Arial" w:cs="Arial" w:hint="eastAsia"/>
          <w:color w:val="000000" w:themeColor="text1"/>
          <w:sz w:val="21"/>
          <w:szCs w:val="21"/>
        </w:rPr>
        <w:t>于本次送检样本，在检测</w:t>
      </w:r>
      <w:r w:rsidRPr="002475EA">
        <w:rPr>
          <w:rFonts w:ascii="Arial" w:eastAsia="微软雅黑" w:hAnsi="Arial" w:cs="Arial" w:hint="eastAsia"/>
          <w:color w:val="000000" w:themeColor="text1"/>
          <w:sz w:val="21"/>
          <w:szCs w:val="21"/>
        </w:rPr>
        <w:t>Panel</w:t>
      </w:r>
      <w:r w:rsidRPr="002475EA">
        <w:rPr>
          <w:rFonts w:ascii="Arial" w:eastAsia="微软雅黑" w:hAnsi="Arial" w:cs="Arial" w:hint="eastAsia"/>
          <w:color w:val="000000" w:themeColor="text1"/>
          <w:sz w:val="21"/>
          <w:szCs w:val="21"/>
        </w:rPr>
        <w:t>所覆盖基因范围内，均未检测到与患者表型相关的</w:t>
      </w:r>
      <w:r w:rsidRPr="002475EA">
        <w:rPr>
          <w:rFonts w:ascii="Arial" w:eastAsia="微软雅黑" w:hAnsi="Arial" w:cs="Arial" w:hint="eastAsia"/>
          <w:b/>
          <w:bCs/>
          <w:color w:val="000000" w:themeColor="text1"/>
          <w:sz w:val="21"/>
          <w:szCs w:val="21"/>
        </w:rPr>
        <w:t>致病性、疑似致病性</w:t>
      </w:r>
      <w:r w:rsidRPr="002475EA">
        <w:rPr>
          <w:rFonts w:ascii="Arial" w:eastAsia="微软雅黑" w:hAnsi="Arial" w:cs="Arial" w:hint="eastAsia"/>
          <w:color w:val="000000" w:themeColor="text1"/>
          <w:sz w:val="21"/>
          <w:szCs w:val="21"/>
        </w:rPr>
        <w:t>变异。</w:t>
      </w:r>
    </w:p>
    <w:p w14:paraId="5E855AD6"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w:t>
      </w:r>
      <w:r>
        <w:rPr>
          <w:rFonts w:ascii="Arial" w:eastAsia="微软雅黑" w:hAnsi="Arial" w:cs="Arial"/>
          <w:color w:val="auto"/>
          <w:sz w:val="21"/>
          <w:szCs w:val="21"/>
        </w:rPr>
        <w:t xml:space="preserve">%p </w:t>
      </w:r>
      <w:r>
        <w:rPr>
          <w:rFonts w:ascii="Arial" w:eastAsia="微软雅黑" w:hAnsi="Arial" w:cs="Arial" w:hint="eastAsia"/>
          <w:color w:val="auto"/>
          <w:sz w:val="21"/>
          <w:szCs w:val="21"/>
        </w:rPr>
        <w:t>endif</w:t>
      </w:r>
      <w:r>
        <w:rPr>
          <w:rFonts w:ascii="Arial" w:eastAsia="微软雅黑" w:hAnsi="Arial" w:cs="Arial"/>
          <w:color w:val="auto"/>
          <w:sz w:val="21"/>
          <w:szCs w:val="21"/>
        </w:rPr>
        <w:t>%}</w:t>
      </w:r>
    </w:p>
    <w:p w14:paraId="3CFAABE5" w14:textId="210DF143" w:rsidR="000B151A" w:rsidRDefault="000B151A" w:rsidP="000B151A">
      <w:pPr>
        <w:spacing w:after="200" w:line="240" w:lineRule="auto"/>
        <w:ind w:firstLineChars="200" w:firstLine="420"/>
        <w:jc w:val="both"/>
        <w:rPr>
          <w:rFonts w:ascii="Arial" w:eastAsia="微软雅黑" w:hAnsi="Arial" w:cs="Arial"/>
          <w:color w:val="auto"/>
          <w:sz w:val="21"/>
          <w:szCs w:val="21"/>
        </w:rPr>
      </w:pPr>
      <w:r w:rsidRPr="00950A1C">
        <w:rPr>
          <w:rFonts w:ascii="Arial" w:eastAsia="微软雅黑" w:hAnsi="Arial" w:cs="Arial"/>
          <w:color w:val="auto"/>
          <w:sz w:val="21"/>
          <w:szCs w:val="21"/>
        </w:rPr>
        <w:t>{%p if</w:t>
      </w:r>
      <w:r>
        <w:rPr>
          <w:rFonts w:ascii="Arial" w:eastAsia="微软雅黑" w:hAnsi="Arial" w:cs="Arial"/>
          <w:color w:val="auto"/>
          <w:sz w:val="21"/>
          <w:szCs w:val="21"/>
        </w:rPr>
        <w:t xml:space="preserve"> </w:t>
      </w:r>
      <w:r w:rsidRPr="00B32C51">
        <w:rPr>
          <w:rFonts w:eastAsiaTheme="minorEastAsia"/>
        </w:rPr>
        <w:t>var.var_</w:t>
      </w:r>
      <w:proofErr w:type="gramStart"/>
      <w:r w:rsidRPr="00B32C51">
        <w:rPr>
          <w:rFonts w:eastAsiaTheme="minorEastAsia"/>
        </w:rPr>
        <w:t>germline.level</w:t>
      </w:r>
      <w:proofErr w:type="gramEnd"/>
      <w:r w:rsidRPr="00B32C51">
        <w:rPr>
          <w:rFonts w:eastAsiaTheme="minorEastAsia"/>
        </w:rPr>
        <w:t>_3</w:t>
      </w:r>
      <w:r w:rsidRPr="00950A1C">
        <w:rPr>
          <w:rFonts w:ascii="Arial" w:eastAsia="微软雅黑" w:hAnsi="Arial" w:cs="Arial"/>
          <w:color w:val="auto"/>
          <w:sz w:val="21"/>
          <w:szCs w:val="21"/>
        </w:rPr>
        <w:t>%}</w:t>
      </w:r>
    </w:p>
    <w:p w14:paraId="77A13619" w14:textId="2E3EB2F6" w:rsidR="000B151A" w:rsidRDefault="000B151A" w:rsidP="000B151A">
      <w:pPr>
        <w:spacing w:line="240" w:lineRule="auto"/>
        <w:ind w:firstLineChars="200" w:firstLine="420"/>
        <w:rPr>
          <w:rFonts w:ascii="Arial" w:eastAsia="微软雅黑" w:hAnsi="Arial" w:cs="Arial"/>
          <w:color w:val="auto"/>
          <w:sz w:val="21"/>
          <w:szCs w:val="21"/>
        </w:rPr>
      </w:pPr>
      <w:r w:rsidRPr="00357E65">
        <w:rPr>
          <w:rFonts w:ascii="Arial" w:eastAsia="微软雅黑" w:hAnsi="Arial" w:cs="Arial" w:hint="eastAsia"/>
          <w:color w:val="000000" w:themeColor="text1"/>
          <w:sz w:val="21"/>
          <w:szCs w:val="21"/>
        </w:rPr>
        <w:t>在</w:t>
      </w:r>
      <w:r w:rsidRPr="00357E65">
        <w:rPr>
          <w:rFonts w:ascii="Arial" w:eastAsia="微软雅黑" w:hAnsi="Arial" w:cs="Arial"/>
          <w:color w:val="000000" w:themeColor="text1"/>
          <w:sz w:val="21"/>
          <w:szCs w:val="21"/>
        </w:rPr>
        <w:t>{{var.special.gene_var3_list}}</w:t>
      </w:r>
      <w:r w:rsidRPr="00357E65">
        <w:rPr>
          <w:rFonts w:ascii="Arial" w:eastAsia="微软雅黑" w:hAnsi="Arial" w:cs="Arial"/>
          <w:color w:val="000000" w:themeColor="text1"/>
          <w:sz w:val="21"/>
          <w:szCs w:val="21"/>
        </w:rPr>
        <w:t>基因上</w:t>
      </w:r>
      <w:r w:rsidRPr="00357E65">
        <w:rPr>
          <w:rFonts w:ascii="Arial" w:eastAsia="微软雅黑" w:hAnsi="Arial" w:cs="Arial" w:hint="eastAsia"/>
          <w:color w:val="000000" w:themeColor="text1"/>
          <w:sz w:val="21"/>
          <w:szCs w:val="21"/>
        </w:rPr>
        <w:t>检出</w:t>
      </w:r>
      <w:r w:rsidRPr="00357E65">
        <w:rPr>
          <w:rFonts w:ascii="Arial" w:eastAsia="微软雅黑" w:hAnsi="Arial" w:cs="Arial" w:hint="eastAsia"/>
          <w:color w:val="000000" w:themeColor="text1"/>
          <w:sz w:val="21"/>
          <w:szCs w:val="21"/>
        </w:rPr>
        <w:t>{{</w:t>
      </w:r>
      <w:r w:rsidRPr="00357E65">
        <w:rPr>
          <w:rFonts w:ascii="Arial" w:eastAsia="微软雅黑" w:hAnsi="Arial" w:cs="Arial"/>
          <w:color w:val="000000" w:themeColor="text1"/>
          <w:sz w:val="21"/>
          <w:szCs w:val="21"/>
        </w:rPr>
        <w:t>var.var_germline.level_3</w:t>
      </w:r>
      <w:r>
        <w:rPr>
          <w:rFonts w:ascii="Arial" w:eastAsia="微软雅黑" w:hAnsi="Arial" w:cs="Arial"/>
          <w:color w:val="000000" w:themeColor="text1"/>
          <w:sz w:val="21"/>
          <w:szCs w:val="21"/>
        </w:rPr>
        <w:t>|</w:t>
      </w:r>
      <w:r w:rsidRPr="00357E65">
        <w:rPr>
          <w:rFonts w:ascii="Arial" w:eastAsia="微软雅黑" w:hAnsi="Arial" w:cs="Arial"/>
          <w:color w:val="000000" w:themeColor="text1"/>
          <w:sz w:val="21"/>
          <w:szCs w:val="21"/>
        </w:rPr>
        <w:t>count</w:t>
      </w:r>
      <w:r w:rsidRPr="00357E65">
        <w:rPr>
          <w:rFonts w:ascii="Arial" w:eastAsia="微软雅黑" w:hAnsi="Arial" w:cs="Arial" w:hint="eastAsia"/>
          <w:color w:val="000000" w:themeColor="text1"/>
          <w:sz w:val="21"/>
          <w:szCs w:val="21"/>
        </w:rPr>
        <w:t>}}</w:t>
      </w:r>
      <w:proofErr w:type="gramStart"/>
      <w:r w:rsidRPr="00357E65">
        <w:rPr>
          <w:rFonts w:ascii="Arial" w:eastAsia="微软雅黑" w:hAnsi="Arial" w:cs="Arial" w:hint="eastAsia"/>
          <w:color w:val="000000" w:themeColor="text1"/>
          <w:sz w:val="21"/>
          <w:szCs w:val="21"/>
        </w:rPr>
        <w:t>个</w:t>
      </w:r>
      <w:proofErr w:type="gramEnd"/>
      <w:r w:rsidRPr="00357E65">
        <w:rPr>
          <w:rFonts w:ascii="Arial" w:eastAsia="微软雅黑" w:hAnsi="Arial" w:cs="Arial" w:hint="eastAsia"/>
          <w:color w:val="000000" w:themeColor="text1"/>
          <w:sz w:val="21"/>
          <w:szCs w:val="21"/>
        </w:rPr>
        <w:t>意义不明确变异。</w:t>
      </w:r>
      <w:r w:rsidRPr="0036461F">
        <w:rPr>
          <w:rFonts w:ascii="Arial" w:eastAsia="微软雅黑" w:hAnsi="Arial" w:cs="Arial" w:hint="eastAsia"/>
          <w:color w:val="auto"/>
          <w:sz w:val="21"/>
          <w:szCs w:val="21"/>
        </w:rPr>
        <w:t>基于目前的研究水平，没有证据显示该类变异可明显导致患肿瘤风险增加，但也不能完全排除这些变异增加肿瘤患病风险的可能性，建议通过家系验证等进一步明确其临床意义，妥善进行健康管理。</w:t>
      </w:r>
    </w:p>
    <w:p w14:paraId="7EA548FA"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color w:val="auto"/>
          <w:sz w:val="21"/>
          <w:szCs w:val="21"/>
        </w:rPr>
        <w:t>{%p else%}</w:t>
      </w:r>
    </w:p>
    <w:p w14:paraId="25ED8E3E"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sidRPr="00B71E67">
        <w:rPr>
          <w:rFonts w:ascii="Arial" w:eastAsia="微软雅黑" w:hAnsi="Arial" w:cs="Arial" w:hint="eastAsia"/>
          <w:color w:val="auto"/>
          <w:sz w:val="21"/>
          <w:szCs w:val="21"/>
        </w:rPr>
        <w:t>在检测</w:t>
      </w:r>
      <w:r w:rsidRPr="00B71E67">
        <w:rPr>
          <w:rFonts w:ascii="Arial" w:eastAsia="微软雅黑" w:hAnsi="Arial" w:cs="Arial"/>
          <w:color w:val="auto"/>
          <w:sz w:val="21"/>
          <w:szCs w:val="21"/>
        </w:rPr>
        <w:t>Panel</w:t>
      </w:r>
      <w:r w:rsidRPr="00B71E67">
        <w:rPr>
          <w:rFonts w:ascii="Arial" w:eastAsia="微软雅黑" w:hAnsi="Arial" w:cs="Arial"/>
          <w:color w:val="auto"/>
          <w:sz w:val="21"/>
          <w:szCs w:val="21"/>
        </w:rPr>
        <w:t>所覆</w:t>
      </w:r>
      <w:r w:rsidRPr="00B71E67">
        <w:rPr>
          <w:rFonts w:ascii="Arial" w:eastAsia="微软雅黑" w:hAnsi="Arial" w:cs="Arial" w:hint="eastAsia"/>
          <w:color w:val="auto"/>
          <w:sz w:val="21"/>
          <w:szCs w:val="21"/>
        </w:rPr>
        <w:t>盖的其他基因范围内，均未检测到与患者表型相关的</w:t>
      </w:r>
      <w:r w:rsidRPr="005C6CFC">
        <w:rPr>
          <w:rFonts w:ascii="Arial" w:eastAsia="微软雅黑" w:hAnsi="Arial" w:cs="Arial" w:hint="eastAsia"/>
          <w:b/>
          <w:bCs/>
          <w:color w:val="auto"/>
          <w:sz w:val="21"/>
          <w:szCs w:val="21"/>
        </w:rPr>
        <w:t>致病性、疑似致病性</w:t>
      </w:r>
      <w:r w:rsidRPr="00B71E67">
        <w:rPr>
          <w:rFonts w:ascii="Arial" w:eastAsia="微软雅黑" w:hAnsi="Arial" w:cs="Arial" w:hint="eastAsia"/>
          <w:color w:val="auto"/>
          <w:sz w:val="21"/>
          <w:szCs w:val="21"/>
        </w:rPr>
        <w:t>或可报告的临床意义不明确变异。</w:t>
      </w:r>
    </w:p>
    <w:p w14:paraId="257697E6" w14:textId="77777777" w:rsidR="000B151A" w:rsidRDefault="000B151A" w:rsidP="000B151A">
      <w:pPr>
        <w:spacing w:after="200" w:line="240" w:lineRule="auto"/>
        <w:ind w:firstLineChars="200" w:firstLine="420"/>
        <w:jc w:val="both"/>
        <w:rPr>
          <w:rFonts w:ascii="Arial" w:eastAsia="微软雅黑" w:hAnsi="Arial" w:cs="Arial"/>
          <w:color w:val="auto"/>
          <w:sz w:val="21"/>
          <w:szCs w:val="21"/>
        </w:rPr>
      </w:pPr>
      <w:r>
        <w:rPr>
          <w:rFonts w:ascii="Arial" w:eastAsia="微软雅黑" w:hAnsi="Arial" w:cs="Arial" w:hint="eastAsia"/>
          <w:color w:val="auto"/>
          <w:sz w:val="21"/>
          <w:szCs w:val="21"/>
        </w:rPr>
        <w:t>{</w:t>
      </w:r>
      <w:r>
        <w:rPr>
          <w:rFonts w:ascii="Arial" w:eastAsia="微软雅黑" w:hAnsi="Arial" w:cs="Arial"/>
          <w:color w:val="auto"/>
          <w:sz w:val="21"/>
          <w:szCs w:val="21"/>
        </w:rPr>
        <w:t>%p endif%}</w:t>
      </w:r>
    </w:p>
    <w:p w14:paraId="51AE0EF2" w14:textId="77777777" w:rsidR="000B151A" w:rsidRDefault="000B151A" w:rsidP="000B151A">
      <w:pPr>
        <w:spacing w:after="200" w:line="240" w:lineRule="auto"/>
        <w:ind w:firstLineChars="200" w:firstLine="440"/>
        <w:jc w:val="both"/>
        <w:rPr>
          <w:rFonts w:eastAsiaTheme="minorEastAsia"/>
        </w:rPr>
      </w:pPr>
      <w:r w:rsidRPr="00B71E67">
        <w:rPr>
          <w:rFonts w:eastAsiaTheme="minorEastAsia"/>
          <w:highlight w:val="green"/>
        </w:rPr>
        <w:t>{%p else%}</w:t>
      </w:r>
    </w:p>
    <w:p w14:paraId="1D804331" w14:textId="77777777" w:rsidR="000B151A" w:rsidRPr="00C07561" w:rsidRDefault="000B151A" w:rsidP="000B151A">
      <w:pPr>
        <w:spacing w:line="240" w:lineRule="auto"/>
        <w:ind w:firstLineChars="200" w:firstLine="420"/>
        <w:rPr>
          <w:rFonts w:ascii="Arial" w:eastAsia="微软雅黑" w:hAnsi="Arial" w:cs="Arial"/>
          <w:color w:val="auto"/>
          <w:sz w:val="21"/>
          <w:szCs w:val="21"/>
        </w:rPr>
      </w:pPr>
      <w:r w:rsidRPr="00C12E71">
        <w:rPr>
          <w:rFonts w:ascii="Arial" w:eastAsia="微软雅黑" w:hAnsi="Arial" w:cs="Arial" w:hint="eastAsia"/>
          <w:color w:val="auto"/>
          <w:sz w:val="21"/>
          <w:szCs w:val="21"/>
        </w:rPr>
        <w:t>基于本次送检样本</w:t>
      </w:r>
      <w:r w:rsidRPr="00077475">
        <w:rPr>
          <w:rFonts w:ascii="Arial" w:eastAsia="微软雅黑" w:hAnsi="Arial" w:cs="Arial" w:hint="eastAsia"/>
          <w:color w:val="000000" w:themeColor="text1"/>
          <w:sz w:val="21"/>
          <w:szCs w:val="21"/>
        </w:rPr>
        <w:t>，</w:t>
      </w:r>
      <w:bookmarkStart w:id="2" w:name="_Hlk85446760"/>
      <w:r w:rsidRPr="00077475">
        <w:rPr>
          <w:rFonts w:ascii="Arial" w:eastAsia="微软雅黑" w:hAnsi="Arial" w:cs="Arial" w:hint="eastAsia"/>
          <w:color w:val="000000" w:themeColor="text1"/>
          <w:sz w:val="21"/>
          <w:szCs w:val="21"/>
        </w:rPr>
        <w:t>在检测</w:t>
      </w:r>
      <w:r w:rsidRPr="00077475">
        <w:rPr>
          <w:rFonts w:ascii="Arial" w:eastAsia="微软雅黑" w:hAnsi="Arial" w:cs="Arial" w:hint="eastAsia"/>
          <w:color w:val="000000" w:themeColor="text1"/>
          <w:sz w:val="21"/>
          <w:szCs w:val="21"/>
        </w:rPr>
        <w:t>Panel</w:t>
      </w:r>
      <w:r w:rsidRPr="00077475">
        <w:rPr>
          <w:rFonts w:ascii="Arial" w:eastAsia="微软雅黑" w:hAnsi="Arial" w:cs="Arial" w:hint="eastAsia"/>
          <w:color w:val="000000" w:themeColor="text1"/>
          <w:sz w:val="21"/>
          <w:szCs w:val="21"/>
        </w:rPr>
        <w:t>所覆盖基因范围内，均未检测到与患者表型相关的</w:t>
      </w:r>
      <w:r w:rsidRPr="0050201F">
        <w:rPr>
          <w:rFonts w:ascii="Arial" w:eastAsia="微软雅黑" w:hAnsi="Arial" w:cs="Arial" w:hint="eastAsia"/>
          <w:b/>
          <w:bCs/>
          <w:color w:val="000000" w:themeColor="text1"/>
          <w:sz w:val="21"/>
          <w:szCs w:val="21"/>
        </w:rPr>
        <w:t>致病性、疑似致病性</w:t>
      </w:r>
      <w:bookmarkEnd w:id="2"/>
      <w:r w:rsidRPr="00077475">
        <w:rPr>
          <w:rFonts w:ascii="Arial" w:eastAsia="微软雅黑" w:hAnsi="Arial" w:cs="Arial" w:hint="eastAsia"/>
          <w:color w:val="000000" w:themeColor="text1"/>
          <w:sz w:val="21"/>
          <w:szCs w:val="21"/>
        </w:rPr>
        <w:t>或可报告的临床意义不明确变异。</w:t>
      </w:r>
    </w:p>
    <w:p w14:paraId="5C9E6A24" w14:textId="77777777" w:rsidR="000B151A" w:rsidRPr="00C0415D" w:rsidRDefault="000B151A" w:rsidP="000B151A">
      <w:pPr>
        <w:spacing w:line="240" w:lineRule="auto"/>
        <w:ind w:firstLineChars="200" w:firstLine="420"/>
        <w:rPr>
          <w:rFonts w:ascii="Arial" w:eastAsia="微软雅黑" w:hAnsi="Arial" w:cs="Arial"/>
          <w:color w:val="000000" w:themeColor="text1"/>
          <w:sz w:val="21"/>
          <w:szCs w:val="21"/>
        </w:rPr>
      </w:pPr>
      <w:r w:rsidRPr="00B71E67">
        <w:rPr>
          <w:rFonts w:ascii="Arial" w:eastAsia="微软雅黑" w:hAnsi="Arial" w:cs="Arial" w:hint="eastAsia"/>
          <w:color w:val="000000" w:themeColor="text1"/>
          <w:sz w:val="21"/>
          <w:szCs w:val="21"/>
          <w:highlight w:val="green"/>
        </w:rPr>
        <w:t>{</w:t>
      </w:r>
      <w:r w:rsidRPr="00B71E67">
        <w:rPr>
          <w:rFonts w:ascii="Arial" w:eastAsia="微软雅黑" w:hAnsi="Arial" w:cs="Arial"/>
          <w:color w:val="000000" w:themeColor="text1"/>
          <w:sz w:val="21"/>
          <w:szCs w:val="21"/>
          <w:highlight w:val="green"/>
        </w:rPr>
        <w:t>%p endif%}</w:t>
      </w:r>
    </w:p>
    <w:p w14:paraId="76F988A9" w14:textId="2EED4A11" w:rsidR="001F4326" w:rsidRPr="000B151A" w:rsidRDefault="000B151A" w:rsidP="000B151A">
      <w:pPr>
        <w:spacing w:after="200" w:line="240" w:lineRule="auto"/>
        <w:ind w:left="360"/>
        <w:jc w:val="both"/>
        <w:rPr>
          <w:rFonts w:ascii="Arial" w:eastAsia="微软雅黑" w:hAnsi="Arial" w:cs="Arial"/>
          <w:sz w:val="21"/>
          <w:szCs w:val="21"/>
        </w:rPr>
      </w:pPr>
      <w:r w:rsidRPr="006C06E7">
        <w:rPr>
          <w:rFonts w:ascii="Arial" w:eastAsia="微软雅黑" w:hAnsi="Arial" w:cs="Arial" w:hint="eastAsia"/>
          <w:color w:val="auto"/>
          <w:sz w:val="18"/>
          <w:szCs w:val="18"/>
        </w:rPr>
        <w:t>*</w:t>
      </w:r>
      <w:r w:rsidRPr="006C06E7">
        <w:rPr>
          <w:rFonts w:ascii="Arial" w:eastAsia="微软雅黑" w:hAnsi="Arial" w:cs="Arial"/>
          <w:color w:val="auto"/>
          <w:sz w:val="18"/>
          <w:szCs w:val="18"/>
        </w:rPr>
        <w:t xml:space="preserve"> </w:t>
      </w:r>
      <w:r w:rsidRPr="006C06E7">
        <w:rPr>
          <w:rFonts w:ascii="Arial" w:eastAsia="微软雅黑" w:hAnsi="Arial" w:cs="Arial"/>
          <w:color w:val="auto"/>
          <w:sz w:val="18"/>
          <w:szCs w:val="18"/>
        </w:rPr>
        <w:t>本报告</w:t>
      </w:r>
      <w:r w:rsidRPr="006C06E7">
        <w:rPr>
          <w:rFonts w:ascii="Arial" w:eastAsia="微软雅黑" w:hAnsi="Arial" w:cs="Arial" w:hint="eastAsia"/>
          <w:color w:val="auto"/>
          <w:sz w:val="18"/>
          <w:szCs w:val="18"/>
        </w:rPr>
        <w:t>只</w:t>
      </w:r>
      <w:r w:rsidRPr="006C06E7">
        <w:rPr>
          <w:rFonts w:ascii="Arial" w:eastAsia="微软雅黑" w:hAnsi="Arial" w:cs="Arial"/>
          <w:color w:val="auto"/>
          <w:sz w:val="18"/>
          <w:szCs w:val="18"/>
        </w:rPr>
        <w:t>针对此次送检</w:t>
      </w:r>
      <w:r w:rsidRPr="006C06E7">
        <w:rPr>
          <w:rFonts w:ascii="Arial" w:eastAsia="微软雅黑" w:hAnsi="Arial" w:cs="Arial" w:hint="eastAsia"/>
          <w:color w:val="auto"/>
          <w:sz w:val="18"/>
          <w:szCs w:val="18"/>
        </w:rPr>
        <w:t>样本，仅</w:t>
      </w:r>
      <w:r w:rsidRPr="006C06E7">
        <w:rPr>
          <w:rFonts w:ascii="Arial" w:eastAsia="微软雅黑" w:hAnsi="Arial" w:cs="Arial"/>
          <w:color w:val="auto"/>
          <w:sz w:val="18"/>
          <w:szCs w:val="18"/>
        </w:rPr>
        <w:t>供临床参考</w:t>
      </w:r>
      <w:r w:rsidRPr="006C06E7">
        <w:rPr>
          <w:rFonts w:ascii="Arial" w:eastAsia="微软雅黑" w:hAnsi="Arial" w:cs="Arial" w:hint="eastAsia"/>
          <w:color w:val="auto"/>
          <w:sz w:val="18"/>
          <w:szCs w:val="18"/>
        </w:rPr>
        <w:t>。</w:t>
      </w:r>
      <w:bookmarkEnd w:id="1"/>
    </w:p>
    <w:p w14:paraId="65FE5CC2" w14:textId="77777777" w:rsidR="00D91732" w:rsidRPr="000B5BFF" w:rsidRDefault="00D91732">
      <w:pPr>
        <w:spacing w:after="0" w:line="240" w:lineRule="auto"/>
        <w:rPr>
          <w:rFonts w:ascii="Arial" w:eastAsia="微软雅黑" w:hAnsi="Arial" w:cs="Arial"/>
          <w:b/>
          <w:bCs/>
          <w:i/>
          <w:color w:val="auto"/>
          <w:sz w:val="28"/>
          <w:szCs w:val="28"/>
        </w:rPr>
      </w:pPr>
      <w:r w:rsidRPr="000B5BFF">
        <w:rPr>
          <w:rFonts w:ascii="Arial" w:eastAsia="微软雅黑" w:hAnsi="Arial" w:cs="Arial"/>
          <w:b/>
          <w:bCs/>
          <w:i/>
          <w:color w:val="auto"/>
          <w:sz w:val="28"/>
          <w:szCs w:val="28"/>
        </w:rPr>
        <w:br w:type="page"/>
      </w:r>
    </w:p>
    <w:p w14:paraId="7A8A63E6" w14:textId="694F25B0" w:rsidR="005252E5" w:rsidRPr="000B5BFF" w:rsidRDefault="003A3824">
      <w:pPr>
        <w:pStyle w:val="1"/>
        <w:spacing w:before="120" w:afterLines="50" w:after="120" w:line="240" w:lineRule="auto"/>
        <w:ind w:firstLineChars="100" w:firstLine="280"/>
        <w:rPr>
          <w:rFonts w:ascii="Arial" w:eastAsia="微软雅黑" w:hAnsi="Arial" w:cs="Arial"/>
          <w:b/>
          <w:bCs/>
          <w:iCs/>
          <w:color w:val="auto"/>
          <w:sz w:val="28"/>
          <w:szCs w:val="28"/>
        </w:rPr>
      </w:pPr>
      <w:r w:rsidRPr="000B5BFF">
        <w:rPr>
          <w:rFonts w:ascii="Arial" w:eastAsia="微软雅黑" w:hAnsi="Arial" w:cs="Arial"/>
          <w:b/>
          <w:bCs/>
          <w:i/>
          <w:color w:val="auto"/>
          <w:sz w:val="28"/>
          <w:szCs w:val="28"/>
        </w:rPr>
        <w:lastRenderedPageBreak/>
        <w:t>BRCA1</w:t>
      </w:r>
      <w:r w:rsidRPr="000B5BFF">
        <w:rPr>
          <w:rFonts w:ascii="Arial" w:eastAsia="微软雅黑" w:hAnsi="Arial" w:cs="Arial"/>
          <w:b/>
          <w:bCs/>
          <w:iCs/>
          <w:color w:val="auto"/>
          <w:sz w:val="28"/>
          <w:szCs w:val="28"/>
        </w:rPr>
        <w:t>/</w:t>
      </w:r>
      <w:r w:rsidRPr="000B5BFF">
        <w:rPr>
          <w:rFonts w:ascii="Arial" w:eastAsia="微软雅黑" w:hAnsi="Arial" w:cs="Arial"/>
          <w:b/>
          <w:bCs/>
          <w:i/>
          <w:color w:val="auto"/>
          <w:sz w:val="28"/>
          <w:szCs w:val="28"/>
        </w:rPr>
        <w:t>BRCA2</w:t>
      </w:r>
      <w:r w:rsidRPr="000B5BFF">
        <w:rPr>
          <w:rFonts w:ascii="Arial" w:eastAsia="微软雅黑" w:hAnsi="Arial" w:cs="Arial"/>
          <w:b/>
          <w:bCs/>
          <w:iCs/>
          <w:color w:val="auto"/>
          <w:sz w:val="28"/>
          <w:szCs w:val="28"/>
        </w:rPr>
        <w:t>基因检测结果</w:t>
      </w:r>
    </w:p>
    <w:p w14:paraId="2A27658B" w14:textId="395EB6FC" w:rsidR="005252E5" w:rsidRDefault="00C3218A" w:rsidP="003B77F1">
      <w:pPr>
        <w:pStyle w:val="af6"/>
        <w:numPr>
          <w:ilvl w:val="0"/>
          <w:numId w:val="7"/>
        </w:numPr>
        <w:spacing w:line="240" w:lineRule="auto"/>
        <w:rPr>
          <w:rFonts w:ascii="Arial" w:eastAsia="微软雅黑" w:hAnsi="Arial" w:cs="Arial"/>
        </w:rPr>
      </w:pPr>
      <w:r w:rsidRPr="001D02B6">
        <w:rPr>
          <w:rFonts w:ascii="Arial" w:eastAsia="微软雅黑" w:hAnsi="Arial" w:cs="Arial" w:hint="eastAsia"/>
        </w:rPr>
        <w:t>致病性</w:t>
      </w:r>
      <w:r w:rsidRPr="001D02B6">
        <w:rPr>
          <w:rFonts w:ascii="Arial" w:eastAsia="微软雅黑" w:hAnsi="Arial" w:cs="Arial"/>
        </w:rPr>
        <w:t>/</w:t>
      </w:r>
      <w:r w:rsidR="009419CC">
        <w:rPr>
          <w:rFonts w:ascii="Arial" w:eastAsia="微软雅黑" w:hAnsi="Arial" w:cs="Arial" w:hint="eastAsia"/>
        </w:rPr>
        <w:t>疑似</w:t>
      </w:r>
      <w:r w:rsidRPr="001D02B6">
        <w:rPr>
          <w:rFonts w:ascii="Arial" w:eastAsia="微软雅黑" w:hAnsi="Arial" w:cs="Arial"/>
        </w:rPr>
        <w:t>致病性胚系</w:t>
      </w:r>
      <w:r w:rsidRPr="001D02B6">
        <w:rPr>
          <w:rFonts w:ascii="Arial" w:eastAsia="微软雅黑" w:hAnsi="Arial" w:cs="Arial" w:hint="eastAsia"/>
        </w:rPr>
        <w:t>变异结果</w:t>
      </w:r>
      <w:r w:rsidR="003A3824" w:rsidRPr="001D02B6">
        <w:rPr>
          <w:rFonts w:ascii="Arial" w:eastAsia="微软雅黑" w:hAnsi="Arial" w:cs="Arial"/>
        </w:rPr>
        <w:t>：</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36771" w:rsidRPr="000B5BFF" w14:paraId="4ADEEED3" w14:textId="77777777" w:rsidTr="00C43E5D">
        <w:trPr>
          <w:trHeight w:val="488"/>
          <w:jc w:val="center"/>
        </w:trPr>
        <w:tc>
          <w:tcPr>
            <w:tcW w:w="1418" w:type="dxa"/>
            <w:shd w:val="clear" w:color="auto" w:fill="00B0F0"/>
            <w:vAlign w:val="center"/>
          </w:tcPr>
          <w:p w14:paraId="7B4352C3"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基因</w:t>
            </w:r>
          </w:p>
        </w:tc>
        <w:tc>
          <w:tcPr>
            <w:tcW w:w="1134" w:type="dxa"/>
            <w:shd w:val="clear" w:color="auto" w:fill="00B0F0"/>
            <w:vAlign w:val="center"/>
          </w:tcPr>
          <w:p w14:paraId="60CAFB53" w14:textId="77777777" w:rsidR="00B36771" w:rsidRPr="000B5BFF" w:rsidRDefault="00B36771" w:rsidP="00C43E5D">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66187BFD"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545974C5" w14:textId="77777777" w:rsidR="00B36771" w:rsidRPr="000B5BFF" w:rsidRDefault="00B36771" w:rsidP="00C43E5D">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06E19DEF"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187490AD"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B36771" w:rsidRPr="000B5BFF" w14:paraId="05B93F3B" w14:textId="77777777" w:rsidTr="00C43E5D">
        <w:trPr>
          <w:trHeight w:val="414"/>
          <w:jc w:val="center"/>
        </w:trPr>
        <w:tc>
          <w:tcPr>
            <w:tcW w:w="10466" w:type="dxa"/>
            <w:gridSpan w:val="6"/>
            <w:shd w:val="clear" w:color="auto" w:fill="auto"/>
            <w:vAlign w:val="center"/>
          </w:tcPr>
          <w:p w14:paraId="657CF469"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var_brca.snv_</w:t>
            </w:r>
            <w:proofErr w:type="gramStart"/>
            <w:r w:rsidRPr="005E07C4">
              <w:rPr>
                <w:rFonts w:ascii="微软雅黑" w:eastAsia="微软雅黑" w:hAnsi="微软雅黑"/>
                <w:sz w:val="21"/>
                <w:szCs w:val="21"/>
              </w:rPr>
              <w:t>s.B</w:t>
            </w:r>
            <w:proofErr w:type="gramEnd"/>
            <w:r w:rsidRPr="005E07C4">
              <w:rPr>
                <w:rFonts w:ascii="微软雅黑" w:eastAsia="微软雅黑" w:hAnsi="微软雅黑"/>
                <w:sz w:val="21"/>
                <w:szCs w:val="21"/>
              </w:rPr>
              <w:t>1_L5+var_brca.snv_s.B1_L4%}</w:t>
            </w:r>
          </w:p>
        </w:tc>
      </w:tr>
      <w:tr w:rsidR="00B36771" w:rsidRPr="000B5BFF" w14:paraId="6A571414" w14:textId="77777777" w:rsidTr="00C43E5D">
        <w:trPr>
          <w:trHeight w:val="414"/>
          <w:jc w:val="center"/>
        </w:trPr>
        <w:tc>
          <w:tcPr>
            <w:tcW w:w="10466" w:type="dxa"/>
            <w:gridSpan w:val="6"/>
            <w:shd w:val="clear" w:color="auto" w:fill="auto"/>
            <w:vAlign w:val="center"/>
          </w:tcPr>
          <w:p w14:paraId="2EBB812B"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var_brca.snv_</w:t>
            </w:r>
            <w:proofErr w:type="gramStart"/>
            <w:r w:rsidRPr="005E07C4">
              <w:rPr>
                <w:rFonts w:ascii="微软雅黑" w:eastAsia="微软雅黑" w:hAnsi="微软雅黑"/>
                <w:sz w:val="21"/>
                <w:szCs w:val="21"/>
              </w:rPr>
              <w:t>s.B</w:t>
            </w:r>
            <w:proofErr w:type="gramEnd"/>
            <w:r w:rsidRPr="005E07C4">
              <w:rPr>
                <w:rFonts w:ascii="微软雅黑" w:eastAsia="微软雅黑" w:hAnsi="微软雅黑"/>
                <w:sz w:val="21"/>
                <w:szCs w:val="21"/>
              </w:rPr>
              <w:t>1_L5+var_brca.snv_s.B1_L4%}</w:t>
            </w:r>
          </w:p>
        </w:tc>
      </w:tr>
      <w:tr w:rsidR="00B36771" w:rsidRPr="000B5BFF" w14:paraId="2DBEC5C4" w14:textId="77777777" w:rsidTr="00C43E5D">
        <w:trPr>
          <w:trHeight w:val="414"/>
          <w:jc w:val="center"/>
        </w:trPr>
        <w:tc>
          <w:tcPr>
            <w:tcW w:w="1418" w:type="dxa"/>
            <w:shd w:val="clear" w:color="auto" w:fill="auto"/>
            <w:vAlign w:val="center"/>
          </w:tcPr>
          <w:p w14:paraId="29AA2BB8" w14:textId="77777777" w:rsidR="00B36771" w:rsidRPr="005E07C4" w:rsidRDefault="00B36771" w:rsidP="00C43E5D">
            <w:pPr>
              <w:pStyle w:val="Default"/>
              <w:jc w:val="center"/>
              <w:rPr>
                <w:rFonts w:ascii="微软雅黑" w:eastAsia="微软雅黑" w:hAnsi="微软雅黑"/>
                <w:i/>
                <w:iCs/>
                <w:sz w:val="21"/>
                <w:szCs w:val="21"/>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gramStart"/>
            <w:r w:rsidRPr="005E07C4">
              <w:rPr>
                <w:rFonts w:ascii="微软雅黑" w:eastAsia="微软雅黑" w:hAnsi="微软雅黑"/>
                <w:i/>
                <w:iCs/>
                <w:sz w:val="21"/>
                <w:szCs w:val="21"/>
              </w:rPr>
              <w:t>a.gene</w:t>
            </w:r>
            <w:proofErr w:type="gramEnd"/>
            <w:r w:rsidRPr="005E07C4">
              <w:rPr>
                <w:rFonts w:ascii="微软雅黑" w:eastAsia="微软雅黑" w:hAnsi="微软雅黑"/>
                <w:i/>
                <w:iCs/>
                <w:sz w:val="21"/>
                <w:szCs w:val="21"/>
              </w:rPr>
              <w:t>_symbol}}</w:t>
            </w:r>
          </w:p>
        </w:tc>
        <w:tc>
          <w:tcPr>
            <w:tcW w:w="1134" w:type="dxa"/>
            <w:vAlign w:val="center"/>
          </w:tcPr>
          <w:p w14:paraId="005BED44"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{a.chr}</w:t>
            </w:r>
            <w:proofErr w:type="gramStart"/>
            <w:r w:rsidRPr="005E07C4">
              <w:rPr>
                <w:rFonts w:ascii="微软雅黑" w:eastAsia="微软雅黑" w:hAnsi="微软雅黑"/>
                <w:sz w:val="21"/>
                <w:szCs w:val="21"/>
              </w:rPr>
              <w:t>}:{</w:t>
            </w:r>
            <w:proofErr w:type="gramEnd"/>
            <w:r w:rsidRPr="005E07C4">
              <w:rPr>
                <w:rFonts w:ascii="微软雅黑" w:eastAsia="微软雅黑" w:hAnsi="微软雅黑"/>
                <w:sz w:val="21"/>
                <w:szCs w:val="21"/>
              </w:rPr>
              <w:t>{a.start}}</w:t>
            </w:r>
          </w:p>
        </w:tc>
        <w:tc>
          <w:tcPr>
            <w:tcW w:w="2977" w:type="dxa"/>
            <w:shd w:val="clear" w:color="auto" w:fill="auto"/>
            <w:vAlign w:val="center"/>
          </w:tcPr>
          <w:p w14:paraId="61A9FEC0"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gramStart"/>
            <w:r w:rsidRPr="005E07C4">
              <w:rPr>
                <w:rFonts w:ascii="微软雅黑" w:eastAsia="微软雅黑" w:hAnsi="微软雅黑"/>
                <w:sz w:val="21"/>
                <w:szCs w:val="21"/>
              </w:rPr>
              <w:t>a.transcript</w:t>
            </w:r>
            <w:proofErr w:type="gramEnd"/>
            <w:r w:rsidRPr="005E07C4">
              <w:rPr>
                <w:rFonts w:ascii="微软雅黑" w:eastAsia="微软雅黑" w:hAnsi="微软雅黑"/>
                <w:sz w:val="21"/>
                <w:szCs w:val="21"/>
              </w:rPr>
              <w:t>_primary}}:{{a.gene_region}}:{{a.hgvs_c}}{%if a.hgvs_p!=”p.?”%}:</w:t>
            </w:r>
            <w:r w:rsidRPr="005E07C4">
              <w:rPr>
                <w:rFonts w:ascii="微软雅黑" w:eastAsia="微软雅黑" w:hAnsi="微软雅黑" w:hint="eastAsia"/>
                <w:sz w:val="21"/>
                <w:szCs w:val="21"/>
              </w:rPr>
              <w:t>{{</w:t>
            </w:r>
            <w:r w:rsidRPr="005E07C4">
              <w:rPr>
                <w:rFonts w:ascii="微软雅黑" w:eastAsia="微软雅黑" w:hAnsi="微软雅黑"/>
                <w:sz w:val="21"/>
                <w:szCs w:val="21"/>
              </w:rPr>
              <w:t>a.hgvs_p</w:t>
            </w:r>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vAlign w:val="center"/>
          </w:tcPr>
          <w:p w14:paraId="519EFCAB"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{%p if a.var_info_forFDZS.disease %}</w:t>
            </w:r>
          </w:p>
          <w:p w14:paraId="5B500A14"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{{a.var_info_forFDZS.disease|</w:t>
            </w:r>
            <w:proofErr w:type="gramStart"/>
            <w:r w:rsidRPr="005E07C4">
              <w:rPr>
                <w:rFonts w:ascii="微软雅黑" w:eastAsia="微软雅黑" w:hAnsi="微软雅黑"/>
                <w:sz w:val="21"/>
                <w:szCs w:val="21"/>
              </w:rPr>
              <w:t>replace(</w:t>
            </w:r>
            <w:proofErr w:type="gramEnd"/>
            <w:r w:rsidRPr="005E07C4">
              <w:rPr>
                <w:rFonts w:ascii="微软雅黑" w:eastAsia="微软雅黑" w:hAnsi="微软雅黑"/>
                <w:sz w:val="21"/>
                <w:szCs w:val="21"/>
              </w:rPr>
              <w:t>"\n", "&lt;w:br/&gt;")}}</w:t>
            </w:r>
          </w:p>
          <w:p w14:paraId="289F98EE"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0DBA9903" w14:textId="77777777" w:rsidR="00B36771" w:rsidRPr="005E07C4" w:rsidRDefault="00B36771" w:rsidP="00C43E5D">
            <w:pPr>
              <w:pStyle w:val="Default"/>
              <w:jc w:val="center"/>
              <w:rPr>
                <w:rFonts w:ascii="微软雅黑" w:eastAsia="微软雅黑" w:hAnsi="微软雅黑"/>
                <w:sz w:val="21"/>
                <w:szCs w:val="21"/>
              </w:rPr>
            </w:pPr>
            <w:proofErr w:type="gramStart"/>
            <w:r w:rsidRPr="005E07C4">
              <w:rPr>
                <w:rFonts w:ascii="微软雅黑" w:eastAsia="微软雅黑" w:hAnsi="微软雅黑" w:hint="eastAsia"/>
                <w:sz w:val="21"/>
                <w:szCs w:val="21"/>
                <w:highlight w:val="yellow"/>
              </w:rPr>
              <w:t>配置表未提取</w:t>
            </w:r>
            <w:proofErr w:type="gramEnd"/>
            <w:r w:rsidRPr="005E07C4">
              <w:rPr>
                <w:rFonts w:ascii="微软雅黑" w:eastAsia="微软雅黑" w:hAnsi="微软雅黑" w:hint="eastAsia"/>
                <w:sz w:val="21"/>
                <w:szCs w:val="21"/>
                <w:highlight w:val="yellow"/>
              </w:rPr>
              <w:t>到数据！请人工确认！</w:t>
            </w:r>
          </w:p>
          <w:p w14:paraId="4A8CC48F"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{%p endif%}</w:t>
            </w:r>
          </w:p>
        </w:tc>
        <w:tc>
          <w:tcPr>
            <w:tcW w:w="992" w:type="dxa"/>
            <w:shd w:val="clear" w:color="auto" w:fill="auto"/>
            <w:vAlign w:val="center"/>
          </w:tcPr>
          <w:p w14:paraId="155D6BD5" w14:textId="66A837A4" w:rsidR="00B36771" w:rsidRPr="005E07C4" w:rsidRDefault="00B36771" w:rsidP="004C06ED">
            <w:pPr>
              <w:pStyle w:val="Default"/>
              <w:jc w:val="center"/>
              <w:rPr>
                <w:rFonts w:ascii="微软雅黑" w:eastAsia="微软雅黑" w:hAnsi="微软雅黑"/>
                <w:sz w:val="21"/>
                <w:szCs w:val="21"/>
              </w:rPr>
            </w:pPr>
            <w:r w:rsidRPr="005E07C4">
              <w:rPr>
                <w:rFonts w:ascii="微软雅黑" w:eastAsia="微软雅黑" w:hAnsi="微软雅黑"/>
                <w:sz w:val="21"/>
                <w:szCs w:val="21"/>
              </w:rPr>
              <w:t>{%if a.freq &gt;0.</w:t>
            </w:r>
            <w:r w:rsidR="004C06ED">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sidR="004C06ED">
              <w:rPr>
                <w:rFonts w:ascii="微软雅黑" w:eastAsia="微软雅黑" w:hAnsi="微软雅黑" w:hint="eastAsia"/>
                <w:sz w:val="21"/>
                <w:szCs w:val="21"/>
              </w:rPr>
              <w:t>{</w:t>
            </w:r>
            <w:r w:rsidR="004C06ED">
              <w:rPr>
                <w:rFonts w:ascii="微软雅黑" w:eastAsia="微软雅黑" w:hAnsi="微软雅黑"/>
                <w:sz w:val="21"/>
                <w:szCs w:val="21"/>
              </w:rPr>
              <w:t>%elif a.freq &gt;= 0.15 and a.freq &lt;= 0.75%}</w:t>
            </w:r>
            <w:r w:rsidR="004C06ED">
              <w:rPr>
                <w:rFonts w:ascii="微软雅黑" w:eastAsia="微软雅黑" w:hAnsi="微软雅黑" w:hint="eastAsia"/>
                <w:sz w:val="21"/>
                <w:szCs w:val="21"/>
              </w:rPr>
              <w:t>杂合</w:t>
            </w:r>
            <w:r w:rsidRPr="005E07C4">
              <w:rPr>
                <w:rFonts w:ascii="微软雅黑" w:eastAsia="微软雅黑" w:hAnsi="微软雅黑"/>
                <w:sz w:val="21"/>
                <w:szCs w:val="21"/>
              </w:rPr>
              <w:t>{%else%}</w:t>
            </w:r>
            <w:r w:rsidR="004C06ED"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3BFE819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{%if a.clinic_num_g==5%}5-致病性{%else%}4-疑似致病性{%endif%}</w:t>
            </w:r>
          </w:p>
        </w:tc>
      </w:tr>
      <w:tr w:rsidR="00B36771" w:rsidRPr="000B5BFF" w14:paraId="78E17303" w14:textId="77777777" w:rsidTr="00C43E5D">
        <w:trPr>
          <w:trHeight w:val="414"/>
          <w:jc w:val="center"/>
        </w:trPr>
        <w:tc>
          <w:tcPr>
            <w:tcW w:w="10466" w:type="dxa"/>
            <w:gridSpan w:val="6"/>
            <w:shd w:val="clear" w:color="auto" w:fill="auto"/>
            <w:vAlign w:val="center"/>
          </w:tcPr>
          <w:p w14:paraId="0AB5BB5C"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endfor%}</w:t>
            </w:r>
          </w:p>
        </w:tc>
      </w:tr>
      <w:tr w:rsidR="00B36771" w:rsidRPr="000B5BFF" w14:paraId="16365E27" w14:textId="77777777" w:rsidTr="00C43E5D">
        <w:trPr>
          <w:trHeight w:val="414"/>
          <w:jc w:val="center"/>
        </w:trPr>
        <w:tc>
          <w:tcPr>
            <w:tcW w:w="10466" w:type="dxa"/>
            <w:gridSpan w:val="6"/>
            <w:shd w:val="clear" w:color="auto" w:fill="auto"/>
            <w:vAlign w:val="center"/>
          </w:tcPr>
          <w:p w14:paraId="7C063BF0"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else%}</w:t>
            </w:r>
          </w:p>
        </w:tc>
      </w:tr>
      <w:tr w:rsidR="00B36771" w:rsidRPr="000B5BFF" w14:paraId="5D234F23" w14:textId="77777777" w:rsidTr="00C43E5D">
        <w:trPr>
          <w:trHeight w:val="414"/>
          <w:jc w:val="center"/>
        </w:trPr>
        <w:tc>
          <w:tcPr>
            <w:tcW w:w="1418" w:type="dxa"/>
            <w:shd w:val="clear" w:color="auto" w:fill="auto"/>
            <w:vAlign w:val="center"/>
          </w:tcPr>
          <w:p w14:paraId="3EC6AA4D" w14:textId="77777777" w:rsidR="00B36771" w:rsidRPr="005E07C4" w:rsidRDefault="00B36771" w:rsidP="00C43E5D">
            <w:pPr>
              <w:pStyle w:val="Default"/>
              <w:jc w:val="center"/>
              <w:rPr>
                <w:rFonts w:ascii="微软雅黑" w:eastAsia="微软雅黑" w:hAnsi="微软雅黑"/>
                <w:i/>
                <w:iCs/>
                <w:sz w:val="21"/>
                <w:szCs w:val="21"/>
              </w:rPr>
            </w:pPr>
            <w:r w:rsidRPr="005E07C4">
              <w:rPr>
                <w:rFonts w:ascii="微软雅黑" w:eastAsia="微软雅黑" w:hAnsi="微软雅黑"/>
                <w:i/>
                <w:iCs/>
                <w:sz w:val="21"/>
                <w:szCs w:val="21"/>
              </w:rPr>
              <w:t>BRCA1</w:t>
            </w:r>
          </w:p>
        </w:tc>
        <w:tc>
          <w:tcPr>
            <w:tcW w:w="9048" w:type="dxa"/>
            <w:gridSpan w:val="5"/>
            <w:vAlign w:val="center"/>
          </w:tcPr>
          <w:p w14:paraId="66802549"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未检测到</w:t>
            </w:r>
            <w:r w:rsidRPr="005E07C4">
              <w:rPr>
                <w:rFonts w:ascii="微软雅黑" w:eastAsia="微软雅黑" w:hAnsi="微软雅黑" w:hint="eastAsia"/>
                <w:sz w:val="21"/>
                <w:szCs w:val="21"/>
              </w:rPr>
              <w:t>与表型相关的</w:t>
            </w:r>
            <w:r w:rsidRPr="005E07C4">
              <w:rPr>
                <w:rFonts w:ascii="微软雅黑" w:eastAsia="微软雅黑" w:hAnsi="微软雅黑"/>
                <w:sz w:val="21"/>
                <w:szCs w:val="21"/>
              </w:rPr>
              <w:t>致病性或</w:t>
            </w:r>
            <w:r w:rsidRPr="005E07C4">
              <w:rPr>
                <w:rFonts w:ascii="微软雅黑" w:eastAsia="微软雅黑" w:hAnsi="微软雅黑" w:hint="eastAsia"/>
                <w:sz w:val="21"/>
                <w:szCs w:val="21"/>
              </w:rPr>
              <w:t>疑似</w:t>
            </w:r>
            <w:r w:rsidRPr="005E07C4">
              <w:rPr>
                <w:rFonts w:ascii="微软雅黑" w:eastAsia="微软雅黑" w:hAnsi="微软雅黑"/>
                <w:sz w:val="21"/>
                <w:szCs w:val="21"/>
              </w:rPr>
              <w:t>致病性变异</w:t>
            </w:r>
          </w:p>
        </w:tc>
      </w:tr>
      <w:tr w:rsidR="00B36771" w:rsidRPr="000B5BFF" w14:paraId="4792473E" w14:textId="77777777" w:rsidTr="00C43E5D">
        <w:trPr>
          <w:trHeight w:val="414"/>
          <w:jc w:val="center"/>
        </w:trPr>
        <w:tc>
          <w:tcPr>
            <w:tcW w:w="10466" w:type="dxa"/>
            <w:gridSpan w:val="6"/>
            <w:shd w:val="clear" w:color="auto" w:fill="auto"/>
            <w:vAlign w:val="center"/>
          </w:tcPr>
          <w:p w14:paraId="2E9FE7F4"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tr w:rsidR="00B36771" w:rsidRPr="000B5BFF" w14:paraId="6657E238" w14:textId="77777777" w:rsidTr="00C43E5D">
        <w:trPr>
          <w:trHeight w:val="414"/>
          <w:jc w:val="center"/>
        </w:trPr>
        <w:tc>
          <w:tcPr>
            <w:tcW w:w="10466" w:type="dxa"/>
            <w:gridSpan w:val="6"/>
            <w:shd w:val="clear" w:color="auto" w:fill="auto"/>
            <w:vAlign w:val="center"/>
          </w:tcPr>
          <w:p w14:paraId="51C3F9ED"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var_brca.snv_</w:t>
            </w:r>
            <w:proofErr w:type="gramStart"/>
            <w:r w:rsidRPr="005E07C4">
              <w:rPr>
                <w:rFonts w:ascii="微软雅黑" w:eastAsia="微软雅黑" w:hAnsi="微软雅黑"/>
                <w:sz w:val="21"/>
                <w:szCs w:val="21"/>
              </w:rPr>
              <w:t>s.B</w:t>
            </w:r>
            <w:proofErr w:type="gramEnd"/>
            <w:r w:rsidRPr="005E07C4">
              <w:rPr>
                <w:rFonts w:ascii="微软雅黑" w:eastAsia="微软雅黑" w:hAnsi="微软雅黑"/>
                <w:sz w:val="21"/>
                <w:szCs w:val="21"/>
              </w:rPr>
              <w:t>2_L5+var_brca.snv_s.B2_L4%}</w:t>
            </w:r>
          </w:p>
        </w:tc>
      </w:tr>
      <w:tr w:rsidR="00B36771" w:rsidRPr="000B5BFF" w14:paraId="78B0BD01" w14:textId="77777777" w:rsidTr="00C43E5D">
        <w:trPr>
          <w:trHeight w:val="414"/>
          <w:jc w:val="center"/>
        </w:trPr>
        <w:tc>
          <w:tcPr>
            <w:tcW w:w="10466" w:type="dxa"/>
            <w:gridSpan w:val="6"/>
            <w:shd w:val="clear" w:color="auto" w:fill="auto"/>
            <w:vAlign w:val="center"/>
          </w:tcPr>
          <w:p w14:paraId="548E787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var_brca.snv_</w:t>
            </w:r>
            <w:proofErr w:type="gramStart"/>
            <w:r w:rsidRPr="005E07C4">
              <w:rPr>
                <w:rFonts w:ascii="微软雅黑" w:eastAsia="微软雅黑" w:hAnsi="微软雅黑"/>
                <w:sz w:val="21"/>
                <w:szCs w:val="21"/>
              </w:rPr>
              <w:t>s.B</w:t>
            </w:r>
            <w:proofErr w:type="gramEnd"/>
            <w:r w:rsidRPr="005E07C4">
              <w:rPr>
                <w:rFonts w:ascii="微软雅黑" w:eastAsia="微软雅黑" w:hAnsi="微软雅黑"/>
                <w:sz w:val="21"/>
                <w:szCs w:val="21"/>
              </w:rPr>
              <w:t>2_L5+var_brca.snv_s.B2_L4%}</w:t>
            </w:r>
          </w:p>
        </w:tc>
      </w:tr>
      <w:tr w:rsidR="009A3EEE" w:rsidRPr="000B5BFF" w14:paraId="1299C856" w14:textId="77777777" w:rsidTr="00C43E5D">
        <w:trPr>
          <w:trHeight w:val="414"/>
          <w:jc w:val="center"/>
        </w:trPr>
        <w:tc>
          <w:tcPr>
            <w:tcW w:w="1418" w:type="dxa"/>
            <w:shd w:val="clear" w:color="auto" w:fill="auto"/>
            <w:vAlign w:val="center"/>
          </w:tcPr>
          <w:p w14:paraId="2F4FC3A7" w14:textId="77777777" w:rsidR="009A3EEE" w:rsidRPr="005E07C4" w:rsidRDefault="009A3EEE" w:rsidP="009A3EEE">
            <w:pPr>
              <w:pStyle w:val="Default"/>
              <w:jc w:val="center"/>
              <w:rPr>
                <w:rFonts w:ascii="微软雅黑" w:eastAsia="微软雅黑" w:hAnsi="微软雅黑"/>
                <w:i/>
                <w:iCs/>
                <w:sz w:val="21"/>
                <w:szCs w:val="21"/>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gramStart"/>
            <w:r w:rsidRPr="005E07C4">
              <w:rPr>
                <w:rFonts w:ascii="微软雅黑" w:eastAsia="微软雅黑" w:hAnsi="微软雅黑"/>
                <w:i/>
                <w:iCs/>
                <w:sz w:val="21"/>
                <w:szCs w:val="21"/>
              </w:rPr>
              <w:t>a.gene</w:t>
            </w:r>
            <w:proofErr w:type="gramEnd"/>
            <w:r w:rsidRPr="005E07C4">
              <w:rPr>
                <w:rFonts w:ascii="微软雅黑" w:eastAsia="微软雅黑" w:hAnsi="微软雅黑"/>
                <w:i/>
                <w:iCs/>
                <w:sz w:val="21"/>
                <w:szCs w:val="21"/>
              </w:rPr>
              <w:t>_symbol}}</w:t>
            </w:r>
          </w:p>
        </w:tc>
        <w:tc>
          <w:tcPr>
            <w:tcW w:w="1134" w:type="dxa"/>
            <w:vAlign w:val="center"/>
          </w:tcPr>
          <w:p w14:paraId="2211B3EA"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{a.chr}</w:t>
            </w:r>
            <w:proofErr w:type="gramStart"/>
            <w:r w:rsidRPr="005E07C4">
              <w:rPr>
                <w:rFonts w:ascii="微软雅黑" w:eastAsia="微软雅黑" w:hAnsi="微软雅黑"/>
                <w:sz w:val="21"/>
                <w:szCs w:val="21"/>
              </w:rPr>
              <w:t>}:{</w:t>
            </w:r>
            <w:proofErr w:type="gramEnd"/>
            <w:r w:rsidRPr="005E07C4">
              <w:rPr>
                <w:rFonts w:ascii="微软雅黑" w:eastAsia="微软雅黑" w:hAnsi="微软雅黑"/>
                <w:sz w:val="21"/>
                <w:szCs w:val="21"/>
              </w:rPr>
              <w:t>{a.start}}</w:t>
            </w:r>
          </w:p>
        </w:tc>
        <w:tc>
          <w:tcPr>
            <w:tcW w:w="2977" w:type="dxa"/>
            <w:shd w:val="clear" w:color="auto" w:fill="auto"/>
            <w:vAlign w:val="center"/>
          </w:tcPr>
          <w:p w14:paraId="1C2FCE1C"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gramStart"/>
            <w:r w:rsidRPr="005E07C4">
              <w:rPr>
                <w:rFonts w:ascii="微软雅黑" w:eastAsia="微软雅黑" w:hAnsi="微软雅黑"/>
                <w:sz w:val="21"/>
                <w:szCs w:val="21"/>
              </w:rPr>
              <w:t>a.transcript</w:t>
            </w:r>
            <w:proofErr w:type="gramEnd"/>
            <w:r w:rsidRPr="005E07C4">
              <w:rPr>
                <w:rFonts w:ascii="微软雅黑" w:eastAsia="微软雅黑" w:hAnsi="微软雅黑"/>
                <w:sz w:val="21"/>
                <w:szCs w:val="21"/>
              </w:rPr>
              <w:t xml:space="preserve">_primary}}:{{a.gene_region}}:{{a.hgvs_c}}{%if </w:t>
            </w:r>
            <w:r w:rsidRPr="005E07C4">
              <w:rPr>
                <w:rFonts w:ascii="微软雅黑" w:eastAsia="微软雅黑" w:hAnsi="微软雅黑"/>
                <w:sz w:val="21"/>
                <w:szCs w:val="21"/>
              </w:rPr>
              <w:lastRenderedPageBreak/>
              <w:t>a.hgvs_p!=”p.?”%}:</w:t>
            </w:r>
            <w:r w:rsidRPr="005E07C4">
              <w:rPr>
                <w:rFonts w:ascii="微软雅黑" w:eastAsia="微软雅黑" w:hAnsi="微软雅黑" w:hint="eastAsia"/>
                <w:sz w:val="21"/>
                <w:szCs w:val="21"/>
              </w:rPr>
              <w:t>{{</w:t>
            </w:r>
            <w:r w:rsidRPr="005E07C4">
              <w:rPr>
                <w:rFonts w:ascii="微软雅黑" w:eastAsia="微软雅黑" w:hAnsi="微软雅黑"/>
                <w:sz w:val="21"/>
                <w:szCs w:val="21"/>
              </w:rPr>
              <w:t>a.hgvs_p</w:t>
            </w:r>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vAlign w:val="center"/>
          </w:tcPr>
          <w:p w14:paraId="7102C131"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lastRenderedPageBreak/>
              <w:t>{%p if a.var_info_forFDZS.disease %}</w:t>
            </w:r>
          </w:p>
          <w:p w14:paraId="11BA5769"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lastRenderedPageBreak/>
              <w:t>{{a.var_info_forFDZS.disease|</w:t>
            </w:r>
            <w:proofErr w:type="gramStart"/>
            <w:r w:rsidRPr="005E07C4">
              <w:rPr>
                <w:rFonts w:ascii="微软雅黑" w:eastAsia="微软雅黑" w:hAnsi="微软雅黑"/>
                <w:sz w:val="21"/>
                <w:szCs w:val="21"/>
              </w:rPr>
              <w:t>replace(</w:t>
            </w:r>
            <w:proofErr w:type="gramEnd"/>
            <w:r w:rsidRPr="005E07C4">
              <w:rPr>
                <w:rFonts w:ascii="微软雅黑" w:eastAsia="微软雅黑" w:hAnsi="微软雅黑"/>
                <w:sz w:val="21"/>
                <w:szCs w:val="21"/>
              </w:rPr>
              <w:t>"\n", "&lt;w:br/&gt;")}}</w:t>
            </w:r>
          </w:p>
          <w:p w14:paraId="34B80C1F"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13B5C4DA" w14:textId="77777777" w:rsidR="009A3EEE" w:rsidRPr="005E07C4" w:rsidRDefault="009A3EEE" w:rsidP="009A3EEE">
            <w:pPr>
              <w:pStyle w:val="Default"/>
              <w:jc w:val="center"/>
              <w:rPr>
                <w:rFonts w:ascii="微软雅黑" w:eastAsia="微软雅黑" w:hAnsi="微软雅黑"/>
                <w:sz w:val="21"/>
                <w:szCs w:val="21"/>
              </w:rPr>
            </w:pPr>
            <w:proofErr w:type="gramStart"/>
            <w:r w:rsidRPr="005E07C4">
              <w:rPr>
                <w:rFonts w:ascii="微软雅黑" w:eastAsia="微软雅黑" w:hAnsi="微软雅黑" w:hint="eastAsia"/>
                <w:sz w:val="21"/>
                <w:szCs w:val="21"/>
                <w:highlight w:val="yellow"/>
              </w:rPr>
              <w:t>配置表未提取</w:t>
            </w:r>
            <w:proofErr w:type="gramEnd"/>
            <w:r w:rsidRPr="005E07C4">
              <w:rPr>
                <w:rFonts w:ascii="微软雅黑" w:eastAsia="微软雅黑" w:hAnsi="微软雅黑" w:hint="eastAsia"/>
                <w:sz w:val="21"/>
                <w:szCs w:val="21"/>
                <w:highlight w:val="yellow"/>
              </w:rPr>
              <w:t>到数据！请人工确认！</w:t>
            </w:r>
          </w:p>
          <w:p w14:paraId="3F4D8C87"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endif%}</w:t>
            </w:r>
          </w:p>
        </w:tc>
        <w:tc>
          <w:tcPr>
            <w:tcW w:w="992" w:type="dxa"/>
            <w:shd w:val="clear" w:color="auto" w:fill="auto"/>
            <w:vAlign w:val="center"/>
          </w:tcPr>
          <w:p w14:paraId="1D14ECC3" w14:textId="15DD868B"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lastRenderedPageBreak/>
              <w:t>{%if a.freq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sz w:val="21"/>
                <w:szCs w:val="21"/>
              </w:rPr>
              <w:lastRenderedPageBreak/>
              <w:t>}</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%elif a.freq &gt;= 0.15 and a.freq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46CBC6E3"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lastRenderedPageBreak/>
              <w:t>{%if a.clinic_num_g==5</w:t>
            </w:r>
            <w:r w:rsidRPr="005E07C4">
              <w:rPr>
                <w:rFonts w:ascii="微软雅黑" w:eastAsia="微软雅黑" w:hAnsi="微软雅黑"/>
                <w:sz w:val="21"/>
                <w:szCs w:val="21"/>
              </w:rPr>
              <w:lastRenderedPageBreak/>
              <w:t>%}5-致病性{%else%}4-疑似致病性{%endif%}</w:t>
            </w:r>
          </w:p>
        </w:tc>
      </w:tr>
      <w:tr w:rsidR="00B36771" w:rsidRPr="000B5BFF" w14:paraId="1C099FEA" w14:textId="77777777" w:rsidTr="00C43E5D">
        <w:trPr>
          <w:trHeight w:val="414"/>
          <w:jc w:val="center"/>
        </w:trPr>
        <w:tc>
          <w:tcPr>
            <w:tcW w:w="10466" w:type="dxa"/>
            <w:gridSpan w:val="6"/>
            <w:shd w:val="clear" w:color="auto" w:fill="auto"/>
            <w:vAlign w:val="center"/>
          </w:tcPr>
          <w:p w14:paraId="30A744DD"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lastRenderedPageBreak/>
              <w:t>{</w:t>
            </w:r>
            <w:r w:rsidRPr="005E07C4">
              <w:rPr>
                <w:rFonts w:ascii="微软雅黑" w:eastAsia="微软雅黑" w:hAnsi="微软雅黑"/>
                <w:sz w:val="21"/>
                <w:szCs w:val="21"/>
              </w:rPr>
              <w:t>%tr endfor%}</w:t>
            </w:r>
          </w:p>
        </w:tc>
      </w:tr>
      <w:tr w:rsidR="00B36771" w:rsidRPr="000B5BFF" w14:paraId="528AE5D2" w14:textId="77777777" w:rsidTr="00C43E5D">
        <w:trPr>
          <w:trHeight w:val="414"/>
          <w:jc w:val="center"/>
        </w:trPr>
        <w:tc>
          <w:tcPr>
            <w:tcW w:w="10466" w:type="dxa"/>
            <w:gridSpan w:val="6"/>
            <w:shd w:val="clear" w:color="auto" w:fill="auto"/>
            <w:vAlign w:val="center"/>
          </w:tcPr>
          <w:p w14:paraId="38488E61"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else%}</w:t>
            </w:r>
          </w:p>
        </w:tc>
      </w:tr>
      <w:tr w:rsidR="00B36771" w:rsidRPr="000B5BFF" w14:paraId="715B34E1" w14:textId="77777777" w:rsidTr="00C43E5D">
        <w:trPr>
          <w:trHeight w:val="488"/>
          <w:jc w:val="center"/>
        </w:trPr>
        <w:tc>
          <w:tcPr>
            <w:tcW w:w="1418" w:type="dxa"/>
            <w:shd w:val="clear" w:color="auto" w:fill="auto"/>
            <w:vAlign w:val="center"/>
          </w:tcPr>
          <w:p w14:paraId="359F872D" w14:textId="77777777" w:rsidR="00B36771" w:rsidRPr="005E07C4" w:rsidRDefault="00B36771" w:rsidP="00C43E5D">
            <w:pPr>
              <w:pStyle w:val="Default"/>
              <w:jc w:val="center"/>
              <w:rPr>
                <w:rFonts w:ascii="微软雅黑" w:eastAsia="微软雅黑" w:hAnsi="微软雅黑"/>
                <w:i/>
                <w:iCs/>
                <w:sz w:val="21"/>
                <w:szCs w:val="21"/>
              </w:rPr>
            </w:pPr>
            <w:r w:rsidRPr="005E07C4">
              <w:rPr>
                <w:rFonts w:ascii="微软雅黑" w:eastAsia="微软雅黑" w:hAnsi="微软雅黑"/>
                <w:i/>
                <w:iCs/>
                <w:sz w:val="21"/>
                <w:szCs w:val="21"/>
              </w:rPr>
              <w:t>BRCA2</w:t>
            </w:r>
          </w:p>
        </w:tc>
        <w:tc>
          <w:tcPr>
            <w:tcW w:w="9048" w:type="dxa"/>
            <w:gridSpan w:val="5"/>
            <w:vAlign w:val="center"/>
          </w:tcPr>
          <w:p w14:paraId="441193AD" w14:textId="77777777" w:rsidR="00B36771" w:rsidRPr="005E07C4" w:rsidRDefault="00B36771" w:rsidP="00C43E5D">
            <w:pPr>
              <w:pStyle w:val="Default"/>
              <w:jc w:val="center"/>
              <w:rPr>
                <w:rFonts w:ascii="微软雅黑" w:eastAsia="微软雅黑" w:hAnsi="微软雅黑"/>
              </w:rPr>
            </w:pPr>
            <w:r w:rsidRPr="005E07C4">
              <w:rPr>
                <w:rFonts w:ascii="微软雅黑" w:eastAsia="微软雅黑" w:hAnsi="微软雅黑"/>
                <w:sz w:val="21"/>
                <w:szCs w:val="21"/>
              </w:rPr>
              <w:t>未检测到</w:t>
            </w:r>
            <w:r w:rsidRPr="005E07C4">
              <w:rPr>
                <w:rFonts w:ascii="微软雅黑" w:eastAsia="微软雅黑" w:hAnsi="微软雅黑" w:hint="eastAsia"/>
                <w:sz w:val="21"/>
                <w:szCs w:val="21"/>
              </w:rPr>
              <w:t>与表型相关的</w:t>
            </w:r>
            <w:r w:rsidRPr="005E07C4">
              <w:rPr>
                <w:rFonts w:ascii="微软雅黑" w:eastAsia="微软雅黑" w:hAnsi="微软雅黑"/>
                <w:sz w:val="21"/>
                <w:szCs w:val="21"/>
              </w:rPr>
              <w:t>致病性或</w:t>
            </w:r>
            <w:r w:rsidRPr="005E07C4">
              <w:rPr>
                <w:rFonts w:ascii="微软雅黑" w:eastAsia="微软雅黑" w:hAnsi="微软雅黑" w:hint="eastAsia"/>
                <w:sz w:val="21"/>
                <w:szCs w:val="21"/>
              </w:rPr>
              <w:t>疑似</w:t>
            </w:r>
            <w:r w:rsidRPr="005E07C4">
              <w:rPr>
                <w:rFonts w:ascii="微软雅黑" w:eastAsia="微软雅黑" w:hAnsi="微软雅黑"/>
                <w:sz w:val="21"/>
                <w:szCs w:val="21"/>
              </w:rPr>
              <w:t>致病性变异</w:t>
            </w:r>
          </w:p>
        </w:tc>
      </w:tr>
      <w:tr w:rsidR="00B36771" w:rsidRPr="000B5BFF" w14:paraId="07DE11B8" w14:textId="77777777" w:rsidTr="00C43E5D">
        <w:trPr>
          <w:trHeight w:val="488"/>
          <w:jc w:val="center"/>
        </w:trPr>
        <w:tc>
          <w:tcPr>
            <w:tcW w:w="10466" w:type="dxa"/>
            <w:gridSpan w:val="6"/>
            <w:shd w:val="clear" w:color="auto" w:fill="auto"/>
            <w:vAlign w:val="center"/>
          </w:tcPr>
          <w:p w14:paraId="53087E31"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tbl>
    <w:p w14:paraId="723EBE0E" w14:textId="37D8F192" w:rsidR="003B77F1" w:rsidRPr="003B77F1" w:rsidRDefault="003B77F1" w:rsidP="001D02B6">
      <w:pPr>
        <w:spacing w:line="240" w:lineRule="auto"/>
        <w:rPr>
          <w:rFonts w:ascii="Arial" w:eastAsia="微软雅黑" w:hAnsi="Arial" w:cs="Arial"/>
        </w:rPr>
      </w:pPr>
    </w:p>
    <w:bookmarkEnd w:id="0"/>
    <w:p w14:paraId="5C719FF2" w14:textId="3EE7EF6B" w:rsidR="00656115" w:rsidRPr="00562A99" w:rsidRDefault="004B78CC" w:rsidP="00656115">
      <w:pPr>
        <w:pStyle w:val="af6"/>
        <w:numPr>
          <w:ilvl w:val="0"/>
          <w:numId w:val="7"/>
        </w:numPr>
        <w:spacing w:line="240" w:lineRule="auto"/>
        <w:rPr>
          <w:rFonts w:ascii="Arial" w:eastAsia="微软雅黑" w:hAnsi="Arial" w:cs="Arial"/>
        </w:rPr>
      </w:pPr>
      <w:r w:rsidRPr="001D02B6">
        <w:rPr>
          <w:rFonts w:ascii="Arial" w:eastAsia="微软雅黑" w:hAnsi="Arial" w:cs="Arial" w:hint="eastAsia"/>
          <w:sz w:val="21"/>
          <w:szCs w:val="21"/>
        </w:rPr>
        <w:t>可报告</w:t>
      </w:r>
      <w:r w:rsidR="00560EBA" w:rsidRPr="001D02B6">
        <w:rPr>
          <w:rFonts w:ascii="Arial" w:eastAsia="微软雅黑" w:hAnsi="Arial" w:cs="Arial" w:hint="eastAsia"/>
          <w:sz w:val="21"/>
          <w:szCs w:val="21"/>
        </w:rPr>
        <w:t>意义不明确</w:t>
      </w:r>
      <w:r w:rsidR="00D91732" w:rsidRPr="001D02B6">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36771" w:rsidRPr="00A92F5C" w14:paraId="225FD34C" w14:textId="77777777" w:rsidTr="00C43E5D">
        <w:trPr>
          <w:trHeight w:val="488"/>
          <w:jc w:val="center"/>
        </w:trPr>
        <w:tc>
          <w:tcPr>
            <w:tcW w:w="1418" w:type="dxa"/>
            <w:shd w:val="clear" w:color="auto" w:fill="00B0F0"/>
            <w:vAlign w:val="center"/>
          </w:tcPr>
          <w:p w14:paraId="367EE991"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基因</w:t>
            </w:r>
          </w:p>
        </w:tc>
        <w:tc>
          <w:tcPr>
            <w:tcW w:w="1134" w:type="dxa"/>
            <w:shd w:val="clear" w:color="auto" w:fill="00B0F0"/>
            <w:vAlign w:val="center"/>
          </w:tcPr>
          <w:p w14:paraId="3DD32A3B"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6907E901"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检测结果</w:t>
            </w:r>
          </w:p>
        </w:tc>
        <w:tc>
          <w:tcPr>
            <w:tcW w:w="2693" w:type="dxa"/>
            <w:shd w:val="clear" w:color="auto" w:fill="00B0F0"/>
            <w:vAlign w:val="center"/>
          </w:tcPr>
          <w:p w14:paraId="6F82C7D1"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073891D1"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纯合/杂合</w:t>
            </w:r>
          </w:p>
        </w:tc>
        <w:tc>
          <w:tcPr>
            <w:tcW w:w="1252" w:type="dxa"/>
            <w:shd w:val="clear" w:color="auto" w:fill="00B0F0"/>
            <w:vAlign w:val="center"/>
          </w:tcPr>
          <w:p w14:paraId="203EC031" w14:textId="77777777" w:rsidR="00B36771" w:rsidRPr="00A92F5C" w:rsidRDefault="00B36771" w:rsidP="00C43E5D">
            <w:pPr>
              <w:pStyle w:val="Default"/>
              <w:jc w:val="center"/>
              <w:rPr>
                <w:rFonts w:ascii="微软雅黑" w:eastAsia="微软雅黑" w:hAnsi="微软雅黑"/>
                <w:b/>
                <w:color w:val="FFFFFF" w:themeColor="background1"/>
                <w:szCs w:val="22"/>
              </w:rPr>
            </w:pPr>
            <w:r w:rsidRPr="00A92F5C">
              <w:rPr>
                <w:rFonts w:ascii="微软雅黑" w:eastAsia="微软雅黑" w:hAnsi="微软雅黑"/>
                <w:b/>
                <w:color w:val="FFFFFF" w:themeColor="background1"/>
                <w:szCs w:val="22"/>
              </w:rPr>
              <w:t>临床意义</w:t>
            </w:r>
          </w:p>
        </w:tc>
      </w:tr>
      <w:tr w:rsidR="00B36771" w:rsidRPr="00A92F5C" w14:paraId="3085D4EC" w14:textId="77777777" w:rsidTr="00C43E5D">
        <w:trPr>
          <w:trHeight w:val="414"/>
          <w:jc w:val="center"/>
        </w:trPr>
        <w:tc>
          <w:tcPr>
            <w:tcW w:w="10466" w:type="dxa"/>
            <w:gridSpan w:val="6"/>
            <w:shd w:val="clear" w:color="auto" w:fill="auto"/>
            <w:vAlign w:val="center"/>
          </w:tcPr>
          <w:p w14:paraId="5139C6A0"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var_brca.snv_</w:t>
            </w:r>
            <w:proofErr w:type="gramStart"/>
            <w:r w:rsidRPr="005E07C4">
              <w:rPr>
                <w:rFonts w:ascii="微软雅黑" w:eastAsia="微软雅黑" w:hAnsi="微软雅黑"/>
                <w:sz w:val="21"/>
                <w:szCs w:val="21"/>
              </w:rPr>
              <w:t>s.B</w:t>
            </w:r>
            <w:proofErr w:type="gramEnd"/>
            <w:r w:rsidRPr="005E07C4">
              <w:rPr>
                <w:rFonts w:ascii="微软雅黑" w:eastAsia="微软雅黑" w:hAnsi="微软雅黑"/>
                <w:sz w:val="21"/>
                <w:szCs w:val="21"/>
              </w:rPr>
              <w:t>1_L3%}</w:t>
            </w:r>
          </w:p>
        </w:tc>
      </w:tr>
      <w:tr w:rsidR="00B36771" w:rsidRPr="00A92F5C" w14:paraId="34ECD925" w14:textId="77777777" w:rsidTr="00C43E5D">
        <w:trPr>
          <w:trHeight w:val="414"/>
          <w:jc w:val="center"/>
        </w:trPr>
        <w:tc>
          <w:tcPr>
            <w:tcW w:w="10466" w:type="dxa"/>
            <w:gridSpan w:val="6"/>
            <w:shd w:val="clear" w:color="auto" w:fill="auto"/>
            <w:vAlign w:val="center"/>
          </w:tcPr>
          <w:p w14:paraId="194631B0"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var_brca.snv_</w:t>
            </w:r>
            <w:proofErr w:type="gramStart"/>
            <w:r w:rsidRPr="005E07C4">
              <w:rPr>
                <w:rFonts w:ascii="微软雅黑" w:eastAsia="微软雅黑" w:hAnsi="微软雅黑"/>
                <w:sz w:val="21"/>
                <w:szCs w:val="21"/>
              </w:rPr>
              <w:t>s.B</w:t>
            </w:r>
            <w:proofErr w:type="gramEnd"/>
            <w:r w:rsidRPr="005E07C4">
              <w:rPr>
                <w:rFonts w:ascii="微软雅黑" w:eastAsia="微软雅黑" w:hAnsi="微软雅黑"/>
                <w:sz w:val="21"/>
                <w:szCs w:val="21"/>
              </w:rPr>
              <w:t>1_L3%}</w:t>
            </w:r>
          </w:p>
        </w:tc>
      </w:tr>
      <w:tr w:rsidR="009A3EEE" w:rsidRPr="00A92F5C" w14:paraId="4D281DE5" w14:textId="77777777" w:rsidTr="00C43E5D">
        <w:trPr>
          <w:trHeight w:val="414"/>
          <w:jc w:val="center"/>
        </w:trPr>
        <w:tc>
          <w:tcPr>
            <w:tcW w:w="1418" w:type="dxa"/>
            <w:shd w:val="clear" w:color="auto" w:fill="auto"/>
            <w:vAlign w:val="center"/>
          </w:tcPr>
          <w:p w14:paraId="7D5340B9" w14:textId="77777777" w:rsidR="009A3EEE" w:rsidRPr="005E07C4" w:rsidRDefault="009A3EEE" w:rsidP="009A3EEE">
            <w:pPr>
              <w:pStyle w:val="Default"/>
              <w:jc w:val="center"/>
              <w:rPr>
                <w:rFonts w:ascii="微软雅黑" w:eastAsia="微软雅黑" w:hAnsi="微软雅黑"/>
                <w:i/>
                <w:iCs/>
                <w:sz w:val="21"/>
                <w:szCs w:val="21"/>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gramStart"/>
            <w:r w:rsidRPr="005E07C4">
              <w:rPr>
                <w:rFonts w:ascii="微软雅黑" w:eastAsia="微软雅黑" w:hAnsi="微软雅黑"/>
                <w:i/>
                <w:iCs/>
                <w:sz w:val="21"/>
                <w:szCs w:val="21"/>
              </w:rPr>
              <w:t>a.gene</w:t>
            </w:r>
            <w:proofErr w:type="gramEnd"/>
            <w:r w:rsidRPr="005E07C4">
              <w:rPr>
                <w:rFonts w:ascii="微软雅黑" w:eastAsia="微软雅黑" w:hAnsi="微软雅黑"/>
                <w:i/>
                <w:iCs/>
                <w:sz w:val="21"/>
                <w:szCs w:val="21"/>
              </w:rPr>
              <w:t>_symbol}}</w:t>
            </w:r>
          </w:p>
        </w:tc>
        <w:tc>
          <w:tcPr>
            <w:tcW w:w="1134" w:type="dxa"/>
            <w:vAlign w:val="center"/>
          </w:tcPr>
          <w:p w14:paraId="7DE6E2B4"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{a.chr}</w:t>
            </w:r>
            <w:proofErr w:type="gramStart"/>
            <w:r w:rsidRPr="005E07C4">
              <w:rPr>
                <w:rFonts w:ascii="微软雅黑" w:eastAsia="微软雅黑" w:hAnsi="微软雅黑"/>
                <w:sz w:val="21"/>
                <w:szCs w:val="21"/>
              </w:rPr>
              <w:t>}:{</w:t>
            </w:r>
            <w:proofErr w:type="gramEnd"/>
            <w:r w:rsidRPr="005E07C4">
              <w:rPr>
                <w:rFonts w:ascii="微软雅黑" w:eastAsia="微软雅黑" w:hAnsi="微软雅黑"/>
                <w:sz w:val="21"/>
                <w:szCs w:val="21"/>
              </w:rPr>
              <w:t>{a.start}}</w:t>
            </w:r>
          </w:p>
        </w:tc>
        <w:tc>
          <w:tcPr>
            <w:tcW w:w="2977" w:type="dxa"/>
            <w:shd w:val="clear" w:color="auto" w:fill="auto"/>
            <w:vAlign w:val="center"/>
          </w:tcPr>
          <w:p w14:paraId="1D940A01"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gramStart"/>
            <w:r w:rsidRPr="005E07C4">
              <w:rPr>
                <w:rFonts w:ascii="微软雅黑" w:eastAsia="微软雅黑" w:hAnsi="微软雅黑"/>
                <w:sz w:val="21"/>
                <w:szCs w:val="21"/>
              </w:rPr>
              <w:t>a.transcript</w:t>
            </w:r>
            <w:proofErr w:type="gramEnd"/>
            <w:r w:rsidRPr="005E07C4">
              <w:rPr>
                <w:rFonts w:ascii="微软雅黑" w:eastAsia="微软雅黑" w:hAnsi="微软雅黑"/>
                <w:sz w:val="21"/>
                <w:szCs w:val="21"/>
              </w:rPr>
              <w:t>_primary}}:{{a.gene_region}}:{{a.hgvs_c}}{%if a.hgvs_p!=”p.?”%}:</w:t>
            </w:r>
            <w:r w:rsidRPr="005E07C4">
              <w:rPr>
                <w:rFonts w:ascii="微软雅黑" w:eastAsia="微软雅黑" w:hAnsi="微软雅黑" w:hint="eastAsia"/>
                <w:sz w:val="21"/>
                <w:szCs w:val="21"/>
              </w:rPr>
              <w:t>{{</w:t>
            </w:r>
            <w:r w:rsidRPr="005E07C4">
              <w:rPr>
                <w:rFonts w:ascii="微软雅黑" w:eastAsia="微软雅黑" w:hAnsi="微软雅黑"/>
                <w:sz w:val="21"/>
                <w:szCs w:val="21"/>
              </w:rPr>
              <w:t>a.hgvs_p</w:t>
            </w:r>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vAlign w:val="center"/>
          </w:tcPr>
          <w:p w14:paraId="53509085"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if a.var_info_forFDZS.disease %}</w:t>
            </w:r>
          </w:p>
          <w:p w14:paraId="54C51515"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{{a.var_info_forFDZS.disease|</w:t>
            </w:r>
            <w:proofErr w:type="gramStart"/>
            <w:r w:rsidRPr="005E07C4">
              <w:rPr>
                <w:rFonts w:ascii="微软雅黑" w:eastAsia="微软雅黑" w:hAnsi="微软雅黑"/>
                <w:sz w:val="21"/>
                <w:szCs w:val="21"/>
              </w:rPr>
              <w:t>replace(</w:t>
            </w:r>
            <w:proofErr w:type="gramEnd"/>
            <w:r w:rsidRPr="005E07C4">
              <w:rPr>
                <w:rFonts w:ascii="微软雅黑" w:eastAsia="微软雅黑" w:hAnsi="微软雅黑"/>
                <w:sz w:val="21"/>
                <w:szCs w:val="21"/>
              </w:rPr>
              <w:t>"\n", "&lt;w:br/&gt;")}}</w:t>
            </w:r>
          </w:p>
          <w:p w14:paraId="27C6AD82"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0BFB16C4" w14:textId="77777777" w:rsidR="009A3EEE" w:rsidRPr="005E07C4" w:rsidRDefault="009A3EEE" w:rsidP="009A3EEE">
            <w:pPr>
              <w:pStyle w:val="Default"/>
              <w:jc w:val="center"/>
              <w:rPr>
                <w:rFonts w:ascii="微软雅黑" w:eastAsia="微软雅黑" w:hAnsi="微软雅黑"/>
                <w:sz w:val="21"/>
                <w:szCs w:val="21"/>
              </w:rPr>
            </w:pPr>
            <w:proofErr w:type="gramStart"/>
            <w:r w:rsidRPr="005E07C4">
              <w:rPr>
                <w:rFonts w:ascii="微软雅黑" w:eastAsia="微软雅黑" w:hAnsi="微软雅黑" w:hint="eastAsia"/>
                <w:sz w:val="21"/>
                <w:szCs w:val="21"/>
                <w:highlight w:val="yellow"/>
              </w:rPr>
              <w:lastRenderedPageBreak/>
              <w:t>配置表未提取</w:t>
            </w:r>
            <w:proofErr w:type="gramEnd"/>
            <w:r w:rsidRPr="005E07C4">
              <w:rPr>
                <w:rFonts w:ascii="微软雅黑" w:eastAsia="微软雅黑" w:hAnsi="微软雅黑" w:hint="eastAsia"/>
                <w:sz w:val="21"/>
                <w:szCs w:val="21"/>
                <w:highlight w:val="yellow"/>
              </w:rPr>
              <w:t>到数据！请人工确认！</w:t>
            </w:r>
          </w:p>
          <w:p w14:paraId="3AA51C12"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endif%}</w:t>
            </w:r>
          </w:p>
        </w:tc>
        <w:tc>
          <w:tcPr>
            <w:tcW w:w="992" w:type="dxa"/>
            <w:shd w:val="clear" w:color="auto" w:fill="auto"/>
            <w:vAlign w:val="center"/>
          </w:tcPr>
          <w:p w14:paraId="6B32A139" w14:textId="31113CD1"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lastRenderedPageBreak/>
              <w:t>{%if a.freq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 xml:space="preserve">%elif a.freq &gt;= 0.15 </w:t>
            </w:r>
            <w:r>
              <w:rPr>
                <w:rFonts w:ascii="微软雅黑" w:eastAsia="微软雅黑" w:hAnsi="微软雅黑"/>
                <w:sz w:val="21"/>
                <w:szCs w:val="21"/>
              </w:rPr>
              <w:lastRenderedPageBreak/>
              <w:t>and a.freq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105FFAE0"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lastRenderedPageBreak/>
              <w:t>3</w:t>
            </w:r>
            <w:r w:rsidRPr="005E07C4">
              <w:rPr>
                <w:rFonts w:ascii="微软雅黑" w:eastAsia="微软雅黑" w:hAnsi="微软雅黑"/>
                <w:sz w:val="21"/>
                <w:szCs w:val="21"/>
              </w:rPr>
              <w:t>-</w:t>
            </w:r>
            <w:r w:rsidRPr="005E07C4">
              <w:rPr>
                <w:rFonts w:ascii="微软雅黑" w:eastAsia="微软雅黑" w:hAnsi="微软雅黑" w:hint="eastAsia"/>
                <w:sz w:val="21"/>
                <w:szCs w:val="21"/>
              </w:rPr>
              <w:t>意义不明确</w:t>
            </w:r>
          </w:p>
        </w:tc>
      </w:tr>
      <w:tr w:rsidR="00B36771" w:rsidRPr="00A92F5C" w14:paraId="4FAE51C2" w14:textId="77777777" w:rsidTr="00C43E5D">
        <w:trPr>
          <w:trHeight w:val="414"/>
          <w:jc w:val="center"/>
        </w:trPr>
        <w:tc>
          <w:tcPr>
            <w:tcW w:w="10466" w:type="dxa"/>
            <w:gridSpan w:val="6"/>
            <w:shd w:val="clear" w:color="auto" w:fill="auto"/>
            <w:vAlign w:val="center"/>
          </w:tcPr>
          <w:p w14:paraId="170FAEB7"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endfor%}</w:t>
            </w:r>
          </w:p>
        </w:tc>
      </w:tr>
      <w:tr w:rsidR="00B36771" w:rsidRPr="00A92F5C" w14:paraId="668FC15C" w14:textId="77777777" w:rsidTr="00C43E5D">
        <w:trPr>
          <w:trHeight w:val="414"/>
          <w:jc w:val="center"/>
        </w:trPr>
        <w:tc>
          <w:tcPr>
            <w:tcW w:w="10466" w:type="dxa"/>
            <w:gridSpan w:val="6"/>
            <w:shd w:val="clear" w:color="auto" w:fill="auto"/>
            <w:vAlign w:val="center"/>
          </w:tcPr>
          <w:p w14:paraId="6D8370E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else%}</w:t>
            </w:r>
          </w:p>
        </w:tc>
      </w:tr>
      <w:tr w:rsidR="00B36771" w:rsidRPr="00A92F5C" w14:paraId="624F3BF3" w14:textId="77777777" w:rsidTr="00C43E5D">
        <w:trPr>
          <w:trHeight w:val="414"/>
          <w:jc w:val="center"/>
        </w:trPr>
        <w:tc>
          <w:tcPr>
            <w:tcW w:w="1418" w:type="dxa"/>
            <w:shd w:val="clear" w:color="auto" w:fill="auto"/>
            <w:vAlign w:val="center"/>
          </w:tcPr>
          <w:p w14:paraId="33F9C61B" w14:textId="77777777" w:rsidR="00B36771" w:rsidRPr="005E07C4" w:rsidRDefault="00B36771" w:rsidP="00C43E5D">
            <w:pPr>
              <w:pStyle w:val="Default"/>
              <w:jc w:val="center"/>
              <w:rPr>
                <w:rFonts w:ascii="微软雅黑" w:eastAsia="微软雅黑" w:hAnsi="微软雅黑"/>
                <w:i/>
                <w:iCs/>
                <w:sz w:val="21"/>
                <w:szCs w:val="21"/>
              </w:rPr>
            </w:pPr>
            <w:r w:rsidRPr="005E07C4">
              <w:rPr>
                <w:rFonts w:ascii="微软雅黑" w:eastAsia="微软雅黑" w:hAnsi="微软雅黑"/>
                <w:i/>
                <w:iCs/>
                <w:sz w:val="21"/>
                <w:szCs w:val="21"/>
              </w:rPr>
              <w:t>BRCA1</w:t>
            </w:r>
          </w:p>
        </w:tc>
        <w:tc>
          <w:tcPr>
            <w:tcW w:w="9048" w:type="dxa"/>
            <w:gridSpan w:val="5"/>
            <w:vAlign w:val="center"/>
          </w:tcPr>
          <w:p w14:paraId="1031D1ED"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未检测到与表型相关的可报告意义不明确变异</w:t>
            </w:r>
          </w:p>
        </w:tc>
      </w:tr>
      <w:tr w:rsidR="00B36771" w:rsidRPr="00A92F5C" w14:paraId="0276D92F" w14:textId="77777777" w:rsidTr="00C43E5D">
        <w:trPr>
          <w:trHeight w:val="414"/>
          <w:jc w:val="center"/>
        </w:trPr>
        <w:tc>
          <w:tcPr>
            <w:tcW w:w="10466" w:type="dxa"/>
            <w:gridSpan w:val="6"/>
            <w:shd w:val="clear" w:color="auto" w:fill="auto"/>
            <w:vAlign w:val="center"/>
          </w:tcPr>
          <w:p w14:paraId="14BBC4B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tr w:rsidR="00B36771" w:rsidRPr="00A92F5C" w14:paraId="728ECAD6" w14:textId="77777777" w:rsidTr="00C43E5D">
        <w:trPr>
          <w:trHeight w:val="414"/>
          <w:jc w:val="center"/>
        </w:trPr>
        <w:tc>
          <w:tcPr>
            <w:tcW w:w="10466" w:type="dxa"/>
            <w:gridSpan w:val="6"/>
            <w:shd w:val="clear" w:color="auto" w:fill="auto"/>
            <w:vAlign w:val="center"/>
          </w:tcPr>
          <w:p w14:paraId="247689BD"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var_brca.snv_</w:t>
            </w:r>
            <w:proofErr w:type="gramStart"/>
            <w:r w:rsidRPr="005E07C4">
              <w:rPr>
                <w:rFonts w:ascii="微软雅黑" w:eastAsia="微软雅黑" w:hAnsi="微软雅黑"/>
                <w:sz w:val="21"/>
                <w:szCs w:val="21"/>
              </w:rPr>
              <w:t>s.B</w:t>
            </w:r>
            <w:proofErr w:type="gramEnd"/>
            <w:r w:rsidRPr="005E07C4">
              <w:rPr>
                <w:rFonts w:ascii="微软雅黑" w:eastAsia="微软雅黑" w:hAnsi="微软雅黑"/>
                <w:sz w:val="21"/>
                <w:szCs w:val="21"/>
              </w:rPr>
              <w:t>2_L3%}</w:t>
            </w:r>
          </w:p>
        </w:tc>
      </w:tr>
      <w:tr w:rsidR="00B36771" w:rsidRPr="00A92F5C" w14:paraId="3C60B32A" w14:textId="77777777" w:rsidTr="00C43E5D">
        <w:trPr>
          <w:trHeight w:val="414"/>
          <w:jc w:val="center"/>
        </w:trPr>
        <w:tc>
          <w:tcPr>
            <w:tcW w:w="10466" w:type="dxa"/>
            <w:gridSpan w:val="6"/>
            <w:shd w:val="clear" w:color="auto" w:fill="auto"/>
            <w:vAlign w:val="center"/>
          </w:tcPr>
          <w:p w14:paraId="6B0866E8"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var_brca.snv_</w:t>
            </w:r>
            <w:proofErr w:type="gramStart"/>
            <w:r w:rsidRPr="005E07C4">
              <w:rPr>
                <w:rFonts w:ascii="微软雅黑" w:eastAsia="微软雅黑" w:hAnsi="微软雅黑"/>
                <w:sz w:val="21"/>
                <w:szCs w:val="21"/>
              </w:rPr>
              <w:t>s.B</w:t>
            </w:r>
            <w:proofErr w:type="gramEnd"/>
            <w:r w:rsidRPr="005E07C4">
              <w:rPr>
                <w:rFonts w:ascii="微软雅黑" w:eastAsia="微软雅黑" w:hAnsi="微软雅黑"/>
                <w:sz w:val="21"/>
                <w:szCs w:val="21"/>
              </w:rPr>
              <w:t>2_L3%}</w:t>
            </w:r>
          </w:p>
        </w:tc>
      </w:tr>
      <w:tr w:rsidR="009A3EEE" w:rsidRPr="00A92F5C" w14:paraId="70470AB3" w14:textId="77777777" w:rsidTr="00C43E5D">
        <w:trPr>
          <w:trHeight w:val="414"/>
          <w:jc w:val="center"/>
        </w:trPr>
        <w:tc>
          <w:tcPr>
            <w:tcW w:w="1418" w:type="dxa"/>
            <w:shd w:val="clear" w:color="auto" w:fill="auto"/>
            <w:vAlign w:val="center"/>
          </w:tcPr>
          <w:p w14:paraId="64C626DA" w14:textId="77777777" w:rsidR="009A3EEE" w:rsidRPr="005E07C4" w:rsidRDefault="009A3EEE" w:rsidP="009A3EEE">
            <w:pPr>
              <w:pStyle w:val="Default"/>
              <w:jc w:val="center"/>
              <w:rPr>
                <w:rFonts w:ascii="微软雅黑" w:eastAsia="微软雅黑" w:hAnsi="微软雅黑"/>
                <w:i/>
                <w:iCs/>
                <w:sz w:val="21"/>
                <w:szCs w:val="21"/>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gramStart"/>
            <w:r w:rsidRPr="005E07C4">
              <w:rPr>
                <w:rFonts w:ascii="微软雅黑" w:eastAsia="微软雅黑" w:hAnsi="微软雅黑"/>
                <w:i/>
                <w:iCs/>
                <w:sz w:val="21"/>
                <w:szCs w:val="21"/>
              </w:rPr>
              <w:t>a.gene</w:t>
            </w:r>
            <w:proofErr w:type="gramEnd"/>
            <w:r w:rsidRPr="005E07C4">
              <w:rPr>
                <w:rFonts w:ascii="微软雅黑" w:eastAsia="微软雅黑" w:hAnsi="微软雅黑"/>
                <w:i/>
                <w:iCs/>
                <w:sz w:val="21"/>
                <w:szCs w:val="21"/>
              </w:rPr>
              <w:t>_symbol}}</w:t>
            </w:r>
          </w:p>
        </w:tc>
        <w:tc>
          <w:tcPr>
            <w:tcW w:w="1134" w:type="dxa"/>
            <w:vAlign w:val="center"/>
          </w:tcPr>
          <w:p w14:paraId="20CD55CF"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{a.chr}</w:t>
            </w:r>
            <w:proofErr w:type="gramStart"/>
            <w:r w:rsidRPr="005E07C4">
              <w:rPr>
                <w:rFonts w:ascii="微软雅黑" w:eastAsia="微软雅黑" w:hAnsi="微软雅黑"/>
                <w:sz w:val="21"/>
                <w:szCs w:val="21"/>
              </w:rPr>
              <w:t>}:{</w:t>
            </w:r>
            <w:proofErr w:type="gramEnd"/>
            <w:r w:rsidRPr="005E07C4">
              <w:rPr>
                <w:rFonts w:ascii="微软雅黑" w:eastAsia="微软雅黑" w:hAnsi="微软雅黑"/>
                <w:sz w:val="21"/>
                <w:szCs w:val="21"/>
              </w:rPr>
              <w:t>{a.start}}</w:t>
            </w:r>
          </w:p>
        </w:tc>
        <w:tc>
          <w:tcPr>
            <w:tcW w:w="2977" w:type="dxa"/>
            <w:shd w:val="clear" w:color="auto" w:fill="auto"/>
            <w:vAlign w:val="center"/>
          </w:tcPr>
          <w:p w14:paraId="0061AD29"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gramStart"/>
            <w:r w:rsidRPr="005E07C4">
              <w:rPr>
                <w:rFonts w:ascii="微软雅黑" w:eastAsia="微软雅黑" w:hAnsi="微软雅黑"/>
                <w:sz w:val="21"/>
                <w:szCs w:val="21"/>
              </w:rPr>
              <w:t>a.transcript</w:t>
            </w:r>
            <w:proofErr w:type="gramEnd"/>
            <w:r w:rsidRPr="005E07C4">
              <w:rPr>
                <w:rFonts w:ascii="微软雅黑" w:eastAsia="微软雅黑" w:hAnsi="微软雅黑"/>
                <w:sz w:val="21"/>
                <w:szCs w:val="21"/>
              </w:rPr>
              <w:t>_primary}}:{{a.gene_region}}:{{a.hgvs_c}}{%if a.hgvs_p!=”p.?”%}:</w:t>
            </w:r>
            <w:r w:rsidRPr="005E07C4">
              <w:rPr>
                <w:rFonts w:ascii="微软雅黑" w:eastAsia="微软雅黑" w:hAnsi="微软雅黑" w:hint="eastAsia"/>
                <w:sz w:val="21"/>
                <w:szCs w:val="21"/>
              </w:rPr>
              <w:t>{{</w:t>
            </w:r>
            <w:r w:rsidRPr="005E07C4">
              <w:rPr>
                <w:rFonts w:ascii="微软雅黑" w:eastAsia="微软雅黑" w:hAnsi="微软雅黑"/>
                <w:sz w:val="21"/>
                <w:szCs w:val="21"/>
              </w:rPr>
              <w:t>a.hgvs_p</w:t>
            </w:r>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vAlign w:val="center"/>
          </w:tcPr>
          <w:p w14:paraId="3E3CB1E5"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if a.var_info_forFDZS.disease %}</w:t>
            </w:r>
          </w:p>
          <w:p w14:paraId="39817A48"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{{a.var_info_forFDZS.disease|</w:t>
            </w:r>
            <w:proofErr w:type="gramStart"/>
            <w:r w:rsidRPr="005E07C4">
              <w:rPr>
                <w:rFonts w:ascii="微软雅黑" w:eastAsia="微软雅黑" w:hAnsi="微软雅黑"/>
                <w:sz w:val="21"/>
                <w:szCs w:val="21"/>
              </w:rPr>
              <w:t>replace(</w:t>
            </w:r>
            <w:proofErr w:type="gramEnd"/>
            <w:r w:rsidRPr="005E07C4">
              <w:rPr>
                <w:rFonts w:ascii="微软雅黑" w:eastAsia="微软雅黑" w:hAnsi="微软雅黑"/>
                <w:sz w:val="21"/>
                <w:szCs w:val="21"/>
              </w:rPr>
              <w:t>"\n", "&lt;w:br/&gt;")}}</w:t>
            </w:r>
          </w:p>
          <w:p w14:paraId="373CE716"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367A030C" w14:textId="77777777" w:rsidR="009A3EEE" w:rsidRPr="005E07C4" w:rsidRDefault="009A3EEE" w:rsidP="009A3EEE">
            <w:pPr>
              <w:pStyle w:val="Default"/>
              <w:jc w:val="center"/>
              <w:rPr>
                <w:rFonts w:ascii="微软雅黑" w:eastAsia="微软雅黑" w:hAnsi="微软雅黑"/>
                <w:sz w:val="21"/>
                <w:szCs w:val="21"/>
              </w:rPr>
            </w:pPr>
            <w:proofErr w:type="gramStart"/>
            <w:r w:rsidRPr="005E07C4">
              <w:rPr>
                <w:rFonts w:ascii="微软雅黑" w:eastAsia="微软雅黑" w:hAnsi="微软雅黑" w:hint="eastAsia"/>
                <w:sz w:val="21"/>
                <w:szCs w:val="21"/>
                <w:highlight w:val="yellow"/>
              </w:rPr>
              <w:t>配置表未提取</w:t>
            </w:r>
            <w:proofErr w:type="gramEnd"/>
            <w:r w:rsidRPr="005E07C4">
              <w:rPr>
                <w:rFonts w:ascii="微软雅黑" w:eastAsia="微软雅黑" w:hAnsi="微软雅黑" w:hint="eastAsia"/>
                <w:sz w:val="21"/>
                <w:szCs w:val="21"/>
                <w:highlight w:val="yellow"/>
              </w:rPr>
              <w:t>到数据！请人工确认！</w:t>
            </w:r>
          </w:p>
          <w:p w14:paraId="01D3A4DA"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endif%}</w:t>
            </w:r>
          </w:p>
        </w:tc>
        <w:tc>
          <w:tcPr>
            <w:tcW w:w="992" w:type="dxa"/>
            <w:shd w:val="clear" w:color="auto" w:fill="auto"/>
            <w:vAlign w:val="center"/>
          </w:tcPr>
          <w:p w14:paraId="2F67E93B" w14:textId="642B28F9"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{%if a.freq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%elif a.freq &gt;= 0.15 and a.freq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406B5274"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3</w:t>
            </w:r>
            <w:r w:rsidRPr="005E07C4">
              <w:rPr>
                <w:rFonts w:ascii="微软雅黑" w:eastAsia="微软雅黑" w:hAnsi="微软雅黑"/>
                <w:sz w:val="21"/>
                <w:szCs w:val="21"/>
              </w:rPr>
              <w:t>-</w:t>
            </w:r>
            <w:r w:rsidRPr="005E07C4">
              <w:rPr>
                <w:rFonts w:ascii="微软雅黑" w:eastAsia="微软雅黑" w:hAnsi="微软雅黑" w:hint="eastAsia"/>
                <w:sz w:val="21"/>
                <w:szCs w:val="21"/>
              </w:rPr>
              <w:t>意义不明确</w:t>
            </w:r>
          </w:p>
        </w:tc>
      </w:tr>
      <w:tr w:rsidR="00B36771" w:rsidRPr="00A92F5C" w14:paraId="6D9B9D22" w14:textId="77777777" w:rsidTr="00C43E5D">
        <w:trPr>
          <w:trHeight w:val="414"/>
          <w:jc w:val="center"/>
        </w:trPr>
        <w:tc>
          <w:tcPr>
            <w:tcW w:w="10466" w:type="dxa"/>
            <w:gridSpan w:val="6"/>
            <w:shd w:val="clear" w:color="auto" w:fill="auto"/>
            <w:vAlign w:val="center"/>
          </w:tcPr>
          <w:p w14:paraId="707257B5"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endfor%}</w:t>
            </w:r>
          </w:p>
        </w:tc>
      </w:tr>
      <w:tr w:rsidR="00B36771" w:rsidRPr="00A92F5C" w14:paraId="327677B3" w14:textId="77777777" w:rsidTr="00C43E5D">
        <w:trPr>
          <w:trHeight w:val="414"/>
          <w:jc w:val="center"/>
        </w:trPr>
        <w:tc>
          <w:tcPr>
            <w:tcW w:w="10466" w:type="dxa"/>
            <w:gridSpan w:val="6"/>
            <w:shd w:val="clear" w:color="auto" w:fill="auto"/>
            <w:vAlign w:val="center"/>
          </w:tcPr>
          <w:p w14:paraId="05E80E3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lastRenderedPageBreak/>
              <w:t>{</w:t>
            </w:r>
            <w:r w:rsidRPr="005E07C4">
              <w:rPr>
                <w:rFonts w:ascii="微软雅黑" w:eastAsia="微软雅黑" w:hAnsi="微软雅黑"/>
                <w:sz w:val="21"/>
                <w:szCs w:val="21"/>
              </w:rPr>
              <w:t>%tr else%}</w:t>
            </w:r>
          </w:p>
        </w:tc>
      </w:tr>
      <w:tr w:rsidR="00B36771" w:rsidRPr="00A92F5C" w14:paraId="764B18A0" w14:textId="77777777" w:rsidTr="00C43E5D">
        <w:trPr>
          <w:trHeight w:val="414"/>
          <w:jc w:val="center"/>
        </w:trPr>
        <w:tc>
          <w:tcPr>
            <w:tcW w:w="1418" w:type="dxa"/>
            <w:shd w:val="clear" w:color="auto" w:fill="auto"/>
            <w:vAlign w:val="center"/>
          </w:tcPr>
          <w:p w14:paraId="05DAE373" w14:textId="77777777" w:rsidR="00B36771" w:rsidRPr="005E07C4" w:rsidRDefault="00B36771" w:rsidP="00C43E5D">
            <w:pPr>
              <w:pStyle w:val="Default"/>
              <w:jc w:val="center"/>
              <w:rPr>
                <w:rFonts w:ascii="微软雅黑" w:eastAsia="微软雅黑" w:hAnsi="微软雅黑"/>
                <w:i/>
                <w:iCs/>
                <w:sz w:val="21"/>
                <w:szCs w:val="21"/>
              </w:rPr>
            </w:pPr>
            <w:r w:rsidRPr="005E07C4">
              <w:rPr>
                <w:rFonts w:ascii="微软雅黑" w:eastAsia="微软雅黑" w:hAnsi="微软雅黑"/>
                <w:i/>
                <w:iCs/>
                <w:sz w:val="21"/>
                <w:szCs w:val="21"/>
              </w:rPr>
              <w:t>BRCA2</w:t>
            </w:r>
          </w:p>
        </w:tc>
        <w:tc>
          <w:tcPr>
            <w:tcW w:w="9048" w:type="dxa"/>
            <w:gridSpan w:val="5"/>
            <w:vAlign w:val="center"/>
          </w:tcPr>
          <w:p w14:paraId="395468F4"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未检测到与表型相关的可报告意义不明确变异</w:t>
            </w:r>
          </w:p>
        </w:tc>
      </w:tr>
      <w:tr w:rsidR="00B36771" w:rsidRPr="00A92F5C" w14:paraId="2F044A3F" w14:textId="77777777" w:rsidTr="00C43E5D">
        <w:trPr>
          <w:trHeight w:val="414"/>
          <w:jc w:val="center"/>
        </w:trPr>
        <w:tc>
          <w:tcPr>
            <w:tcW w:w="10466" w:type="dxa"/>
            <w:gridSpan w:val="6"/>
            <w:shd w:val="clear" w:color="auto" w:fill="auto"/>
            <w:vAlign w:val="center"/>
          </w:tcPr>
          <w:p w14:paraId="39FCB6F9"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endif%}</w:t>
            </w:r>
          </w:p>
        </w:tc>
      </w:tr>
    </w:tbl>
    <w:p w14:paraId="38734544" w14:textId="77777777" w:rsidR="00D91732" w:rsidRPr="000B5BFF" w:rsidRDefault="00D91732">
      <w:pPr>
        <w:spacing w:after="0" w:line="240" w:lineRule="auto"/>
        <w:rPr>
          <w:rFonts w:ascii="Arial" w:eastAsia="微软雅黑" w:hAnsi="Arial" w:cs="Arial"/>
          <w:b/>
          <w:bCs/>
          <w:iCs/>
          <w:color w:val="auto"/>
          <w:sz w:val="30"/>
          <w:szCs w:val="30"/>
        </w:rPr>
      </w:pPr>
      <w:r w:rsidRPr="000B5BFF">
        <w:rPr>
          <w:rFonts w:ascii="Arial" w:eastAsia="微软雅黑" w:hAnsi="Arial" w:cs="Arial"/>
          <w:b/>
          <w:bCs/>
          <w:iCs/>
          <w:color w:val="auto"/>
          <w:sz w:val="30"/>
          <w:szCs w:val="30"/>
        </w:rPr>
        <w:br w:type="page"/>
      </w:r>
    </w:p>
    <w:p w14:paraId="437E51C0" w14:textId="6A396F64" w:rsidR="005252E5" w:rsidRPr="000B5BFF" w:rsidRDefault="003A3824" w:rsidP="00D91732">
      <w:pPr>
        <w:spacing w:line="240" w:lineRule="auto"/>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其他基因检测结果</w:t>
      </w:r>
    </w:p>
    <w:p w14:paraId="7463535F" w14:textId="78B0F079" w:rsidR="000909F7" w:rsidRDefault="003A3824" w:rsidP="000909F7">
      <w:pPr>
        <w:spacing w:line="260" w:lineRule="auto"/>
        <w:rPr>
          <w:rFonts w:ascii="Arial" w:eastAsia="微软雅黑" w:hAnsi="Arial" w:cs="Arial"/>
          <w:sz w:val="21"/>
          <w:szCs w:val="21"/>
        </w:rPr>
      </w:pPr>
      <w:r w:rsidRPr="000B5BFF">
        <w:rPr>
          <w:rFonts w:ascii="Arial" w:eastAsia="微软雅黑" w:hAnsi="Arial" w:cs="Arial"/>
          <w:sz w:val="21"/>
          <w:szCs w:val="21"/>
        </w:rPr>
        <w:t>1</w:t>
      </w:r>
      <w:r w:rsidRPr="000B5BFF">
        <w:rPr>
          <w:rFonts w:ascii="Arial" w:eastAsia="微软雅黑" w:hAnsi="Arial" w:cs="Arial"/>
          <w:sz w:val="21"/>
          <w:szCs w:val="21"/>
        </w:rPr>
        <w:t>）致病性</w:t>
      </w:r>
      <w:r w:rsidRPr="000B5BFF">
        <w:rPr>
          <w:rFonts w:ascii="Arial" w:eastAsia="微软雅黑" w:hAnsi="Arial" w:cs="Arial"/>
          <w:sz w:val="21"/>
          <w:szCs w:val="21"/>
        </w:rPr>
        <w:t>/</w:t>
      </w:r>
      <w:r w:rsidR="009419CC">
        <w:rPr>
          <w:rFonts w:ascii="Arial" w:eastAsia="微软雅黑" w:hAnsi="Arial" w:cs="Arial" w:hint="eastAsia"/>
          <w:sz w:val="21"/>
          <w:szCs w:val="21"/>
        </w:rPr>
        <w:t>疑似</w:t>
      </w:r>
      <w:r w:rsidRPr="000B5BFF">
        <w:rPr>
          <w:rFonts w:ascii="Arial" w:eastAsia="微软雅黑" w:hAnsi="Arial" w:cs="Arial"/>
          <w:sz w:val="21"/>
          <w:szCs w:val="21"/>
        </w:rPr>
        <w:t>致病性胚系变异结果：</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36771" w:rsidRPr="000B5BFF" w14:paraId="0AD37DF2" w14:textId="77777777" w:rsidTr="00C43E5D">
        <w:trPr>
          <w:trHeight w:val="488"/>
          <w:jc w:val="center"/>
        </w:trPr>
        <w:tc>
          <w:tcPr>
            <w:tcW w:w="1418" w:type="dxa"/>
            <w:shd w:val="clear" w:color="auto" w:fill="00B0F0"/>
            <w:vAlign w:val="center"/>
          </w:tcPr>
          <w:p w14:paraId="1CFF2A91" w14:textId="77777777" w:rsidR="00B36771" w:rsidRPr="000B5BFF" w:rsidRDefault="00B36771" w:rsidP="00C43E5D">
            <w:pPr>
              <w:pStyle w:val="Default"/>
              <w:jc w:val="center"/>
              <w:rPr>
                <w:rFonts w:eastAsia="微软雅黑"/>
                <w:b/>
                <w:color w:val="FFFFFF" w:themeColor="background1"/>
                <w:szCs w:val="22"/>
              </w:rPr>
            </w:pPr>
            <w:bookmarkStart w:id="3" w:name="_Hlk84579398"/>
            <w:r w:rsidRPr="000B5BFF">
              <w:rPr>
                <w:rFonts w:eastAsia="微软雅黑"/>
                <w:b/>
                <w:color w:val="FFFFFF" w:themeColor="background1"/>
                <w:szCs w:val="22"/>
              </w:rPr>
              <w:t>基因</w:t>
            </w:r>
          </w:p>
        </w:tc>
        <w:tc>
          <w:tcPr>
            <w:tcW w:w="1134" w:type="dxa"/>
            <w:shd w:val="clear" w:color="auto" w:fill="00B0F0"/>
            <w:vAlign w:val="center"/>
          </w:tcPr>
          <w:p w14:paraId="0410BA7F" w14:textId="77777777" w:rsidR="00B36771" w:rsidRPr="000B5BFF" w:rsidRDefault="00B36771" w:rsidP="00C43E5D">
            <w:pPr>
              <w:pStyle w:val="Default"/>
              <w:jc w:val="center"/>
              <w:rPr>
                <w:rFonts w:eastAsia="微软雅黑"/>
                <w:b/>
                <w:color w:val="FFFFFF" w:themeColor="background1"/>
                <w:szCs w:val="22"/>
              </w:rPr>
            </w:pPr>
            <w:r>
              <w:rPr>
                <w:rFonts w:eastAsia="微软雅黑" w:hint="eastAsia"/>
                <w:b/>
                <w:color w:val="FFFFFF" w:themeColor="background1"/>
                <w:szCs w:val="22"/>
              </w:rPr>
              <w:t>基因组位置</w:t>
            </w:r>
          </w:p>
        </w:tc>
        <w:tc>
          <w:tcPr>
            <w:tcW w:w="2977" w:type="dxa"/>
            <w:shd w:val="clear" w:color="auto" w:fill="00B0F0"/>
            <w:vAlign w:val="center"/>
          </w:tcPr>
          <w:p w14:paraId="10CF47FF"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检测结果</w:t>
            </w:r>
          </w:p>
        </w:tc>
        <w:tc>
          <w:tcPr>
            <w:tcW w:w="2693" w:type="dxa"/>
            <w:shd w:val="clear" w:color="auto" w:fill="00B0F0"/>
            <w:vAlign w:val="center"/>
          </w:tcPr>
          <w:p w14:paraId="7B09BB67" w14:textId="77777777" w:rsidR="00B36771" w:rsidRPr="000B5BFF" w:rsidRDefault="00B36771" w:rsidP="00C43E5D">
            <w:pPr>
              <w:pStyle w:val="Default"/>
              <w:jc w:val="center"/>
              <w:rPr>
                <w:rFonts w:eastAsia="微软雅黑"/>
                <w:b/>
                <w:color w:val="FFFFFF" w:themeColor="background1"/>
                <w:szCs w:val="22"/>
              </w:rPr>
            </w:pPr>
            <w:r>
              <w:rPr>
                <w:rFonts w:eastAsia="微软雅黑" w:hint="eastAsia"/>
                <w:b/>
                <w:color w:val="FFFFFF" w:themeColor="background1"/>
                <w:szCs w:val="22"/>
              </w:rPr>
              <w:t>相关疾病（遗传模式）</w:t>
            </w:r>
          </w:p>
        </w:tc>
        <w:tc>
          <w:tcPr>
            <w:tcW w:w="992" w:type="dxa"/>
            <w:shd w:val="clear" w:color="auto" w:fill="00B0F0"/>
            <w:vAlign w:val="center"/>
          </w:tcPr>
          <w:p w14:paraId="3F676058"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纯合</w:t>
            </w:r>
            <w:r w:rsidRPr="000B5BFF">
              <w:rPr>
                <w:rFonts w:eastAsia="微软雅黑"/>
                <w:b/>
                <w:color w:val="FFFFFF" w:themeColor="background1"/>
                <w:szCs w:val="22"/>
              </w:rPr>
              <w:t>/</w:t>
            </w:r>
            <w:r w:rsidRPr="000B5BFF">
              <w:rPr>
                <w:rFonts w:eastAsia="微软雅黑"/>
                <w:b/>
                <w:color w:val="FFFFFF" w:themeColor="background1"/>
                <w:szCs w:val="22"/>
              </w:rPr>
              <w:t>杂合</w:t>
            </w:r>
          </w:p>
        </w:tc>
        <w:tc>
          <w:tcPr>
            <w:tcW w:w="1252" w:type="dxa"/>
            <w:shd w:val="clear" w:color="auto" w:fill="00B0F0"/>
            <w:vAlign w:val="center"/>
          </w:tcPr>
          <w:p w14:paraId="7BE7E89B" w14:textId="77777777" w:rsidR="00B36771" w:rsidRPr="000B5BFF" w:rsidRDefault="00B36771" w:rsidP="00C43E5D">
            <w:pPr>
              <w:pStyle w:val="Default"/>
              <w:jc w:val="center"/>
              <w:rPr>
                <w:rFonts w:eastAsia="微软雅黑"/>
                <w:b/>
                <w:color w:val="FFFFFF" w:themeColor="background1"/>
                <w:szCs w:val="22"/>
              </w:rPr>
            </w:pPr>
            <w:r w:rsidRPr="000B5BFF">
              <w:rPr>
                <w:rFonts w:eastAsia="微软雅黑"/>
                <w:b/>
                <w:color w:val="FFFFFF" w:themeColor="background1"/>
                <w:szCs w:val="22"/>
              </w:rPr>
              <w:t>临床意义</w:t>
            </w:r>
          </w:p>
        </w:tc>
      </w:tr>
      <w:tr w:rsidR="00B36771" w:rsidRPr="000B5BFF" w14:paraId="253C4124" w14:textId="77777777" w:rsidTr="00C43E5D">
        <w:trPr>
          <w:trHeight w:val="488"/>
          <w:jc w:val="center"/>
        </w:trPr>
        <w:tc>
          <w:tcPr>
            <w:tcW w:w="10466" w:type="dxa"/>
            <w:gridSpan w:val="6"/>
            <w:shd w:val="clear" w:color="auto" w:fill="auto"/>
            <w:vAlign w:val="center"/>
          </w:tcPr>
          <w:p w14:paraId="6E93554C"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var.var_</w:t>
            </w:r>
            <w:proofErr w:type="gramStart"/>
            <w:r w:rsidRPr="005E07C4">
              <w:rPr>
                <w:rFonts w:ascii="微软雅黑" w:eastAsia="微软雅黑" w:hAnsi="微软雅黑"/>
                <w:sz w:val="21"/>
                <w:szCs w:val="21"/>
              </w:rPr>
              <w:t>germline.level</w:t>
            </w:r>
            <w:proofErr w:type="gramEnd"/>
            <w:r w:rsidRPr="005E07C4">
              <w:rPr>
                <w:rFonts w:ascii="微软雅黑" w:eastAsia="微软雅黑" w:hAnsi="微软雅黑"/>
                <w:sz w:val="21"/>
                <w:szCs w:val="21"/>
              </w:rPr>
              <w:t>_5+var.var_germline.level_4 and (var.var_germline.level_5+var.var_germline.level_4)|count != (var_brca.snv_s.B1_L5+var_brca.snv_s.B1_L4 + var_brca.snv_s.B2_L5+var_brca.snv_s.B2_L4)|count %}</w:t>
            </w:r>
          </w:p>
        </w:tc>
      </w:tr>
      <w:tr w:rsidR="00B36771" w:rsidRPr="000B5BFF" w14:paraId="5CAF9F49" w14:textId="77777777" w:rsidTr="00C43E5D">
        <w:trPr>
          <w:trHeight w:val="488"/>
          <w:jc w:val="center"/>
        </w:trPr>
        <w:tc>
          <w:tcPr>
            <w:tcW w:w="10466" w:type="dxa"/>
            <w:gridSpan w:val="6"/>
            <w:shd w:val="clear" w:color="auto" w:fill="auto"/>
            <w:vAlign w:val="center"/>
          </w:tcPr>
          <w:p w14:paraId="139BD7B9"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var.var_</w:t>
            </w:r>
            <w:proofErr w:type="gramStart"/>
            <w:r w:rsidRPr="005E07C4">
              <w:rPr>
                <w:rFonts w:ascii="微软雅黑" w:eastAsia="微软雅黑" w:hAnsi="微软雅黑"/>
                <w:sz w:val="21"/>
                <w:szCs w:val="21"/>
              </w:rPr>
              <w:t>germline.level</w:t>
            </w:r>
            <w:proofErr w:type="gramEnd"/>
            <w:r w:rsidRPr="005E07C4">
              <w:rPr>
                <w:rFonts w:ascii="微软雅黑" w:eastAsia="微软雅黑" w:hAnsi="微软雅黑"/>
                <w:sz w:val="21"/>
                <w:szCs w:val="21"/>
              </w:rPr>
              <w:t>_5+var.var_germline.level_4%}</w:t>
            </w:r>
          </w:p>
        </w:tc>
      </w:tr>
      <w:tr w:rsidR="00B36771" w:rsidRPr="000B5BFF" w14:paraId="0A0793D7" w14:textId="77777777" w:rsidTr="00C43E5D">
        <w:trPr>
          <w:trHeight w:val="488"/>
          <w:jc w:val="center"/>
        </w:trPr>
        <w:tc>
          <w:tcPr>
            <w:tcW w:w="10466" w:type="dxa"/>
            <w:gridSpan w:val="6"/>
            <w:shd w:val="clear" w:color="auto" w:fill="auto"/>
            <w:vAlign w:val="center"/>
          </w:tcPr>
          <w:p w14:paraId="587E8D82"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 xml:space="preserve">%tr if </w:t>
            </w:r>
            <w:proofErr w:type="gramStart"/>
            <w:r w:rsidRPr="005E07C4">
              <w:rPr>
                <w:rFonts w:ascii="微软雅黑" w:eastAsia="微软雅黑" w:hAnsi="微软雅黑"/>
                <w:sz w:val="21"/>
                <w:szCs w:val="21"/>
              </w:rPr>
              <w:t>a.gene</w:t>
            </w:r>
            <w:proofErr w:type="gramEnd"/>
            <w:r w:rsidRPr="005E07C4">
              <w:rPr>
                <w:rFonts w:ascii="微软雅黑" w:eastAsia="微软雅黑" w:hAnsi="微软雅黑"/>
                <w:sz w:val="21"/>
                <w:szCs w:val="21"/>
              </w:rPr>
              <w:t>_symbol !=”BRCA1” and a.gene_symbol!=”BRCA2”%}</w:t>
            </w:r>
          </w:p>
        </w:tc>
      </w:tr>
      <w:tr w:rsidR="009A3EEE" w:rsidRPr="000B5BFF" w14:paraId="05B3443E" w14:textId="77777777" w:rsidTr="00C43E5D">
        <w:trPr>
          <w:trHeight w:val="488"/>
          <w:jc w:val="center"/>
        </w:trPr>
        <w:tc>
          <w:tcPr>
            <w:tcW w:w="1418" w:type="dxa"/>
            <w:shd w:val="clear" w:color="auto" w:fill="auto"/>
            <w:vAlign w:val="center"/>
          </w:tcPr>
          <w:p w14:paraId="5FBF49E3" w14:textId="77777777"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gramStart"/>
            <w:r w:rsidRPr="005E07C4">
              <w:rPr>
                <w:rFonts w:ascii="微软雅黑" w:eastAsia="微软雅黑" w:hAnsi="微软雅黑"/>
                <w:i/>
                <w:iCs/>
                <w:sz w:val="21"/>
                <w:szCs w:val="21"/>
              </w:rPr>
              <w:t>a.gene</w:t>
            </w:r>
            <w:proofErr w:type="gramEnd"/>
            <w:r w:rsidRPr="005E07C4">
              <w:rPr>
                <w:rFonts w:ascii="微软雅黑" w:eastAsia="微软雅黑" w:hAnsi="微软雅黑"/>
                <w:i/>
                <w:iCs/>
                <w:sz w:val="21"/>
                <w:szCs w:val="21"/>
              </w:rPr>
              <w:t>_symbol}}</w:t>
            </w:r>
          </w:p>
        </w:tc>
        <w:tc>
          <w:tcPr>
            <w:tcW w:w="1134" w:type="dxa"/>
            <w:shd w:val="clear" w:color="auto" w:fill="auto"/>
            <w:vAlign w:val="center"/>
          </w:tcPr>
          <w:p w14:paraId="48827ECD" w14:textId="77777777"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hint="eastAsia"/>
                <w:sz w:val="21"/>
                <w:szCs w:val="21"/>
              </w:rPr>
              <w:t>{</w:t>
            </w:r>
            <w:r w:rsidRPr="005E07C4">
              <w:rPr>
                <w:rFonts w:ascii="微软雅黑" w:eastAsia="微软雅黑" w:hAnsi="微软雅黑"/>
                <w:sz w:val="21"/>
                <w:szCs w:val="21"/>
              </w:rPr>
              <w:t>{a.chr}</w:t>
            </w:r>
            <w:proofErr w:type="gramStart"/>
            <w:r w:rsidRPr="005E07C4">
              <w:rPr>
                <w:rFonts w:ascii="微软雅黑" w:eastAsia="微软雅黑" w:hAnsi="微软雅黑"/>
                <w:sz w:val="21"/>
                <w:szCs w:val="21"/>
              </w:rPr>
              <w:t>}:{</w:t>
            </w:r>
            <w:proofErr w:type="gramEnd"/>
            <w:r w:rsidRPr="005E07C4">
              <w:rPr>
                <w:rFonts w:ascii="微软雅黑" w:eastAsia="微软雅黑" w:hAnsi="微软雅黑"/>
                <w:sz w:val="21"/>
                <w:szCs w:val="21"/>
              </w:rPr>
              <w:t>{a.start}}</w:t>
            </w:r>
          </w:p>
        </w:tc>
        <w:tc>
          <w:tcPr>
            <w:tcW w:w="2977" w:type="dxa"/>
            <w:shd w:val="clear" w:color="auto" w:fill="auto"/>
            <w:vAlign w:val="center"/>
          </w:tcPr>
          <w:p w14:paraId="5147698B" w14:textId="77777777"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sz w:val="21"/>
                <w:szCs w:val="21"/>
              </w:rPr>
              <w:t>{{</w:t>
            </w:r>
            <w:proofErr w:type="gramStart"/>
            <w:r w:rsidRPr="005E07C4">
              <w:rPr>
                <w:rFonts w:ascii="微软雅黑" w:eastAsia="微软雅黑" w:hAnsi="微软雅黑"/>
                <w:sz w:val="21"/>
                <w:szCs w:val="21"/>
              </w:rPr>
              <w:t>a.transcript</w:t>
            </w:r>
            <w:proofErr w:type="gramEnd"/>
            <w:r w:rsidRPr="005E07C4">
              <w:rPr>
                <w:rFonts w:ascii="微软雅黑" w:eastAsia="微软雅黑" w:hAnsi="微软雅黑"/>
                <w:sz w:val="21"/>
                <w:szCs w:val="21"/>
              </w:rPr>
              <w:t>_primary}}:{{a.gene_region}}:{{a.hgvs_c}}{%if a.hgvs_p!=”p.?”%}:</w:t>
            </w:r>
            <w:r w:rsidRPr="005E07C4">
              <w:rPr>
                <w:rFonts w:ascii="微软雅黑" w:eastAsia="微软雅黑" w:hAnsi="微软雅黑" w:hint="eastAsia"/>
                <w:sz w:val="21"/>
                <w:szCs w:val="21"/>
              </w:rPr>
              <w:t>{{</w:t>
            </w:r>
            <w:r w:rsidRPr="005E07C4">
              <w:rPr>
                <w:rFonts w:ascii="微软雅黑" w:eastAsia="微软雅黑" w:hAnsi="微软雅黑"/>
                <w:sz w:val="21"/>
                <w:szCs w:val="21"/>
              </w:rPr>
              <w:t>a.hgvs_p</w:t>
            </w:r>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shd w:val="clear" w:color="auto" w:fill="auto"/>
            <w:vAlign w:val="center"/>
          </w:tcPr>
          <w:p w14:paraId="3BA8E8FD"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{%p if a.var_info_forFDZS </w:t>
            </w:r>
            <w:r w:rsidRPr="005E07C4">
              <w:rPr>
                <w:rFonts w:ascii="微软雅黑" w:eastAsia="微软雅黑" w:hAnsi="微软雅黑" w:hint="eastAsia"/>
                <w:sz w:val="21"/>
                <w:szCs w:val="21"/>
              </w:rPr>
              <w:t>and</w:t>
            </w:r>
            <w:r w:rsidRPr="005E07C4">
              <w:rPr>
                <w:rFonts w:ascii="微软雅黑" w:eastAsia="微软雅黑" w:hAnsi="微软雅黑"/>
                <w:sz w:val="21"/>
                <w:szCs w:val="21"/>
              </w:rPr>
              <w:t xml:space="preserve"> a.var_info_forFDZS.disease %}</w:t>
            </w:r>
          </w:p>
          <w:p w14:paraId="59FF168A"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{{a.var_info_forFDZS.disease|</w:t>
            </w:r>
            <w:proofErr w:type="gramStart"/>
            <w:r w:rsidRPr="005E07C4">
              <w:rPr>
                <w:rFonts w:ascii="微软雅黑" w:eastAsia="微软雅黑" w:hAnsi="微软雅黑"/>
                <w:sz w:val="21"/>
                <w:szCs w:val="21"/>
              </w:rPr>
              <w:t>replace(</w:t>
            </w:r>
            <w:proofErr w:type="gramEnd"/>
            <w:r w:rsidRPr="005E07C4">
              <w:rPr>
                <w:rFonts w:ascii="微软雅黑" w:eastAsia="微软雅黑" w:hAnsi="微软雅黑"/>
                <w:sz w:val="21"/>
                <w:szCs w:val="21"/>
              </w:rPr>
              <w:t>"\n", "&lt;w:br/&gt;")}}</w:t>
            </w:r>
          </w:p>
          <w:p w14:paraId="2A1083CD"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569D16E1" w14:textId="77777777" w:rsidR="009A3EEE" w:rsidRPr="005E07C4" w:rsidRDefault="009A3EEE" w:rsidP="009A3EEE">
            <w:pPr>
              <w:pStyle w:val="Default"/>
              <w:jc w:val="center"/>
              <w:rPr>
                <w:rFonts w:ascii="微软雅黑" w:eastAsia="微软雅黑" w:hAnsi="微软雅黑"/>
                <w:sz w:val="21"/>
                <w:szCs w:val="21"/>
              </w:rPr>
            </w:pPr>
            <w:proofErr w:type="gramStart"/>
            <w:r w:rsidRPr="005E07C4">
              <w:rPr>
                <w:rFonts w:ascii="微软雅黑" w:eastAsia="微软雅黑" w:hAnsi="微软雅黑" w:hint="eastAsia"/>
                <w:sz w:val="21"/>
                <w:szCs w:val="21"/>
                <w:highlight w:val="yellow"/>
              </w:rPr>
              <w:t>配置表未提取</w:t>
            </w:r>
            <w:proofErr w:type="gramEnd"/>
            <w:r w:rsidRPr="005E07C4">
              <w:rPr>
                <w:rFonts w:ascii="微软雅黑" w:eastAsia="微软雅黑" w:hAnsi="微软雅黑" w:hint="eastAsia"/>
                <w:sz w:val="21"/>
                <w:szCs w:val="21"/>
                <w:highlight w:val="yellow"/>
              </w:rPr>
              <w:t>到数据！请人工确认！</w:t>
            </w:r>
          </w:p>
          <w:p w14:paraId="6383938C" w14:textId="77777777"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sz w:val="21"/>
                <w:szCs w:val="21"/>
              </w:rPr>
              <w:t>{%p endif%}</w:t>
            </w:r>
          </w:p>
        </w:tc>
        <w:tc>
          <w:tcPr>
            <w:tcW w:w="992" w:type="dxa"/>
            <w:shd w:val="clear" w:color="auto" w:fill="auto"/>
            <w:vAlign w:val="center"/>
          </w:tcPr>
          <w:p w14:paraId="49C04B95" w14:textId="112B5FB6"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sz w:val="21"/>
                <w:szCs w:val="21"/>
              </w:rPr>
              <w:t>{%if a.freq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%elif a.freq &gt;= 0.15 and a.freq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71207848" w14:textId="77777777" w:rsidR="009A3EEE" w:rsidRPr="005E07C4" w:rsidRDefault="009A3EEE" w:rsidP="009A3EEE">
            <w:pPr>
              <w:pStyle w:val="Default"/>
              <w:jc w:val="center"/>
              <w:rPr>
                <w:rFonts w:ascii="微软雅黑" w:eastAsia="微软雅黑" w:hAnsi="微软雅黑"/>
              </w:rPr>
            </w:pPr>
            <w:r w:rsidRPr="005E07C4">
              <w:rPr>
                <w:rFonts w:ascii="微软雅黑" w:eastAsia="微软雅黑" w:hAnsi="微软雅黑"/>
                <w:sz w:val="21"/>
                <w:szCs w:val="21"/>
              </w:rPr>
              <w:t>{%if a.clinic_num_g==5%}5-致病性{%else%}4-疑似致病性{%endif%}</w:t>
            </w:r>
          </w:p>
        </w:tc>
      </w:tr>
      <w:tr w:rsidR="00B36771" w:rsidRPr="000B5BFF" w14:paraId="435F4AEF" w14:textId="77777777" w:rsidTr="00C43E5D">
        <w:trPr>
          <w:trHeight w:val="488"/>
          <w:jc w:val="center"/>
        </w:trPr>
        <w:tc>
          <w:tcPr>
            <w:tcW w:w="10466" w:type="dxa"/>
            <w:gridSpan w:val="6"/>
            <w:shd w:val="clear" w:color="auto" w:fill="auto"/>
            <w:vAlign w:val="center"/>
          </w:tcPr>
          <w:p w14:paraId="494DA928"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tr w:rsidR="00B36771" w:rsidRPr="000B5BFF" w14:paraId="2894BDAD" w14:textId="77777777" w:rsidTr="00C43E5D">
        <w:trPr>
          <w:trHeight w:val="488"/>
          <w:jc w:val="center"/>
        </w:trPr>
        <w:tc>
          <w:tcPr>
            <w:tcW w:w="10466" w:type="dxa"/>
            <w:gridSpan w:val="6"/>
            <w:shd w:val="clear" w:color="auto" w:fill="auto"/>
            <w:vAlign w:val="center"/>
          </w:tcPr>
          <w:p w14:paraId="39CA7FC7"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endfor%}</w:t>
            </w:r>
          </w:p>
        </w:tc>
      </w:tr>
      <w:tr w:rsidR="00B36771" w:rsidRPr="000B5BFF" w14:paraId="65DEE80B" w14:textId="77777777" w:rsidTr="00C43E5D">
        <w:trPr>
          <w:trHeight w:val="488"/>
          <w:jc w:val="center"/>
        </w:trPr>
        <w:tc>
          <w:tcPr>
            <w:tcW w:w="10466" w:type="dxa"/>
            <w:gridSpan w:val="6"/>
            <w:shd w:val="clear" w:color="auto" w:fill="auto"/>
            <w:vAlign w:val="center"/>
          </w:tcPr>
          <w:p w14:paraId="6D3D5B27"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else%}</w:t>
            </w:r>
          </w:p>
        </w:tc>
      </w:tr>
      <w:tr w:rsidR="00B36771" w:rsidRPr="000B5BFF" w14:paraId="3E04127B" w14:textId="77777777" w:rsidTr="00C43E5D">
        <w:trPr>
          <w:trHeight w:val="488"/>
          <w:jc w:val="center"/>
        </w:trPr>
        <w:tc>
          <w:tcPr>
            <w:tcW w:w="10466" w:type="dxa"/>
            <w:gridSpan w:val="6"/>
            <w:shd w:val="clear" w:color="auto" w:fill="auto"/>
            <w:vAlign w:val="center"/>
          </w:tcPr>
          <w:p w14:paraId="3378D805"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未检测到</w:t>
            </w:r>
            <w:r w:rsidRPr="005E07C4">
              <w:rPr>
                <w:rFonts w:ascii="微软雅黑" w:eastAsia="微软雅黑" w:hAnsi="微软雅黑" w:hint="eastAsia"/>
                <w:sz w:val="21"/>
                <w:szCs w:val="21"/>
              </w:rPr>
              <w:t>与表型相关的</w:t>
            </w:r>
            <w:r w:rsidRPr="005E07C4">
              <w:rPr>
                <w:rFonts w:ascii="微软雅黑" w:eastAsia="微软雅黑" w:hAnsi="微软雅黑"/>
                <w:sz w:val="21"/>
                <w:szCs w:val="21"/>
              </w:rPr>
              <w:t>致病性或</w:t>
            </w:r>
            <w:r w:rsidRPr="005E07C4">
              <w:rPr>
                <w:rFonts w:ascii="微软雅黑" w:eastAsia="微软雅黑" w:hAnsi="微软雅黑" w:hint="eastAsia"/>
                <w:sz w:val="21"/>
                <w:szCs w:val="21"/>
              </w:rPr>
              <w:t>疑似</w:t>
            </w:r>
            <w:r w:rsidRPr="005E07C4">
              <w:rPr>
                <w:rFonts w:ascii="微软雅黑" w:eastAsia="微软雅黑" w:hAnsi="微软雅黑"/>
                <w:sz w:val="21"/>
                <w:szCs w:val="21"/>
              </w:rPr>
              <w:t>致病性变异</w:t>
            </w:r>
          </w:p>
        </w:tc>
      </w:tr>
      <w:tr w:rsidR="00B36771" w:rsidRPr="000B5BFF" w14:paraId="396DFE94" w14:textId="77777777" w:rsidTr="00C43E5D">
        <w:trPr>
          <w:trHeight w:val="488"/>
          <w:jc w:val="center"/>
        </w:trPr>
        <w:tc>
          <w:tcPr>
            <w:tcW w:w="10466" w:type="dxa"/>
            <w:gridSpan w:val="6"/>
            <w:shd w:val="clear" w:color="auto" w:fill="auto"/>
            <w:vAlign w:val="center"/>
          </w:tcPr>
          <w:p w14:paraId="3D45CA48"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lastRenderedPageBreak/>
              <w:t>{</w:t>
            </w:r>
            <w:r w:rsidRPr="005E07C4">
              <w:rPr>
                <w:rFonts w:ascii="微软雅黑" w:eastAsia="微软雅黑" w:hAnsi="微软雅黑"/>
                <w:sz w:val="21"/>
                <w:szCs w:val="21"/>
              </w:rPr>
              <w:t>%tr endif%}</w:t>
            </w:r>
          </w:p>
        </w:tc>
      </w:tr>
      <w:bookmarkEnd w:id="3"/>
    </w:tbl>
    <w:p w14:paraId="3EE242B5" w14:textId="0925FD1D" w:rsidR="002839BD" w:rsidRPr="002839BD" w:rsidRDefault="002839BD" w:rsidP="000909F7">
      <w:pPr>
        <w:spacing w:line="240" w:lineRule="auto"/>
        <w:rPr>
          <w:rFonts w:ascii="Arial" w:eastAsia="微软雅黑" w:hAnsi="Arial" w:cs="Arial"/>
          <w:color w:val="808080" w:themeColor="background1" w:themeShade="80"/>
          <w:sz w:val="21"/>
          <w:szCs w:val="21"/>
        </w:rPr>
      </w:pPr>
    </w:p>
    <w:p w14:paraId="48B7B364" w14:textId="4BB81581" w:rsidR="005252E5" w:rsidRDefault="003A3824">
      <w:pPr>
        <w:spacing w:line="260" w:lineRule="auto"/>
        <w:rPr>
          <w:rFonts w:ascii="Arial" w:eastAsia="微软雅黑" w:hAnsi="Arial" w:cs="Arial"/>
          <w:sz w:val="21"/>
          <w:szCs w:val="21"/>
        </w:rPr>
      </w:pPr>
      <w:r w:rsidRPr="000B5BFF">
        <w:rPr>
          <w:rFonts w:ascii="Arial" w:eastAsia="微软雅黑" w:hAnsi="Arial" w:cs="Arial"/>
          <w:sz w:val="21"/>
          <w:szCs w:val="21"/>
        </w:rPr>
        <w:t>2</w:t>
      </w:r>
      <w:r w:rsidRPr="000B5BFF">
        <w:rPr>
          <w:rFonts w:ascii="Arial" w:eastAsia="微软雅黑" w:hAnsi="Arial" w:cs="Arial"/>
          <w:sz w:val="21"/>
          <w:szCs w:val="21"/>
        </w:rPr>
        <w:t>）</w:t>
      </w:r>
      <w:r w:rsidR="004B78CC">
        <w:rPr>
          <w:rFonts w:ascii="Arial" w:eastAsia="微软雅黑" w:hAnsi="Arial" w:cs="Arial" w:hint="eastAsia"/>
          <w:sz w:val="21"/>
          <w:szCs w:val="21"/>
        </w:rPr>
        <w:t>可报告</w:t>
      </w:r>
      <w:r w:rsidR="00560EBA">
        <w:rPr>
          <w:rFonts w:ascii="Arial" w:eastAsia="微软雅黑" w:hAnsi="Arial" w:cs="Arial" w:hint="eastAsia"/>
          <w:sz w:val="21"/>
          <w:szCs w:val="21"/>
        </w:rPr>
        <w:t>意义不明确</w:t>
      </w:r>
      <w:r w:rsidRPr="000B5BFF">
        <w:rPr>
          <w:rFonts w:ascii="Arial" w:eastAsia="微软雅黑" w:hAnsi="Arial" w:cs="Arial"/>
          <w:sz w:val="21"/>
          <w:szCs w:val="21"/>
        </w:rPr>
        <w:t>变异：</w:t>
      </w:r>
    </w:p>
    <w:tbl>
      <w:tblPr>
        <w:tblW w:w="0" w:type="auto"/>
        <w:jc w:val="center"/>
        <w:tblBorders>
          <w:top w:val="single" w:sz="4" w:space="0" w:color="9CC2E5" w:themeColor="accent5" w:themeTint="99"/>
          <w:bottom w:val="single" w:sz="4" w:space="0" w:color="9CC2E5" w:themeColor="accent5" w:themeTint="99"/>
          <w:insideH w:val="single" w:sz="4" w:space="0" w:color="9CC2E5" w:themeColor="accent5" w:themeTint="99"/>
          <w:insideV w:val="single" w:sz="4" w:space="0" w:color="9CC2E5" w:themeColor="accent5" w:themeTint="99"/>
        </w:tblBorders>
        <w:tblLayout w:type="fixed"/>
        <w:tblLook w:val="04A0" w:firstRow="1" w:lastRow="0" w:firstColumn="1" w:lastColumn="0" w:noHBand="0" w:noVBand="1"/>
      </w:tblPr>
      <w:tblGrid>
        <w:gridCol w:w="1418"/>
        <w:gridCol w:w="1134"/>
        <w:gridCol w:w="2977"/>
        <w:gridCol w:w="2693"/>
        <w:gridCol w:w="992"/>
        <w:gridCol w:w="1252"/>
      </w:tblGrid>
      <w:tr w:rsidR="00B36771" w:rsidRPr="00ED776D" w14:paraId="12EBBE7E" w14:textId="77777777" w:rsidTr="00C43E5D">
        <w:trPr>
          <w:trHeight w:val="488"/>
          <w:jc w:val="center"/>
        </w:trPr>
        <w:tc>
          <w:tcPr>
            <w:tcW w:w="1418" w:type="dxa"/>
            <w:shd w:val="clear" w:color="auto" w:fill="00B0F0"/>
            <w:vAlign w:val="center"/>
          </w:tcPr>
          <w:p w14:paraId="190B76D8" w14:textId="77777777" w:rsidR="00B36771" w:rsidRPr="00ED776D" w:rsidRDefault="00B36771" w:rsidP="00C43E5D">
            <w:pPr>
              <w:pStyle w:val="Default"/>
              <w:jc w:val="center"/>
              <w:rPr>
                <w:rFonts w:ascii="微软雅黑" w:eastAsia="微软雅黑" w:hAnsi="微软雅黑"/>
                <w:b/>
                <w:color w:val="FFFFFF" w:themeColor="background1"/>
                <w:szCs w:val="22"/>
              </w:rPr>
            </w:pPr>
            <w:bookmarkStart w:id="4" w:name="_Hlk84579415"/>
            <w:r w:rsidRPr="00ED776D">
              <w:rPr>
                <w:rFonts w:ascii="微软雅黑" w:eastAsia="微软雅黑" w:hAnsi="微软雅黑"/>
                <w:b/>
                <w:color w:val="FFFFFF" w:themeColor="background1"/>
                <w:szCs w:val="22"/>
              </w:rPr>
              <w:t>基因</w:t>
            </w:r>
          </w:p>
        </w:tc>
        <w:tc>
          <w:tcPr>
            <w:tcW w:w="1134" w:type="dxa"/>
            <w:shd w:val="clear" w:color="auto" w:fill="00B0F0"/>
            <w:vAlign w:val="center"/>
          </w:tcPr>
          <w:p w14:paraId="67DAF2CA" w14:textId="77777777" w:rsidR="00B36771" w:rsidRPr="00ED776D" w:rsidRDefault="00B36771" w:rsidP="00C43E5D">
            <w:pPr>
              <w:pStyle w:val="Default"/>
              <w:jc w:val="center"/>
              <w:rPr>
                <w:rFonts w:ascii="微软雅黑" w:eastAsia="微软雅黑" w:hAnsi="微软雅黑"/>
                <w:b/>
                <w:color w:val="FFFFFF" w:themeColor="background1"/>
                <w:szCs w:val="22"/>
              </w:rPr>
            </w:pPr>
            <w:r w:rsidRPr="00ED776D">
              <w:rPr>
                <w:rFonts w:ascii="微软雅黑" w:eastAsia="微软雅黑" w:hAnsi="微软雅黑" w:hint="eastAsia"/>
                <w:b/>
                <w:color w:val="FFFFFF" w:themeColor="background1"/>
                <w:szCs w:val="22"/>
              </w:rPr>
              <w:t>基因组位置</w:t>
            </w:r>
          </w:p>
        </w:tc>
        <w:tc>
          <w:tcPr>
            <w:tcW w:w="2977" w:type="dxa"/>
            <w:shd w:val="clear" w:color="auto" w:fill="00B0F0"/>
            <w:vAlign w:val="center"/>
          </w:tcPr>
          <w:p w14:paraId="55A123AC" w14:textId="77777777" w:rsidR="00B36771" w:rsidRPr="00ED776D" w:rsidRDefault="00B36771" w:rsidP="00C43E5D">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检测结果</w:t>
            </w:r>
          </w:p>
        </w:tc>
        <w:tc>
          <w:tcPr>
            <w:tcW w:w="2693" w:type="dxa"/>
            <w:shd w:val="clear" w:color="auto" w:fill="00B0F0"/>
            <w:vAlign w:val="center"/>
          </w:tcPr>
          <w:p w14:paraId="21E253BB" w14:textId="77777777" w:rsidR="00B36771" w:rsidRPr="00ED776D" w:rsidRDefault="00B36771" w:rsidP="00C43E5D">
            <w:pPr>
              <w:pStyle w:val="Default"/>
              <w:jc w:val="center"/>
              <w:rPr>
                <w:rFonts w:ascii="微软雅黑" w:eastAsia="微软雅黑" w:hAnsi="微软雅黑"/>
                <w:b/>
                <w:color w:val="FFFFFF" w:themeColor="background1"/>
                <w:szCs w:val="22"/>
              </w:rPr>
            </w:pPr>
            <w:r w:rsidRPr="00ED776D">
              <w:rPr>
                <w:rFonts w:ascii="微软雅黑" w:eastAsia="微软雅黑" w:hAnsi="微软雅黑" w:hint="eastAsia"/>
                <w:b/>
                <w:color w:val="FFFFFF" w:themeColor="background1"/>
                <w:szCs w:val="22"/>
              </w:rPr>
              <w:t>相关疾病（遗传模式）</w:t>
            </w:r>
          </w:p>
        </w:tc>
        <w:tc>
          <w:tcPr>
            <w:tcW w:w="992" w:type="dxa"/>
            <w:shd w:val="clear" w:color="auto" w:fill="00B0F0"/>
            <w:vAlign w:val="center"/>
          </w:tcPr>
          <w:p w14:paraId="02B2E309" w14:textId="77777777" w:rsidR="00B36771" w:rsidRPr="00ED776D" w:rsidRDefault="00B36771" w:rsidP="00C43E5D">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纯合/杂合</w:t>
            </w:r>
          </w:p>
        </w:tc>
        <w:tc>
          <w:tcPr>
            <w:tcW w:w="1252" w:type="dxa"/>
            <w:shd w:val="clear" w:color="auto" w:fill="00B0F0"/>
            <w:vAlign w:val="center"/>
          </w:tcPr>
          <w:p w14:paraId="23BC894B" w14:textId="77777777" w:rsidR="00B36771" w:rsidRPr="00ED776D" w:rsidRDefault="00B36771" w:rsidP="00C43E5D">
            <w:pPr>
              <w:pStyle w:val="Default"/>
              <w:jc w:val="center"/>
              <w:rPr>
                <w:rFonts w:ascii="微软雅黑" w:eastAsia="微软雅黑" w:hAnsi="微软雅黑"/>
                <w:b/>
                <w:color w:val="FFFFFF" w:themeColor="background1"/>
                <w:szCs w:val="22"/>
              </w:rPr>
            </w:pPr>
            <w:r w:rsidRPr="00ED776D">
              <w:rPr>
                <w:rFonts w:ascii="微软雅黑" w:eastAsia="微软雅黑" w:hAnsi="微软雅黑"/>
                <w:b/>
                <w:color w:val="FFFFFF" w:themeColor="background1"/>
                <w:szCs w:val="22"/>
              </w:rPr>
              <w:t>临床意义</w:t>
            </w:r>
          </w:p>
        </w:tc>
      </w:tr>
      <w:tr w:rsidR="00B36771" w:rsidRPr="00ED776D" w14:paraId="51B7ADA2" w14:textId="77777777" w:rsidTr="00C43E5D">
        <w:trPr>
          <w:trHeight w:val="414"/>
          <w:jc w:val="center"/>
        </w:trPr>
        <w:tc>
          <w:tcPr>
            <w:tcW w:w="10466" w:type="dxa"/>
            <w:gridSpan w:val="6"/>
            <w:shd w:val="clear" w:color="auto" w:fill="auto"/>
            <w:vAlign w:val="center"/>
          </w:tcPr>
          <w:p w14:paraId="78F7B3BF"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if var.var_</w:t>
            </w:r>
            <w:proofErr w:type="gramStart"/>
            <w:r w:rsidRPr="005E07C4">
              <w:rPr>
                <w:rFonts w:ascii="微软雅黑" w:eastAsia="微软雅黑" w:hAnsi="微软雅黑"/>
                <w:sz w:val="21"/>
                <w:szCs w:val="21"/>
              </w:rPr>
              <w:t>germline.level</w:t>
            </w:r>
            <w:proofErr w:type="gramEnd"/>
            <w:r w:rsidRPr="005E07C4">
              <w:rPr>
                <w:rFonts w:ascii="微软雅黑" w:eastAsia="微软雅黑" w:hAnsi="微软雅黑"/>
                <w:sz w:val="21"/>
                <w:szCs w:val="21"/>
              </w:rPr>
              <w:t>_3 and (var.var_germline.level_3)|count != (var_brca.snv_s.B1_L3 + var_brca.snv_s.B2_L3)|count %}</w:t>
            </w:r>
          </w:p>
        </w:tc>
      </w:tr>
      <w:tr w:rsidR="00B36771" w:rsidRPr="00ED776D" w14:paraId="508A9606" w14:textId="77777777" w:rsidTr="00C43E5D">
        <w:trPr>
          <w:trHeight w:val="414"/>
          <w:jc w:val="center"/>
        </w:trPr>
        <w:tc>
          <w:tcPr>
            <w:tcW w:w="10466" w:type="dxa"/>
            <w:gridSpan w:val="6"/>
            <w:shd w:val="clear" w:color="auto" w:fill="auto"/>
            <w:vAlign w:val="center"/>
          </w:tcPr>
          <w:p w14:paraId="0E8CF473"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for a in var.var_</w:t>
            </w:r>
            <w:proofErr w:type="gramStart"/>
            <w:r w:rsidRPr="005E07C4">
              <w:rPr>
                <w:rFonts w:ascii="微软雅黑" w:eastAsia="微软雅黑" w:hAnsi="微软雅黑"/>
                <w:sz w:val="21"/>
                <w:szCs w:val="21"/>
              </w:rPr>
              <w:t>germline.level</w:t>
            </w:r>
            <w:proofErr w:type="gramEnd"/>
            <w:r w:rsidRPr="005E07C4">
              <w:rPr>
                <w:rFonts w:ascii="微软雅黑" w:eastAsia="微软雅黑" w:hAnsi="微软雅黑"/>
                <w:sz w:val="21"/>
                <w:szCs w:val="21"/>
              </w:rPr>
              <w:t>_3%}</w:t>
            </w:r>
          </w:p>
        </w:tc>
      </w:tr>
      <w:tr w:rsidR="00B36771" w:rsidRPr="00ED776D" w14:paraId="740575DC" w14:textId="77777777" w:rsidTr="00C43E5D">
        <w:trPr>
          <w:trHeight w:val="414"/>
          <w:jc w:val="center"/>
        </w:trPr>
        <w:tc>
          <w:tcPr>
            <w:tcW w:w="10466" w:type="dxa"/>
            <w:gridSpan w:val="6"/>
            <w:shd w:val="clear" w:color="auto" w:fill="auto"/>
            <w:vAlign w:val="center"/>
          </w:tcPr>
          <w:p w14:paraId="6FAA517F"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 xml:space="preserve">%tr if </w:t>
            </w:r>
            <w:proofErr w:type="gramStart"/>
            <w:r w:rsidRPr="005E07C4">
              <w:rPr>
                <w:rFonts w:ascii="微软雅黑" w:eastAsia="微软雅黑" w:hAnsi="微软雅黑"/>
                <w:sz w:val="21"/>
                <w:szCs w:val="21"/>
              </w:rPr>
              <w:t>a.gene</w:t>
            </w:r>
            <w:proofErr w:type="gramEnd"/>
            <w:r w:rsidRPr="005E07C4">
              <w:rPr>
                <w:rFonts w:ascii="微软雅黑" w:eastAsia="微软雅黑" w:hAnsi="微软雅黑"/>
                <w:sz w:val="21"/>
                <w:szCs w:val="21"/>
              </w:rPr>
              <w:t>_symbol !=”BRCA1” and a.gene_symbol!=”BRCA2”%}</w:t>
            </w:r>
          </w:p>
        </w:tc>
      </w:tr>
      <w:tr w:rsidR="009A3EEE" w:rsidRPr="00ED776D" w14:paraId="7FBAAF85" w14:textId="77777777" w:rsidTr="00C43E5D">
        <w:trPr>
          <w:trHeight w:val="414"/>
          <w:jc w:val="center"/>
        </w:trPr>
        <w:tc>
          <w:tcPr>
            <w:tcW w:w="1418" w:type="dxa"/>
            <w:shd w:val="clear" w:color="auto" w:fill="auto"/>
            <w:vAlign w:val="center"/>
          </w:tcPr>
          <w:p w14:paraId="10877B86" w14:textId="77777777" w:rsidR="009A3EEE" w:rsidRPr="005E07C4" w:rsidRDefault="009A3EEE" w:rsidP="009A3EEE">
            <w:pPr>
              <w:pStyle w:val="Default"/>
              <w:jc w:val="center"/>
              <w:rPr>
                <w:rFonts w:ascii="微软雅黑" w:eastAsia="微软雅黑" w:hAnsi="微软雅黑"/>
                <w:i/>
                <w:iCs/>
                <w:sz w:val="21"/>
                <w:szCs w:val="21"/>
              </w:rPr>
            </w:pPr>
            <w:r w:rsidRPr="005E07C4">
              <w:rPr>
                <w:rFonts w:ascii="微软雅黑" w:eastAsia="微软雅黑" w:hAnsi="微软雅黑" w:hint="eastAsia"/>
                <w:i/>
                <w:iCs/>
                <w:sz w:val="21"/>
                <w:szCs w:val="21"/>
              </w:rPr>
              <w:t>{</w:t>
            </w:r>
            <w:r w:rsidRPr="005E07C4">
              <w:rPr>
                <w:rFonts w:ascii="微软雅黑" w:eastAsia="微软雅黑" w:hAnsi="微软雅黑"/>
                <w:i/>
                <w:iCs/>
                <w:sz w:val="21"/>
                <w:szCs w:val="21"/>
              </w:rPr>
              <w:t>{</w:t>
            </w:r>
            <w:proofErr w:type="gramStart"/>
            <w:r w:rsidRPr="005E07C4">
              <w:rPr>
                <w:rFonts w:ascii="微软雅黑" w:eastAsia="微软雅黑" w:hAnsi="微软雅黑"/>
                <w:i/>
                <w:iCs/>
                <w:sz w:val="21"/>
                <w:szCs w:val="21"/>
              </w:rPr>
              <w:t>a.gene</w:t>
            </w:r>
            <w:proofErr w:type="gramEnd"/>
            <w:r w:rsidRPr="005E07C4">
              <w:rPr>
                <w:rFonts w:ascii="微软雅黑" w:eastAsia="微软雅黑" w:hAnsi="微软雅黑"/>
                <w:i/>
                <w:iCs/>
                <w:sz w:val="21"/>
                <w:szCs w:val="21"/>
              </w:rPr>
              <w:t>_symbol}}</w:t>
            </w:r>
          </w:p>
        </w:tc>
        <w:tc>
          <w:tcPr>
            <w:tcW w:w="1134" w:type="dxa"/>
            <w:vAlign w:val="center"/>
          </w:tcPr>
          <w:p w14:paraId="389A8E3C"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{a.chr}</w:t>
            </w:r>
            <w:proofErr w:type="gramStart"/>
            <w:r w:rsidRPr="005E07C4">
              <w:rPr>
                <w:rFonts w:ascii="微软雅黑" w:eastAsia="微软雅黑" w:hAnsi="微软雅黑"/>
                <w:sz w:val="21"/>
                <w:szCs w:val="21"/>
              </w:rPr>
              <w:t>}:{</w:t>
            </w:r>
            <w:proofErr w:type="gramEnd"/>
            <w:r w:rsidRPr="005E07C4">
              <w:rPr>
                <w:rFonts w:ascii="微软雅黑" w:eastAsia="微软雅黑" w:hAnsi="微软雅黑"/>
                <w:sz w:val="21"/>
                <w:szCs w:val="21"/>
              </w:rPr>
              <w:t>{a.start}}</w:t>
            </w:r>
          </w:p>
        </w:tc>
        <w:tc>
          <w:tcPr>
            <w:tcW w:w="2977" w:type="dxa"/>
            <w:shd w:val="clear" w:color="auto" w:fill="auto"/>
            <w:vAlign w:val="center"/>
          </w:tcPr>
          <w:p w14:paraId="1C4F6360"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w:t>
            </w:r>
            <w:proofErr w:type="gramStart"/>
            <w:r w:rsidRPr="005E07C4">
              <w:rPr>
                <w:rFonts w:ascii="微软雅黑" w:eastAsia="微软雅黑" w:hAnsi="微软雅黑"/>
                <w:sz w:val="21"/>
                <w:szCs w:val="21"/>
              </w:rPr>
              <w:t>a.transcript</w:t>
            </w:r>
            <w:proofErr w:type="gramEnd"/>
            <w:r w:rsidRPr="005E07C4">
              <w:rPr>
                <w:rFonts w:ascii="微软雅黑" w:eastAsia="微软雅黑" w:hAnsi="微软雅黑"/>
                <w:sz w:val="21"/>
                <w:szCs w:val="21"/>
              </w:rPr>
              <w:t>_primary}}:{{a.gene_region}}:{{a.hgvs_c}}{%if a.hgvs_p!=”p.?”%}:</w:t>
            </w:r>
            <w:r w:rsidRPr="005E07C4">
              <w:rPr>
                <w:rFonts w:ascii="微软雅黑" w:eastAsia="微软雅黑" w:hAnsi="微软雅黑" w:hint="eastAsia"/>
                <w:sz w:val="21"/>
                <w:szCs w:val="21"/>
              </w:rPr>
              <w:t>{{</w:t>
            </w:r>
            <w:r w:rsidRPr="005E07C4">
              <w:rPr>
                <w:rFonts w:ascii="微软雅黑" w:eastAsia="微软雅黑" w:hAnsi="微软雅黑"/>
                <w:sz w:val="21"/>
                <w:szCs w:val="21"/>
              </w:rPr>
              <w:t>a.hgvs_p</w:t>
            </w:r>
            <w:r w:rsidRPr="005E07C4">
              <w:rPr>
                <w:rFonts w:ascii="微软雅黑" w:eastAsia="微软雅黑" w:hAnsi="微软雅黑" w:hint="eastAsia"/>
                <w:sz w:val="21"/>
                <w:szCs w:val="21"/>
              </w:rPr>
              <w:t>}}</w:t>
            </w:r>
            <w:r w:rsidRPr="005E07C4">
              <w:rPr>
                <w:rFonts w:ascii="微软雅黑" w:eastAsia="微软雅黑" w:hAnsi="微软雅黑"/>
                <w:sz w:val="21"/>
                <w:szCs w:val="21"/>
              </w:rPr>
              <w:t>{%endif%}</w:t>
            </w:r>
          </w:p>
        </w:tc>
        <w:tc>
          <w:tcPr>
            <w:tcW w:w="2693" w:type="dxa"/>
            <w:vAlign w:val="center"/>
          </w:tcPr>
          <w:p w14:paraId="2CA4099B"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 xml:space="preserve">{%p if a.var_info_forFDZS </w:t>
            </w:r>
            <w:r w:rsidRPr="005E07C4">
              <w:rPr>
                <w:rFonts w:ascii="微软雅黑" w:eastAsia="微软雅黑" w:hAnsi="微软雅黑" w:hint="eastAsia"/>
                <w:sz w:val="21"/>
                <w:szCs w:val="21"/>
              </w:rPr>
              <w:t>and</w:t>
            </w:r>
            <w:r w:rsidRPr="005E07C4">
              <w:rPr>
                <w:rFonts w:ascii="微软雅黑" w:eastAsia="微软雅黑" w:hAnsi="微软雅黑"/>
                <w:sz w:val="21"/>
                <w:szCs w:val="21"/>
              </w:rPr>
              <w:t xml:space="preserve"> a.var_info_forFDZS.disease %}</w:t>
            </w:r>
          </w:p>
          <w:p w14:paraId="2C114DD6"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{{a.var_info_forFDZS.disease|</w:t>
            </w:r>
            <w:proofErr w:type="gramStart"/>
            <w:r w:rsidRPr="005E07C4">
              <w:rPr>
                <w:rFonts w:ascii="微软雅黑" w:eastAsia="微软雅黑" w:hAnsi="微软雅黑"/>
                <w:sz w:val="21"/>
                <w:szCs w:val="21"/>
              </w:rPr>
              <w:t>replace(</w:t>
            </w:r>
            <w:proofErr w:type="gramEnd"/>
            <w:r w:rsidRPr="005E07C4">
              <w:rPr>
                <w:rFonts w:ascii="微软雅黑" w:eastAsia="微软雅黑" w:hAnsi="微软雅黑"/>
                <w:sz w:val="21"/>
                <w:szCs w:val="21"/>
              </w:rPr>
              <w:t>"\n", "&lt;w:br/&gt;")}}</w:t>
            </w:r>
          </w:p>
          <w:p w14:paraId="2EE3CC02"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else%}</w:t>
            </w:r>
          </w:p>
          <w:p w14:paraId="74162437" w14:textId="77777777" w:rsidR="009A3EEE" w:rsidRPr="005E07C4" w:rsidRDefault="009A3EEE" w:rsidP="009A3EEE">
            <w:pPr>
              <w:pStyle w:val="Default"/>
              <w:jc w:val="center"/>
              <w:rPr>
                <w:rFonts w:ascii="微软雅黑" w:eastAsia="微软雅黑" w:hAnsi="微软雅黑"/>
                <w:sz w:val="21"/>
                <w:szCs w:val="21"/>
              </w:rPr>
            </w:pPr>
            <w:proofErr w:type="gramStart"/>
            <w:r w:rsidRPr="005E07C4">
              <w:rPr>
                <w:rFonts w:ascii="微软雅黑" w:eastAsia="微软雅黑" w:hAnsi="微软雅黑" w:hint="eastAsia"/>
                <w:sz w:val="21"/>
                <w:szCs w:val="21"/>
                <w:highlight w:val="yellow"/>
              </w:rPr>
              <w:t>配置表未提取</w:t>
            </w:r>
            <w:proofErr w:type="gramEnd"/>
            <w:r w:rsidRPr="005E07C4">
              <w:rPr>
                <w:rFonts w:ascii="微软雅黑" w:eastAsia="微软雅黑" w:hAnsi="微软雅黑" w:hint="eastAsia"/>
                <w:sz w:val="21"/>
                <w:szCs w:val="21"/>
                <w:highlight w:val="yellow"/>
              </w:rPr>
              <w:t>到数据！请人工确认！</w:t>
            </w:r>
          </w:p>
          <w:p w14:paraId="10785ABA"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{%p endif%}</w:t>
            </w:r>
          </w:p>
        </w:tc>
        <w:tc>
          <w:tcPr>
            <w:tcW w:w="992" w:type="dxa"/>
            <w:shd w:val="clear" w:color="auto" w:fill="auto"/>
            <w:vAlign w:val="center"/>
          </w:tcPr>
          <w:p w14:paraId="743D5813" w14:textId="11D13EE8"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{%if a.freq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%elif a.freq &gt;= 0.15 and a.freq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1252" w:type="dxa"/>
            <w:shd w:val="clear" w:color="auto" w:fill="auto"/>
            <w:vAlign w:val="center"/>
          </w:tcPr>
          <w:p w14:paraId="7068CE2E" w14:textId="77777777" w:rsidR="009A3EEE" w:rsidRPr="005E07C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3</w:t>
            </w:r>
            <w:r w:rsidRPr="005E07C4">
              <w:rPr>
                <w:rFonts w:ascii="微软雅黑" w:eastAsia="微软雅黑" w:hAnsi="微软雅黑"/>
                <w:sz w:val="21"/>
                <w:szCs w:val="21"/>
              </w:rPr>
              <w:t>-</w:t>
            </w:r>
            <w:r w:rsidRPr="005E07C4">
              <w:rPr>
                <w:rFonts w:ascii="微软雅黑" w:eastAsia="微软雅黑" w:hAnsi="微软雅黑" w:hint="eastAsia"/>
                <w:sz w:val="21"/>
                <w:szCs w:val="21"/>
              </w:rPr>
              <w:t>意义不明确</w:t>
            </w:r>
          </w:p>
        </w:tc>
      </w:tr>
      <w:tr w:rsidR="00B36771" w:rsidRPr="00ED776D" w14:paraId="083A112B" w14:textId="77777777" w:rsidTr="00C43E5D">
        <w:trPr>
          <w:trHeight w:val="414"/>
          <w:jc w:val="center"/>
        </w:trPr>
        <w:tc>
          <w:tcPr>
            <w:tcW w:w="10466" w:type="dxa"/>
            <w:gridSpan w:val="6"/>
            <w:shd w:val="clear" w:color="auto" w:fill="auto"/>
            <w:vAlign w:val="center"/>
          </w:tcPr>
          <w:p w14:paraId="37EC886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tr w:rsidR="00B36771" w:rsidRPr="00ED776D" w14:paraId="4D4DE7BE" w14:textId="77777777" w:rsidTr="00C43E5D">
        <w:trPr>
          <w:trHeight w:val="414"/>
          <w:jc w:val="center"/>
        </w:trPr>
        <w:tc>
          <w:tcPr>
            <w:tcW w:w="10466" w:type="dxa"/>
            <w:gridSpan w:val="6"/>
            <w:shd w:val="clear" w:color="auto" w:fill="auto"/>
            <w:vAlign w:val="center"/>
          </w:tcPr>
          <w:p w14:paraId="36B15D1D"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endfor%}</w:t>
            </w:r>
          </w:p>
        </w:tc>
      </w:tr>
      <w:tr w:rsidR="00B36771" w:rsidRPr="00ED776D" w14:paraId="2B346BE6" w14:textId="77777777" w:rsidTr="00C43E5D">
        <w:trPr>
          <w:trHeight w:val="414"/>
          <w:jc w:val="center"/>
        </w:trPr>
        <w:tc>
          <w:tcPr>
            <w:tcW w:w="10466" w:type="dxa"/>
            <w:gridSpan w:val="6"/>
            <w:shd w:val="clear" w:color="auto" w:fill="auto"/>
            <w:vAlign w:val="center"/>
          </w:tcPr>
          <w:p w14:paraId="40C0456E"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sz w:val="21"/>
                <w:szCs w:val="21"/>
              </w:rPr>
              <w:t>{%tr else%}</w:t>
            </w:r>
          </w:p>
        </w:tc>
      </w:tr>
      <w:tr w:rsidR="00B36771" w:rsidRPr="00ED776D" w14:paraId="7085BD65" w14:textId="77777777" w:rsidTr="00C43E5D">
        <w:trPr>
          <w:trHeight w:val="414"/>
          <w:jc w:val="center"/>
        </w:trPr>
        <w:tc>
          <w:tcPr>
            <w:tcW w:w="10466" w:type="dxa"/>
            <w:gridSpan w:val="6"/>
            <w:shd w:val="clear" w:color="auto" w:fill="auto"/>
            <w:vAlign w:val="center"/>
          </w:tcPr>
          <w:p w14:paraId="151C0F5A"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未检测到与表型相关的可报告意义不明确变异</w:t>
            </w:r>
          </w:p>
        </w:tc>
      </w:tr>
      <w:tr w:rsidR="00B36771" w:rsidRPr="00ED776D" w14:paraId="3651EC27" w14:textId="77777777" w:rsidTr="00C43E5D">
        <w:trPr>
          <w:trHeight w:val="414"/>
          <w:jc w:val="center"/>
        </w:trPr>
        <w:tc>
          <w:tcPr>
            <w:tcW w:w="10466" w:type="dxa"/>
            <w:gridSpan w:val="6"/>
            <w:shd w:val="clear" w:color="auto" w:fill="auto"/>
            <w:vAlign w:val="center"/>
          </w:tcPr>
          <w:p w14:paraId="55BFB364" w14:textId="77777777" w:rsidR="00B36771" w:rsidRPr="005E07C4" w:rsidRDefault="00B36771" w:rsidP="00C43E5D">
            <w:pPr>
              <w:pStyle w:val="Default"/>
              <w:jc w:val="center"/>
              <w:rPr>
                <w:rFonts w:ascii="微软雅黑" w:eastAsia="微软雅黑" w:hAnsi="微软雅黑"/>
                <w:sz w:val="21"/>
                <w:szCs w:val="21"/>
              </w:rPr>
            </w:pPr>
            <w:r w:rsidRPr="005E07C4">
              <w:rPr>
                <w:rFonts w:ascii="微软雅黑" w:eastAsia="微软雅黑" w:hAnsi="微软雅黑" w:hint="eastAsia"/>
                <w:sz w:val="21"/>
                <w:szCs w:val="21"/>
              </w:rPr>
              <w:t>{</w:t>
            </w:r>
            <w:r w:rsidRPr="005E07C4">
              <w:rPr>
                <w:rFonts w:ascii="微软雅黑" w:eastAsia="微软雅黑" w:hAnsi="微软雅黑"/>
                <w:sz w:val="21"/>
                <w:szCs w:val="21"/>
              </w:rPr>
              <w:t>%tr endif%}</w:t>
            </w:r>
          </w:p>
        </w:tc>
      </w:tr>
      <w:bookmarkEnd w:id="4"/>
    </w:tbl>
    <w:p w14:paraId="6DB15706" w14:textId="77777777" w:rsidR="00D9683A" w:rsidRDefault="00D9683A">
      <w:pPr>
        <w:spacing w:line="240" w:lineRule="auto"/>
        <w:rPr>
          <w:rFonts w:ascii="Arial" w:eastAsia="微软雅黑" w:hAnsi="Arial" w:cs="Arial"/>
          <w:color w:val="auto"/>
          <w:sz w:val="21"/>
          <w:szCs w:val="21"/>
        </w:rPr>
      </w:pPr>
    </w:p>
    <w:p w14:paraId="07F99866" w14:textId="19EE2BFD" w:rsidR="005252E5" w:rsidRDefault="003A3824">
      <w:pPr>
        <w:spacing w:line="240" w:lineRule="auto"/>
        <w:rPr>
          <w:rFonts w:ascii="Arial" w:eastAsia="微软雅黑" w:hAnsi="Arial" w:cs="Arial"/>
          <w:color w:val="auto"/>
          <w:sz w:val="21"/>
          <w:szCs w:val="21"/>
        </w:rPr>
      </w:pPr>
      <w:bookmarkStart w:id="5" w:name="_Hlk84579431"/>
      <w:bookmarkStart w:id="6" w:name="_Hlk84758026"/>
      <w:r w:rsidRPr="000B5BFF">
        <w:rPr>
          <w:rFonts w:ascii="Arial" w:eastAsia="微软雅黑" w:hAnsi="Arial" w:cs="Arial"/>
          <w:color w:val="auto"/>
          <w:sz w:val="21"/>
          <w:szCs w:val="21"/>
        </w:rPr>
        <w:lastRenderedPageBreak/>
        <w:t>注：</w:t>
      </w:r>
      <w:r w:rsidR="00D9683A">
        <w:rPr>
          <w:rFonts w:ascii="Arial" w:eastAsia="微软雅黑" w:hAnsi="Arial" w:cs="Arial"/>
          <w:color w:val="auto"/>
          <w:sz w:val="21"/>
          <w:szCs w:val="21"/>
        </w:rPr>
        <w:t xml:space="preserve"> </w:t>
      </w:r>
    </w:p>
    <w:p w14:paraId="01A6CF76" w14:textId="0A5F6973" w:rsidR="00D9683A" w:rsidRPr="00D9683A" w:rsidRDefault="00D9683A" w:rsidP="00D9683A">
      <w:pPr>
        <w:pStyle w:val="af6"/>
        <w:numPr>
          <w:ilvl w:val="0"/>
          <w:numId w:val="13"/>
        </w:numPr>
        <w:spacing w:line="240" w:lineRule="auto"/>
        <w:rPr>
          <w:rFonts w:ascii="Arial" w:eastAsia="微软雅黑" w:hAnsi="Arial" w:cs="Arial"/>
          <w:color w:val="auto"/>
          <w:sz w:val="21"/>
          <w:szCs w:val="21"/>
        </w:rPr>
      </w:pPr>
      <w:r w:rsidRPr="00D9683A">
        <w:rPr>
          <w:rFonts w:ascii="Arial" w:eastAsia="微软雅黑" w:hAnsi="Arial" w:cs="Arial"/>
          <w:color w:val="auto"/>
          <w:sz w:val="21"/>
          <w:szCs w:val="21"/>
        </w:rPr>
        <w:t>胚系</w:t>
      </w:r>
      <w:r w:rsidRPr="00D9683A">
        <w:rPr>
          <w:rFonts w:ascii="Arial" w:eastAsia="微软雅黑" w:hAnsi="Arial" w:cs="Arial" w:hint="eastAsia"/>
          <w:color w:val="auto"/>
          <w:sz w:val="21"/>
          <w:szCs w:val="21"/>
        </w:rPr>
        <w:t>变异解读遵循美国医学遗传学和基因组学学会（</w:t>
      </w:r>
      <w:r w:rsidRPr="00D9683A">
        <w:rPr>
          <w:rFonts w:ascii="Arial" w:eastAsia="微软雅黑" w:hAnsi="Arial" w:cs="Arial"/>
          <w:color w:val="auto"/>
          <w:sz w:val="21"/>
          <w:szCs w:val="21"/>
        </w:rPr>
        <w:t>American College of Medical Genetics, ACMG</w:t>
      </w:r>
      <w:r w:rsidRPr="00D9683A">
        <w:rPr>
          <w:rFonts w:ascii="Arial" w:eastAsia="微软雅黑" w:hAnsi="Arial" w:cs="Arial"/>
          <w:color w:val="auto"/>
          <w:sz w:val="21"/>
          <w:szCs w:val="21"/>
        </w:rPr>
        <w:t>）</w:t>
      </w:r>
      <w:r w:rsidRPr="00D9683A">
        <w:rPr>
          <w:rFonts w:ascii="Arial" w:eastAsia="微软雅黑" w:hAnsi="Arial" w:cs="Arial" w:hint="eastAsia"/>
          <w:color w:val="auto"/>
          <w:sz w:val="21"/>
          <w:szCs w:val="21"/>
        </w:rPr>
        <w:t>发布的《遗传变异注释标准与指南》（</w:t>
      </w:r>
      <w:r w:rsidRPr="00D9683A">
        <w:rPr>
          <w:rFonts w:ascii="Arial" w:eastAsia="微软雅黑" w:hAnsi="Arial" w:cs="Arial"/>
          <w:color w:val="auto"/>
          <w:sz w:val="21"/>
          <w:szCs w:val="21"/>
        </w:rPr>
        <w:t>2015</w:t>
      </w:r>
      <w:r w:rsidRPr="00D9683A">
        <w:rPr>
          <w:rFonts w:ascii="Arial" w:eastAsia="微软雅黑" w:hAnsi="Arial" w:cs="Arial"/>
          <w:color w:val="auto"/>
          <w:sz w:val="21"/>
          <w:szCs w:val="21"/>
        </w:rPr>
        <w:t>年版），</w:t>
      </w:r>
      <w:r w:rsidRPr="00D9683A">
        <w:rPr>
          <w:rFonts w:ascii="Arial" w:eastAsia="微软雅黑" w:hAnsi="Arial" w:cs="Arial" w:hint="eastAsia"/>
          <w:color w:val="auto"/>
          <w:sz w:val="21"/>
          <w:szCs w:val="21"/>
        </w:rPr>
        <w:t>遗传变异分为致病性变异、</w:t>
      </w:r>
      <w:r w:rsidR="00DC3ECC">
        <w:rPr>
          <w:rFonts w:ascii="Arial" w:eastAsia="微软雅黑" w:hAnsi="Arial" w:cs="Arial" w:hint="eastAsia"/>
          <w:color w:val="auto"/>
          <w:sz w:val="21"/>
          <w:szCs w:val="21"/>
        </w:rPr>
        <w:t>疑似致病</w:t>
      </w:r>
      <w:r w:rsidRPr="00D9683A">
        <w:rPr>
          <w:rFonts w:ascii="Arial" w:eastAsia="微软雅黑" w:hAnsi="Arial" w:cs="Arial" w:hint="eastAsia"/>
          <w:color w:val="auto"/>
          <w:sz w:val="21"/>
          <w:szCs w:val="21"/>
        </w:rPr>
        <w:t>性变异、临床意义不明</w:t>
      </w:r>
      <w:r w:rsidR="00587F0C">
        <w:rPr>
          <w:rFonts w:ascii="Arial" w:eastAsia="微软雅黑" w:hAnsi="Arial" w:cs="Arial" w:hint="eastAsia"/>
          <w:color w:val="auto"/>
          <w:sz w:val="21"/>
          <w:szCs w:val="21"/>
        </w:rPr>
        <w:t>确</w:t>
      </w:r>
      <w:r w:rsidRPr="00D9683A">
        <w:rPr>
          <w:rFonts w:ascii="Arial" w:eastAsia="微软雅黑" w:hAnsi="Arial" w:cs="Arial" w:hint="eastAsia"/>
          <w:color w:val="auto"/>
          <w:sz w:val="21"/>
          <w:szCs w:val="21"/>
        </w:rPr>
        <w:t>变异、</w:t>
      </w:r>
      <w:r w:rsidR="00DC3ECC">
        <w:rPr>
          <w:rFonts w:ascii="Arial" w:eastAsia="微软雅黑" w:hAnsi="Arial" w:cs="Arial" w:hint="eastAsia"/>
          <w:color w:val="auto"/>
          <w:sz w:val="21"/>
          <w:szCs w:val="21"/>
        </w:rPr>
        <w:t>疑似良性</w:t>
      </w:r>
      <w:r w:rsidRPr="00D9683A">
        <w:rPr>
          <w:rFonts w:ascii="Arial" w:eastAsia="微软雅黑" w:hAnsi="Arial" w:cs="Arial" w:hint="eastAsia"/>
          <w:color w:val="auto"/>
          <w:sz w:val="21"/>
          <w:szCs w:val="21"/>
        </w:rPr>
        <w:t>变异和良性变异五个等级，详见附录二。</w:t>
      </w:r>
    </w:p>
    <w:p w14:paraId="49BBCEE8" w14:textId="3991D527" w:rsidR="00D9683A" w:rsidRDefault="00D9683A" w:rsidP="00D9683A">
      <w:pPr>
        <w:pStyle w:val="af6"/>
        <w:numPr>
          <w:ilvl w:val="0"/>
          <w:numId w:val="13"/>
        </w:numPr>
        <w:spacing w:line="240" w:lineRule="auto"/>
        <w:rPr>
          <w:rFonts w:ascii="Arial" w:eastAsia="微软雅黑" w:hAnsi="Arial" w:cs="Arial"/>
          <w:color w:val="auto"/>
          <w:sz w:val="21"/>
          <w:szCs w:val="21"/>
        </w:rPr>
      </w:pPr>
      <w:r w:rsidRPr="000B5BFF">
        <w:rPr>
          <w:rFonts w:ascii="Arial" w:eastAsia="微软雅黑" w:hAnsi="Arial" w:cs="Arial"/>
          <w:color w:val="auto"/>
          <w:sz w:val="21"/>
          <w:szCs w:val="21"/>
        </w:rPr>
        <w:t>在报告出具时根据可及的参考资料信息，以上这些变异的临床意义尚不明确，不排除随着研究的进展，这些变异的临床意义发生变化。</w:t>
      </w:r>
    </w:p>
    <w:p w14:paraId="0D584697" w14:textId="2D63F853" w:rsidR="005252E5" w:rsidRPr="00AE06C5" w:rsidRDefault="00D11417" w:rsidP="00B36189">
      <w:pPr>
        <w:pStyle w:val="af6"/>
        <w:numPr>
          <w:ilvl w:val="0"/>
          <w:numId w:val="13"/>
        </w:numPr>
        <w:spacing w:line="240" w:lineRule="auto"/>
        <w:rPr>
          <w:rFonts w:ascii="Arial" w:eastAsia="微软雅黑" w:hAnsi="Arial" w:cs="Arial"/>
          <w:color w:val="auto"/>
          <w:sz w:val="21"/>
          <w:szCs w:val="21"/>
        </w:rPr>
      </w:pPr>
      <w:r w:rsidRPr="00AE06C5">
        <w:rPr>
          <w:rFonts w:ascii="Arial" w:eastAsia="微软雅黑" w:hAnsi="Arial" w:cs="Arial" w:hint="eastAsia"/>
          <w:color w:val="auto"/>
          <w:sz w:val="21"/>
          <w:szCs w:val="21"/>
        </w:rPr>
        <w:t>常见的染色体</w:t>
      </w:r>
      <w:r w:rsidR="00804048" w:rsidRPr="00AE06C5">
        <w:rPr>
          <w:rFonts w:ascii="Arial" w:eastAsia="微软雅黑" w:hAnsi="Arial" w:cs="Arial" w:hint="eastAsia"/>
          <w:color w:val="auto"/>
          <w:sz w:val="21"/>
          <w:szCs w:val="21"/>
        </w:rPr>
        <w:t>基因组</w:t>
      </w:r>
      <w:r w:rsidRPr="00AE06C5">
        <w:rPr>
          <w:rFonts w:ascii="Arial" w:eastAsia="微软雅黑" w:hAnsi="Arial" w:cs="Arial" w:hint="eastAsia"/>
          <w:color w:val="auto"/>
          <w:sz w:val="21"/>
          <w:szCs w:val="21"/>
        </w:rPr>
        <w:t>遗传疾病的遗传方式有</w:t>
      </w:r>
      <w:r w:rsidR="00140FD9" w:rsidRPr="00AE06C5">
        <w:rPr>
          <w:rFonts w:ascii="Arial" w:eastAsia="微软雅黑" w:hAnsi="Arial" w:cs="Arial"/>
          <w:color w:val="auto"/>
          <w:sz w:val="21"/>
          <w:szCs w:val="21"/>
        </w:rPr>
        <w:t>5</w:t>
      </w:r>
      <w:r w:rsidRPr="00AE06C5">
        <w:rPr>
          <w:rFonts w:ascii="Arial" w:eastAsia="微软雅黑" w:hAnsi="Arial" w:cs="Arial" w:hint="eastAsia"/>
          <w:color w:val="auto"/>
          <w:sz w:val="21"/>
          <w:szCs w:val="21"/>
        </w:rPr>
        <w:t>种：</w:t>
      </w:r>
      <w:r w:rsidR="00822AD3" w:rsidRPr="00AE06C5">
        <w:rPr>
          <w:rFonts w:ascii="Arial" w:eastAsia="微软雅黑" w:hAnsi="Arial" w:cs="Arial" w:hint="eastAsia"/>
          <w:color w:val="auto"/>
          <w:sz w:val="21"/>
          <w:szCs w:val="21"/>
        </w:rPr>
        <w:t>①</w:t>
      </w:r>
      <w:r w:rsidR="00822AD3" w:rsidRPr="00AE06C5">
        <w:rPr>
          <w:rFonts w:ascii="Arial" w:eastAsia="微软雅黑" w:hAnsi="Arial" w:cs="Arial" w:hint="eastAsia"/>
          <w:color w:val="auto"/>
          <w:sz w:val="21"/>
          <w:szCs w:val="21"/>
        </w:rPr>
        <w:t xml:space="preserve"> </w:t>
      </w:r>
      <w:r w:rsidR="00822AD3" w:rsidRPr="00AE06C5">
        <w:rPr>
          <w:rFonts w:ascii="Arial" w:eastAsia="微软雅黑" w:hAnsi="Arial" w:cs="Arial" w:hint="eastAsia"/>
          <w:color w:val="auto"/>
          <w:sz w:val="21"/>
          <w:szCs w:val="21"/>
        </w:rPr>
        <w:t>常染色体显性遗传（</w:t>
      </w:r>
      <w:r w:rsidR="00822AD3" w:rsidRPr="00AE06C5">
        <w:rPr>
          <w:rFonts w:ascii="Arial" w:eastAsia="微软雅黑" w:hAnsi="Arial" w:cs="Arial" w:hint="eastAsia"/>
          <w:color w:val="auto"/>
          <w:sz w:val="21"/>
          <w:szCs w:val="21"/>
        </w:rPr>
        <w:t>AD</w:t>
      </w:r>
      <w:r w:rsidR="00822AD3" w:rsidRPr="00AE06C5">
        <w:rPr>
          <w:rFonts w:ascii="Arial" w:eastAsia="微软雅黑" w:hAnsi="Arial" w:cs="Arial" w:hint="eastAsia"/>
          <w:color w:val="auto"/>
          <w:sz w:val="21"/>
          <w:szCs w:val="21"/>
        </w:rPr>
        <w:t>）</w:t>
      </w:r>
      <w:r w:rsidR="00457689" w:rsidRPr="00AE06C5">
        <w:rPr>
          <w:rFonts w:ascii="Arial" w:eastAsia="微软雅黑" w:hAnsi="Arial" w:cs="Arial" w:hint="eastAsia"/>
          <w:color w:val="auto"/>
          <w:sz w:val="21"/>
          <w:szCs w:val="21"/>
        </w:rPr>
        <w:t>，②</w:t>
      </w:r>
      <w:r w:rsidR="00457689" w:rsidRPr="00AE06C5">
        <w:rPr>
          <w:rFonts w:ascii="Arial" w:eastAsia="微软雅黑" w:hAnsi="Arial" w:cs="Arial" w:hint="eastAsia"/>
          <w:color w:val="auto"/>
          <w:sz w:val="21"/>
          <w:szCs w:val="21"/>
        </w:rPr>
        <w:t xml:space="preserve"> </w:t>
      </w:r>
      <w:r w:rsidR="00FC5A01" w:rsidRPr="00AE06C5">
        <w:rPr>
          <w:rFonts w:ascii="Arial" w:eastAsia="微软雅黑" w:hAnsi="Arial" w:cs="Arial" w:hint="eastAsia"/>
          <w:color w:val="auto"/>
          <w:sz w:val="21"/>
          <w:szCs w:val="21"/>
        </w:rPr>
        <w:t>常染色体隐性遗传（</w:t>
      </w:r>
      <w:r w:rsidR="00FC5A01" w:rsidRPr="00AE06C5">
        <w:rPr>
          <w:rFonts w:ascii="Arial" w:eastAsia="微软雅黑" w:hAnsi="Arial" w:cs="Arial" w:hint="eastAsia"/>
          <w:color w:val="auto"/>
          <w:sz w:val="21"/>
          <w:szCs w:val="21"/>
        </w:rPr>
        <w:t>AR</w:t>
      </w:r>
      <w:r w:rsidR="00FC5A01" w:rsidRPr="00AE06C5">
        <w:rPr>
          <w:rFonts w:ascii="Arial" w:eastAsia="微软雅黑" w:hAnsi="Arial" w:cs="Arial" w:hint="eastAsia"/>
          <w:color w:val="auto"/>
          <w:sz w:val="21"/>
          <w:szCs w:val="21"/>
        </w:rPr>
        <w:t>），③</w:t>
      </w:r>
      <w:r w:rsidR="00FC5A01" w:rsidRPr="00AE06C5">
        <w:rPr>
          <w:rFonts w:ascii="Arial" w:eastAsia="微软雅黑" w:hAnsi="Arial" w:cs="Arial" w:hint="eastAsia"/>
          <w:color w:val="auto"/>
          <w:sz w:val="21"/>
          <w:szCs w:val="21"/>
        </w:rPr>
        <w:t xml:space="preserve"> </w:t>
      </w:r>
      <w:r w:rsidR="00457689" w:rsidRPr="00AE06C5">
        <w:rPr>
          <w:rFonts w:ascii="Arial" w:eastAsia="微软雅黑" w:hAnsi="Arial" w:cs="Arial" w:hint="eastAsia"/>
          <w:color w:val="auto"/>
          <w:sz w:val="21"/>
          <w:szCs w:val="21"/>
        </w:rPr>
        <w:t>不完全显性遗传（</w:t>
      </w:r>
      <w:r w:rsidR="00457689" w:rsidRPr="00AE06C5">
        <w:rPr>
          <w:rFonts w:ascii="Arial" w:eastAsia="微软雅黑" w:hAnsi="Arial" w:cs="Arial" w:hint="eastAsia"/>
          <w:color w:val="auto"/>
          <w:sz w:val="21"/>
          <w:szCs w:val="21"/>
        </w:rPr>
        <w:t>SD</w:t>
      </w:r>
      <w:r w:rsidR="00457689" w:rsidRPr="00AE06C5">
        <w:rPr>
          <w:rFonts w:ascii="Arial" w:eastAsia="微软雅黑" w:hAnsi="Arial" w:cs="Arial" w:hint="eastAsia"/>
          <w:color w:val="auto"/>
          <w:sz w:val="21"/>
          <w:szCs w:val="21"/>
        </w:rPr>
        <w:t>）</w:t>
      </w:r>
      <w:r w:rsidR="007D501D" w:rsidRPr="00AE06C5">
        <w:rPr>
          <w:rFonts w:ascii="Arial" w:eastAsia="微软雅黑" w:hAnsi="Arial" w:cs="Arial" w:hint="eastAsia"/>
          <w:color w:val="auto"/>
          <w:sz w:val="21"/>
          <w:szCs w:val="21"/>
        </w:rPr>
        <w:t>，</w:t>
      </w:r>
      <w:r w:rsidR="00804048" w:rsidRPr="00AE06C5">
        <w:rPr>
          <w:rFonts w:ascii="Arial" w:eastAsia="微软雅黑" w:hAnsi="Arial" w:cs="Arial" w:hint="eastAsia"/>
          <w:color w:val="auto"/>
          <w:sz w:val="21"/>
          <w:szCs w:val="21"/>
        </w:rPr>
        <w:t>④</w:t>
      </w:r>
      <w:r w:rsidR="004E0D7F" w:rsidRPr="00AE06C5">
        <w:rPr>
          <w:rFonts w:ascii="Arial" w:eastAsia="微软雅黑" w:hAnsi="Arial" w:cs="Arial" w:hint="eastAsia"/>
          <w:color w:val="auto"/>
          <w:sz w:val="21"/>
          <w:szCs w:val="21"/>
        </w:rPr>
        <w:t xml:space="preserve"> </w:t>
      </w:r>
      <w:r w:rsidR="00A85C49" w:rsidRPr="00AE06C5">
        <w:rPr>
          <w:rFonts w:ascii="Arial" w:eastAsia="微软雅黑" w:hAnsi="Arial" w:cs="Arial" w:hint="eastAsia"/>
          <w:color w:val="auto"/>
          <w:sz w:val="21"/>
          <w:szCs w:val="21"/>
        </w:rPr>
        <w:t>X</w:t>
      </w:r>
      <w:r w:rsidR="00D9138F">
        <w:rPr>
          <w:rFonts w:ascii="Arial" w:eastAsia="微软雅黑" w:hAnsi="Arial" w:cs="Arial" w:hint="eastAsia"/>
          <w:color w:val="auto"/>
          <w:sz w:val="21"/>
          <w:szCs w:val="21"/>
        </w:rPr>
        <w:t>连锁</w:t>
      </w:r>
      <w:r w:rsidR="00A85C49" w:rsidRPr="00AE06C5">
        <w:rPr>
          <w:rFonts w:ascii="Arial" w:eastAsia="微软雅黑" w:hAnsi="Arial" w:cs="Arial" w:hint="eastAsia"/>
          <w:color w:val="auto"/>
          <w:sz w:val="21"/>
          <w:szCs w:val="21"/>
        </w:rPr>
        <w:t>遗传（</w:t>
      </w:r>
      <w:r w:rsidR="00A85C49" w:rsidRPr="00AE06C5">
        <w:rPr>
          <w:rFonts w:ascii="Arial" w:eastAsia="微软雅黑" w:hAnsi="Arial" w:cs="Arial" w:hint="eastAsia"/>
          <w:color w:val="auto"/>
          <w:sz w:val="21"/>
          <w:szCs w:val="21"/>
        </w:rPr>
        <w:t>XL</w:t>
      </w:r>
      <w:r w:rsidR="00A85C49" w:rsidRPr="00AE06C5">
        <w:rPr>
          <w:rFonts w:ascii="Arial" w:eastAsia="微软雅黑" w:hAnsi="Arial" w:cs="Arial" w:hint="eastAsia"/>
          <w:color w:val="auto"/>
          <w:sz w:val="21"/>
          <w:szCs w:val="21"/>
        </w:rPr>
        <w:t>），</w:t>
      </w:r>
      <w:r w:rsidR="00A85C49" w:rsidRPr="00AE06C5">
        <w:rPr>
          <w:rFonts w:ascii="Arial" w:eastAsia="微软雅黑" w:hAnsi="Arial" w:cs="Arial" w:hint="eastAsia"/>
          <w:color w:val="auto"/>
          <w:sz w:val="21"/>
          <w:szCs w:val="21"/>
        </w:rPr>
        <w:t xml:space="preserve"> </w:t>
      </w:r>
      <w:r w:rsidR="00A85C49" w:rsidRPr="00AE06C5">
        <w:rPr>
          <w:rFonts w:ascii="Arial" w:eastAsia="微软雅黑" w:hAnsi="Arial" w:cs="Arial" w:hint="eastAsia"/>
          <w:color w:val="auto"/>
          <w:sz w:val="21"/>
          <w:szCs w:val="21"/>
        </w:rPr>
        <w:t>⑤</w:t>
      </w:r>
      <w:r w:rsidR="00A85C49" w:rsidRPr="00AE06C5">
        <w:rPr>
          <w:rFonts w:ascii="Arial" w:eastAsia="微软雅黑" w:hAnsi="Arial" w:cs="Arial"/>
          <w:color w:val="auto"/>
          <w:sz w:val="21"/>
          <w:szCs w:val="21"/>
        </w:rPr>
        <w:t xml:space="preserve"> </w:t>
      </w:r>
      <w:r w:rsidR="00140FD9" w:rsidRPr="00AE06C5">
        <w:rPr>
          <w:rFonts w:ascii="Arial" w:eastAsia="微软雅黑" w:hAnsi="Arial" w:cs="Arial" w:hint="eastAsia"/>
          <w:color w:val="auto"/>
          <w:sz w:val="21"/>
          <w:szCs w:val="21"/>
        </w:rPr>
        <w:t>Y</w:t>
      </w:r>
      <w:r w:rsidR="00D9138F">
        <w:rPr>
          <w:rFonts w:ascii="Arial" w:eastAsia="微软雅黑" w:hAnsi="Arial" w:cs="Arial" w:hint="eastAsia"/>
          <w:color w:val="auto"/>
          <w:sz w:val="21"/>
          <w:szCs w:val="21"/>
        </w:rPr>
        <w:t>连锁</w:t>
      </w:r>
      <w:r w:rsidR="00140FD9" w:rsidRPr="00AE06C5">
        <w:rPr>
          <w:rFonts w:ascii="Arial" w:eastAsia="微软雅黑" w:hAnsi="Arial" w:cs="Arial" w:hint="eastAsia"/>
          <w:color w:val="auto"/>
          <w:sz w:val="21"/>
          <w:szCs w:val="21"/>
        </w:rPr>
        <w:t>遗传（</w:t>
      </w:r>
      <w:r w:rsidR="00140FD9" w:rsidRPr="00AE06C5">
        <w:rPr>
          <w:rFonts w:ascii="Arial" w:eastAsia="微软雅黑" w:hAnsi="Arial" w:cs="Arial" w:hint="eastAsia"/>
          <w:color w:val="auto"/>
          <w:sz w:val="21"/>
          <w:szCs w:val="21"/>
        </w:rPr>
        <w:t>YL</w:t>
      </w:r>
      <w:r w:rsidR="00140FD9" w:rsidRPr="00AE06C5">
        <w:rPr>
          <w:rFonts w:ascii="Arial" w:eastAsia="微软雅黑" w:hAnsi="Arial" w:cs="Arial" w:hint="eastAsia"/>
          <w:color w:val="auto"/>
          <w:sz w:val="21"/>
          <w:szCs w:val="21"/>
        </w:rPr>
        <w:t>）。</w:t>
      </w:r>
      <w:bookmarkEnd w:id="5"/>
    </w:p>
    <w:bookmarkEnd w:id="6"/>
    <w:p w14:paraId="0E98D7EA" w14:textId="77777777" w:rsidR="005252E5" w:rsidRPr="000B5BFF" w:rsidRDefault="003A3824">
      <w:pPr>
        <w:rPr>
          <w:rFonts w:ascii="Arial" w:eastAsia="微软雅黑" w:hAnsi="Arial" w:cs="Arial"/>
          <w:b/>
          <w:bCs/>
          <w:iCs/>
          <w:color w:val="auto"/>
        </w:rPr>
      </w:pPr>
      <w:r w:rsidRPr="000B5BFF">
        <w:rPr>
          <w:rFonts w:ascii="Arial" w:eastAsia="微软雅黑" w:hAnsi="Arial" w:cs="Arial"/>
          <w:b/>
          <w:bCs/>
          <w:iCs/>
          <w:color w:val="auto"/>
        </w:rPr>
        <w:br w:type="page"/>
      </w:r>
    </w:p>
    <w:p w14:paraId="189FE34F" w14:textId="686F7679" w:rsidR="005252E5" w:rsidRDefault="003A3824">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结果解释</w:t>
      </w:r>
    </w:p>
    <w:p w14:paraId="1720F5E6" w14:textId="40805BED" w:rsidR="00B36771" w:rsidRPr="00B36771" w:rsidRDefault="00B36771" w:rsidP="00B36771">
      <w:pPr>
        <w:rPr>
          <w:rFonts w:eastAsiaTheme="minorEastAsia"/>
        </w:rPr>
      </w:pPr>
      <w:r w:rsidRPr="007523CE">
        <w:rPr>
          <w:rFonts w:eastAsiaTheme="minorEastAsia"/>
        </w:rPr>
        <w:t>{%</w:t>
      </w:r>
      <w:r>
        <w:rPr>
          <w:rFonts w:eastAsiaTheme="minorEastAsia"/>
        </w:rPr>
        <w:t>p</w:t>
      </w:r>
      <w:r w:rsidRPr="007523CE">
        <w:rPr>
          <w:rFonts w:eastAsiaTheme="minorEastAsia"/>
        </w:rPr>
        <w:t xml:space="preserve"> if var.var_</w:t>
      </w:r>
      <w:proofErr w:type="gramStart"/>
      <w:r w:rsidRPr="007523CE">
        <w:rPr>
          <w:rFonts w:eastAsiaTheme="minorEastAsia"/>
        </w:rPr>
        <w:t>germline.level</w:t>
      </w:r>
      <w:proofErr w:type="gramEnd"/>
      <w:r w:rsidRPr="007523CE">
        <w:rPr>
          <w:rFonts w:eastAsiaTheme="minorEastAsia"/>
        </w:rPr>
        <w:t>_5+var.var_germline.level_4+  var.var_germline.level_3 %}</w:t>
      </w:r>
    </w:p>
    <w:tbl>
      <w:tblPr>
        <w:tblW w:w="5000" w:type="pct"/>
        <w:jc w:val="center"/>
        <w:tblBorders>
          <w:top w:val="single" w:sz="4" w:space="0" w:color="92CDDC"/>
          <w:bottom w:val="single" w:sz="4" w:space="0" w:color="92CDDC"/>
          <w:insideH w:val="single" w:sz="4" w:space="0" w:color="92CDDC"/>
          <w:insideV w:val="single" w:sz="4" w:space="0" w:color="92CDDC"/>
        </w:tblBorders>
        <w:tblLayout w:type="fixed"/>
        <w:tblLook w:val="0000" w:firstRow="0" w:lastRow="0" w:firstColumn="0" w:lastColumn="0" w:noHBand="0" w:noVBand="0"/>
      </w:tblPr>
      <w:tblGrid>
        <w:gridCol w:w="1134"/>
        <w:gridCol w:w="1273"/>
        <w:gridCol w:w="2977"/>
        <w:gridCol w:w="2269"/>
        <w:gridCol w:w="1419"/>
        <w:gridCol w:w="1394"/>
      </w:tblGrid>
      <w:tr w:rsidR="00B36771" w14:paraId="6B39C6ED" w14:textId="77777777" w:rsidTr="00C43E5D">
        <w:trPr>
          <w:trHeight w:val="488"/>
          <w:jc w:val="center"/>
        </w:trPr>
        <w:tc>
          <w:tcPr>
            <w:tcW w:w="5000" w:type="pct"/>
            <w:gridSpan w:val="6"/>
            <w:shd w:val="clear" w:color="auto" w:fill="00B0F0"/>
            <w:vAlign w:val="center"/>
          </w:tcPr>
          <w:p w14:paraId="1C545B28" w14:textId="14332189" w:rsidR="00B36771" w:rsidRDefault="00B36771" w:rsidP="00C43E5D">
            <w:pPr>
              <w:pStyle w:val="Default"/>
              <w:jc w:val="center"/>
              <w:rPr>
                <w:rFonts w:eastAsia="微软雅黑"/>
                <w:b/>
                <w:color w:val="FFFFFF"/>
                <w:szCs w:val="22"/>
              </w:rPr>
            </w:pPr>
            <w:r w:rsidRPr="007733E6">
              <w:rPr>
                <w:rFonts w:eastAsia="微软雅黑"/>
                <w:b/>
                <w:color w:val="FFFFFF"/>
                <w:szCs w:val="22"/>
              </w:rPr>
              <w:t xml:space="preserve">{%tr </w:t>
            </w:r>
            <w:r>
              <w:rPr>
                <w:rFonts w:eastAsia="微软雅黑"/>
                <w:b/>
                <w:color w:val="FFFFFF"/>
                <w:szCs w:val="22"/>
              </w:rPr>
              <w:t>for a in</w:t>
            </w:r>
            <w:r w:rsidRPr="007733E6">
              <w:rPr>
                <w:rFonts w:eastAsia="微软雅黑"/>
                <w:b/>
                <w:color w:val="FFFFFF"/>
                <w:szCs w:val="22"/>
              </w:rPr>
              <w:t xml:space="preserve"> var.var_</w:t>
            </w:r>
            <w:proofErr w:type="gramStart"/>
            <w:r w:rsidRPr="007733E6">
              <w:rPr>
                <w:rFonts w:eastAsia="微软雅黑"/>
                <w:b/>
                <w:color w:val="FFFFFF"/>
                <w:szCs w:val="22"/>
              </w:rPr>
              <w:t>germline.level</w:t>
            </w:r>
            <w:proofErr w:type="gramEnd"/>
            <w:r w:rsidRPr="007733E6">
              <w:rPr>
                <w:rFonts w:eastAsia="微软雅黑"/>
                <w:b/>
                <w:color w:val="FFFFFF"/>
                <w:szCs w:val="22"/>
              </w:rPr>
              <w:t xml:space="preserve">_5+var.var_germline.level_4 </w:t>
            </w:r>
            <w:r>
              <w:rPr>
                <w:rFonts w:eastAsia="微软雅黑"/>
                <w:b/>
                <w:color w:val="FFFFFF"/>
                <w:szCs w:val="22"/>
              </w:rPr>
              <w:t>+</w:t>
            </w:r>
            <w:r w:rsidRPr="007733E6">
              <w:rPr>
                <w:rFonts w:eastAsia="微软雅黑"/>
                <w:b/>
                <w:color w:val="FFFFFF"/>
                <w:szCs w:val="22"/>
              </w:rPr>
              <w:t xml:space="preserve"> var.var_germline.level_</w:t>
            </w:r>
            <w:r>
              <w:rPr>
                <w:rFonts w:eastAsia="微软雅黑"/>
                <w:b/>
                <w:color w:val="FFFFFF"/>
                <w:szCs w:val="22"/>
              </w:rPr>
              <w:t>3 %}</w:t>
            </w:r>
          </w:p>
        </w:tc>
      </w:tr>
      <w:tr w:rsidR="00B36771" w14:paraId="3D794067" w14:textId="77777777" w:rsidTr="00C43E5D">
        <w:trPr>
          <w:trHeight w:val="488"/>
          <w:jc w:val="center"/>
        </w:trPr>
        <w:tc>
          <w:tcPr>
            <w:tcW w:w="542" w:type="pct"/>
            <w:shd w:val="clear" w:color="auto" w:fill="00B0F0"/>
            <w:vAlign w:val="center"/>
          </w:tcPr>
          <w:p w14:paraId="2291512F" w14:textId="77777777" w:rsidR="00B36771" w:rsidRDefault="00B36771" w:rsidP="00C43E5D">
            <w:pPr>
              <w:pStyle w:val="Default"/>
              <w:jc w:val="center"/>
              <w:rPr>
                <w:rFonts w:eastAsia="微软雅黑"/>
                <w:b/>
                <w:color w:val="FFFFFF"/>
                <w:szCs w:val="22"/>
              </w:rPr>
            </w:pPr>
            <w:r>
              <w:rPr>
                <w:rFonts w:eastAsia="微软雅黑"/>
                <w:b/>
                <w:color w:val="FFFFFF"/>
                <w:szCs w:val="22"/>
              </w:rPr>
              <w:t>基因</w:t>
            </w:r>
          </w:p>
        </w:tc>
        <w:tc>
          <w:tcPr>
            <w:tcW w:w="608" w:type="pct"/>
            <w:shd w:val="clear" w:color="auto" w:fill="00B0F0"/>
            <w:vAlign w:val="center"/>
          </w:tcPr>
          <w:p w14:paraId="3BE43EE2" w14:textId="77777777" w:rsidR="00B36771" w:rsidRDefault="00B36771" w:rsidP="00C43E5D">
            <w:pPr>
              <w:pStyle w:val="Default"/>
              <w:jc w:val="center"/>
              <w:rPr>
                <w:rFonts w:eastAsia="微软雅黑"/>
                <w:b/>
                <w:color w:val="FFFFFF"/>
                <w:szCs w:val="22"/>
              </w:rPr>
            </w:pPr>
            <w:r w:rsidRPr="00ED776D">
              <w:rPr>
                <w:rFonts w:ascii="微软雅黑" w:eastAsia="微软雅黑" w:hAnsi="微软雅黑" w:hint="eastAsia"/>
                <w:b/>
                <w:color w:val="FFFFFF" w:themeColor="background1"/>
                <w:szCs w:val="22"/>
              </w:rPr>
              <w:t>基因组位置</w:t>
            </w:r>
          </w:p>
        </w:tc>
        <w:tc>
          <w:tcPr>
            <w:tcW w:w="1422" w:type="pct"/>
            <w:shd w:val="clear" w:color="auto" w:fill="00B0F0"/>
            <w:vAlign w:val="center"/>
          </w:tcPr>
          <w:p w14:paraId="3E4D3087" w14:textId="77777777" w:rsidR="00B36771" w:rsidRDefault="00B36771" w:rsidP="00C43E5D">
            <w:pPr>
              <w:pStyle w:val="Default"/>
              <w:jc w:val="center"/>
              <w:rPr>
                <w:rFonts w:eastAsia="微软雅黑"/>
                <w:b/>
                <w:color w:val="FFFFFF"/>
                <w:szCs w:val="22"/>
              </w:rPr>
            </w:pPr>
            <w:r>
              <w:rPr>
                <w:rFonts w:eastAsia="微软雅黑"/>
                <w:b/>
                <w:color w:val="FFFFFF"/>
                <w:szCs w:val="22"/>
              </w:rPr>
              <w:t>检测结果</w:t>
            </w:r>
          </w:p>
        </w:tc>
        <w:tc>
          <w:tcPr>
            <w:tcW w:w="1084" w:type="pct"/>
            <w:shd w:val="clear" w:color="auto" w:fill="00B0F0"/>
            <w:vAlign w:val="center"/>
          </w:tcPr>
          <w:p w14:paraId="324B8F60" w14:textId="77777777" w:rsidR="00B36771" w:rsidRDefault="00B36771" w:rsidP="00C43E5D">
            <w:pPr>
              <w:pStyle w:val="Default"/>
              <w:jc w:val="center"/>
              <w:rPr>
                <w:rFonts w:eastAsia="微软雅黑"/>
                <w:b/>
                <w:color w:val="FFFFFF"/>
                <w:szCs w:val="22"/>
              </w:rPr>
            </w:pPr>
            <w:r w:rsidRPr="00ED776D">
              <w:rPr>
                <w:rFonts w:ascii="微软雅黑" w:eastAsia="微软雅黑" w:hAnsi="微软雅黑" w:hint="eastAsia"/>
                <w:b/>
                <w:color w:val="FFFFFF" w:themeColor="background1"/>
                <w:szCs w:val="22"/>
              </w:rPr>
              <w:t>相关疾病（遗传模式）</w:t>
            </w:r>
          </w:p>
        </w:tc>
        <w:tc>
          <w:tcPr>
            <w:tcW w:w="678" w:type="pct"/>
            <w:shd w:val="clear" w:color="auto" w:fill="00B0F0"/>
            <w:vAlign w:val="center"/>
          </w:tcPr>
          <w:p w14:paraId="17C811AC" w14:textId="77777777" w:rsidR="00B36771" w:rsidRDefault="00B36771" w:rsidP="00C43E5D">
            <w:pPr>
              <w:pStyle w:val="Default"/>
              <w:jc w:val="center"/>
              <w:rPr>
                <w:rFonts w:eastAsia="微软雅黑"/>
                <w:b/>
                <w:color w:val="FFFFFF"/>
                <w:szCs w:val="22"/>
              </w:rPr>
            </w:pPr>
            <w:r>
              <w:rPr>
                <w:rFonts w:eastAsia="微软雅黑"/>
                <w:b/>
                <w:color w:val="FFFFFF"/>
                <w:szCs w:val="22"/>
              </w:rPr>
              <w:t>纯合</w:t>
            </w:r>
            <w:r>
              <w:rPr>
                <w:rFonts w:eastAsia="微软雅黑"/>
                <w:b/>
                <w:color w:val="FFFFFF"/>
                <w:szCs w:val="22"/>
              </w:rPr>
              <w:t>/</w:t>
            </w:r>
            <w:r>
              <w:rPr>
                <w:rFonts w:eastAsia="微软雅黑"/>
                <w:b/>
                <w:color w:val="FFFFFF"/>
                <w:szCs w:val="22"/>
              </w:rPr>
              <w:t>杂合</w:t>
            </w:r>
          </w:p>
        </w:tc>
        <w:tc>
          <w:tcPr>
            <w:tcW w:w="666" w:type="pct"/>
            <w:shd w:val="clear" w:color="auto" w:fill="00B0F0"/>
            <w:vAlign w:val="center"/>
          </w:tcPr>
          <w:p w14:paraId="715AA502" w14:textId="77777777" w:rsidR="00B36771" w:rsidRDefault="00B36771" w:rsidP="00C43E5D">
            <w:pPr>
              <w:pStyle w:val="Default"/>
              <w:jc w:val="center"/>
              <w:rPr>
                <w:rFonts w:eastAsia="微软雅黑"/>
                <w:b/>
                <w:color w:val="FFFFFF"/>
                <w:szCs w:val="22"/>
              </w:rPr>
            </w:pPr>
            <w:r>
              <w:rPr>
                <w:rFonts w:eastAsia="微软雅黑"/>
                <w:b/>
                <w:color w:val="FFFFFF"/>
                <w:szCs w:val="22"/>
              </w:rPr>
              <w:t>临床意义</w:t>
            </w:r>
          </w:p>
        </w:tc>
      </w:tr>
      <w:tr w:rsidR="009A3EEE" w14:paraId="53868F69" w14:textId="77777777" w:rsidTr="00C43E5D">
        <w:trPr>
          <w:trHeight w:val="341"/>
          <w:jc w:val="center"/>
        </w:trPr>
        <w:tc>
          <w:tcPr>
            <w:tcW w:w="542" w:type="pct"/>
            <w:vAlign w:val="center"/>
          </w:tcPr>
          <w:p w14:paraId="6FA880DD" w14:textId="77777777" w:rsidR="009A3EEE" w:rsidRPr="00182D81" w:rsidRDefault="009A3EEE" w:rsidP="009A3EEE">
            <w:pPr>
              <w:pStyle w:val="Default"/>
              <w:jc w:val="center"/>
              <w:rPr>
                <w:rFonts w:eastAsia="微软雅黑"/>
                <w:i/>
                <w:iCs/>
                <w:sz w:val="21"/>
                <w:szCs w:val="21"/>
              </w:rPr>
            </w:pPr>
            <w:r w:rsidRPr="00182D81">
              <w:rPr>
                <w:rFonts w:ascii="微软雅黑" w:eastAsia="微软雅黑" w:hAnsi="微软雅黑"/>
                <w:i/>
                <w:iCs/>
                <w:sz w:val="21"/>
                <w:szCs w:val="21"/>
              </w:rPr>
              <w:t>{{</w:t>
            </w:r>
            <w:proofErr w:type="gramStart"/>
            <w:r w:rsidRPr="00182D81">
              <w:rPr>
                <w:rFonts w:ascii="微软雅黑" w:eastAsia="微软雅黑" w:hAnsi="微软雅黑"/>
                <w:i/>
                <w:iCs/>
                <w:sz w:val="21"/>
                <w:szCs w:val="21"/>
              </w:rPr>
              <w:t>a.gene</w:t>
            </w:r>
            <w:proofErr w:type="gramEnd"/>
            <w:r w:rsidRPr="00182D81">
              <w:rPr>
                <w:rFonts w:ascii="微软雅黑" w:eastAsia="微软雅黑" w:hAnsi="微软雅黑"/>
                <w:i/>
                <w:iCs/>
                <w:sz w:val="21"/>
                <w:szCs w:val="21"/>
              </w:rPr>
              <w:t>_symbol}}</w:t>
            </w:r>
          </w:p>
        </w:tc>
        <w:tc>
          <w:tcPr>
            <w:tcW w:w="608" w:type="pct"/>
            <w:vAlign w:val="center"/>
          </w:tcPr>
          <w:p w14:paraId="67E6DA10" w14:textId="15A3AC2F" w:rsidR="009A3EEE" w:rsidRPr="00432020" w:rsidRDefault="009A3EEE" w:rsidP="009A3EEE">
            <w:pPr>
              <w:pStyle w:val="Default"/>
              <w:jc w:val="center"/>
              <w:rPr>
                <w:rFonts w:ascii="微软雅黑" w:eastAsia="微软雅黑" w:hAnsi="微软雅黑"/>
                <w:sz w:val="21"/>
                <w:szCs w:val="21"/>
              </w:rPr>
            </w:pPr>
            <w:r w:rsidRPr="007733E6">
              <w:rPr>
                <w:rFonts w:ascii="微软雅黑" w:eastAsia="微软雅黑" w:hAnsi="微软雅黑"/>
                <w:sz w:val="21"/>
                <w:szCs w:val="21"/>
              </w:rPr>
              <w:t>{{a.chr}</w:t>
            </w:r>
            <w:proofErr w:type="gramStart"/>
            <w:r w:rsidRPr="007733E6">
              <w:rPr>
                <w:rFonts w:ascii="微软雅黑" w:eastAsia="微软雅黑" w:hAnsi="微软雅黑"/>
                <w:sz w:val="21"/>
                <w:szCs w:val="21"/>
              </w:rPr>
              <w:t>}:{</w:t>
            </w:r>
            <w:proofErr w:type="gramEnd"/>
            <w:r w:rsidRPr="007733E6">
              <w:rPr>
                <w:rFonts w:ascii="微软雅黑" w:eastAsia="微软雅黑" w:hAnsi="微软雅黑"/>
                <w:sz w:val="21"/>
                <w:szCs w:val="21"/>
              </w:rPr>
              <w:t>{a.start}}</w:t>
            </w:r>
          </w:p>
        </w:tc>
        <w:tc>
          <w:tcPr>
            <w:tcW w:w="1422" w:type="pct"/>
            <w:vAlign w:val="center"/>
          </w:tcPr>
          <w:p w14:paraId="1996C9EF" w14:textId="071423FE" w:rsidR="009A3EEE" w:rsidRPr="00432020" w:rsidRDefault="009A3EEE" w:rsidP="009A3EEE">
            <w:pPr>
              <w:pStyle w:val="Default"/>
              <w:jc w:val="center"/>
              <w:rPr>
                <w:rFonts w:ascii="微软雅黑" w:eastAsia="微软雅黑" w:hAnsi="微软雅黑"/>
                <w:sz w:val="21"/>
                <w:szCs w:val="21"/>
              </w:rPr>
            </w:pPr>
            <w:r w:rsidRPr="00C877DB">
              <w:rPr>
                <w:rFonts w:ascii="微软雅黑" w:eastAsia="微软雅黑" w:hAnsi="微软雅黑"/>
                <w:sz w:val="21"/>
                <w:szCs w:val="21"/>
              </w:rPr>
              <w:t>{{</w:t>
            </w:r>
            <w:proofErr w:type="gramStart"/>
            <w:r w:rsidRPr="00C877DB">
              <w:rPr>
                <w:rFonts w:ascii="微软雅黑" w:eastAsia="微软雅黑" w:hAnsi="微软雅黑"/>
                <w:sz w:val="21"/>
                <w:szCs w:val="21"/>
              </w:rPr>
              <w:t>a.transcript</w:t>
            </w:r>
            <w:proofErr w:type="gramEnd"/>
            <w:r w:rsidRPr="00C877DB">
              <w:rPr>
                <w:rFonts w:ascii="微软雅黑" w:eastAsia="微软雅黑" w:hAnsi="微软雅黑"/>
                <w:sz w:val="21"/>
                <w:szCs w:val="21"/>
              </w:rPr>
              <w:t>_primary}}:{{a.gene_region}}:{{a.hgvs_c}}{%if a.hgvs_p!=”p.?”%}:{{a.hgvs_p}}{%endif%}</w:t>
            </w:r>
          </w:p>
        </w:tc>
        <w:tc>
          <w:tcPr>
            <w:tcW w:w="1084" w:type="pct"/>
            <w:vAlign w:val="center"/>
          </w:tcPr>
          <w:p w14:paraId="48CD9630" w14:textId="77777777" w:rsidR="009A3EEE" w:rsidRPr="00BC0002" w:rsidRDefault="009A3EEE" w:rsidP="009A3EEE">
            <w:pPr>
              <w:pStyle w:val="Default"/>
              <w:jc w:val="center"/>
              <w:rPr>
                <w:rFonts w:ascii="微软雅黑" w:eastAsia="微软雅黑" w:hAnsi="微软雅黑"/>
                <w:sz w:val="21"/>
                <w:szCs w:val="21"/>
              </w:rPr>
            </w:pPr>
            <w:r w:rsidRPr="00BC0002">
              <w:rPr>
                <w:rFonts w:ascii="微软雅黑" w:eastAsia="微软雅黑" w:hAnsi="微软雅黑"/>
                <w:sz w:val="21"/>
                <w:szCs w:val="21"/>
              </w:rPr>
              <w:t xml:space="preserve">{%p if a.var_info_forFDZS </w:t>
            </w:r>
            <w:r w:rsidRPr="00BC0002">
              <w:rPr>
                <w:rFonts w:ascii="微软雅黑" w:eastAsia="微软雅黑" w:hAnsi="微软雅黑" w:hint="eastAsia"/>
                <w:sz w:val="21"/>
                <w:szCs w:val="21"/>
              </w:rPr>
              <w:t>and</w:t>
            </w:r>
            <w:r w:rsidRPr="00BC0002">
              <w:rPr>
                <w:rFonts w:ascii="微软雅黑" w:eastAsia="微软雅黑" w:hAnsi="微软雅黑"/>
                <w:sz w:val="21"/>
                <w:szCs w:val="21"/>
              </w:rPr>
              <w:t xml:space="preserve"> a.var_info_forFDZS.disease %}</w:t>
            </w:r>
          </w:p>
          <w:p w14:paraId="12078A67" w14:textId="77777777" w:rsidR="009A3EEE" w:rsidRPr="00BC0002" w:rsidRDefault="009A3EEE" w:rsidP="009A3EEE">
            <w:pPr>
              <w:pStyle w:val="Default"/>
              <w:jc w:val="center"/>
              <w:rPr>
                <w:rFonts w:ascii="微软雅黑" w:eastAsia="微软雅黑" w:hAnsi="微软雅黑"/>
                <w:sz w:val="21"/>
                <w:szCs w:val="21"/>
              </w:rPr>
            </w:pPr>
            <w:r w:rsidRPr="00BC0002">
              <w:rPr>
                <w:rFonts w:ascii="微软雅黑" w:eastAsia="微软雅黑" w:hAnsi="微软雅黑"/>
                <w:sz w:val="21"/>
                <w:szCs w:val="21"/>
              </w:rPr>
              <w:t>{{a.var_info_forFDZS.disease|</w:t>
            </w:r>
            <w:proofErr w:type="gramStart"/>
            <w:r w:rsidRPr="00BC0002">
              <w:rPr>
                <w:rFonts w:ascii="微软雅黑" w:eastAsia="微软雅黑" w:hAnsi="微软雅黑"/>
                <w:sz w:val="21"/>
                <w:szCs w:val="21"/>
              </w:rPr>
              <w:t>replace(</w:t>
            </w:r>
            <w:proofErr w:type="gramEnd"/>
            <w:r w:rsidRPr="00BC0002">
              <w:rPr>
                <w:rFonts w:ascii="微软雅黑" w:eastAsia="微软雅黑" w:hAnsi="微软雅黑"/>
                <w:sz w:val="21"/>
                <w:szCs w:val="21"/>
              </w:rPr>
              <w:t>"\n", "&lt;w:br/&gt;")}}</w:t>
            </w:r>
          </w:p>
          <w:p w14:paraId="46555886" w14:textId="77777777" w:rsidR="009A3EEE" w:rsidRPr="00BC0002" w:rsidRDefault="009A3EEE" w:rsidP="009A3EEE">
            <w:pPr>
              <w:pStyle w:val="Default"/>
              <w:jc w:val="center"/>
              <w:rPr>
                <w:rFonts w:ascii="微软雅黑" w:eastAsia="微软雅黑" w:hAnsi="微软雅黑"/>
                <w:sz w:val="21"/>
                <w:szCs w:val="21"/>
              </w:rPr>
            </w:pPr>
            <w:r w:rsidRPr="00BC0002">
              <w:rPr>
                <w:rFonts w:ascii="微软雅黑" w:eastAsia="微软雅黑" w:hAnsi="微软雅黑"/>
                <w:sz w:val="21"/>
                <w:szCs w:val="21"/>
              </w:rPr>
              <w:t>{%p else%}</w:t>
            </w:r>
          </w:p>
          <w:p w14:paraId="5331F4FB" w14:textId="77777777" w:rsidR="009A3EEE" w:rsidRPr="00BC0002" w:rsidRDefault="009A3EEE" w:rsidP="009A3EEE">
            <w:pPr>
              <w:pStyle w:val="Default"/>
              <w:jc w:val="center"/>
              <w:rPr>
                <w:rFonts w:ascii="微软雅黑" w:eastAsia="微软雅黑" w:hAnsi="微软雅黑"/>
                <w:sz w:val="21"/>
                <w:szCs w:val="21"/>
              </w:rPr>
            </w:pPr>
            <w:proofErr w:type="gramStart"/>
            <w:r w:rsidRPr="00BC0002">
              <w:rPr>
                <w:rFonts w:ascii="微软雅黑" w:eastAsia="微软雅黑" w:hAnsi="微软雅黑" w:hint="eastAsia"/>
                <w:sz w:val="21"/>
                <w:szCs w:val="21"/>
                <w:highlight w:val="yellow"/>
              </w:rPr>
              <w:t>配置表未提取</w:t>
            </w:r>
            <w:proofErr w:type="gramEnd"/>
            <w:r w:rsidRPr="00BC0002">
              <w:rPr>
                <w:rFonts w:ascii="微软雅黑" w:eastAsia="微软雅黑" w:hAnsi="微软雅黑" w:hint="eastAsia"/>
                <w:sz w:val="21"/>
                <w:szCs w:val="21"/>
                <w:highlight w:val="yellow"/>
              </w:rPr>
              <w:t>到数据！请人工确认！</w:t>
            </w:r>
          </w:p>
          <w:p w14:paraId="3E901507" w14:textId="77777777" w:rsidR="009A3EEE" w:rsidRPr="00990B84" w:rsidRDefault="009A3EEE" w:rsidP="009A3EEE">
            <w:pPr>
              <w:pStyle w:val="Default"/>
              <w:jc w:val="center"/>
              <w:rPr>
                <w:rFonts w:ascii="微软雅黑" w:eastAsia="微软雅黑" w:hAnsi="微软雅黑"/>
                <w:sz w:val="21"/>
                <w:szCs w:val="21"/>
              </w:rPr>
            </w:pPr>
            <w:r w:rsidRPr="00BC0002">
              <w:rPr>
                <w:rFonts w:ascii="微软雅黑" w:eastAsia="微软雅黑" w:hAnsi="微软雅黑"/>
                <w:sz w:val="21"/>
                <w:szCs w:val="21"/>
              </w:rPr>
              <w:t>{%p endif%}</w:t>
            </w:r>
          </w:p>
        </w:tc>
        <w:tc>
          <w:tcPr>
            <w:tcW w:w="678" w:type="pct"/>
            <w:vAlign w:val="center"/>
          </w:tcPr>
          <w:p w14:paraId="60BC790B" w14:textId="67726AAE" w:rsidR="009A3EEE" w:rsidRPr="00990B84" w:rsidRDefault="009A3EEE" w:rsidP="009A3EEE">
            <w:pPr>
              <w:pStyle w:val="Default"/>
              <w:jc w:val="center"/>
              <w:rPr>
                <w:rFonts w:ascii="微软雅黑" w:eastAsia="微软雅黑" w:hAnsi="微软雅黑"/>
                <w:sz w:val="21"/>
                <w:szCs w:val="21"/>
              </w:rPr>
            </w:pPr>
            <w:r w:rsidRPr="005E07C4">
              <w:rPr>
                <w:rFonts w:ascii="微软雅黑" w:eastAsia="微软雅黑" w:hAnsi="微软雅黑"/>
                <w:sz w:val="21"/>
                <w:szCs w:val="21"/>
              </w:rPr>
              <w:t>{%if a.freq &gt;0.</w:t>
            </w:r>
            <w:r>
              <w:rPr>
                <w:rFonts w:ascii="微软雅黑" w:eastAsia="微软雅黑" w:hAnsi="微软雅黑"/>
                <w:sz w:val="21"/>
                <w:szCs w:val="21"/>
              </w:rPr>
              <w:t>7</w:t>
            </w:r>
            <w:r w:rsidRPr="005E07C4">
              <w:rPr>
                <w:rFonts w:ascii="微软雅黑" w:eastAsia="微软雅黑" w:hAnsi="微软雅黑"/>
                <w:sz w:val="21"/>
                <w:szCs w:val="21"/>
              </w:rPr>
              <w:t>5%}</w:t>
            </w:r>
            <w:r w:rsidRPr="005E07C4">
              <w:rPr>
                <w:rFonts w:ascii="微软雅黑" w:eastAsia="微软雅黑" w:hAnsi="微软雅黑" w:hint="eastAsia"/>
                <w:sz w:val="21"/>
                <w:szCs w:val="21"/>
              </w:rPr>
              <w:t>纯合</w:t>
            </w:r>
            <w:r>
              <w:rPr>
                <w:rFonts w:ascii="微软雅黑" w:eastAsia="微软雅黑" w:hAnsi="微软雅黑" w:hint="eastAsia"/>
                <w:sz w:val="21"/>
                <w:szCs w:val="21"/>
              </w:rPr>
              <w:t>{</w:t>
            </w:r>
            <w:r>
              <w:rPr>
                <w:rFonts w:ascii="微软雅黑" w:eastAsia="微软雅黑" w:hAnsi="微软雅黑"/>
                <w:sz w:val="21"/>
                <w:szCs w:val="21"/>
              </w:rPr>
              <w:t>%elif a.freq &gt;= 0.15 and a.freq &lt;= 0.75%}</w:t>
            </w:r>
            <w:r>
              <w:rPr>
                <w:rFonts w:ascii="微软雅黑" w:eastAsia="微软雅黑" w:hAnsi="微软雅黑" w:hint="eastAsia"/>
                <w:sz w:val="21"/>
                <w:szCs w:val="21"/>
              </w:rPr>
              <w:t>杂合</w:t>
            </w:r>
            <w:r w:rsidRPr="005E07C4">
              <w:rPr>
                <w:rFonts w:ascii="微软雅黑" w:eastAsia="微软雅黑" w:hAnsi="微软雅黑"/>
                <w:sz w:val="21"/>
                <w:szCs w:val="21"/>
              </w:rPr>
              <w:t>{%else%}</w:t>
            </w:r>
            <w:r w:rsidRPr="004C06ED">
              <w:rPr>
                <w:rFonts w:ascii="微软雅黑" w:eastAsia="微软雅黑" w:hAnsi="微软雅黑" w:hint="eastAsia"/>
                <w:sz w:val="21"/>
                <w:szCs w:val="21"/>
                <w:highlight w:val="yellow"/>
              </w:rPr>
              <w:t>异常</w:t>
            </w:r>
            <w:r w:rsidRPr="005E07C4">
              <w:rPr>
                <w:rFonts w:ascii="微软雅黑" w:eastAsia="微软雅黑" w:hAnsi="微软雅黑"/>
                <w:sz w:val="21"/>
                <w:szCs w:val="21"/>
              </w:rPr>
              <w:t>{%endif%}</w:t>
            </w:r>
          </w:p>
        </w:tc>
        <w:tc>
          <w:tcPr>
            <w:tcW w:w="666" w:type="pct"/>
            <w:vAlign w:val="center"/>
          </w:tcPr>
          <w:p w14:paraId="6BE53747" w14:textId="2EF089E3" w:rsidR="009A3EEE" w:rsidRPr="00990B84" w:rsidRDefault="009A3EEE" w:rsidP="009A3EEE">
            <w:pPr>
              <w:pStyle w:val="Default"/>
              <w:jc w:val="center"/>
              <w:rPr>
                <w:rFonts w:ascii="微软雅黑" w:eastAsia="微软雅黑" w:hAnsi="微软雅黑"/>
                <w:sz w:val="21"/>
                <w:szCs w:val="21"/>
              </w:rPr>
            </w:pPr>
            <w:r w:rsidRPr="00844AE3">
              <w:rPr>
                <w:rFonts w:ascii="微软雅黑" w:eastAsia="微软雅黑" w:hAnsi="微软雅黑"/>
                <w:sz w:val="21"/>
                <w:szCs w:val="21"/>
              </w:rPr>
              <w:t>{%if a.clinic_num_g==5%}5-致病性{%e</w:t>
            </w:r>
            <w:r>
              <w:rPr>
                <w:rFonts w:ascii="微软雅黑" w:eastAsia="微软雅黑" w:hAnsi="微软雅黑"/>
                <w:sz w:val="21"/>
                <w:szCs w:val="21"/>
              </w:rPr>
              <w:t>lif a.clinic_num_g==4</w:t>
            </w:r>
            <w:r w:rsidRPr="00844AE3">
              <w:rPr>
                <w:rFonts w:ascii="微软雅黑" w:eastAsia="微软雅黑" w:hAnsi="微软雅黑"/>
                <w:sz w:val="21"/>
                <w:szCs w:val="21"/>
              </w:rPr>
              <w:t>%}4-疑似致病性</w:t>
            </w:r>
            <w:r>
              <w:rPr>
                <w:rFonts w:ascii="微软雅黑" w:eastAsia="微软雅黑" w:hAnsi="微软雅黑" w:hint="eastAsia"/>
                <w:sz w:val="21"/>
                <w:szCs w:val="21"/>
              </w:rPr>
              <w:t>{</w:t>
            </w:r>
            <w:r>
              <w:rPr>
                <w:rFonts w:ascii="微软雅黑" w:eastAsia="微软雅黑" w:hAnsi="微软雅黑"/>
                <w:sz w:val="21"/>
                <w:szCs w:val="21"/>
              </w:rPr>
              <w:t>%else%}3-</w:t>
            </w:r>
            <w:r>
              <w:rPr>
                <w:rFonts w:ascii="微软雅黑" w:eastAsia="微软雅黑" w:hAnsi="微软雅黑" w:hint="eastAsia"/>
                <w:sz w:val="21"/>
                <w:szCs w:val="21"/>
              </w:rPr>
              <w:t>意义不明确</w:t>
            </w:r>
            <w:r w:rsidRPr="00844AE3">
              <w:rPr>
                <w:rFonts w:ascii="微软雅黑" w:eastAsia="微软雅黑" w:hAnsi="微软雅黑"/>
                <w:sz w:val="21"/>
                <w:szCs w:val="21"/>
              </w:rPr>
              <w:t>{%endif%}</w:t>
            </w:r>
          </w:p>
        </w:tc>
      </w:tr>
      <w:tr w:rsidR="00B36771" w14:paraId="6477CE72" w14:textId="77777777" w:rsidTr="00C43E5D">
        <w:trPr>
          <w:trHeight w:val="488"/>
          <w:jc w:val="center"/>
        </w:trPr>
        <w:tc>
          <w:tcPr>
            <w:tcW w:w="542" w:type="pct"/>
            <w:vAlign w:val="center"/>
          </w:tcPr>
          <w:p w14:paraId="6C388948" w14:textId="77777777" w:rsidR="00B36771" w:rsidRPr="008F744F" w:rsidRDefault="00B36771" w:rsidP="00C43E5D">
            <w:pPr>
              <w:pStyle w:val="Default"/>
              <w:jc w:val="center"/>
              <w:rPr>
                <w:rFonts w:eastAsia="微软雅黑"/>
                <w:sz w:val="21"/>
                <w:szCs w:val="21"/>
                <w:highlight w:val="yellow"/>
              </w:rPr>
            </w:pPr>
            <w:r w:rsidRPr="00502B44">
              <w:rPr>
                <w:rFonts w:eastAsia="微软雅黑" w:hint="eastAsia"/>
                <w:sz w:val="21"/>
                <w:szCs w:val="21"/>
              </w:rPr>
              <w:t>基因介绍</w:t>
            </w:r>
          </w:p>
        </w:tc>
        <w:tc>
          <w:tcPr>
            <w:tcW w:w="4458" w:type="pct"/>
            <w:gridSpan w:val="5"/>
            <w:vAlign w:val="center"/>
          </w:tcPr>
          <w:p w14:paraId="4FF77CB3" w14:textId="77777777" w:rsidR="00B36771" w:rsidRPr="00782E67" w:rsidRDefault="00B36771" w:rsidP="00C43E5D">
            <w:pPr>
              <w:pStyle w:val="Default"/>
              <w:jc w:val="both"/>
              <w:rPr>
                <w:rFonts w:ascii="微软雅黑" w:eastAsia="微软雅黑" w:hAnsi="微软雅黑"/>
                <w:sz w:val="21"/>
                <w:szCs w:val="21"/>
              </w:rPr>
            </w:pPr>
            <w:r w:rsidRPr="00502B44">
              <w:rPr>
                <w:rFonts w:ascii="微软雅黑" w:eastAsia="微软雅黑" w:hAnsi="微软雅黑"/>
                <w:sz w:val="21"/>
                <w:szCs w:val="21"/>
              </w:rPr>
              <w:t>{%if a.var_info_forFDZS and a.var_info_forFDZS.</w:t>
            </w:r>
            <w:r>
              <w:rPr>
                <w:rFonts w:ascii="微软雅黑" w:eastAsia="微软雅黑" w:hAnsi="微软雅黑"/>
                <w:sz w:val="21"/>
                <w:szCs w:val="21"/>
              </w:rPr>
              <w:t>gene_info</w:t>
            </w:r>
            <w:r w:rsidRPr="00502B44">
              <w:rPr>
                <w:rFonts w:ascii="微软雅黑" w:eastAsia="微软雅黑" w:hAnsi="微软雅黑"/>
                <w:sz w:val="21"/>
                <w:szCs w:val="21"/>
              </w:rPr>
              <w:t>%}</w:t>
            </w:r>
            <w:r>
              <w:rPr>
                <w:rFonts w:ascii="微软雅黑" w:eastAsia="微软雅黑" w:hAnsi="微软雅黑"/>
                <w:sz w:val="21"/>
                <w:szCs w:val="21"/>
              </w:rPr>
              <w:t>{{a.var_info_forFDZS.gene_info}}{%else%}</w:t>
            </w:r>
            <w:r w:rsidRPr="00502B44">
              <w:rPr>
                <w:rFonts w:ascii="微软雅黑" w:eastAsia="微软雅黑" w:hAnsi="微软雅黑" w:hint="eastAsia"/>
                <w:sz w:val="21"/>
                <w:szCs w:val="21"/>
                <w:highlight w:val="yellow"/>
              </w:rPr>
              <w:t>配置表缺少该基因的基因介绍，请人工确认！</w:t>
            </w:r>
            <w:r>
              <w:rPr>
                <w:rFonts w:ascii="微软雅黑" w:eastAsia="微软雅黑" w:hAnsi="微软雅黑" w:hint="eastAsia"/>
                <w:sz w:val="21"/>
                <w:szCs w:val="21"/>
              </w:rPr>
              <w:t>{%endif%}</w:t>
            </w:r>
            <w:r w:rsidRPr="00502B44">
              <w:rPr>
                <w:rFonts w:ascii="微软雅黑" w:eastAsia="微软雅黑" w:hAnsi="微软雅黑"/>
                <w:sz w:val="21"/>
                <w:szCs w:val="21"/>
              </w:rPr>
              <w:t>{%if a.var_info_forFDZS and a.var_info_forFDZS.disease_info%}</w:t>
            </w:r>
            <w:r>
              <w:rPr>
                <w:rFonts w:ascii="微软雅黑" w:eastAsia="微软雅黑" w:hAnsi="微软雅黑"/>
                <w:sz w:val="21"/>
                <w:szCs w:val="21"/>
              </w:rPr>
              <w:t>{{a.var_info_forFDZS.</w:t>
            </w:r>
            <w:r w:rsidRPr="00502B44">
              <w:rPr>
                <w:rFonts w:ascii="微软雅黑" w:eastAsia="微软雅黑" w:hAnsi="微软雅黑"/>
                <w:sz w:val="21"/>
                <w:szCs w:val="21"/>
              </w:rPr>
              <w:t>disease_info</w:t>
            </w:r>
            <w:r>
              <w:rPr>
                <w:rFonts w:ascii="微软雅黑" w:eastAsia="微软雅黑" w:hAnsi="微软雅黑"/>
                <w:sz w:val="21"/>
                <w:szCs w:val="21"/>
              </w:rPr>
              <w:t>}}{%else%}</w:t>
            </w:r>
            <w:r w:rsidRPr="00502B44">
              <w:rPr>
                <w:rFonts w:ascii="微软雅黑" w:eastAsia="微软雅黑" w:hAnsi="微软雅黑" w:hint="eastAsia"/>
                <w:sz w:val="21"/>
                <w:szCs w:val="21"/>
                <w:highlight w:val="yellow"/>
              </w:rPr>
              <w:t>配置表缺少该基因的遗传病介绍，请人工确认！</w:t>
            </w:r>
            <w:r>
              <w:rPr>
                <w:rFonts w:ascii="微软雅黑" w:eastAsia="微软雅黑" w:hAnsi="微软雅黑" w:hint="eastAsia"/>
                <w:sz w:val="21"/>
                <w:szCs w:val="21"/>
              </w:rPr>
              <w:t>{%endif%}</w:t>
            </w:r>
          </w:p>
        </w:tc>
      </w:tr>
      <w:tr w:rsidR="00B36771" w14:paraId="2C66A269" w14:textId="77777777" w:rsidTr="00C43E5D">
        <w:trPr>
          <w:trHeight w:val="488"/>
          <w:jc w:val="center"/>
        </w:trPr>
        <w:tc>
          <w:tcPr>
            <w:tcW w:w="542" w:type="pct"/>
            <w:vAlign w:val="center"/>
          </w:tcPr>
          <w:p w14:paraId="6337C913" w14:textId="77777777" w:rsidR="00B36771" w:rsidRPr="008F744F" w:rsidRDefault="00B36771" w:rsidP="00C43E5D">
            <w:pPr>
              <w:pStyle w:val="Default"/>
              <w:jc w:val="center"/>
              <w:rPr>
                <w:rFonts w:eastAsia="微软雅黑"/>
                <w:sz w:val="21"/>
                <w:szCs w:val="21"/>
                <w:highlight w:val="yellow"/>
              </w:rPr>
            </w:pPr>
            <w:r w:rsidRPr="00775736">
              <w:rPr>
                <w:rFonts w:eastAsia="微软雅黑" w:hint="eastAsia"/>
                <w:sz w:val="21"/>
                <w:szCs w:val="21"/>
              </w:rPr>
              <w:t>变异解读</w:t>
            </w:r>
          </w:p>
        </w:tc>
        <w:tc>
          <w:tcPr>
            <w:tcW w:w="4458" w:type="pct"/>
            <w:gridSpan w:val="5"/>
            <w:vAlign w:val="center"/>
          </w:tcPr>
          <w:p w14:paraId="6E29B9B0" w14:textId="3DD6D7AF" w:rsidR="00B36771" w:rsidRDefault="00B36771" w:rsidP="00C43E5D">
            <w:pPr>
              <w:pStyle w:val="Default"/>
              <w:jc w:val="both"/>
              <w:rPr>
                <w:rFonts w:ascii="微软雅黑" w:eastAsia="微软雅黑" w:hAnsi="微软雅黑"/>
                <w:sz w:val="21"/>
                <w:szCs w:val="21"/>
              </w:rPr>
            </w:pPr>
            <w:r w:rsidRPr="008F744F">
              <w:rPr>
                <w:rFonts w:ascii="微软雅黑" w:eastAsia="微软雅黑" w:hAnsi="微软雅黑"/>
                <w:sz w:val="21"/>
                <w:szCs w:val="21"/>
              </w:rPr>
              <w:t>{{a.variant_desc_cn|e}}{{a.variant_interpret_cn|e}}</w:t>
            </w:r>
            <w:r w:rsidRPr="00E85B0B">
              <w:rPr>
                <w:rFonts w:ascii="微软雅黑" w:eastAsia="微软雅黑" w:hAnsi="微软雅黑" w:hint="eastAsia"/>
                <w:sz w:val="21"/>
                <w:szCs w:val="21"/>
              </w:rPr>
              <w:t>根据</w:t>
            </w:r>
            <w:r w:rsidRPr="00E85B0B">
              <w:rPr>
                <w:rFonts w:ascii="微软雅黑" w:eastAsia="微软雅黑" w:hAnsi="微软雅黑"/>
                <w:sz w:val="21"/>
                <w:szCs w:val="21"/>
              </w:rPr>
              <w:t>ACMG指南</w:t>
            </w:r>
            <w:r w:rsidRPr="00E85B0B">
              <w:rPr>
                <w:rFonts w:ascii="微软雅黑" w:eastAsia="微软雅黑" w:hAnsi="微软雅黑" w:hint="eastAsia"/>
                <w:sz w:val="21"/>
                <w:szCs w:val="21"/>
              </w:rPr>
              <w:t>标准判定，该变异为</w:t>
            </w:r>
            <w:r w:rsidRPr="008F744F">
              <w:rPr>
                <w:rFonts w:ascii="微软雅黑" w:eastAsia="微软雅黑" w:hAnsi="微软雅黑"/>
                <w:sz w:val="21"/>
                <w:szCs w:val="21"/>
              </w:rPr>
              <w:t>{%if a.clinic_num_g==5%}致病性{%el</w:t>
            </w:r>
            <w:r>
              <w:rPr>
                <w:rFonts w:ascii="微软雅黑" w:eastAsia="微软雅黑" w:hAnsi="微软雅黑" w:hint="eastAsia"/>
                <w:sz w:val="21"/>
                <w:szCs w:val="21"/>
              </w:rPr>
              <w:t>if</w:t>
            </w:r>
            <w:r>
              <w:rPr>
                <w:rFonts w:ascii="微软雅黑" w:eastAsia="微软雅黑" w:hAnsi="微软雅黑"/>
                <w:sz w:val="21"/>
                <w:szCs w:val="21"/>
              </w:rPr>
              <w:t xml:space="preserve"> a.clinic_num_g==4</w:t>
            </w:r>
            <w:r w:rsidRPr="008F744F">
              <w:rPr>
                <w:rFonts w:ascii="微软雅黑" w:eastAsia="微软雅黑" w:hAnsi="微软雅黑"/>
                <w:sz w:val="21"/>
                <w:szCs w:val="21"/>
              </w:rPr>
              <w:t>%}疑似致病性</w:t>
            </w:r>
            <w:r>
              <w:rPr>
                <w:rFonts w:ascii="微软雅黑" w:eastAsia="微软雅黑" w:hAnsi="微软雅黑" w:hint="eastAsia"/>
                <w:sz w:val="21"/>
                <w:szCs w:val="21"/>
              </w:rPr>
              <w:t>{</w:t>
            </w:r>
            <w:r>
              <w:rPr>
                <w:rFonts w:ascii="微软雅黑" w:eastAsia="微软雅黑" w:hAnsi="微软雅黑"/>
                <w:sz w:val="21"/>
                <w:szCs w:val="21"/>
              </w:rPr>
              <w:t>%else%}</w:t>
            </w:r>
            <w:r>
              <w:rPr>
                <w:rFonts w:ascii="微软雅黑" w:eastAsia="微软雅黑" w:hAnsi="微软雅黑" w:hint="eastAsia"/>
                <w:sz w:val="21"/>
                <w:szCs w:val="21"/>
              </w:rPr>
              <w:t>意义不明确</w:t>
            </w:r>
            <w:r w:rsidRPr="008F744F">
              <w:rPr>
                <w:rFonts w:ascii="微软雅黑" w:eastAsia="微软雅黑" w:hAnsi="微软雅黑"/>
                <w:sz w:val="21"/>
                <w:szCs w:val="21"/>
              </w:rPr>
              <w:t>{%endif%}</w:t>
            </w:r>
            <w:r w:rsidRPr="00E85B0B">
              <w:rPr>
                <w:rFonts w:ascii="微软雅黑" w:eastAsia="微软雅黑" w:hAnsi="微软雅黑" w:hint="eastAsia"/>
                <w:sz w:val="21"/>
                <w:szCs w:val="21"/>
              </w:rPr>
              <w:t>变异。</w:t>
            </w:r>
          </w:p>
          <w:p w14:paraId="51C58255" w14:textId="761D3AD9" w:rsidR="00B36771" w:rsidRDefault="00B36771" w:rsidP="00C43E5D">
            <w:pPr>
              <w:pStyle w:val="Default"/>
              <w:jc w:val="both"/>
              <w:rPr>
                <w:rFonts w:ascii="微软雅黑" w:eastAsia="微软雅黑" w:hAnsi="微软雅黑"/>
                <w:sz w:val="21"/>
                <w:szCs w:val="21"/>
              </w:rPr>
            </w:pPr>
            <w:r>
              <w:rPr>
                <w:rFonts w:ascii="微软雅黑" w:eastAsia="微软雅黑" w:hAnsi="微软雅黑" w:hint="eastAsia"/>
                <w:sz w:val="21"/>
                <w:szCs w:val="21"/>
              </w:rPr>
              <w:t>{</w:t>
            </w:r>
            <w:r>
              <w:rPr>
                <w:rFonts w:ascii="微软雅黑" w:eastAsia="微软雅黑" w:hAnsi="微软雅黑"/>
                <w:sz w:val="21"/>
                <w:szCs w:val="21"/>
              </w:rPr>
              <w:t xml:space="preserve">%p if </w:t>
            </w:r>
            <w:proofErr w:type="gramStart"/>
            <w:r>
              <w:rPr>
                <w:rFonts w:ascii="微软雅黑" w:eastAsia="微软雅黑" w:hAnsi="微软雅黑"/>
                <w:sz w:val="21"/>
                <w:szCs w:val="21"/>
              </w:rPr>
              <w:t>a.clinic</w:t>
            </w:r>
            <w:proofErr w:type="gramEnd"/>
            <w:r>
              <w:rPr>
                <w:rFonts w:ascii="微软雅黑" w:eastAsia="微软雅黑" w:hAnsi="微软雅黑"/>
                <w:sz w:val="21"/>
                <w:szCs w:val="21"/>
              </w:rPr>
              <w:t>_num_g in [4,5]%}</w:t>
            </w:r>
          </w:p>
          <w:p w14:paraId="2125D837" w14:textId="77777777" w:rsidR="00B36771" w:rsidRDefault="00B36771" w:rsidP="00C43E5D">
            <w:pPr>
              <w:pStyle w:val="Default"/>
              <w:jc w:val="both"/>
              <w:rPr>
                <w:rFonts w:ascii="微软雅黑" w:eastAsia="微软雅黑" w:hAnsi="微软雅黑"/>
                <w:sz w:val="21"/>
                <w:szCs w:val="21"/>
              </w:rPr>
            </w:pPr>
            <w:r w:rsidRPr="00775736">
              <w:rPr>
                <w:rFonts w:ascii="微软雅黑" w:eastAsia="微软雅黑" w:hAnsi="微软雅黑"/>
                <w:sz w:val="21"/>
                <w:szCs w:val="21"/>
              </w:rPr>
              <w:t>{%if a.var_info_forFDZS and a.var_info_forFDZS.risk_info%}{{a.var_info_forFDZS.risk_info}}{%else%}</w:t>
            </w:r>
            <w:r w:rsidRPr="00775736">
              <w:rPr>
                <w:rFonts w:ascii="微软雅黑" w:eastAsia="微软雅黑" w:hAnsi="微软雅黑"/>
                <w:sz w:val="21"/>
                <w:szCs w:val="21"/>
                <w:highlight w:val="yellow"/>
              </w:rPr>
              <w:t>配置表缺少</w:t>
            </w:r>
            <w:r w:rsidRPr="00775736">
              <w:rPr>
                <w:rFonts w:ascii="微软雅黑" w:eastAsia="微软雅黑" w:hAnsi="微软雅黑" w:hint="eastAsia"/>
                <w:sz w:val="21"/>
                <w:szCs w:val="21"/>
                <w:highlight w:val="yellow"/>
              </w:rPr>
              <w:t>该基因的风险描述，请人工确认！</w:t>
            </w:r>
            <w:r w:rsidRPr="00775736">
              <w:rPr>
                <w:rFonts w:ascii="微软雅黑" w:eastAsia="微软雅黑" w:hAnsi="微软雅黑"/>
                <w:sz w:val="21"/>
                <w:szCs w:val="21"/>
              </w:rPr>
              <w:t>{%endif%}</w:t>
            </w:r>
            <w:r w:rsidRPr="00775736">
              <w:rPr>
                <w:rFonts w:ascii="微软雅黑" w:eastAsia="微软雅黑" w:hAnsi="微软雅黑" w:hint="eastAsia"/>
                <w:sz w:val="21"/>
                <w:szCs w:val="21"/>
              </w:rPr>
              <w:t>携带者的一级亲属可能携带同样的变异，建议携带者的一级亲属考虑对该基因进行检测，以便提前进行疾病预防控制。建议携带者及其亲属在有相关资质的机构进行充分的遗传咨询。</w:t>
            </w:r>
          </w:p>
          <w:p w14:paraId="43E46795" w14:textId="77777777" w:rsidR="00B36771" w:rsidRDefault="00B36771" w:rsidP="00C43E5D">
            <w:pPr>
              <w:pStyle w:val="Default"/>
              <w:jc w:val="both"/>
              <w:rPr>
                <w:rFonts w:eastAsia="微软雅黑"/>
              </w:rPr>
            </w:pPr>
            <w:r>
              <w:rPr>
                <w:rFonts w:ascii="微软雅黑" w:eastAsia="微软雅黑" w:hAnsi="微软雅黑" w:hint="eastAsia"/>
                <w:sz w:val="21"/>
                <w:szCs w:val="21"/>
              </w:rPr>
              <w:t>{</w:t>
            </w:r>
            <w:r>
              <w:rPr>
                <w:rFonts w:ascii="微软雅黑" w:eastAsia="微软雅黑" w:hAnsi="微软雅黑"/>
                <w:sz w:val="21"/>
                <w:szCs w:val="21"/>
              </w:rPr>
              <w:t>%p endif%}</w:t>
            </w:r>
          </w:p>
        </w:tc>
      </w:tr>
      <w:tr w:rsidR="00B36771" w14:paraId="3101DDD1" w14:textId="77777777" w:rsidTr="00C43E5D">
        <w:trPr>
          <w:trHeight w:val="488"/>
          <w:jc w:val="center"/>
        </w:trPr>
        <w:tc>
          <w:tcPr>
            <w:tcW w:w="5000" w:type="pct"/>
            <w:gridSpan w:val="6"/>
            <w:vAlign w:val="center"/>
          </w:tcPr>
          <w:p w14:paraId="78716378" w14:textId="77777777" w:rsidR="00B36771" w:rsidRPr="008F744F" w:rsidRDefault="00B36771" w:rsidP="00C43E5D">
            <w:pPr>
              <w:pStyle w:val="Default"/>
              <w:jc w:val="both"/>
              <w:rPr>
                <w:rFonts w:ascii="微软雅黑" w:eastAsia="微软雅黑" w:hAnsi="微软雅黑"/>
                <w:sz w:val="21"/>
                <w:szCs w:val="21"/>
              </w:rPr>
            </w:pPr>
            <w:r>
              <w:rPr>
                <w:rFonts w:ascii="微软雅黑" w:eastAsia="微软雅黑" w:hAnsi="微软雅黑" w:hint="eastAsia"/>
                <w:sz w:val="21"/>
                <w:szCs w:val="21"/>
              </w:rPr>
              <w:lastRenderedPageBreak/>
              <w:t>{%</w:t>
            </w:r>
            <w:r>
              <w:rPr>
                <w:rFonts w:ascii="微软雅黑" w:eastAsia="微软雅黑" w:hAnsi="微软雅黑"/>
                <w:sz w:val="21"/>
                <w:szCs w:val="21"/>
              </w:rPr>
              <w:t>tr endfor</w:t>
            </w:r>
            <w:r>
              <w:rPr>
                <w:rFonts w:ascii="微软雅黑" w:eastAsia="微软雅黑" w:hAnsi="微软雅黑" w:hint="eastAsia"/>
                <w:sz w:val="21"/>
                <w:szCs w:val="21"/>
              </w:rPr>
              <w:t>%}</w:t>
            </w:r>
          </w:p>
        </w:tc>
      </w:tr>
    </w:tbl>
    <w:p w14:paraId="3770A30A" w14:textId="77777777" w:rsidR="00B36771" w:rsidRPr="00E85B0B" w:rsidRDefault="00B36771" w:rsidP="00B36771">
      <w:pPr>
        <w:rPr>
          <w:rFonts w:eastAsiaTheme="minorEastAsia"/>
        </w:rPr>
      </w:pPr>
    </w:p>
    <w:p w14:paraId="772B7C8A" w14:textId="4F7B88E3" w:rsidR="00B36771" w:rsidRPr="00BC0002" w:rsidRDefault="00B36771" w:rsidP="00B36771">
      <w:pPr>
        <w:ind w:firstLineChars="200" w:firstLine="420"/>
        <w:rPr>
          <w:rFonts w:ascii="微软雅黑" w:eastAsia="微软雅黑" w:hAnsi="微软雅黑" w:cs="Arial"/>
          <w:color w:val="000000" w:themeColor="text1"/>
          <w:sz w:val="21"/>
          <w:szCs w:val="21"/>
        </w:rPr>
      </w:pPr>
      <w:r w:rsidRPr="00BC0002">
        <w:rPr>
          <w:rFonts w:ascii="微软雅黑" w:eastAsia="微软雅黑" w:hAnsi="微软雅黑" w:cs="Arial" w:hint="eastAsia"/>
          <w:color w:val="auto"/>
          <w:sz w:val="21"/>
          <w:szCs w:val="21"/>
        </w:rPr>
        <w:t>本次实验还检测到其他一些变异信息，基于数据库记录，</w:t>
      </w:r>
      <w:r w:rsidR="003034FA" w:rsidRPr="003034FA">
        <w:rPr>
          <w:rFonts w:ascii="微软雅黑" w:eastAsia="微软雅黑" w:hAnsi="微软雅黑" w:cs="Arial" w:hint="eastAsia"/>
          <w:color w:val="auto"/>
          <w:sz w:val="21"/>
          <w:szCs w:val="21"/>
        </w:rPr>
        <w:t>均为良性和</w:t>
      </w:r>
      <w:r w:rsidR="003034FA" w:rsidRPr="003034FA">
        <w:rPr>
          <w:rFonts w:ascii="微软雅黑" w:eastAsia="微软雅黑" w:hAnsi="微软雅黑" w:cs="Arial"/>
          <w:color w:val="auto"/>
          <w:sz w:val="21"/>
          <w:szCs w:val="21"/>
        </w:rPr>
        <w:t>/或疑似良性</w:t>
      </w:r>
      <w:r w:rsidR="003034FA" w:rsidRPr="003034FA">
        <w:rPr>
          <w:rFonts w:ascii="微软雅黑" w:eastAsia="微软雅黑" w:hAnsi="微软雅黑" w:cs="Arial" w:hint="eastAsia"/>
          <w:color w:val="auto"/>
          <w:sz w:val="21"/>
          <w:szCs w:val="21"/>
        </w:rPr>
        <w:t>变异</w:t>
      </w:r>
      <w:r w:rsidRPr="00BC0002">
        <w:rPr>
          <w:rFonts w:ascii="微软雅黑" w:eastAsia="微软雅黑" w:hAnsi="微软雅黑" w:cs="Arial" w:hint="eastAsia"/>
          <w:color w:val="000000" w:themeColor="text1"/>
          <w:sz w:val="21"/>
          <w:szCs w:val="21"/>
        </w:rPr>
        <w:t>。</w:t>
      </w:r>
    </w:p>
    <w:p w14:paraId="5A55A607" w14:textId="77777777" w:rsidR="00B36771" w:rsidRPr="00BC0002" w:rsidRDefault="00B36771" w:rsidP="00B36771">
      <w:pPr>
        <w:spacing w:after="0" w:line="240" w:lineRule="auto"/>
        <w:rPr>
          <w:rFonts w:ascii="微软雅黑" w:eastAsia="微软雅黑" w:hAnsi="微软雅黑" w:cs="思源黑体 CN Light"/>
          <w:color w:val="auto"/>
          <w:sz w:val="21"/>
          <w:szCs w:val="21"/>
        </w:rPr>
      </w:pPr>
      <w:r w:rsidRPr="00BC0002">
        <w:rPr>
          <w:rFonts w:ascii="微软雅黑" w:eastAsia="微软雅黑" w:hAnsi="微软雅黑" w:cs="思源黑体 CN Light" w:hint="eastAsia"/>
          <w:color w:val="auto"/>
          <w:sz w:val="21"/>
          <w:szCs w:val="21"/>
        </w:rPr>
        <w:t>{</w:t>
      </w:r>
      <w:r w:rsidRPr="00BC0002">
        <w:rPr>
          <w:rFonts w:ascii="微软雅黑" w:eastAsia="微软雅黑" w:hAnsi="微软雅黑" w:cs="思源黑体 CN Light"/>
          <w:color w:val="auto"/>
          <w:sz w:val="21"/>
          <w:szCs w:val="21"/>
        </w:rPr>
        <w:t>%p else%}</w:t>
      </w:r>
    </w:p>
    <w:p w14:paraId="22CF49F7" w14:textId="064988E9" w:rsidR="00B36771" w:rsidRPr="00BC0002" w:rsidRDefault="00B36771" w:rsidP="00B36771">
      <w:pPr>
        <w:ind w:firstLineChars="200" w:firstLine="420"/>
        <w:rPr>
          <w:rFonts w:ascii="微软雅黑" w:eastAsia="微软雅黑" w:hAnsi="微软雅黑" w:cs="Arial"/>
          <w:color w:val="000000" w:themeColor="text1"/>
          <w:sz w:val="21"/>
          <w:szCs w:val="21"/>
        </w:rPr>
      </w:pPr>
      <w:r w:rsidRPr="00BC0002">
        <w:rPr>
          <w:rFonts w:ascii="微软雅黑" w:eastAsia="微软雅黑" w:hAnsi="微软雅黑" w:cs="Arial" w:hint="eastAsia"/>
          <w:color w:val="000000" w:themeColor="text1"/>
          <w:sz w:val="21"/>
          <w:szCs w:val="21"/>
        </w:rPr>
        <w:t>本次实验检测到一些变异信息，基于数据库记录，</w:t>
      </w:r>
      <w:r w:rsidR="003034FA" w:rsidRPr="003034FA">
        <w:rPr>
          <w:rFonts w:ascii="微软雅黑" w:eastAsia="微软雅黑" w:hAnsi="微软雅黑" w:cs="Arial" w:hint="eastAsia"/>
          <w:color w:val="000000" w:themeColor="text1"/>
          <w:sz w:val="21"/>
          <w:szCs w:val="21"/>
        </w:rPr>
        <w:t>均为良性和</w:t>
      </w:r>
      <w:r w:rsidR="003034FA" w:rsidRPr="003034FA">
        <w:rPr>
          <w:rFonts w:ascii="微软雅黑" w:eastAsia="微软雅黑" w:hAnsi="微软雅黑" w:cs="Arial"/>
          <w:color w:val="000000" w:themeColor="text1"/>
          <w:sz w:val="21"/>
          <w:szCs w:val="21"/>
        </w:rPr>
        <w:t>/或疑似良性</w:t>
      </w:r>
      <w:r w:rsidR="003034FA" w:rsidRPr="003034FA">
        <w:rPr>
          <w:rFonts w:ascii="微软雅黑" w:eastAsia="微软雅黑" w:hAnsi="微软雅黑" w:cs="Arial" w:hint="eastAsia"/>
          <w:color w:val="000000" w:themeColor="text1"/>
          <w:sz w:val="21"/>
          <w:szCs w:val="21"/>
        </w:rPr>
        <w:t>变异</w:t>
      </w:r>
      <w:r w:rsidRPr="00BC0002">
        <w:rPr>
          <w:rFonts w:ascii="微软雅黑" w:eastAsia="微软雅黑" w:hAnsi="微软雅黑" w:cs="Arial" w:hint="eastAsia"/>
          <w:color w:val="000000" w:themeColor="text1"/>
          <w:sz w:val="21"/>
          <w:szCs w:val="21"/>
        </w:rPr>
        <w:t>。</w:t>
      </w:r>
    </w:p>
    <w:p w14:paraId="05554008" w14:textId="77777777" w:rsidR="00B36771" w:rsidRPr="004A0EF0" w:rsidRDefault="00B36771" w:rsidP="00B36771">
      <w:pPr>
        <w:spacing w:after="0" w:line="240" w:lineRule="auto"/>
        <w:rPr>
          <w:rFonts w:ascii="微软雅黑" w:eastAsia="微软雅黑" w:hAnsi="微软雅黑" w:cs="思源黑体 CN Light"/>
          <w:color w:val="auto"/>
          <w:sz w:val="21"/>
          <w:szCs w:val="21"/>
        </w:rPr>
      </w:pPr>
      <w:r>
        <w:rPr>
          <w:rFonts w:ascii="微软雅黑" w:eastAsia="微软雅黑" w:hAnsi="微软雅黑" w:cs="思源黑体 CN Light"/>
          <w:color w:val="auto"/>
          <w:sz w:val="21"/>
          <w:szCs w:val="21"/>
        </w:rPr>
        <w:t>{%p endif%}</w:t>
      </w:r>
    </w:p>
    <w:p w14:paraId="0AB713E5" w14:textId="4F6808B3" w:rsidR="00A11B3B" w:rsidRPr="00547613" w:rsidRDefault="00A11B3B" w:rsidP="006249D4">
      <w:pPr>
        <w:spacing w:after="0" w:line="360" w:lineRule="exact"/>
        <w:rPr>
          <w:rFonts w:ascii="微软雅黑" w:eastAsia="微软雅黑" w:hAnsi="微软雅黑" w:cs="思源黑体 CN Light"/>
          <w:color w:val="auto"/>
          <w:sz w:val="21"/>
          <w:szCs w:val="21"/>
        </w:rPr>
      </w:pPr>
      <w:bookmarkStart w:id="7" w:name="_Hlk84758053"/>
      <w:bookmarkStart w:id="8" w:name="_Hlk84839174"/>
      <w:r w:rsidRPr="00547613">
        <w:rPr>
          <w:rFonts w:ascii="微软雅黑" w:eastAsia="微软雅黑" w:hAnsi="微软雅黑" w:cs="思源黑体 CN Light" w:hint="eastAsia"/>
          <w:color w:val="auto"/>
          <w:sz w:val="21"/>
          <w:szCs w:val="21"/>
        </w:rPr>
        <w:t>注：</w:t>
      </w:r>
    </w:p>
    <w:bookmarkEnd w:id="7"/>
    <w:p w14:paraId="16D43ABE" w14:textId="7C2440B2" w:rsidR="00BF1A48" w:rsidRPr="00547613" w:rsidRDefault="00BF1A48" w:rsidP="00BF1A48">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胚系变异又称生殖系变异，是指在人的胚胎发育时便已携带的变异，可伴随细胞分裂生长进入到身体的各个部位，身体各组织细胞内均含有该变异，可遗传给后代，变异比例为50%（杂合）或100%（纯合）。</w:t>
      </w:r>
    </w:p>
    <w:p w14:paraId="5257C7FA" w14:textId="55D2D145" w:rsidR="00E50DB5" w:rsidRPr="00547613" w:rsidRDefault="00E50DB5" w:rsidP="00E50DB5">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胚系变异的临床意义分类参考美国医学遗传</w:t>
      </w:r>
      <w:r w:rsidR="00587F0C">
        <w:rPr>
          <w:rFonts w:ascii="微软雅黑" w:eastAsia="微软雅黑" w:hAnsi="微软雅黑" w:cs="思源黑体 CN Light" w:hint="eastAsia"/>
          <w:color w:val="auto"/>
          <w:sz w:val="21"/>
          <w:szCs w:val="21"/>
        </w:rPr>
        <w:t>学</w:t>
      </w:r>
      <w:r w:rsidRPr="00547613">
        <w:rPr>
          <w:rFonts w:ascii="微软雅黑" w:eastAsia="微软雅黑" w:hAnsi="微软雅黑" w:cs="思源黑体 CN Light" w:hint="eastAsia"/>
          <w:color w:val="auto"/>
          <w:sz w:val="21"/>
          <w:szCs w:val="21"/>
        </w:rPr>
        <w:t>和基因组学学会（American College of Medical Genetics and Genomics，ACMG</w:t>
      </w:r>
      <w:r w:rsidRPr="00547613">
        <w:rPr>
          <w:rFonts w:ascii="微软雅黑" w:eastAsia="微软雅黑" w:hAnsi="微软雅黑" w:cs="思源黑体 CN Light"/>
          <w:color w:val="auto"/>
          <w:sz w:val="21"/>
          <w:szCs w:val="21"/>
        </w:rPr>
        <w:t>）</w:t>
      </w:r>
      <w:r w:rsidRPr="00547613">
        <w:rPr>
          <w:rFonts w:ascii="微软雅黑" w:eastAsia="微软雅黑" w:hAnsi="微软雅黑" w:cs="思源黑体 CN Light" w:hint="eastAsia"/>
          <w:color w:val="auto"/>
          <w:sz w:val="21"/>
          <w:szCs w:val="21"/>
        </w:rPr>
        <w:t>(</w:t>
      </w:r>
      <w:r w:rsidRPr="00547613">
        <w:rPr>
          <w:rFonts w:ascii="微软雅黑" w:eastAsia="微软雅黑" w:hAnsi="微软雅黑" w:cs="思源黑体 CN Light"/>
          <w:color w:val="auto"/>
          <w:sz w:val="21"/>
          <w:szCs w:val="21"/>
        </w:rPr>
        <w:t>2015 版），欧洲分子基因诊断质量联盟（EMQN）遗传性乳腺癌/卵巢</w:t>
      </w:r>
      <w:proofErr w:type="gramStart"/>
      <w:r w:rsidRPr="00547613">
        <w:rPr>
          <w:rFonts w:ascii="微软雅黑" w:eastAsia="微软雅黑" w:hAnsi="微软雅黑" w:cs="思源黑体 CN Light"/>
          <w:color w:val="auto"/>
          <w:sz w:val="21"/>
          <w:szCs w:val="21"/>
        </w:rPr>
        <w:t>癌分子</w:t>
      </w:r>
      <w:proofErr w:type="gramEnd"/>
      <w:r w:rsidRPr="00547613">
        <w:rPr>
          <w:rFonts w:ascii="微软雅黑" w:eastAsia="微软雅黑" w:hAnsi="微软雅黑" w:cs="思源黑体 CN Light"/>
          <w:color w:val="auto"/>
          <w:sz w:val="21"/>
          <w:szCs w:val="21"/>
        </w:rPr>
        <w:t xml:space="preserve">遗传分析最佳实践指南（2008 版）和 ENIGMA </w:t>
      </w:r>
      <w:r w:rsidRPr="00196484">
        <w:rPr>
          <w:rFonts w:ascii="微软雅黑" w:eastAsia="微软雅黑" w:hAnsi="微软雅黑" w:cs="思源黑体 CN Light"/>
          <w:i/>
          <w:iCs/>
          <w:color w:val="auto"/>
          <w:sz w:val="21"/>
          <w:szCs w:val="21"/>
        </w:rPr>
        <w:t>BRCA1</w:t>
      </w:r>
      <w:r w:rsidRPr="00547613">
        <w:rPr>
          <w:rFonts w:ascii="微软雅黑" w:eastAsia="微软雅黑" w:hAnsi="微软雅黑" w:cs="思源黑体 CN Light"/>
          <w:color w:val="auto"/>
          <w:sz w:val="21"/>
          <w:szCs w:val="21"/>
        </w:rPr>
        <w:t>/</w:t>
      </w:r>
      <w:r w:rsidRPr="00196484">
        <w:rPr>
          <w:rFonts w:ascii="微软雅黑" w:eastAsia="微软雅黑" w:hAnsi="微软雅黑" w:cs="思源黑体 CN Light"/>
          <w:i/>
          <w:iCs/>
          <w:color w:val="auto"/>
          <w:sz w:val="21"/>
          <w:szCs w:val="21"/>
        </w:rPr>
        <w:t>2</w:t>
      </w:r>
      <w:r w:rsidRPr="00547613">
        <w:rPr>
          <w:rFonts w:ascii="微软雅黑" w:eastAsia="微软雅黑" w:hAnsi="微软雅黑" w:cs="思源黑体 CN Light"/>
          <w:color w:val="auto"/>
          <w:sz w:val="21"/>
          <w:szCs w:val="21"/>
        </w:rPr>
        <w:t xml:space="preserve"> 基因变异分类标准（从2015版更新至 2017 版）</w:t>
      </w:r>
      <w:r w:rsidRPr="00547613">
        <w:rPr>
          <w:rFonts w:ascii="微软雅黑" w:eastAsia="微软雅黑" w:hAnsi="微软雅黑" w:cs="思源黑体 CN Light" w:hint="eastAsia"/>
          <w:color w:val="auto"/>
          <w:sz w:val="21"/>
          <w:szCs w:val="21"/>
        </w:rPr>
        <w:t>相关指南，将遗传性变异分为5-致病性、4-疑似致病性、3-意义不明确、2-疑似良性、1-良性。</w:t>
      </w:r>
    </w:p>
    <w:p w14:paraId="37DBEF29" w14:textId="03A8FDA1" w:rsidR="002F7F89" w:rsidRPr="00547613" w:rsidRDefault="00E50DB5" w:rsidP="00E50DB5">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结果解释部分中仅列出</w:t>
      </w:r>
      <w:proofErr w:type="gramStart"/>
      <w:r w:rsidRPr="00547613">
        <w:rPr>
          <w:rFonts w:ascii="微软雅黑" w:eastAsia="微软雅黑" w:hAnsi="微软雅黑" w:cs="思源黑体 CN Light" w:hint="eastAsia"/>
          <w:color w:val="auto"/>
          <w:sz w:val="21"/>
          <w:szCs w:val="21"/>
        </w:rPr>
        <w:t>“</w:t>
      </w:r>
      <w:proofErr w:type="gramEnd"/>
      <w:r w:rsidRPr="00547613">
        <w:rPr>
          <w:rFonts w:ascii="微软雅黑" w:eastAsia="微软雅黑" w:hAnsi="微软雅黑" w:cs="思源黑体 CN Light" w:hint="eastAsia"/>
          <w:color w:val="auto"/>
          <w:sz w:val="21"/>
          <w:szCs w:val="21"/>
        </w:rPr>
        <w:t>3-意义不明确</w:t>
      </w:r>
      <w:proofErr w:type="gramStart"/>
      <w:r w:rsidRPr="00547613">
        <w:rPr>
          <w:rFonts w:ascii="微软雅黑" w:eastAsia="微软雅黑" w:hAnsi="微软雅黑" w:cs="思源黑体 CN Light" w:hint="eastAsia"/>
          <w:color w:val="auto"/>
          <w:sz w:val="21"/>
          <w:szCs w:val="21"/>
        </w:rPr>
        <w:t>“</w:t>
      </w:r>
      <w:proofErr w:type="gramEnd"/>
      <w:r w:rsidRPr="00547613">
        <w:rPr>
          <w:rFonts w:ascii="微软雅黑" w:eastAsia="微软雅黑" w:hAnsi="微软雅黑" w:cs="思源黑体 CN Light" w:hint="eastAsia"/>
          <w:color w:val="auto"/>
          <w:sz w:val="21"/>
          <w:szCs w:val="21"/>
        </w:rPr>
        <w:t>、“4-疑似致病性”和“5-致病性”胚系变异，检测基因列表详见附</w:t>
      </w:r>
      <w:r w:rsidR="00CB5272">
        <w:rPr>
          <w:rFonts w:ascii="微软雅黑" w:eastAsia="微软雅黑" w:hAnsi="微软雅黑" w:cs="思源黑体 CN Light" w:hint="eastAsia"/>
          <w:color w:val="auto"/>
          <w:sz w:val="21"/>
          <w:szCs w:val="21"/>
        </w:rPr>
        <w:t>录</w:t>
      </w:r>
      <w:r w:rsidRPr="00547613">
        <w:rPr>
          <w:rFonts w:ascii="微软雅黑" w:eastAsia="微软雅黑" w:hAnsi="微软雅黑" w:cs="思源黑体 CN Light" w:hint="eastAsia"/>
          <w:color w:val="auto"/>
          <w:sz w:val="21"/>
          <w:szCs w:val="21"/>
        </w:rPr>
        <w:t>1。</w:t>
      </w:r>
    </w:p>
    <w:p w14:paraId="7B19D6E9" w14:textId="77777777" w:rsidR="00995C5F" w:rsidRPr="00547613" w:rsidRDefault="00995C5F" w:rsidP="00995C5F">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bookmarkStart w:id="9" w:name="_Hlk84840645"/>
      <w:r w:rsidRPr="00547613">
        <w:rPr>
          <w:rFonts w:ascii="微软雅黑" w:eastAsia="微软雅黑" w:hAnsi="微软雅黑" w:cs="思源黑体 CN Light" w:hint="eastAsia"/>
          <w:color w:val="auto"/>
          <w:sz w:val="21"/>
          <w:szCs w:val="21"/>
        </w:rPr>
        <w:t>变异解读过程中参考</w:t>
      </w:r>
      <w:r w:rsidRPr="00547613">
        <w:rPr>
          <w:rFonts w:ascii="微软雅黑" w:eastAsia="微软雅黑" w:hAnsi="微软雅黑" w:cs="思源黑体 CN Light"/>
          <w:color w:val="auto"/>
          <w:sz w:val="21"/>
          <w:szCs w:val="21"/>
        </w:rPr>
        <w:t>Clin</w:t>
      </w:r>
      <w:r w:rsidRPr="00547613">
        <w:rPr>
          <w:rFonts w:ascii="微软雅黑" w:eastAsia="微软雅黑" w:hAnsi="微软雅黑" w:cs="思源黑体 CN Light" w:hint="eastAsia"/>
          <w:color w:val="auto"/>
          <w:sz w:val="21"/>
          <w:szCs w:val="21"/>
        </w:rPr>
        <w:t>Var数据库，数据库的可靠度分为5个等级：零颗星、一颗星、两颗星、三颗星、四颗星，可靠度逐渐增强。四颗星表明在指南中推荐的分类结果；三颗星表</w:t>
      </w:r>
      <w:proofErr w:type="gramStart"/>
      <w:r w:rsidRPr="00547613">
        <w:rPr>
          <w:rFonts w:ascii="微软雅黑" w:eastAsia="微软雅黑" w:hAnsi="微软雅黑" w:cs="思源黑体 CN Light" w:hint="eastAsia"/>
          <w:color w:val="auto"/>
          <w:sz w:val="21"/>
          <w:szCs w:val="21"/>
        </w:rPr>
        <w:t>示经过</w:t>
      </w:r>
      <w:proofErr w:type="gramEnd"/>
      <w:r w:rsidRPr="00547613">
        <w:rPr>
          <w:rFonts w:ascii="微软雅黑" w:eastAsia="微软雅黑" w:hAnsi="微软雅黑" w:cs="思源黑体 CN Light" w:hint="eastAsia"/>
          <w:color w:val="auto"/>
          <w:sz w:val="21"/>
          <w:szCs w:val="21"/>
        </w:rPr>
        <w:t>专家组复核，包括ClinGen专家组、InSiGHT专家组等；两颗星表示多个提交者且提交者分类结果没有冲突；一颗星表</w:t>
      </w:r>
      <w:proofErr w:type="gramStart"/>
      <w:r w:rsidRPr="00547613">
        <w:rPr>
          <w:rFonts w:ascii="微软雅黑" w:eastAsia="微软雅黑" w:hAnsi="微软雅黑" w:cs="思源黑体 CN Light" w:hint="eastAsia"/>
          <w:color w:val="auto"/>
          <w:sz w:val="21"/>
          <w:szCs w:val="21"/>
        </w:rPr>
        <w:t>示来自</w:t>
      </w:r>
      <w:proofErr w:type="gramEnd"/>
      <w:r w:rsidRPr="00547613">
        <w:rPr>
          <w:rFonts w:ascii="微软雅黑" w:eastAsia="微软雅黑" w:hAnsi="微软雅黑" w:cs="思源黑体 CN Light" w:hint="eastAsia"/>
          <w:color w:val="auto"/>
          <w:sz w:val="21"/>
          <w:szCs w:val="21"/>
        </w:rPr>
        <w:t>单一提交者或者多个提交者之间意见冲突；零颗星表示提交者未提供分类依据。一般认为两颗星及以上的分类结果是可靠，一颗星</w:t>
      </w:r>
      <w:proofErr w:type="gramStart"/>
      <w:r w:rsidRPr="00547613">
        <w:rPr>
          <w:rFonts w:ascii="微软雅黑" w:eastAsia="微软雅黑" w:hAnsi="微软雅黑" w:cs="思源黑体 CN Light" w:hint="eastAsia"/>
          <w:color w:val="auto"/>
          <w:sz w:val="21"/>
          <w:szCs w:val="21"/>
        </w:rPr>
        <w:t>及一下</w:t>
      </w:r>
      <w:proofErr w:type="gramEnd"/>
      <w:r w:rsidRPr="00547613">
        <w:rPr>
          <w:rFonts w:ascii="微软雅黑" w:eastAsia="微软雅黑" w:hAnsi="微软雅黑" w:cs="思源黑体 CN Light" w:hint="eastAsia"/>
          <w:color w:val="auto"/>
          <w:sz w:val="21"/>
          <w:szCs w:val="21"/>
        </w:rPr>
        <w:t>的分类结果可靠性待进一步评估。</w:t>
      </w:r>
    </w:p>
    <w:bookmarkEnd w:id="9"/>
    <w:p w14:paraId="2C279BD6" w14:textId="6395E677" w:rsidR="00BF1A48" w:rsidRPr="00547613" w:rsidRDefault="00BF1A48" w:rsidP="00BF1A48">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本次结果仅提示已检测基因的癌症遗传风险，并不能排除</w:t>
      </w:r>
      <w:r w:rsidR="001E6A35">
        <w:rPr>
          <w:rFonts w:ascii="微软雅黑" w:eastAsia="微软雅黑" w:hAnsi="微软雅黑" w:cs="思源黑体 CN Light" w:hint="eastAsia"/>
          <w:color w:val="auto"/>
          <w:sz w:val="21"/>
          <w:szCs w:val="21"/>
        </w:rPr>
        <w:t>其他</w:t>
      </w:r>
      <w:r w:rsidRPr="00547613">
        <w:rPr>
          <w:rFonts w:ascii="微软雅黑" w:eastAsia="微软雅黑" w:hAnsi="微软雅黑" w:cs="思源黑体 CN Light" w:hint="eastAsia"/>
          <w:color w:val="auto"/>
          <w:sz w:val="21"/>
          <w:szCs w:val="21"/>
        </w:rPr>
        <w:t>检测范围以外的致病性/疑似致病性变异的存在可能；且该部分的解读是基于目前已有的科学证据，随着科学技术的发展，可能会对知识和概念产生新的认识。</w:t>
      </w:r>
    </w:p>
    <w:p w14:paraId="06922C33" w14:textId="77777777" w:rsidR="00BF1A48" w:rsidRPr="00547613" w:rsidRDefault="00BF1A48" w:rsidP="00BF1A48">
      <w:pPr>
        <w:widowControl w:val="0"/>
        <w:numPr>
          <w:ilvl w:val="0"/>
          <w:numId w:val="14"/>
        </w:numPr>
        <w:adjustRightInd w:val="0"/>
        <w:spacing w:after="0" w:line="360" w:lineRule="exact"/>
        <w:jc w:val="both"/>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结合受检者的家族患癌史，不排除以下两种情况仍会增加受检者的患癌风险：</w:t>
      </w:r>
    </w:p>
    <w:p w14:paraId="30B650A2" w14:textId="77777777" w:rsidR="00BF1A48" w:rsidRPr="00547613" w:rsidRDefault="00BF1A48" w:rsidP="00BF1A48">
      <w:pPr>
        <w:adjustRightInd w:val="0"/>
        <w:spacing w:after="0" w:line="360" w:lineRule="exact"/>
        <w:ind w:left="360"/>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1）尚未有研究报告的可能增加患癌风险的遗传性因素；</w:t>
      </w:r>
    </w:p>
    <w:p w14:paraId="5D4021DA" w14:textId="77777777" w:rsidR="00BF1A48" w:rsidRPr="00547613" w:rsidRDefault="00BF1A48" w:rsidP="00BF1A48">
      <w:pPr>
        <w:adjustRightInd w:val="0"/>
        <w:spacing w:after="0" w:line="360" w:lineRule="exact"/>
        <w:ind w:left="360"/>
        <w:rPr>
          <w:rFonts w:ascii="微软雅黑" w:eastAsia="微软雅黑" w:hAnsi="微软雅黑" w:cs="思源黑体 CN Light"/>
          <w:color w:val="auto"/>
          <w:sz w:val="21"/>
          <w:szCs w:val="21"/>
        </w:rPr>
      </w:pPr>
      <w:r w:rsidRPr="00547613">
        <w:rPr>
          <w:rFonts w:ascii="微软雅黑" w:eastAsia="微软雅黑" w:hAnsi="微软雅黑" w:cs="思源黑体 CN Light" w:hint="eastAsia"/>
          <w:color w:val="auto"/>
          <w:sz w:val="21"/>
          <w:szCs w:val="21"/>
        </w:rPr>
        <w:t>2）家族共有的可能增加患癌风险的生活环境和方式。</w:t>
      </w:r>
    </w:p>
    <w:bookmarkEnd w:id="8"/>
    <w:p w14:paraId="3A908774" w14:textId="77777777" w:rsidR="005252E5" w:rsidRPr="00746EF3" w:rsidRDefault="005252E5">
      <w:pPr>
        <w:rPr>
          <w:rFonts w:ascii="Arial" w:eastAsia="微软雅黑" w:hAnsi="Arial" w:cs="Arial"/>
          <w:bCs/>
          <w:color w:val="auto"/>
          <w:sz w:val="21"/>
          <w:szCs w:val="21"/>
        </w:rPr>
      </w:pPr>
    </w:p>
    <w:p w14:paraId="7362DD26" w14:textId="6164C50C" w:rsidR="005252E5" w:rsidRDefault="005252E5">
      <w:pPr>
        <w:rPr>
          <w:rFonts w:ascii="Arial" w:eastAsia="微软雅黑" w:hAnsi="Arial" w:cs="Arial"/>
          <w:bCs/>
          <w:color w:val="auto"/>
          <w:sz w:val="21"/>
          <w:szCs w:val="21"/>
        </w:rPr>
      </w:pPr>
    </w:p>
    <w:p w14:paraId="71E83DDD" w14:textId="77777777" w:rsidR="005D66D0" w:rsidRPr="005D66D0" w:rsidRDefault="005D66D0">
      <w:pPr>
        <w:rPr>
          <w:rFonts w:ascii="Arial" w:eastAsia="微软雅黑" w:hAnsi="Arial" w:cs="Arial"/>
          <w:bCs/>
          <w:color w:val="auto"/>
          <w:sz w:val="21"/>
          <w:szCs w:val="21"/>
        </w:rPr>
      </w:pPr>
    </w:p>
    <w:p w14:paraId="32CAEAF9" w14:textId="3BE95436" w:rsidR="005252E5" w:rsidRPr="00A125C5" w:rsidRDefault="00BD1CD8">
      <w:pPr>
        <w:rPr>
          <w:rFonts w:ascii="Arial" w:eastAsia="微软雅黑" w:hAnsi="Arial" w:cs="Arial"/>
          <w:sz w:val="18"/>
          <w:szCs w:val="18"/>
        </w:rPr>
      </w:pPr>
      <w:r w:rsidRPr="00A125C5">
        <w:rPr>
          <w:rFonts w:ascii="Arial" w:eastAsia="微软雅黑" w:hAnsi="Arial" w:cs="Arial"/>
          <w:noProof/>
          <w:sz w:val="18"/>
          <w:szCs w:val="18"/>
        </w:rPr>
        <w:drawing>
          <wp:anchor distT="0" distB="0" distL="114300" distR="114300" simplePos="0" relativeHeight="251660288" behindDoc="0" locked="0" layoutInCell="1" allowOverlap="1" wp14:anchorId="0C5BD9E3" wp14:editId="23921B99">
            <wp:simplePos x="0" y="0"/>
            <wp:positionH relativeFrom="margin">
              <wp:posOffset>5353050</wp:posOffset>
            </wp:positionH>
            <wp:positionV relativeFrom="paragraph">
              <wp:posOffset>241935</wp:posOffset>
            </wp:positionV>
            <wp:extent cx="942975" cy="56197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333" t="14906" r="22153" b="38807"/>
                    <a:stretch/>
                  </pic:blipFill>
                  <pic:spPr bwMode="auto">
                    <a:xfrm>
                      <a:off x="0" y="0"/>
                      <a:ext cx="942975" cy="561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4CD8" w:rsidRPr="00A125C5">
        <w:rPr>
          <w:noProof/>
          <w:sz w:val="18"/>
          <w:szCs w:val="18"/>
        </w:rPr>
        <w:drawing>
          <wp:anchor distT="0" distB="0" distL="114300" distR="114300" simplePos="0" relativeHeight="251658240" behindDoc="1" locked="0" layoutInCell="1" allowOverlap="1" wp14:anchorId="0C8119A0" wp14:editId="5FD72FDB">
            <wp:simplePos x="0" y="0"/>
            <wp:positionH relativeFrom="column">
              <wp:posOffset>1483743</wp:posOffset>
            </wp:positionH>
            <wp:positionV relativeFrom="paragraph">
              <wp:posOffset>169736</wp:posOffset>
            </wp:positionV>
            <wp:extent cx="1518249" cy="669393"/>
            <wp:effectExtent l="0" t="0" r="6350"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8628" cy="669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3824" w:rsidRPr="00A125C5">
        <w:rPr>
          <w:rFonts w:ascii="Arial" w:eastAsia="微软雅黑" w:hAnsi="Arial" w:cs="Arial"/>
          <w:bCs/>
          <w:color w:val="auto"/>
          <w:sz w:val="18"/>
          <w:szCs w:val="18"/>
        </w:rPr>
        <w:t>注：本报告仅针对本次送检标本，该检测为肿瘤患者个体化治疗提供依据，仅供临床参考</w:t>
      </w:r>
      <w:r w:rsidR="00746EF3" w:rsidRPr="00A125C5">
        <w:rPr>
          <w:rFonts w:ascii="Arial" w:eastAsia="微软雅黑" w:hAnsi="Arial" w:cs="Arial" w:hint="eastAsia"/>
          <w:bCs/>
          <w:color w:val="auto"/>
          <w:sz w:val="18"/>
          <w:szCs w:val="18"/>
        </w:rPr>
        <w:t>。</w:t>
      </w:r>
    </w:p>
    <w:p w14:paraId="2DA52927" w14:textId="373986FD" w:rsidR="005252E5" w:rsidRPr="000B5BFF" w:rsidRDefault="003A3824">
      <w:pPr>
        <w:ind w:firstLineChars="300" w:firstLine="660"/>
        <w:rPr>
          <w:rFonts w:ascii="Arial" w:eastAsia="微软雅黑" w:hAnsi="Arial" w:cs="Arial"/>
        </w:rPr>
      </w:pPr>
      <w:r w:rsidRPr="000B5BFF">
        <w:rPr>
          <w:rFonts w:ascii="Arial" w:eastAsia="微软雅黑" w:hAnsi="Arial" w:cs="Arial"/>
        </w:rPr>
        <w:t>实验操作：</w:t>
      </w:r>
      <w:r w:rsidRPr="000B5BFF">
        <w:rPr>
          <w:rFonts w:ascii="Arial" w:eastAsia="微软雅黑" w:hAnsi="Arial" w:cs="Arial"/>
        </w:rPr>
        <w:t xml:space="preserve"> </w:t>
      </w:r>
      <w:r w:rsidRPr="000B5BFF">
        <w:rPr>
          <w:rFonts w:ascii="Arial" w:eastAsia="微软雅黑" w:hAnsi="Arial" w:cs="Arial"/>
          <w:noProof/>
        </w:rPr>
        <w:drawing>
          <wp:inline distT="0" distB="0" distL="114300" distR="114300" wp14:anchorId="04DF441C" wp14:editId="0444881E">
            <wp:extent cx="556260" cy="321310"/>
            <wp:effectExtent l="0" t="0" r="15240" b="2540"/>
            <wp:docPr id="7" name="图片 7" descr="陈馨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陈馨宁"/>
                    <pic:cNvPicPr>
                      <a:picLocks noChangeAspect="1"/>
                    </pic:cNvPicPr>
                  </pic:nvPicPr>
                  <pic:blipFill>
                    <a:blip r:embed="rId13"/>
                    <a:stretch>
                      <a:fillRect/>
                    </a:stretch>
                  </pic:blipFill>
                  <pic:spPr>
                    <a:xfrm>
                      <a:off x="0" y="0"/>
                      <a:ext cx="556260" cy="321310"/>
                    </a:xfrm>
                    <a:prstGeom prst="rect">
                      <a:avLst/>
                    </a:prstGeom>
                  </pic:spPr>
                </pic:pic>
              </a:graphicData>
            </a:graphic>
          </wp:inline>
        </w:drawing>
      </w:r>
      <w:r w:rsidRPr="000B5BFF">
        <w:rPr>
          <w:rFonts w:ascii="Arial" w:eastAsia="微软雅黑" w:hAnsi="Arial" w:cs="Arial"/>
        </w:rPr>
        <w:t xml:space="preserve">                                                       </w:t>
      </w:r>
      <w:r w:rsidR="00844C7C">
        <w:rPr>
          <w:rFonts w:ascii="Arial" w:eastAsia="微软雅黑" w:hAnsi="Arial" w:cs="Arial"/>
        </w:rPr>
        <w:t xml:space="preserve"> </w:t>
      </w:r>
      <w:r w:rsidRPr="000B5BFF">
        <w:rPr>
          <w:rFonts w:ascii="Arial" w:eastAsia="微软雅黑" w:hAnsi="Arial" w:cs="Arial"/>
        </w:rPr>
        <w:t xml:space="preserve">     </w:t>
      </w:r>
      <w:r w:rsidRPr="000B5BFF">
        <w:rPr>
          <w:rFonts w:ascii="Arial" w:eastAsia="微软雅黑" w:hAnsi="Arial" w:cs="Arial"/>
        </w:rPr>
        <w:t>数据分析与报告撰写：</w:t>
      </w:r>
      <w:r w:rsidRPr="000B5BFF">
        <w:rPr>
          <w:rFonts w:ascii="Arial" w:eastAsia="微软雅黑" w:hAnsi="Arial" w:cs="Arial"/>
        </w:rPr>
        <w:t xml:space="preserve">      </w:t>
      </w:r>
    </w:p>
    <w:p w14:paraId="3C58B9B8" w14:textId="100C0613" w:rsidR="000E1032" w:rsidRDefault="003A3824">
      <w:pPr>
        <w:ind w:firstLineChars="300" w:firstLine="660"/>
        <w:rPr>
          <w:rFonts w:ascii="Arial" w:eastAsia="微软雅黑" w:hAnsi="Arial" w:cs="Arial"/>
          <w:b/>
          <w:bCs/>
          <w:iCs/>
          <w:color w:val="auto"/>
        </w:rPr>
      </w:pPr>
      <w:r w:rsidRPr="000B5BFF">
        <w:rPr>
          <w:rFonts w:ascii="Arial" w:eastAsia="微软雅黑" w:hAnsi="Arial" w:cs="Arial"/>
        </w:rPr>
        <w:lastRenderedPageBreak/>
        <w:t>报告复核：</w:t>
      </w:r>
      <w:r w:rsidRPr="000B5BFF">
        <w:rPr>
          <w:rFonts w:ascii="Arial" w:eastAsia="微软雅黑" w:hAnsi="Arial" w:cs="Arial"/>
          <w:noProof/>
        </w:rPr>
        <w:drawing>
          <wp:inline distT="0" distB="0" distL="114300" distR="114300" wp14:anchorId="6B9E9C65" wp14:editId="3EE2ACE0">
            <wp:extent cx="764540" cy="278765"/>
            <wp:effectExtent l="0" t="0" r="0" b="5715"/>
            <wp:docPr id="2" name="图片 2" descr="沈敏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沈敏娜"/>
                    <pic:cNvPicPr>
                      <a:picLocks noChangeAspect="1"/>
                    </pic:cNvPicPr>
                  </pic:nvPicPr>
                  <pic:blipFill>
                    <a:blip r:embed="rId14">
                      <a:clrChange>
                        <a:clrFrom>
                          <a:srgbClr val="FFFFFF">
                            <a:alpha val="100000"/>
                          </a:srgbClr>
                        </a:clrFrom>
                        <a:clrTo>
                          <a:srgbClr val="FFFFFF">
                            <a:alpha val="100000"/>
                            <a:alpha val="0"/>
                          </a:srgbClr>
                        </a:clrTo>
                      </a:clrChange>
                    </a:blip>
                    <a:srcRect b="19900"/>
                    <a:stretch>
                      <a:fillRect/>
                    </a:stretch>
                  </pic:blipFill>
                  <pic:spPr>
                    <a:xfrm>
                      <a:off x="0" y="0"/>
                      <a:ext cx="764540" cy="278765"/>
                    </a:xfrm>
                    <a:prstGeom prst="rect">
                      <a:avLst/>
                    </a:prstGeom>
                  </pic:spPr>
                </pic:pic>
              </a:graphicData>
            </a:graphic>
          </wp:inline>
        </w:drawing>
      </w:r>
      <w:r w:rsidRPr="000B5BFF">
        <w:rPr>
          <w:rFonts w:ascii="Arial" w:eastAsia="微软雅黑" w:hAnsi="Arial" w:cs="Arial"/>
          <w:color w:val="auto"/>
        </w:rPr>
        <w:t xml:space="preserve"> </w:t>
      </w:r>
      <w:r w:rsidRPr="000B5BFF">
        <w:rPr>
          <w:rFonts w:ascii="Arial" w:eastAsia="微软雅黑" w:hAnsi="Arial" w:cs="Arial"/>
        </w:rPr>
        <w:t xml:space="preserve"> </w:t>
      </w:r>
      <w:r w:rsidRPr="000B5BFF">
        <w:rPr>
          <w:rFonts w:ascii="Arial" w:eastAsia="微软雅黑" w:hAnsi="Arial" w:cs="Arial"/>
          <w:noProof/>
          <w:color w:val="auto"/>
        </w:rPr>
        <w:drawing>
          <wp:inline distT="0" distB="0" distL="114300" distR="114300" wp14:anchorId="190EF3A8" wp14:editId="6DA6252F">
            <wp:extent cx="334645" cy="297815"/>
            <wp:effectExtent l="0" t="0" r="8255" b="6985"/>
            <wp:docPr id="3" name="图片 3" descr="虞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虞倩"/>
                    <pic:cNvPicPr>
                      <a:picLocks noChangeAspect="1"/>
                    </pic:cNvPicPr>
                  </pic:nvPicPr>
                  <pic:blipFill>
                    <a:blip r:embed="rId15"/>
                    <a:srcRect l="14819" r="14380" b="11556"/>
                    <a:stretch>
                      <a:fillRect/>
                    </a:stretch>
                  </pic:blipFill>
                  <pic:spPr>
                    <a:xfrm>
                      <a:off x="0" y="0"/>
                      <a:ext cx="334645" cy="297815"/>
                    </a:xfrm>
                    <a:prstGeom prst="rect">
                      <a:avLst/>
                    </a:prstGeom>
                  </pic:spPr>
                </pic:pic>
              </a:graphicData>
            </a:graphic>
          </wp:inline>
        </w:drawing>
      </w:r>
      <w:r w:rsidRPr="000B5BFF">
        <w:rPr>
          <w:rFonts w:ascii="Arial" w:eastAsia="微软雅黑" w:hAnsi="Arial" w:cs="Arial"/>
          <w:color w:val="auto"/>
        </w:rPr>
        <w:t xml:space="preserve">                                              </w:t>
      </w:r>
      <w:r w:rsidRPr="000B5BFF">
        <w:rPr>
          <w:rFonts w:ascii="Arial" w:eastAsia="微软雅黑" w:hAnsi="Arial" w:cs="Arial"/>
        </w:rPr>
        <w:t>报告日期：</w:t>
      </w:r>
      <w:r w:rsidR="002959CE">
        <w:rPr>
          <w:rFonts w:ascii="Arial" w:eastAsia="微软雅黑" w:hAnsi="Arial" w:cs="Arial" w:hint="eastAsia"/>
        </w:rPr>
        <w:t>{{</w:t>
      </w:r>
      <w:proofErr w:type="gramStart"/>
      <w:r w:rsidR="002959CE">
        <w:rPr>
          <w:rFonts w:ascii="Arial" w:eastAsia="微软雅黑" w:hAnsi="Arial" w:cs="Arial" w:hint="eastAsia"/>
        </w:rPr>
        <w:t>sample</w:t>
      </w:r>
      <w:r w:rsidR="002959CE">
        <w:rPr>
          <w:rFonts w:ascii="Arial" w:eastAsia="微软雅黑" w:hAnsi="Arial" w:cs="Arial"/>
        </w:rPr>
        <w:t>.</w:t>
      </w:r>
      <w:r w:rsidR="002959CE" w:rsidRPr="002959CE">
        <w:rPr>
          <w:rFonts w:ascii="Arial" w:eastAsia="微软雅黑" w:hAnsi="Arial" w:cs="Arial"/>
        </w:rPr>
        <w:t>report</w:t>
      </w:r>
      <w:proofErr w:type="gramEnd"/>
      <w:r w:rsidR="002959CE" w:rsidRPr="002959CE">
        <w:rPr>
          <w:rFonts w:ascii="Arial" w:eastAsia="微软雅黑" w:hAnsi="Arial" w:cs="Arial"/>
        </w:rPr>
        <w:t>_date_special_1</w:t>
      </w:r>
      <w:r w:rsidR="002959CE">
        <w:rPr>
          <w:rFonts w:ascii="Arial" w:eastAsia="微软雅黑" w:hAnsi="Arial" w:cs="Arial" w:hint="eastAsia"/>
        </w:rPr>
        <w:t>}}</w:t>
      </w:r>
    </w:p>
    <w:p w14:paraId="0D15DDC1" w14:textId="77777777" w:rsidR="00B270F5" w:rsidRDefault="003A3824" w:rsidP="00B270F5">
      <w:pPr>
        <w:pStyle w:val="Default"/>
      </w:pPr>
      <w:bookmarkStart w:id="10" w:name="_Hlk84758244"/>
      <w:r w:rsidRPr="000B5BFF">
        <w:br w:type="page"/>
      </w:r>
      <w:bookmarkEnd w:id="10"/>
    </w:p>
    <w:p w14:paraId="472A1663" w14:textId="349D2EB6" w:rsidR="00587F0C" w:rsidRDefault="00587F0C" w:rsidP="00587F0C">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lastRenderedPageBreak/>
        <w:t>附录</w:t>
      </w:r>
      <w:proofErr w:type="gramStart"/>
      <w:r w:rsidRPr="000B5BFF">
        <w:rPr>
          <w:rFonts w:ascii="Arial" w:eastAsia="微软雅黑" w:hAnsi="Arial" w:cs="Arial"/>
          <w:b/>
          <w:bCs/>
          <w:iCs/>
          <w:color w:val="auto"/>
          <w:sz w:val="30"/>
          <w:szCs w:val="30"/>
        </w:rPr>
        <w:t>一</w:t>
      </w:r>
      <w:proofErr w:type="gramEnd"/>
      <w:r w:rsidRPr="000B5BFF">
        <w:rPr>
          <w:rFonts w:ascii="Arial" w:eastAsia="微软雅黑" w:hAnsi="Arial" w:cs="Arial"/>
          <w:b/>
          <w:bCs/>
          <w:iCs/>
          <w:color w:val="auto"/>
          <w:sz w:val="30"/>
          <w:szCs w:val="30"/>
        </w:rPr>
        <w:t>：检测</w:t>
      </w:r>
      <w:r>
        <w:rPr>
          <w:rFonts w:ascii="Arial" w:eastAsia="微软雅黑" w:hAnsi="Arial" w:cs="Arial" w:hint="eastAsia"/>
          <w:b/>
          <w:bCs/>
          <w:iCs/>
          <w:color w:val="auto"/>
          <w:sz w:val="30"/>
          <w:szCs w:val="30"/>
        </w:rPr>
        <w:t>基因列表</w:t>
      </w:r>
    </w:p>
    <w:tbl>
      <w:tblPr>
        <w:tblW w:w="5000" w:type="pct"/>
        <w:jc w:val="center"/>
        <w:tblBorders>
          <w:top w:val="single" w:sz="4" w:space="0" w:color="92CDDC"/>
          <w:bottom w:val="single" w:sz="4" w:space="0" w:color="92CDDC"/>
          <w:insideH w:val="single" w:sz="4" w:space="0" w:color="92CDDC"/>
          <w:insideV w:val="single" w:sz="4" w:space="0" w:color="92CDDC"/>
        </w:tblBorders>
        <w:tblLook w:val="0000" w:firstRow="0" w:lastRow="0" w:firstColumn="0" w:lastColumn="0" w:noHBand="0" w:noVBand="0"/>
      </w:tblPr>
      <w:tblGrid>
        <w:gridCol w:w="1624"/>
        <w:gridCol w:w="1899"/>
        <w:gridCol w:w="1444"/>
        <w:gridCol w:w="1700"/>
        <w:gridCol w:w="1890"/>
        <w:gridCol w:w="1909"/>
      </w:tblGrid>
      <w:tr w:rsidR="00587F0C" w:rsidRPr="00CC3AB4" w14:paraId="573445C3" w14:textId="77777777" w:rsidTr="00C0328E">
        <w:trPr>
          <w:trHeight w:val="147"/>
          <w:jc w:val="center"/>
        </w:trPr>
        <w:tc>
          <w:tcPr>
            <w:tcW w:w="776" w:type="pct"/>
            <w:vAlign w:val="center"/>
          </w:tcPr>
          <w:p w14:paraId="34A9BA7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APC</w:t>
            </w:r>
          </w:p>
        </w:tc>
        <w:tc>
          <w:tcPr>
            <w:tcW w:w="907" w:type="pct"/>
            <w:vAlign w:val="center"/>
          </w:tcPr>
          <w:p w14:paraId="6E6353A6"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ATM</w:t>
            </w:r>
          </w:p>
        </w:tc>
        <w:tc>
          <w:tcPr>
            <w:tcW w:w="690" w:type="pct"/>
            <w:vAlign w:val="center"/>
          </w:tcPr>
          <w:p w14:paraId="738D0123"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BARD1</w:t>
            </w:r>
          </w:p>
        </w:tc>
        <w:tc>
          <w:tcPr>
            <w:tcW w:w="812" w:type="pct"/>
            <w:vAlign w:val="center"/>
          </w:tcPr>
          <w:p w14:paraId="0371830C"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BMPR1A</w:t>
            </w:r>
          </w:p>
        </w:tc>
        <w:tc>
          <w:tcPr>
            <w:tcW w:w="903" w:type="pct"/>
            <w:vAlign w:val="center"/>
          </w:tcPr>
          <w:p w14:paraId="34BD030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BRAF</w:t>
            </w:r>
          </w:p>
        </w:tc>
        <w:tc>
          <w:tcPr>
            <w:tcW w:w="912" w:type="pct"/>
            <w:vAlign w:val="center"/>
          </w:tcPr>
          <w:p w14:paraId="522B038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BRCA1</w:t>
            </w:r>
          </w:p>
        </w:tc>
      </w:tr>
      <w:tr w:rsidR="00587F0C" w:rsidRPr="00CC3AB4" w14:paraId="7B08ADA8" w14:textId="77777777" w:rsidTr="00C0328E">
        <w:trPr>
          <w:trHeight w:val="147"/>
          <w:jc w:val="center"/>
        </w:trPr>
        <w:tc>
          <w:tcPr>
            <w:tcW w:w="776" w:type="pct"/>
            <w:vAlign w:val="center"/>
          </w:tcPr>
          <w:p w14:paraId="0B65284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BRCA2</w:t>
            </w:r>
          </w:p>
        </w:tc>
        <w:tc>
          <w:tcPr>
            <w:tcW w:w="907" w:type="pct"/>
            <w:vAlign w:val="center"/>
          </w:tcPr>
          <w:p w14:paraId="42C5F3F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BRIP1</w:t>
            </w:r>
          </w:p>
        </w:tc>
        <w:tc>
          <w:tcPr>
            <w:tcW w:w="690" w:type="pct"/>
            <w:vAlign w:val="center"/>
          </w:tcPr>
          <w:p w14:paraId="3F2E41D2"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CDH1</w:t>
            </w:r>
          </w:p>
        </w:tc>
        <w:tc>
          <w:tcPr>
            <w:tcW w:w="812" w:type="pct"/>
            <w:vAlign w:val="center"/>
          </w:tcPr>
          <w:p w14:paraId="6C9FFA5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CDK4</w:t>
            </w:r>
          </w:p>
        </w:tc>
        <w:tc>
          <w:tcPr>
            <w:tcW w:w="903" w:type="pct"/>
            <w:vAlign w:val="center"/>
          </w:tcPr>
          <w:p w14:paraId="5054C343"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CDKN2A</w:t>
            </w:r>
          </w:p>
        </w:tc>
        <w:tc>
          <w:tcPr>
            <w:tcW w:w="912" w:type="pct"/>
            <w:vAlign w:val="center"/>
          </w:tcPr>
          <w:p w14:paraId="5ED3B662"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CHEK2</w:t>
            </w:r>
          </w:p>
        </w:tc>
      </w:tr>
      <w:tr w:rsidR="00587F0C" w:rsidRPr="00CC3AB4" w14:paraId="0D4D1C34" w14:textId="77777777" w:rsidTr="00C0328E">
        <w:trPr>
          <w:trHeight w:val="147"/>
          <w:jc w:val="center"/>
        </w:trPr>
        <w:tc>
          <w:tcPr>
            <w:tcW w:w="776" w:type="pct"/>
            <w:vAlign w:val="center"/>
          </w:tcPr>
          <w:p w14:paraId="16FB00F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ELAC2</w:t>
            </w:r>
          </w:p>
        </w:tc>
        <w:tc>
          <w:tcPr>
            <w:tcW w:w="907" w:type="pct"/>
            <w:vAlign w:val="center"/>
          </w:tcPr>
          <w:p w14:paraId="3661C699"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EPCAM</w:t>
            </w:r>
          </w:p>
        </w:tc>
        <w:tc>
          <w:tcPr>
            <w:tcW w:w="690" w:type="pct"/>
            <w:vAlign w:val="center"/>
          </w:tcPr>
          <w:p w14:paraId="600CA98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FANCC</w:t>
            </w:r>
          </w:p>
        </w:tc>
        <w:tc>
          <w:tcPr>
            <w:tcW w:w="812" w:type="pct"/>
            <w:vAlign w:val="center"/>
          </w:tcPr>
          <w:p w14:paraId="60CFB67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FH</w:t>
            </w:r>
          </w:p>
        </w:tc>
        <w:tc>
          <w:tcPr>
            <w:tcW w:w="903" w:type="pct"/>
            <w:vAlign w:val="center"/>
          </w:tcPr>
          <w:p w14:paraId="1B97F60F"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FLCN</w:t>
            </w:r>
          </w:p>
        </w:tc>
        <w:tc>
          <w:tcPr>
            <w:tcW w:w="912" w:type="pct"/>
            <w:vAlign w:val="center"/>
          </w:tcPr>
          <w:p w14:paraId="2FC75679"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GNAS</w:t>
            </w:r>
          </w:p>
        </w:tc>
      </w:tr>
      <w:tr w:rsidR="00587F0C" w:rsidRPr="00CC3AB4" w14:paraId="06EC0E85" w14:textId="77777777" w:rsidTr="00C0328E">
        <w:trPr>
          <w:trHeight w:val="147"/>
          <w:jc w:val="center"/>
        </w:trPr>
        <w:tc>
          <w:tcPr>
            <w:tcW w:w="776" w:type="pct"/>
            <w:vAlign w:val="center"/>
          </w:tcPr>
          <w:p w14:paraId="623FABD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GREM1</w:t>
            </w:r>
          </w:p>
        </w:tc>
        <w:tc>
          <w:tcPr>
            <w:tcW w:w="907" w:type="pct"/>
            <w:vAlign w:val="center"/>
          </w:tcPr>
          <w:p w14:paraId="3FB1273C"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HOXB13</w:t>
            </w:r>
          </w:p>
        </w:tc>
        <w:tc>
          <w:tcPr>
            <w:tcW w:w="690" w:type="pct"/>
            <w:vAlign w:val="center"/>
          </w:tcPr>
          <w:p w14:paraId="0A3AFC7F"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HRAS</w:t>
            </w:r>
          </w:p>
        </w:tc>
        <w:tc>
          <w:tcPr>
            <w:tcW w:w="812" w:type="pct"/>
            <w:vAlign w:val="center"/>
          </w:tcPr>
          <w:p w14:paraId="13F5437F"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KIT</w:t>
            </w:r>
          </w:p>
        </w:tc>
        <w:tc>
          <w:tcPr>
            <w:tcW w:w="903" w:type="pct"/>
            <w:vAlign w:val="center"/>
          </w:tcPr>
          <w:p w14:paraId="432B0AD2"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MAX</w:t>
            </w:r>
          </w:p>
        </w:tc>
        <w:tc>
          <w:tcPr>
            <w:tcW w:w="912" w:type="pct"/>
            <w:vAlign w:val="center"/>
          </w:tcPr>
          <w:p w14:paraId="654AF02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MEN1</w:t>
            </w:r>
          </w:p>
        </w:tc>
      </w:tr>
      <w:tr w:rsidR="00587F0C" w:rsidRPr="00CC3AB4" w14:paraId="3A003DCD" w14:textId="77777777" w:rsidTr="00C0328E">
        <w:trPr>
          <w:trHeight w:val="147"/>
          <w:jc w:val="center"/>
        </w:trPr>
        <w:tc>
          <w:tcPr>
            <w:tcW w:w="776" w:type="pct"/>
            <w:vAlign w:val="center"/>
          </w:tcPr>
          <w:p w14:paraId="28F5AB95"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MET</w:t>
            </w:r>
          </w:p>
        </w:tc>
        <w:tc>
          <w:tcPr>
            <w:tcW w:w="907" w:type="pct"/>
            <w:vAlign w:val="center"/>
          </w:tcPr>
          <w:p w14:paraId="73C42D7F"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MLH1</w:t>
            </w:r>
          </w:p>
        </w:tc>
        <w:tc>
          <w:tcPr>
            <w:tcW w:w="690" w:type="pct"/>
            <w:vAlign w:val="center"/>
          </w:tcPr>
          <w:p w14:paraId="48124E15"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MRE11</w:t>
            </w:r>
          </w:p>
        </w:tc>
        <w:tc>
          <w:tcPr>
            <w:tcW w:w="812" w:type="pct"/>
            <w:vAlign w:val="center"/>
          </w:tcPr>
          <w:p w14:paraId="014A59AB"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MSH2</w:t>
            </w:r>
          </w:p>
        </w:tc>
        <w:tc>
          <w:tcPr>
            <w:tcW w:w="903" w:type="pct"/>
            <w:vAlign w:val="center"/>
          </w:tcPr>
          <w:p w14:paraId="1C5EA707"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MSH6</w:t>
            </w:r>
          </w:p>
        </w:tc>
        <w:tc>
          <w:tcPr>
            <w:tcW w:w="912" w:type="pct"/>
            <w:vAlign w:val="center"/>
          </w:tcPr>
          <w:p w14:paraId="763A69F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MUTYH</w:t>
            </w:r>
          </w:p>
        </w:tc>
      </w:tr>
      <w:tr w:rsidR="00587F0C" w:rsidRPr="00CC3AB4" w14:paraId="0D30291F" w14:textId="77777777" w:rsidTr="00C0328E">
        <w:trPr>
          <w:trHeight w:val="147"/>
          <w:jc w:val="center"/>
        </w:trPr>
        <w:tc>
          <w:tcPr>
            <w:tcW w:w="776" w:type="pct"/>
            <w:vAlign w:val="center"/>
          </w:tcPr>
          <w:p w14:paraId="364FB684"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NBN</w:t>
            </w:r>
          </w:p>
        </w:tc>
        <w:tc>
          <w:tcPr>
            <w:tcW w:w="907" w:type="pct"/>
            <w:vAlign w:val="center"/>
          </w:tcPr>
          <w:p w14:paraId="2B19C603"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NF1</w:t>
            </w:r>
          </w:p>
        </w:tc>
        <w:tc>
          <w:tcPr>
            <w:tcW w:w="690" w:type="pct"/>
            <w:vAlign w:val="center"/>
          </w:tcPr>
          <w:p w14:paraId="16CE35B0"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NTRK1</w:t>
            </w:r>
          </w:p>
        </w:tc>
        <w:tc>
          <w:tcPr>
            <w:tcW w:w="812" w:type="pct"/>
            <w:vAlign w:val="center"/>
          </w:tcPr>
          <w:p w14:paraId="7FEE572F"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PALB2</w:t>
            </w:r>
          </w:p>
        </w:tc>
        <w:tc>
          <w:tcPr>
            <w:tcW w:w="903" w:type="pct"/>
            <w:vAlign w:val="center"/>
          </w:tcPr>
          <w:p w14:paraId="75939364"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PALLD</w:t>
            </w:r>
          </w:p>
        </w:tc>
        <w:tc>
          <w:tcPr>
            <w:tcW w:w="912" w:type="pct"/>
            <w:vAlign w:val="center"/>
          </w:tcPr>
          <w:p w14:paraId="398A642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PDGFRA</w:t>
            </w:r>
          </w:p>
        </w:tc>
      </w:tr>
      <w:tr w:rsidR="00587F0C" w:rsidRPr="00CC3AB4" w14:paraId="7093624D" w14:textId="77777777" w:rsidTr="00C0328E">
        <w:trPr>
          <w:trHeight w:val="147"/>
          <w:jc w:val="center"/>
        </w:trPr>
        <w:tc>
          <w:tcPr>
            <w:tcW w:w="776" w:type="pct"/>
            <w:vAlign w:val="center"/>
          </w:tcPr>
          <w:p w14:paraId="0BA649A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PMS2</w:t>
            </w:r>
          </w:p>
        </w:tc>
        <w:tc>
          <w:tcPr>
            <w:tcW w:w="907" w:type="pct"/>
            <w:vAlign w:val="center"/>
          </w:tcPr>
          <w:p w14:paraId="056458C6"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PRKAR1A</w:t>
            </w:r>
          </w:p>
        </w:tc>
        <w:tc>
          <w:tcPr>
            <w:tcW w:w="690" w:type="pct"/>
            <w:vAlign w:val="center"/>
          </w:tcPr>
          <w:p w14:paraId="75AE53E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PTCH1</w:t>
            </w:r>
          </w:p>
        </w:tc>
        <w:tc>
          <w:tcPr>
            <w:tcW w:w="812" w:type="pct"/>
            <w:vAlign w:val="center"/>
          </w:tcPr>
          <w:p w14:paraId="3BD4E88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PTEN</w:t>
            </w:r>
          </w:p>
        </w:tc>
        <w:tc>
          <w:tcPr>
            <w:tcW w:w="903" w:type="pct"/>
            <w:vAlign w:val="center"/>
          </w:tcPr>
          <w:p w14:paraId="71E984B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RAD50</w:t>
            </w:r>
          </w:p>
        </w:tc>
        <w:tc>
          <w:tcPr>
            <w:tcW w:w="912" w:type="pct"/>
            <w:vAlign w:val="center"/>
          </w:tcPr>
          <w:p w14:paraId="269656F9"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RAD51</w:t>
            </w:r>
          </w:p>
        </w:tc>
      </w:tr>
      <w:tr w:rsidR="00587F0C" w:rsidRPr="00CC3AB4" w14:paraId="011DABAF" w14:textId="77777777" w:rsidTr="00C0328E">
        <w:trPr>
          <w:trHeight w:val="147"/>
          <w:jc w:val="center"/>
        </w:trPr>
        <w:tc>
          <w:tcPr>
            <w:tcW w:w="776" w:type="pct"/>
            <w:vAlign w:val="center"/>
          </w:tcPr>
          <w:p w14:paraId="612F07A0"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RAD51C</w:t>
            </w:r>
          </w:p>
        </w:tc>
        <w:tc>
          <w:tcPr>
            <w:tcW w:w="907" w:type="pct"/>
            <w:vAlign w:val="center"/>
          </w:tcPr>
          <w:p w14:paraId="6444757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RAD51D</w:t>
            </w:r>
          </w:p>
        </w:tc>
        <w:tc>
          <w:tcPr>
            <w:tcW w:w="690" w:type="pct"/>
            <w:vAlign w:val="center"/>
          </w:tcPr>
          <w:p w14:paraId="315A549B"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RB1</w:t>
            </w:r>
          </w:p>
        </w:tc>
        <w:tc>
          <w:tcPr>
            <w:tcW w:w="812" w:type="pct"/>
            <w:vAlign w:val="center"/>
          </w:tcPr>
          <w:p w14:paraId="716C8F01"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RET</w:t>
            </w:r>
          </w:p>
        </w:tc>
        <w:tc>
          <w:tcPr>
            <w:tcW w:w="903" w:type="pct"/>
            <w:vAlign w:val="center"/>
          </w:tcPr>
          <w:p w14:paraId="6CB70B40"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SDHA</w:t>
            </w:r>
          </w:p>
        </w:tc>
        <w:tc>
          <w:tcPr>
            <w:tcW w:w="912" w:type="pct"/>
            <w:vAlign w:val="center"/>
          </w:tcPr>
          <w:p w14:paraId="45379A0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SDHAF2</w:t>
            </w:r>
          </w:p>
        </w:tc>
      </w:tr>
      <w:tr w:rsidR="00587F0C" w:rsidRPr="00CC3AB4" w14:paraId="09E1BE35" w14:textId="77777777" w:rsidTr="00C0328E">
        <w:trPr>
          <w:trHeight w:val="147"/>
          <w:jc w:val="center"/>
        </w:trPr>
        <w:tc>
          <w:tcPr>
            <w:tcW w:w="776" w:type="pct"/>
            <w:vAlign w:val="center"/>
          </w:tcPr>
          <w:p w14:paraId="6A500C92"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SDHB</w:t>
            </w:r>
          </w:p>
        </w:tc>
        <w:tc>
          <w:tcPr>
            <w:tcW w:w="907" w:type="pct"/>
            <w:vAlign w:val="center"/>
          </w:tcPr>
          <w:p w14:paraId="1BFF3F7E"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SDHC</w:t>
            </w:r>
          </w:p>
        </w:tc>
        <w:tc>
          <w:tcPr>
            <w:tcW w:w="690" w:type="pct"/>
            <w:vAlign w:val="center"/>
          </w:tcPr>
          <w:p w14:paraId="2A338CC8"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SDHD</w:t>
            </w:r>
          </w:p>
        </w:tc>
        <w:tc>
          <w:tcPr>
            <w:tcW w:w="812" w:type="pct"/>
            <w:vAlign w:val="center"/>
          </w:tcPr>
          <w:p w14:paraId="16AC9D7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SMAD4</w:t>
            </w:r>
          </w:p>
        </w:tc>
        <w:tc>
          <w:tcPr>
            <w:tcW w:w="903" w:type="pct"/>
            <w:vAlign w:val="center"/>
          </w:tcPr>
          <w:p w14:paraId="77228D2A"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SMARCA4</w:t>
            </w:r>
          </w:p>
        </w:tc>
        <w:tc>
          <w:tcPr>
            <w:tcW w:w="912" w:type="pct"/>
            <w:vAlign w:val="center"/>
          </w:tcPr>
          <w:p w14:paraId="038E6C6A"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SMARCB1</w:t>
            </w:r>
          </w:p>
        </w:tc>
      </w:tr>
      <w:tr w:rsidR="00587F0C" w:rsidRPr="00CC3AB4" w14:paraId="395F4145" w14:textId="77777777" w:rsidTr="00C0328E">
        <w:trPr>
          <w:trHeight w:val="147"/>
          <w:jc w:val="center"/>
        </w:trPr>
        <w:tc>
          <w:tcPr>
            <w:tcW w:w="776" w:type="pct"/>
            <w:vAlign w:val="center"/>
          </w:tcPr>
          <w:p w14:paraId="344AA45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STK11</w:t>
            </w:r>
          </w:p>
        </w:tc>
        <w:tc>
          <w:tcPr>
            <w:tcW w:w="907" w:type="pct"/>
            <w:vAlign w:val="center"/>
          </w:tcPr>
          <w:p w14:paraId="2E904499"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TMEM127</w:t>
            </w:r>
          </w:p>
        </w:tc>
        <w:tc>
          <w:tcPr>
            <w:tcW w:w="690" w:type="pct"/>
            <w:vAlign w:val="center"/>
          </w:tcPr>
          <w:p w14:paraId="6FA47FF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TP53</w:t>
            </w:r>
          </w:p>
        </w:tc>
        <w:tc>
          <w:tcPr>
            <w:tcW w:w="812" w:type="pct"/>
            <w:vAlign w:val="center"/>
          </w:tcPr>
          <w:p w14:paraId="14CF0805"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TSC1</w:t>
            </w:r>
          </w:p>
        </w:tc>
        <w:tc>
          <w:tcPr>
            <w:tcW w:w="903" w:type="pct"/>
            <w:vAlign w:val="center"/>
          </w:tcPr>
          <w:p w14:paraId="65736C13"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TSC2</w:t>
            </w:r>
          </w:p>
        </w:tc>
        <w:tc>
          <w:tcPr>
            <w:tcW w:w="912" w:type="pct"/>
            <w:vAlign w:val="center"/>
          </w:tcPr>
          <w:p w14:paraId="180600F4"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VHL</w:t>
            </w:r>
          </w:p>
        </w:tc>
      </w:tr>
      <w:tr w:rsidR="00587F0C" w:rsidRPr="00CC3AB4" w14:paraId="1BB8C4AF" w14:textId="77777777" w:rsidTr="00C0328E">
        <w:trPr>
          <w:trHeight w:val="147"/>
          <w:jc w:val="center"/>
        </w:trPr>
        <w:tc>
          <w:tcPr>
            <w:tcW w:w="776" w:type="pct"/>
            <w:vAlign w:val="center"/>
          </w:tcPr>
          <w:p w14:paraId="1657C97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r w:rsidRPr="00CC3AB4">
              <w:rPr>
                <w:rFonts w:ascii="微软雅黑" w:eastAsia="微软雅黑" w:hAnsi="微软雅黑" w:cs="思源黑体 CN Light"/>
                <w:i/>
                <w:iCs/>
                <w:color w:val="auto"/>
                <w:kern w:val="2"/>
                <w:sz w:val="21"/>
                <w:szCs w:val="21"/>
              </w:rPr>
              <w:t>WRN</w:t>
            </w:r>
          </w:p>
        </w:tc>
        <w:tc>
          <w:tcPr>
            <w:tcW w:w="907" w:type="pct"/>
            <w:vAlign w:val="center"/>
          </w:tcPr>
          <w:p w14:paraId="40D97695"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p>
        </w:tc>
        <w:tc>
          <w:tcPr>
            <w:tcW w:w="690" w:type="pct"/>
            <w:vAlign w:val="center"/>
          </w:tcPr>
          <w:p w14:paraId="71A7187A"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p>
        </w:tc>
        <w:tc>
          <w:tcPr>
            <w:tcW w:w="812" w:type="pct"/>
            <w:vAlign w:val="center"/>
          </w:tcPr>
          <w:p w14:paraId="3263052B"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p>
        </w:tc>
        <w:tc>
          <w:tcPr>
            <w:tcW w:w="903" w:type="pct"/>
            <w:vAlign w:val="center"/>
          </w:tcPr>
          <w:p w14:paraId="1BCA1E69"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p>
        </w:tc>
        <w:tc>
          <w:tcPr>
            <w:tcW w:w="912" w:type="pct"/>
            <w:vAlign w:val="center"/>
          </w:tcPr>
          <w:p w14:paraId="33FD692D" w14:textId="77777777" w:rsidR="00587F0C" w:rsidRPr="00CC3AB4" w:rsidRDefault="00587F0C" w:rsidP="00C0328E">
            <w:pPr>
              <w:pStyle w:val="Default"/>
              <w:jc w:val="center"/>
              <w:rPr>
                <w:rFonts w:ascii="微软雅黑" w:eastAsia="微软雅黑" w:hAnsi="微软雅黑" w:cs="思源黑体 CN Light"/>
                <w:i/>
                <w:iCs/>
                <w:color w:val="auto"/>
                <w:kern w:val="2"/>
                <w:sz w:val="21"/>
                <w:szCs w:val="21"/>
              </w:rPr>
            </w:pPr>
          </w:p>
        </w:tc>
      </w:tr>
    </w:tbl>
    <w:p w14:paraId="1A5E1F2E" w14:textId="77777777" w:rsidR="00587F0C" w:rsidRDefault="00587F0C" w:rsidP="00587F0C">
      <w:pPr>
        <w:ind w:firstLineChars="300" w:firstLine="900"/>
        <w:rPr>
          <w:rFonts w:ascii="Arial" w:eastAsia="微软雅黑" w:hAnsi="Arial" w:cs="Arial"/>
          <w:b/>
          <w:bCs/>
          <w:iCs/>
          <w:color w:val="auto"/>
          <w:sz w:val="30"/>
          <w:szCs w:val="30"/>
        </w:rPr>
      </w:pPr>
    </w:p>
    <w:p w14:paraId="27DEE4A1" w14:textId="77777777" w:rsidR="00587F0C" w:rsidRDefault="00587F0C" w:rsidP="00587F0C">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二</w:t>
      </w:r>
      <w:r w:rsidRPr="000B5BFF">
        <w:rPr>
          <w:rFonts w:ascii="Arial" w:eastAsia="微软雅黑" w:hAnsi="Arial" w:cs="Arial"/>
          <w:b/>
          <w:bCs/>
          <w:iCs/>
          <w:color w:val="auto"/>
          <w:sz w:val="30"/>
          <w:szCs w:val="30"/>
        </w:rPr>
        <w:t>：</w:t>
      </w:r>
      <w:bookmarkStart w:id="11" w:name="_Hlk85553034"/>
      <w:r>
        <w:rPr>
          <w:rFonts w:ascii="Arial" w:eastAsia="微软雅黑" w:hAnsi="Arial" w:cs="Arial" w:hint="eastAsia"/>
          <w:b/>
          <w:bCs/>
          <w:iCs/>
          <w:color w:val="auto"/>
          <w:sz w:val="30"/>
          <w:szCs w:val="30"/>
        </w:rPr>
        <w:t>致病等级介绍</w:t>
      </w:r>
      <w:bookmarkEnd w:id="11"/>
    </w:p>
    <w:p w14:paraId="2CF5C1D1" w14:textId="77777777" w:rsidR="00587F0C" w:rsidRPr="00CE7433" w:rsidRDefault="00587F0C" w:rsidP="00587F0C">
      <w:pPr>
        <w:rPr>
          <w:rFonts w:eastAsiaTheme="minorEastAsia"/>
          <w:sz w:val="10"/>
          <w:szCs w:val="10"/>
        </w:rPr>
      </w:pPr>
    </w:p>
    <w:p w14:paraId="6B1933C8" w14:textId="77777777" w:rsidR="00587F0C" w:rsidRDefault="00587F0C" w:rsidP="00587F0C">
      <w:pPr>
        <w:rPr>
          <w:rFonts w:eastAsiaTheme="minorEastAsia"/>
        </w:rPr>
      </w:pPr>
      <w:r w:rsidRPr="00CE7433">
        <w:rPr>
          <w:rFonts w:ascii="Arial" w:eastAsia="微软雅黑" w:hAnsi="Arial" w:cs="Arial"/>
          <w:noProof/>
        </w:rPr>
        <w:drawing>
          <wp:inline distT="0" distB="0" distL="0" distR="0" wp14:anchorId="479F5E92" wp14:editId="47FBD437">
            <wp:extent cx="6645910" cy="2435225"/>
            <wp:effectExtent l="0" t="0" r="0" b="3175"/>
            <wp:docPr id="1" name="图片 1" descr="C:\Users\Administrator\Desktop\图片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图片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2435225"/>
                    </a:xfrm>
                    <a:prstGeom prst="rect">
                      <a:avLst/>
                    </a:prstGeom>
                    <a:noFill/>
                    <a:ln>
                      <a:noFill/>
                    </a:ln>
                  </pic:spPr>
                </pic:pic>
              </a:graphicData>
            </a:graphic>
          </wp:inline>
        </w:drawing>
      </w:r>
    </w:p>
    <w:p w14:paraId="40E47D16" w14:textId="77777777" w:rsidR="00587F0C" w:rsidRPr="00CE7433" w:rsidRDefault="00587F0C" w:rsidP="00587F0C">
      <w:pPr>
        <w:rPr>
          <w:rFonts w:eastAsiaTheme="minorEastAsia"/>
        </w:rPr>
      </w:pPr>
    </w:p>
    <w:p w14:paraId="189F9188" w14:textId="77777777" w:rsidR="00587F0C" w:rsidRDefault="00587F0C" w:rsidP="00587F0C">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三</w:t>
      </w:r>
      <w:r w:rsidRPr="000B5BFF">
        <w:rPr>
          <w:rFonts w:ascii="Arial" w:eastAsia="微软雅黑" w:hAnsi="Arial" w:cs="Arial"/>
          <w:b/>
          <w:bCs/>
          <w:iCs/>
          <w:color w:val="auto"/>
          <w:sz w:val="30"/>
          <w:szCs w:val="30"/>
        </w:rPr>
        <w:t>：</w:t>
      </w:r>
      <w:bookmarkStart w:id="12" w:name="_Hlk85553048"/>
      <w:r>
        <w:rPr>
          <w:rFonts w:ascii="Arial" w:eastAsia="微软雅黑" w:hAnsi="Arial" w:cs="Arial" w:hint="eastAsia"/>
          <w:b/>
          <w:bCs/>
          <w:iCs/>
          <w:color w:val="auto"/>
          <w:sz w:val="30"/>
          <w:szCs w:val="30"/>
        </w:rPr>
        <w:t>检测局限性</w:t>
      </w:r>
      <w:bookmarkEnd w:id="12"/>
    </w:p>
    <w:p w14:paraId="3C9ECE65" w14:textId="77777777" w:rsidR="00587F0C" w:rsidRPr="0081195B" w:rsidRDefault="00587F0C" w:rsidP="00587F0C">
      <w:pPr>
        <w:ind w:firstLineChars="200" w:firstLine="420"/>
        <w:rPr>
          <w:rFonts w:ascii="微软雅黑" w:eastAsia="微软雅黑" w:hAnsi="微软雅黑" w:cs="Arial"/>
          <w:sz w:val="21"/>
          <w:szCs w:val="21"/>
        </w:rPr>
      </w:pPr>
      <w:bookmarkStart w:id="13" w:name="_Hlk85553060"/>
      <w:r w:rsidRPr="0081195B">
        <w:rPr>
          <w:rFonts w:ascii="微软雅黑" w:eastAsia="微软雅黑" w:hAnsi="微软雅黑" w:cs="Arial" w:hint="eastAsia"/>
          <w:sz w:val="21"/>
          <w:szCs w:val="21"/>
        </w:rPr>
        <w:t>1、</w:t>
      </w:r>
      <w:bookmarkStart w:id="14" w:name="_Hlk84758635"/>
      <w:r w:rsidRPr="0081195B">
        <w:rPr>
          <w:rFonts w:ascii="微软雅黑" w:eastAsia="微软雅黑" w:hAnsi="微软雅黑" w:cs="Arial"/>
          <w:sz w:val="21"/>
          <w:szCs w:val="21"/>
        </w:rPr>
        <w:t>本</w:t>
      </w:r>
      <w:proofErr w:type="gramStart"/>
      <w:r w:rsidRPr="0081195B">
        <w:rPr>
          <w:rFonts w:ascii="微软雅黑" w:eastAsia="微软雅黑" w:hAnsi="微软雅黑" w:cs="Arial"/>
          <w:sz w:val="21"/>
          <w:szCs w:val="21"/>
        </w:rPr>
        <w:t>检测仅</w:t>
      </w:r>
      <w:proofErr w:type="gramEnd"/>
      <w:r w:rsidRPr="0081195B">
        <w:rPr>
          <w:rFonts w:ascii="微软雅黑" w:eastAsia="微软雅黑" w:hAnsi="微软雅黑" w:cs="Arial"/>
          <w:sz w:val="21"/>
          <w:szCs w:val="21"/>
        </w:rPr>
        <w:t>为临床诊断及治疗决策提供参考和辅助。临床诊断及治疗决策应由临床医生结合受检者的全面临床信息进行综合判断。</w:t>
      </w:r>
    </w:p>
    <w:p w14:paraId="3360D72D" w14:textId="77777777" w:rsidR="00587F0C" w:rsidRPr="0081195B" w:rsidRDefault="00587F0C" w:rsidP="00587F0C">
      <w:pPr>
        <w:ind w:firstLineChars="200" w:firstLine="420"/>
        <w:jc w:val="both"/>
        <w:rPr>
          <w:rFonts w:ascii="微软雅黑" w:eastAsia="微软雅黑" w:hAnsi="微软雅黑" w:cs="Arial"/>
          <w:sz w:val="21"/>
          <w:szCs w:val="21"/>
        </w:rPr>
      </w:pPr>
      <w:r w:rsidRPr="0081195B">
        <w:rPr>
          <w:rFonts w:ascii="微软雅黑" w:eastAsia="微软雅黑" w:hAnsi="微软雅黑" w:cs="Arial" w:hint="eastAsia"/>
          <w:sz w:val="21"/>
          <w:szCs w:val="21"/>
        </w:rPr>
        <w:lastRenderedPageBreak/>
        <w:t>2、本检测的分析和解读标准是基于A</w:t>
      </w:r>
      <w:r w:rsidRPr="0081195B">
        <w:rPr>
          <w:rFonts w:ascii="微软雅黑" w:eastAsia="微软雅黑" w:hAnsi="微软雅黑" w:cs="Arial"/>
          <w:sz w:val="21"/>
          <w:szCs w:val="21"/>
        </w:rPr>
        <w:t>CMG</w:t>
      </w:r>
      <w:r w:rsidRPr="0081195B">
        <w:rPr>
          <w:rFonts w:ascii="微软雅黑" w:eastAsia="微软雅黑" w:hAnsi="微软雅黑" w:cs="Arial" w:hint="eastAsia"/>
          <w:sz w:val="21"/>
          <w:szCs w:val="21"/>
        </w:rPr>
        <w:t>指南制定的，相关证据是基于已发表的文献和公开的数据库，随着科学研究的发展和数据库的更新，变异解读可能发生变更。</w:t>
      </w:r>
    </w:p>
    <w:bookmarkEnd w:id="14"/>
    <w:p w14:paraId="252BB510" w14:textId="77777777" w:rsidR="00587F0C" w:rsidRPr="0081195B" w:rsidRDefault="00587F0C" w:rsidP="00587F0C">
      <w:pPr>
        <w:ind w:firstLineChars="200" w:firstLine="420"/>
        <w:rPr>
          <w:rFonts w:ascii="微软雅黑" w:eastAsia="微软雅黑" w:hAnsi="微软雅黑" w:cs="Arial"/>
          <w:sz w:val="21"/>
          <w:szCs w:val="21"/>
        </w:rPr>
      </w:pPr>
      <w:r w:rsidRPr="0081195B">
        <w:rPr>
          <w:rFonts w:ascii="微软雅黑" w:eastAsia="微软雅黑" w:hAnsi="微软雅黑" w:cs="Arial" w:hint="eastAsia"/>
          <w:sz w:val="21"/>
          <w:szCs w:val="21"/>
        </w:rPr>
        <w:t>3、本</w:t>
      </w:r>
      <w:proofErr w:type="gramStart"/>
      <w:r w:rsidRPr="0081195B">
        <w:rPr>
          <w:rFonts w:ascii="微软雅黑" w:eastAsia="微软雅黑" w:hAnsi="微软雅黑" w:cs="Arial" w:hint="eastAsia"/>
          <w:sz w:val="21"/>
          <w:szCs w:val="21"/>
        </w:rPr>
        <w:t>检测仅</w:t>
      </w:r>
      <w:proofErr w:type="gramEnd"/>
      <w:r w:rsidRPr="0081195B">
        <w:rPr>
          <w:rFonts w:ascii="微软雅黑" w:eastAsia="微软雅黑" w:hAnsi="微软雅黑" w:cs="Arial" w:hint="eastAsia"/>
          <w:sz w:val="21"/>
          <w:szCs w:val="21"/>
        </w:rPr>
        <w:t>检测上述检测范围中的S</w:t>
      </w:r>
      <w:r w:rsidRPr="0081195B">
        <w:rPr>
          <w:rFonts w:ascii="微软雅黑" w:eastAsia="微软雅黑" w:hAnsi="微软雅黑" w:cs="Arial"/>
          <w:sz w:val="21"/>
          <w:szCs w:val="21"/>
        </w:rPr>
        <w:t>NV</w:t>
      </w:r>
      <w:r w:rsidRPr="0081195B">
        <w:rPr>
          <w:rFonts w:ascii="微软雅黑" w:eastAsia="微软雅黑" w:hAnsi="微软雅黑" w:cs="Arial" w:hint="eastAsia"/>
          <w:sz w:val="21"/>
          <w:szCs w:val="21"/>
        </w:rPr>
        <w:t>和I</w:t>
      </w:r>
      <w:r w:rsidRPr="0081195B">
        <w:rPr>
          <w:rFonts w:ascii="微软雅黑" w:eastAsia="微软雅黑" w:hAnsi="微软雅黑" w:cs="Arial"/>
          <w:sz w:val="21"/>
          <w:szCs w:val="21"/>
        </w:rPr>
        <w:t>NDEL</w:t>
      </w:r>
      <w:r w:rsidRPr="0081195B">
        <w:rPr>
          <w:rFonts w:ascii="微软雅黑" w:eastAsia="微软雅黑" w:hAnsi="微软雅黑" w:cs="Arial" w:hint="eastAsia"/>
          <w:sz w:val="21"/>
          <w:szCs w:val="21"/>
        </w:rPr>
        <w:t>，不涉及其他范围或者范围内的其他变异类型，并且本</w:t>
      </w:r>
      <w:proofErr w:type="gramStart"/>
      <w:r w:rsidRPr="0081195B">
        <w:rPr>
          <w:rFonts w:ascii="微软雅黑" w:eastAsia="微软雅黑" w:hAnsi="微软雅黑" w:cs="Arial" w:hint="eastAsia"/>
          <w:sz w:val="21"/>
          <w:szCs w:val="21"/>
        </w:rPr>
        <w:t>检测仅</w:t>
      </w:r>
      <w:proofErr w:type="gramEnd"/>
      <w:r w:rsidRPr="0081195B">
        <w:rPr>
          <w:rFonts w:ascii="微软雅黑" w:eastAsia="微软雅黑" w:hAnsi="微软雅黑" w:cs="Arial" w:hint="eastAsia"/>
          <w:sz w:val="21"/>
          <w:szCs w:val="21"/>
        </w:rPr>
        <w:t>在D</w:t>
      </w:r>
      <w:r w:rsidRPr="0081195B">
        <w:rPr>
          <w:rFonts w:ascii="微软雅黑" w:eastAsia="微软雅黑" w:hAnsi="微软雅黑" w:cs="Arial"/>
          <w:sz w:val="21"/>
          <w:szCs w:val="21"/>
        </w:rPr>
        <w:t>NA</w:t>
      </w:r>
      <w:r w:rsidRPr="0081195B">
        <w:rPr>
          <w:rFonts w:ascii="微软雅黑" w:eastAsia="微软雅黑" w:hAnsi="微软雅黑" w:cs="Arial" w:hint="eastAsia"/>
          <w:sz w:val="21"/>
          <w:szCs w:val="21"/>
        </w:rPr>
        <w:t>水平上进行，不涉及R</w:t>
      </w:r>
      <w:r w:rsidRPr="0081195B">
        <w:rPr>
          <w:rFonts w:ascii="微软雅黑" w:eastAsia="微软雅黑" w:hAnsi="微软雅黑" w:cs="Arial"/>
          <w:sz w:val="21"/>
          <w:szCs w:val="21"/>
        </w:rPr>
        <w:t>NA</w:t>
      </w:r>
      <w:r w:rsidRPr="0081195B">
        <w:rPr>
          <w:rFonts w:ascii="微软雅黑" w:eastAsia="微软雅黑" w:hAnsi="微软雅黑" w:cs="Arial" w:hint="eastAsia"/>
          <w:sz w:val="21"/>
          <w:szCs w:val="21"/>
        </w:rPr>
        <w:t>或蛋白质水平。</w:t>
      </w:r>
    </w:p>
    <w:p w14:paraId="18CDE6E1" w14:textId="77777777" w:rsidR="00587F0C" w:rsidRPr="0081195B" w:rsidRDefault="00587F0C" w:rsidP="00587F0C">
      <w:pPr>
        <w:ind w:firstLineChars="200" w:firstLine="420"/>
        <w:rPr>
          <w:rFonts w:ascii="微软雅黑" w:eastAsia="微软雅黑" w:hAnsi="微软雅黑" w:cs="Arial"/>
          <w:sz w:val="21"/>
          <w:szCs w:val="21"/>
        </w:rPr>
      </w:pPr>
      <w:r w:rsidRPr="0081195B">
        <w:rPr>
          <w:rFonts w:ascii="微软雅黑" w:eastAsia="微软雅黑" w:hAnsi="微软雅黑" w:cs="Arial" w:hint="eastAsia"/>
          <w:sz w:val="21"/>
          <w:szCs w:val="21"/>
        </w:rPr>
        <w:t>4、肿瘤易感基因变异不是罹患肿瘤的唯一因素，因此不同受检者最终的患病风险可能不同，需结合家族史、生活习惯、生活环境、用药史等方面进行综合评估。</w:t>
      </w:r>
    </w:p>
    <w:p w14:paraId="2E1F04D4" w14:textId="77777777" w:rsidR="00587F0C" w:rsidRDefault="00587F0C" w:rsidP="00587F0C">
      <w:pPr>
        <w:ind w:firstLineChars="200" w:firstLine="420"/>
        <w:rPr>
          <w:rFonts w:ascii="微软雅黑" w:eastAsia="微软雅黑" w:hAnsi="微软雅黑" w:cs="Arial"/>
          <w:sz w:val="21"/>
          <w:szCs w:val="21"/>
        </w:rPr>
      </w:pPr>
      <w:r w:rsidRPr="0081195B">
        <w:rPr>
          <w:rFonts w:ascii="微软雅黑" w:eastAsia="微软雅黑" w:hAnsi="微软雅黑" w:cs="Arial" w:hint="eastAsia"/>
          <w:sz w:val="21"/>
          <w:szCs w:val="21"/>
        </w:rPr>
        <w:t>5、本检测中仅对变异的致病性进行判定，对于具体的遗传风险及疾病管理，受检者应进行详细的遗传咨询。</w:t>
      </w:r>
    </w:p>
    <w:p w14:paraId="7709109B" w14:textId="77777777" w:rsidR="00587F0C" w:rsidRPr="0081195B" w:rsidRDefault="00587F0C" w:rsidP="00587F0C">
      <w:pPr>
        <w:ind w:firstLineChars="200" w:firstLine="420"/>
        <w:rPr>
          <w:rFonts w:ascii="微软雅黑" w:eastAsia="微软雅黑" w:hAnsi="微软雅黑" w:cs="Arial"/>
          <w:sz w:val="21"/>
          <w:szCs w:val="21"/>
        </w:rPr>
      </w:pPr>
    </w:p>
    <w:bookmarkEnd w:id="13"/>
    <w:p w14:paraId="31CEF11D" w14:textId="77777777" w:rsidR="00587F0C" w:rsidRDefault="00587F0C" w:rsidP="00587F0C">
      <w:pPr>
        <w:pStyle w:val="1"/>
        <w:spacing w:before="120" w:afterLines="50" w:after="120"/>
        <w:ind w:firstLineChars="100" w:firstLine="300"/>
        <w:rPr>
          <w:rFonts w:ascii="Arial" w:eastAsia="微软雅黑" w:hAnsi="Arial" w:cs="Arial"/>
          <w:b/>
          <w:bCs/>
          <w:iCs/>
          <w:color w:val="auto"/>
          <w:sz w:val="30"/>
          <w:szCs w:val="30"/>
        </w:rPr>
      </w:pPr>
      <w:r w:rsidRPr="000B5BFF">
        <w:rPr>
          <w:rFonts w:ascii="Arial" w:eastAsia="微软雅黑" w:hAnsi="Arial" w:cs="Arial"/>
          <w:b/>
          <w:bCs/>
          <w:iCs/>
          <w:color w:val="auto"/>
          <w:sz w:val="30"/>
          <w:szCs w:val="30"/>
        </w:rPr>
        <w:t>附录</w:t>
      </w:r>
      <w:r>
        <w:rPr>
          <w:rFonts w:ascii="Arial" w:eastAsia="微软雅黑" w:hAnsi="Arial" w:cs="Arial" w:hint="eastAsia"/>
          <w:b/>
          <w:bCs/>
          <w:iCs/>
          <w:color w:val="auto"/>
          <w:sz w:val="30"/>
          <w:szCs w:val="30"/>
        </w:rPr>
        <w:t>四</w:t>
      </w:r>
      <w:r w:rsidRPr="000B5BFF">
        <w:rPr>
          <w:rFonts w:ascii="Arial" w:eastAsia="微软雅黑" w:hAnsi="Arial" w:cs="Arial"/>
          <w:b/>
          <w:bCs/>
          <w:iCs/>
          <w:color w:val="auto"/>
          <w:sz w:val="30"/>
          <w:szCs w:val="30"/>
        </w:rPr>
        <w:t>：</w:t>
      </w:r>
      <w:r w:rsidRPr="00154C7F">
        <w:rPr>
          <w:rFonts w:ascii="Arial" w:eastAsia="微软雅黑" w:hAnsi="Arial" w:cs="Arial" w:hint="eastAsia"/>
          <w:b/>
          <w:bCs/>
          <w:iCs/>
          <w:color w:val="auto"/>
          <w:sz w:val="30"/>
          <w:szCs w:val="30"/>
        </w:rPr>
        <w:t>基因简介</w:t>
      </w:r>
    </w:p>
    <w:p w14:paraId="6B04A11A" w14:textId="77777777" w:rsidR="00587F0C" w:rsidRPr="0081195B" w:rsidRDefault="00587F0C" w:rsidP="00587F0C">
      <w:pPr>
        <w:spacing w:afterLines="50" w:after="120" w:line="500" w:lineRule="exact"/>
        <w:rPr>
          <w:rFonts w:ascii="微软雅黑" w:eastAsia="微软雅黑" w:hAnsi="微软雅黑"/>
          <w:sz w:val="21"/>
          <w:szCs w:val="21"/>
        </w:rPr>
      </w:pPr>
      <w:r w:rsidRPr="0081195B">
        <w:rPr>
          <w:rFonts w:ascii="微软雅黑" w:eastAsia="微软雅黑" w:hAnsi="微软雅黑" w:hint="eastAsia"/>
          <w:sz w:val="21"/>
          <w:szCs w:val="21"/>
        </w:rPr>
        <w:t>下表主要介绍本项目所检测的基因在肿瘤遗传易感性中的意义。</w:t>
      </w:r>
    </w:p>
    <w:tbl>
      <w:tblPr>
        <w:tblW w:w="5000" w:type="pct"/>
        <w:jc w:val="center"/>
        <w:tblBorders>
          <w:top w:val="single" w:sz="4" w:space="0" w:color="92CDDC"/>
          <w:bottom w:val="single" w:sz="4" w:space="0" w:color="92CDDC"/>
          <w:insideH w:val="single" w:sz="4" w:space="0" w:color="92CDDC"/>
          <w:insideV w:val="single" w:sz="4" w:space="0" w:color="92CDDC"/>
        </w:tblBorders>
        <w:tblLook w:val="0000" w:firstRow="0" w:lastRow="0" w:firstColumn="0" w:lastColumn="0" w:noHBand="0" w:noVBand="0"/>
      </w:tblPr>
      <w:tblGrid>
        <w:gridCol w:w="1773"/>
        <w:gridCol w:w="8693"/>
      </w:tblGrid>
      <w:tr w:rsidR="00587F0C" w:rsidRPr="00E26E46" w14:paraId="2A7F264D" w14:textId="77777777" w:rsidTr="00C0328E">
        <w:trPr>
          <w:trHeight w:val="488"/>
          <w:jc w:val="center"/>
        </w:trPr>
        <w:tc>
          <w:tcPr>
            <w:tcW w:w="847" w:type="pct"/>
            <w:shd w:val="clear" w:color="auto" w:fill="00B0F0"/>
            <w:vAlign w:val="center"/>
          </w:tcPr>
          <w:p w14:paraId="2BA54BCC" w14:textId="77777777" w:rsidR="00587F0C" w:rsidRPr="00E26E46" w:rsidRDefault="00587F0C" w:rsidP="00C0328E">
            <w:pPr>
              <w:pStyle w:val="Default"/>
              <w:jc w:val="center"/>
              <w:rPr>
                <w:rFonts w:ascii="微软雅黑" w:eastAsia="微软雅黑" w:hAnsi="微软雅黑"/>
                <w:b/>
                <w:color w:val="FFFFFF"/>
                <w:szCs w:val="22"/>
              </w:rPr>
            </w:pPr>
            <w:r w:rsidRPr="00E26E46">
              <w:rPr>
                <w:rFonts w:ascii="微软雅黑" w:eastAsia="微软雅黑" w:hAnsi="微软雅黑" w:hint="eastAsia"/>
                <w:b/>
                <w:color w:val="FFFFFF"/>
                <w:szCs w:val="22"/>
              </w:rPr>
              <w:t>检测</w:t>
            </w:r>
            <w:r w:rsidRPr="00E26E46">
              <w:rPr>
                <w:rFonts w:ascii="微软雅黑" w:eastAsia="微软雅黑" w:hAnsi="微软雅黑"/>
                <w:b/>
                <w:color w:val="FFFFFF"/>
                <w:szCs w:val="22"/>
              </w:rPr>
              <w:t>基因</w:t>
            </w:r>
          </w:p>
        </w:tc>
        <w:tc>
          <w:tcPr>
            <w:tcW w:w="4153" w:type="pct"/>
            <w:shd w:val="clear" w:color="auto" w:fill="00B0F0"/>
            <w:vAlign w:val="center"/>
          </w:tcPr>
          <w:p w14:paraId="7F599391" w14:textId="77777777" w:rsidR="00587F0C" w:rsidRPr="00E26E46" w:rsidRDefault="00587F0C" w:rsidP="00C0328E">
            <w:pPr>
              <w:pStyle w:val="Default"/>
              <w:jc w:val="center"/>
              <w:rPr>
                <w:rFonts w:ascii="微软雅黑" w:eastAsia="微软雅黑" w:hAnsi="微软雅黑"/>
                <w:b/>
                <w:color w:val="FFFFFF"/>
                <w:szCs w:val="22"/>
              </w:rPr>
            </w:pPr>
            <w:r w:rsidRPr="00E26E46">
              <w:rPr>
                <w:rFonts w:ascii="微软雅黑" w:eastAsia="微软雅黑" w:hAnsi="微软雅黑" w:hint="eastAsia"/>
                <w:b/>
                <w:color w:val="FFFFFF"/>
                <w:szCs w:val="22"/>
              </w:rPr>
              <w:t>基因简介（检测意义）</w:t>
            </w:r>
          </w:p>
        </w:tc>
      </w:tr>
      <w:tr w:rsidR="00587F0C" w:rsidRPr="00680AFB" w14:paraId="14B6FCE4" w14:textId="77777777" w:rsidTr="00C0328E">
        <w:trPr>
          <w:trHeight w:val="341"/>
          <w:jc w:val="center"/>
        </w:trPr>
        <w:tc>
          <w:tcPr>
            <w:tcW w:w="847" w:type="pct"/>
            <w:vAlign w:val="center"/>
          </w:tcPr>
          <w:p w14:paraId="6AED1EED"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APC</w:t>
            </w:r>
          </w:p>
        </w:tc>
        <w:tc>
          <w:tcPr>
            <w:tcW w:w="4153" w:type="pct"/>
            <w:vAlign w:val="center"/>
          </w:tcPr>
          <w:p w14:paraId="25C86AD4"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sz w:val="21"/>
                <w:szCs w:val="21"/>
              </w:rPr>
              <w:t>APC通过与β-catenin相互作用来抑制Wnt信号通路，从而调节</w:t>
            </w:r>
            <w:proofErr w:type="gramStart"/>
            <w:r w:rsidRPr="00680AFB">
              <w:rPr>
                <w:rFonts w:ascii="微软雅黑" w:eastAsia="微软雅黑" w:hAnsi="微软雅黑" w:hint="eastAsia"/>
                <w:sz w:val="21"/>
                <w:szCs w:val="21"/>
              </w:rPr>
              <w:t>肠组织</w:t>
            </w:r>
            <w:proofErr w:type="gramEnd"/>
            <w:r w:rsidRPr="00680AFB">
              <w:rPr>
                <w:rFonts w:ascii="微软雅黑" w:eastAsia="微软雅黑" w:hAnsi="微软雅黑" w:hint="eastAsia"/>
                <w:sz w:val="21"/>
                <w:szCs w:val="21"/>
              </w:rPr>
              <w:t>中上皮细胞的增殖。</w:t>
            </w:r>
            <w:r w:rsidRPr="00680AFB">
              <w:rPr>
                <w:rFonts w:ascii="微软雅黑" w:eastAsia="微软雅黑" w:hAnsi="微软雅黑" w:hint="eastAsia"/>
                <w:i/>
                <w:iCs/>
                <w:sz w:val="21"/>
                <w:szCs w:val="21"/>
              </w:rPr>
              <w:t>APC</w:t>
            </w:r>
            <w:r w:rsidRPr="00680AFB">
              <w:rPr>
                <w:rFonts w:ascii="微软雅黑" w:eastAsia="微软雅黑" w:hAnsi="微软雅黑" w:hint="eastAsia"/>
                <w:sz w:val="21"/>
                <w:szCs w:val="21"/>
              </w:rPr>
              <w:t>致病性的胚系变异与家族性腺瘤性结肠息肉病（familial adenomatous polyposis ,FAP)相关，95％的该疾病的患者最终发展为结直肠癌。</w:t>
            </w:r>
          </w:p>
        </w:tc>
      </w:tr>
      <w:tr w:rsidR="00587F0C" w:rsidRPr="00680AFB" w14:paraId="78D6968C" w14:textId="77777777" w:rsidTr="00C0328E">
        <w:trPr>
          <w:trHeight w:val="341"/>
          <w:jc w:val="center"/>
        </w:trPr>
        <w:tc>
          <w:tcPr>
            <w:tcW w:w="847" w:type="pct"/>
            <w:vAlign w:val="center"/>
          </w:tcPr>
          <w:p w14:paraId="4B10814E"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ATM</w:t>
            </w:r>
          </w:p>
        </w:tc>
        <w:tc>
          <w:tcPr>
            <w:tcW w:w="4153" w:type="pct"/>
            <w:vAlign w:val="center"/>
          </w:tcPr>
          <w:p w14:paraId="533D7C4E"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sz w:val="21"/>
                <w:szCs w:val="21"/>
              </w:rPr>
              <w:t>ATM是参与DNA损伤应答的一种激酶，它在多种肿瘤中被发现处于失活状态。ATM胚系的致病突变与共济失调毛细血管扩张症的发生相关，这是一种常染色体隐性遗传病，该病患者易患各种癌症，尤其是乳腺癌、儿童淋巴瘤、白血病等。</w:t>
            </w:r>
            <w:r w:rsidRPr="00680AFB">
              <w:rPr>
                <w:rFonts w:ascii="微软雅黑" w:eastAsia="微软雅黑" w:hAnsi="微软雅黑" w:hint="eastAsia"/>
                <w:i/>
                <w:iCs/>
                <w:sz w:val="21"/>
                <w:szCs w:val="21"/>
              </w:rPr>
              <w:t>ATM</w:t>
            </w:r>
            <w:r w:rsidRPr="00680AFB">
              <w:rPr>
                <w:rFonts w:ascii="微软雅黑" w:eastAsia="微软雅黑" w:hAnsi="微软雅黑" w:hint="eastAsia"/>
                <w:sz w:val="21"/>
                <w:szCs w:val="21"/>
              </w:rPr>
              <w:t>变异携带者患乳腺癌的终生患病风险为38%。</w:t>
            </w:r>
          </w:p>
        </w:tc>
      </w:tr>
      <w:tr w:rsidR="00587F0C" w:rsidRPr="00680AFB" w14:paraId="4B48C35D" w14:textId="77777777" w:rsidTr="00C0328E">
        <w:trPr>
          <w:trHeight w:val="341"/>
          <w:jc w:val="center"/>
        </w:trPr>
        <w:tc>
          <w:tcPr>
            <w:tcW w:w="847" w:type="pct"/>
            <w:vAlign w:val="center"/>
          </w:tcPr>
          <w:p w14:paraId="5B5A6D5F"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BARD1</w:t>
            </w:r>
          </w:p>
        </w:tc>
        <w:tc>
          <w:tcPr>
            <w:tcW w:w="4153" w:type="pct"/>
            <w:vAlign w:val="center"/>
          </w:tcPr>
          <w:p w14:paraId="3722C0BC"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BARD1</w:t>
            </w:r>
            <w:r w:rsidRPr="00680AFB">
              <w:rPr>
                <w:rFonts w:ascii="微软雅黑" w:eastAsia="微软雅黑" w:hAnsi="微软雅黑" w:hint="eastAsia"/>
                <w:sz w:val="21"/>
                <w:szCs w:val="21"/>
              </w:rPr>
              <w:t>是一种抑癌基因，其表达产物与</w:t>
            </w:r>
            <w:r w:rsidRPr="00680AFB">
              <w:rPr>
                <w:rFonts w:ascii="微软雅黑" w:eastAsia="微软雅黑" w:hAnsi="微软雅黑" w:hint="eastAsia"/>
                <w:i/>
                <w:iCs/>
                <w:sz w:val="21"/>
                <w:szCs w:val="21"/>
              </w:rPr>
              <w:t>BRCA1</w:t>
            </w:r>
            <w:r w:rsidRPr="00680AFB">
              <w:rPr>
                <w:rFonts w:ascii="微软雅黑" w:eastAsia="微软雅黑" w:hAnsi="微软雅黑" w:hint="eastAsia"/>
                <w:sz w:val="21"/>
                <w:szCs w:val="21"/>
              </w:rPr>
              <w:t>形成稳定的复合物，并通过同源重组修复和细胞周期检查点激活来修复DNA双链断裂，从而维持基因组完整性。另外，</w:t>
            </w:r>
            <w:r w:rsidRPr="00680AFB">
              <w:rPr>
                <w:rFonts w:ascii="微软雅黑" w:eastAsia="微软雅黑" w:hAnsi="微软雅黑" w:hint="eastAsia"/>
                <w:i/>
                <w:iCs/>
                <w:sz w:val="21"/>
                <w:szCs w:val="21"/>
              </w:rPr>
              <w:t>BARD1</w:t>
            </w:r>
            <w:r w:rsidRPr="00680AFB">
              <w:rPr>
                <w:rFonts w:ascii="微软雅黑" w:eastAsia="微软雅黑" w:hAnsi="微软雅黑" w:hint="eastAsia"/>
                <w:sz w:val="21"/>
                <w:szCs w:val="21"/>
              </w:rPr>
              <w:t>也能结合并稳定p53蛋白从而调节细胞凋亡。导致其功能失活的变异如C654R、V695L、S761N等与乳腺癌、卵巢癌、子宫癌等密切相关。</w:t>
            </w:r>
          </w:p>
        </w:tc>
      </w:tr>
      <w:tr w:rsidR="00587F0C" w:rsidRPr="00680AFB" w14:paraId="2235DAC9" w14:textId="77777777" w:rsidTr="00C0328E">
        <w:trPr>
          <w:trHeight w:val="341"/>
          <w:jc w:val="center"/>
        </w:trPr>
        <w:tc>
          <w:tcPr>
            <w:tcW w:w="847" w:type="pct"/>
            <w:vAlign w:val="center"/>
          </w:tcPr>
          <w:p w14:paraId="417BA32C"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BMPR1A</w:t>
            </w:r>
          </w:p>
        </w:tc>
        <w:tc>
          <w:tcPr>
            <w:tcW w:w="4153" w:type="pct"/>
            <w:vAlign w:val="center"/>
          </w:tcPr>
          <w:p w14:paraId="3F2FA766"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BMPR1A</w:t>
            </w:r>
            <w:r w:rsidRPr="00680AFB">
              <w:rPr>
                <w:rFonts w:ascii="微软雅黑" w:eastAsia="微软雅黑" w:hAnsi="微软雅黑" w:hint="eastAsia"/>
                <w:sz w:val="21"/>
                <w:szCs w:val="21"/>
              </w:rPr>
              <w:t>是属于TGF-β家族的跨膜丝氨酸/苏氨酸激酶受体，参与控制细胞增殖、分化等多种生物学过程，</w:t>
            </w:r>
            <w:r w:rsidRPr="00680AFB">
              <w:rPr>
                <w:rFonts w:ascii="微软雅黑" w:eastAsia="微软雅黑" w:hAnsi="微软雅黑" w:hint="eastAsia"/>
                <w:i/>
                <w:iCs/>
                <w:sz w:val="21"/>
                <w:szCs w:val="21"/>
              </w:rPr>
              <w:t>BMPR1A</w:t>
            </w:r>
            <w:r w:rsidRPr="00680AFB">
              <w:rPr>
                <w:rFonts w:ascii="微软雅黑" w:eastAsia="微软雅黑" w:hAnsi="微软雅黑" w:hint="eastAsia"/>
                <w:sz w:val="21"/>
                <w:szCs w:val="21"/>
              </w:rPr>
              <w:t>的致病性胚系变异被证实存在于幼年性息肉综合征、青少年肠息肉和Cowden综合征患者中，这些疾病会增加结直肠癌的患病风险。</w:t>
            </w:r>
          </w:p>
        </w:tc>
      </w:tr>
      <w:tr w:rsidR="00587F0C" w:rsidRPr="00680AFB" w14:paraId="311A0BF3" w14:textId="77777777" w:rsidTr="00C0328E">
        <w:trPr>
          <w:trHeight w:val="341"/>
          <w:jc w:val="center"/>
        </w:trPr>
        <w:tc>
          <w:tcPr>
            <w:tcW w:w="847" w:type="pct"/>
            <w:vAlign w:val="center"/>
          </w:tcPr>
          <w:p w14:paraId="0717059F"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BRCA1</w:t>
            </w:r>
          </w:p>
        </w:tc>
        <w:tc>
          <w:tcPr>
            <w:tcW w:w="4153" w:type="pct"/>
            <w:vAlign w:val="center"/>
          </w:tcPr>
          <w:p w14:paraId="193F6BDF"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BRCA1</w:t>
            </w:r>
            <w:r w:rsidRPr="00680AFB">
              <w:rPr>
                <w:rFonts w:ascii="微软雅黑" w:eastAsia="微软雅黑" w:hAnsi="微软雅黑" w:hint="eastAsia"/>
                <w:sz w:val="21"/>
                <w:szCs w:val="21"/>
              </w:rPr>
              <w:t>基因常染色体显性遗传的肿瘤抑制基因，能够编码抑癌蛋白进而与其他抑癌蛋白、DNA损伤感应分子和信号转导分子等结合形成大型多亚基蛋白复合物，参与双链DNA同源重组修复、转录和细胞周期调控，维持基因组稳定性。携带</w:t>
            </w:r>
            <w:r w:rsidRPr="00680AFB">
              <w:rPr>
                <w:rFonts w:ascii="微软雅黑" w:eastAsia="微软雅黑" w:hAnsi="微软雅黑" w:hint="eastAsia"/>
                <w:i/>
                <w:iCs/>
                <w:sz w:val="21"/>
                <w:szCs w:val="21"/>
              </w:rPr>
              <w:t>BRCA1</w:t>
            </w:r>
            <w:r w:rsidRPr="00680AFB">
              <w:rPr>
                <w:rFonts w:ascii="微软雅黑" w:eastAsia="微软雅黑" w:hAnsi="微软雅黑" w:hint="eastAsia"/>
                <w:sz w:val="21"/>
                <w:szCs w:val="21"/>
              </w:rPr>
              <w:t>基因致病性胚系变异的女性携带者患卵巢癌和乳腺癌的风险分别高达35~46%和51~75%，男性携带者患乳腺癌的概率为1.2%</w:t>
            </w:r>
          </w:p>
        </w:tc>
      </w:tr>
      <w:tr w:rsidR="00587F0C" w:rsidRPr="00680AFB" w14:paraId="60484E2C" w14:textId="77777777" w:rsidTr="00C0328E">
        <w:trPr>
          <w:trHeight w:val="341"/>
          <w:jc w:val="center"/>
        </w:trPr>
        <w:tc>
          <w:tcPr>
            <w:tcW w:w="847" w:type="pct"/>
            <w:vAlign w:val="center"/>
          </w:tcPr>
          <w:p w14:paraId="4F493D1F"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lastRenderedPageBreak/>
              <w:t>BRCA2</w:t>
            </w:r>
          </w:p>
        </w:tc>
        <w:tc>
          <w:tcPr>
            <w:tcW w:w="4153" w:type="pct"/>
            <w:vAlign w:val="center"/>
          </w:tcPr>
          <w:p w14:paraId="47BAB1EB"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BRCA2</w:t>
            </w:r>
            <w:r w:rsidRPr="00680AFB">
              <w:rPr>
                <w:rFonts w:ascii="微软雅黑" w:eastAsia="微软雅黑" w:hAnsi="微软雅黑" w:hint="eastAsia"/>
                <w:sz w:val="21"/>
                <w:szCs w:val="21"/>
              </w:rPr>
              <w:t>基因常染色体显性遗传的肿瘤抑制基因，能够编码抑癌蛋白进而与其他抑癌蛋白、DNA损伤感应分子和信号转导分子等结合形成大型多亚基蛋白复合物，参与双链DNA同源重组修复、转录和细胞周期调控，维持基因组稳定性。</w:t>
            </w:r>
            <w:r w:rsidRPr="00680AFB">
              <w:rPr>
                <w:rFonts w:ascii="微软雅黑" w:eastAsia="微软雅黑" w:hAnsi="微软雅黑" w:hint="eastAsia"/>
                <w:i/>
                <w:iCs/>
                <w:sz w:val="21"/>
                <w:szCs w:val="21"/>
              </w:rPr>
              <w:t>BRCA2</w:t>
            </w:r>
            <w:r w:rsidRPr="00680AFB">
              <w:rPr>
                <w:rFonts w:ascii="微软雅黑" w:eastAsia="微软雅黑" w:hAnsi="微软雅黑" w:hint="eastAsia"/>
                <w:sz w:val="21"/>
                <w:szCs w:val="21"/>
              </w:rPr>
              <w:t>基因致病性突变女性携带者患卵巢癌的概率达13~23%，患乳腺癌的概率达40~57%，男性携带者患乳腺癌的概率达6.8%，患前列腺癌的概率达15%</w:t>
            </w:r>
          </w:p>
        </w:tc>
      </w:tr>
      <w:tr w:rsidR="00587F0C" w:rsidRPr="00680AFB" w14:paraId="2DE83744" w14:textId="77777777" w:rsidTr="00C0328E">
        <w:trPr>
          <w:trHeight w:val="341"/>
          <w:jc w:val="center"/>
        </w:trPr>
        <w:tc>
          <w:tcPr>
            <w:tcW w:w="847" w:type="pct"/>
            <w:vAlign w:val="center"/>
          </w:tcPr>
          <w:p w14:paraId="50EBEAF7"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BRIP1</w:t>
            </w:r>
          </w:p>
        </w:tc>
        <w:tc>
          <w:tcPr>
            <w:tcW w:w="4153" w:type="pct"/>
            <w:vAlign w:val="center"/>
          </w:tcPr>
          <w:p w14:paraId="05A1DEAD"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BRIP1</w:t>
            </w:r>
            <w:r w:rsidRPr="00680AFB">
              <w:rPr>
                <w:rFonts w:ascii="微软雅黑" w:eastAsia="微软雅黑" w:hAnsi="微软雅黑" w:hint="eastAsia"/>
                <w:sz w:val="21"/>
                <w:szCs w:val="21"/>
              </w:rPr>
              <w:t>胚系致病变异与乳腺癌和卵巢癌的易感性高度相关。</w:t>
            </w:r>
            <w:r w:rsidRPr="00680AFB">
              <w:rPr>
                <w:rFonts w:ascii="微软雅黑" w:eastAsia="微软雅黑" w:hAnsi="微软雅黑" w:hint="eastAsia"/>
                <w:i/>
                <w:iCs/>
                <w:sz w:val="21"/>
                <w:szCs w:val="21"/>
              </w:rPr>
              <w:t>BRIP1</w:t>
            </w:r>
            <w:r w:rsidRPr="00680AFB">
              <w:rPr>
                <w:rFonts w:ascii="微软雅黑" w:eastAsia="微软雅黑" w:hAnsi="微软雅黑" w:hint="eastAsia"/>
                <w:sz w:val="21"/>
                <w:szCs w:val="21"/>
              </w:rPr>
              <w:t>基因变异具有中外显率。</w:t>
            </w:r>
            <w:r w:rsidRPr="00680AFB">
              <w:rPr>
                <w:rFonts w:ascii="微软雅黑" w:eastAsia="微软雅黑" w:hAnsi="微软雅黑" w:hint="eastAsia"/>
                <w:i/>
                <w:iCs/>
                <w:sz w:val="21"/>
                <w:szCs w:val="21"/>
              </w:rPr>
              <w:t>BRIP1</w:t>
            </w:r>
            <w:r w:rsidRPr="00680AFB">
              <w:rPr>
                <w:rFonts w:ascii="微软雅黑" w:eastAsia="微软雅黑" w:hAnsi="微软雅黑" w:hint="eastAsia"/>
                <w:sz w:val="21"/>
                <w:szCs w:val="21"/>
              </w:rPr>
              <w:t>变异携带者80岁时患卵巢癌的累积患病风险约为5.8%。</w:t>
            </w:r>
          </w:p>
        </w:tc>
      </w:tr>
      <w:tr w:rsidR="00587F0C" w:rsidRPr="00680AFB" w14:paraId="76257A76" w14:textId="77777777" w:rsidTr="00C0328E">
        <w:trPr>
          <w:trHeight w:val="341"/>
          <w:jc w:val="center"/>
        </w:trPr>
        <w:tc>
          <w:tcPr>
            <w:tcW w:w="847" w:type="pct"/>
            <w:vAlign w:val="center"/>
          </w:tcPr>
          <w:p w14:paraId="409CE9D2"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CDH1</w:t>
            </w:r>
          </w:p>
        </w:tc>
        <w:tc>
          <w:tcPr>
            <w:tcW w:w="4153" w:type="pct"/>
            <w:vAlign w:val="center"/>
          </w:tcPr>
          <w:p w14:paraId="5EC2E704"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CDH1</w:t>
            </w:r>
            <w:r w:rsidRPr="00680AFB">
              <w:rPr>
                <w:rFonts w:ascii="微软雅黑" w:eastAsia="微软雅黑" w:hAnsi="微软雅黑" w:hint="eastAsia"/>
                <w:sz w:val="21"/>
                <w:szCs w:val="21"/>
              </w:rPr>
              <w:t>胚系致病变异与遗传性弥漫性胃癌和小叶乳腺癌等肿瘤的易感性高度相关。</w:t>
            </w:r>
            <w:r w:rsidRPr="00680AFB">
              <w:rPr>
                <w:rFonts w:ascii="微软雅黑" w:eastAsia="微软雅黑" w:hAnsi="微软雅黑" w:hint="eastAsia"/>
                <w:i/>
                <w:iCs/>
                <w:sz w:val="21"/>
                <w:szCs w:val="21"/>
              </w:rPr>
              <w:t>CDH1</w:t>
            </w:r>
            <w:r w:rsidRPr="00680AFB">
              <w:rPr>
                <w:rFonts w:ascii="微软雅黑" w:eastAsia="微软雅黑" w:hAnsi="微软雅黑" w:hint="eastAsia"/>
                <w:sz w:val="21"/>
                <w:szCs w:val="21"/>
              </w:rPr>
              <w:t>基因变异具有高外显率。</w:t>
            </w:r>
            <w:r w:rsidRPr="00680AFB">
              <w:rPr>
                <w:rFonts w:ascii="微软雅黑" w:eastAsia="微软雅黑" w:hAnsi="微软雅黑" w:hint="eastAsia"/>
                <w:i/>
                <w:iCs/>
                <w:sz w:val="21"/>
                <w:szCs w:val="21"/>
              </w:rPr>
              <w:t>CDH1</w:t>
            </w:r>
            <w:r w:rsidRPr="00680AFB">
              <w:rPr>
                <w:rFonts w:ascii="微软雅黑" w:eastAsia="微软雅黑" w:hAnsi="微软雅黑" w:hint="eastAsia"/>
                <w:sz w:val="21"/>
                <w:szCs w:val="21"/>
              </w:rPr>
              <w:t>男性携带者80岁发展成胃癌的累积患病风险为67％，</w:t>
            </w:r>
            <w:r w:rsidRPr="00680AFB">
              <w:rPr>
                <w:rFonts w:ascii="微软雅黑" w:eastAsia="微软雅黑" w:hAnsi="微软雅黑" w:hint="eastAsia"/>
                <w:i/>
                <w:iCs/>
                <w:sz w:val="21"/>
                <w:szCs w:val="21"/>
              </w:rPr>
              <w:t>CDH1</w:t>
            </w:r>
            <w:r w:rsidRPr="00680AFB">
              <w:rPr>
                <w:rFonts w:ascii="微软雅黑" w:eastAsia="微软雅黑" w:hAnsi="微软雅黑" w:hint="eastAsia"/>
                <w:sz w:val="21"/>
                <w:szCs w:val="21"/>
              </w:rPr>
              <w:t>女性携带者80岁发展为胃癌或乳腺癌的累积患病风险为90％。</w:t>
            </w:r>
          </w:p>
        </w:tc>
      </w:tr>
      <w:tr w:rsidR="00587F0C" w:rsidRPr="00680AFB" w14:paraId="6A7F370B" w14:textId="77777777" w:rsidTr="00C0328E">
        <w:trPr>
          <w:trHeight w:val="341"/>
          <w:jc w:val="center"/>
        </w:trPr>
        <w:tc>
          <w:tcPr>
            <w:tcW w:w="847" w:type="pct"/>
            <w:vAlign w:val="center"/>
          </w:tcPr>
          <w:p w14:paraId="16D8044B"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CDK4</w:t>
            </w:r>
          </w:p>
        </w:tc>
        <w:tc>
          <w:tcPr>
            <w:tcW w:w="4153" w:type="pct"/>
            <w:vAlign w:val="center"/>
          </w:tcPr>
          <w:p w14:paraId="78297BCC"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CDK4</w:t>
            </w:r>
            <w:r w:rsidRPr="00680AFB">
              <w:rPr>
                <w:rFonts w:ascii="微软雅黑" w:eastAsia="微软雅黑" w:hAnsi="微软雅黑" w:hint="eastAsia"/>
                <w:sz w:val="21"/>
                <w:szCs w:val="21"/>
              </w:rPr>
              <w:t>是一种丝氨酸/苏氨酸激酶，参与调节细胞周期G1期向S期转换。胚系</w:t>
            </w:r>
            <w:r w:rsidRPr="00680AFB">
              <w:rPr>
                <w:rFonts w:ascii="微软雅黑" w:eastAsia="微软雅黑" w:hAnsi="微软雅黑" w:hint="eastAsia"/>
                <w:i/>
                <w:iCs/>
                <w:sz w:val="21"/>
                <w:szCs w:val="21"/>
              </w:rPr>
              <w:t>C</w:t>
            </w:r>
            <w:r w:rsidRPr="00680AFB">
              <w:rPr>
                <w:rFonts w:ascii="微软雅黑" w:eastAsia="微软雅黑" w:hAnsi="微软雅黑"/>
                <w:i/>
                <w:iCs/>
                <w:sz w:val="21"/>
                <w:szCs w:val="21"/>
              </w:rPr>
              <w:t>DK4</w:t>
            </w:r>
            <w:r w:rsidRPr="00680AFB">
              <w:rPr>
                <w:rFonts w:ascii="微软雅黑" w:eastAsia="微软雅黑" w:hAnsi="微软雅黑" w:hint="eastAsia"/>
                <w:sz w:val="21"/>
                <w:szCs w:val="21"/>
              </w:rPr>
              <w:t>突变（如R</w:t>
            </w:r>
            <w:r w:rsidRPr="00680AFB">
              <w:rPr>
                <w:rFonts w:ascii="微软雅黑" w:eastAsia="微软雅黑" w:hAnsi="微软雅黑"/>
                <w:sz w:val="21"/>
                <w:szCs w:val="21"/>
              </w:rPr>
              <w:t>24C</w:t>
            </w:r>
            <w:r w:rsidRPr="00680AFB">
              <w:rPr>
                <w:rFonts w:ascii="微软雅黑" w:eastAsia="微软雅黑" w:hAnsi="微软雅黑" w:hint="eastAsia"/>
                <w:sz w:val="21"/>
                <w:szCs w:val="21"/>
              </w:rPr>
              <w:t>，R</w:t>
            </w:r>
            <w:r w:rsidRPr="00680AFB">
              <w:rPr>
                <w:rFonts w:ascii="微软雅黑" w:eastAsia="微软雅黑" w:hAnsi="微软雅黑"/>
                <w:sz w:val="21"/>
                <w:szCs w:val="21"/>
              </w:rPr>
              <w:t>24H</w:t>
            </w:r>
            <w:r w:rsidRPr="00680AFB">
              <w:rPr>
                <w:rFonts w:ascii="微软雅黑" w:eastAsia="微软雅黑" w:hAnsi="微软雅黑" w:hint="eastAsia"/>
                <w:sz w:val="21"/>
                <w:szCs w:val="21"/>
              </w:rPr>
              <w:t>突变等）与恶性黑色素瘤的发生相关。</w:t>
            </w:r>
          </w:p>
        </w:tc>
      </w:tr>
      <w:tr w:rsidR="00587F0C" w:rsidRPr="00680AFB" w14:paraId="0355EA2B" w14:textId="77777777" w:rsidTr="00C0328E">
        <w:trPr>
          <w:trHeight w:val="341"/>
          <w:jc w:val="center"/>
        </w:trPr>
        <w:tc>
          <w:tcPr>
            <w:tcW w:w="847" w:type="pct"/>
            <w:vAlign w:val="center"/>
          </w:tcPr>
          <w:p w14:paraId="2D6F9D9A"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CDKN2A</w:t>
            </w:r>
          </w:p>
        </w:tc>
        <w:tc>
          <w:tcPr>
            <w:tcW w:w="4153" w:type="pct"/>
            <w:vAlign w:val="center"/>
          </w:tcPr>
          <w:p w14:paraId="2DFDF969"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CDKN2A</w:t>
            </w:r>
            <w:r w:rsidRPr="00680AFB">
              <w:rPr>
                <w:rFonts w:ascii="微软雅黑" w:eastAsia="微软雅黑" w:hAnsi="微软雅黑" w:hint="eastAsia"/>
                <w:sz w:val="21"/>
                <w:szCs w:val="21"/>
              </w:rPr>
              <w:t>编码p16和p14蛋白，是细胞周期调控的重要因子。</w:t>
            </w:r>
            <w:r w:rsidRPr="00680AFB">
              <w:rPr>
                <w:rFonts w:ascii="微软雅黑" w:eastAsia="微软雅黑" w:hAnsi="微软雅黑" w:hint="eastAsia"/>
                <w:i/>
                <w:iCs/>
                <w:sz w:val="21"/>
                <w:szCs w:val="21"/>
              </w:rPr>
              <w:t>CDKN2A</w:t>
            </w:r>
            <w:r w:rsidRPr="00680AFB">
              <w:rPr>
                <w:rFonts w:ascii="微软雅黑" w:eastAsia="微软雅黑" w:hAnsi="微软雅黑" w:hint="eastAsia"/>
                <w:sz w:val="21"/>
                <w:szCs w:val="21"/>
              </w:rPr>
              <w:t>胚系致病变异与家族性胰腺癌密切相关。</w:t>
            </w:r>
          </w:p>
        </w:tc>
      </w:tr>
      <w:tr w:rsidR="00587F0C" w:rsidRPr="00680AFB" w14:paraId="589319B6" w14:textId="77777777" w:rsidTr="00C0328E">
        <w:trPr>
          <w:trHeight w:val="341"/>
          <w:jc w:val="center"/>
        </w:trPr>
        <w:tc>
          <w:tcPr>
            <w:tcW w:w="847" w:type="pct"/>
            <w:vAlign w:val="center"/>
          </w:tcPr>
          <w:p w14:paraId="12052FDE"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CHEK2</w:t>
            </w:r>
          </w:p>
        </w:tc>
        <w:tc>
          <w:tcPr>
            <w:tcW w:w="4153" w:type="pct"/>
            <w:vAlign w:val="center"/>
          </w:tcPr>
          <w:p w14:paraId="6C0A0C9F"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CHEK2</w:t>
            </w:r>
            <w:r w:rsidRPr="00680AFB">
              <w:rPr>
                <w:rFonts w:ascii="微软雅黑" w:eastAsia="微软雅黑" w:hAnsi="微软雅黑" w:hint="eastAsia"/>
                <w:sz w:val="21"/>
                <w:szCs w:val="21"/>
              </w:rPr>
              <w:t>截短变异可能显著增加女性乳腺癌患病风险，错义变异可能轻度增加乳腺癌患病风险。此外，该基因致病变异与结直肠癌易感性相关。携带</w:t>
            </w:r>
            <w:r w:rsidRPr="00680AFB">
              <w:rPr>
                <w:rFonts w:ascii="微软雅黑" w:eastAsia="微软雅黑" w:hAnsi="微软雅黑" w:hint="eastAsia"/>
                <w:i/>
                <w:iCs/>
                <w:sz w:val="21"/>
                <w:szCs w:val="21"/>
              </w:rPr>
              <w:t>CHEK2</w:t>
            </w:r>
            <w:r w:rsidRPr="00680AFB">
              <w:rPr>
                <w:rFonts w:ascii="微软雅黑" w:eastAsia="微软雅黑" w:hAnsi="微软雅黑" w:hint="eastAsia"/>
                <w:sz w:val="21"/>
                <w:szCs w:val="21"/>
              </w:rPr>
              <w:t>致病变异患乳腺癌终⽣患病风险约在28%-37%之间。</w:t>
            </w:r>
          </w:p>
        </w:tc>
      </w:tr>
      <w:tr w:rsidR="00587F0C" w:rsidRPr="00680AFB" w14:paraId="341EEAFC" w14:textId="77777777" w:rsidTr="00C0328E">
        <w:trPr>
          <w:trHeight w:val="341"/>
          <w:jc w:val="center"/>
        </w:trPr>
        <w:tc>
          <w:tcPr>
            <w:tcW w:w="847" w:type="pct"/>
            <w:vAlign w:val="center"/>
          </w:tcPr>
          <w:p w14:paraId="1E4E2EF7"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ELAC2</w:t>
            </w:r>
          </w:p>
        </w:tc>
        <w:tc>
          <w:tcPr>
            <w:tcW w:w="4153" w:type="pct"/>
            <w:vAlign w:val="center"/>
          </w:tcPr>
          <w:p w14:paraId="386C7706"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E</w:t>
            </w:r>
            <w:r w:rsidRPr="00680AFB">
              <w:rPr>
                <w:rFonts w:ascii="微软雅黑" w:eastAsia="微软雅黑" w:hAnsi="微软雅黑"/>
                <w:i/>
                <w:iCs/>
                <w:sz w:val="21"/>
                <w:szCs w:val="21"/>
              </w:rPr>
              <w:t>LAC2</w:t>
            </w:r>
            <w:r w:rsidRPr="00680AFB">
              <w:rPr>
                <w:rFonts w:ascii="微软雅黑" w:eastAsia="微软雅黑" w:hAnsi="微软雅黑" w:hint="eastAsia"/>
                <w:sz w:val="21"/>
                <w:szCs w:val="21"/>
              </w:rPr>
              <w:t>编码的蛋白具有核糖核酸内切酶活性，能够移除t</w:t>
            </w:r>
            <w:r w:rsidRPr="00680AFB">
              <w:rPr>
                <w:rFonts w:ascii="微软雅黑" w:eastAsia="微软雅黑" w:hAnsi="微软雅黑"/>
                <w:sz w:val="21"/>
                <w:szCs w:val="21"/>
              </w:rPr>
              <w:t>RNA</w:t>
            </w:r>
            <w:r w:rsidRPr="00680AFB">
              <w:rPr>
                <w:rFonts w:ascii="微软雅黑" w:eastAsia="微软雅黑" w:hAnsi="微软雅黑" w:hint="eastAsia"/>
                <w:sz w:val="21"/>
                <w:szCs w:val="21"/>
              </w:rPr>
              <w:t>前体的3</w:t>
            </w:r>
            <w:proofErr w:type="gramStart"/>
            <w:r w:rsidRPr="00680AFB">
              <w:rPr>
                <w:rFonts w:ascii="微软雅黑" w:eastAsia="微软雅黑" w:hAnsi="微软雅黑"/>
                <w:sz w:val="21"/>
                <w:szCs w:val="21"/>
              </w:rPr>
              <w:t>’</w:t>
            </w:r>
            <w:proofErr w:type="gramEnd"/>
            <w:r w:rsidRPr="00680AFB">
              <w:rPr>
                <w:rFonts w:ascii="微软雅黑" w:eastAsia="微软雅黑" w:hAnsi="微软雅黑" w:hint="eastAsia"/>
                <w:sz w:val="21"/>
                <w:szCs w:val="21"/>
              </w:rPr>
              <w:t>尾巴。该基因突变与遗传性前列腺癌和结核性氧化磷酸化缺陷1</w:t>
            </w:r>
            <w:r w:rsidRPr="00680AFB">
              <w:rPr>
                <w:rFonts w:ascii="微软雅黑" w:eastAsia="微软雅黑" w:hAnsi="微软雅黑"/>
                <w:sz w:val="21"/>
                <w:szCs w:val="21"/>
              </w:rPr>
              <w:t>7</w:t>
            </w:r>
            <w:r w:rsidRPr="00680AFB">
              <w:rPr>
                <w:rFonts w:ascii="微软雅黑" w:eastAsia="微软雅黑" w:hAnsi="微软雅黑" w:hint="eastAsia"/>
                <w:sz w:val="21"/>
                <w:szCs w:val="21"/>
              </w:rPr>
              <w:t>相关。</w:t>
            </w:r>
          </w:p>
        </w:tc>
      </w:tr>
      <w:tr w:rsidR="00587F0C" w:rsidRPr="00680AFB" w14:paraId="6E37FF4E" w14:textId="77777777" w:rsidTr="00C0328E">
        <w:trPr>
          <w:trHeight w:val="341"/>
          <w:jc w:val="center"/>
        </w:trPr>
        <w:tc>
          <w:tcPr>
            <w:tcW w:w="847" w:type="pct"/>
            <w:vAlign w:val="center"/>
          </w:tcPr>
          <w:p w14:paraId="21299C2B"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EPCAM</w:t>
            </w:r>
          </w:p>
        </w:tc>
        <w:tc>
          <w:tcPr>
            <w:tcW w:w="4153" w:type="pct"/>
            <w:vAlign w:val="center"/>
          </w:tcPr>
          <w:p w14:paraId="5458D032"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EPCAM</w:t>
            </w:r>
            <w:r w:rsidRPr="00680AFB">
              <w:rPr>
                <w:rFonts w:ascii="微软雅黑" w:eastAsia="微软雅黑" w:hAnsi="微软雅黑" w:hint="eastAsia"/>
                <w:sz w:val="21"/>
                <w:szCs w:val="21"/>
              </w:rPr>
              <w:t>致病性胚系变异与</w:t>
            </w:r>
            <w:proofErr w:type="gramStart"/>
            <w:r w:rsidRPr="00680AFB">
              <w:rPr>
                <w:rFonts w:ascii="微软雅黑" w:eastAsia="微软雅黑" w:hAnsi="微软雅黑" w:hint="eastAsia"/>
                <w:sz w:val="21"/>
                <w:szCs w:val="21"/>
              </w:rPr>
              <w:t>罹患林</w:t>
            </w:r>
            <w:proofErr w:type="gramEnd"/>
            <w:r w:rsidRPr="00680AFB">
              <w:rPr>
                <w:rFonts w:ascii="微软雅黑" w:eastAsia="微软雅黑" w:hAnsi="微软雅黑" w:hint="eastAsia"/>
                <w:sz w:val="21"/>
                <w:szCs w:val="21"/>
              </w:rPr>
              <w:t>奇综合征高度相关，具有高外显率。</w:t>
            </w:r>
            <w:r w:rsidRPr="00680AFB">
              <w:rPr>
                <w:rFonts w:ascii="微软雅黑" w:eastAsia="微软雅黑" w:hAnsi="微软雅黑" w:hint="eastAsia"/>
                <w:i/>
                <w:iCs/>
                <w:sz w:val="21"/>
                <w:szCs w:val="21"/>
              </w:rPr>
              <w:t>EPCAM</w:t>
            </w:r>
            <w:r w:rsidRPr="00680AFB">
              <w:rPr>
                <w:rFonts w:ascii="微软雅黑" w:eastAsia="微软雅黑" w:hAnsi="微软雅黑" w:hint="eastAsia"/>
                <w:sz w:val="21"/>
                <w:szCs w:val="21"/>
              </w:rPr>
              <w:t>致病性胚系变异携带者70岁之前罹患结直肠癌的累积风险为75%，罹患子宫内膜癌的累积风险为12%。除此以外，</w:t>
            </w:r>
            <w:proofErr w:type="gramStart"/>
            <w:r w:rsidRPr="00680AFB">
              <w:rPr>
                <w:rFonts w:ascii="微软雅黑" w:eastAsia="微软雅黑" w:hAnsi="微软雅黑" w:hint="eastAsia"/>
                <w:sz w:val="21"/>
                <w:szCs w:val="21"/>
              </w:rPr>
              <w:t>还显著</w:t>
            </w:r>
            <w:proofErr w:type="gramEnd"/>
            <w:r w:rsidRPr="00680AFB">
              <w:rPr>
                <w:rFonts w:ascii="微软雅黑" w:eastAsia="微软雅黑" w:hAnsi="微软雅黑" w:hint="eastAsia"/>
                <w:sz w:val="21"/>
                <w:szCs w:val="21"/>
              </w:rPr>
              <w:t>增加卵巢癌、胃癌、肾癌、膀胱癌、胰腺癌及女性乳腺癌的患癌风险。</w:t>
            </w:r>
          </w:p>
        </w:tc>
      </w:tr>
      <w:tr w:rsidR="00587F0C" w:rsidRPr="00680AFB" w14:paraId="7110DA9F" w14:textId="77777777" w:rsidTr="00C0328E">
        <w:trPr>
          <w:trHeight w:val="341"/>
          <w:jc w:val="center"/>
        </w:trPr>
        <w:tc>
          <w:tcPr>
            <w:tcW w:w="847" w:type="pct"/>
            <w:vAlign w:val="center"/>
          </w:tcPr>
          <w:p w14:paraId="754A37D0"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FANCC</w:t>
            </w:r>
          </w:p>
        </w:tc>
        <w:tc>
          <w:tcPr>
            <w:tcW w:w="4153" w:type="pct"/>
            <w:vAlign w:val="center"/>
          </w:tcPr>
          <w:p w14:paraId="3B4C16BB"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FANCC</w:t>
            </w:r>
            <w:r w:rsidRPr="00680AFB">
              <w:rPr>
                <w:rFonts w:ascii="微软雅黑" w:eastAsia="微软雅黑" w:hAnsi="微软雅黑" w:hint="eastAsia"/>
                <w:sz w:val="21"/>
                <w:szCs w:val="21"/>
              </w:rPr>
              <w:t>编码范可尼贫血C组蛋白，在细胞凋亡、氧化还原调解、细胞因子信号传导和其他细胞过程中发挥重要作用。范可尼贫血是一种遗传性的骨髓衰竭综合征，其与造血干细胞逐渐下降、发育缺陷及癌症发生均有一定的相关性。</w:t>
            </w:r>
            <w:r w:rsidRPr="00680AFB">
              <w:rPr>
                <w:rFonts w:ascii="微软雅黑" w:eastAsia="微软雅黑" w:hAnsi="微软雅黑" w:hint="eastAsia"/>
                <w:i/>
                <w:iCs/>
                <w:sz w:val="21"/>
                <w:szCs w:val="21"/>
              </w:rPr>
              <w:t>FANCC</w:t>
            </w:r>
            <w:r w:rsidRPr="00680AFB">
              <w:rPr>
                <w:rFonts w:ascii="微软雅黑" w:eastAsia="微软雅黑" w:hAnsi="微软雅黑" w:hint="eastAsia"/>
                <w:sz w:val="21"/>
                <w:szCs w:val="21"/>
              </w:rPr>
              <w:t>致病性胚系变异与遗传性乳腺癌、卵巢癌相关。</w:t>
            </w:r>
          </w:p>
        </w:tc>
      </w:tr>
      <w:tr w:rsidR="00587F0C" w:rsidRPr="00680AFB" w14:paraId="407117F4" w14:textId="77777777" w:rsidTr="00C0328E">
        <w:trPr>
          <w:trHeight w:val="341"/>
          <w:jc w:val="center"/>
        </w:trPr>
        <w:tc>
          <w:tcPr>
            <w:tcW w:w="847" w:type="pct"/>
            <w:vAlign w:val="center"/>
          </w:tcPr>
          <w:p w14:paraId="2EA00C09"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FH</w:t>
            </w:r>
          </w:p>
        </w:tc>
        <w:tc>
          <w:tcPr>
            <w:tcW w:w="4153" w:type="pct"/>
            <w:vAlign w:val="center"/>
          </w:tcPr>
          <w:p w14:paraId="4CFA7BED"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FH</w:t>
            </w:r>
            <w:r w:rsidRPr="00680AFB">
              <w:rPr>
                <w:rFonts w:ascii="微软雅黑" w:eastAsia="微软雅黑" w:hAnsi="微软雅黑" w:hint="eastAsia"/>
                <w:sz w:val="21"/>
                <w:szCs w:val="21"/>
              </w:rPr>
              <w:t>是在三羧酸循环中将富马酸盐转化为苹果酸盐的一种酶。</w:t>
            </w:r>
            <w:r w:rsidRPr="00680AFB">
              <w:rPr>
                <w:rFonts w:ascii="微软雅黑" w:eastAsia="微软雅黑" w:hAnsi="微软雅黑" w:hint="eastAsia"/>
                <w:i/>
                <w:iCs/>
                <w:sz w:val="21"/>
                <w:szCs w:val="21"/>
              </w:rPr>
              <w:t>FH</w:t>
            </w:r>
            <w:r w:rsidRPr="00680AFB">
              <w:rPr>
                <w:rFonts w:ascii="微软雅黑" w:eastAsia="微软雅黑" w:hAnsi="微软雅黑" w:hint="eastAsia"/>
                <w:sz w:val="21"/>
                <w:szCs w:val="21"/>
              </w:rPr>
              <w:t>致病性杂合胚系变异导致遗传性平滑肌瘤病和肾细胞癌，其遗传模式为常染色体显性遗传。</w:t>
            </w:r>
          </w:p>
        </w:tc>
      </w:tr>
      <w:tr w:rsidR="00587F0C" w:rsidRPr="00680AFB" w14:paraId="39200A18" w14:textId="77777777" w:rsidTr="00C0328E">
        <w:trPr>
          <w:trHeight w:val="341"/>
          <w:jc w:val="center"/>
        </w:trPr>
        <w:tc>
          <w:tcPr>
            <w:tcW w:w="847" w:type="pct"/>
            <w:vAlign w:val="center"/>
          </w:tcPr>
          <w:p w14:paraId="4DB0B1D9"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FLCN</w:t>
            </w:r>
          </w:p>
        </w:tc>
        <w:tc>
          <w:tcPr>
            <w:tcW w:w="4153" w:type="pct"/>
            <w:vAlign w:val="center"/>
          </w:tcPr>
          <w:p w14:paraId="0EA3B33E"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sz w:val="21"/>
                <w:szCs w:val="21"/>
              </w:rPr>
              <w:t>FLCN是一种GTP酶激活蛋白，参与调解线粒体氧化代谢。FLCN突变能够激活Mtor和AKT信号，在Birt-Hogg-Dubé 综合征、肾细胞癌和胃癌中都有报道。</w:t>
            </w:r>
          </w:p>
        </w:tc>
      </w:tr>
      <w:tr w:rsidR="00587F0C" w:rsidRPr="00680AFB" w14:paraId="76FAA263" w14:textId="77777777" w:rsidTr="00C0328E">
        <w:trPr>
          <w:trHeight w:val="341"/>
          <w:jc w:val="center"/>
        </w:trPr>
        <w:tc>
          <w:tcPr>
            <w:tcW w:w="847" w:type="pct"/>
            <w:vAlign w:val="center"/>
          </w:tcPr>
          <w:p w14:paraId="1D3019E1"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GNAS</w:t>
            </w:r>
          </w:p>
        </w:tc>
        <w:tc>
          <w:tcPr>
            <w:tcW w:w="4153" w:type="pct"/>
            <w:vAlign w:val="center"/>
          </w:tcPr>
          <w:p w14:paraId="595D9A70"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sz w:val="21"/>
                <w:szCs w:val="21"/>
              </w:rPr>
              <w:t>在结肠癌，甲状旁腺癌，卵巢癌、肝细胞癌、胰腺癌和胰腺癌中均有报道</w:t>
            </w:r>
            <w:r w:rsidRPr="00680AFB">
              <w:rPr>
                <w:rFonts w:ascii="微软雅黑" w:eastAsia="微软雅黑" w:hAnsi="微软雅黑" w:hint="eastAsia"/>
                <w:i/>
                <w:iCs/>
                <w:sz w:val="21"/>
                <w:szCs w:val="21"/>
              </w:rPr>
              <w:t>GNAS</w:t>
            </w:r>
            <w:r w:rsidRPr="00680AFB">
              <w:rPr>
                <w:rFonts w:ascii="微软雅黑" w:eastAsia="微软雅黑" w:hAnsi="微软雅黑" w:hint="eastAsia"/>
                <w:sz w:val="21"/>
                <w:szCs w:val="21"/>
              </w:rPr>
              <w:t>基因变异。</w:t>
            </w:r>
          </w:p>
        </w:tc>
      </w:tr>
      <w:tr w:rsidR="00587F0C" w:rsidRPr="00680AFB" w14:paraId="0E896F9F" w14:textId="77777777" w:rsidTr="00C0328E">
        <w:trPr>
          <w:trHeight w:val="341"/>
          <w:jc w:val="center"/>
        </w:trPr>
        <w:tc>
          <w:tcPr>
            <w:tcW w:w="847" w:type="pct"/>
            <w:vAlign w:val="center"/>
          </w:tcPr>
          <w:p w14:paraId="083498CB"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GREM1</w:t>
            </w:r>
          </w:p>
        </w:tc>
        <w:tc>
          <w:tcPr>
            <w:tcW w:w="4153" w:type="pct"/>
            <w:vAlign w:val="center"/>
          </w:tcPr>
          <w:p w14:paraId="64D65BB7"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i/>
                <w:iCs/>
                <w:sz w:val="21"/>
                <w:szCs w:val="21"/>
              </w:rPr>
              <w:t>GREM1</w:t>
            </w:r>
            <w:r w:rsidRPr="00680AFB">
              <w:rPr>
                <w:rFonts w:ascii="微软雅黑" w:eastAsia="微软雅黑" w:hAnsi="微软雅黑" w:cs="Calibri" w:hint="eastAsia"/>
                <w:sz w:val="21"/>
                <w:szCs w:val="21"/>
              </w:rPr>
              <w:t>与</w:t>
            </w:r>
            <w:r w:rsidRPr="00680AFB">
              <w:rPr>
                <w:rFonts w:ascii="微软雅黑" w:eastAsia="微软雅黑" w:hAnsi="微软雅黑" w:cs="Calibri" w:hint="eastAsia"/>
                <w:i/>
                <w:iCs/>
                <w:sz w:val="21"/>
                <w:szCs w:val="21"/>
              </w:rPr>
              <w:t>CER1</w:t>
            </w:r>
            <w:r w:rsidRPr="00680AFB">
              <w:rPr>
                <w:rFonts w:ascii="微软雅黑" w:eastAsia="微软雅黑" w:hAnsi="微软雅黑" w:cs="Calibri" w:hint="eastAsia"/>
                <w:sz w:val="21"/>
                <w:szCs w:val="21"/>
              </w:rPr>
              <w:t>和</w:t>
            </w:r>
            <w:r w:rsidRPr="00680AFB">
              <w:rPr>
                <w:rFonts w:ascii="微软雅黑" w:eastAsia="微软雅黑" w:hAnsi="微软雅黑" w:cs="Calibri" w:hint="eastAsia"/>
                <w:i/>
                <w:iCs/>
                <w:sz w:val="21"/>
                <w:szCs w:val="21"/>
              </w:rPr>
              <w:t>DAN</w:t>
            </w:r>
            <w:r w:rsidRPr="00680AFB">
              <w:rPr>
                <w:rFonts w:ascii="微软雅黑" w:eastAsia="微软雅黑" w:hAnsi="微软雅黑" w:cs="Calibri" w:hint="eastAsia"/>
                <w:sz w:val="21"/>
                <w:szCs w:val="21"/>
              </w:rPr>
              <w:t>属于同一个基因家族，该家族内的所有基因表达的蛋白都属于分泌型蛋白，是B</w:t>
            </w:r>
            <w:r w:rsidRPr="00680AFB">
              <w:rPr>
                <w:rFonts w:ascii="微软雅黑" w:eastAsia="微软雅黑" w:hAnsi="微软雅黑" w:cs="Calibri"/>
                <w:sz w:val="21"/>
                <w:szCs w:val="21"/>
              </w:rPr>
              <w:t>MP</w:t>
            </w:r>
            <w:r w:rsidRPr="00680AFB">
              <w:rPr>
                <w:rFonts w:ascii="微软雅黑" w:eastAsia="微软雅黑" w:hAnsi="微软雅黑" w:cs="Calibri" w:hint="eastAsia"/>
                <w:sz w:val="21"/>
                <w:szCs w:val="21"/>
              </w:rPr>
              <w:t>的拮抗剂。</w:t>
            </w:r>
            <w:r w:rsidRPr="00680AFB">
              <w:rPr>
                <w:rFonts w:ascii="微软雅黑" w:eastAsia="微软雅黑" w:hAnsi="微软雅黑" w:cs="Calibri"/>
                <w:i/>
                <w:iCs/>
                <w:sz w:val="21"/>
                <w:szCs w:val="21"/>
              </w:rPr>
              <w:t>GREM1</w:t>
            </w:r>
            <w:r w:rsidRPr="00680AFB">
              <w:rPr>
                <w:rFonts w:ascii="微软雅黑" w:eastAsia="微软雅黑" w:hAnsi="微软雅黑" w:cs="Calibri" w:hint="eastAsia"/>
                <w:sz w:val="21"/>
                <w:szCs w:val="21"/>
              </w:rPr>
              <w:t>表达水平提高被认为能够降低</w:t>
            </w:r>
            <w:r w:rsidRPr="00680AFB">
              <w:rPr>
                <w:rFonts w:ascii="微软雅黑" w:eastAsia="微软雅黑" w:hAnsi="微软雅黑" w:cs="Calibri"/>
                <w:sz w:val="21"/>
                <w:szCs w:val="21"/>
              </w:rPr>
              <w:t>BMP</w:t>
            </w:r>
            <w:r w:rsidRPr="00680AFB">
              <w:rPr>
                <w:rFonts w:ascii="微软雅黑" w:eastAsia="微软雅黑" w:hAnsi="微软雅黑" w:cs="Calibri" w:hint="eastAsia"/>
                <w:sz w:val="21"/>
                <w:szCs w:val="21"/>
              </w:rPr>
              <w:t>通路活性，这被认为是大肠幼年性息肉病中肿瘤发生的机制之一。</w:t>
            </w:r>
          </w:p>
        </w:tc>
      </w:tr>
      <w:tr w:rsidR="00587F0C" w:rsidRPr="00680AFB" w14:paraId="19BBED60" w14:textId="77777777" w:rsidTr="00C0328E">
        <w:trPr>
          <w:trHeight w:val="341"/>
          <w:jc w:val="center"/>
        </w:trPr>
        <w:tc>
          <w:tcPr>
            <w:tcW w:w="847" w:type="pct"/>
            <w:vAlign w:val="center"/>
          </w:tcPr>
          <w:p w14:paraId="498BEF11"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lastRenderedPageBreak/>
              <w:t>HOXB13</w:t>
            </w:r>
          </w:p>
        </w:tc>
        <w:tc>
          <w:tcPr>
            <w:tcW w:w="4153" w:type="pct"/>
            <w:vAlign w:val="center"/>
          </w:tcPr>
          <w:p w14:paraId="185F43E2"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i/>
                <w:iCs/>
                <w:sz w:val="21"/>
                <w:szCs w:val="21"/>
              </w:rPr>
              <w:t>HOXB13</w:t>
            </w:r>
            <w:r w:rsidRPr="00680AFB">
              <w:rPr>
                <w:rFonts w:ascii="微软雅黑" w:eastAsia="微软雅黑" w:hAnsi="微软雅黑" w:cs="Calibri" w:hint="eastAsia"/>
                <w:sz w:val="21"/>
                <w:szCs w:val="21"/>
              </w:rPr>
              <w:t>，与雄激素受体（</w:t>
            </w:r>
            <w:r w:rsidRPr="00680AFB">
              <w:rPr>
                <w:rFonts w:ascii="微软雅黑" w:eastAsia="微软雅黑" w:hAnsi="微软雅黑" w:cs="Calibri"/>
                <w:sz w:val="21"/>
                <w:szCs w:val="21"/>
              </w:rPr>
              <w:t>AR</w:t>
            </w:r>
            <w:r w:rsidRPr="00680AFB">
              <w:rPr>
                <w:rFonts w:ascii="微软雅黑" w:eastAsia="微软雅黑" w:hAnsi="微软雅黑" w:cs="Calibri" w:hint="eastAsia"/>
                <w:sz w:val="21"/>
                <w:szCs w:val="21"/>
              </w:rPr>
              <w:t>）相互作用，在前列腺癌发生发展中起到关键作用。其与</w:t>
            </w:r>
            <w:r w:rsidRPr="00680AFB">
              <w:rPr>
                <w:rFonts w:ascii="微软雅黑" w:eastAsia="微软雅黑" w:hAnsi="微软雅黑" w:cs="Calibri"/>
                <w:sz w:val="21"/>
                <w:szCs w:val="21"/>
              </w:rPr>
              <w:t>AR</w:t>
            </w:r>
            <w:r w:rsidRPr="00680AFB">
              <w:rPr>
                <w:rFonts w:ascii="微软雅黑" w:eastAsia="微软雅黑" w:hAnsi="微软雅黑" w:cs="Calibri" w:hint="eastAsia"/>
                <w:sz w:val="21"/>
                <w:szCs w:val="21"/>
              </w:rPr>
              <w:t>的</w:t>
            </w:r>
            <w:r w:rsidRPr="00680AFB">
              <w:rPr>
                <w:rFonts w:ascii="微软雅黑" w:eastAsia="微软雅黑" w:hAnsi="微软雅黑" w:cs="Calibri"/>
                <w:sz w:val="21"/>
                <w:szCs w:val="21"/>
              </w:rPr>
              <w:t>DNA</w:t>
            </w:r>
            <w:r w:rsidRPr="00680AFB">
              <w:rPr>
                <w:rFonts w:ascii="微软雅黑" w:eastAsia="微软雅黑" w:hAnsi="微软雅黑" w:cs="Calibri" w:hint="eastAsia"/>
                <w:sz w:val="21"/>
                <w:szCs w:val="21"/>
              </w:rPr>
              <w:t>-结合域结合，从而抑制包含雄激素应答原件（ARE）的基因的转录；目前已发现</w:t>
            </w:r>
            <w:r w:rsidRPr="00680AFB">
              <w:rPr>
                <w:rFonts w:ascii="微软雅黑" w:eastAsia="微软雅黑" w:hAnsi="微软雅黑" w:cs="Calibri"/>
                <w:i/>
                <w:iCs/>
                <w:sz w:val="21"/>
                <w:szCs w:val="21"/>
              </w:rPr>
              <w:t>HOXB13</w:t>
            </w:r>
            <w:r w:rsidRPr="00680AFB">
              <w:rPr>
                <w:rFonts w:ascii="微软雅黑" w:eastAsia="微软雅黑" w:hAnsi="微软雅黑" w:cs="Calibri"/>
                <w:sz w:val="21"/>
                <w:szCs w:val="21"/>
              </w:rPr>
              <w:t xml:space="preserve"> G84E</w:t>
            </w:r>
            <w:r w:rsidRPr="00680AFB">
              <w:rPr>
                <w:rFonts w:ascii="微软雅黑" w:eastAsia="微软雅黑" w:hAnsi="微软雅黑" w:cs="Calibri" w:hint="eastAsia"/>
                <w:sz w:val="21"/>
                <w:szCs w:val="21"/>
              </w:rPr>
              <w:t>突变与遗传性前列腺癌的患病风险增加相关。</w:t>
            </w:r>
            <w:r w:rsidRPr="00680AFB">
              <w:rPr>
                <w:rFonts w:ascii="微软雅黑" w:eastAsia="微软雅黑" w:hAnsi="微软雅黑" w:cs="Calibri"/>
                <w:sz w:val="21"/>
                <w:szCs w:val="21"/>
              </w:rPr>
              <w:t>E</w:t>
            </w:r>
            <w:r w:rsidRPr="00680AFB">
              <w:rPr>
                <w:rFonts w:ascii="微软雅黑" w:eastAsia="微软雅黑" w:hAnsi="微软雅黑" w:cs="Calibri" w:hint="eastAsia"/>
                <w:sz w:val="21"/>
                <w:szCs w:val="21"/>
              </w:rPr>
              <w:t>wing等还发现了另外4个突变也与之相关。另外有研究发现，</w:t>
            </w:r>
            <w:r w:rsidRPr="00680AFB">
              <w:rPr>
                <w:rFonts w:ascii="微软雅黑" w:eastAsia="微软雅黑" w:hAnsi="微软雅黑" w:cs="Calibri" w:hint="eastAsia"/>
                <w:i/>
                <w:iCs/>
                <w:sz w:val="21"/>
                <w:szCs w:val="21"/>
              </w:rPr>
              <w:t>RFX6</w:t>
            </w:r>
            <w:r w:rsidRPr="00680AFB">
              <w:rPr>
                <w:rFonts w:ascii="微软雅黑" w:eastAsia="微软雅黑" w:hAnsi="微软雅黑" w:cs="Calibri" w:hint="eastAsia"/>
                <w:sz w:val="21"/>
                <w:szCs w:val="21"/>
              </w:rPr>
              <w:t>基因上的多态性位点rs339331的T等位基因的表达产物也能与</w:t>
            </w:r>
            <w:r w:rsidRPr="00680AFB">
              <w:rPr>
                <w:rFonts w:ascii="微软雅黑" w:eastAsia="微软雅黑" w:hAnsi="微软雅黑" w:cs="Calibri" w:hint="eastAsia"/>
                <w:i/>
                <w:iCs/>
                <w:sz w:val="21"/>
                <w:szCs w:val="21"/>
              </w:rPr>
              <w:t>HOXB13</w:t>
            </w:r>
            <w:r w:rsidRPr="00680AFB">
              <w:rPr>
                <w:rFonts w:ascii="微软雅黑" w:eastAsia="微软雅黑" w:hAnsi="微软雅黑" w:cs="Calibri" w:hint="eastAsia"/>
                <w:sz w:val="21"/>
                <w:szCs w:val="21"/>
              </w:rPr>
              <w:t>基因相互作用而影响前列腺癌的患病风险。</w:t>
            </w:r>
          </w:p>
        </w:tc>
      </w:tr>
      <w:tr w:rsidR="00587F0C" w:rsidRPr="00680AFB" w14:paraId="199C7378" w14:textId="77777777" w:rsidTr="00C0328E">
        <w:trPr>
          <w:trHeight w:val="341"/>
          <w:jc w:val="center"/>
        </w:trPr>
        <w:tc>
          <w:tcPr>
            <w:tcW w:w="847" w:type="pct"/>
            <w:vAlign w:val="center"/>
          </w:tcPr>
          <w:p w14:paraId="598E3F29"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HRAS</w:t>
            </w:r>
          </w:p>
        </w:tc>
        <w:tc>
          <w:tcPr>
            <w:tcW w:w="4153" w:type="pct"/>
            <w:vAlign w:val="center"/>
          </w:tcPr>
          <w:p w14:paraId="4119E614"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i/>
                <w:iCs/>
                <w:sz w:val="21"/>
                <w:szCs w:val="21"/>
              </w:rPr>
              <w:t>HRAS</w:t>
            </w:r>
            <w:r w:rsidRPr="00680AFB">
              <w:rPr>
                <w:rFonts w:ascii="微软雅黑" w:eastAsia="微软雅黑" w:hAnsi="微软雅黑" w:cs="Calibri" w:hint="eastAsia"/>
                <w:sz w:val="21"/>
                <w:szCs w:val="21"/>
              </w:rPr>
              <w:t>胚系突变与科斯特洛综合征（Costello syndrome）相关，主要与第</w:t>
            </w:r>
            <w:r w:rsidRPr="00680AFB">
              <w:rPr>
                <w:rFonts w:ascii="微软雅黑" w:eastAsia="微软雅黑" w:hAnsi="微软雅黑" w:cs="Calibri"/>
                <w:sz w:val="21"/>
                <w:szCs w:val="21"/>
              </w:rPr>
              <w:t>12</w:t>
            </w:r>
            <w:r w:rsidRPr="00680AFB">
              <w:rPr>
                <w:rFonts w:ascii="微软雅黑" w:eastAsia="微软雅黑" w:hAnsi="微软雅黑" w:cs="Calibri" w:hint="eastAsia"/>
                <w:sz w:val="21"/>
                <w:szCs w:val="21"/>
              </w:rPr>
              <w:t>位氨基酸的改变相关（</w:t>
            </w:r>
            <w:r w:rsidRPr="00680AFB">
              <w:rPr>
                <w:rFonts w:ascii="微软雅黑" w:eastAsia="微软雅黑" w:hAnsi="微软雅黑" w:cs="Calibri"/>
                <w:sz w:val="21"/>
                <w:szCs w:val="21"/>
              </w:rPr>
              <w:t>G12</w:t>
            </w:r>
            <w:r w:rsidRPr="00680AFB">
              <w:rPr>
                <w:rFonts w:ascii="微软雅黑" w:eastAsia="微软雅黑" w:hAnsi="微软雅黑" w:cs="Calibri" w:hint="eastAsia"/>
                <w:sz w:val="21"/>
                <w:szCs w:val="21"/>
              </w:rPr>
              <w:t>）。</w:t>
            </w:r>
          </w:p>
        </w:tc>
      </w:tr>
      <w:tr w:rsidR="00587F0C" w:rsidRPr="00680AFB" w14:paraId="66390895" w14:textId="77777777" w:rsidTr="00C0328E">
        <w:trPr>
          <w:trHeight w:val="341"/>
          <w:jc w:val="center"/>
        </w:trPr>
        <w:tc>
          <w:tcPr>
            <w:tcW w:w="847" w:type="pct"/>
            <w:vAlign w:val="center"/>
          </w:tcPr>
          <w:p w14:paraId="22069325"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KIT</w:t>
            </w:r>
          </w:p>
        </w:tc>
        <w:tc>
          <w:tcPr>
            <w:tcW w:w="4153" w:type="pct"/>
            <w:vAlign w:val="center"/>
          </w:tcPr>
          <w:p w14:paraId="7147B008"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hint="eastAsia"/>
                <w:sz w:val="21"/>
                <w:szCs w:val="21"/>
              </w:rPr>
              <w:t>功能缺失与斑状白化病相关，该疾病是一种与色素沉着相关的常染色体现行遗传病，其特点是在皮肤和头发中有白斑。而其功能激活与胃肠间质</w:t>
            </w:r>
            <w:proofErr w:type="gramStart"/>
            <w:r w:rsidRPr="00680AFB">
              <w:rPr>
                <w:rFonts w:ascii="微软雅黑" w:eastAsia="微软雅黑" w:hAnsi="微软雅黑" w:cs="Calibri" w:hint="eastAsia"/>
                <w:sz w:val="21"/>
                <w:szCs w:val="21"/>
              </w:rPr>
              <w:t>瘤及其</w:t>
            </w:r>
            <w:proofErr w:type="gramEnd"/>
            <w:r w:rsidRPr="00680AFB">
              <w:rPr>
                <w:rFonts w:ascii="微软雅黑" w:eastAsia="微软雅黑" w:hAnsi="微软雅黑" w:cs="Calibri" w:hint="eastAsia"/>
                <w:sz w:val="21"/>
                <w:szCs w:val="21"/>
              </w:rPr>
              <w:t>他肿瘤相关。在少数皮肤肥大细胞增多症（cutaneous mastocytosis）家系中，也发现了该基因的激活性胚系。</w:t>
            </w:r>
          </w:p>
        </w:tc>
      </w:tr>
      <w:tr w:rsidR="00587F0C" w:rsidRPr="00680AFB" w14:paraId="178C4D43" w14:textId="77777777" w:rsidTr="00C0328E">
        <w:trPr>
          <w:trHeight w:val="341"/>
          <w:jc w:val="center"/>
        </w:trPr>
        <w:tc>
          <w:tcPr>
            <w:tcW w:w="847" w:type="pct"/>
            <w:vAlign w:val="center"/>
          </w:tcPr>
          <w:p w14:paraId="350B28B3"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MAX</w:t>
            </w:r>
          </w:p>
        </w:tc>
        <w:tc>
          <w:tcPr>
            <w:tcW w:w="4153" w:type="pct"/>
            <w:vAlign w:val="center"/>
          </w:tcPr>
          <w:p w14:paraId="08253C70"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i/>
                <w:iCs/>
                <w:sz w:val="21"/>
                <w:szCs w:val="21"/>
              </w:rPr>
              <w:t>MAX</w:t>
            </w:r>
            <w:r w:rsidRPr="00680AFB">
              <w:rPr>
                <w:rFonts w:ascii="微软雅黑" w:eastAsia="微软雅黑" w:hAnsi="微软雅黑" w:cs="Calibri" w:hint="eastAsia"/>
                <w:sz w:val="21"/>
                <w:szCs w:val="21"/>
              </w:rPr>
              <w:t>基因，是一种抑癌基因，其编码蛋白作为一种转录因子能够激活或抑制基因表达。其特定的胚系突变和杂合性缺失与嗜铬细胞瘤的发生相关。</w:t>
            </w:r>
          </w:p>
        </w:tc>
      </w:tr>
      <w:tr w:rsidR="00587F0C" w:rsidRPr="00680AFB" w14:paraId="372EC249" w14:textId="77777777" w:rsidTr="00C0328E">
        <w:trPr>
          <w:trHeight w:val="341"/>
          <w:jc w:val="center"/>
        </w:trPr>
        <w:tc>
          <w:tcPr>
            <w:tcW w:w="847" w:type="pct"/>
            <w:vAlign w:val="center"/>
          </w:tcPr>
          <w:p w14:paraId="7C7CBC22"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MEN1</w:t>
            </w:r>
          </w:p>
        </w:tc>
        <w:tc>
          <w:tcPr>
            <w:tcW w:w="4153" w:type="pct"/>
            <w:vAlign w:val="center"/>
          </w:tcPr>
          <w:p w14:paraId="584A586A"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cs="Calibri"/>
                <w:i/>
                <w:iCs/>
                <w:sz w:val="21"/>
                <w:szCs w:val="21"/>
              </w:rPr>
              <w:t>MEN1</w:t>
            </w:r>
            <w:r w:rsidRPr="00680AFB">
              <w:rPr>
                <w:rFonts w:ascii="微软雅黑" w:eastAsia="微软雅黑" w:hAnsi="微软雅黑" w:cs="Calibri" w:hint="eastAsia"/>
                <w:sz w:val="21"/>
                <w:szCs w:val="21"/>
              </w:rPr>
              <w:t>基因编码调节细胞增殖的转录抑制因子，其特定胚系突变与显性遗传的</w:t>
            </w:r>
            <w:r w:rsidRPr="00680AFB">
              <w:rPr>
                <w:rFonts w:ascii="微软雅黑" w:eastAsia="微软雅黑" w:hAnsi="微软雅黑" w:cs="Calibri"/>
                <w:sz w:val="21"/>
                <w:szCs w:val="21"/>
              </w:rPr>
              <w:t>I</w:t>
            </w:r>
            <w:r w:rsidRPr="00680AFB">
              <w:rPr>
                <w:rFonts w:ascii="微软雅黑" w:eastAsia="微软雅黑" w:hAnsi="微软雅黑" w:cs="Calibri" w:hint="eastAsia"/>
                <w:sz w:val="21"/>
                <w:szCs w:val="21"/>
              </w:rPr>
              <w:t>型多发性内分泌瘤相关。</w:t>
            </w:r>
          </w:p>
        </w:tc>
      </w:tr>
      <w:tr w:rsidR="00587F0C" w:rsidRPr="00680AFB" w14:paraId="1DC98F0E" w14:textId="77777777" w:rsidTr="00C0328E">
        <w:trPr>
          <w:trHeight w:val="341"/>
          <w:jc w:val="center"/>
        </w:trPr>
        <w:tc>
          <w:tcPr>
            <w:tcW w:w="847" w:type="pct"/>
            <w:vAlign w:val="center"/>
          </w:tcPr>
          <w:p w14:paraId="17E033F4"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MET</w:t>
            </w:r>
          </w:p>
        </w:tc>
        <w:tc>
          <w:tcPr>
            <w:tcW w:w="4153" w:type="pct"/>
            <w:vAlign w:val="center"/>
          </w:tcPr>
          <w:p w14:paraId="0F35CB6B"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w:t>
            </w:r>
            <w:r w:rsidRPr="00680AFB">
              <w:rPr>
                <w:rFonts w:ascii="微软雅黑" w:eastAsia="微软雅黑" w:hAnsi="微软雅黑"/>
                <w:i/>
                <w:iCs/>
                <w:sz w:val="21"/>
                <w:szCs w:val="21"/>
              </w:rPr>
              <w:t>ET</w:t>
            </w:r>
            <w:r w:rsidRPr="00680AFB">
              <w:rPr>
                <w:rFonts w:ascii="微软雅黑" w:eastAsia="微软雅黑" w:hAnsi="微软雅黑" w:hint="eastAsia"/>
                <w:sz w:val="21"/>
                <w:szCs w:val="21"/>
              </w:rPr>
              <w:t>基因胚系突变可能与1型乳头状肾细胞癌相关。</w:t>
            </w:r>
          </w:p>
        </w:tc>
      </w:tr>
      <w:tr w:rsidR="00587F0C" w:rsidRPr="00680AFB" w14:paraId="0D3B91AB" w14:textId="77777777" w:rsidTr="00C0328E">
        <w:trPr>
          <w:trHeight w:val="341"/>
          <w:jc w:val="center"/>
        </w:trPr>
        <w:tc>
          <w:tcPr>
            <w:tcW w:w="847" w:type="pct"/>
            <w:vAlign w:val="center"/>
          </w:tcPr>
          <w:p w14:paraId="5881D4FD"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MLH1</w:t>
            </w:r>
          </w:p>
        </w:tc>
        <w:tc>
          <w:tcPr>
            <w:tcW w:w="4153" w:type="pct"/>
            <w:vAlign w:val="center"/>
          </w:tcPr>
          <w:p w14:paraId="07D4E400"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MLH1</w:t>
            </w:r>
            <w:r w:rsidRPr="00680AFB">
              <w:rPr>
                <w:rFonts w:ascii="微软雅黑" w:eastAsia="微软雅黑" w:hAnsi="微软雅黑" w:hint="eastAsia"/>
                <w:sz w:val="21"/>
                <w:szCs w:val="21"/>
              </w:rPr>
              <w:t>致病性胚系变异与</w:t>
            </w:r>
            <w:proofErr w:type="gramStart"/>
            <w:r w:rsidRPr="00680AFB">
              <w:rPr>
                <w:rFonts w:ascii="微软雅黑" w:eastAsia="微软雅黑" w:hAnsi="微软雅黑" w:hint="eastAsia"/>
                <w:sz w:val="21"/>
                <w:szCs w:val="21"/>
              </w:rPr>
              <w:t>罹患林</w:t>
            </w:r>
            <w:proofErr w:type="gramEnd"/>
            <w:r w:rsidRPr="00680AFB">
              <w:rPr>
                <w:rFonts w:ascii="微软雅黑" w:eastAsia="微软雅黑" w:hAnsi="微软雅黑" w:hint="eastAsia"/>
                <w:sz w:val="21"/>
                <w:szCs w:val="21"/>
              </w:rPr>
              <w:t>奇综合征高度相关，具有高外显率。</w:t>
            </w:r>
            <w:r w:rsidRPr="00680AFB">
              <w:rPr>
                <w:rFonts w:ascii="微软雅黑" w:eastAsia="微软雅黑" w:hAnsi="微软雅黑" w:hint="eastAsia"/>
                <w:i/>
                <w:iCs/>
                <w:sz w:val="21"/>
                <w:szCs w:val="21"/>
              </w:rPr>
              <w:t>MLH1</w:t>
            </w:r>
            <w:r w:rsidRPr="00680AFB">
              <w:rPr>
                <w:rFonts w:ascii="微软雅黑" w:eastAsia="微软雅黑" w:hAnsi="微软雅黑" w:hint="eastAsia"/>
                <w:sz w:val="21"/>
                <w:szCs w:val="21"/>
              </w:rPr>
              <w:t>致病性胚系变异携带者罹患结直肠癌的终生患病风险为41~50%，罹患子宫内膜癌的终生患病风险为34~54%。除此以外，</w:t>
            </w:r>
            <w:proofErr w:type="gramStart"/>
            <w:r w:rsidRPr="00680AFB">
              <w:rPr>
                <w:rFonts w:ascii="微软雅黑" w:eastAsia="微软雅黑" w:hAnsi="微软雅黑" w:hint="eastAsia"/>
                <w:sz w:val="21"/>
                <w:szCs w:val="21"/>
              </w:rPr>
              <w:t>还显著</w:t>
            </w:r>
            <w:proofErr w:type="gramEnd"/>
            <w:r w:rsidRPr="00680AFB">
              <w:rPr>
                <w:rFonts w:ascii="微软雅黑" w:eastAsia="微软雅黑" w:hAnsi="微软雅黑" w:hint="eastAsia"/>
                <w:sz w:val="21"/>
                <w:szCs w:val="21"/>
              </w:rPr>
              <w:t>增加卵巢癌、胃癌、肾癌、膀胱癌、胰腺癌及女性乳腺癌的患癌风险。</w:t>
            </w:r>
          </w:p>
        </w:tc>
      </w:tr>
      <w:tr w:rsidR="00587F0C" w:rsidRPr="00680AFB" w14:paraId="3C46CC8F" w14:textId="77777777" w:rsidTr="00C0328E">
        <w:trPr>
          <w:trHeight w:val="341"/>
          <w:jc w:val="center"/>
        </w:trPr>
        <w:tc>
          <w:tcPr>
            <w:tcW w:w="847" w:type="pct"/>
            <w:vAlign w:val="center"/>
          </w:tcPr>
          <w:p w14:paraId="41501367"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MRE11</w:t>
            </w:r>
          </w:p>
        </w:tc>
        <w:tc>
          <w:tcPr>
            <w:tcW w:w="4153" w:type="pct"/>
            <w:vAlign w:val="center"/>
          </w:tcPr>
          <w:p w14:paraId="38053ECB"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w:t>
            </w:r>
            <w:r w:rsidRPr="00680AFB">
              <w:rPr>
                <w:rFonts w:ascii="微软雅黑" w:eastAsia="微软雅黑" w:hAnsi="微软雅黑"/>
                <w:i/>
                <w:iCs/>
                <w:sz w:val="21"/>
                <w:szCs w:val="21"/>
              </w:rPr>
              <w:t>RE11</w:t>
            </w:r>
            <w:r w:rsidRPr="00680AFB">
              <w:rPr>
                <w:rFonts w:ascii="微软雅黑" w:eastAsia="微软雅黑" w:hAnsi="微软雅黑" w:hint="eastAsia"/>
                <w:sz w:val="21"/>
                <w:szCs w:val="21"/>
              </w:rPr>
              <w:t>编码一种参与D</w:t>
            </w:r>
            <w:r w:rsidRPr="00680AFB">
              <w:rPr>
                <w:rFonts w:ascii="微软雅黑" w:eastAsia="微软雅黑" w:hAnsi="微软雅黑"/>
                <w:sz w:val="21"/>
                <w:szCs w:val="21"/>
              </w:rPr>
              <w:t>NA</w:t>
            </w:r>
            <w:r w:rsidRPr="00680AFB">
              <w:rPr>
                <w:rFonts w:ascii="微软雅黑" w:eastAsia="微软雅黑" w:hAnsi="微软雅黑" w:hint="eastAsia"/>
                <w:sz w:val="21"/>
                <w:szCs w:val="21"/>
              </w:rPr>
              <w:t xml:space="preserve">修复和重组的核蛋白，其胚系突变与共济失调 - </w:t>
            </w:r>
            <w:proofErr w:type="gramStart"/>
            <w:r w:rsidRPr="00680AFB">
              <w:rPr>
                <w:rFonts w:ascii="微软雅黑" w:eastAsia="微软雅黑" w:hAnsi="微软雅黑" w:hint="eastAsia"/>
                <w:sz w:val="21"/>
                <w:szCs w:val="21"/>
              </w:rPr>
              <w:t>毛细血管扩张症样障碍</w:t>
            </w:r>
            <w:proofErr w:type="gramEnd"/>
            <w:r w:rsidRPr="00680AFB">
              <w:rPr>
                <w:rFonts w:ascii="微软雅黑" w:eastAsia="微软雅黑" w:hAnsi="微软雅黑" w:hint="eastAsia"/>
                <w:sz w:val="21"/>
                <w:szCs w:val="21"/>
              </w:rPr>
              <w:t>（</w:t>
            </w:r>
            <w:r w:rsidRPr="00680AFB">
              <w:rPr>
                <w:rFonts w:ascii="微软雅黑" w:eastAsia="微软雅黑" w:hAnsi="微软雅黑"/>
                <w:sz w:val="21"/>
                <w:szCs w:val="21"/>
              </w:rPr>
              <w:t>ataxia-telangiectasia-like disorder</w:t>
            </w:r>
            <w:r w:rsidRPr="00680AFB">
              <w:rPr>
                <w:rFonts w:ascii="微软雅黑" w:eastAsia="微软雅黑" w:hAnsi="微软雅黑" w:hint="eastAsia"/>
                <w:sz w:val="21"/>
                <w:szCs w:val="21"/>
              </w:rPr>
              <w:t>）并使携带者易患乳腺癌和卵巢癌。</w:t>
            </w:r>
          </w:p>
        </w:tc>
      </w:tr>
      <w:tr w:rsidR="00587F0C" w:rsidRPr="00680AFB" w14:paraId="521E782B" w14:textId="77777777" w:rsidTr="00C0328E">
        <w:trPr>
          <w:trHeight w:val="341"/>
          <w:jc w:val="center"/>
        </w:trPr>
        <w:tc>
          <w:tcPr>
            <w:tcW w:w="847" w:type="pct"/>
            <w:vAlign w:val="center"/>
          </w:tcPr>
          <w:p w14:paraId="0322697D"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MSH2</w:t>
            </w:r>
          </w:p>
        </w:tc>
        <w:tc>
          <w:tcPr>
            <w:tcW w:w="4153" w:type="pct"/>
            <w:vAlign w:val="center"/>
          </w:tcPr>
          <w:p w14:paraId="5A35843A"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MSH2</w:t>
            </w:r>
            <w:r w:rsidRPr="00680AFB">
              <w:rPr>
                <w:rFonts w:ascii="微软雅黑" w:eastAsia="微软雅黑" w:hAnsi="微软雅黑" w:hint="eastAsia"/>
                <w:sz w:val="21"/>
                <w:szCs w:val="21"/>
              </w:rPr>
              <w:t>致病性胚系变异与</w:t>
            </w:r>
            <w:proofErr w:type="gramStart"/>
            <w:r w:rsidRPr="00680AFB">
              <w:rPr>
                <w:rFonts w:ascii="微软雅黑" w:eastAsia="微软雅黑" w:hAnsi="微软雅黑" w:hint="eastAsia"/>
                <w:sz w:val="21"/>
                <w:szCs w:val="21"/>
              </w:rPr>
              <w:t>罹患林</w:t>
            </w:r>
            <w:proofErr w:type="gramEnd"/>
            <w:r w:rsidRPr="00680AFB">
              <w:rPr>
                <w:rFonts w:ascii="微软雅黑" w:eastAsia="微软雅黑" w:hAnsi="微软雅黑" w:hint="eastAsia"/>
                <w:sz w:val="21"/>
                <w:szCs w:val="21"/>
              </w:rPr>
              <w:t>奇综合征高度相关，具有高外显率。</w:t>
            </w:r>
            <w:r w:rsidRPr="00680AFB">
              <w:rPr>
                <w:rFonts w:ascii="微软雅黑" w:eastAsia="微软雅黑" w:hAnsi="微软雅黑" w:hint="eastAsia"/>
                <w:i/>
                <w:iCs/>
                <w:sz w:val="21"/>
                <w:szCs w:val="21"/>
              </w:rPr>
              <w:t>MSH2</w:t>
            </w:r>
            <w:r w:rsidRPr="00680AFB">
              <w:rPr>
                <w:rFonts w:ascii="微软雅黑" w:eastAsia="微软雅黑" w:hAnsi="微软雅黑" w:hint="eastAsia"/>
                <w:sz w:val="21"/>
                <w:szCs w:val="21"/>
              </w:rPr>
              <w:t>致病性胚系变异携带者罹患结直肠癌的终生患病风险为35~56%，罹患子宫内膜癌的终生患病风险为21~51%。除此以外，</w:t>
            </w:r>
            <w:proofErr w:type="gramStart"/>
            <w:r w:rsidRPr="00680AFB">
              <w:rPr>
                <w:rFonts w:ascii="微软雅黑" w:eastAsia="微软雅黑" w:hAnsi="微软雅黑" w:hint="eastAsia"/>
                <w:sz w:val="21"/>
                <w:szCs w:val="21"/>
              </w:rPr>
              <w:t>还显著</w:t>
            </w:r>
            <w:proofErr w:type="gramEnd"/>
            <w:r w:rsidRPr="00680AFB">
              <w:rPr>
                <w:rFonts w:ascii="微软雅黑" w:eastAsia="微软雅黑" w:hAnsi="微软雅黑" w:hint="eastAsia"/>
                <w:sz w:val="21"/>
                <w:szCs w:val="21"/>
              </w:rPr>
              <w:t>增加卵巢癌、胃癌、肾癌、膀胱癌、胰腺癌及女性乳腺癌的患癌风险。</w:t>
            </w:r>
          </w:p>
        </w:tc>
      </w:tr>
      <w:tr w:rsidR="00587F0C" w:rsidRPr="00680AFB" w14:paraId="5F93887C" w14:textId="77777777" w:rsidTr="00C0328E">
        <w:trPr>
          <w:trHeight w:val="341"/>
          <w:jc w:val="center"/>
        </w:trPr>
        <w:tc>
          <w:tcPr>
            <w:tcW w:w="847" w:type="pct"/>
            <w:vAlign w:val="center"/>
          </w:tcPr>
          <w:p w14:paraId="75F4E4F5"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MSH6</w:t>
            </w:r>
          </w:p>
        </w:tc>
        <w:tc>
          <w:tcPr>
            <w:tcW w:w="4153" w:type="pct"/>
            <w:vAlign w:val="center"/>
          </w:tcPr>
          <w:p w14:paraId="4F0074F4"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MSH6</w:t>
            </w:r>
            <w:r w:rsidRPr="00680AFB">
              <w:rPr>
                <w:rFonts w:ascii="微软雅黑" w:eastAsia="微软雅黑" w:hAnsi="微软雅黑" w:hint="eastAsia"/>
                <w:sz w:val="21"/>
                <w:szCs w:val="21"/>
              </w:rPr>
              <w:t>致病性胚系变异与</w:t>
            </w:r>
            <w:proofErr w:type="gramStart"/>
            <w:r w:rsidRPr="00680AFB">
              <w:rPr>
                <w:rFonts w:ascii="微软雅黑" w:eastAsia="微软雅黑" w:hAnsi="微软雅黑" w:hint="eastAsia"/>
                <w:sz w:val="21"/>
                <w:szCs w:val="21"/>
              </w:rPr>
              <w:t>罹患林</w:t>
            </w:r>
            <w:proofErr w:type="gramEnd"/>
            <w:r w:rsidRPr="00680AFB">
              <w:rPr>
                <w:rFonts w:ascii="微软雅黑" w:eastAsia="微软雅黑" w:hAnsi="微软雅黑" w:hint="eastAsia"/>
                <w:sz w:val="21"/>
                <w:szCs w:val="21"/>
              </w:rPr>
              <w:t>奇综合征高度相关，具有高外显率。</w:t>
            </w:r>
            <w:r w:rsidRPr="00680AFB">
              <w:rPr>
                <w:rFonts w:ascii="微软雅黑" w:eastAsia="微软雅黑" w:hAnsi="微软雅黑" w:hint="eastAsia"/>
                <w:i/>
                <w:iCs/>
                <w:sz w:val="21"/>
                <w:szCs w:val="21"/>
              </w:rPr>
              <w:t>MSH6</w:t>
            </w:r>
            <w:r w:rsidRPr="00680AFB">
              <w:rPr>
                <w:rFonts w:ascii="微软雅黑" w:eastAsia="微软雅黑" w:hAnsi="微软雅黑" w:hint="eastAsia"/>
                <w:sz w:val="21"/>
                <w:szCs w:val="21"/>
              </w:rPr>
              <w:t>致病性胚系变异携带者罹患结直肠癌的终生患病风险为10~22%，罹患子宫内膜癌的终生患病风险为16~49%。除此以外，</w:t>
            </w:r>
            <w:proofErr w:type="gramStart"/>
            <w:r w:rsidRPr="00680AFB">
              <w:rPr>
                <w:rFonts w:ascii="微软雅黑" w:eastAsia="微软雅黑" w:hAnsi="微软雅黑" w:hint="eastAsia"/>
                <w:sz w:val="21"/>
                <w:szCs w:val="21"/>
              </w:rPr>
              <w:t>还显著</w:t>
            </w:r>
            <w:proofErr w:type="gramEnd"/>
            <w:r w:rsidRPr="00680AFB">
              <w:rPr>
                <w:rFonts w:ascii="微软雅黑" w:eastAsia="微软雅黑" w:hAnsi="微软雅黑" w:hint="eastAsia"/>
                <w:sz w:val="21"/>
                <w:szCs w:val="21"/>
              </w:rPr>
              <w:t>增加卵巢癌、胃癌、肾癌、膀胱癌、胰腺癌及女性乳腺癌的患癌风险。</w:t>
            </w:r>
          </w:p>
        </w:tc>
      </w:tr>
      <w:tr w:rsidR="00587F0C" w:rsidRPr="00680AFB" w14:paraId="26E70BC8" w14:textId="77777777" w:rsidTr="00C0328E">
        <w:trPr>
          <w:trHeight w:val="341"/>
          <w:jc w:val="center"/>
        </w:trPr>
        <w:tc>
          <w:tcPr>
            <w:tcW w:w="847" w:type="pct"/>
            <w:vAlign w:val="center"/>
          </w:tcPr>
          <w:p w14:paraId="39E7E0B4"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MUTYH</w:t>
            </w:r>
          </w:p>
        </w:tc>
        <w:tc>
          <w:tcPr>
            <w:tcW w:w="4153" w:type="pct"/>
            <w:vAlign w:val="center"/>
          </w:tcPr>
          <w:p w14:paraId="0FA42333"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MUTYH</w:t>
            </w:r>
            <w:r w:rsidRPr="00680AFB">
              <w:rPr>
                <w:rFonts w:ascii="微软雅黑" w:eastAsia="微软雅黑" w:hAnsi="微软雅黑" w:hint="eastAsia"/>
                <w:sz w:val="21"/>
                <w:szCs w:val="21"/>
              </w:rPr>
              <w:t>双等位基因变异与MUTYH相关性息肉病（MUTYH-Associated Polyposis, MAP）高度相关。</w:t>
            </w:r>
            <w:r w:rsidRPr="00680AFB">
              <w:rPr>
                <w:rFonts w:ascii="微软雅黑" w:eastAsia="微软雅黑" w:hAnsi="微软雅黑" w:hint="eastAsia"/>
                <w:i/>
                <w:iCs/>
                <w:sz w:val="21"/>
                <w:szCs w:val="21"/>
              </w:rPr>
              <w:t>MUTYH</w:t>
            </w:r>
            <w:r w:rsidRPr="00680AFB">
              <w:rPr>
                <w:rFonts w:ascii="微软雅黑" w:eastAsia="微软雅黑" w:hAnsi="微软雅黑" w:hint="eastAsia"/>
                <w:sz w:val="21"/>
                <w:szCs w:val="21"/>
              </w:rPr>
              <w:t>双等位基因变异携带者罹患结肠癌的终生患病风险约为35-63%。而杂合型</w:t>
            </w:r>
            <w:r w:rsidRPr="00680AFB">
              <w:rPr>
                <w:rFonts w:ascii="微软雅黑" w:eastAsia="微软雅黑" w:hAnsi="微软雅黑" w:hint="eastAsia"/>
                <w:i/>
                <w:iCs/>
                <w:sz w:val="21"/>
                <w:szCs w:val="21"/>
              </w:rPr>
              <w:t>MUTYCH</w:t>
            </w:r>
            <w:r w:rsidRPr="00680AFB">
              <w:rPr>
                <w:rFonts w:ascii="微软雅黑" w:eastAsia="微软雅黑" w:hAnsi="微软雅黑" w:hint="eastAsia"/>
                <w:sz w:val="21"/>
                <w:szCs w:val="21"/>
              </w:rPr>
              <w:t>突变携带者是否会增加患病风险存在一定争议。针对杂合型携带者，NCCN指南建议如果一级亲属中有发生CRC的，则携带者应从40岁开始每五年进行一次结直肠镜的检查。</w:t>
            </w:r>
          </w:p>
        </w:tc>
      </w:tr>
      <w:tr w:rsidR="00587F0C" w:rsidRPr="00680AFB" w14:paraId="786AD5E6" w14:textId="77777777" w:rsidTr="00C0328E">
        <w:trPr>
          <w:trHeight w:val="341"/>
          <w:jc w:val="center"/>
        </w:trPr>
        <w:tc>
          <w:tcPr>
            <w:tcW w:w="847" w:type="pct"/>
            <w:vAlign w:val="center"/>
          </w:tcPr>
          <w:p w14:paraId="08BBD09A"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t>NBN</w:t>
            </w:r>
          </w:p>
        </w:tc>
        <w:tc>
          <w:tcPr>
            <w:tcW w:w="4153" w:type="pct"/>
            <w:vAlign w:val="center"/>
          </w:tcPr>
          <w:p w14:paraId="283E485D"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NBN</w:t>
            </w:r>
            <w:r w:rsidRPr="00680AFB">
              <w:rPr>
                <w:rFonts w:ascii="微软雅黑" w:eastAsia="微软雅黑" w:hAnsi="微软雅黑" w:hint="eastAsia"/>
                <w:sz w:val="21"/>
                <w:szCs w:val="21"/>
              </w:rPr>
              <w:t>胚系致病变异与乳腺癌等肿瘤的易感性高度相关。</w:t>
            </w:r>
            <w:r w:rsidRPr="00680AFB">
              <w:rPr>
                <w:rFonts w:ascii="微软雅黑" w:eastAsia="微软雅黑" w:hAnsi="微软雅黑" w:hint="eastAsia"/>
                <w:i/>
                <w:iCs/>
                <w:sz w:val="21"/>
                <w:szCs w:val="21"/>
              </w:rPr>
              <w:t>NBN</w:t>
            </w:r>
            <w:r w:rsidRPr="00680AFB">
              <w:rPr>
                <w:rFonts w:ascii="微软雅黑" w:eastAsia="微软雅黑" w:hAnsi="微软雅黑" w:hint="eastAsia"/>
                <w:sz w:val="21"/>
                <w:szCs w:val="21"/>
              </w:rPr>
              <w:t>基因变异具有中外显率。</w:t>
            </w:r>
          </w:p>
        </w:tc>
      </w:tr>
      <w:tr w:rsidR="00587F0C" w:rsidRPr="00680AFB" w14:paraId="1F9D08B4" w14:textId="77777777" w:rsidTr="00C0328E">
        <w:trPr>
          <w:trHeight w:val="341"/>
          <w:jc w:val="center"/>
        </w:trPr>
        <w:tc>
          <w:tcPr>
            <w:tcW w:w="847" w:type="pct"/>
            <w:vAlign w:val="center"/>
          </w:tcPr>
          <w:p w14:paraId="359CC8A6" w14:textId="77777777" w:rsidR="00587F0C" w:rsidRPr="00680AFB" w:rsidRDefault="00587F0C" w:rsidP="00C0328E">
            <w:pPr>
              <w:pStyle w:val="Default"/>
              <w:jc w:val="center"/>
              <w:rPr>
                <w:rFonts w:ascii="微软雅黑" w:eastAsia="微软雅黑" w:hAnsi="微软雅黑"/>
                <w:sz w:val="21"/>
                <w:szCs w:val="21"/>
              </w:rPr>
            </w:pPr>
            <w:r w:rsidRPr="00680AFB">
              <w:rPr>
                <w:rFonts w:ascii="微软雅黑" w:eastAsia="微软雅黑" w:hAnsi="微软雅黑" w:hint="eastAsia"/>
                <w:i/>
                <w:iCs/>
                <w:sz w:val="21"/>
                <w:szCs w:val="21"/>
              </w:rPr>
              <w:lastRenderedPageBreak/>
              <w:t>NF1</w:t>
            </w:r>
          </w:p>
        </w:tc>
        <w:tc>
          <w:tcPr>
            <w:tcW w:w="4153" w:type="pct"/>
            <w:vAlign w:val="center"/>
          </w:tcPr>
          <w:p w14:paraId="5ACA57F4" w14:textId="77777777" w:rsidR="00587F0C" w:rsidRPr="00680AFB" w:rsidRDefault="00587F0C" w:rsidP="00C0328E">
            <w:pPr>
              <w:pStyle w:val="Default"/>
              <w:rPr>
                <w:rFonts w:ascii="微软雅黑" w:eastAsia="微软雅黑" w:hAnsi="微软雅黑"/>
                <w:sz w:val="21"/>
                <w:szCs w:val="21"/>
              </w:rPr>
            </w:pPr>
            <w:r w:rsidRPr="00680AFB">
              <w:rPr>
                <w:rFonts w:ascii="微软雅黑" w:eastAsia="微软雅黑" w:hAnsi="微软雅黑" w:hint="eastAsia"/>
                <w:i/>
                <w:iCs/>
                <w:sz w:val="21"/>
                <w:szCs w:val="21"/>
              </w:rPr>
              <w:t>NF1</w:t>
            </w:r>
            <w:r w:rsidRPr="00680AFB">
              <w:rPr>
                <w:rFonts w:ascii="微软雅黑" w:eastAsia="微软雅黑" w:hAnsi="微软雅黑" w:hint="eastAsia"/>
                <w:sz w:val="21"/>
                <w:szCs w:val="21"/>
              </w:rPr>
              <w:t>胚系致病变异与恶性外周神经鞘瘤、其他中枢神经系统肿瘤和胃肠道间质瘤等肿瘤的易感性高度相关。1型神经纤维瘤（NF1）发病率为1/2500-1/3000。美国几个神经纤维瘤病诊所进行的调查显示，</w:t>
            </w:r>
            <w:r w:rsidRPr="00680AFB">
              <w:rPr>
                <w:rFonts w:ascii="微软雅黑" w:eastAsia="微软雅黑" w:hAnsi="微软雅黑" w:hint="eastAsia"/>
                <w:i/>
                <w:iCs/>
                <w:sz w:val="21"/>
                <w:szCs w:val="21"/>
              </w:rPr>
              <w:t>NF1</w:t>
            </w:r>
            <w:r w:rsidRPr="00680AFB">
              <w:rPr>
                <w:rFonts w:ascii="微软雅黑" w:eastAsia="微软雅黑" w:hAnsi="微软雅黑" w:hint="eastAsia"/>
                <w:sz w:val="21"/>
                <w:szCs w:val="21"/>
              </w:rPr>
              <w:t>变异女性携带者患乳腺癌的终生患病风险为17.2％，50岁时的累积患病风险约为9.3％。</w:t>
            </w:r>
          </w:p>
        </w:tc>
      </w:tr>
      <w:tr w:rsidR="00587F0C" w:rsidRPr="00680AFB" w14:paraId="76B8E7B8" w14:textId="77777777" w:rsidTr="00C0328E">
        <w:trPr>
          <w:trHeight w:val="341"/>
          <w:jc w:val="center"/>
        </w:trPr>
        <w:tc>
          <w:tcPr>
            <w:tcW w:w="847" w:type="pct"/>
            <w:vAlign w:val="center"/>
          </w:tcPr>
          <w:p w14:paraId="6663ABCB"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NTRK1</w:t>
            </w:r>
          </w:p>
        </w:tc>
        <w:tc>
          <w:tcPr>
            <w:tcW w:w="4153" w:type="pct"/>
            <w:vAlign w:val="center"/>
          </w:tcPr>
          <w:p w14:paraId="18C272C0"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N</w:t>
            </w:r>
            <w:r w:rsidRPr="00680AFB">
              <w:rPr>
                <w:rFonts w:ascii="微软雅黑" w:eastAsia="微软雅黑" w:hAnsi="微软雅黑"/>
                <w:i/>
                <w:iCs/>
                <w:sz w:val="21"/>
                <w:szCs w:val="21"/>
              </w:rPr>
              <w:t>TRK1</w:t>
            </w:r>
            <w:r w:rsidRPr="00680AFB">
              <w:rPr>
                <w:rFonts w:ascii="微软雅黑" w:eastAsia="微软雅黑" w:hAnsi="微软雅黑" w:hint="eastAsia"/>
                <w:sz w:val="21"/>
                <w:szCs w:val="21"/>
              </w:rPr>
              <w:t>基因特定胚系突变与家族性甲状腺髓样癌相关。</w:t>
            </w:r>
          </w:p>
        </w:tc>
      </w:tr>
      <w:tr w:rsidR="00587F0C" w:rsidRPr="00680AFB" w14:paraId="600587A3" w14:textId="77777777" w:rsidTr="00C0328E">
        <w:trPr>
          <w:trHeight w:val="341"/>
          <w:jc w:val="center"/>
        </w:trPr>
        <w:tc>
          <w:tcPr>
            <w:tcW w:w="847" w:type="pct"/>
            <w:vAlign w:val="center"/>
          </w:tcPr>
          <w:p w14:paraId="2E9E71FC"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PALB2</w:t>
            </w:r>
          </w:p>
        </w:tc>
        <w:tc>
          <w:tcPr>
            <w:tcW w:w="4153" w:type="pct"/>
            <w:vAlign w:val="center"/>
          </w:tcPr>
          <w:p w14:paraId="0F879901"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w:t>
            </w:r>
            <w:r w:rsidRPr="00680AFB">
              <w:rPr>
                <w:rFonts w:ascii="微软雅黑" w:eastAsia="微软雅黑" w:hAnsi="微软雅黑"/>
                <w:i/>
                <w:iCs/>
                <w:sz w:val="21"/>
                <w:szCs w:val="21"/>
              </w:rPr>
              <w:t>ALB2</w:t>
            </w:r>
            <w:r w:rsidRPr="00680AFB">
              <w:rPr>
                <w:rFonts w:ascii="微软雅黑" w:eastAsia="微软雅黑" w:hAnsi="微软雅黑" w:hint="eastAsia"/>
                <w:sz w:val="21"/>
                <w:szCs w:val="21"/>
              </w:rPr>
              <w:t>与D</w:t>
            </w:r>
            <w:r w:rsidRPr="00680AFB">
              <w:rPr>
                <w:rFonts w:ascii="微软雅黑" w:eastAsia="微软雅黑" w:hAnsi="微软雅黑"/>
                <w:sz w:val="21"/>
                <w:szCs w:val="21"/>
              </w:rPr>
              <w:t>NA</w:t>
            </w:r>
            <w:r w:rsidRPr="00680AFB">
              <w:rPr>
                <w:rFonts w:ascii="微软雅黑" w:eastAsia="微软雅黑" w:hAnsi="微软雅黑" w:hint="eastAsia"/>
                <w:sz w:val="21"/>
                <w:szCs w:val="21"/>
              </w:rPr>
              <w:t>双链断裂修复相关，其胚系致病性突变与范可尼贫血和乳腺癌相关。</w:t>
            </w:r>
          </w:p>
        </w:tc>
      </w:tr>
      <w:tr w:rsidR="00587F0C" w:rsidRPr="00680AFB" w14:paraId="27C110EB" w14:textId="77777777" w:rsidTr="00C0328E">
        <w:trPr>
          <w:trHeight w:val="341"/>
          <w:jc w:val="center"/>
        </w:trPr>
        <w:tc>
          <w:tcPr>
            <w:tcW w:w="847" w:type="pct"/>
            <w:vAlign w:val="center"/>
          </w:tcPr>
          <w:p w14:paraId="4F3174F8"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PALLD</w:t>
            </w:r>
          </w:p>
        </w:tc>
        <w:tc>
          <w:tcPr>
            <w:tcW w:w="4153" w:type="pct"/>
            <w:vAlign w:val="center"/>
          </w:tcPr>
          <w:p w14:paraId="3761387E"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w:t>
            </w:r>
            <w:r w:rsidRPr="00680AFB">
              <w:rPr>
                <w:rFonts w:ascii="微软雅黑" w:eastAsia="微软雅黑" w:hAnsi="微软雅黑"/>
                <w:i/>
                <w:iCs/>
                <w:sz w:val="21"/>
                <w:szCs w:val="21"/>
              </w:rPr>
              <w:t>ALLD</w:t>
            </w:r>
            <w:r w:rsidRPr="00680AFB">
              <w:rPr>
                <w:rFonts w:ascii="微软雅黑" w:eastAsia="微软雅黑" w:hAnsi="微软雅黑" w:hint="eastAsia"/>
                <w:sz w:val="21"/>
                <w:szCs w:val="21"/>
              </w:rPr>
              <w:t>基因属于原癌基因，其特定胚系突变（如P</w:t>
            </w:r>
            <w:r w:rsidRPr="00680AFB">
              <w:rPr>
                <w:rFonts w:ascii="微软雅黑" w:eastAsia="微软雅黑" w:hAnsi="微软雅黑"/>
                <w:sz w:val="21"/>
                <w:szCs w:val="21"/>
              </w:rPr>
              <w:t>239S</w:t>
            </w:r>
            <w:r w:rsidRPr="00680AFB">
              <w:rPr>
                <w:rFonts w:ascii="微软雅黑" w:eastAsia="微软雅黑" w:hAnsi="微软雅黑" w:hint="eastAsia"/>
                <w:sz w:val="21"/>
                <w:szCs w:val="21"/>
              </w:rPr>
              <w:t>）与家族性胰腺癌相关。</w:t>
            </w:r>
          </w:p>
        </w:tc>
      </w:tr>
      <w:tr w:rsidR="00587F0C" w:rsidRPr="00680AFB" w14:paraId="03F0FE5F" w14:textId="77777777" w:rsidTr="00C0328E">
        <w:trPr>
          <w:trHeight w:val="341"/>
          <w:jc w:val="center"/>
        </w:trPr>
        <w:tc>
          <w:tcPr>
            <w:tcW w:w="847" w:type="pct"/>
            <w:vAlign w:val="center"/>
          </w:tcPr>
          <w:p w14:paraId="34B2C45D"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PDGFRA</w:t>
            </w:r>
          </w:p>
        </w:tc>
        <w:tc>
          <w:tcPr>
            <w:tcW w:w="4153" w:type="pct"/>
            <w:vAlign w:val="center"/>
          </w:tcPr>
          <w:p w14:paraId="4923F814"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w:t>
            </w:r>
            <w:r w:rsidRPr="00680AFB">
              <w:rPr>
                <w:rFonts w:ascii="微软雅黑" w:eastAsia="微软雅黑" w:hAnsi="微软雅黑"/>
                <w:i/>
                <w:iCs/>
                <w:sz w:val="21"/>
                <w:szCs w:val="21"/>
              </w:rPr>
              <w:t>DGFRA</w:t>
            </w:r>
            <w:r w:rsidRPr="00680AFB">
              <w:rPr>
                <w:rFonts w:ascii="微软雅黑" w:eastAsia="微软雅黑" w:hAnsi="微软雅黑" w:hint="eastAsia"/>
                <w:sz w:val="21"/>
                <w:szCs w:val="21"/>
              </w:rPr>
              <w:t>基因表达一种受体酪氨酸激酶，其特定胚系突变（如D</w:t>
            </w:r>
            <w:r w:rsidRPr="00680AFB">
              <w:rPr>
                <w:rFonts w:ascii="微软雅黑" w:eastAsia="微软雅黑" w:hAnsi="微软雅黑"/>
                <w:sz w:val="21"/>
                <w:szCs w:val="21"/>
              </w:rPr>
              <w:t>846Y</w:t>
            </w:r>
            <w:r w:rsidRPr="00680AFB">
              <w:rPr>
                <w:rFonts w:ascii="微软雅黑" w:eastAsia="微软雅黑" w:hAnsi="微软雅黑" w:hint="eastAsia"/>
                <w:sz w:val="21"/>
                <w:szCs w:val="21"/>
              </w:rPr>
              <w:t>，Y</w:t>
            </w:r>
            <w:r w:rsidRPr="00680AFB">
              <w:rPr>
                <w:rFonts w:ascii="微软雅黑" w:eastAsia="微软雅黑" w:hAnsi="微软雅黑"/>
                <w:sz w:val="21"/>
                <w:szCs w:val="21"/>
              </w:rPr>
              <w:t>555C</w:t>
            </w:r>
            <w:r w:rsidRPr="00680AFB">
              <w:rPr>
                <w:rFonts w:ascii="微软雅黑" w:eastAsia="微软雅黑" w:hAnsi="微软雅黑" w:hint="eastAsia"/>
                <w:sz w:val="21"/>
                <w:szCs w:val="21"/>
              </w:rPr>
              <w:t>，V</w:t>
            </w:r>
            <w:r w:rsidRPr="00680AFB">
              <w:rPr>
                <w:rFonts w:ascii="微软雅黑" w:eastAsia="微软雅黑" w:hAnsi="微软雅黑"/>
                <w:sz w:val="21"/>
                <w:szCs w:val="21"/>
              </w:rPr>
              <w:t>561D</w:t>
            </w:r>
            <w:r w:rsidRPr="00680AFB">
              <w:rPr>
                <w:rFonts w:ascii="微软雅黑" w:eastAsia="微软雅黑" w:hAnsi="微软雅黑" w:hint="eastAsia"/>
                <w:sz w:val="21"/>
                <w:szCs w:val="21"/>
              </w:rPr>
              <w:t>等）与</w:t>
            </w:r>
            <w:r w:rsidRPr="00680AFB">
              <w:rPr>
                <w:rFonts w:ascii="微软雅黑" w:eastAsia="微软雅黑" w:hAnsi="微软雅黑"/>
                <w:sz w:val="21"/>
                <w:szCs w:val="21"/>
              </w:rPr>
              <w:t>GISTPS</w:t>
            </w:r>
            <w:r w:rsidRPr="00680AFB">
              <w:rPr>
                <w:rFonts w:ascii="微软雅黑" w:eastAsia="微软雅黑" w:hAnsi="微软雅黑" w:hint="eastAsia"/>
                <w:sz w:val="21"/>
                <w:szCs w:val="21"/>
              </w:rPr>
              <w:t>（</w:t>
            </w:r>
            <w:r w:rsidRPr="00680AFB">
              <w:rPr>
                <w:rFonts w:ascii="微软雅黑" w:eastAsia="微软雅黑" w:hAnsi="微软雅黑"/>
                <w:sz w:val="21"/>
                <w:szCs w:val="21"/>
              </w:rPr>
              <w:t>GIST-plus syndrome</w:t>
            </w:r>
            <w:r w:rsidRPr="00680AFB">
              <w:rPr>
                <w:rFonts w:ascii="微软雅黑" w:eastAsia="微软雅黑" w:hAnsi="微软雅黑" w:hint="eastAsia"/>
                <w:sz w:val="21"/>
                <w:szCs w:val="21"/>
              </w:rPr>
              <w:t>）相关。</w:t>
            </w:r>
          </w:p>
        </w:tc>
      </w:tr>
      <w:tr w:rsidR="00587F0C" w:rsidRPr="00680AFB" w14:paraId="6B437D04" w14:textId="77777777" w:rsidTr="00C0328E">
        <w:trPr>
          <w:trHeight w:val="341"/>
          <w:jc w:val="center"/>
        </w:trPr>
        <w:tc>
          <w:tcPr>
            <w:tcW w:w="847" w:type="pct"/>
            <w:vAlign w:val="center"/>
          </w:tcPr>
          <w:p w14:paraId="4F5B3397"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PMS2</w:t>
            </w:r>
          </w:p>
        </w:tc>
        <w:tc>
          <w:tcPr>
            <w:tcW w:w="4153" w:type="pct"/>
            <w:vAlign w:val="center"/>
          </w:tcPr>
          <w:p w14:paraId="78D700B8"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PMS2</w:t>
            </w:r>
            <w:r w:rsidRPr="00680AFB">
              <w:rPr>
                <w:rFonts w:ascii="微软雅黑" w:eastAsia="微软雅黑" w:hAnsi="微软雅黑" w:hint="eastAsia"/>
                <w:sz w:val="21"/>
                <w:szCs w:val="21"/>
              </w:rPr>
              <w:t>致病性胚系变异与</w:t>
            </w:r>
            <w:proofErr w:type="gramStart"/>
            <w:r w:rsidRPr="00680AFB">
              <w:rPr>
                <w:rFonts w:ascii="微软雅黑" w:eastAsia="微软雅黑" w:hAnsi="微软雅黑" w:hint="eastAsia"/>
                <w:sz w:val="21"/>
                <w:szCs w:val="21"/>
              </w:rPr>
              <w:t>罹患林</w:t>
            </w:r>
            <w:proofErr w:type="gramEnd"/>
            <w:r w:rsidRPr="00680AFB">
              <w:rPr>
                <w:rFonts w:ascii="微软雅黑" w:eastAsia="微软雅黑" w:hAnsi="微软雅黑" w:hint="eastAsia"/>
                <w:sz w:val="21"/>
                <w:szCs w:val="21"/>
              </w:rPr>
              <w:t>奇综合征高度相关，具有高外显率。</w:t>
            </w:r>
            <w:r w:rsidRPr="00680AFB">
              <w:rPr>
                <w:rFonts w:ascii="微软雅黑" w:eastAsia="微软雅黑" w:hAnsi="微软雅黑" w:hint="eastAsia"/>
                <w:i/>
                <w:iCs/>
                <w:sz w:val="21"/>
                <w:szCs w:val="21"/>
              </w:rPr>
              <w:t>PMS2</w:t>
            </w:r>
            <w:r w:rsidRPr="00680AFB">
              <w:rPr>
                <w:rFonts w:ascii="微软雅黑" w:eastAsia="微软雅黑" w:hAnsi="微软雅黑" w:hint="eastAsia"/>
                <w:sz w:val="21"/>
                <w:szCs w:val="21"/>
              </w:rPr>
              <w:t>致病性胚系变异携带者罹患结直肠癌的终生患病风险为10%，罹患子宫内膜癌的终生患病风险为24%。除此以外，</w:t>
            </w:r>
            <w:proofErr w:type="gramStart"/>
            <w:r w:rsidRPr="00680AFB">
              <w:rPr>
                <w:rFonts w:ascii="微软雅黑" w:eastAsia="微软雅黑" w:hAnsi="微软雅黑" w:hint="eastAsia"/>
                <w:sz w:val="21"/>
                <w:szCs w:val="21"/>
              </w:rPr>
              <w:t>还显著</w:t>
            </w:r>
            <w:proofErr w:type="gramEnd"/>
            <w:r w:rsidRPr="00680AFB">
              <w:rPr>
                <w:rFonts w:ascii="微软雅黑" w:eastAsia="微软雅黑" w:hAnsi="微软雅黑" w:hint="eastAsia"/>
                <w:sz w:val="21"/>
                <w:szCs w:val="21"/>
              </w:rPr>
              <w:t>增加卵巢癌、胃癌、肾癌、膀胱癌、胰腺癌及女性乳腺癌的患癌风险。</w:t>
            </w:r>
          </w:p>
        </w:tc>
      </w:tr>
      <w:tr w:rsidR="00587F0C" w:rsidRPr="00680AFB" w14:paraId="20E9A8FC" w14:textId="77777777" w:rsidTr="00C0328E">
        <w:trPr>
          <w:trHeight w:val="341"/>
          <w:jc w:val="center"/>
        </w:trPr>
        <w:tc>
          <w:tcPr>
            <w:tcW w:w="847" w:type="pct"/>
            <w:vAlign w:val="center"/>
          </w:tcPr>
          <w:p w14:paraId="171FEB21"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PRKAR1A</w:t>
            </w:r>
          </w:p>
        </w:tc>
        <w:tc>
          <w:tcPr>
            <w:tcW w:w="4153" w:type="pct"/>
            <w:vAlign w:val="center"/>
          </w:tcPr>
          <w:p w14:paraId="3E8C2163"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PRKAR1A</w:t>
            </w:r>
            <w:r w:rsidRPr="00680AFB">
              <w:rPr>
                <w:rFonts w:ascii="微软雅黑" w:eastAsia="微软雅黑" w:hAnsi="微软雅黑" w:hint="eastAsia"/>
                <w:sz w:val="21"/>
                <w:szCs w:val="21"/>
              </w:rPr>
              <w:t>编码蛋白激酶A的调节亚单位，其特定胚系突变与肾上腺皮质肿瘤相关。</w:t>
            </w:r>
          </w:p>
        </w:tc>
      </w:tr>
      <w:tr w:rsidR="00587F0C" w:rsidRPr="00680AFB" w14:paraId="77549148" w14:textId="77777777" w:rsidTr="00C0328E">
        <w:trPr>
          <w:trHeight w:val="341"/>
          <w:jc w:val="center"/>
        </w:trPr>
        <w:tc>
          <w:tcPr>
            <w:tcW w:w="847" w:type="pct"/>
            <w:vAlign w:val="center"/>
          </w:tcPr>
          <w:p w14:paraId="3F04931B"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PTCH1</w:t>
            </w:r>
          </w:p>
        </w:tc>
        <w:tc>
          <w:tcPr>
            <w:tcW w:w="4153" w:type="pct"/>
            <w:vAlign w:val="center"/>
          </w:tcPr>
          <w:p w14:paraId="2D8C3832"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w:t>
            </w:r>
            <w:r w:rsidRPr="00680AFB">
              <w:rPr>
                <w:rFonts w:ascii="微软雅黑" w:eastAsia="微软雅黑" w:hAnsi="微软雅黑"/>
                <w:i/>
                <w:iCs/>
                <w:sz w:val="21"/>
                <w:szCs w:val="21"/>
              </w:rPr>
              <w:t>TCH1</w:t>
            </w:r>
            <w:r w:rsidRPr="00680AFB">
              <w:rPr>
                <w:rFonts w:ascii="微软雅黑" w:eastAsia="微软雅黑" w:hAnsi="微软雅黑" w:hint="eastAsia"/>
                <w:sz w:val="21"/>
                <w:szCs w:val="21"/>
              </w:rPr>
              <w:t>是一个抑癌基因，其表达产物能够抑制hed</w:t>
            </w:r>
            <w:r w:rsidRPr="00680AFB">
              <w:rPr>
                <w:rFonts w:ascii="微软雅黑" w:eastAsia="微软雅黑" w:hAnsi="微软雅黑"/>
                <w:sz w:val="21"/>
                <w:szCs w:val="21"/>
              </w:rPr>
              <w:t>gehog</w:t>
            </w:r>
            <w:r w:rsidRPr="00680AFB">
              <w:rPr>
                <w:rFonts w:ascii="微软雅黑" w:eastAsia="微软雅黑" w:hAnsi="微软雅黑" w:hint="eastAsia"/>
                <w:sz w:val="21"/>
                <w:szCs w:val="21"/>
              </w:rPr>
              <w:t>通路，与基底细胞</w:t>
            </w:r>
            <w:proofErr w:type="gramStart"/>
            <w:r w:rsidRPr="00680AFB">
              <w:rPr>
                <w:rFonts w:ascii="微软雅黑" w:eastAsia="微软雅黑" w:hAnsi="微软雅黑" w:hint="eastAsia"/>
                <w:sz w:val="21"/>
                <w:szCs w:val="21"/>
              </w:rPr>
              <w:t>痣</w:t>
            </w:r>
            <w:proofErr w:type="gramEnd"/>
            <w:r w:rsidRPr="00680AFB">
              <w:rPr>
                <w:rFonts w:ascii="微软雅黑" w:eastAsia="微软雅黑" w:hAnsi="微软雅黑" w:hint="eastAsia"/>
                <w:sz w:val="21"/>
                <w:szCs w:val="21"/>
              </w:rPr>
              <w:t>综合征相关。</w:t>
            </w:r>
          </w:p>
        </w:tc>
      </w:tr>
      <w:tr w:rsidR="00587F0C" w:rsidRPr="00680AFB" w14:paraId="28F0007D" w14:textId="77777777" w:rsidTr="00C0328E">
        <w:trPr>
          <w:trHeight w:val="341"/>
          <w:jc w:val="center"/>
        </w:trPr>
        <w:tc>
          <w:tcPr>
            <w:tcW w:w="847" w:type="pct"/>
            <w:vAlign w:val="center"/>
          </w:tcPr>
          <w:p w14:paraId="02565D10"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PTEN</w:t>
            </w:r>
          </w:p>
        </w:tc>
        <w:tc>
          <w:tcPr>
            <w:tcW w:w="4153" w:type="pct"/>
            <w:vAlign w:val="center"/>
          </w:tcPr>
          <w:p w14:paraId="463CE37D"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PTEN</w:t>
            </w:r>
            <w:r w:rsidRPr="00680AFB">
              <w:rPr>
                <w:rFonts w:ascii="微软雅黑" w:eastAsia="微软雅黑" w:hAnsi="微软雅黑" w:hint="eastAsia"/>
                <w:sz w:val="21"/>
                <w:szCs w:val="21"/>
              </w:rPr>
              <w:t>胚系致病变异携带者主要与乳腺癌、甲状腺癌和子宫内膜癌的易感性高度相关，具有高外显率。此外，</w:t>
            </w:r>
            <w:r w:rsidRPr="00680AFB">
              <w:rPr>
                <w:rFonts w:ascii="微软雅黑" w:eastAsia="微软雅黑" w:hAnsi="微软雅黑" w:hint="eastAsia"/>
                <w:i/>
                <w:iCs/>
                <w:sz w:val="21"/>
                <w:szCs w:val="21"/>
              </w:rPr>
              <w:t>PTEN</w:t>
            </w:r>
            <w:r w:rsidRPr="00680AFB">
              <w:rPr>
                <w:rFonts w:ascii="微软雅黑" w:eastAsia="微软雅黑" w:hAnsi="微软雅黑" w:hint="eastAsia"/>
                <w:sz w:val="21"/>
                <w:szCs w:val="21"/>
              </w:rPr>
              <w:t>致病变异还可能增加黑色素瘤、肾癌和结直肠癌的患病风险。</w:t>
            </w:r>
          </w:p>
        </w:tc>
      </w:tr>
      <w:tr w:rsidR="00587F0C" w:rsidRPr="00680AFB" w14:paraId="7DD34572" w14:textId="77777777" w:rsidTr="00C0328E">
        <w:trPr>
          <w:trHeight w:val="341"/>
          <w:jc w:val="center"/>
        </w:trPr>
        <w:tc>
          <w:tcPr>
            <w:tcW w:w="847" w:type="pct"/>
            <w:vAlign w:val="center"/>
          </w:tcPr>
          <w:p w14:paraId="1A4F903B"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RAD51C</w:t>
            </w:r>
          </w:p>
        </w:tc>
        <w:tc>
          <w:tcPr>
            <w:tcW w:w="4153" w:type="pct"/>
            <w:vAlign w:val="center"/>
          </w:tcPr>
          <w:p w14:paraId="795CF295"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RAD51C</w:t>
            </w:r>
            <w:r w:rsidRPr="00680AFB">
              <w:rPr>
                <w:rFonts w:ascii="微软雅黑" w:eastAsia="微软雅黑" w:hAnsi="微软雅黑" w:hint="eastAsia"/>
                <w:sz w:val="21"/>
                <w:szCs w:val="21"/>
              </w:rPr>
              <w:t>胚系致病变异与卵巢癌等肿瘤的易感性高度相关。</w:t>
            </w:r>
            <w:r w:rsidRPr="00680AFB">
              <w:rPr>
                <w:rFonts w:ascii="微软雅黑" w:eastAsia="微软雅黑" w:hAnsi="微软雅黑" w:hint="eastAsia"/>
                <w:i/>
                <w:iCs/>
                <w:sz w:val="21"/>
                <w:szCs w:val="21"/>
              </w:rPr>
              <w:t>RAD51C</w:t>
            </w:r>
            <w:r w:rsidRPr="00680AFB">
              <w:rPr>
                <w:rFonts w:ascii="微软雅黑" w:eastAsia="微软雅黑" w:hAnsi="微软雅黑" w:hint="eastAsia"/>
                <w:sz w:val="21"/>
                <w:szCs w:val="21"/>
              </w:rPr>
              <w:t>基因变异具有中外显率。</w:t>
            </w:r>
            <w:r w:rsidRPr="00680AFB">
              <w:rPr>
                <w:rFonts w:ascii="微软雅黑" w:eastAsia="微软雅黑" w:hAnsi="微软雅黑" w:hint="eastAsia"/>
                <w:i/>
                <w:iCs/>
                <w:sz w:val="21"/>
                <w:szCs w:val="21"/>
              </w:rPr>
              <w:t>RAD51C</w:t>
            </w:r>
            <w:r w:rsidRPr="00680AFB">
              <w:rPr>
                <w:rFonts w:ascii="微软雅黑" w:eastAsia="微软雅黑" w:hAnsi="微软雅黑" w:hint="eastAsia"/>
                <w:sz w:val="21"/>
                <w:szCs w:val="21"/>
              </w:rPr>
              <w:t>变异携带者在60至64岁之间发生卵巢癌的累积患病风险小于2.6％，在55至59岁之间的累积患病风险为1.5％。</w:t>
            </w:r>
          </w:p>
        </w:tc>
      </w:tr>
      <w:tr w:rsidR="00587F0C" w:rsidRPr="00680AFB" w14:paraId="45F0522D" w14:textId="77777777" w:rsidTr="00C0328E">
        <w:trPr>
          <w:trHeight w:val="341"/>
          <w:jc w:val="center"/>
        </w:trPr>
        <w:tc>
          <w:tcPr>
            <w:tcW w:w="847" w:type="pct"/>
            <w:vAlign w:val="center"/>
          </w:tcPr>
          <w:p w14:paraId="2D1C286B"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RAD51D</w:t>
            </w:r>
          </w:p>
        </w:tc>
        <w:tc>
          <w:tcPr>
            <w:tcW w:w="4153" w:type="pct"/>
            <w:vAlign w:val="center"/>
          </w:tcPr>
          <w:p w14:paraId="2C474A0B"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RAD51D</w:t>
            </w:r>
            <w:r w:rsidRPr="00680AFB">
              <w:rPr>
                <w:rFonts w:ascii="微软雅黑" w:eastAsia="微软雅黑" w:hAnsi="微软雅黑" w:hint="eastAsia"/>
                <w:sz w:val="21"/>
                <w:szCs w:val="21"/>
              </w:rPr>
              <w:t>胚系致病变异与卵巢癌等肿瘤的易感性高度相关。</w:t>
            </w:r>
            <w:r w:rsidRPr="00680AFB">
              <w:rPr>
                <w:rFonts w:ascii="微软雅黑" w:eastAsia="微软雅黑" w:hAnsi="微软雅黑" w:hint="eastAsia"/>
                <w:i/>
                <w:iCs/>
                <w:sz w:val="21"/>
                <w:szCs w:val="21"/>
              </w:rPr>
              <w:t>RAD51D</w:t>
            </w:r>
            <w:r w:rsidRPr="00680AFB">
              <w:rPr>
                <w:rFonts w:ascii="微软雅黑" w:eastAsia="微软雅黑" w:hAnsi="微软雅黑" w:hint="eastAsia"/>
                <w:sz w:val="21"/>
                <w:szCs w:val="21"/>
              </w:rPr>
              <w:t>基因变异具有中外显率。</w:t>
            </w:r>
            <w:r w:rsidRPr="00680AFB">
              <w:rPr>
                <w:rFonts w:ascii="微软雅黑" w:eastAsia="微软雅黑" w:hAnsi="微软雅黑" w:hint="eastAsia"/>
                <w:i/>
                <w:iCs/>
                <w:sz w:val="21"/>
                <w:szCs w:val="21"/>
              </w:rPr>
              <w:t>RAD51D</w:t>
            </w:r>
            <w:r w:rsidRPr="00680AFB">
              <w:rPr>
                <w:rFonts w:ascii="微软雅黑" w:eastAsia="微软雅黑" w:hAnsi="微软雅黑" w:hint="eastAsia"/>
                <w:sz w:val="21"/>
                <w:szCs w:val="21"/>
              </w:rPr>
              <w:t>变异的携带者在50至54岁之间的累积患病风险接近2.6％。</w:t>
            </w:r>
          </w:p>
        </w:tc>
      </w:tr>
      <w:tr w:rsidR="00587F0C" w:rsidRPr="00680AFB" w14:paraId="7A62DA66" w14:textId="77777777" w:rsidTr="00C0328E">
        <w:trPr>
          <w:trHeight w:val="341"/>
          <w:jc w:val="center"/>
        </w:trPr>
        <w:tc>
          <w:tcPr>
            <w:tcW w:w="847" w:type="pct"/>
            <w:vAlign w:val="center"/>
          </w:tcPr>
          <w:p w14:paraId="2F8D5B72"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SMAD4</w:t>
            </w:r>
          </w:p>
        </w:tc>
        <w:tc>
          <w:tcPr>
            <w:tcW w:w="4153" w:type="pct"/>
            <w:vAlign w:val="center"/>
          </w:tcPr>
          <w:p w14:paraId="5CF9E8BF"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SMAD4</w:t>
            </w:r>
            <w:r w:rsidRPr="00680AFB">
              <w:rPr>
                <w:rFonts w:ascii="微软雅黑" w:eastAsia="微软雅黑" w:hAnsi="微软雅黑" w:hint="eastAsia"/>
                <w:sz w:val="21"/>
                <w:szCs w:val="21"/>
              </w:rPr>
              <w:t>胚系致病变异与结直肠癌、胃癌等肿瘤的易感性相关。</w:t>
            </w:r>
            <w:r w:rsidRPr="00680AFB">
              <w:rPr>
                <w:rFonts w:ascii="微软雅黑" w:eastAsia="微软雅黑" w:hAnsi="微软雅黑" w:hint="eastAsia"/>
                <w:i/>
                <w:iCs/>
                <w:sz w:val="21"/>
                <w:szCs w:val="21"/>
              </w:rPr>
              <w:t>SMAD4</w:t>
            </w:r>
            <w:r w:rsidRPr="00680AFB">
              <w:rPr>
                <w:rFonts w:ascii="微软雅黑" w:eastAsia="微软雅黑" w:hAnsi="微软雅黑" w:hint="eastAsia"/>
                <w:sz w:val="21"/>
                <w:szCs w:val="21"/>
              </w:rPr>
              <w:t>胚系变异常见于幼年性息肉病（Juvenile Polyposis Syndrome, JPS）。几乎50%的幼年性息肉病患者可检出</w:t>
            </w:r>
            <w:r w:rsidRPr="00680AFB">
              <w:rPr>
                <w:rFonts w:ascii="微软雅黑" w:eastAsia="微软雅黑" w:hAnsi="微软雅黑" w:hint="eastAsia"/>
                <w:i/>
                <w:iCs/>
                <w:sz w:val="21"/>
                <w:szCs w:val="21"/>
              </w:rPr>
              <w:t>BMPR1A</w:t>
            </w:r>
            <w:r w:rsidRPr="00680AFB">
              <w:rPr>
                <w:rFonts w:ascii="微软雅黑" w:eastAsia="微软雅黑" w:hAnsi="微软雅黑" w:hint="eastAsia"/>
                <w:sz w:val="21"/>
                <w:szCs w:val="21"/>
              </w:rPr>
              <w:t>和</w:t>
            </w:r>
            <w:r w:rsidRPr="00680AFB">
              <w:rPr>
                <w:rFonts w:ascii="微软雅黑" w:eastAsia="微软雅黑" w:hAnsi="微软雅黑" w:hint="eastAsia"/>
                <w:i/>
                <w:iCs/>
                <w:sz w:val="21"/>
                <w:szCs w:val="21"/>
              </w:rPr>
              <w:t>SMAD4</w:t>
            </w:r>
            <w:r w:rsidRPr="00680AFB">
              <w:rPr>
                <w:rFonts w:ascii="微软雅黑" w:eastAsia="微软雅黑" w:hAnsi="微软雅黑" w:hint="eastAsia"/>
                <w:sz w:val="21"/>
                <w:szCs w:val="21"/>
              </w:rPr>
              <w:t>基因变异。</w:t>
            </w:r>
          </w:p>
        </w:tc>
      </w:tr>
      <w:tr w:rsidR="00587F0C" w:rsidRPr="00680AFB" w14:paraId="300D559B" w14:textId="77777777" w:rsidTr="00C0328E">
        <w:trPr>
          <w:trHeight w:val="341"/>
          <w:jc w:val="center"/>
        </w:trPr>
        <w:tc>
          <w:tcPr>
            <w:tcW w:w="847" w:type="pct"/>
            <w:vAlign w:val="center"/>
          </w:tcPr>
          <w:p w14:paraId="3D61744A"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STK11</w:t>
            </w:r>
          </w:p>
        </w:tc>
        <w:tc>
          <w:tcPr>
            <w:tcW w:w="4153" w:type="pct"/>
            <w:vAlign w:val="center"/>
          </w:tcPr>
          <w:p w14:paraId="5EB710D3"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STK11</w:t>
            </w:r>
            <w:r w:rsidRPr="00680AFB">
              <w:rPr>
                <w:rFonts w:ascii="微软雅黑" w:eastAsia="微软雅黑" w:hAnsi="微软雅黑" w:hint="eastAsia"/>
                <w:sz w:val="21"/>
                <w:szCs w:val="21"/>
              </w:rPr>
              <w:t>变异携带者与多种类型肿瘤易感性相关，常见肿瘤类型包括胃肠道及妇科肿瘤，其中胃肠道肿瘤终生患病风险达38~66%。</w:t>
            </w:r>
            <w:r w:rsidRPr="00680AFB">
              <w:rPr>
                <w:rFonts w:ascii="微软雅黑" w:eastAsia="微软雅黑" w:hAnsi="微软雅黑" w:hint="eastAsia"/>
                <w:i/>
                <w:iCs/>
                <w:sz w:val="21"/>
                <w:szCs w:val="21"/>
              </w:rPr>
              <w:t>STK11</w:t>
            </w:r>
            <w:r w:rsidRPr="00680AFB">
              <w:rPr>
                <w:rFonts w:ascii="微软雅黑" w:eastAsia="微软雅黑" w:hAnsi="微软雅黑" w:hint="eastAsia"/>
                <w:sz w:val="21"/>
                <w:szCs w:val="21"/>
              </w:rPr>
              <w:t>的胚系致病变异与Peutz-Jeghers（PJS）综合征有关，PJS综合征的女性在40岁时患乳腺癌的累积患病风险为8%，50岁时为13%，60岁时为31%，70岁时为45%。</w:t>
            </w:r>
          </w:p>
        </w:tc>
      </w:tr>
      <w:tr w:rsidR="00587F0C" w:rsidRPr="00680AFB" w14:paraId="1016E98C" w14:textId="77777777" w:rsidTr="00C0328E">
        <w:trPr>
          <w:trHeight w:val="341"/>
          <w:jc w:val="center"/>
        </w:trPr>
        <w:tc>
          <w:tcPr>
            <w:tcW w:w="847" w:type="pct"/>
            <w:vAlign w:val="center"/>
          </w:tcPr>
          <w:p w14:paraId="0A99E4D1"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TP53</w:t>
            </w:r>
          </w:p>
        </w:tc>
        <w:tc>
          <w:tcPr>
            <w:tcW w:w="4153" w:type="pct"/>
            <w:vAlign w:val="center"/>
          </w:tcPr>
          <w:p w14:paraId="4CEBE0AB"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hint="eastAsia"/>
                <w:i/>
                <w:iCs/>
                <w:sz w:val="21"/>
                <w:szCs w:val="21"/>
              </w:rPr>
              <w:t>TP53</w:t>
            </w:r>
            <w:r w:rsidRPr="00680AFB">
              <w:rPr>
                <w:rFonts w:ascii="微软雅黑" w:eastAsia="微软雅黑" w:hAnsi="微软雅黑" w:hint="eastAsia"/>
                <w:sz w:val="21"/>
                <w:szCs w:val="21"/>
              </w:rPr>
              <w:t>致病变异具有高外显率。50%以上的</w:t>
            </w:r>
            <w:r w:rsidRPr="00680AFB">
              <w:rPr>
                <w:rFonts w:ascii="微软雅黑" w:eastAsia="微软雅黑" w:hAnsi="微软雅黑" w:hint="eastAsia"/>
                <w:i/>
                <w:iCs/>
                <w:sz w:val="21"/>
                <w:szCs w:val="21"/>
              </w:rPr>
              <w:t>TP53</w:t>
            </w:r>
            <w:r w:rsidRPr="00680AFB">
              <w:rPr>
                <w:rFonts w:ascii="微软雅黑" w:eastAsia="微软雅黑" w:hAnsi="微软雅黑" w:hint="eastAsia"/>
                <w:sz w:val="21"/>
                <w:szCs w:val="21"/>
              </w:rPr>
              <w:t>胚系变异携带者会罹患一类常染色体显性遗传综合征——Li-Fraumeni综合征（LFS）。LFS是一种终⽣患癌风险高的高外显癌症综合征。</w:t>
            </w:r>
            <w:r w:rsidRPr="00680AFB">
              <w:rPr>
                <w:rFonts w:ascii="微软雅黑" w:eastAsia="微软雅黑" w:hAnsi="微软雅黑" w:hint="eastAsia"/>
                <w:i/>
                <w:iCs/>
                <w:sz w:val="21"/>
                <w:szCs w:val="21"/>
              </w:rPr>
              <w:t>TP53</w:t>
            </w:r>
            <w:r w:rsidRPr="00680AFB">
              <w:rPr>
                <w:rFonts w:ascii="微软雅黑" w:eastAsia="微软雅黑" w:hAnsi="微软雅黑" w:hint="eastAsia"/>
                <w:sz w:val="21"/>
                <w:szCs w:val="21"/>
              </w:rPr>
              <w:t>胚系变异携带者45岁和70岁时累积患病风险分别约为60%和95%。LFS核心肿瘤包括⾁瘤、乳腺癌、肾上腺⽪质肿瘤、脑肿瘤。</w:t>
            </w:r>
          </w:p>
        </w:tc>
      </w:tr>
      <w:tr w:rsidR="00587F0C" w:rsidRPr="00680AFB" w14:paraId="5CAAD794" w14:textId="77777777" w:rsidTr="00C0328E">
        <w:trPr>
          <w:trHeight w:val="341"/>
          <w:jc w:val="center"/>
        </w:trPr>
        <w:tc>
          <w:tcPr>
            <w:tcW w:w="847" w:type="pct"/>
            <w:vAlign w:val="center"/>
          </w:tcPr>
          <w:p w14:paraId="5A0A6923" w14:textId="77777777" w:rsidR="00587F0C" w:rsidRPr="00680AFB" w:rsidRDefault="00587F0C" w:rsidP="00C0328E">
            <w:pPr>
              <w:pStyle w:val="Default"/>
              <w:jc w:val="center"/>
              <w:rPr>
                <w:rFonts w:ascii="微软雅黑" w:eastAsia="微软雅黑" w:hAnsi="微软雅黑"/>
                <w:i/>
                <w:iCs/>
                <w:sz w:val="21"/>
                <w:szCs w:val="21"/>
              </w:rPr>
            </w:pPr>
            <w:r w:rsidRPr="00680AFB">
              <w:rPr>
                <w:rFonts w:ascii="微软雅黑" w:eastAsia="微软雅黑" w:hAnsi="微软雅黑" w:hint="eastAsia"/>
                <w:i/>
                <w:iCs/>
                <w:sz w:val="21"/>
                <w:szCs w:val="21"/>
              </w:rPr>
              <w:t>V</w:t>
            </w:r>
            <w:r w:rsidRPr="00680AFB">
              <w:rPr>
                <w:rFonts w:ascii="微软雅黑" w:eastAsia="微软雅黑" w:hAnsi="微软雅黑"/>
                <w:i/>
                <w:iCs/>
                <w:sz w:val="21"/>
                <w:szCs w:val="21"/>
              </w:rPr>
              <w:t>HL</w:t>
            </w:r>
          </w:p>
        </w:tc>
        <w:tc>
          <w:tcPr>
            <w:tcW w:w="4153" w:type="pct"/>
            <w:vAlign w:val="center"/>
          </w:tcPr>
          <w:p w14:paraId="5C705647" w14:textId="77777777" w:rsidR="00587F0C" w:rsidRPr="00680AFB" w:rsidRDefault="00587F0C" w:rsidP="00C0328E">
            <w:pPr>
              <w:pStyle w:val="Default"/>
              <w:rPr>
                <w:rFonts w:ascii="微软雅黑" w:eastAsia="微软雅黑" w:hAnsi="微软雅黑"/>
                <w:i/>
                <w:iCs/>
                <w:sz w:val="21"/>
                <w:szCs w:val="21"/>
              </w:rPr>
            </w:pPr>
            <w:r w:rsidRPr="00680AFB">
              <w:rPr>
                <w:rFonts w:ascii="微软雅黑" w:eastAsia="微软雅黑" w:hAnsi="微软雅黑"/>
                <w:i/>
                <w:iCs/>
                <w:sz w:val="21"/>
                <w:szCs w:val="21"/>
              </w:rPr>
              <w:t>VHL</w:t>
            </w:r>
            <w:r w:rsidRPr="00680AFB">
              <w:rPr>
                <w:rFonts w:ascii="微软雅黑" w:eastAsia="微软雅黑" w:hAnsi="微软雅黑" w:hint="eastAsia"/>
                <w:sz w:val="21"/>
                <w:szCs w:val="21"/>
              </w:rPr>
              <w:t>为</w:t>
            </w:r>
            <w:r w:rsidRPr="00680AFB">
              <w:rPr>
                <w:rFonts w:ascii="微软雅黑" w:eastAsia="微软雅黑" w:hAnsi="微软雅黑"/>
                <w:sz w:val="21"/>
                <w:szCs w:val="21"/>
              </w:rPr>
              <w:t>抑癌基因</w:t>
            </w:r>
            <w:r w:rsidRPr="00680AFB">
              <w:rPr>
                <w:rFonts w:ascii="微软雅黑" w:eastAsia="微软雅黑" w:hAnsi="微软雅黑" w:hint="eastAsia"/>
                <w:sz w:val="21"/>
                <w:szCs w:val="21"/>
              </w:rPr>
              <w:t>，编码</w:t>
            </w:r>
            <w:r w:rsidRPr="00680AFB">
              <w:rPr>
                <w:rFonts w:ascii="微软雅黑" w:eastAsia="微软雅黑" w:hAnsi="微软雅黑"/>
                <w:sz w:val="21"/>
                <w:szCs w:val="21"/>
              </w:rPr>
              <w:t>一种E3连接酶（PMID：</w:t>
            </w:r>
            <w:hyperlink r:id="rId17" w:tgtFrame="_blank" w:history="1">
              <w:r w:rsidRPr="00680AFB">
                <w:rPr>
                  <w:rFonts w:ascii="微软雅黑" w:eastAsia="微软雅黑" w:hAnsi="微软雅黑"/>
                  <w:sz w:val="21"/>
                  <w:szCs w:val="21"/>
                </w:rPr>
                <w:t>9671762</w:t>
              </w:r>
            </w:hyperlink>
            <w:r w:rsidRPr="00680AFB">
              <w:rPr>
                <w:rFonts w:ascii="微软雅黑" w:eastAsia="微软雅黑" w:hAnsi="微软雅黑"/>
                <w:sz w:val="21"/>
                <w:szCs w:val="21"/>
              </w:rPr>
              <w:t> ）。</w:t>
            </w:r>
            <w:r w:rsidRPr="00680AFB">
              <w:rPr>
                <w:rFonts w:ascii="微软雅黑" w:eastAsia="微软雅黑" w:hAnsi="微软雅黑"/>
                <w:i/>
                <w:iCs/>
                <w:sz w:val="21"/>
                <w:szCs w:val="21"/>
              </w:rPr>
              <w:t>VHL</w:t>
            </w:r>
            <w:r w:rsidRPr="00680AFB">
              <w:rPr>
                <w:rFonts w:ascii="微软雅黑" w:eastAsia="微软雅黑" w:hAnsi="微软雅黑"/>
                <w:sz w:val="21"/>
                <w:szCs w:val="21"/>
              </w:rPr>
              <w:t>的</w:t>
            </w:r>
            <w:r w:rsidRPr="00680AFB">
              <w:rPr>
                <w:rFonts w:ascii="微软雅黑" w:eastAsia="微软雅黑" w:hAnsi="微软雅黑" w:hint="eastAsia"/>
                <w:sz w:val="21"/>
                <w:szCs w:val="21"/>
              </w:rPr>
              <w:t>缺失</w:t>
            </w:r>
            <w:r w:rsidRPr="00680AFB">
              <w:rPr>
                <w:rFonts w:ascii="微软雅黑" w:eastAsia="微软雅黑" w:hAnsi="微软雅黑"/>
                <w:sz w:val="21"/>
                <w:szCs w:val="21"/>
              </w:rPr>
              <w:t>会导致遗传性和散发性的von Hippel-Lindau疾病，该疾病</w:t>
            </w:r>
            <w:r w:rsidRPr="00680AFB">
              <w:rPr>
                <w:rFonts w:ascii="微软雅黑" w:eastAsia="微软雅黑" w:hAnsi="微软雅黑" w:hint="eastAsia"/>
                <w:sz w:val="21"/>
                <w:szCs w:val="21"/>
              </w:rPr>
              <w:t>为</w:t>
            </w:r>
            <w:r w:rsidRPr="00680AFB">
              <w:rPr>
                <w:rFonts w:ascii="微软雅黑" w:eastAsia="微软雅黑" w:hAnsi="微软雅黑"/>
                <w:sz w:val="21"/>
                <w:szCs w:val="21"/>
              </w:rPr>
              <w:t>常染色体显性遗传性疾病</w:t>
            </w:r>
            <w:r w:rsidRPr="00680AFB">
              <w:rPr>
                <w:rFonts w:ascii="微软雅黑" w:eastAsia="微软雅黑" w:hAnsi="微软雅黑" w:hint="eastAsia"/>
                <w:sz w:val="21"/>
                <w:szCs w:val="21"/>
              </w:rPr>
              <w:t>，</w:t>
            </w:r>
            <w:r w:rsidRPr="00680AFB">
              <w:rPr>
                <w:rFonts w:ascii="微软雅黑" w:eastAsia="微软雅黑" w:hAnsi="微软雅黑"/>
                <w:sz w:val="21"/>
                <w:szCs w:val="21"/>
              </w:rPr>
              <w:t>与透明细胞肾细胞</w:t>
            </w:r>
            <w:r w:rsidRPr="00680AFB">
              <w:rPr>
                <w:rFonts w:ascii="微软雅黑" w:eastAsia="微软雅黑" w:hAnsi="微软雅黑"/>
                <w:sz w:val="21"/>
                <w:szCs w:val="21"/>
              </w:rPr>
              <w:lastRenderedPageBreak/>
              <w:t>癌，视网膜血管母细胞瘤，嗜铬细胞瘤和胰腺神经内分泌肿瘤</w:t>
            </w:r>
            <w:r w:rsidRPr="00680AFB">
              <w:rPr>
                <w:rFonts w:ascii="微软雅黑" w:eastAsia="微软雅黑" w:hAnsi="微软雅黑" w:hint="eastAsia"/>
                <w:sz w:val="21"/>
                <w:szCs w:val="21"/>
              </w:rPr>
              <w:t>风险增加</w:t>
            </w:r>
            <w:r w:rsidRPr="00680AFB">
              <w:rPr>
                <w:rFonts w:ascii="微软雅黑" w:eastAsia="微软雅黑" w:hAnsi="微软雅黑"/>
                <w:sz w:val="21"/>
                <w:szCs w:val="21"/>
              </w:rPr>
              <w:t>有关（PMID：</w:t>
            </w:r>
            <w:hyperlink r:id="rId18" w:tgtFrame="_blank" w:history="1">
              <w:r w:rsidRPr="00680AFB">
                <w:rPr>
                  <w:rFonts w:ascii="微软雅黑" w:eastAsia="微软雅黑" w:hAnsi="微软雅黑"/>
                  <w:sz w:val="21"/>
                  <w:szCs w:val="21"/>
                </w:rPr>
                <w:t>25533676</w:t>
              </w:r>
            </w:hyperlink>
            <w:r w:rsidRPr="00680AFB">
              <w:rPr>
                <w:rFonts w:ascii="微软雅黑" w:eastAsia="微软雅黑" w:hAnsi="微软雅黑"/>
                <w:sz w:val="21"/>
                <w:szCs w:val="21"/>
              </w:rPr>
              <w:t> </w:t>
            </w:r>
            <w:r w:rsidRPr="00680AFB">
              <w:rPr>
                <w:rFonts w:ascii="微软雅黑" w:eastAsia="微软雅黑" w:hAnsi="微软雅黑" w:hint="eastAsia"/>
                <w:sz w:val="21"/>
                <w:szCs w:val="21"/>
              </w:rPr>
              <w:t>、</w:t>
            </w:r>
            <w:r w:rsidRPr="00680AFB">
              <w:rPr>
                <w:rFonts w:ascii="微软雅黑" w:eastAsia="微软雅黑" w:hAnsi="微软雅黑"/>
                <w:sz w:val="21"/>
                <w:szCs w:val="21"/>
              </w:rPr>
              <w:t>PMID：</w:t>
            </w:r>
            <w:hyperlink r:id="rId19" w:history="1">
              <w:r w:rsidRPr="00680AFB">
                <w:rPr>
                  <w:rFonts w:ascii="微软雅黑" w:eastAsia="微软雅黑" w:hAnsi="微软雅黑"/>
                  <w:sz w:val="21"/>
                  <w:szCs w:val="21"/>
                </w:rPr>
                <w:t>21386872</w:t>
              </w:r>
            </w:hyperlink>
            <w:r w:rsidRPr="00680AFB">
              <w:rPr>
                <w:rFonts w:ascii="微软雅黑" w:eastAsia="微软雅黑" w:hAnsi="微软雅黑"/>
                <w:sz w:val="21"/>
                <w:szCs w:val="21"/>
              </w:rPr>
              <w:t>）。</w:t>
            </w:r>
          </w:p>
        </w:tc>
      </w:tr>
    </w:tbl>
    <w:p w14:paraId="211D3749" w14:textId="77777777" w:rsidR="00587F0C" w:rsidRDefault="00587F0C" w:rsidP="00587F0C">
      <w:pPr>
        <w:rPr>
          <w:rFonts w:ascii="Arial" w:eastAsia="微软雅黑" w:hAnsi="Arial" w:cs="Arial"/>
        </w:rPr>
      </w:pPr>
    </w:p>
    <w:p w14:paraId="78DEC249" w14:textId="77777777" w:rsidR="00587F0C" w:rsidRPr="000B5BFF" w:rsidRDefault="00587F0C" w:rsidP="00587F0C">
      <w:pPr>
        <w:pStyle w:val="1"/>
        <w:spacing w:before="120" w:afterLines="50" w:after="120" w:line="240" w:lineRule="auto"/>
        <w:ind w:firstLineChars="100" w:firstLine="300"/>
        <w:rPr>
          <w:rFonts w:ascii="Arial" w:eastAsia="微软雅黑" w:hAnsi="Arial" w:cs="Arial"/>
          <w:b/>
          <w:bCs/>
          <w:iCs/>
          <w:color w:val="auto"/>
          <w:sz w:val="30"/>
          <w:szCs w:val="30"/>
        </w:rPr>
      </w:pPr>
      <w:r>
        <w:rPr>
          <w:rFonts w:ascii="Arial" w:eastAsia="微软雅黑" w:hAnsi="Arial" w:cs="Arial" w:hint="eastAsia"/>
          <w:b/>
          <w:bCs/>
          <w:iCs/>
          <w:color w:val="auto"/>
          <w:sz w:val="30"/>
          <w:szCs w:val="30"/>
        </w:rPr>
        <w:t>参考文献</w:t>
      </w:r>
      <w:r w:rsidRPr="000B5BFF">
        <w:rPr>
          <w:rFonts w:ascii="Arial" w:eastAsia="微软雅黑" w:hAnsi="Arial" w:cs="Arial"/>
          <w:b/>
          <w:bCs/>
          <w:iCs/>
          <w:color w:val="auto"/>
          <w:sz w:val="30"/>
          <w:szCs w:val="30"/>
        </w:rPr>
        <w:t>：</w:t>
      </w:r>
    </w:p>
    <w:p w14:paraId="6C83C77F" w14:textId="77777777" w:rsidR="00ED6A2E" w:rsidRDefault="00587F0C" w:rsidP="000007AA">
      <w:pPr>
        <w:pStyle w:val="af6"/>
        <w:widowControl w:val="0"/>
        <w:numPr>
          <w:ilvl w:val="3"/>
          <w:numId w:val="14"/>
        </w:numPr>
        <w:wordWrap w:val="0"/>
        <w:adjustRightInd w:val="0"/>
        <w:snapToGrid w:val="0"/>
        <w:spacing w:before="120" w:after="0" w:line="240" w:lineRule="auto"/>
        <w:ind w:left="420"/>
        <w:jc w:val="both"/>
        <w:rPr>
          <w:rFonts w:ascii="微软雅黑" w:eastAsia="微软雅黑" w:hAnsi="微软雅黑"/>
          <w:color w:val="auto"/>
          <w:sz w:val="21"/>
          <w:szCs w:val="21"/>
        </w:rPr>
      </w:pPr>
      <w:r w:rsidRPr="00ED6A2E">
        <w:rPr>
          <w:rFonts w:ascii="微软雅黑" w:eastAsia="微软雅黑" w:hAnsi="微软雅黑"/>
          <w:color w:val="auto"/>
          <w:sz w:val="21"/>
          <w:szCs w:val="21"/>
        </w:rPr>
        <w:t>Richards S et al. (2015) Standards and guidelines for the interpretation of sequence variants: a joint consensus recommendation of the American College of Medical Genetics and Genomics and the Association for Molecular Pathology. Genet Med. [PMID: 25741868]</w:t>
      </w:r>
    </w:p>
    <w:p w14:paraId="152010C8" w14:textId="1BF0B5C7" w:rsidR="00ED6A2E" w:rsidRDefault="00ED6A2E" w:rsidP="00F67A94">
      <w:pPr>
        <w:pStyle w:val="af6"/>
        <w:widowControl w:val="0"/>
        <w:numPr>
          <w:ilvl w:val="3"/>
          <w:numId w:val="14"/>
        </w:numPr>
        <w:wordWrap w:val="0"/>
        <w:adjustRightInd w:val="0"/>
        <w:snapToGrid w:val="0"/>
        <w:spacing w:before="120" w:after="0" w:line="240" w:lineRule="auto"/>
        <w:ind w:left="420"/>
        <w:jc w:val="both"/>
        <w:rPr>
          <w:rFonts w:ascii="微软雅黑" w:eastAsia="微软雅黑" w:hAnsi="微软雅黑"/>
          <w:color w:val="auto"/>
          <w:sz w:val="21"/>
          <w:szCs w:val="21"/>
        </w:rPr>
      </w:pPr>
      <w:r w:rsidRPr="00ED6A2E">
        <w:rPr>
          <w:rFonts w:ascii="微软雅黑" w:eastAsia="微软雅黑" w:hAnsi="微软雅黑"/>
          <w:color w:val="auto"/>
          <w:sz w:val="21"/>
          <w:szCs w:val="21"/>
        </w:rPr>
        <w:t>{%p for a in (</w:t>
      </w:r>
      <w:proofErr w:type="gramStart"/>
      <w:r w:rsidRPr="00ED6A2E">
        <w:rPr>
          <w:rFonts w:ascii="微软雅黑" w:eastAsia="微软雅黑" w:hAnsi="微软雅黑"/>
          <w:color w:val="auto"/>
          <w:sz w:val="21"/>
          <w:szCs w:val="21"/>
        </w:rPr>
        <w:t>refer.dynamic</w:t>
      </w:r>
      <w:proofErr w:type="gramEnd"/>
      <w:r w:rsidRPr="00ED6A2E">
        <w:rPr>
          <w:rFonts w:ascii="微软雅黑" w:eastAsia="微软雅黑" w:hAnsi="微软雅黑"/>
          <w:color w:val="auto"/>
          <w:sz w:val="21"/>
          <w:szCs w:val="21"/>
        </w:rPr>
        <w:t>.g_var45</w:t>
      </w:r>
      <w:r w:rsidR="00DB559E">
        <w:rPr>
          <w:rFonts w:ascii="微软雅黑" w:eastAsia="微软雅黑" w:hAnsi="微软雅黑"/>
          <w:color w:val="auto"/>
          <w:sz w:val="21"/>
          <w:szCs w:val="21"/>
        </w:rPr>
        <w:t>_inter</w:t>
      </w:r>
      <w:r w:rsidRPr="00ED6A2E">
        <w:rPr>
          <w:rFonts w:ascii="微软雅黑" w:eastAsia="微软雅黑" w:hAnsi="微软雅黑"/>
          <w:color w:val="auto"/>
          <w:sz w:val="21"/>
          <w:szCs w:val="21"/>
        </w:rPr>
        <w:t xml:space="preserve"> + refer.dynamic.g_var3</w:t>
      </w:r>
      <w:r w:rsidR="00DB559E">
        <w:rPr>
          <w:rFonts w:ascii="微软雅黑" w:eastAsia="微软雅黑" w:hAnsi="微软雅黑"/>
          <w:color w:val="auto"/>
          <w:sz w:val="21"/>
          <w:szCs w:val="21"/>
        </w:rPr>
        <w:t>_inter</w:t>
      </w:r>
      <w:r w:rsidRPr="00ED6A2E">
        <w:rPr>
          <w:rFonts w:ascii="微软雅黑" w:eastAsia="微软雅黑" w:hAnsi="微软雅黑"/>
          <w:color w:val="auto"/>
          <w:sz w:val="21"/>
          <w:szCs w:val="21"/>
        </w:rPr>
        <w:t>)|unique%}</w:t>
      </w:r>
    </w:p>
    <w:p w14:paraId="6C20BF51" w14:textId="77777777" w:rsidR="00ED6A2E" w:rsidRDefault="00ED6A2E" w:rsidP="00ED6A2E">
      <w:pPr>
        <w:pStyle w:val="af6"/>
        <w:widowControl w:val="0"/>
        <w:numPr>
          <w:ilvl w:val="3"/>
          <w:numId w:val="14"/>
        </w:numPr>
        <w:wordWrap w:val="0"/>
        <w:adjustRightInd w:val="0"/>
        <w:snapToGrid w:val="0"/>
        <w:spacing w:before="120" w:after="0" w:line="240" w:lineRule="auto"/>
        <w:ind w:left="420"/>
        <w:jc w:val="both"/>
        <w:rPr>
          <w:rFonts w:ascii="微软雅黑" w:eastAsia="微软雅黑" w:hAnsi="微软雅黑"/>
          <w:color w:val="auto"/>
          <w:sz w:val="21"/>
          <w:szCs w:val="21"/>
        </w:rPr>
      </w:pPr>
      <w:r w:rsidRPr="00ED6A2E">
        <w:rPr>
          <w:rFonts w:ascii="微软雅黑" w:eastAsia="微软雅黑" w:hAnsi="微软雅黑"/>
          <w:color w:val="auto"/>
          <w:sz w:val="21"/>
          <w:szCs w:val="21"/>
        </w:rPr>
        <w:t>{{a}}</w:t>
      </w:r>
    </w:p>
    <w:p w14:paraId="291C361E" w14:textId="57E9C6FC" w:rsidR="00587F0C" w:rsidRPr="00ED6A2E" w:rsidRDefault="00ED6A2E" w:rsidP="00ED6A2E">
      <w:pPr>
        <w:pStyle w:val="af6"/>
        <w:widowControl w:val="0"/>
        <w:numPr>
          <w:ilvl w:val="3"/>
          <w:numId w:val="14"/>
        </w:numPr>
        <w:wordWrap w:val="0"/>
        <w:adjustRightInd w:val="0"/>
        <w:snapToGrid w:val="0"/>
        <w:spacing w:before="120" w:after="0" w:line="240" w:lineRule="auto"/>
        <w:ind w:left="420"/>
        <w:jc w:val="both"/>
        <w:rPr>
          <w:rFonts w:ascii="微软雅黑" w:eastAsia="微软雅黑" w:hAnsi="微软雅黑"/>
          <w:color w:val="auto"/>
          <w:sz w:val="21"/>
          <w:szCs w:val="21"/>
        </w:rPr>
      </w:pPr>
      <w:r w:rsidRPr="00ED6A2E">
        <w:rPr>
          <w:rFonts w:ascii="微软雅黑" w:eastAsia="微软雅黑" w:hAnsi="微软雅黑" w:hint="eastAsia"/>
          <w:color w:val="auto"/>
          <w:sz w:val="21"/>
          <w:szCs w:val="21"/>
        </w:rPr>
        <w:t>{</w:t>
      </w:r>
      <w:r w:rsidRPr="00ED6A2E">
        <w:rPr>
          <w:rFonts w:ascii="微软雅黑" w:eastAsia="微软雅黑" w:hAnsi="微软雅黑"/>
          <w:color w:val="auto"/>
          <w:sz w:val="21"/>
          <w:szCs w:val="21"/>
        </w:rPr>
        <w:t>%p endfor%}</w:t>
      </w:r>
    </w:p>
    <w:sectPr w:rsidR="00587F0C" w:rsidRPr="00ED6A2E">
      <w:headerReference w:type="default" r:id="rId20"/>
      <w:footerReference w:type="default" r:id="rId21"/>
      <w:headerReference w:type="first" r:id="rId22"/>
      <w:pgSz w:w="11906" w:h="16838"/>
      <w:pgMar w:top="720" w:right="720" w:bottom="720" w:left="720" w:header="2098" w:footer="1134"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A9ED2C" w14:textId="77777777" w:rsidR="00AD6A49" w:rsidRDefault="00AD6A49">
      <w:pPr>
        <w:spacing w:line="240" w:lineRule="auto"/>
      </w:pPr>
      <w:r>
        <w:separator/>
      </w:r>
    </w:p>
  </w:endnote>
  <w:endnote w:type="continuationSeparator" w:id="0">
    <w:p w14:paraId="3FB17A79" w14:textId="77777777" w:rsidR="00AD6A49" w:rsidRDefault="00AD6A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Liberation Serif">
    <w:altName w:val="Times New Roman"/>
    <w:panose1 w:val="02020603050405020304"/>
    <w:charset w:val="00"/>
    <w:family w:val="roman"/>
    <w:pitch w:val="variable"/>
    <w:sig w:usb0="E0000AFF" w:usb1="500078FF" w:usb2="00000021" w:usb3="00000000" w:csb0="000001BF" w:csb1="00000000"/>
  </w:font>
  <w:font w:name="Droid Sans Fallback">
    <w:altName w:val="Segoe UI"/>
    <w:charset w:val="00"/>
    <w:family w:val="roman"/>
    <w:pitch w:val="default"/>
  </w:font>
  <w:font w:name="FreeSans">
    <w:altName w:val="Segoe Print"/>
    <w:charset w:val="00"/>
    <w:family w:val="roman"/>
    <w:pitch w:val="default"/>
  </w:font>
  <w:font w:name="ˎ̥">
    <w:altName w:val="Times New Roman"/>
    <w:charset w:val="00"/>
    <w:family w:val="roman"/>
    <w:pitch w:val="default"/>
  </w:font>
  <w:font w:name="宋体">
    <w:altName w:val="SimSun"/>
    <w:panose1 w:val="02010600030101010101"/>
    <w:charset w:val="86"/>
    <w:family w:val="auto"/>
    <w:pitch w:val="variable"/>
    <w:sig w:usb0="00000003" w:usb1="288F0000" w:usb2="00000016" w:usb3="00000000" w:csb0="00040001"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3270"/>
    </w:sdtPr>
    <w:sdtContent>
      <w:p w14:paraId="422A02BA" w14:textId="39F14F14" w:rsidR="005252E5" w:rsidRDefault="003A3824">
        <w:pPr>
          <w:pStyle w:val="a9"/>
          <w:pBdr>
            <w:top w:val="single" w:sz="6" w:space="1" w:color="AEAAAA" w:themeColor="background2" w:themeShade="BF"/>
          </w:pBdr>
          <w:spacing w:line="360" w:lineRule="auto"/>
          <w:jc w:val="center"/>
        </w:pPr>
        <w:r>
          <w:rPr>
            <w:rFonts w:asciiTheme="minorHAnsi" w:eastAsiaTheme="minorHAnsi" w:hAnsiTheme="minorHAnsi" w:hint="eastAsia"/>
            <w:sz w:val="18"/>
            <w:szCs w:val="18"/>
          </w:rPr>
          <w:t>第</w:t>
        </w:r>
        <w:r>
          <w:rPr>
            <w:rFonts w:asciiTheme="minorHAnsi" w:eastAsiaTheme="minorHAnsi" w:hAnsiTheme="minorHAnsi"/>
            <w:sz w:val="18"/>
            <w:szCs w:val="18"/>
            <w:lang w:val="zh-CN"/>
          </w:rPr>
          <w:t xml:space="preserve">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PAGE</w:instrText>
        </w:r>
        <w:r>
          <w:rPr>
            <w:rFonts w:asciiTheme="minorHAnsi" w:eastAsiaTheme="minorHAnsi" w:hAnsiTheme="minorHAnsi"/>
            <w:bCs/>
            <w:sz w:val="18"/>
            <w:szCs w:val="18"/>
          </w:rPr>
          <w:fldChar w:fldCharType="separate"/>
        </w:r>
        <w:r w:rsidR="00A66DCD">
          <w:rPr>
            <w:rFonts w:asciiTheme="minorHAnsi" w:eastAsiaTheme="minorHAnsi" w:hAnsiTheme="minorHAnsi"/>
            <w:bCs/>
            <w:noProof/>
            <w:sz w:val="18"/>
            <w:szCs w:val="18"/>
          </w:rPr>
          <w:t>6</w:t>
        </w:r>
        <w:r>
          <w:rPr>
            <w:rFonts w:asciiTheme="minorHAnsi" w:eastAsiaTheme="minorHAnsi" w:hAnsiTheme="minorHAnsi"/>
            <w:bCs/>
            <w:sz w:val="18"/>
            <w:szCs w:val="18"/>
          </w:rPr>
          <w:fldChar w:fldCharType="end"/>
        </w:r>
        <w:r>
          <w:rPr>
            <w:rFonts w:asciiTheme="minorHAnsi" w:eastAsiaTheme="minorHAnsi" w:hAnsiTheme="minorHAnsi"/>
            <w:sz w:val="18"/>
            <w:szCs w:val="18"/>
            <w:lang w:val="zh-CN"/>
          </w:rPr>
          <w:t xml:space="preserve"> / </w:t>
        </w:r>
        <w:r>
          <w:rPr>
            <w:rFonts w:asciiTheme="minorHAnsi" w:eastAsiaTheme="minorHAnsi" w:hAnsiTheme="minorHAnsi"/>
            <w:bCs/>
            <w:sz w:val="18"/>
            <w:szCs w:val="18"/>
          </w:rPr>
          <w:fldChar w:fldCharType="begin"/>
        </w:r>
        <w:r>
          <w:rPr>
            <w:rFonts w:asciiTheme="minorHAnsi" w:eastAsiaTheme="minorHAnsi" w:hAnsiTheme="minorHAnsi"/>
            <w:bCs/>
            <w:sz w:val="18"/>
            <w:szCs w:val="18"/>
          </w:rPr>
          <w:instrText>NUMPAGES</w:instrText>
        </w:r>
        <w:r>
          <w:rPr>
            <w:rFonts w:asciiTheme="minorHAnsi" w:eastAsiaTheme="minorHAnsi" w:hAnsiTheme="minorHAnsi"/>
            <w:bCs/>
            <w:sz w:val="18"/>
            <w:szCs w:val="18"/>
          </w:rPr>
          <w:fldChar w:fldCharType="separate"/>
        </w:r>
        <w:r w:rsidR="00A66DCD">
          <w:rPr>
            <w:rFonts w:asciiTheme="minorHAnsi" w:eastAsiaTheme="minorHAnsi" w:hAnsiTheme="minorHAnsi"/>
            <w:bCs/>
            <w:noProof/>
            <w:sz w:val="18"/>
            <w:szCs w:val="18"/>
          </w:rPr>
          <w:t>11</w:t>
        </w:r>
        <w:r>
          <w:rPr>
            <w:rFonts w:asciiTheme="minorHAnsi" w:eastAsiaTheme="minorHAnsi" w:hAnsiTheme="minorHAnsi"/>
            <w:bCs/>
            <w:sz w:val="18"/>
            <w:szCs w:val="18"/>
          </w:rPr>
          <w:fldChar w:fldCharType="end"/>
        </w:r>
        <w:r>
          <w:rPr>
            <w:rFonts w:asciiTheme="minorHAnsi" w:eastAsiaTheme="minorHAnsi" w:hAnsiTheme="minorHAnsi"/>
            <w:bCs/>
            <w:sz w:val="18"/>
            <w:szCs w:val="18"/>
          </w:rPr>
          <w:t xml:space="preserve"> </w:t>
        </w:r>
        <w:r>
          <w:rPr>
            <w:rFonts w:asciiTheme="minorHAnsi" w:eastAsiaTheme="minorHAnsi" w:hAnsiTheme="minorHAnsi" w:hint="eastAsia"/>
            <w:bCs/>
            <w:sz w:val="18"/>
            <w:szCs w:val="18"/>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06882" w14:textId="77777777" w:rsidR="00AD6A49" w:rsidRDefault="00AD6A49">
      <w:pPr>
        <w:spacing w:after="0" w:line="240" w:lineRule="auto"/>
      </w:pPr>
      <w:r>
        <w:separator/>
      </w:r>
    </w:p>
  </w:footnote>
  <w:footnote w:type="continuationSeparator" w:id="0">
    <w:p w14:paraId="331F6A6A" w14:textId="77777777" w:rsidR="00AD6A49" w:rsidRDefault="00AD6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2BF39" w14:textId="77777777" w:rsidR="005252E5" w:rsidRDefault="003A3824">
    <w:pPr>
      <w:spacing w:line="240" w:lineRule="auto"/>
      <w:jc w:val="right"/>
      <w:rPr>
        <w:rFonts w:ascii="等线" w:eastAsia="等线" w:hAnsi="等线"/>
        <w:sz w:val="18"/>
        <w:szCs w:val="18"/>
      </w:rPr>
    </w:pPr>
    <w:r>
      <w:rPr>
        <w:rFonts w:ascii="等线" w:eastAsia="等线" w:hAnsi="等线"/>
        <w:b/>
        <w:noProof/>
        <w:sz w:val="21"/>
        <w:szCs w:val="18"/>
      </w:rPr>
      <mc:AlternateContent>
        <mc:Choice Requires="wps">
          <w:drawing>
            <wp:anchor distT="45720" distB="45720" distL="114300" distR="114300" simplePos="0" relativeHeight="251659264" behindDoc="0" locked="0" layoutInCell="1" allowOverlap="1" wp14:anchorId="1C727134" wp14:editId="6D6D8D76">
              <wp:simplePos x="0" y="0"/>
              <wp:positionH relativeFrom="margin">
                <wp:align>left</wp:align>
              </wp:positionH>
              <wp:positionV relativeFrom="paragraph">
                <wp:posOffset>-503555</wp:posOffset>
              </wp:positionV>
              <wp:extent cx="6507480" cy="466725"/>
              <wp:effectExtent l="0" t="0" r="7620" b="952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7480" cy="466725"/>
                      </a:xfrm>
                      <a:prstGeom prst="rect">
                        <a:avLst/>
                      </a:prstGeom>
                      <a:solidFill>
                        <a:srgbClr val="FFFFFF"/>
                      </a:solidFill>
                      <a:ln w="9525">
                        <a:noFill/>
                        <a:miter lim="800000"/>
                      </a:ln>
                    </wps:spPr>
                    <wps:txbx>
                      <w:txbxContent>
                        <w:p w14:paraId="310AE9DB" w14:textId="77777777" w:rsidR="005252E5" w:rsidRDefault="003A3824">
                          <w:pPr>
                            <w:jc w:val="center"/>
                            <w:rPr>
                              <w:sz w:val="44"/>
                            </w:rPr>
                          </w:pPr>
                          <w:r>
                            <w:rPr>
                              <w:rFonts w:ascii="等线" w:eastAsia="等线" w:hAnsi="等线" w:hint="eastAsia"/>
                              <w:b/>
                              <w:sz w:val="40"/>
                              <w:szCs w:val="18"/>
                            </w:rPr>
                            <w:t>复旦大学附属中山医院</w:t>
                          </w:r>
                        </w:p>
                      </w:txbxContent>
                    </wps:txbx>
                    <wps:bodyPr rot="0" vert="horz" wrap="square" lIns="91440" tIns="45720" rIns="91440" bIns="45720" anchor="t" anchorCtr="0">
                      <a:noAutofit/>
                    </wps:bodyPr>
                  </wps:wsp>
                </a:graphicData>
              </a:graphic>
            </wp:anchor>
          </w:drawing>
        </mc:Choice>
        <mc:Fallback>
          <w:pict>
            <v:shapetype w14:anchorId="1C727134" id="_x0000_t202" coordsize="21600,21600" o:spt="202" path="m,l,21600r21600,l21600,xe">
              <v:stroke joinstyle="miter"/>
              <v:path gradientshapeok="t" o:connecttype="rect"/>
            </v:shapetype>
            <v:shape id="文本框 2" o:spid="_x0000_s1026" type="#_x0000_t202" style="position:absolute;left:0;text-align:left;margin-left:0;margin-top:-39.65pt;width:512.4pt;height:36.75pt;z-index:251659264;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" stroked="f">
              <v:textbox>
                <w:txbxContent>
                  <w:p w14:paraId="310AE9DB" w14:textId="77777777" w:rsidR="005252E5" w:rsidRDefault="003A3824">
                    <w:pPr>
                      <w:jc w:val="center"/>
                      <w:rPr>
                        <w:sz w:val="44"/>
                      </w:rPr>
                    </w:pPr>
                    <w:r>
                      <w:rPr>
                        <w:rFonts w:ascii="等线" w:eastAsia="等线" w:hAnsi="等线" w:hint="eastAsia"/>
                        <w:b/>
                        <w:sz w:val="40"/>
                        <w:szCs w:val="18"/>
                      </w:rPr>
                      <w:t>复旦大学附属中山医院</w:t>
                    </w:r>
                  </w:p>
                </w:txbxContent>
              </v:textbox>
              <w10:wrap type="square" anchorx="margin"/>
            </v:shape>
          </w:pict>
        </mc:Fallback>
      </mc:AlternateContent>
    </w:r>
    <w:r>
      <w:rPr>
        <w:rFonts w:ascii="等线" w:eastAsia="等线" w:hAnsi="等线" w:hint="eastAsia"/>
        <w:sz w:val="18"/>
        <w:szCs w:val="18"/>
      </w:rPr>
      <w:t xml:space="preserve"> </w:t>
    </w:r>
    <w:r>
      <w:rPr>
        <w:rFonts w:ascii="等线" w:eastAsia="等线" w:hAnsi="等线"/>
        <w:sz w:val="18"/>
        <w:szCs w:val="18"/>
      </w:rPr>
      <w:t xml:space="preserve">                                                                    </w:t>
    </w:r>
    <w:sdt>
      <w:sdtPr>
        <w:rPr>
          <w:rFonts w:ascii="等线" w:eastAsia="等线" w:hAnsi="等线" w:hint="eastAsia"/>
          <w:color w:val="auto"/>
          <w:sz w:val="18"/>
          <w:szCs w:val="18"/>
        </w:rPr>
        <w:id w:val="-1141875033"/>
        <w:showingPlcHdr/>
      </w:sdtPr>
      <w:sdtEndPr>
        <w:rPr>
          <w:rFonts w:hint="default"/>
        </w:rPr>
      </w:sdtEndPr>
      <w:sdtContent>
        <w:r>
          <w:rPr>
            <w:rFonts w:ascii="等线" w:eastAsia="等线" w:hAnsi="等线"/>
            <w:b/>
            <w:noProof/>
            <w:sz w:val="21"/>
            <w:szCs w:val="18"/>
          </w:rPr>
          <w:drawing>
            <wp:anchor distT="0" distB="0" distL="114300" distR="114300" simplePos="0" relativeHeight="251660288" behindDoc="0" locked="0" layoutInCell="1" allowOverlap="1" wp14:anchorId="1ED8E334" wp14:editId="0190F4C5">
              <wp:simplePos x="0" y="0"/>
              <wp:positionH relativeFrom="column">
                <wp:posOffset>30480</wp:posOffset>
              </wp:positionH>
              <wp:positionV relativeFrom="paragraph">
                <wp:posOffset>-678815</wp:posOffset>
              </wp:positionV>
              <wp:extent cx="1036320" cy="639445"/>
              <wp:effectExtent l="0" t="0" r="0" b="8255"/>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1">
                        <a:extLst>
                          <a:ext uri="{28A0092B-C50C-407E-A947-70E740481C1C}">
                            <a14:useLocalDpi xmlns:a14="http://schemas.microsoft.com/office/drawing/2010/main" val="0"/>
                          </a:ext>
                        </a:extLst>
                      </a:blip>
                      <a:srcRect b="37180"/>
                      <a:stretch>
                        <a:fillRect/>
                      </a:stretch>
                    </pic:blipFill>
                    <pic:spPr>
                      <a:xfrm>
                        <a:off x="0" y="0"/>
                        <a:ext cx="1036320" cy="639445"/>
                      </a:xfrm>
                      <a:prstGeom prst="rect">
                        <a:avLst/>
                      </a:prstGeom>
                      <a:noFill/>
                      <a:ln>
                        <a:noFill/>
                      </a:ln>
                    </pic:spPr>
                  </pic:pic>
                </a:graphicData>
              </a:graphic>
            </wp:anchor>
          </w:drawing>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DD9C" w14:textId="77777777" w:rsidR="005252E5" w:rsidRDefault="003A3824">
    <w:pPr>
      <w:pStyle w:val="ab"/>
      <w:jc w:val="right"/>
      <w:rPr>
        <w:rFonts w:ascii="等线" w:eastAsia="等线" w:hAnsi="等线" w:cs="Times New Roman"/>
      </w:rPr>
    </w:pPr>
    <w:r>
      <w:rPr>
        <w:rFonts w:ascii="等线" w:eastAsia="等线" w:hAnsi="等线" w:hint="eastAsia"/>
        <w:sz w:val="21"/>
        <w:szCs w:val="21"/>
      </w:rPr>
      <w:t>报告编号：</w:t>
    </w:r>
    <w:r>
      <w:rPr>
        <w:rFonts w:ascii="等线" w:eastAsia="等线" w:hAnsi="等线"/>
        <w:color w:val="000000" w:themeColor="text1"/>
        <w:sz w:val="21"/>
      </w:rPr>
      <w:t>xxxxxxxxxx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4CC508"/>
    <w:multiLevelType w:val="singleLevel"/>
    <w:tmpl w:val="BF4CC508"/>
    <w:lvl w:ilvl="0">
      <w:start w:val="1"/>
      <w:numFmt w:val="decimal"/>
      <w:suff w:val="space"/>
      <w:lvlText w:val="%1."/>
      <w:lvlJc w:val="left"/>
    </w:lvl>
  </w:abstractNum>
  <w:abstractNum w:abstractNumId="1" w15:restartNumberingAfterBreak="0">
    <w:nsid w:val="01537AB1"/>
    <w:multiLevelType w:val="hybridMultilevel"/>
    <w:tmpl w:val="1D84C7EE"/>
    <w:lvl w:ilvl="0" w:tplc="E39201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16D5A49"/>
    <w:multiLevelType w:val="hybridMultilevel"/>
    <w:tmpl w:val="845408C8"/>
    <w:lvl w:ilvl="0" w:tplc="20DAA2DC">
      <w:start w:val="3"/>
      <w:numFmt w:val="bullet"/>
      <w:lvlText w:val=""/>
      <w:lvlJc w:val="left"/>
      <w:pPr>
        <w:ind w:left="360" w:hanging="360"/>
      </w:pPr>
      <w:rPr>
        <w:rFonts w:ascii="Wingdings" w:eastAsia="微软雅黑"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D71C22"/>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6AC7A80"/>
    <w:multiLevelType w:val="hybridMultilevel"/>
    <w:tmpl w:val="4A74CEFE"/>
    <w:lvl w:ilvl="0" w:tplc="50287F84">
      <w:start w:val="3"/>
      <w:numFmt w:val="bullet"/>
      <w:lvlText w:val=""/>
      <w:lvlJc w:val="left"/>
      <w:pPr>
        <w:ind w:left="720" w:hanging="360"/>
      </w:pPr>
      <w:rPr>
        <w:rFonts w:ascii="Wingdings" w:eastAsia="微软雅黑" w:hAnsi="Wingdings" w:cs="Aria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7" w15:restartNumberingAfterBreak="0">
    <w:nsid w:val="1AEF7A37"/>
    <w:multiLevelType w:val="multilevel"/>
    <w:tmpl w:val="1AEF7A37"/>
    <w:lvl w:ilvl="0">
      <w:start w:val="1"/>
      <w:numFmt w:val="decimal"/>
      <w:lvlText w:val="%1."/>
      <w:lvlJc w:val="left"/>
      <w:pPr>
        <w:ind w:left="360" w:hanging="360"/>
      </w:pPr>
    </w:lvl>
    <w:lvl w:ilvl="1">
      <w:start w:val="1"/>
      <w:numFmt w:val="decimal"/>
      <w:pStyle w:val="Style1"/>
      <w:lvlText w:val="%1.%2."/>
      <w:lvlJc w:val="left"/>
      <w:pPr>
        <w:ind w:left="792" w:hanging="432"/>
      </w:pPr>
      <w:rPr>
        <w:sz w:val="28"/>
      </w:rPr>
    </w:lvl>
    <w:lvl w:ilvl="2">
      <w:start w:val="1"/>
      <w:numFmt w:val="decimal"/>
      <w:pStyle w:val="Style2"/>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AB357E"/>
    <w:multiLevelType w:val="hybridMultilevel"/>
    <w:tmpl w:val="05AAA3EC"/>
    <w:lvl w:ilvl="0" w:tplc="F746EC4E">
      <w:numFmt w:val="bullet"/>
      <w:lvlText w:val=""/>
      <w:lvlJc w:val="left"/>
      <w:pPr>
        <w:ind w:left="360" w:hanging="360"/>
      </w:pPr>
      <w:rPr>
        <w:rFonts w:ascii="Wingdings" w:eastAsia="微软雅黑"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6BB5975"/>
    <w:multiLevelType w:val="hybridMultilevel"/>
    <w:tmpl w:val="3EA006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B9C9862"/>
    <w:multiLevelType w:val="singleLevel"/>
    <w:tmpl w:val="3B9C9862"/>
    <w:lvl w:ilvl="0">
      <w:start w:val="1"/>
      <w:numFmt w:val="decimal"/>
      <w:suff w:val="space"/>
      <w:lvlText w:val="%1."/>
      <w:lvlJc w:val="left"/>
    </w:lvl>
  </w:abstractNum>
  <w:abstractNum w:abstractNumId="11" w15:restartNumberingAfterBreak="0">
    <w:nsid w:val="45F20ACD"/>
    <w:multiLevelType w:val="multilevel"/>
    <w:tmpl w:val="45F20ACD"/>
    <w:lvl w:ilvl="0">
      <w:start w:val="1"/>
      <w:numFmt w:val="decimal"/>
      <w:lvlText w:val="%1."/>
      <w:lvlJc w:val="left"/>
      <w:pPr>
        <w:tabs>
          <w:tab w:val="left" w:pos="113"/>
        </w:tabs>
        <w:ind w:left="420" w:hanging="420"/>
      </w:pPr>
      <w:rPr>
        <w:rFonts w:hint="eastAsia"/>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D1F5559"/>
    <w:multiLevelType w:val="hybridMultilevel"/>
    <w:tmpl w:val="C23E68EC"/>
    <w:lvl w:ilvl="0" w:tplc="773A49EE">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2497513"/>
    <w:multiLevelType w:val="hybridMultilevel"/>
    <w:tmpl w:val="AC6E98A6"/>
    <w:lvl w:ilvl="0" w:tplc="F63AC776">
      <w:start w:val="3"/>
      <w:numFmt w:val="bullet"/>
      <w:lvlText w:val=""/>
      <w:lvlJc w:val="left"/>
      <w:pPr>
        <w:ind w:left="360" w:hanging="360"/>
      </w:pPr>
      <w:rPr>
        <w:rFonts w:ascii="Wingdings" w:eastAsia="微软雅黑"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764E5762"/>
    <w:multiLevelType w:val="multilevel"/>
    <w:tmpl w:val="764E57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13793066">
    <w:abstractNumId w:val="7"/>
  </w:num>
  <w:num w:numId="2" w16cid:durableId="1664628623">
    <w:abstractNumId w:val="10"/>
  </w:num>
  <w:num w:numId="3" w16cid:durableId="532156649">
    <w:abstractNumId w:val="11"/>
  </w:num>
  <w:num w:numId="4" w16cid:durableId="1619608447">
    <w:abstractNumId w:val="0"/>
  </w:num>
  <w:num w:numId="5" w16cid:durableId="688606808">
    <w:abstractNumId w:val="9"/>
  </w:num>
  <w:num w:numId="6" w16cid:durableId="4092320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9837046">
    <w:abstractNumId w:val="1"/>
  </w:num>
  <w:num w:numId="8" w16cid:durableId="750077721">
    <w:abstractNumId w:val="3"/>
  </w:num>
  <w:num w:numId="9" w16cid:durableId="811992555">
    <w:abstractNumId w:val="5"/>
  </w:num>
  <w:num w:numId="10" w16cid:durableId="1401057656">
    <w:abstractNumId w:val="2"/>
  </w:num>
  <w:num w:numId="11" w16cid:durableId="844589050">
    <w:abstractNumId w:val="13"/>
  </w:num>
  <w:num w:numId="12" w16cid:durableId="2132480870">
    <w:abstractNumId w:val="6"/>
  </w:num>
  <w:num w:numId="13" w16cid:durableId="716467005">
    <w:abstractNumId w:val="12"/>
  </w:num>
  <w:num w:numId="14" w16cid:durableId="778723735">
    <w:abstractNumId w:val="14"/>
  </w:num>
  <w:num w:numId="15" w16cid:durableId="448009310">
    <w:abstractNumId w:val="8"/>
  </w:num>
  <w:num w:numId="16" w16cid:durableId="1866021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2D038007-BFFA-4BC0-95AF-9CE9BCDC0653}"/>
    <w:docVar w:name="KY_MEDREF_VERSION" w:val="3"/>
  </w:docVars>
  <w:rsids>
    <w:rsidRoot w:val="004863D2"/>
    <w:rsid w:val="00001086"/>
    <w:rsid w:val="00002DF0"/>
    <w:rsid w:val="00005778"/>
    <w:rsid w:val="000058AC"/>
    <w:rsid w:val="00006B4B"/>
    <w:rsid w:val="0001112F"/>
    <w:rsid w:val="00011209"/>
    <w:rsid w:val="000149D4"/>
    <w:rsid w:val="00014AFD"/>
    <w:rsid w:val="000150F2"/>
    <w:rsid w:val="00017203"/>
    <w:rsid w:val="00017D01"/>
    <w:rsid w:val="00017DD3"/>
    <w:rsid w:val="0002066A"/>
    <w:rsid w:val="00020AD0"/>
    <w:rsid w:val="00024E9B"/>
    <w:rsid w:val="000254AC"/>
    <w:rsid w:val="0002551F"/>
    <w:rsid w:val="00025950"/>
    <w:rsid w:val="000322A7"/>
    <w:rsid w:val="00032328"/>
    <w:rsid w:val="00032690"/>
    <w:rsid w:val="00035ECE"/>
    <w:rsid w:val="00036B8F"/>
    <w:rsid w:val="00043C8C"/>
    <w:rsid w:val="00045673"/>
    <w:rsid w:val="00045EC3"/>
    <w:rsid w:val="00046727"/>
    <w:rsid w:val="00047410"/>
    <w:rsid w:val="0005008A"/>
    <w:rsid w:val="0005047F"/>
    <w:rsid w:val="00050749"/>
    <w:rsid w:val="00050972"/>
    <w:rsid w:val="00051D6D"/>
    <w:rsid w:val="00052EBD"/>
    <w:rsid w:val="00053168"/>
    <w:rsid w:val="0005430B"/>
    <w:rsid w:val="0005474B"/>
    <w:rsid w:val="00055EF5"/>
    <w:rsid w:val="0006060D"/>
    <w:rsid w:val="00061039"/>
    <w:rsid w:val="00065111"/>
    <w:rsid w:val="00075252"/>
    <w:rsid w:val="00075279"/>
    <w:rsid w:val="00075BA7"/>
    <w:rsid w:val="00075ED7"/>
    <w:rsid w:val="00076ACB"/>
    <w:rsid w:val="0008238F"/>
    <w:rsid w:val="00082A33"/>
    <w:rsid w:val="00084EE4"/>
    <w:rsid w:val="00086387"/>
    <w:rsid w:val="00086391"/>
    <w:rsid w:val="000865A9"/>
    <w:rsid w:val="000908BA"/>
    <w:rsid w:val="000909F7"/>
    <w:rsid w:val="00090FFC"/>
    <w:rsid w:val="000910AB"/>
    <w:rsid w:val="000926D8"/>
    <w:rsid w:val="00096DA7"/>
    <w:rsid w:val="000974BE"/>
    <w:rsid w:val="000A163E"/>
    <w:rsid w:val="000A2D9A"/>
    <w:rsid w:val="000A34DC"/>
    <w:rsid w:val="000A3800"/>
    <w:rsid w:val="000A5312"/>
    <w:rsid w:val="000A74E8"/>
    <w:rsid w:val="000A7950"/>
    <w:rsid w:val="000B078C"/>
    <w:rsid w:val="000B151A"/>
    <w:rsid w:val="000B1EA6"/>
    <w:rsid w:val="000B4304"/>
    <w:rsid w:val="000B5BFF"/>
    <w:rsid w:val="000B6186"/>
    <w:rsid w:val="000B6833"/>
    <w:rsid w:val="000B6AAC"/>
    <w:rsid w:val="000B7901"/>
    <w:rsid w:val="000C0C91"/>
    <w:rsid w:val="000C11F0"/>
    <w:rsid w:val="000C299D"/>
    <w:rsid w:val="000C311C"/>
    <w:rsid w:val="000C52AD"/>
    <w:rsid w:val="000D0A6B"/>
    <w:rsid w:val="000D1598"/>
    <w:rsid w:val="000D228C"/>
    <w:rsid w:val="000D43DA"/>
    <w:rsid w:val="000D4F06"/>
    <w:rsid w:val="000D722A"/>
    <w:rsid w:val="000D7F7E"/>
    <w:rsid w:val="000E1032"/>
    <w:rsid w:val="000E1AAB"/>
    <w:rsid w:val="000E2689"/>
    <w:rsid w:val="000E35F9"/>
    <w:rsid w:val="000E3D3C"/>
    <w:rsid w:val="000E3E9F"/>
    <w:rsid w:val="000E63A0"/>
    <w:rsid w:val="000E737A"/>
    <w:rsid w:val="000F1F2A"/>
    <w:rsid w:val="000F41D4"/>
    <w:rsid w:val="000F47D3"/>
    <w:rsid w:val="000F5156"/>
    <w:rsid w:val="000F7E95"/>
    <w:rsid w:val="00101157"/>
    <w:rsid w:val="00101233"/>
    <w:rsid w:val="00101A8C"/>
    <w:rsid w:val="0010210D"/>
    <w:rsid w:val="00102586"/>
    <w:rsid w:val="00102E65"/>
    <w:rsid w:val="001046F8"/>
    <w:rsid w:val="0010516F"/>
    <w:rsid w:val="00106DCD"/>
    <w:rsid w:val="00106F2D"/>
    <w:rsid w:val="00111675"/>
    <w:rsid w:val="00112DD4"/>
    <w:rsid w:val="00113A24"/>
    <w:rsid w:val="001141F6"/>
    <w:rsid w:val="00114628"/>
    <w:rsid w:val="00114926"/>
    <w:rsid w:val="00120F09"/>
    <w:rsid w:val="00121894"/>
    <w:rsid w:val="0012233C"/>
    <w:rsid w:val="001235E4"/>
    <w:rsid w:val="00123AA7"/>
    <w:rsid w:val="00123FE0"/>
    <w:rsid w:val="001249D3"/>
    <w:rsid w:val="001257A4"/>
    <w:rsid w:val="00127661"/>
    <w:rsid w:val="00131A5F"/>
    <w:rsid w:val="00131E4E"/>
    <w:rsid w:val="00132E80"/>
    <w:rsid w:val="0013300C"/>
    <w:rsid w:val="00135745"/>
    <w:rsid w:val="0013608D"/>
    <w:rsid w:val="001374C9"/>
    <w:rsid w:val="00140FD9"/>
    <w:rsid w:val="00141116"/>
    <w:rsid w:val="00143C47"/>
    <w:rsid w:val="00144294"/>
    <w:rsid w:val="00145040"/>
    <w:rsid w:val="00146B35"/>
    <w:rsid w:val="00146CFA"/>
    <w:rsid w:val="00151362"/>
    <w:rsid w:val="0015234D"/>
    <w:rsid w:val="0015418A"/>
    <w:rsid w:val="00155293"/>
    <w:rsid w:val="00160812"/>
    <w:rsid w:val="00160D7F"/>
    <w:rsid w:val="00161A22"/>
    <w:rsid w:val="00164642"/>
    <w:rsid w:val="00165A69"/>
    <w:rsid w:val="00165D24"/>
    <w:rsid w:val="001720B5"/>
    <w:rsid w:val="00173066"/>
    <w:rsid w:val="00177CAA"/>
    <w:rsid w:val="00177D0E"/>
    <w:rsid w:val="00180C27"/>
    <w:rsid w:val="001818E2"/>
    <w:rsid w:val="00181963"/>
    <w:rsid w:val="001820CB"/>
    <w:rsid w:val="00182316"/>
    <w:rsid w:val="00184652"/>
    <w:rsid w:val="00184E52"/>
    <w:rsid w:val="00190B4E"/>
    <w:rsid w:val="0019138C"/>
    <w:rsid w:val="0019217A"/>
    <w:rsid w:val="00192650"/>
    <w:rsid w:val="001931B0"/>
    <w:rsid w:val="00193941"/>
    <w:rsid w:val="00193F72"/>
    <w:rsid w:val="00196484"/>
    <w:rsid w:val="001A3274"/>
    <w:rsid w:val="001A3C4A"/>
    <w:rsid w:val="001A3CA3"/>
    <w:rsid w:val="001A4F3A"/>
    <w:rsid w:val="001A74F4"/>
    <w:rsid w:val="001B0C5C"/>
    <w:rsid w:val="001B2763"/>
    <w:rsid w:val="001B2ABA"/>
    <w:rsid w:val="001B32A3"/>
    <w:rsid w:val="001B573C"/>
    <w:rsid w:val="001B59BA"/>
    <w:rsid w:val="001C091D"/>
    <w:rsid w:val="001C129D"/>
    <w:rsid w:val="001C15F1"/>
    <w:rsid w:val="001C1A50"/>
    <w:rsid w:val="001C4342"/>
    <w:rsid w:val="001C6172"/>
    <w:rsid w:val="001C69F2"/>
    <w:rsid w:val="001D02B6"/>
    <w:rsid w:val="001D03C0"/>
    <w:rsid w:val="001D0D07"/>
    <w:rsid w:val="001D1253"/>
    <w:rsid w:val="001D216B"/>
    <w:rsid w:val="001D28C0"/>
    <w:rsid w:val="001D5CD7"/>
    <w:rsid w:val="001E0B8A"/>
    <w:rsid w:val="001E549D"/>
    <w:rsid w:val="001E5BE5"/>
    <w:rsid w:val="001E5C65"/>
    <w:rsid w:val="001E6A35"/>
    <w:rsid w:val="001E7955"/>
    <w:rsid w:val="001F0946"/>
    <w:rsid w:val="001F280C"/>
    <w:rsid w:val="001F2C69"/>
    <w:rsid w:val="001F40DB"/>
    <w:rsid w:val="001F4326"/>
    <w:rsid w:val="001F5CE5"/>
    <w:rsid w:val="001F7B6F"/>
    <w:rsid w:val="00200E36"/>
    <w:rsid w:val="00201718"/>
    <w:rsid w:val="002018C6"/>
    <w:rsid w:val="00204220"/>
    <w:rsid w:val="00204770"/>
    <w:rsid w:val="00205A74"/>
    <w:rsid w:val="00210500"/>
    <w:rsid w:val="00211278"/>
    <w:rsid w:val="002131E9"/>
    <w:rsid w:val="00213CDE"/>
    <w:rsid w:val="00215B0A"/>
    <w:rsid w:val="00217AC2"/>
    <w:rsid w:val="00220DB6"/>
    <w:rsid w:val="00220F72"/>
    <w:rsid w:val="00221150"/>
    <w:rsid w:val="00221DEA"/>
    <w:rsid w:val="00231378"/>
    <w:rsid w:val="00234A32"/>
    <w:rsid w:val="00237CEC"/>
    <w:rsid w:val="0024081E"/>
    <w:rsid w:val="00241153"/>
    <w:rsid w:val="00242301"/>
    <w:rsid w:val="00244713"/>
    <w:rsid w:val="0024580E"/>
    <w:rsid w:val="00246415"/>
    <w:rsid w:val="002477AA"/>
    <w:rsid w:val="00250603"/>
    <w:rsid w:val="00250C96"/>
    <w:rsid w:val="00251969"/>
    <w:rsid w:val="00252BCB"/>
    <w:rsid w:val="00253F82"/>
    <w:rsid w:val="00255119"/>
    <w:rsid w:val="00261380"/>
    <w:rsid w:val="00265116"/>
    <w:rsid w:val="00266CA0"/>
    <w:rsid w:val="00267E41"/>
    <w:rsid w:val="00270EBA"/>
    <w:rsid w:val="002739B6"/>
    <w:rsid w:val="002744FA"/>
    <w:rsid w:val="0028063A"/>
    <w:rsid w:val="00280CF5"/>
    <w:rsid w:val="00283249"/>
    <w:rsid w:val="002837C4"/>
    <w:rsid w:val="002839BD"/>
    <w:rsid w:val="002862C8"/>
    <w:rsid w:val="00286AEA"/>
    <w:rsid w:val="00286CCB"/>
    <w:rsid w:val="00291994"/>
    <w:rsid w:val="002959CE"/>
    <w:rsid w:val="00297DCC"/>
    <w:rsid w:val="002A0FAD"/>
    <w:rsid w:val="002A1F6E"/>
    <w:rsid w:val="002A3B25"/>
    <w:rsid w:val="002A5239"/>
    <w:rsid w:val="002A5D8D"/>
    <w:rsid w:val="002B1D94"/>
    <w:rsid w:val="002B258F"/>
    <w:rsid w:val="002B2EC3"/>
    <w:rsid w:val="002B3C19"/>
    <w:rsid w:val="002B4758"/>
    <w:rsid w:val="002B4B6F"/>
    <w:rsid w:val="002B55D3"/>
    <w:rsid w:val="002B6264"/>
    <w:rsid w:val="002B6689"/>
    <w:rsid w:val="002C436C"/>
    <w:rsid w:val="002C50C8"/>
    <w:rsid w:val="002C7F57"/>
    <w:rsid w:val="002D06A7"/>
    <w:rsid w:val="002D14D8"/>
    <w:rsid w:val="002D357C"/>
    <w:rsid w:val="002D36B9"/>
    <w:rsid w:val="002D3B94"/>
    <w:rsid w:val="002D4322"/>
    <w:rsid w:val="002D577E"/>
    <w:rsid w:val="002D64D8"/>
    <w:rsid w:val="002E0403"/>
    <w:rsid w:val="002E1838"/>
    <w:rsid w:val="002E20A7"/>
    <w:rsid w:val="002E41E3"/>
    <w:rsid w:val="002E59F7"/>
    <w:rsid w:val="002E5AEC"/>
    <w:rsid w:val="002E647C"/>
    <w:rsid w:val="002F16EC"/>
    <w:rsid w:val="002F1944"/>
    <w:rsid w:val="002F3117"/>
    <w:rsid w:val="002F35DD"/>
    <w:rsid w:val="002F5E5E"/>
    <w:rsid w:val="002F673D"/>
    <w:rsid w:val="002F7126"/>
    <w:rsid w:val="002F7B31"/>
    <w:rsid w:val="002F7F89"/>
    <w:rsid w:val="0030020E"/>
    <w:rsid w:val="003015E6"/>
    <w:rsid w:val="003034FA"/>
    <w:rsid w:val="003041F0"/>
    <w:rsid w:val="00304205"/>
    <w:rsid w:val="00305282"/>
    <w:rsid w:val="003105AD"/>
    <w:rsid w:val="003129F3"/>
    <w:rsid w:val="0031335C"/>
    <w:rsid w:val="003145B0"/>
    <w:rsid w:val="0031464C"/>
    <w:rsid w:val="00316339"/>
    <w:rsid w:val="00316C88"/>
    <w:rsid w:val="003170E2"/>
    <w:rsid w:val="00320D3B"/>
    <w:rsid w:val="00323475"/>
    <w:rsid w:val="0033158F"/>
    <w:rsid w:val="003318E4"/>
    <w:rsid w:val="003348C2"/>
    <w:rsid w:val="00334D9E"/>
    <w:rsid w:val="00335AE9"/>
    <w:rsid w:val="00337391"/>
    <w:rsid w:val="00340887"/>
    <w:rsid w:val="00341797"/>
    <w:rsid w:val="00342D61"/>
    <w:rsid w:val="00343187"/>
    <w:rsid w:val="00343190"/>
    <w:rsid w:val="00343BA1"/>
    <w:rsid w:val="00344C6C"/>
    <w:rsid w:val="00344F65"/>
    <w:rsid w:val="00345AA4"/>
    <w:rsid w:val="00346C8E"/>
    <w:rsid w:val="00347349"/>
    <w:rsid w:val="00347BAA"/>
    <w:rsid w:val="0035181D"/>
    <w:rsid w:val="00352920"/>
    <w:rsid w:val="00353823"/>
    <w:rsid w:val="00356F9A"/>
    <w:rsid w:val="00357ADC"/>
    <w:rsid w:val="00360249"/>
    <w:rsid w:val="00360684"/>
    <w:rsid w:val="00364411"/>
    <w:rsid w:val="0036461F"/>
    <w:rsid w:val="00364F58"/>
    <w:rsid w:val="003659D9"/>
    <w:rsid w:val="00366B03"/>
    <w:rsid w:val="003671C4"/>
    <w:rsid w:val="0037093C"/>
    <w:rsid w:val="00370BFD"/>
    <w:rsid w:val="003726A0"/>
    <w:rsid w:val="003752CC"/>
    <w:rsid w:val="00375CC1"/>
    <w:rsid w:val="003834B0"/>
    <w:rsid w:val="00385C85"/>
    <w:rsid w:val="00386FD4"/>
    <w:rsid w:val="003910AD"/>
    <w:rsid w:val="00391BDF"/>
    <w:rsid w:val="00393A8E"/>
    <w:rsid w:val="00396B53"/>
    <w:rsid w:val="003A14E1"/>
    <w:rsid w:val="003A1722"/>
    <w:rsid w:val="003A1F95"/>
    <w:rsid w:val="003A3341"/>
    <w:rsid w:val="003A3824"/>
    <w:rsid w:val="003A461A"/>
    <w:rsid w:val="003A5C21"/>
    <w:rsid w:val="003B00BA"/>
    <w:rsid w:val="003B0CD9"/>
    <w:rsid w:val="003B1011"/>
    <w:rsid w:val="003B4448"/>
    <w:rsid w:val="003B72EC"/>
    <w:rsid w:val="003B77F1"/>
    <w:rsid w:val="003C02B4"/>
    <w:rsid w:val="003C07EF"/>
    <w:rsid w:val="003C6AA4"/>
    <w:rsid w:val="003C71A5"/>
    <w:rsid w:val="003D01F9"/>
    <w:rsid w:val="003D1AE4"/>
    <w:rsid w:val="003D2299"/>
    <w:rsid w:val="003D3C25"/>
    <w:rsid w:val="003D4F34"/>
    <w:rsid w:val="003D5911"/>
    <w:rsid w:val="003D6019"/>
    <w:rsid w:val="003D7D1C"/>
    <w:rsid w:val="003E05B0"/>
    <w:rsid w:val="003E1099"/>
    <w:rsid w:val="003E51F5"/>
    <w:rsid w:val="003E59BD"/>
    <w:rsid w:val="003F000F"/>
    <w:rsid w:val="003F2E88"/>
    <w:rsid w:val="003F6828"/>
    <w:rsid w:val="003F758A"/>
    <w:rsid w:val="004024AB"/>
    <w:rsid w:val="004038B2"/>
    <w:rsid w:val="00404241"/>
    <w:rsid w:val="00404CD8"/>
    <w:rsid w:val="00406BEA"/>
    <w:rsid w:val="00410613"/>
    <w:rsid w:val="004110A9"/>
    <w:rsid w:val="0041151A"/>
    <w:rsid w:val="00417BF5"/>
    <w:rsid w:val="00417DE6"/>
    <w:rsid w:val="00420DE3"/>
    <w:rsid w:val="004232CD"/>
    <w:rsid w:val="004249B3"/>
    <w:rsid w:val="00425261"/>
    <w:rsid w:val="00425D59"/>
    <w:rsid w:val="00431507"/>
    <w:rsid w:val="00435D61"/>
    <w:rsid w:val="004362BD"/>
    <w:rsid w:val="0043651B"/>
    <w:rsid w:val="00436C69"/>
    <w:rsid w:val="00441C60"/>
    <w:rsid w:val="004447A6"/>
    <w:rsid w:val="0044602C"/>
    <w:rsid w:val="00446CBC"/>
    <w:rsid w:val="0045130D"/>
    <w:rsid w:val="00452ABA"/>
    <w:rsid w:val="004541C0"/>
    <w:rsid w:val="00457689"/>
    <w:rsid w:val="00457907"/>
    <w:rsid w:val="00457EB2"/>
    <w:rsid w:val="004608BB"/>
    <w:rsid w:val="00461718"/>
    <w:rsid w:val="004629A1"/>
    <w:rsid w:val="00462D47"/>
    <w:rsid w:val="00465AAE"/>
    <w:rsid w:val="00465E56"/>
    <w:rsid w:val="004665E3"/>
    <w:rsid w:val="0046727D"/>
    <w:rsid w:val="00467EC4"/>
    <w:rsid w:val="004711A0"/>
    <w:rsid w:val="004728B3"/>
    <w:rsid w:val="00472B29"/>
    <w:rsid w:val="0047346E"/>
    <w:rsid w:val="00473863"/>
    <w:rsid w:val="004768FF"/>
    <w:rsid w:val="00476DE4"/>
    <w:rsid w:val="00480025"/>
    <w:rsid w:val="00481AC9"/>
    <w:rsid w:val="00482D45"/>
    <w:rsid w:val="00485060"/>
    <w:rsid w:val="004863D2"/>
    <w:rsid w:val="00487DCF"/>
    <w:rsid w:val="004975FA"/>
    <w:rsid w:val="004A1E31"/>
    <w:rsid w:val="004A2516"/>
    <w:rsid w:val="004A2A2A"/>
    <w:rsid w:val="004A2BDF"/>
    <w:rsid w:val="004A3AE4"/>
    <w:rsid w:val="004A4E11"/>
    <w:rsid w:val="004A6358"/>
    <w:rsid w:val="004B236A"/>
    <w:rsid w:val="004B44FC"/>
    <w:rsid w:val="004B4F09"/>
    <w:rsid w:val="004B747A"/>
    <w:rsid w:val="004B7662"/>
    <w:rsid w:val="004B77F4"/>
    <w:rsid w:val="004B78CC"/>
    <w:rsid w:val="004B7ADB"/>
    <w:rsid w:val="004C007E"/>
    <w:rsid w:val="004C06ED"/>
    <w:rsid w:val="004C2353"/>
    <w:rsid w:val="004D0C70"/>
    <w:rsid w:val="004D1744"/>
    <w:rsid w:val="004D1FDC"/>
    <w:rsid w:val="004D23AE"/>
    <w:rsid w:val="004D58C7"/>
    <w:rsid w:val="004D7B80"/>
    <w:rsid w:val="004D7D4B"/>
    <w:rsid w:val="004E0CF9"/>
    <w:rsid w:val="004E0D7F"/>
    <w:rsid w:val="004E3DC1"/>
    <w:rsid w:val="004E43E7"/>
    <w:rsid w:val="004E475C"/>
    <w:rsid w:val="004E47C4"/>
    <w:rsid w:val="004E4800"/>
    <w:rsid w:val="004E4AD7"/>
    <w:rsid w:val="004F0E67"/>
    <w:rsid w:val="004F29AA"/>
    <w:rsid w:val="004F2F84"/>
    <w:rsid w:val="004F366C"/>
    <w:rsid w:val="004F5AC8"/>
    <w:rsid w:val="004F6934"/>
    <w:rsid w:val="005003BE"/>
    <w:rsid w:val="005005C7"/>
    <w:rsid w:val="00501117"/>
    <w:rsid w:val="00502876"/>
    <w:rsid w:val="005031F3"/>
    <w:rsid w:val="00503ED9"/>
    <w:rsid w:val="00506769"/>
    <w:rsid w:val="00511C47"/>
    <w:rsid w:val="0051258E"/>
    <w:rsid w:val="00513A01"/>
    <w:rsid w:val="00513B33"/>
    <w:rsid w:val="00514DF1"/>
    <w:rsid w:val="005175EF"/>
    <w:rsid w:val="00520160"/>
    <w:rsid w:val="00521DDE"/>
    <w:rsid w:val="00522313"/>
    <w:rsid w:val="00523B5C"/>
    <w:rsid w:val="00524721"/>
    <w:rsid w:val="005247EE"/>
    <w:rsid w:val="00524991"/>
    <w:rsid w:val="00524E62"/>
    <w:rsid w:val="005252E5"/>
    <w:rsid w:val="005254BB"/>
    <w:rsid w:val="00525A1C"/>
    <w:rsid w:val="00526496"/>
    <w:rsid w:val="00526E38"/>
    <w:rsid w:val="005275AA"/>
    <w:rsid w:val="00527795"/>
    <w:rsid w:val="00527F71"/>
    <w:rsid w:val="0053190E"/>
    <w:rsid w:val="00533574"/>
    <w:rsid w:val="00536A10"/>
    <w:rsid w:val="00536DBC"/>
    <w:rsid w:val="00536DFB"/>
    <w:rsid w:val="00536F7B"/>
    <w:rsid w:val="0053741D"/>
    <w:rsid w:val="00540105"/>
    <w:rsid w:val="005402B5"/>
    <w:rsid w:val="0054039F"/>
    <w:rsid w:val="005407D9"/>
    <w:rsid w:val="0054222C"/>
    <w:rsid w:val="00542AE8"/>
    <w:rsid w:val="00542DD7"/>
    <w:rsid w:val="00545767"/>
    <w:rsid w:val="00546234"/>
    <w:rsid w:val="00547115"/>
    <w:rsid w:val="00547613"/>
    <w:rsid w:val="00547F86"/>
    <w:rsid w:val="0055029A"/>
    <w:rsid w:val="00553D17"/>
    <w:rsid w:val="0055410B"/>
    <w:rsid w:val="00556CF8"/>
    <w:rsid w:val="00557946"/>
    <w:rsid w:val="00560B53"/>
    <w:rsid w:val="00560EBA"/>
    <w:rsid w:val="00562A99"/>
    <w:rsid w:val="005635B9"/>
    <w:rsid w:val="00564160"/>
    <w:rsid w:val="00565404"/>
    <w:rsid w:val="005703CE"/>
    <w:rsid w:val="0057054D"/>
    <w:rsid w:val="005711D3"/>
    <w:rsid w:val="00571D3E"/>
    <w:rsid w:val="005728CE"/>
    <w:rsid w:val="00572AA9"/>
    <w:rsid w:val="00572D2E"/>
    <w:rsid w:val="00574297"/>
    <w:rsid w:val="00574A42"/>
    <w:rsid w:val="00575CC8"/>
    <w:rsid w:val="005768A1"/>
    <w:rsid w:val="005769D5"/>
    <w:rsid w:val="00581B8D"/>
    <w:rsid w:val="00583354"/>
    <w:rsid w:val="00583977"/>
    <w:rsid w:val="005874BE"/>
    <w:rsid w:val="00587F0C"/>
    <w:rsid w:val="00590681"/>
    <w:rsid w:val="00592657"/>
    <w:rsid w:val="005943DD"/>
    <w:rsid w:val="00597D53"/>
    <w:rsid w:val="005A4ED2"/>
    <w:rsid w:val="005A4F46"/>
    <w:rsid w:val="005A4FB7"/>
    <w:rsid w:val="005A5A4A"/>
    <w:rsid w:val="005B1F19"/>
    <w:rsid w:val="005B26C0"/>
    <w:rsid w:val="005B41E2"/>
    <w:rsid w:val="005B5B16"/>
    <w:rsid w:val="005C0A47"/>
    <w:rsid w:val="005C22DF"/>
    <w:rsid w:val="005C4FFF"/>
    <w:rsid w:val="005C521D"/>
    <w:rsid w:val="005D02DC"/>
    <w:rsid w:val="005D0D9F"/>
    <w:rsid w:val="005D21EA"/>
    <w:rsid w:val="005D66D0"/>
    <w:rsid w:val="005D7005"/>
    <w:rsid w:val="005D7B48"/>
    <w:rsid w:val="005D7DFA"/>
    <w:rsid w:val="005E031C"/>
    <w:rsid w:val="005E07C4"/>
    <w:rsid w:val="005E0BA4"/>
    <w:rsid w:val="005E1E71"/>
    <w:rsid w:val="005E4566"/>
    <w:rsid w:val="005E573C"/>
    <w:rsid w:val="005E79D8"/>
    <w:rsid w:val="005F004D"/>
    <w:rsid w:val="005F383B"/>
    <w:rsid w:val="005F6D85"/>
    <w:rsid w:val="005F7671"/>
    <w:rsid w:val="006045B4"/>
    <w:rsid w:val="00613A79"/>
    <w:rsid w:val="00613CBD"/>
    <w:rsid w:val="00613FF8"/>
    <w:rsid w:val="0061490B"/>
    <w:rsid w:val="0061502F"/>
    <w:rsid w:val="006158F0"/>
    <w:rsid w:val="00617F64"/>
    <w:rsid w:val="006204A0"/>
    <w:rsid w:val="006211EA"/>
    <w:rsid w:val="00622003"/>
    <w:rsid w:val="00622312"/>
    <w:rsid w:val="0062295B"/>
    <w:rsid w:val="00622F01"/>
    <w:rsid w:val="006249D4"/>
    <w:rsid w:val="00627759"/>
    <w:rsid w:val="00632FE5"/>
    <w:rsid w:val="00633FB8"/>
    <w:rsid w:val="006348E2"/>
    <w:rsid w:val="00635A68"/>
    <w:rsid w:val="00635A8D"/>
    <w:rsid w:val="00636974"/>
    <w:rsid w:val="00637067"/>
    <w:rsid w:val="0063792E"/>
    <w:rsid w:val="00640135"/>
    <w:rsid w:val="0064025F"/>
    <w:rsid w:val="00643813"/>
    <w:rsid w:val="006443E1"/>
    <w:rsid w:val="006447C6"/>
    <w:rsid w:val="00645995"/>
    <w:rsid w:val="006472C8"/>
    <w:rsid w:val="006510D6"/>
    <w:rsid w:val="006530CB"/>
    <w:rsid w:val="0065489B"/>
    <w:rsid w:val="006559FA"/>
    <w:rsid w:val="00656115"/>
    <w:rsid w:val="00660231"/>
    <w:rsid w:val="00660535"/>
    <w:rsid w:val="00660643"/>
    <w:rsid w:val="00660FB8"/>
    <w:rsid w:val="006629CB"/>
    <w:rsid w:val="006634EC"/>
    <w:rsid w:val="00664A72"/>
    <w:rsid w:val="006650A6"/>
    <w:rsid w:val="00665710"/>
    <w:rsid w:val="00665981"/>
    <w:rsid w:val="00667461"/>
    <w:rsid w:val="006674FF"/>
    <w:rsid w:val="00673317"/>
    <w:rsid w:val="00674B95"/>
    <w:rsid w:val="006763C7"/>
    <w:rsid w:val="00676FA2"/>
    <w:rsid w:val="006778DE"/>
    <w:rsid w:val="00680AFB"/>
    <w:rsid w:val="006820DF"/>
    <w:rsid w:val="00683786"/>
    <w:rsid w:val="00685A83"/>
    <w:rsid w:val="00687B84"/>
    <w:rsid w:val="00690B88"/>
    <w:rsid w:val="00691273"/>
    <w:rsid w:val="00692C7C"/>
    <w:rsid w:val="00693B8A"/>
    <w:rsid w:val="006944BD"/>
    <w:rsid w:val="00694566"/>
    <w:rsid w:val="0069510A"/>
    <w:rsid w:val="00696126"/>
    <w:rsid w:val="00696288"/>
    <w:rsid w:val="00696850"/>
    <w:rsid w:val="00697CC9"/>
    <w:rsid w:val="006A13F2"/>
    <w:rsid w:val="006A3F7C"/>
    <w:rsid w:val="006A5DF9"/>
    <w:rsid w:val="006A5E5A"/>
    <w:rsid w:val="006A7487"/>
    <w:rsid w:val="006A7C1B"/>
    <w:rsid w:val="006A7CFB"/>
    <w:rsid w:val="006B00F2"/>
    <w:rsid w:val="006B35BD"/>
    <w:rsid w:val="006B4450"/>
    <w:rsid w:val="006B607C"/>
    <w:rsid w:val="006B60B4"/>
    <w:rsid w:val="006B6742"/>
    <w:rsid w:val="006C06E7"/>
    <w:rsid w:val="006C5114"/>
    <w:rsid w:val="006C72B6"/>
    <w:rsid w:val="006D019A"/>
    <w:rsid w:val="006D2919"/>
    <w:rsid w:val="006D45FE"/>
    <w:rsid w:val="006D5E7B"/>
    <w:rsid w:val="006D6607"/>
    <w:rsid w:val="006E03C2"/>
    <w:rsid w:val="006E2A34"/>
    <w:rsid w:val="006E44EF"/>
    <w:rsid w:val="006E4528"/>
    <w:rsid w:val="006E5C64"/>
    <w:rsid w:val="006E6D33"/>
    <w:rsid w:val="006E6E7C"/>
    <w:rsid w:val="006F202E"/>
    <w:rsid w:val="006F3BFC"/>
    <w:rsid w:val="006F5972"/>
    <w:rsid w:val="00701FAF"/>
    <w:rsid w:val="007034EF"/>
    <w:rsid w:val="00703874"/>
    <w:rsid w:val="0070765C"/>
    <w:rsid w:val="007077D8"/>
    <w:rsid w:val="00710268"/>
    <w:rsid w:val="00715079"/>
    <w:rsid w:val="00721A9B"/>
    <w:rsid w:val="00723A22"/>
    <w:rsid w:val="007251FF"/>
    <w:rsid w:val="00726471"/>
    <w:rsid w:val="00731613"/>
    <w:rsid w:val="007347A0"/>
    <w:rsid w:val="00737994"/>
    <w:rsid w:val="007426A1"/>
    <w:rsid w:val="007439A5"/>
    <w:rsid w:val="00743B45"/>
    <w:rsid w:val="007441FC"/>
    <w:rsid w:val="0074471E"/>
    <w:rsid w:val="00746856"/>
    <w:rsid w:val="00746EF3"/>
    <w:rsid w:val="007516DF"/>
    <w:rsid w:val="00751900"/>
    <w:rsid w:val="00754801"/>
    <w:rsid w:val="00760426"/>
    <w:rsid w:val="007641A9"/>
    <w:rsid w:val="00767677"/>
    <w:rsid w:val="00772F7B"/>
    <w:rsid w:val="00775990"/>
    <w:rsid w:val="00780D23"/>
    <w:rsid w:val="00781C8E"/>
    <w:rsid w:val="00790283"/>
    <w:rsid w:val="00796CDA"/>
    <w:rsid w:val="0079709B"/>
    <w:rsid w:val="007A1B76"/>
    <w:rsid w:val="007A1CE9"/>
    <w:rsid w:val="007A46FC"/>
    <w:rsid w:val="007A551B"/>
    <w:rsid w:val="007A6335"/>
    <w:rsid w:val="007B1F3E"/>
    <w:rsid w:val="007B2C61"/>
    <w:rsid w:val="007C0994"/>
    <w:rsid w:val="007C0CBD"/>
    <w:rsid w:val="007C0EE5"/>
    <w:rsid w:val="007C106C"/>
    <w:rsid w:val="007C24C6"/>
    <w:rsid w:val="007C4BD2"/>
    <w:rsid w:val="007C56AB"/>
    <w:rsid w:val="007D09B0"/>
    <w:rsid w:val="007D22C7"/>
    <w:rsid w:val="007D4E20"/>
    <w:rsid w:val="007D501D"/>
    <w:rsid w:val="007D70A9"/>
    <w:rsid w:val="007E02D3"/>
    <w:rsid w:val="007E166D"/>
    <w:rsid w:val="007E1CE6"/>
    <w:rsid w:val="007E23CF"/>
    <w:rsid w:val="007E4F92"/>
    <w:rsid w:val="007E5E4B"/>
    <w:rsid w:val="007E6365"/>
    <w:rsid w:val="007E6434"/>
    <w:rsid w:val="007F05F1"/>
    <w:rsid w:val="007F21F5"/>
    <w:rsid w:val="007F614F"/>
    <w:rsid w:val="007F6C08"/>
    <w:rsid w:val="007F75E6"/>
    <w:rsid w:val="00803434"/>
    <w:rsid w:val="00804048"/>
    <w:rsid w:val="00805066"/>
    <w:rsid w:val="0080510E"/>
    <w:rsid w:val="00806AED"/>
    <w:rsid w:val="00810CCA"/>
    <w:rsid w:val="0081195B"/>
    <w:rsid w:val="00820201"/>
    <w:rsid w:val="00822AD3"/>
    <w:rsid w:val="00824EE3"/>
    <w:rsid w:val="00825FE1"/>
    <w:rsid w:val="00830484"/>
    <w:rsid w:val="00834524"/>
    <w:rsid w:val="008347EA"/>
    <w:rsid w:val="00844C7C"/>
    <w:rsid w:val="00845E7A"/>
    <w:rsid w:val="00845FE9"/>
    <w:rsid w:val="008477A4"/>
    <w:rsid w:val="00850412"/>
    <w:rsid w:val="00851371"/>
    <w:rsid w:val="00852164"/>
    <w:rsid w:val="008555A0"/>
    <w:rsid w:val="008614C6"/>
    <w:rsid w:val="0086208F"/>
    <w:rsid w:val="0086381D"/>
    <w:rsid w:val="008648D7"/>
    <w:rsid w:val="00866A12"/>
    <w:rsid w:val="00866A5B"/>
    <w:rsid w:val="00870FF7"/>
    <w:rsid w:val="00872116"/>
    <w:rsid w:val="0087459E"/>
    <w:rsid w:val="008757B9"/>
    <w:rsid w:val="0088059F"/>
    <w:rsid w:val="00883679"/>
    <w:rsid w:val="00885320"/>
    <w:rsid w:val="00886DA8"/>
    <w:rsid w:val="008876A4"/>
    <w:rsid w:val="008912D7"/>
    <w:rsid w:val="008938BA"/>
    <w:rsid w:val="0089491B"/>
    <w:rsid w:val="008949F8"/>
    <w:rsid w:val="00895049"/>
    <w:rsid w:val="008971C9"/>
    <w:rsid w:val="0089723B"/>
    <w:rsid w:val="008A0E68"/>
    <w:rsid w:val="008A4BEA"/>
    <w:rsid w:val="008A5FDF"/>
    <w:rsid w:val="008B072E"/>
    <w:rsid w:val="008B09DE"/>
    <w:rsid w:val="008B2D42"/>
    <w:rsid w:val="008B2F18"/>
    <w:rsid w:val="008B4D79"/>
    <w:rsid w:val="008C0779"/>
    <w:rsid w:val="008C1AAA"/>
    <w:rsid w:val="008C4426"/>
    <w:rsid w:val="008C6A99"/>
    <w:rsid w:val="008D0FA1"/>
    <w:rsid w:val="008D392D"/>
    <w:rsid w:val="008D3F98"/>
    <w:rsid w:val="008D4E60"/>
    <w:rsid w:val="008D60FF"/>
    <w:rsid w:val="008E0EFA"/>
    <w:rsid w:val="008E1CA0"/>
    <w:rsid w:val="008E33DE"/>
    <w:rsid w:val="008E3EB9"/>
    <w:rsid w:val="008E59CA"/>
    <w:rsid w:val="008E7373"/>
    <w:rsid w:val="008F0CDC"/>
    <w:rsid w:val="008F0EAF"/>
    <w:rsid w:val="008F2094"/>
    <w:rsid w:val="008F3B0C"/>
    <w:rsid w:val="008F537A"/>
    <w:rsid w:val="008F60BA"/>
    <w:rsid w:val="008F68FE"/>
    <w:rsid w:val="008F7162"/>
    <w:rsid w:val="008F778E"/>
    <w:rsid w:val="00901848"/>
    <w:rsid w:val="00904A04"/>
    <w:rsid w:val="00905522"/>
    <w:rsid w:val="00905822"/>
    <w:rsid w:val="00905C0D"/>
    <w:rsid w:val="00907D19"/>
    <w:rsid w:val="00910156"/>
    <w:rsid w:val="00911A60"/>
    <w:rsid w:val="00911BC0"/>
    <w:rsid w:val="009123AD"/>
    <w:rsid w:val="009141FF"/>
    <w:rsid w:val="00914A66"/>
    <w:rsid w:val="00915434"/>
    <w:rsid w:val="00915B3B"/>
    <w:rsid w:val="00920F29"/>
    <w:rsid w:val="00921D6E"/>
    <w:rsid w:val="009227F5"/>
    <w:rsid w:val="00924AD0"/>
    <w:rsid w:val="00925C1F"/>
    <w:rsid w:val="00925F67"/>
    <w:rsid w:val="00926921"/>
    <w:rsid w:val="00927FFD"/>
    <w:rsid w:val="0093277E"/>
    <w:rsid w:val="00932FCA"/>
    <w:rsid w:val="00935018"/>
    <w:rsid w:val="009352DC"/>
    <w:rsid w:val="00937DA8"/>
    <w:rsid w:val="00940455"/>
    <w:rsid w:val="00941368"/>
    <w:rsid w:val="009419CC"/>
    <w:rsid w:val="00943F02"/>
    <w:rsid w:val="00945003"/>
    <w:rsid w:val="0094591F"/>
    <w:rsid w:val="00947345"/>
    <w:rsid w:val="00951AF5"/>
    <w:rsid w:val="00951BCB"/>
    <w:rsid w:val="0095249B"/>
    <w:rsid w:val="00952800"/>
    <w:rsid w:val="00952DB1"/>
    <w:rsid w:val="00952FDD"/>
    <w:rsid w:val="00953310"/>
    <w:rsid w:val="00961A7D"/>
    <w:rsid w:val="00963584"/>
    <w:rsid w:val="009645C1"/>
    <w:rsid w:val="00964BE5"/>
    <w:rsid w:val="009662AD"/>
    <w:rsid w:val="0096736B"/>
    <w:rsid w:val="009674BF"/>
    <w:rsid w:val="00972043"/>
    <w:rsid w:val="009736AD"/>
    <w:rsid w:val="00973717"/>
    <w:rsid w:val="009742E5"/>
    <w:rsid w:val="00974D7D"/>
    <w:rsid w:val="00974F48"/>
    <w:rsid w:val="00976434"/>
    <w:rsid w:val="0097689F"/>
    <w:rsid w:val="009804CC"/>
    <w:rsid w:val="009830DB"/>
    <w:rsid w:val="0098391E"/>
    <w:rsid w:val="00984764"/>
    <w:rsid w:val="00984B5F"/>
    <w:rsid w:val="0098684A"/>
    <w:rsid w:val="00987282"/>
    <w:rsid w:val="009873B8"/>
    <w:rsid w:val="0099016D"/>
    <w:rsid w:val="0099239E"/>
    <w:rsid w:val="00994308"/>
    <w:rsid w:val="00995BDC"/>
    <w:rsid w:val="00995C5F"/>
    <w:rsid w:val="009A3EEE"/>
    <w:rsid w:val="009A54EF"/>
    <w:rsid w:val="009B3E4C"/>
    <w:rsid w:val="009B4181"/>
    <w:rsid w:val="009B5260"/>
    <w:rsid w:val="009B594B"/>
    <w:rsid w:val="009C0F30"/>
    <w:rsid w:val="009C139C"/>
    <w:rsid w:val="009C15DD"/>
    <w:rsid w:val="009C3237"/>
    <w:rsid w:val="009C49D6"/>
    <w:rsid w:val="009C4E05"/>
    <w:rsid w:val="009C5708"/>
    <w:rsid w:val="009C5826"/>
    <w:rsid w:val="009C5D95"/>
    <w:rsid w:val="009C65F4"/>
    <w:rsid w:val="009C69F7"/>
    <w:rsid w:val="009D1A2D"/>
    <w:rsid w:val="009D29F5"/>
    <w:rsid w:val="009D3EA4"/>
    <w:rsid w:val="009D7B9F"/>
    <w:rsid w:val="009E0941"/>
    <w:rsid w:val="009E0F53"/>
    <w:rsid w:val="009E4BDD"/>
    <w:rsid w:val="009E6770"/>
    <w:rsid w:val="009E7626"/>
    <w:rsid w:val="009E7636"/>
    <w:rsid w:val="009F1F67"/>
    <w:rsid w:val="009F3C00"/>
    <w:rsid w:val="009F3D25"/>
    <w:rsid w:val="009F3D9D"/>
    <w:rsid w:val="009F40BD"/>
    <w:rsid w:val="009F4CBD"/>
    <w:rsid w:val="009F65C2"/>
    <w:rsid w:val="00A02259"/>
    <w:rsid w:val="00A040B0"/>
    <w:rsid w:val="00A05E53"/>
    <w:rsid w:val="00A07275"/>
    <w:rsid w:val="00A118C5"/>
    <w:rsid w:val="00A11B3B"/>
    <w:rsid w:val="00A125C5"/>
    <w:rsid w:val="00A137C9"/>
    <w:rsid w:val="00A140AB"/>
    <w:rsid w:val="00A15868"/>
    <w:rsid w:val="00A15EF4"/>
    <w:rsid w:val="00A164D9"/>
    <w:rsid w:val="00A203D4"/>
    <w:rsid w:val="00A243D6"/>
    <w:rsid w:val="00A2536F"/>
    <w:rsid w:val="00A26DC7"/>
    <w:rsid w:val="00A3093A"/>
    <w:rsid w:val="00A369C5"/>
    <w:rsid w:val="00A36B88"/>
    <w:rsid w:val="00A37E34"/>
    <w:rsid w:val="00A43792"/>
    <w:rsid w:val="00A4431D"/>
    <w:rsid w:val="00A4709F"/>
    <w:rsid w:val="00A4773B"/>
    <w:rsid w:val="00A50F20"/>
    <w:rsid w:val="00A51AF4"/>
    <w:rsid w:val="00A54270"/>
    <w:rsid w:val="00A563ED"/>
    <w:rsid w:val="00A56F57"/>
    <w:rsid w:val="00A6128E"/>
    <w:rsid w:val="00A619C2"/>
    <w:rsid w:val="00A63BC5"/>
    <w:rsid w:val="00A64798"/>
    <w:rsid w:val="00A66DCD"/>
    <w:rsid w:val="00A72A34"/>
    <w:rsid w:val="00A72F4C"/>
    <w:rsid w:val="00A74EB2"/>
    <w:rsid w:val="00A75B34"/>
    <w:rsid w:val="00A76E31"/>
    <w:rsid w:val="00A81EC0"/>
    <w:rsid w:val="00A85301"/>
    <w:rsid w:val="00A85C49"/>
    <w:rsid w:val="00A85CEF"/>
    <w:rsid w:val="00A87389"/>
    <w:rsid w:val="00A87641"/>
    <w:rsid w:val="00A87735"/>
    <w:rsid w:val="00A900A0"/>
    <w:rsid w:val="00A9205D"/>
    <w:rsid w:val="00A97C87"/>
    <w:rsid w:val="00AA0627"/>
    <w:rsid w:val="00AA2A04"/>
    <w:rsid w:val="00AA3611"/>
    <w:rsid w:val="00AA4A97"/>
    <w:rsid w:val="00AA68AA"/>
    <w:rsid w:val="00AA6A6C"/>
    <w:rsid w:val="00AA6B41"/>
    <w:rsid w:val="00AA6E06"/>
    <w:rsid w:val="00AA7C69"/>
    <w:rsid w:val="00AB0937"/>
    <w:rsid w:val="00AB33B9"/>
    <w:rsid w:val="00AB4BEE"/>
    <w:rsid w:val="00AB55F2"/>
    <w:rsid w:val="00AC0A7D"/>
    <w:rsid w:val="00AC2D85"/>
    <w:rsid w:val="00AC6796"/>
    <w:rsid w:val="00AC72C4"/>
    <w:rsid w:val="00AD111A"/>
    <w:rsid w:val="00AD11EB"/>
    <w:rsid w:val="00AD22CE"/>
    <w:rsid w:val="00AD5346"/>
    <w:rsid w:val="00AD5376"/>
    <w:rsid w:val="00AD6029"/>
    <w:rsid w:val="00AD6998"/>
    <w:rsid w:val="00AD6A49"/>
    <w:rsid w:val="00AD7945"/>
    <w:rsid w:val="00AE06C5"/>
    <w:rsid w:val="00AE22CB"/>
    <w:rsid w:val="00AE5C01"/>
    <w:rsid w:val="00AE5EF2"/>
    <w:rsid w:val="00AE62A2"/>
    <w:rsid w:val="00AE688D"/>
    <w:rsid w:val="00AE7604"/>
    <w:rsid w:val="00AF0E0A"/>
    <w:rsid w:val="00AF33C0"/>
    <w:rsid w:val="00AF60FA"/>
    <w:rsid w:val="00B014A1"/>
    <w:rsid w:val="00B0194B"/>
    <w:rsid w:val="00B01CAA"/>
    <w:rsid w:val="00B033A6"/>
    <w:rsid w:val="00B04863"/>
    <w:rsid w:val="00B07F63"/>
    <w:rsid w:val="00B12699"/>
    <w:rsid w:val="00B14171"/>
    <w:rsid w:val="00B1445B"/>
    <w:rsid w:val="00B14A86"/>
    <w:rsid w:val="00B14C2F"/>
    <w:rsid w:val="00B1521A"/>
    <w:rsid w:val="00B15F09"/>
    <w:rsid w:val="00B15FCE"/>
    <w:rsid w:val="00B20ED1"/>
    <w:rsid w:val="00B22A59"/>
    <w:rsid w:val="00B23E0F"/>
    <w:rsid w:val="00B25A3C"/>
    <w:rsid w:val="00B26B68"/>
    <w:rsid w:val="00B270F5"/>
    <w:rsid w:val="00B36189"/>
    <w:rsid w:val="00B363D2"/>
    <w:rsid w:val="00B36771"/>
    <w:rsid w:val="00B379E8"/>
    <w:rsid w:val="00B40803"/>
    <w:rsid w:val="00B411D3"/>
    <w:rsid w:val="00B4315C"/>
    <w:rsid w:val="00B44E30"/>
    <w:rsid w:val="00B46B8E"/>
    <w:rsid w:val="00B47FC6"/>
    <w:rsid w:val="00B53CED"/>
    <w:rsid w:val="00B53FC3"/>
    <w:rsid w:val="00B54661"/>
    <w:rsid w:val="00B55ECC"/>
    <w:rsid w:val="00B57883"/>
    <w:rsid w:val="00B57E24"/>
    <w:rsid w:val="00B627A9"/>
    <w:rsid w:val="00B633D9"/>
    <w:rsid w:val="00B64F1D"/>
    <w:rsid w:val="00B660CB"/>
    <w:rsid w:val="00B661D9"/>
    <w:rsid w:val="00B664C2"/>
    <w:rsid w:val="00B66C5A"/>
    <w:rsid w:val="00B6724D"/>
    <w:rsid w:val="00B67EB1"/>
    <w:rsid w:val="00B701A3"/>
    <w:rsid w:val="00B7359B"/>
    <w:rsid w:val="00B73C34"/>
    <w:rsid w:val="00B750FC"/>
    <w:rsid w:val="00B76618"/>
    <w:rsid w:val="00B76B2F"/>
    <w:rsid w:val="00B77835"/>
    <w:rsid w:val="00B81082"/>
    <w:rsid w:val="00B829A4"/>
    <w:rsid w:val="00B82C1F"/>
    <w:rsid w:val="00B85A6C"/>
    <w:rsid w:val="00B85FFA"/>
    <w:rsid w:val="00B87A7F"/>
    <w:rsid w:val="00B907BE"/>
    <w:rsid w:val="00B9288F"/>
    <w:rsid w:val="00B92FCC"/>
    <w:rsid w:val="00B93D60"/>
    <w:rsid w:val="00B9522D"/>
    <w:rsid w:val="00B95A39"/>
    <w:rsid w:val="00B95AD9"/>
    <w:rsid w:val="00B95F62"/>
    <w:rsid w:val="00B96678"/>
    <w:rsid w:val="00B97331"/>
    <w:rsid w:val="00B97397"/>
    <w:rsid w:val="00B97A23"/>
    <w:rsid w:val="00BA005B"/>
    <w:rsid w:val="00BA0F9D"/>
    <w:rsid w:val="00BA157E"/>
    <w:rsid w:val="00BA21EA"/>
    <w:rsid w:val="00BA3A33"/>
    <w:rsid w:val="00BA6E52"/>
    <w:rsid w:val="00BB00E2"/>
    <w:rsid w:val="00BB010D"/>
    <w:rsid w:val="00BB38BF"/>
    <w:rsid w:val="00BC0002"/>
    <w:rsid w:val="00BC18E5"/>
    <w:rsid w:val="00BC223F"/>
    <w:rsid w:val="00BC528C"/>
    <w:rsid w:val="00BC6408"/>
    <w:rsid w:val="00BC6B80"/>
    <w:rsid w:val="00BC7F0E"/>
    <w:rsid w:val="00BD026F"/>
    <w:rsid w:val="00BD1CD8"/>
    <w:rsid w:val="00BD4936"/>
    <w:rsid w:val="00BD7CBE"/>
    <w:rsid w:val="00BE3A5B"/>
    <w:rsid w:val="00BE6CA5"/>
    <w:rsid w:val="00BF1A48"/>
    <w:rsid w:val="00BF51F5"/>
    <w:rsid w:val="00BF638D"/>
    <w:rsid w:val="00BF675F"/>
    <w:rsid w:val="00BF6C20"/>
    <w:rsid w:val="00C01E71"/>
    <w:rsid w:val="00C04F5D"/>
    <w:rsid w:val="00C07BD4"/>
    <w:rsid w:val="00C1041D"/>
    <w:rsid w:val="00C10593"/>
    <w:rsid w:val="00C1160C"/>
    <w:rsid w:val="00C12E71"/>
    <w:rsid w:val="00C12F72"/>
    <w:rsid w:val="00C146A1"/>
    <w:rsid w:val="00C156D8"/>
    <w:rsid w:val="00C17AE3"/>
    <w:rsid w:val="00C2164E"/>
    <w:rsid w:val="00C21944"/>
    <w:rsid w:val="00C23333"/>
    <w:rsid w:val="00C240E8"/>
    <w:rsid w:val="00C2477B"/>
    <w:rsid w:val="00C24926"/>
    <w:rsid w:val="00C24B0F"/>
    <w:rsid w:val="00C250EE"/>
    <w:rsid w:val="00C25901"/>
    <w:rsid w:val="00C2659E"/>
    <w:rsid w:val="00C2661A"/>
    <w:rsid w:val="00C27963"/>
    <w:rsid w:val="00C27D93"/>
    <w:rsid w:val="00C30B14"/>
    <w:rsid w:val="00C31209"/>
    <w:rsid w:val="00C31873"/>
    <w:rsid w:val="00C3218A"/>
    <w:rsid w:val="00C32C1F"/>
    <w:rsid w:val="00C37A38"/>
    <w:rsid w:val="00C37DE7"/>
    <w:rsid w:val="00C40717"/>
    <w:rsid w:val="00C40B90"/>
    <w:rsid w:val="00C41FA0"/>
    <w:rsid w:val="00C42227"/>
    <w:rsid w:val="00C438C9"/>
    <w:rsid w:val="00C446A0"/>
    <w:rsid w:val="00C4742E"/>
    <w:rsid w:val="00C47BF3"/>
    <w:rsid w:val="00C509A2"/>
    <w:rsid w:val="00C50AEF"/>
    <w:rsid w:val="00C51023"/>
    <w:rsid w:val="00C53B47"/>
    <w:rsid w:val="00C54A59"/>
    <w:rsid w:val="00C60D33"/>
    <w:rsid w:val="00C62E37"/>
    <w:rsid w:val="00C64204"/>
    <w:rsid w:val="00C75274"/>
    <w:rsid w:val="00C75460"/>
    <w:rsid w:val="00C7652E"/>
    <w:rsid w:val="00C769B7"/>
    <w:rsid w:val="00C7710B"/>
    <w:rsid w:val="00C77398"/>
    <w:rsid w:val="00C77D40"/>
    <w:rsid w:val="00C80855"/>
    <w:rsid w:val="00C84DC1"/>
    <w:rsid w:val="00C85202"/>
    <w:rsid w:val="00C85831"/>
    <w:rsid w:val="00C85E83"/>
    <w:rsid w:val="00C860B1"/>
    <w:rsid w:val="00C86826"/>
    <w:rsid w:val="00C906A0"/>
    <w:rsid w:val="00C91185"/>
    <w:rsid w:val="00C92E49"/>
    <w:rsid w:val="00C94C00"/>
    <w:rsid w:val="00C967AC"/>
    <w:rsid w:val="00CA0A52"/>
    <w:rsid w:val="00CA2283"/>
    <w:rsid w:val="00CA3CDB"/>
    <w:rsid w:val="00CA52F2"/>
    <w:rsid w:val="00CA5F8B"/>
    <w:rsid w:val="00CA6F30"/>
    <w:rsid w:val="00CB21FE"/>
    <w:rsid w:val="00CB4811"/>
    <w:rsid w:val="00CB5272"/>
    <w:rsid w:val="00CB5982"/>
    <w:rsid w:val="00CB6A2E"/>
    <w:rsid w:val="00CB6C5A"/>
    <w:rsid w:val="00CC1BD9"/>
    <w:rsid w:val="00CC1F50"/>
    <w:rsid w:val="00CC3AB4"/>
    <w:rsid w:val="00CC3F8E"/>
    <w:rsid w:val="00CC59F8"/>
    <w:rsid w:val="00CD0465"/>
    <w:rsid w:val="00CD11BA"/>
    <w:rsid w:val="00CD4122"/>
    <w:rsid w:val="00CD5345"/>
    <w:rsid w:val="00CD6693"/>
    <w:rsid w:val="00CD6795"/>
    <w:rsid w:val="00CE0B61"/>
    <w:rsid w:val="00CE116F"/>
    <w:rsid w:val="00CE1B19"/>
    <w:rsid w:val="00CE41AD"/>
    <w:rsid w:val="00CE4A2F"/>
    <w:rsid w:val="00CE4D34"/>
    <w:rsid w:val="00CE7182"/>
    <w:rsid w:val="00CF4F4C"/>
    <w:rsid w:val="00CF70A1"/>
    <w:rsid w:val="00CF7B73"/>
    <w:rsid w:val="00D00C87"/>
    <w:rsid w:val="00D03D05"/>
    <w:rsid w:val="00D04A79"/>
    <w:rsid w:val="00D07645"/>
    <w:rsid w:val="00D11417"/>
    <w:rsid w:val="00D11B50"/>
    <w:rsid w:val="00D13055"/>
    <w:rsid w:val="00D207D3"/>
    <w:rsid w:val="00D2092C"/>
    <w:rsid w:val="00D21575"/>
    <w:rsid w:val="00D231DE"/>
    <w:rsid w:val="00D240A2"/>
    <w:rsid w:val="00D245D3"/>
    <w:rsid w:val="00D2579D"/>
    <w:rsid w:val="00D2628F"/>
    <w:rsid w:val="00D34C77"/>
    <w:rsid w:val="00D35185"/>
    <w:rsid w:val="00D35693"/>
    <w:rsid w:val="00D36B48"/>
    <w:rsid w:val="00D37332"/>
    <w:rsid w:val="00D41F72"/>
    <w:rsid w:val="00D46442"/>
    <w:rsid w:val="00D46ECD"/>
    <w:rsid w:val="00D47189"/>
    <w:rsid w:val="00D51604"/>
    <w:rsid w:val="00D519D1"/>
    <w:rsid w:val="00D51A84"/>
    <w:rsid w:val="00D522C3"/>
    <w:rsid w:val="00D52B21"/>
    <w:rsid w:val="00D53C88"/>
    <w:rsid w:val="00D54FD8"/>
    <w:rsid w:val="00D558C6"/>
    <w:rsid w:val="00D55916"/>
    <w:rsid w:val="00D56D4A"/>
    <w:rsid w:val="00D574E8"/>
    <w:rsid w:val="00D601A1"/>
    <w:rsid w:val="00D60C20"/>
    <w:rsid w:val="00D6108C"/>
    <w:rsid w:val="00D61437"/>
    <w:rsid w:val="00D61598"/>
    <w:rsid w:val="00D618D1"/>
    <w:rsid w:val="00D6384B"/>
    <w:rsid w:val="00D63A4F"/>
    <w:rsid w:val="00D66469"/>
    <w:rsid w:val="00D70C6E"/>
    <w:rsid w:val="00D7135E"/>
    <w:rsid w:val="00D7576A"/>
    <w:rsid w:val="00D76850"/>
    <w:rsid w:val="00D76A8C"/>
    <w:rsid w:val="00D77558"/>
    <w:rsid w:val="00D80C1E"/>
    <w:rsid w:val="00D80F80"/>
    <w:rsid w:val="00D8137B"/>
    <w:rsid w:val="00D823B0"/>
    <w:rsid w:val="00D82423"/>
    <w:rsid w:val="00D839C5"/>
    <w:rsid w:val="00D84DE4"/>
    <w:rsid w:val="00D8546B"/>
    <w:rsid w:val="00D8700E"/>
    <w:rsid w:val="00D8792F"/>
    <w:rsid w:val="00D87B9D"/>
    <w:rsid w:val="00D90279"/>
    <w:rsid w:val="00D9138F"/>
    <w:rsid w:val="00D91732"/>
    <w:rsid w:val="00D92031"/>
    <w:rsid w:val="00D932E5"/>
    <w:rsid w:val="00D94480"/>
    <w:rsid w:val="00D95FA8"/>
    <w:rsid w:val="00D9683A"/>
    <w:rsid w:val="00D96956"/>
    <w:rsid w:val="00DA203F"/>
    <w:rsid w:val="00DA44F9"/>
    <w:rsid w:val="00DA6981"/>
    <w:rsid w:val="00DA6C66"/>
    <w:rsid w:val="00DB039C"/>
    <w:rsid w:val="00DB18FF"/>
    <w:rsid w:val="00DB28D2"/>
    <w:rsid w:val="00DB3690"/>
    <w:rsid w:val="00DB399B"/>
    <w:rsid w:val="00DB52A1"/>
    <w:rsid w:val="00DB559E"/>
    <w:rsid w:val="00DC39CC"/>
    <w:rsid w:val="00DC3ECC"/>
    <w:rsid w:val="00DC6C36"/>
    <w:rsid w:val="00DC7943"/>
    <w:rsid w:val="00DD269F"/>
    <w:rsid w:val="00DD3FB6"/>
    <w:rsid w:val="00DD482E"/>
    <w:rsid w:val="00DD4C3F"/>
    <w:rsid w:val="00DE0875"/>
    <w:rsid w:val="00DE6B28"/>
    <w:rsid w:val="00DE7C19"/>
    <w:rsid w:val="00DF064B"/>
    <w:rsid w:val="00DF2A20"/>
    <w:rsid w:val="00DF3549"/>
    <w:rsid w:val="00DF391A"/>
    <w:rsid w:val="00DF4F84"/>
    <w:rsid w:val="00DF60EA"/>
    <w:rsid w:val="00DF68DF"/>
    <w:rsid w:val="00DF750D"/>
    <w:rsid w:val="00DF7AA2"/>
    <w:rsid w:val="00DF7D1E"/>
    <w:rsid w:val="00E047B4"/>
    <w:rsid w:val="00E06276"/>
    <w:rsid w:val="00E0666D"/>
    <w:rsid w:val="00E06B8E"/>
    <w:rsid w:val="00E07669"/>
    <w:rsid w:val="00E100C7"/>
    <w:rsid w:val="00E10CA0"/>
    <w:rsid w:val="00E11052"/>
    <w:rsid w:val="00E12466"/>
    <w:rsid w:val="00E14B53"/>
    <w:rsid w:val="00E23C43"/>
    <w:rsid w:val="00E24442"/>
    <w:rsid w:val="00E264F3"/>
    <w:rsid w:val="00E266AE"/>
    <w:rsid w:val="00E26E46"/>
    <w:rsid w:val="00E27D9C"/>
    <w:rsid w:val="00E31A9C"/>
    <w:rsid w:val="00E326E8"/>
    <w:rsid w:val="00E345A0"/>
    <w:rsid w:val="00E346DA"/>
    <w:rsid w:val="00E34DAD"/>
    <w:rsid w:val="00E35671"/>
    <w:rsid w:val="00E4130F"/>
    <w:rsid w:val="00E418AB"/>
    <w:rsid w:val="00E41959"/>
    <w:rsid w:val="00E420C9"/>
    <w:rsid w:val="00E42797"/>
    <w:rsid w:val="00E43E89"/>
    <w:rsid w:val="00E44738"/>
    <w:rsid w:val="00E448DB"/>
    <w:rsid w:val="00E45807"/>
    <w:rsid w:val="00E461BE"/>
    <w:rsid w:val="00E467F7"/>
    <w:rsid w:val="00E50CB8"/>
    <w:rsid w:val="00E50DB5"/>
    <w:rsid w:val="00E53425"/>
    <w:rsid w:val="00E5558D"/>
    <w:rsid w:val="00E55C3E"/>
    <w:rsid w:val="00E55E64"/>
    <w:rsid w:val="00E577BB"/>
    <w:rsid w:val="00E57CFC"/>
    <w:rsid w:val="00E57F0A"/>
    <w:rsid w:val="00E605E1"/>
    <w:rsid w:val="00E60770"/>
    <w:rsid w:val="00E60F11"/>
    <w:rsid w:val="00E622DB"/>
    <w:rsid w:val="00E645DE"/>
    <w:rsid w:val="00E64F74"/>
    <w:rsid w:val="00E65A60"/>
    <w:rsid w:val="00E65ADA"/>
    <w:rsid w:val="00E661F4"/>
    <w:rsid w:val="00E736B7"/>
    <w:rsid w:val="00E74FD2"/>
    <w:rsid w:val="00E75655"/>
    <w:rsid w:val="00E75FC7"/>
    <w:rsid w:val="00E77E3C"/>
    <w:rsid w:val="00E800EB"/>
    <w:rsid w:val="00E82742"/>
    <w:rsid w:val="00E835A0"/>
    <w:rsid w:val="00E83921"/>
    <w:rsid w:val="00E84837"/>
    <w:rsid w:val="00E85296"/>
    <w:rsid w:val="00E919DA"/>
    <w:rsid w:val="00E95931"/>
    <w:rsid w:val="00E9652F"/>
    <w:rsid w:val="00E96F48"/>
    <w:rsid w:val="00EA1425"/>
    <w:rsid w:val="00EA2A90"/>
    <w:rsid w:val="00EA3FD9"/>
    <w:rsid w:val="00EA42A9"/>
    <w:rsid w:val="00EA46D6"/>
    <w:rsid w:val="00EA47CF"/>
    <w:rsid w:val="00EA61B9"/>
    <w:rsid w:val="00EA6CE0"/>
    <w:rsid w:val="00EB177B"/>
    <w:rsid w:val="00EB71E4"/>
    <w:rsid w:val="00EB76AD"/>
    <w:rsid w:val="00EB78DC"/>
    <w:rsid w:val="00EC0A4C"/>
    <w:rsid w:val="00EC1AF0"/>
    <w:rsid w:val="00EC53D7"/>
    <w:rsid w:val="00ED1913"/>
    <w:rsid w:val="00ED2900"/>
    <w:rsid w:val="00ED3EEC"/>
    <w:rsid w:val="00ED4DC0"/>
    <w:rsid w:val="00ED536C"/>
    <w:rsid w:val="00ED651E"/>
    <w:rsid w:val="00ED6A2E"/>
    <w:rsid w:val="00ED6B1A"/>
    <w:rsid w:val="00EE0481"/>
    <w:rsid w:val="00EE07DC"/>
    <w:rsid w:val="00EE3396"/>
    <w:rsid w:val="00EE3546"/>
    <w:rsid w:val="00EE4C28"/>
    <w:rsid w:val="00EE6FE0"/>
    <w:rsid w:val="00EF0B0F"/>
    <w:rsid w:val="00EF0D4F"/>
    <w:rsid w:val="00EF0EB4"/>
    <w:rsid w:val="00EF2EBA"/>
    <w:rsid w:val="00EF39FA"/>
    <w:rsid w:val="00EF7D96"/>
    <w:rsid w:val="00F0118B"/>
    <w:rsid w:val="00F01A7C"/>
    <w:rsid w:val="00F01EB8"/>
    <w:rsid w:val="00F035A7"/>
    <w:rsid w:val="00F06928"/>
    <w:rsid w:val="00F06BC5"/>
    <w:rsid w:val="00F06FD7"/>
    <w:rsid w:val="00F07106"/>
    <w:rsid w:val="00F1051B"/>
    <w:rsid w:val="00F126BF"/>
    <w:rsid w:val="00F1272A"/>
    <w:rsid w:val="00F154CF"/>
    <w:rsid w:val="00F175DD"/>
    <w:rsid w:val="00F17B4B"/>
    <w:rsid w:val="00F23115"/>
    <w:rsid w:val="00F24DC7"/>
    <w:rsid w:val="00F26919"/>
    <w:rsid w:val="00F27F3A"/>
    <w:rsid w:val="00F27F68"/>
    <w:rsid w:val="00F30647"/>
    <w:rsid w:val="00F30A86"/>
    <w:rsid w:val="00F30A9B"/>
    <w:rsid w:val="00F32CF1"/>
    <w:rsid w:val="00F3559F"/>
    <w:rsid w:val="00F35FB6"/>
    <w:rsid w:val="00F36124"/>
    <w:rsid w:val="00F3686E"/>
    <w:rsid w:val="00F37228"/>
    <w:rsid w:val="00F37DE1"/>
    <w:rsid w:val="00F40C4B"/>
    <w:rsid w:val="00F41EBE"/>
    <w:rsid w:val="00F43DFF"/>
    <w:rsid w:val="00F47E6E"/>
    <w:rsid w:val="00F51299"/>
    <w:rsid w:val="00F51A88"/>
    <w:rsid w:val="00F52D3A"/>
    <w:rsid w:val="00F5321A"/>
    <w:rsid w:val="00F5364D"/>
    <w:rsid w:val="00F56DFF"/>
    <w:rsid w:val="00F607D3"/>
    <w:rsid w:val="00F60FC5"/>
    <w:rsid w:val="00F6122E"/>
    <w:rsid w:val="00F63194"/>
    <w:rsid w:val="00F63B24"/>
    <w:rsid w:val="00F6662A"/>
    <w:rsid w:val="00F70979"/>
    <w:rsid w:val="00F72DB7"/>
    <w:rsid w:val="00F735F0"/>
    <w:rsid w:val="00F765D5"/>
    <w:rsid w:val="00F76803"/>
    <w:rsid w:val="00F80D85"/>
    <w:rsid w:val="00F849BA"/>
    <w:rsid w:val="00F86A55"/>
    <w:rsid w:val="00F9066D"/>
    <w:rsid w:val="00F90A5A"/>
    <w:rsid w:val="00F91292"/>
    <w:rsid w:val="00F9366E"/>
    <w:rsid w:val="00F93993"/>
    <w:rsid w:val="00F94925"/>
    <w:rsid w:val="00F94AC0"/>
    <w:rsid w:val="00F95F65"/>
    <w:rsid w:val="00F97194"/>
    <w:rsid w:val="00F9720E"/>
    <w:rsid w:val="00F97EDD"/>
    <w:rsid w:val="00FA0FB9"/>
    <w:rsid w:val="00FA24F7"/>
    <w:rsid w:val="00FA2B59"/>
    <w:rsid w:val="00FA607D"/>
    <w:rsid w:val="00FA6346"/>
    <w:rsid w:val="00FA7EE1"/>
    <w:rsid w:val="00FB0544"/>
    <w:rsid w:val="00FB06EC"/>
    <w:rsid w:val="00FB41E1"/>
    <w:rsid w:val="00FB4A54"/>
    <w:rsid w:val="00FB55C6"/>
    <w:rsid w:val="00FB6408"/>
    <w:rsid w:val="00FB76EA"/>
    <w:rsid w:val="00FB7ED2"/>
    <w:rsid w:val="00FC062D"/>
    <w:rsid w:val="00FC28BC"/>
    <w:rsid w:val="00FC4749"/>
    <w:rsid w:val="00FC5A01"/>
    <w:rsid w:val="00FC5D74"/>
    <w:rsid w:val="00FC7008"/>
    <w:rsid w:val="00FD199D"/>
    <w:rsid w:val="00FD1D4B"/>
    <w:rsid w:val="00FD3B23"/>
    <w:rsid w:val="00FD7C72"/>
    <w:rsid w:val="00FE2FC7"/>
    <w:rsid w:val="00FE48D4"/>
    <w:rsid w:val="00FE57F9"/>
    <w:rsid w:val="00FE6521"/>
    <w:rsid w:val="00FE67B0"/>
    <w:rsid w:val="00FE67BD"/>
    <w:rsid w:val="00FE6E61"/>
    <w:rsid w:val="00FE7A0D"/>
    <w:rsid w:val="00FF037A"/>
    <w:rsid w:val="00FF089D"/>
    <w:rsid w:val="00FF0DC4"/>
    <w:rsid w:val="00FF1761"/>
    <w:rsid w:val="00FF2CE5"/>
    <w:rsid w:val="00FF6C10"/>
    <w:rsid w:val="05E63C28"/>
    <w:rsid w:val="05E82EC8"/>
    <w:rsid w:val="082C1353"/>
    <w:rsid w:val="096D271B"/>
    <w:rsid w:val="0A5E2153"/>
    <w:rsid w:val="0D845056"/>
    <w:rsid w:val="0DEB3E0A"/>
    <w:rsid w:val="0F623C44"/>
    <w:rsid w:val="11433123"/>
    <w:rsid w:val="125A391D"/>
    <w:rsid w:val="13A2566A"/>
    <w:rsid w:val="16D3544F"/>
    <w:rsid w:val="1744743D"/>
    <w:rsid w:val="185143A8"/>
    <w:rsid w:val="1DF74F0B"/>
    <w:rsid w:val="1E136D1A"/>
    <w:rsid w:val="1EDF6FB2"/>
    <w:rsid w:val="21C1045C"/>
    <w:rsid w:val="24855777"/>
    <w:rsid w:val="26D337A7"/>
    <w:rsid w:val="27E925E3"/>
    <w:rsid w:val="313C127B"/>
    <w:rsid w:val="339E67E4"/>
    <w:rsid w:val="37BA406E"/>
    <w:rsid w:val="3BF62332"/>
    <w:rsid w:val="41943B9B"/>
    <w:rsid w:val="42984813"/>
    <w:rsid w:val="42DE7B05"/>
    <w:rsid w:val="445A27B3"/>
    <w:rsid w:val="49CF78BA"/>
    <w:rsid w:val="4D3F1035"/>
    <w:rsid w:val="4FB32042"/>
    <w:rsid w:val="53AF5EAE"/>
    <w:rsid w:val="54A10F4E"/>
    <w:rsid w:val="5C5C47A1"/>
    <w:rsid w:val="5E1264F1"/>
    <w:rsid w:val="63C3402F"/>
    <w:rsid w:val="66586689"/>
    <w:rsid w:val="679E7C54"/>
    <w:rsid w:val="7192649C"/>
    <w:rsid w:val="723E3242"/>
    <w:rsid w:val="726E5187"/>
    <w:rsid w:val="73C1549A"/>
    <w:rsid w:val="743B2E88"/>
    <w:rsid w:val="7A3B5926"/>
    <w:rsid w:val="7CFE03B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A8BFE"/>
  <w15:docId w15:val="{DCA038C1-CF1E-4788-BCB9-3795E8EE7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Microsoft JhengHei" w:eastAsia="Microsoft JhengHei" w:hAnsi="Microsoft JhengHei" w:cs="Microsoft JhengHei"/>
      <w:color w:val="000000"/>
      <w:sz w:val="22"/>
      <w:szCs w:val="22"/>
    </w:rPr>
  </w:style>
  <w:style w:type="paragraph" w:styleId="1">
    <w:name w:val="heading 1"/>
    <w:basedOn w:val="a"/>
    <w:next w:val="a"/>
    <w:link w:val="10"/>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endnote text"/>
    <w:basedOn w:val="a"/>
    <w:link w:val="a6"/>
    <w:uiPriority w:val="99"/>
    <w:semiHidden/>
    <w:unhideWhenUsed/>
    <w:qFormat/>
    <w:pPr>
      <w:spacing w:after="0" w:line="240" w:lineRule="auto"/>
    </w:pPr>
    <w:rPr>
      <w:sz w:val="20"/>
      <w:szCs w:val="20"/>
    </w:rPr>
  </w:style>
  <w:style w:type="paragraph" w:styleId="a7">
    <w:name w:val="Balloon Text"/>
    <w:basedOn w:val="a"/>
    <w:link w:val="a8"/>
    <w:uiPriority w:val="99"/>
    <w:semiHidden/>
    <w:unhideWhenUsed/>
    <w:qFormat/>
    <w:pPr>
      <w:spacing w:after="0" w:line="240" w:lineRule="auto"/>
    </w:pPr>
    <w:rPr>
      <w:sz w:val="18"/>
      <w:szCs w:val="18"/>
    </w:rPr>
  </w:style>
  <w:style w:type="paragraph" w:styleId="a9">
    <w:name w:val="footer"/>
    <w:basedOn w:val="a"/>
    <w:link w:val="aa"/>
    <w:uiPriority w:val="99"/>
    <w:unhideWhenUsed/>
    <w:qFormat/>
    <w:pPr>
      <w:tabs>
        <w:tab w:val="center" w:pos="4320"/>
        <w:tab w:val="right" w:pos="8640"/>
      </w:tabs>
      <w:spacing w:after="0" w:line="240" w:lineRule="auto"/>
    </w:pPr>
  </w:style>
  <w:style w:type="paragraph" w:styleId="ab">
    <w:name w:val="header"/>
    <w:basedOn w:val="a"/>
    <w:link w:val="ac"/>
    <w:uiPriority w:val="99"/>
    <w:unhideWhenUsed/>
    <w:qFormat/>
    <w:pPr>
      <w:tabs>
        <w:tab w:val="center" w:pos="4320"/>
        <w:tab w:val="right" w:pos="8640"/>
      </w:tabs>
      <w:spacing w:after="0" w:line="240" w:lineRule="auto"/>
    </w:pPr>
  </w:style>
  <w:style w:type="paragraph" w:styleId="TOC1">
    <w:name w:val="toc 1"/>
    <w:basedOn w:val="a"/>
    <w:next w:val="a"/>
    <w:uiPriority w:val="39"/>
    <w:unhideWhenUsed/>
    <w:qFormat/>
    <w:pPr>
      <w:tabs>
        <w:tab w:val="right" w:leader="dot" w:pos="10456"/>
      </w:tabs>
      <w:spacing w:after="0" w:line="360" w:lineRule="auto"/>
    </w:pPr>
  </w:style>
  <w:style w:type="paragraph" w:styleId="ad">
    <w:name w:val="footnote text"/>
    <w:basedOn w:val="a"/>
    <w:link w:val="ae"/>
    <w:uiPriority w:val="99"/>
    <w:unhideWhenUsed/>
    <w:qFormat/>
    <w:pPr>
      <w:spacing w:after="0" w:line="240" w:lineRule="auto"/>
    </w:pPr>
    <w:rPr>
      <w:sz w:val="20"/>
      <w:szCs w:val="20"/>
    </w:rPr>
  </w:style>
  <w:style w:type="paragraph" w:styleId="TOC2">
    <w:name w:val="toc 2"/>
    <w:basedOn w:val="a"/>
    <w:next w:val="a"/>
    <w:uiPriority w:val="39"/>
    <w:unhideWhenUsed/>
    <w:qFormat/>
    <w:pPr>
      <w:spacing w:after="100"/>
      <w:ind w:left="220"/>
    </w:pPr>
  </w:style>
  <w:style w:type="paragraph" w:styleId="af">
    <w:name w:val="annotation subject"/>
    <w:basedOn w:val="a3"/>
    <w:next w:val="a3"/>
    <w:link w:val="af0"/>
    <w:uiPriority w:val="99"/>
    <w:semiHidden/>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basedOn w:val="a0"/>
    <w:uiPriority w:val="99"/>
    <w:semiHidden/>
    <w:unhideWhenUsed/>
    <w:qFormat/>
    <w:rPr>
      <w:vertAlign w:val="superscript"/>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paragraph" w:customStyle="1" w:styleId="Default">
    <w:name w:val="Default"/>
    <w:qFormat/>
    <w:pPr>
      <w:autoSpaceDE w:val="0"/>
      <w:autoSpaceDN w:val="0"/>
      <w:adjustRightInd w:val="0"/>
    </w:pPr>
    <w:rPr>
      <w:rFonts w:ascii="Arial" w:hAnsi="Arial" w:cs="Arial"/>
      <w:color w:val="000000"/>
      <w:sz w:val="24"/>
      <w:szCs w:val="24"/>
    </w:rPr>
  </w:style>
  <w:style w:type="paragraph" w:styleId="af6">
    <w:name w:val="List Paragraph"/>
    <w:basedOn w:val="a"/>
    <w:uiPriority w:val="34"/>
    <w:qFormat/>
    <w:pPr>
      <w:ind w:left="720"/>
      <w:contextualSpacing/>
    </w:pPr>
  </w:style>
  <w:style w:type="table" w:customStyle="1" w:styleId="2-51">
    <w:name w:val="网格表 2 - 着色 51"/>
    <w:basedOn w:val="a1"/>
    <w:uiPriority w:val="47"/>
    <w:qFormat/>
    <w:tblPr>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6-11">
    <w:name w:val="清单表 6 彩色 - 着色 11"/>
    <w:basedOn w:val="a1"/>
    <w:uiPriority w:val="51"/>
    <w:qFormat/>
    <w:rPr>
      <w:color w:val="2F5496" w:themeColor="accent1" w:themeShade="BF"/>
    </w:rPr>
    <w:tblPr>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1-51">
    <w:name w:val="清单表 1 浅色 - 着色 51"/>
    <w:basedOn w:val="a1"/>
    <w:uiPriority w:val="46"/>
    <w:qFormat/>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ac">
    <w:name w:val="页眉 字符"/>
    <w:basedOn w:val="a0"/>
    <w:link w:val="ab"/>
    <w:uiPriority w:val="99"/>
    <w:qFormat/>
    <w:rPr>
      <w:rFonts w:ascii="Microsoft JhengHei" w:eastAsia="Microsoft JhengHei" w:hAnsi="Microsoft JhengHei" w:cs="Microsoft JhengHei"/>
      <w:color w:val="000000"/>
    </w:rPr>
  </w:style>
  <w:style w:type="character" w:customStyle="1" w:styleId="aa">
    <w:name w:val="页脚 字符"/>
    <w:basedOn w:val="a0"/>
    <w:link w:val="a9"/>
    <w:uiPriority w:val="99"/>
    <w:qFormat/>
    <w:rPr>
      <w:rFonts w:ascii="Microsoft JhengHei" w:eastAsia="Microsoft JhengHei" w:hAnsi="Microsoft JhengHei" w:cs="Microsoft JhengHei"/>
      <w:color w:val="000000"/>
    </w:rPr>
  </w:style>
  <w:style w:type="character" w:customStyle="1" w:styleId="UnresolvedMention1">
    <w:name w:val="Unresolved Mention1"/>
    <w:basedOn w:val="a0"/>
    <w:uiPriority w:val="99"/>
    <w:semiHidden/>
    <w:unhideWhenUsed/>
    <w:qFormat/>
    <w:rPr>
      <w:color w:val="808080"/>
      <w:shd w:val="clear" w:color="auto" w:fill="E6E6E6"/>
    </w:rPr>
  </w:style>
  <w:style w:type="paragraph" w:styleId="af7">
    <w:name w:val="No Spacing"/>
    <w:link w:val="af8"/>
    <w:uiPriority w:val="1"/>
    <w:qFormat/>
    <w:rPr>
      <w:sz w:val="22"/>
      <w:szCs w:val="22"/>
      <w:lang w:eastAsia="en-US"/>
    </w:rPr>
  </w:style>
  <w:style w:type="character" w:customStyle="1" w:styleId="af8">
    <w:name w:val="无间隔 字符"/>
    <w:basedOn w:val="a0"/>
    <w:link w:val="af7"/>
    <w:uiPriority w:val="1"/>
    <w:qFormat/>
    <w:rPr>
      <w:lang w:eastAsia="en-US"/>
    </w:r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32"/>
      <w:szCs w:val="32"/>
    </w:rPr>
  </w:style>
  <w:style w:type="paragraph" w:customStyle="1" w:styleId="TOC10">
    <w:name w:val="TOC 标题1"/>
    <w:basedOn w:val="1"/>
    <w:next w:val="a"/>
    <w:uiPriority w:val="39"/>
    <w:unhideWhenUsed/>
    <w:qFormat/>
    <w:pPr>
      <w:outlineLvl w:val="9"/>
    </w:pPr>
    <w:rPr>
      <w:lang w:eastAsia="en-US"/>
    </w:rPr>
  </w:style>
  <w:style w:type="paragraph" w:customStyle="1" w:styleId="Style1">
    <w:name w:val="Style1"/>
    <w:basedOn w:val="2"/>
    <w:link w:val="Style1Char"/>
    <w:qFormat/>
    <w:pPr>
      <w:numPr>
        <w:ilvl w:val="1"/>
        <w:numId w:val="1"/>
      </w:numPr>
    </w:pPr>
  </w:style>
  <w:style w:type="paragraph" w:customStyle="1" w:styleId="Style2">
    <w:name w:val="Style2"/>
    <w:basedOn w:val="3"/>
    <w:qFormat/>
    <w:pPr>
      <w:numPr>
        <w:ilvl w:val="2"/>
        <w:numId w:val="1"/>
      </w:numPr>
      <w:ind w:left="1800" w:hanging="180"/>
    </w:pPr>
    <w:rPr>
      <w:color w:val="auto"/>
    </w:rPr>
  </w:style>
  <w:style w:type="character" w:customStyle="1" w:styleId="Style1Char">
    <w:name w:val="Style1 Char"/>
    <w:basedOn w:val="20"/>
    <w:link w:val="Style1"/>
    <w:qFormat/>
    <w:rPr>
      <w:rFonts w:asciiTheme="majorHAnsi" w:eastAsiaTheme="majorEastAsia" w:hAnsiTheme="majorHAnsi" w:cstheme="majorBidi"/>
      <w:color w:val="2F5496" w:themeColor="accent1" w:themeShade="BF"/>
      <w:sz w:val="26"/>
      <w:szCs w:val="26"/>
    </w:rPr>
  </w:style>
  <w:style w:type="character" w:customStyle="1" w:styleId="20">
    <w:name w:val="标题 2 字符"/>
    <w:basedOn w:val="a0"/>
    <w:link w:val="2"/>
    <w:uiPriority w:val="9"/>
    <w:qFormat/>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qFormat/>
    <w:rPr>
      <w:rFonts w:asciiTheme="majorHAnsi" w:eastAsiaTheme="majorEastAsia" w:hAnsiTheme="majorHAnsi" w:cstheme="majorBidi"/>
      <w:color w:val="1F3864" w:themeColor="accent1" w:themeShade="80"/>
      <w:sz w:val="24"/>
      <w:szCs w:val="24"/>
    </w:rPr>
  </w:style>
  <w:style w:type="character" w:customStyle="1" w:styleId="a4">
    <w:name w:val="批注文字 字符"/>
    <w:basedOn w:val="a0"/>
    <w:link w:val="a3"/>
    <w:uiPriority w:val="99"/>
    <w:semiHidden/>
    <w:qFormat/>
    <w:rPr>
      <w:rFonts w:ascii="Microsoft JhengHei" w:eastAsia="Microsoft JhengHei" w:hAnsi="Microsoft JhengHei" w:cs="Microsoft JhengHei"/>
      <w:color w:val="000000"/>
    </w:rPr>
  </w:style>
  <w:style w:type="character" w:customStyle="1" w:styleId="af0">
    <w:name w:val="批注主题 字符"/>
    <w:basedOn w:val="a4"/>
    <w:link w:val="af"/>
    <w:uiPriority w:val="99"/>
    <w:semiHidden/>
    <w:qFormat/>
    <w:rPr>
      <w:rFonts w:ascii="Microsoft JhengHei" w:eastAsia="Microsoft JhengHei" w:hAnsi="Microsoft JhengHei" w:cs="Microsoft JhengHei"/>
      <w:b/>
      <w:bCs/>
      <w:color w:val="000000"/>
    </w:rPr>
  </w:style>
  <w:style w:type="character" w:customStyle="1" w:styleId="a8">
    <w:name w:val="批注框文本 字符"/>
    <w:basedOn w:val="a0"/>
    <w:link w:val="a7"/>
    <w:uiPriority w:val="99"/>
    <w:semiHidden/>
    <w:qFormat/>
    <w:rPr>
      <w:rFonts w:ascii="Microsoft JhengHei" w:eastAsia="Microsoft JhengHei" w:hAnsi="Microsoft JhengHei" w:cs="Microsoft JhengHei"/>
      <w:color w:val="000000"/>
      <w:sz w:val="18"/>
      <w:szCs w:val="18"/>
    </w:rPr>
  </w:style>
  <w:style w:type="paragraph" w:customStyle="1" w:styleId="12">
    <w:name w:val="修订1"/>
    <w:hidden/>
    <w:uiPriority w:val="99"/>
    <w:semiHidden/>
    <w:qFormat/>
    <w:rPr>
      <w:rFonts w:ascii="Microsoft JhengHei" w:eastAsia="Microsoft JhengHei" w:hAnsi="Microsoft JhengHei" w:cs="Microsoft JhengHei"/>
      <w:color w:val="000000"/>
      <w:sz w:val="22"/>
      <w:szCs w:val="22"/>
    </w:rPr>
  </w:style>
  <w:style w:type="character" w:customStyle="1" w:styleId="a6">
    <w:name w:val="尾注文本 字符"/>
    <w:basedOn w:val="a0"/>
    <w:link w:val="a5"/>
    <w:uiPriority w:val="99"/>
    <w:semiHidden/>
    <w:qFormat/>
    <w:rPr>
      <w:rFonts w:ascii="Microsoft JhengHei" w:eastAsia="Microsoft JhengHei" w:hAnsi="Microsoft JhengHei" w:cs="Microsoft JhengHei"/>
      <w:color w:val="000000"/>
      <w:sz w:val="20"/>
      <w:szCs w:val="20"/>
    </w:rPr>
  </w:style>
  <w:style w:type="character" w:customStyle="1" w:styleId="ae">
    <w:name w:val="脚注文本 字符"/>
    <w:basedOn w:val="a0"/>
    <w:link w:val="ad"/>
    <w:uiPriority w:val="99"/>
    <w:qFormat/>
    <w:rPr>
      <w:rFonts w:ascii="Microsoft JhengHei" w:eastAsia="Microsoft JhengHei" w:hAnsi="Microsoft JhengHei" w:cs="Microsoft JhengHei"/>
      <w:color w:val="000000"/>
      <w:sz w:val="20"/>
      <w:szCs w:val="20"/>
    </w:rPr>
  </w:style>
  <w:style w:type="character" w:customStyle="1" w:styleId="drug">
    <w:name w:val="drug"/>
    <w:basedOn w:val="a0"/>
    <w:qFormat/>
  </w:style>
  <w:style w:type="character" w:customStyle="1" w:styleId="filter-title">
    <w:name w:val="filter-title"/>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spacing w:after="0" w:line="240" w:lineRule="auto"/>
    </w:pPr>
    <w:rPr>
      <w:rFonts w:ascii="Liberation Serif" w:eastAsia="Droid Sans Fallback" w:hAnsi="Liberation Serif" w:cs="FreeSans"/>
      <w:color w:val="00000A"/>
      <w:sz w:val="24"/>
      <w:szCs w:val="24"/>
      <w:lang w:val="cs-CZ" w:bidi="hi-IN"/>
    </w:rPr>
  </w:style>
  <w:style w:type="paragraph" w:customStyle="1" w:styleId="f12">
    <w:name w:val="f12"/>
    <w:basedOn w:val="a"/>
    <w:qFormat/>
    <w:pPr>
      <w:spacing w:before="100" w:beforeAutospacing="1" w:after="100" w:afterAutospacing="1" w:line="384" w:lineRule="auto"/>
    </w:pPr>
    <w:rPr>
      <w:rFonts w:ascii="ˎ̥" w:eastAsia="宋体" w:hAnsi="ˎ̥" w:cs="宋体"/>
      <w:sz w:val="18"/>
      <w:szCs w:val="18"/>
    </w:rPr>
  </w:style>
  <w:style w:type="character" w:styleId="af9">
    <w:name w:val="Placeholder Text"/>
    <w:basedOn w:val="a0"/>
    <w:uiPriority w:val="99"/>
    <w:semiHidden/>
    <w:qFormat/>
    <w:rPr>
      <w:color w:val="808080"/>
    </w:r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HTML">
    <w:name w:val="HTML Preformatted"/>
    <w:basedOn w:val="a"/>
    <w:link w:val="HTML0"/>
    <w:uiPriority w:val="99"/>
    <w:semiHidden/>
    <w:unhideWhenUsed/>
    <w:rsid w:val="00B22A59"/>
    <w:rPr>
      <w:rFonts w:ascii="Courier New" w:hAnsi="Courier New" w:cs="Courier New"/>
      <w:sz w:val="20"/>
      <w:szCs w:val="20"/>
    </w:rPr>
  </w:style>
  <w:style w:type="character" w:customStyle="1" w:styleId="HTML0">
    <w:name w:val="HTML 预设格式 字符"/>
    <w:basedOn w:val="a0"/>
    <w:link w:val="HTML"/>
    <w:uiPriority w:val="99"/>
    <w:semiHidden/>
    <w:rsid w:val="00B22A59"/>
    <w:rPr>
      <w:rFonts w:ascii="Courier New" w:eastAsia="Microsoft JhengHei" w:hAnsi="Courier New" w:cs="Courier New"/>
      <w:color w:val="000000"/>
    </w:rPr>
  </w:style>
  <w:style w:type="paragraph" w:styleId="21">
    <w:name w:val="Body Text 2"/>
    <w:basedOn w:val="a"/>
    <w:link w:val="22"/>
    <w:qFormat/>
    <w:rsid w:val="00101233"/>
    <w:pPr>
      <w:widowControl w:val="0"/>
      <w:spacing w:after="120" w:line="480" w:lineRule="auto"/>
      <w:jc w:val="both"/>
    </w:pPr>
    <w:rPr>
      <w:rFonts w:ascii="Calibri" w:eastAsia="宋体" w:hAnsi="Calibri" w:cs="Times New Roman"/>
      <w:color w:val="auto"/>
      <w:kern w:val="2"/>
      <w:sz w:val="21"/>
    </w:rPr>
  </w:style>
  <w:style w:type="character" w:customStyle="1" w:styleId="22">
    <w:name w:val="正文文本 2 字符"/>
    <w:basedOn w:val="a0"/>
    <w:link w:val="21"/>
    <w:qFormat/>
    <w:rsid w:val="00101233"/>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368813">
      <w:bodyDiv w:val="1"/>
      <w:marLeft w:val="0"/>
      <w:marRight w:val="0"/>
      <w:marTop w:val="0"/>
      <w:marBottom w:val="0"/>
      <w:divBdr>
        <w:top w:val="none" w:sz="0" w:space="0" w:color="auto"/>
        <w:left w:val="none" w:sz="0" w:space="0" w:color="auto"/>
        <w:bottom w:val="none" w:sz="0" w:space="0" w:color="auto"/>
        <w:right w:val="none" w:sz="0" w:space="0" w:color="auto"/>
      </w:divBdr>
    </w:div>
    <w:div w:id="1149056799">
      <w:bodyDiv w:val="1"/>
      <w:marLeft w:val="0"/>
      <w:marRight w:val="0"/>
      <w:marTop w:val="0"/>
      <w:marBottom w:val="0"/>
      <w:divBdr>
        <w:top w:val="none" w:sz="0" w:space="0" w:color="auto"/>
        <w:left w:val="none" w:sz="0" w:space="0" w:color="auto"/>
        <w:bottom w:val="none" w:sz="0" w:space="0" w:color="auto"/>
        <w:right w:val="none" w:sz="0" w:space="0" w:color="auto"/>
      </w:divBdr>
      <w:divsChild>
        <w:div w:id="1177816320">
          <w:marLeft w:val="0"/>
          <w:marRight w:val="0"/>
          <w:marTop w:val="0"/>
          <w:marBottom w:val="0"/>
          <w:divBdr>
            <w:top w:val="none" w:sz="0" w:space="0" w:color="auto"/>
            <w:left w:val="none" w:sz="0" w:space="0" w:color="auto"/>
            <w:bottom w:val="none" w:sz="0" w:space="0" w:color="auto"/>
            <w:right w:val="none" w:sz="0" w:space="0" w:color="auto"/>
          </w:divBdr>
          <w:divsChild>
            <w:div w:id="2559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7738">
      <w:bodyDiv w:val="1"/>
      <w:marLeft w:val="0"/>
      <w:marRight w:val="0"/>
      <w:marTop w:val="0"/>
      <w:marBottom w:val="0"/>
      <w:divBdr>
        <w:top w:val="none" w:sz="0" w:space="0" w:color="auto"/>
        <w:left w:val="none" w:sz="0" w:space="0" w:color="auto"/>
        <w:bottom w:val="none" w:sz="0" w:space="0" w:color="auto"/>
        <w:right w:val="none" w:sz="0" w:space="0" w:color="auto"/>
      </w:divBdr>
    </w:div>
    <w:div w:id="1616864351">
      <w:bodyDiv w:val="1"/>
      <w:marLeft w:val="0"/>
      <w:marRight w:val="0"/>
      <w:marTop w:val="0"/>
      <w:marBottom w:val="0"/>
      <w:divBdr>
        <w:top w:val="none" w:sz="0" w:space="0" w:color="auto"/>
        <w:left w:val="none" w:sz="0" w:space="0" w:color="auto"/>
        <w:bottom w:val="none" w:sz="0" w:space="0" w:color="auto"/>
        <w:right w:val="none" w:sz="0" w:space="0" w:color="auto"/>
      </w:divBdr>
    </w:div>
    <w:div w:id="1794714872">
      <w:bodyDiv w:val="1"/>
      <w:marLeft w:val="0"/>
      <w:marRight w:val="0"/>
      <w:marTop w:val="0"/>
      <w:marBottom w:val="0"/>
      <w:divBdr>
        <w:top w:val="none" w:sz="0" w:space="0" w:color="auto"/>
        <w:left w:val="none" w:sz="0" w:space="0" w:color="auto"/>
        <w:bottom w:val="none" w:sz="0" w:space="0" w:color="auto"/>
        <w:right w:val="none" w:sz="0" w:space="0" w:color="auto"/>
      </w:divBdr>
    </w:div>
    <w:div w:id="1856337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tiff"/><Relationship Id="rId18" Type="http://schemas.openxmlformats.org/officeDocument/2006/relationships/hyperlink" Target="https://pubmed.ncbi.nlm.nih.gov/?term=25533676"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yperlink" Target="https://pubmed.ncbi.nlm.nih.gov/?term=9671762"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tiff"/><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hyperlink" Target="https://www.ncbi.nlm.nih.gov/pubmed/2138687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tiff"/><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上海市松江区中心路1158号7号楼5层</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F1A90A-CD37-4B3D-886E-A764500F2005}">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18</Pages>
  <Words>2224</Words>
  <Characters>12677</Characters>
  <Application>Microsoft Office Word</Application>
  <DocSecurity>0</DocSecurity>
  <Lines>105</Lines>
  <Paragraphs>29</Paragraphs>
  <ScaleCrop>false</ScaleCrop>
  <Company>普恩海汇医学检验所</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Oncomine Lung cfTNA</dc:title>
  <dc:creator>普恩海汇医学检验所</dc:creator>
  <cp:lastModifiedBy>liuweifen</cp:lastModifiedBy>
  <cp:revision>89</cp:revision>
  <cp:lastPrinted>2019-08-29T05:58:00Z</cp:lastPrinted>
  <dcterms:created xsi:type="dcterms:W3CDTF">2021-10-08T02:59:00Z</dcterms:created>
  <dcterms:modified xsi:type="dcterms:W3CDTF">2023-07-04T00:37:00Z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9314E393371A46FAB07F1BEF648FA8B0</vt:lpwstr>
  </property>
</Properties>
</file>