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8F77C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8F77C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2AD7670E" w:rsidR="00E95EF6" w:rsidRPr="00E63502" w:rsidRDefault="006874E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2"/>
      <w:tr w:rsidR="007B5F0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0C4C5698"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4AF4D562"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7B5F0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1431798A"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16C58315"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7B5F0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141E5D28"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636500A7"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274201"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274201" w:rsidRPr="00E63502" w:rsidRDefault="00274201" w:rsidP="0027420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10E957AA"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274201" w:rsidRPr="00E63502" w:rsidRDefault="00274201" w:rsidP="0027420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274201" w:rsidRPr="00E63502" w:rsidRDefault="00274201" w:rsidP="002742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4201"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4A4B3BB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274201" w:rsidRPr="00E63502" w:rsidRDefault="00274201" w:rsidP="00274201">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637F37BF"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274201"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75EAA0F6"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228A871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274201"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14A81E1F" w:rsidR="00274201" w:rsidRPr="00E63502" w:rsidRDefault="002831CF" w:rsidP="00274201">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12EEDCDD" w:rsidR="00274201" w:rsidRPr="00E63502" w:rsidRDefault="00274201" w:rsidP="00274201">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274201"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56EEDD22"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22B4890A" w:rsidR="00274201" w:rsidRPr="00E63502" w:rsidRDefault="00274201" w:rsidP="0027420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A2F3072"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sz w:val="17"/>
                <w:szCs w:val="17"/>
              </w:rPr>
              <w:t>建库方法为</w:t>
            </w:r>
            <w:r w:rsidRPr="00D32EC9">
              <w:rPr>
                <w:rFonts w:ascii="思源黑体 CN Normal" w:eastAsia="思源黑体 CN Normal" w:hAnsi="思源黑体 CN Normal" w:hint="eastAsia"/>
                <w:sz w:val="17"/>
                <w:szCs w:val="17"/>
              </w:rPr>
              <w:t>杂交捕获法</w:t>
            </w:r>
            <w:r w:rsidRPr="00D32EC9">
              <w:rPr>
                <w:rFonts w:ascii="思源黑体 CN Normal" w:eastAsia="思源黑体 CN Normal" w:hAnsi="思源黑体 CN Normal"/>
                <w:sz w:val="17"/>
                <w:szCs w:val="17"/>
              </w:rPr>
              <w:t>，建库试剂为</w:t>
            </w:r>
            <w:r w:rsidRPr="00D32EC9">
              <w:rPr>
                <w:rFonts w:ascii="思源黑体 CN Normal" w:eastAsia="思源黑体 CN Normal" w:hAnsi="思源黑体 CN Normal" w:hint="eastAsia"/>
                <w:sz w:val="17"/>
                <w:szCs w:val="17"/>
              </w:rPr>
              <w:t>人类6</w:t>
            </w:r>
            <w:r w:rsidRPr="00D32EC9">
              <w:rPr>
                <w:rFonts w:ascii="思源黑体 CN Normal" w:eastAsia="思源黑体 CN Normal" w:hAnsi="思源黑体 CN Normal"/>
                <w:sz w:val="17"/>
                <w:szCs w:val="17"/>
              </w:rPr>
              <w:t>1</w:t>
            </w:r>
            <w:r w:rsidRPr="00D32EC9">
              <w:rPr>
                <w:rFonts w:ascii="思源黑体 CN Normal" w:eastAsia="思源黑体 CN Normal" w:hAnsi="思源黑体 CN Normal" w:hint="eastAsia"/>
                <w:sz w:val="17"/>
                <w:szCs w:val="17"/>
              </w:rPr>
              <w:t>基因突变联合检测试剂盒</w:t>
            </w:r>
          </w:p>
        </w:tc>
      </w:tr>
      <w:tr w:rsidR="00E95EF6" w14:paraId="1D4AB64F" w14:textId="77777777" w:rsidTr="00E95EF6">
        <w:trPr>
          <w:trHeight w:val="388"/>
        </w:trPr>
        <w:tc>
          <w:tcPr>
            <w:tcW w:w="548" w:type="pct"/>
            <w:shd w:val="clear" w:color="auto" w:fill="1E7648"/>
            <w:vAlign w:val="center"/>
          </w:tcPr>
          <w:p w14:paraId="738C1462"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4090B9FF" w:rsidR="00E95EF6" w:rsidRPr="00D32EC9" w:rsidRDefault="002A1174">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Illumina/贝瑞基因测序平台、ADx-SEQ200 Plus测序仪</w:t>
            </w:r>
          </w:p>
        </w:tc>
      </w:tr>
      <w:tr w:rsidR="00E95EF6" w14:paraId="1AA0B0A1" w14:textId="77777777" w:rsidTr="00E95EF6">
        <w:trPr>
          <w:trHeight w:val="397"/>
        </w:trPr>
        <w:tc>
          <w:tcPr>
            <w:tcW w:w="548" w:type="pct"/>
            <w:shd w:val="clear" w:color="auto" w:fill="1E7648"/>
            <w:vAlign w:val="center"/>
          </w:tcPr>
          <w:p w14:paraId="5640C745"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E29825A"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本产品检测范围包括</w:t>
            </w:r>
            <w:r w:rsidRPr="00D32EC9">
              <w:rPr>
                <w:rFonts w:ascii="思源黑体 CN Normal" w:eastAsia="思源黑体 CN Normal" w:hAnsi="思源黑体 CN Normal"/>
                <w:sz w:val="17"/>
                <w:szCs w:val="17"/>
              </w:rPr>
              <w:t>61个与实体肿瘤遗传易感性密切相关的基因的全部外显子区域（详细的基因列表参见</w:t>
            </w:r>
            <w:r w:rsidRPr="00D32EC9">
              <w:rPr>
                <w:rFonts w:ascii="思源黑体 CN Normal" w:eastAsia="思源黑体 CN Normal" w:hAnsi="思源黑体 CN Normal" w:hint="eastAsia"/>
                <w:sz w:val="17"/>
                <w:szCs w:val="17"/>
              </w:rPr>
              <w:t>附录1</w:t>
            </w:r>
            <w:r w:rsidRPr="00D32EC9">
              <w:rPr>
                <w:rFonts w:ascii="思源黑体 CN Normal" w:eastAsia="思源黑体 CN Normal" w:hAnsi="思源黑体 CN Normal"/>
                <w:sz w:val="17"/>
                <w:szCs w:val="17"/>
              </w:rPr>
              <w:t>）。</w:t>
            </w:r>
          </w:p>
          <w:p w14:paraId="697A79D4"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可检测突变类型包括单核苷酸变异（</w:t>
            </w:r>
            <w:r w:rsidRPr="00D32EC9">
              <w:rPr>
                <w:rFonts w:ascii="思源黑体 CN Normal" w:eastAsia="思源黑体 CN Normal" w:hAnsi="思源黑体 CN Normal"/>
                <w:sz w:val="17"/>
                <w:szCs w:val="17"/>
              </w:rPr>
              <w:t>SNV）、小片段插入/缺失（InDel）。</w:t>
            </w:r>
          </w:p>
        </w:tc>
      </w:tr>
      <w:tr w:rsidR="00E95EF6" w14:paraId="62CC84BD" w14:textId="77777777" w:rsidTr="00E95EF6">
        <w:trPr>
          <w:trHeight w:val="397"/>
        </w:trPr>
        <w:tc>
          <w:tcPr>
            <w:tcW w:w="548" w:type="pct"/>
            <w:shd w:val="clear" w:color="auto" w:fill="1E7648"/>
            <w:vAlign w:val="center"/>
          </w:tcPr>
          <w:p w14:paraId="21A4D892"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8F77CF">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8F77C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874EA" w14:paraId="525530AE" w14:textId="77777777" w:rsidTr="006874EA">
        <w:trPr>
          <w:trHeight w:val="397"/>
          <w:jc w:val="center"/>
        </w:trPr>
        <w:tc>
          <w:tcPr>
            <w:tcW w:w="10342" w:type="dxa"/>
            <w:gridSpan w:val="5"/>
            <w:shd w:val="clear" w:color="auto" w:fill="FFFFFF" w:themeFill="background1"/>
            <w:vAlign w:val="center"/>
          </w:tcPr>
          <w:p w14:paraId="263B771C" w14:textId="5CC3E8C2" w:rsid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if var.var_germline.level_5+var.var_germline.level_4+ var.var_germline.level_3%}</w:t>
            </w:r>
          </w:p>
        </w:tc>
      </w:tr>
      <w:tr w:rsidR="006874EA" w14:paraId="6CA8BBB4" w14:textId="77777777" w:rsidTr="006874EA">
        <w:trPr>
          <w:trHeight w:val="397"/>
          <w:jc w:val="center"/>
        </w:trPr>
        <w:tc>
          <w:tcPr>
            <w:tcW w:w="10342" w:type="dxa"/>
            <w:gridSpan w:val="5"/>
            <w:shd w:val="clear" w:color="auto" w:fill="FFFFFF" w:themeFill="background1"/>
            <w:vAlign w:val="center"/>
          </w:tcPr>
          <w:p w14:paraId="7695D211" w14:textId="09208FCC" w:rsidR="006874EA" w:rsidRP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for a in var.var_germline.level_5+var.var_germline.level_4+ var.var_germline.level_3%}</w:t>
            </w:r>
          </w:p>
        </w:tc>
      </w:tr>
      <w:tr w:rsidR="006874EA" w14:paraId="64E39596" w14:textId="77777777" w:rsidTr="006874EA">
        <w:trPr>
          <w:trHeight w:val="397"/>
          <w:jc w:val="center"/>
        </w:trPr>
        <w:tc>
          <w:tcPr>
            <w:tcW w:w="2128" w:type="dxa"/>
            <w:shd w:val="clear" w:color="auto" w:fill="FFFFFF" w:themeFill="background1"/>
            <w:vAlign w:val="center"/>
          </w:tcPr>
          <w:p w14:paraId="725236C6" w14:textId="02A37139" w:rsidR="006874EA" w:rsidRDefault="006874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72F743FC"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p>
          <w:p w14:paraId="12F81D86" w14:textId="77777777" w:rsidR="006874EA" w:rsidRPr="00AD7960"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bCs/>
                <w:i/>
                <w:color w:val="FF0000"/>
                <w:sz w:val="17"/>
                <w:szCs w:val="17"/>
              </w:rPr>
              <w:t>{{a.gene_symbol}}</w:t>
            </w:r>
          </w:p>
          <w:p w14:paraId="539164A3"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BCE9B95" w14:textId="77777777" w:rsidR="006874EA" w:rsidRPr="00AD7960" w:rsidRDefault="006874EA" w:rsidP="006874EA">
            <w:pPr>
              <w:jc w:val="center"/>
              <w:rPr>
                <w:rFonts w:ascii="思源黑体 CN Normal" w:eastAsia="思源黑体 CN Normal" w:hAnsi="思源黑体 CN Normal" w:cs="思源黑体 CN Light"/>
                <w:bCs/>
                <w:i/>
                <w:color w:val="000000" w:themeColor="text1"/>
                <w:sz w:val="17"/>
                <w:szCs w:val="17"/>
              </w:rPr>
            </w:pPr>
            <w:r w:rsidRPr="00AD7960">
              <w:rPr>
                <w:rFonts w:ascii="思源黑体 CN Normal" w:eastAsia="思源黑体 CN Normal" w:hAnsi="思源黑体 CN Normal" w:cs="思源黑体 CN Light"/>
                <w:bCs/>
                <w:i/>
                <w:color w:val="000000" w:themeColor="text1"/>
                <w:sz w:val="17"/>
                <w:szCs w:val="17"/>
              </w:rPr>
              <w:t>{{a.gene_symbol}}</w:t>
            </w:r>
          </w:p>
          <w:p w14:paraId="570C47E2" w14:textId="103358DB" w:rsidR="006874EA"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50892589"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3871EC4F"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hint="eastAsia"/>
                <w:color w:val="FF0000"/>
                <w:sz w:val="17"/>
                <w:szCs w:val="17"/>
              </w:rPr>
              <w:t>{</w:t>
            </w:r>
            <w:r w:rsidRPr="00DF674A">
              <w:rPr>
                <w:rFonts w:ascii="思源黑体 CN Normal" w:eastAsia="思源黑体 CN Normal" w:hAnsi="思源黑体 CN Normal"/>
                <w:color w:val="FF0000"/>
                <w:sz w:val="17"/>
                <w:szCs w:val="17"/>
              </w:rPr>
              <w:t>{a.gene_region}} {{a.hgvs_c}}{%if a.hgvs_p!=”p.?”%} {{a.hgvs_p}}{%endif%}</w:t>
            </w:r>
          </w:p>
          <w:p w14:paraId="05836FFD"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color w:val="FF0000"/>
                <w:sz w:val="17"/>
                <w:szCs w:val="17"/>
              </w:rPr>
              <w:t>{{a.transcript_primary }}</w:t>
            </w:r>
          </w:p>
          <w:p w14:paraId="1E6BF5DC"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C3AE33"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3FE93A0" w14:textId="77777777" w:rsidR="006874EA" w:rsidRPr="0025268B"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0D2E8FFB" w14:textId="78722455"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813" w:type="dxa"/>
            <w:shd w:val="clear" w:color="auto" w:fill="FFFFFF" w:themeFill="background1"/>
            <w:vAlign w:val="center"/>
          </w:tcPr>
          <w:p w14:paraId="20B50C52" w14:textId="77777777" w:rsidR="006874EA" w:rsidRPr="00482E4B"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5CA67390" w14:textId="77777777" w:rsidR="006874EA" w:rsidRDefault="006874EA" w:rsidP="006874EA">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&gt;0.75%}纯合{%elif a.freq &gt;= 0.15 and a.freq &lt;= 0.75%}杂合{%else%}</w:t>
            </w:r>
            <w:r w:rsidRPr="00482E4B">
              <w:rPr>
                <w:rFonts w:ascii="思源黑体 CN Normal" w:eastAsia="思源黑体 CN Normal" w:hAnsi="思源黑体 CN Normal"/>
                <w:color w:val="FF0000"/>
                <w:sz w:val="17"/>
                <w:szCs w:val="17"/>
                <w:highlight w:val="yellow"/>
              </w:rPr>
              <w:t>异常</w:t>
            </w:r>
            <w:r w:rsidRPr="00482E4B">
              <w:rPr>
                <w:rFonts w:ascii="思源黑体 CN Normal" w:eastAsia="思源黑体 CN Normal" w:hAnsi="思源黑体 CN Normal"/>
                <w:color w:val="FF0000"/>
                <w:sz w:val="17"/>
                <w:szCs w:val="17"/>
              </w:rPr>
              <w:t>{%endif%}</w:t>
            </w:r>
          </w:p>
          <w:p w14:paraId="78AC49FA"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49F06E4" w14:textId="77777777" w:rsidR="006874EA" w:rsidRPr="00482E4B" w:rsidRDefault="006874EA" w:rsidP="006874EA">
            <w:pPr>
              <w:jc w:val="center"/>
              <w:rPr>
                <w:rFonts w:ascii="思源黑体 CN Normal" w:eastAsia="思源黑体 CN Normal" w:hAnsi="思源黑体 CN Normal"/>
                <w:color w:val="000000" w:themeColor="text1"/>
                <w:sz w:val="17"/>
                <w:szCs w:val="17"/>
              </w:rPr>
            </w:pPr>
            <w:r w:rsidRPr="00482E4B">
              <w:rPr>
                <w:rFonts w:ascii="思源黑体 CN Normal" w:eastAsia="思源黑体 CN Normal" w:hAnsi="思源黑体 CN Normal"/>
                <w:color w:val="000000" w:themeColor="text1"/>
                <w:sz w:val="17"/>
                <w:szCs w:val="17"/>
              </w:rPr>
              <w:t>{%if a.freq &gt;0.75%}纯合{%elif a.freq &gt;= 0.15 and a.freq &lt;= 0.75%}杂合{%else%}</w:t>
            </w:r>
            <w:r w:rsidRPr="00482E4B">
              <w:rPr>
                <w:rFonts w:ascii="思源黑体 CN Normal" w:eastAsia="思源黑体 CN Normal" w:hAnsi="思源黑体 CN Normal"/>
                <w:color w:val="000000" w:themeColor="text1"/>
                <w:sz w:val="17"/>
                <w:szCs w:val="17"/>
                <w:highlight w:val="yellow"/>
              </w:rPr>
              <w:t>异常</w:t>
            </w:r>
            <w:r w:rsidRPr="00482E4B">
              <w:rPr>
                <w:rFonts w:ascii="思源黑体 CN Normal" w:eastAsia="思源黑体 CN Normal" w:hAnsi="思源黑体 CN Normal"/>
                <w:color w:val="000000" w:themeColor="text1"/>
                <w:sz w:val="17"/>
                <w:szCs w:val="17"/>
              </w:rPr>
              <w:t>{%endif%}</w:t>
            </w:r>
          </w:p>
          <w:p w14:paraId="4E5652B8" w14:textId="63D81119"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w:t>
            </w:r>
            <w:r w:rsidRPr="00AD7960">
              <w:rPr>
                <w:rFonts w:ascii="思源黑体 CN Normal" w:eastAsia="思源黑体 CN Normal" w:hAnsi="思源黑体 CN Normal" w:cs="思源黑体 CN Light"/>
                <w:bCs/>
                <w:iCs/>
                <w:color w:val="000000" w:themeColor="text1"/>
                <w:sz w:val="17"/>
                <w:szCs w:val="17"/>
              </w:rPr>
              <w:lastRenderedPageBreak/>
              <w:t>endif%}</w:t>
            </w:r>
          </w:p>
        </w:tc>
        <w:tc>
          <w:tcPr>
            <w:tcW w:w="1620" w:type="dxa"/>
            <w:shd w:val="clear" w:color="auto" w:fill="FFFFFF" w:themeFill="background1"/>
            <w:vAlign w:val="center"/>
          </w:tcPr>
          <w:p w14:paraId="140D851D"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p>
          <w:p w14:paraId="65B8664D"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致病性</w:t>
            </w:r>
          </w:p>
          <w:p w14:paraId="6E397DB9"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 == 4</w:t>
            </w:r>
            <w:r>
              <w:rPr>
                <w:rFonts w:ascii="思源黑体 CN Normal" w:eastAsia="思源黑体 CN Normal" w:hAnsi="思源黑体 CN Normal" w:hint="eastAsia"/>
                <w:sz w:val="17"/>
                <w:szCs w:val="17"/>
              </w:rPr>
              <w:t>%}</w:t>
            </w:r>
          </w:p>
          <w:p w14:paraId="2E9915AC"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疑似致病性</w:t>
            </w:r>
          </w:p>
          <w:p w14:paraId="41E13DE0"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0FA4C5"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0B04212" w14:textId="68311712" w:rsidR="006874EA" w:rsidRDefault="006874EA" w:rsidP="006874EA">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B43CEA" w14:paraId="25B05B34" w14:textId="77777777" w:rsidTr="00A56D46">
        <w:trPr>
          <w:trHeight w:val="397"/>
          <w:jc w:val="center"/>
        </w:trPr>
        <w:tc>
          <w:tcPr>
            <w:tcW w:w="10342" w:type="dxa"/>
            <w:gridSpan w:val="5"/>
            <w:shd w:val="clear" w:color="auto" w:fill="FFFFFF" w:themeFill="background1"/>
            <w:vAlign w:val="center"/>
          </w:tcPr>
          <w:p w14:paraId="12B0DA38" w14:textId="345BF905" w:rsidR="00B43CEA" w:rsidRPr="004C4322" w:rsidRDefault="00B43CEA" w:rsidP="00B43CEA">
            <w:pPr>
              <w:jc w:val="center"/>
              <w:rPr>
                <w:rFonts w:ascii="思源黑体 CN Normal" w:eastAsia="思源黑体 CN Normal" w:hAnsi="思源黑体 CN Normal"/>
                <w:bCs/>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%tr endfor%}</w:t>
            </w:r>
          </w:p>
        </w:tc>
      </w:tr>
      <w:tr w:rsidR="00B43CEA" w14:paraId="1D2979E1" w14:textId="77777777" w:rsidTr="00A56D46">
        <w:trPr>
          <w:trHeight w:val="397"/>
          <w:jc w:val="center"/>
        </w:trPr>
        <w:tc>
          <w:tcPr>
            <w:tcW w:w="10342" w:type="dxa"/>
            <w:gridSpan w:val="5"/>
            <w:shd w:val="clear" w:color="auto" w:fill="FFFFFF" w:themeFill="background1"/>
            <w:vAlign w:val="center"/>
          </w:tcPr>
          <w:p w14:paraId="0384EA9F" w14:textId="476D007E" w:rsidR="00B43CEA" w:rsidRDefault="00B43CEA" w:rsidP="00B43C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43CEA" w14:paraId="450DDDDD" w14:textId="77777777" w:rsidTr="00665219">
        <w:trPr>
          <w:trHeight w:val="397"/>
          <w:jc w:val="center"/>
        </w:trPr>
        <w:tc>
          <w:tcPr>
            <w:tcW w:w="2128" w:type="dxa"/>
            <w:shd w:val="clear" w:color="auto" w:fill="FFFFFF" w:themeFill="background1"/>
            <w:vAlign w:val="center"/>
          </w:tcPr>
          <w:p w14:paraId="3E53F7D7" w14:textId="07F85F32" w:rsidR="00B43CEA" w:rsidRDefault="00B43C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1737719A" w14:textId="3E3FFB40" w:rsidR="00B43CEA" w:rsidRPr="00B43CEA" w:rsidRDefault="00B43CEA" w:rsidP="006874EA">
            <w:pPr>
              <w:jc w:val="center"/>
              <w:rPr>
                <w:rFonts w:ascii="思源黑体 CN Normal" w:eastAsia="思源黑体 CN Normal" w:hAnsi="思源黑体 CN Normal" w:cs="思源黑体 CN Light"/>
                <w:bCs/>
                <w:iCs/>
                <w:color w:val="FF0000"/>
                <w:sz w:val="17"/>
                <w:szCs w:val="17"/>
              </w:rPr>
            </w:pPr>
            <w:r w:rsidRPr="00B43CEA">
              <w:rPr>
                <w:rFonts w:ascii="思源黑体 CN Normal" w:eastAsia="思源黑体 CN Normal" w:hAnsi="思源黑体 CN Normal" w:cs="思源黑体 CN Light" w:hint="eastAsia"/>
                <w:bCs/>
                <w:iCs/>
                <w:color w:val="000000" w:themeColor="text1"/>
                <w:sz w:val="17"/>
                <w:szCs w:val="17"/>
              </w:rPr>
              <w:t>未检测到致病性、疑似致病性、意义不明确的胚系变异</w:t>
            </w:r>
          </w:p>
        </w:tc>
      </w:tr>
      <w:tr w:rsidR="00E50BA4" w14:paraId="03728180" w14:textId="77777777" w:rsidTr="00300DE7">
        <w:trPr>
          <w:trHeight w:val="397"/>
          <w:jc w:val="center"/>
        </w:trPr>
        <w:tc>
          <w:tcPr>
            <w:tcW w:w="10342" w:type="dxa"/>
            <w:gridSpan w:val="5"/>
            <w:shd w:val="clear" w:color="auto" w:fill="FFFFFF" w:themeFill="background1"/>
            <w:vAlign w:val="center"/>
          </w:tcPr>
          <w:p w14:paraId="018FC483" w14:textId="04EA8672" w:rsidR="00E50BA4" w:rsidRPr="00B43CEA" w:rsidRDefault="00E50BA4" w:rsidP="006874E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{%t</w:t>
            </w:r>
            <w:r>
              <w:rPr>
                <w:rFonts w:ascii="思源黑体 CN Normal" w:eastAsia="思源黑体 CN Normal" w:hAnsi="思源黑体 CN Normal" w:cs="思源黑体 CN Light"/>
                <w:bCs/>
                <w:iCs/>
                <w:color w:val="000000" w:themeColor="text1"/>
                <w:sz w:val="17"/>
                <w:szCs w:val="17"/>
              </w:rPr>
              <w:t>r endif</w:t>
            </w:r>
            <w:r>
              <w:rPr>
                <w:rFonts w:ascii="思源黑体 CN Normal" w:eastAsia="思源黑体 CN Normal" w:hAnsi="思源黑体 CN Normal" w:cs="思源黑体 CN Light" w:hint="eastAsia"/>
                <w:bCs/>
                <w:iCs/>
                <w:color w:val="000000" w:themeColor="text1"/>
                <w:sz w:val="17"/>
                <w:szCs w:val="17"/>
              </w:rPr>
              <w:t>%}</w:t>
            </w:r>
          </w:p>
        </w:tc>
      </w:tr>
    </w:tbl>
    <w:p w14:paraId="1A2AC930"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8F77CF">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E95EF6" w:rsidRDefault="008F77C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8F77CF">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8F77CF"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95EF6" w14:paraId="50BC13DA" w14:textId="77777777" w:rsidTr="00E95EF6">
        <w:tc>
          <w:tcPr>
            <w:tcW w:w="4253" w:type="dxa"/>
          </w:tcPr>
          <w:p w14:paraId="1515E9DB"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7866D31" wp14:editId="7B17F42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4B93893"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0FE3FAD" wp14:editId="14DDC304">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A5271BA" w14:textId="2DAAAE19" w:rsidR="00E95EF6" w:rsidRDefault="00E95EF6">
      <w:pPr>
        <w:rPr>
          <w:rFonts w:ascii="思源黑体 CN Normal" w:eastAsia="思源黑体 CN Normal" w:hAnsi="思源黑体 CN Normal"/>
          <w:sz w:val="16"/>
          <w:szCs w:val="16"/>
        </w:rPr>
      </w:pPr>
    </w:p>
    <w:p w14:paraId="6ACDA978" w14:textId="77777777" w:rsidR="00ED6BC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EEB47C4" w14:textId="77777777" w:rsidR="00ED6BCA" w:rsidRPr="00A1013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E95EF6" w14:paraId="1EEC74A2"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E1DD1D" w14:textId="61AB5220" w:rsidR="00E95EF6" w:rsidRDefault="00ED6BC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6E10BD" w14:paraId="387A724D"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432F2F"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761116" w14:textId="779F2FD4"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6E10BD" w14:paraId="2C09D6EC"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FD0BC"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779130" w14:textId="20A4E0EC"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E95EF6" w14:paraId="38529778"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86F893" w14:textId="77777777" w:rsidR="00E95EF6" w:rsidRDefault="008F77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EAFBE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10CDEBE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6DF34B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BF519E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4EEB3B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7056F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C4BDAE"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AADC3C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3BB395"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C06794" w14:textId="08652743" w:rsidR="00E95EF6"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E53B33" w14:textId="77777777" w:rsidR="006E10BD" w:rsidRDefault="006E10BD" w:rsidP="006E10BD">
      <w:pPr>
        <w:rPr>
          <w:rFonts w:ascii="思源黑体 CN Normal" w:eastAsia="思源黑体 CN Normal" w:hAnsi="思源黑体 CN Normal"/>
          <w:sz w:val="16"/>
          <w:szCs w:val="16"/>
        </w:rPr>
      </w:pPr>
    </w:p>
    <w:p w14:paraId="0F1CFE74"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5A6355"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14:paraId="69BDB463"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652579C7" w14:textId="7B8697E6" w:rsidR="00E95EF6" w:rsidRDefault="006E10B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E10BD" w14:paraId="43667560"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BE25CA"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BC7878" w14:textId="438E90E7" w:rsidR="006E10BD" w:rsidRDefault="006E10BD" w:rsidP="006E10B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E10BD" w14:paraId="5F08B627"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1BF5D"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07244E" w14:textId="44C0F316" w:rsidR="006E10BD" w:rsidRDefault="006E10BD" w:rsidP="006E10BD">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E10BD" w14:paraId="0766BB71"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40CCA2"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75439" w14:textId="0F93AE65" w:rsidR="006E10BD" w:rsidRDefault="006E10BD" w:rsidP="006E10BD">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1210B73D" w14:textId="77777777" w:rsidR="006E10BD" w:rsidRDefault="006E10BD" w:rsidP="006E10BD">
      <w:pPr>
        <w:rPr>
          <w:rFonts w:ascii="思源黑体 CN Normal" w:eastAsia="思源黑体 CN Normal" w:hAnsi="思源黑体 CN Normal"/>
          <w:sz w:val="16"/>
          <w:szCs w:val="16"/>
        </w:rPr>
      </w:pPr>
    </w:p>
    <w:p w14:paraId="26525BEE" w14:textId="77777777" w:rsidR="006E10BD" w:rsidRPr="008312CE"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8F77CF"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8F77CF">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8F77C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E95EF6"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26F380F3" w:rsidR="00E95EF6" w:rsidRDefault="00BA223D"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BA223D">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28C57926" w:rsidR="00E95EF6" w:rsidRDefault="008F77CF" w:rsidP="009D124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p>
        </w:tc>
      </w:tr>
      <w:tr w:rsidR="00E95EF6"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127F5489"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预文库总量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50FA4181" w:rsidR="00E95EF6" w:rsidRDefault="00720931"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720931">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38B86D1"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00</w:t>
            </w:r>
          </w:p>
        </w:tc>
      </w:tr>
      <w:tr w:rsidR="00E95EF6"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54E0BCF4"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95EF6" w14:paraId="5BE4ED33"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43CBA98B"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407F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1AF93" w14:textId="6E718269"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{{qc.dna_data_qc.mapping_ratio}}</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595A2C" w14:textId="2EAD2F46" w:rsidR="00E95EF6" w:rsidRDefault="0027420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95EF6" w14:paraId="5EE7C555"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86CA59A"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19F5B6"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6AAD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qc.dna_data_qc.cover_uni20_ratio %}</w:t>
            </w:r>
          </w:p>
          <w:p w14:paraId="1A05792A"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{{qc.dna_data_qc.cover_uni20_ratio}}</w:t>
            </w:r>
          </w:p>
          <w:p w14:paraId="5F05FF6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0424B0CC" w14:textId="77777777" w:rsidR="00BA223D" w:rsidRPr="004C4322" w:rsidRDefault="00BA223D" w:rsidP="009D2B18">
            <w:pPr>
              <w:pStyle w:val="ad"/>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2DF42F32" w14:textId="0E9F3E6E"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3502F"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hint="eastAsia"/>
                <w:kern w:val="0"/>
                <w:sz w:val="17"/>
                <w:szCs w:val="17"/>
                <w:lang w:bidi="ar"/>
              </w:rPr>
              <w:t>%</w:t>
            </w:r>
          </w:p>
        </w:tc>
      </w:tr>
      <w:tr w:rsidR="00E95EF6" w14:paraId="39E667D4"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C8A38CC"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B1F207"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EE391" w14:textId="10CAF470"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{{qc.dna_data_qc.uni20_uniq}}</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8CF02C"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r>
              <w:rPr>
                <w:rFonts w:ascii="思源黑体 CN Normal" w:eastAsia="思源黑体 CN Normal" w:hAnsi="思源黑体 CN Normal" w:cs="思源黑体 CN Light" w:hint="eastAsia"/>
                <w:kern w:val="0"/>
                <w:sz w:val="17"/>
                <w:szCs w:val="17"/>
                <w:lang w:bidi="ar"/>
              </w:rPr>
              <w:t>%</w:t>
            </w:r>
          </w:p>
        </w:tc>
      </w:tr>
      <w:tr w:rsidR="00E95EF6"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7</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6B2AC172"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{{qc.dna_data_qc.depth_mean_uniq|replace(“.00”,””)}}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21C82ACE" w14:textId="77777777" w:rsidR="00E95EF6" w:rsidRPr="00C812F6" w:rsidRDefault="008F77CF">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71EDD1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sz w:val="16"/>
          <w:szCs w:val="16"/>
        </w:rPr>
        <w:t>DNA总量：送检样本提取的DNA总量</w:t>
      </w:r>
      <w:r w:rsidRPr="00C812F6">
        <w:rPr>
          <w:rFonts w:ascii="思源黑体 CN Normal" w:eastAsia="思源黑体 CN Normal" w:hAnsi="思源黑体 CN Normal" w:hint="eastAsia"/>
          <w:sz w:val="16"/>
          <w:szCs w:val="16"/>
        </w:rPr>
        <w:t>；</w:t>
      </w:r>
    </w:p>
    <w:p w14:paraId="1614239B" w14:textId="34E58A6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预文库</w:t>
      </w:r>
      <w:r w:rsidR="004C4322" w:rsidRPr="00C812F6">
        <w:rPr>
          <w:rFonts w:ascii="思源黑体 CN Normal" w:eastAsia="思源黑体 CN Normal" w:hAnsi="思源黑体 CN Normal" w:hint="eastAsia"/>
          <w:sz w:val="16"/>
          <w:szCs w:val="16"/>
        </w:rPr>
        <w:t>总量</w:t>
      </w:r>
      <w:r w:rsidRPr="00C812F6">
        <w:rPr>
          <w:rFonts w:ascii="思源黑体 CN Normal" w:eastAsia="思源黑体 CN Normal" w:hAnsi="思源黑体 CN Normal" w:hint="eastAsia"/>
          <w:sz w:val="16"/>
          <w:szCs w:val="16"/>
        </w:rPr>
        <w:t>：文库构建时所扩增的全基因组文库的总量；</w:t>
      </w:r>
    </w:p>
    <w:p w14:paraId="1DA6B4E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Q30：碱基质量Q</w:t>
      </w:r>
      <w:r w:rsidRPr="00C812F6">
        <w:rPr>
          <w:rFonts w:ascii="思源黑体 CN Normal" w:eastAsia="思源黑体 CN Normal" w:hAnsi="思源黑体 CN Normal"/>
          <w:sz w:val="16"/>
          <w:szCs w:val="16"/>
        </w:rPr>
        <w:t>30占比，</w:t>
      </w:r>
      <w:r w:rsidRPr="00C812F6">
        <w:rPr>
          <w:rFonts w:ascii="思源黑体 CN Normal" w:eastAsia="思源黑体 CN Normal" w:hAnsi="思源黑体 CN Normal" w:hint="eastAsia"/>
          <w:sz w:val="16"/>
          <w:szCs w:val="16"/>
        </w:rPr>
        <w:t>测序的准确率高于99.9%的碱基的比例；</w:t>
      </w:r>
    </w:p>
    <w:p w14:paraId="1F7688E3"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比对率：序列回帖比率，可以比对至参考序列上的reads的比例；</w:t>
      </w:r>
    </w:p>
    <w:p w14:paraId="216E422F"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覆盖度：检测到的区域占目标区域的比例；</w:t>
      </w:r>
    </w:p>
    <w:p w14:paraId="1DEDD720" w14:textId="4E3BE3E5" w:rsidR="00E95EF6" w:rsidRPr="00C812F6" w:rsidRDefault="00381A05">
      <w:pPr>
        <w:pStyle w:val="ad"/>
        <w:numPr>
          <w:ilvl w:val="0"/>
          <w:numId w:val="3"/>
        </w:numPr>
        <w:ind w:firstLineChars="0"/>
        <w:rPr>
          <w:rFonts w:ascii="思源黑体 CN Normal" w:eastAsia="思源黑体 CN Normal" w:hAnsi="思源黑体 CN Normal"/>
          <w:sz w:val="16"/>
          <w:szCs w:val="16"/>
        </w:rPr>
      </w:pPr>
      <w:r w:rsidRPr="00381A05">
        <w:rPr>
          <w:rFonts w:ascii="思源黑体 CN Normal" w:eastAsia="思源黑体 CN Normal" w:hAnsi="思源黑体 CN Normal" w:hint="eastAsia"/>
          <w:sz w:val="16"/>
          <w:szCs w:val="16"/>
        </w:rPr>
        <w:t>均一性：整体目标区域中，测序深度超过平均深度</w:t>
      </w:r>
      <w:r w:rsidRPr="00381A05">
        <w:rPr>
          <w:rFonts w:ascii="思源黑体 CN Normal" w:eastAsia="思源黑体 CN Normal" w:hAnsi="思源黑体 CN Normal"/>
          <w:sz w:val="16"/>
          <w:szCs w:val="16"/>
        </w:rPr>
        <w:t>*20%的区域的占比</w:t>
      </w:r>
      <w:r w:rsidRPr="00C812F6">
        <w:rPr>
          <w:rFonts w:ascii="思源黑体 CN Normal" w:eastAsia="思源黑体 CN Normal" w:hAnsi="思源黑体 CN Normal" w:hint="eastAsia"/>
          <w:sz w:val="16"/>
          <w:szCs w:val="16"/>
        </w:rPr>
        <w:t>；</w:t>
      </w:r>
    </w:p>
    <w:p w14:paraId="48629621" w14:textId="0EDFCE9A" w:rsidR="00E95EF6" w:rsidRPr="00C812F6" w:rsidRDefault="00381A05">
      <w:pPr>
        <w:pStyle w:val="ad"/>
        <w:numPr>
          <w:ilvl w:val="0"/>
          <w:numId w:val="3"/>
        </w:numPr>
        <w:ind w:firstLineChars="0"/>
        <w:rPr>
          <w:rFonts w:ascii="思源黑体 CN Normal" w:eastAsia="思源黑体 CN Normal" w:hAnsi="思源黑体 CN Normal" w:cs="思源黑体 CN Light"/>
          <w:kern w:val="0"/>
          <w:sz w:val="16"/>
          <w:szCs w:val="16"/>
          <w:lang w:bidi="ar"/>
        </w:rPr>
      </w:pPr>
      <w:bookmarkStart w:id="4" w:name="_Hlk106004817"/>
      <w:r w:rsidRPr="00381A05">
        <w:rPr>
          <w:rFonts w:ascii="思源黑体 CN Normal" w:eastAsia="思源黑体 CN Normal" w:hAnsi="思源黑体 CN Normal" w:cs="思源黑体 CN Light" w:hint="eastAsia"/>
          <w:kern w:val="0"/>
          <w:sz w:val="16"/>
          <w:szCs w:val="16"/>
          <w:lang w:bidi="ar"/>
        </w:rPr>
        <w:t>平均有效深度：目标区域每个碱基被覆盖到的次数的平均值，去除</w:t>
      </w:r>
      <w:r w:rsidRPr="00381A05">
        <w:rPr>
          <w:rFonts w:ascii="思源黑体 CN Normal" w:eastAsia="思源黑体 CN Normal" w:hAnsi="思源黑体 CN Normal" w:cs="思源黑体 CN Light"/>
          <w:kern w:val="0"/>
          <w:sz w:val="16"/>
          <w:szCs w:val="16"/>
          <w:lang w:bidi="ar"/>
        </w:rPr>
        <w:t>PCR重复后测到的读数</w:t>
      </w:r>
      <w:r w:rsidRPr="00C812F6">
        <w:rPr>
          <w:rFonts w:ascii="思源黑体 CN Normal" w:eastAsia="思源黑体 CN Normal" w:hAnsi="思源黑体 CN Normal" w:cs="思源黑体 CN Light" w:hint="eastAsia"/>
          <w:kern w:val="0"/>
          <w:sz w:val="16"/>
          <w:szCs w:val="16"/>
          <w:lang w:bidi="ar"/>
        </w:rPr>
        <w:t>；</w:t>
      </w:r>
    </w:p>
    <w:bookmarkEnd w:id="4"/>
    <w:p w14:paraId="5A589786" w14:textId="77777777" w:rsidR="00395C39" w:rsidRPr="00C812F6" w:rsidRDefault="00274201" w:rsidP="005C6296">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如果“质控数值”超出“参考值”，可能会影响检测结果的准确性。</w:t>
      </w:r>
    </w:p>
    <w:p w14:paraId="48D50D3D" w14:textId="77777777" w:rsidR="00395C39" w:rsidRDefault="00395C39"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560A9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14A95D23"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2159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188B96BA"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3、本检测仅检测上述检测范围中的SNV和InDel，不涉及其他范围或者范围内的其他变异类型，并且本检测仅在DNA水平上进行，不涉及RNA或蛋白质水平。</w:t>
      </w:r>
    </w:p>
    <w:p w14:paraId="3FE89D82"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5" w:name="_Hlk103257869"/>
          <w:p w14:paraId="7D4E6996"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A27BE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3DDC3F9" w14:textId="686F9C57" w:rsidR="0015309B" w:rsidRPr="0015309B" w:rsidRDefault="0015309B" w:rsidP="003313B6">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(refer.dynamic.g_var45_gene + refer.dynamic.g_var45_inter + refer.dynamic.g_var45_risk  + refer.dynamic.g_var3_gene + refer.dynamic.g_var3_inter)|unique%}</w:t>
      </w:r>
    </w:p>
    <w:p w14:paraId="2DB410E2" w14:textId="77777777"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799D3BA4" w14:textId="4F7471CC"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endfor%}</w:t>
      </w:r>
    </w:p>
    <w:p w14:paraId="6A3FF258" w14:textId="77777777" w:rsidR="00E95EF6" w:rsidRDefault="008F77C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8"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9"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7668ED" w14:textId="77777777"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24"/>
        <w:gridCol w:w="1178"/>
        <w:gridCol w:w="1145"/>
        <w:gridCol w:w="1152"/>
        <w:gridCol w:w="1125"/>
        <w:gridCol w:w="1119"/>
        <w:gridCol w:w="1142"/>
        <w:gridCol w:w="1177"/>
        <w:gridCol w:w="1180"/>
      </w:tblGrid>
      <w:tr w:rsidR="00E95EF6" w14:paraId="428617F2" w14:textId="77777777">
        <w:trPr>
          <w:trHeight w:val="454"/>
        </w:trPr>
        <w:tc>
          <w:tcPr>
            <w:tcW w:w="1186" w:type="dxa"/>
            <w:shd w:val="clear" w:color="auto" w:fill="auto"/>
            <w:vAlign w:val="center"/>
          </w:tcPr>
          <w:p w14:paraId="7EA44734" w14:textId="77777777" w:rsidR="00E95EF6" w:rsidRDefault="008F77CF">
            <w:pPr>
              <w:widowControl/>
              <w:adjustRightInd w:val="0"/>
              <w:snapToGrid w:val="0"/>
              <w:rPr>
                <w:rFonts w:ascii="思源黑体 CN Normal" w:eastAsia="思源黑体 CN Normal" w:hAnsi="思源黑体 CN Normal"/>
                <w:i/>
                <w:iCs/>
                <w:color w:val="000000"/>
                <w:kern w:val="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7F4C80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34E82DE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4A36532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2120132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668A68F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66E9003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13B9A12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536771D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E95EF6" w14:paraId="4F64A6BD" w14:textId="77777777">
        <w:trPr>
          <w:trHeight w:val="454"/>
        </w:trPr>
        <w:tc>
          <w:tcPr>
            <w:tcW w:w="1186" w:type="dxa"/>
            <w:shd w:val="clear" w:color="auto" w:fill="auto"/>
            <w:vAlign w:val="center"/>
          </w:tcPr>
          <w:p w14:paraId="2D51818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2AE2A6A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54203E9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740F071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7F8FF9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1610FB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13A5753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4D8F8C1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16FEFE0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E95EF6" w14:paraId="0038FF4E" w14:textId="77777777">
        <w:trPr>
          <w:trHeight w:val="454"/>
        </w:trPr>
        <w:tc>
          <w:tcPr>
            <w:tcW w:w="1186" w:type="dxa"/>
            <w:shd w:val="clear" w:color="auto" w:fill="auto"/>
            <w:vAlign w:val="center"/>
          </w:tcPr>
          <w:p w14:paraId="635D8A1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168737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5C6044A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7435CA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4E9DCDF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6F2BA1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78DAFEB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46BA3C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077D52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E95EF6" w14:paraId="5E483D47" w14:textId="77777777">
        <w:trPr>
          <w:trHeight w:val="454"/>
        </w:trPr>
        <w:tc>
          <w:tcPr>
            <w:tcW w:w="1186" w:type="dxa"/>
            <w:shd w:val="clear" w:color="auto" w:fill="auto"/>
            <w:vAlign w:val="center"/>
          </w:tcPr>
          <w:p w14:paraId="25A7076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13D42A3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4D63D3B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09BD467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3D44B47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FCC41C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2A033AA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58ED81E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2A9CD94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E95EF6" w14:paraId="68C2DE9B" w14:textId="77777777">
        <w:trPr>
          <w:trHeight w:val="454"/>
        </w:trPr>
        <w:tc>
          <w:tcPr>
            <w:tcW w:w="1186" w:type="dxa"/>
            <w:shd w:val="clear" w:color="auto" w:fill="auto"/>
            <w:vAlign w:val="center"/>
          </w:tcPr>
          <w:p w14:paraId="1463A76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4E19253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35B61EF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26CF2EC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542F0A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2416CE0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19EB6F9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82597E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55423A4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E95EF6" w14:paraId="350C1B8E" w14:textId="77777777">
        <w:trPr>
          <w:trHeight w:val="454"/>
        </w:trPr>
        <w:tc>
          <w:tcPr>
            <w:tcW w:w="1186" w:type="dxa"/>
            <w:shd w:val="clear" w:color="auto" w:fill="auto"/>
            <w:vAlign w:val="center"/>
          </w:tcPr>
          <w:p w14:paraId="16E2C33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1467E5D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70E8CF7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E6C76E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12195D7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7222B1B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3809528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58B0387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B743B1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E95EF6" w14:paraId="34A63276" w14:textId="77777777">
        <w:trPr>
          <w:trHeight w:val="454"/>
        </w:trPr>
        <w:tc>
          <w:tcPr>
            <w:tcW w:w="1186" w:type="dxa"/>
            <w:shd w:val="clear" w:color="auto" w:fill="auto"/>
            <w:vAlign w:val="center"/>
          </w:tcPr>
          <w:p w14:paraId="2C89D89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F47406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2B7E423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25BF754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D01EB5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0DAE79A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797E61C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0079BBCE" w14:textId="77777777" w:rsidR="00E95EF6" w:rsidRDefault="00E95EF6">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59267D6A" w14:textId="77777777" w:rsidR="00E95EF6" w:rsidRDefault="00E95EF6">
            <w:pPr>
              <w:adjustRightInd w:val="0"/>
              <w:snapToGrid w:val="0"/>
              <w:rPr>
                <w:rFonts w:ascii="思源黑体 CN Normal" w:eastAsia="思源黑体 CN Normal" w:hAnsi="思源黑体 CN Normal"/>
                <w:i/>
                <w:iCs/>
                <w:szCs w:val="21"/>
              </w:rPr>
            </w:pPr>
          </w:p>
        </w:tc>
      </w:tr>
    </w:tbl>
    <w:p w14:paraId="66EAADD5" w14:textId="3E9EC8B4"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9425ED" w:rsidRPr="00B71AE6" w14:paraId="7FEEDC92" w14:textId="77777777" w:rsidTr="0032112B">
        <w:trPr>
          <w:trHeight w:val="567"/>
          <w:tblHeader/>
        </w:trPr>
        <w:tc>
          <w:tcPr>
            <w:tcW w:w="1083" w:type="dxa"/>
            <w:tcBorders>
              <w:left w:val="nil"/>
              <w:bottom w:val="nil"/>
              <w:right w:val="single" w:sz="8" w:space="0" w:color="FFFFFF" w:themeColor="background1"/>
            </w:tcBorders>
            <w:shd w:val="clear" w:color="auto" w:fill="1E7648"/>
            <w:vAlign w:val="center"/>
            <w:hideMark/>
          </w:tcPr>
          <w:p w14:paraId="7CE063F0"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1E7648"/>
            <w:noWrap/>
            <w:vAlign w:val="center"/>
            <w:hideMark/>
          </w:tcPr>
          <w:p w14:paraId="4766E3AD"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1E7648"/>
            <w:noWrap/>
            <w:vAlign w:val="center"/>
            <w:hideMark/>
          </w:tcPr>
          <w:p w14:paraId="5139367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1E7648"/>
            <w:vAlign w:val="center"/>
            <w:hideMark/>
          </w:tcPr>
          <w:p w14:paraId="1AEC6707"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3564" w:type="dxa"/>
            <w:tcBorders>
              <w:left w:val="single" w:sz="8" w:space="0" w:color="FFFFFF" w:themeColor="background1"/>
              <w:bottom w:val="nil"/>
              <w:right w:val="nil"/>
            </w:tcBorders>
            <w:shd w:val="clear" w:color="auto" w:fill="1E7648"/>
            <w:noWrap/>
            <w:vAlign w:val="center"/>
            <w:hideMark/>
          </w:tcPr>
          <w:p w14:paraId="7A39368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r>
      <w:tr w:rsidR="009425ED" w:rsidRPr="00B71AE6" w14:paraId="02761D59"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90B7F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FEE3A0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133DF7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E111E1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MUTYH</w:t>
            </w:r>
          </w:p>
        </w:tc>
        <w:tc>
          <w:tcPr>
            <w:tcW w:w="3564" w:type="dxa"/>
            <w:tcBorders>
              <w:top w:val="nil"/>
              <w:left w:val="nil"/>
              <w:bottom w:val="nil"/>
              <w:right w:val="nil"/>
            </w:tcBorders>
            <w:shd w:val="clear" w:color="auto" w:fill="auto"/>
            <w:vAlign w:val="center"/>
            <w:hideMark/>
          </w:tcPr>
          <w:p w14:paraId="71BD33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家族性腺瘤性息肉病2（AR）</w:t>
            </w:r>
          </w:p>
        </w:tc>
      </w:tr>
      <w:tr w:rsidR="009425ED" w:rsidRPr="00B71AE6" w14:paraId="189C0E9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8508A6B"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4DAEF5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E1D67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91DD74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8D7C48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家族性腺瘤性息肉病2（AD）</w:t>
            </w:r>
          </w:p>
        </w:tc>
      </w:tr>
      <w:tr w:rsidR="009425ED" w:rsidRPr="00B71AE6" w14:paraId="7E879DE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5E9A27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5F0B35C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C1AFF1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2B9E3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NBN</w:t>
            </w:r>
          </w:p>
        </w:tc>
        <w:tc>
          <w:tcPr>
            <w:tcW w:w="3564" w:type="dxa"/>
            <w:tcBorders>
              <w:top w:val="nil"/>
              <w:left w:val="nil"/>
              <w:bottom w:val="dashed" w:sz="8" w:space="0" w:color="BFBFBF"/>
              <w:right w:val="nil"/>
            </w:tcBorders>
            <w:shd w:val="clear" w:color="auto" w:fill="auto"/>
            <w:vAlign w:val="center"/>
            <w:hideMark/>
          </w:tcPr>
          <w:p w14:paraId="706C1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Nijmegen断裂综合征（AR）</w:t>
            </w:r>
          </w:p>
        </w:tc>
      </w:tr>
      <w:tr w:rsidR="009425ED" w:rsidRPr="00B71AE6" w14:paraId="14B6D7B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3C27E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47692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940D58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4BA6A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NF1</w:t>
            </w:r>
          </w:p>
        </w:tc>
        <w:tc>
          <w:tcPr>
            <w:tcW w:w="3564" w:type="dxa"/>
            <w:tcBorders>
              <w:top w:val="nil"/>
              <w:left w:val="nil"/>
              <w:bottom w:val="dashed" w:sz="8" w:space="0" w:color="BFBFBF"/>
              <w:right w:val="nil"/>
            </w:tcBorders>
            <w:shd w:val="clear" w:color="auto" w:fill="auto"/>
            <w:vAlign w:val="center"/>
            <w:hideMark/>
          </w:tcPr>
          <w:p w14:paraId="6C44567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1型神经纤维瘤（AD）</w:t>
            </w:r>
          </w:p>
        </w:tc>
      </w:tr>
      <w:tr w:rsidR="009425ED" w:rsidRPr="00B71AE6" w14:paraId="1ED4F5AC"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57F88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89A5B6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4B291E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19450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NTRK1</w:t>
            </w:r>
          </w:p>
        </w:tc>
        <w:tc>
          <w:tcPr>
            <w:tcW w:w="3564" w:type="dxa"/>
            <w:tcBorders>
              <w:top w:val="nil"/>
              <w:left w:val="nil"/>
              <w:bottom w:val="dashed" w:sz="8" w:space="0" w:color="BFBFBF"/>
              <w:right w:val="nil"/>
            </w:tcBorders>
            <w:shd w:val="clear" w:color="auto" w:fill="auto"/>
            <w:vAlign w:val="center"/>
            <w:hideMark/>
          </w:tcPr>
          <w:p w14:paraId="21D90D0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遗传性感觉和自主神经病变4型（AR）</w:t>
            </w:r>
          </w:p>
        </w:tc>
      </w:tr>
      <w:tr w:rsidR="009425ED" w:rsidRPr="00B71AE6" w14:paraId="2B811AF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E1893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5928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724D4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80A58E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PALB2</w:t>
            </w:r>
          </w:p>
        </w:tc>
        <w:tc>
          <w:tcPr>
            <w:tcW w:w="3564" w:type="dxa"/>
            <w:tcBorders>
              <w:top w:val="nil"/>
              <w:left w:val="nil"/>
              <w:bottom w:val="nil"/>
              <w:right w:val="nil"/>
            </w:tcBorders>
            <w:shd w:val="clear" w:color="auto" w:fill="auto"/>
            <w:vAlign w:val="center"/>
            <w:hideMark/>
          </w:tcPr>
          <w:p w14:paraId="700283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600553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F4879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A0384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41136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36D312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2F024AE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r>
      <w:tr w:rsidR="009425ED" w:rsidRPr="00B71AE6" w14:paraId="70A1A2C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5D0E10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495604D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405700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FA7529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117945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099D806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3EE34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44E25D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努南综合征（AD）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50E7F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3575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PALLD</w:t>
            </w:r>
          </w:p>
        </w:tc>
        <w:tc>
          <w:tcPr>
            <w:tcW w:w="3564" w:type="dxa"/>
            <w:tcBorders>
              <w:top w:val="nil"/>
              <w:left w:val="nil"/>
              <w:bottom w:val="dashed" w:sz="8" w:space="0" w:color="BFBFBF"/>
              <w:right w:val="nil"/>
            </w:tcBorders>
            <w:shd w:val="clear" w:color="auto" w:fill="auto"/>
            <w:vAlign w:val="center"/>
            <w:hideMark/>
          </w:tcPr>
          <w:p w14:paraId="75F9C2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家族性胰腺癌（AD）</w:t>
            </w:r>
          </w:p>
        </w:tc>
      </w:tr>
      <w:tr w:rsidR="009425ED" w:rsidRPr="00B71AE6" w14:paraId="7C0D1EBE"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535B4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6AE0F87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3AA145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DB900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PDGFRA</w:t>
            </w:r>
          </w:p>
        </w:tc>
        <w:tc>
          <w:tcPr>
            <w:tcW w:w="3564" w:type="dxa"/>
            <w:tcBorders>
              <w:top w:val="nil"/>
              <w:left w:val="nil"/>
              <w:bottom w:val="dashed" w:sz="8" w:space="0" w:color="BFBFBF"/>
              <w:right w:val="nil"/>
            </w:tcBorders>
            <w:shd w:val="clear" w:color="auto" w:fill="auto"/>
            <w:vAlign w:val="center"/>
            <w:hideMark/>
          </w:tcPr>
          <w:p w14:paraId="0831DD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r>
      <w:tr w:rsidR="009425ED" w:rsidRPr="00B71AE6" w14:paraId="3E5DE0E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616BE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74CF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E580AF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A85A0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PMS2</w:t>
            </w:r>
          </w:p>
        </w:tc>
        <w:tc>
          <w:tcPr>
            <w:tcW w:w="3564" w:type="dxa"/>
            <w:tcBorders>
              <w:top w:val="nil"/>
              <w:left w:val="nil"/>
              <w:bottom w:val="nil"/>
              <w:right w:val="nil"/>
            </w:tcBorders>
            <w:shd w:val="clear" w:color="auto" w:fill="auto"/>
            <w:vAlign w:val="center"/>
            <w:hideMark/>
          </w:tcPr>
          <w:p w14:paraId="6F91906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r>
      <w:tr w:rsidR="009425ED" w:rsidRPr="00B71AE6" w14:paraId="70AA765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2894F1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58ABEB0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664B5A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98908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27EE010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r>
      <w:tr w:rsidR="009425ED" w:rsidRPr="00B71AE6" w14:paraId="1980347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8A8055"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6A149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A5E62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7AA66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PRKAR1A</w:t>
            </w:r>
          </w:p>
        </w:tc>
        <w:tc>
          <w:tcPr>
            <w:tcW w:w="3564" w:type="dxa"/>
            <w:tcBorders>
              <w:top w:val="nil"/>
              <w:left w:val="nil"/>
              <w:bottom w:val="dashed" w:sz="8" w:space="0" w:color="BFBFBF"/>
              <w:right w:val="nil"/>
            </w:tcBorders>
            <w:shd w:val="clear" w:color="auto" w:fill="auto"/>
            <w:vAlign w:val="center"/>
            <w:hideMark/>
          </w:tcPr>
          <w:p w14:paraId="394EA7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Carney综合征1型（AD）</w:t>
            </w:r>
          </w:p>
        </w:tc>
      </w:tr>
      <w:tr w:rsidR="009425ED" w:rsidRPr="00B71AE6" w14:paraId="5AAF9EF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666935D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6D440C1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690C00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A236EC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PTCH1</w:t>
            </w:r>
          </w:p>
        </w:tc>
        <w:tc>
          <w:tcPr>
            <w:tcW w:w="3564" w:type="dxa"/>
            <w:tcBorders>
              <w:top w:val="nil"/>
              <w:left w:val="nil"/>
              <w:bottom w:val="dashed" w:sz="8" w:space="0" w:color="BFBFBF"/>
              <w:right w:val="nil"/>
            </w:tcBorders>
            <w:shd w:val="clear" w:color="auto" w:fill="auto"/>
            <w:vAlign w:val="center"/>
            <w:hideMark/>
          </w:tcPr>
          <w:p w14:paraId="1C5DEF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痣样基底细胞癌综合征（AD）</w:t>
            </w:r>
          </w:p>
        </w:tc>
      </w:tr>
      <w:tr w:rsidR="009425ED" w:rsidRPr="00B71AE6" w14:paraId="4BA90A1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71951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67056E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EC3092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B42F53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PTEN</w:t>
            </w:r>
          </w:p>
        </w:tc>
        <w:tc>
          <w:tcPr>
            <w:tcW w:w="3564" w:type="dxa"/>
            <w:tcBorders>
              <w:top w:val="nil"/>
              <w:left w:val="nil"/>
              <w:bottom w:val="dashed" w:sz="8" w:space="0" w:color="BFBFBF"/>
              <w:right w:val="nil"/>
            </w:tcBorders>
            <w:shd w:val="clear" w:color="auto" w:fill="auto"/>
            <w:vAlign w:val="center"/>
            <w:hideMark/>
          </w:tcPr>
          <w:p w14:paraId="12C5DC8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PTEN错构瘤综合征（AR）</w:t>
            </w:r>
          </w:p>
        </w:tc>
      </w:tr>
      <w:tr w:rsidR="009425ED" w:rsidRPr="00B71AE6" w14:paraId="088E418A"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EF419C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658D947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385D4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6C3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RAD50</w:t>
            </w:r>
          </w:p>
        </w:tc>
        <w:tc>
          <w:tcPr>
            <w:tcW w:w="3564" w:type="dxa"/>
            <w:tcBorders>
              <w:top w:val="nil"/>
              <w:left w:val="nil"/>
              <w:bottom w:val="dashed" w:sz="8" w:space="0" w:color="BFBFBF"/>
              <w:right w:val="nil"/>
            </w:tcBorders>
            <w:shd w:val="clear" w:color="auto" w:fill="auto"/>
            <w:vAlign w:val="center"/>
            <w:hideMark/>
          </w:tcPr>
          <w:p w14:paraId="2A2FD86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Nijmegen断裂综合征样紊乱（AR）</w:t>
            </w:r>
          </w:p>
        </w:tc>
      </w:tr>
      <w:tr w:rsidR="009425ED" w:rsidRPr="00B71AE6" w14:paraId="48BF904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474F53E"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F1288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FABED0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B0EB4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w:t>
            </w:r>
          </w:p>
        </w:tc>
        <w:tc>
          <w:tcPr>
            <w:tcW w:w="3564" w:type="dxa"/>
            <w:tcBorders>
              <w:top w:val="nil"/>
              <w:left w:val="nil"/>
              <w:bottom w:val="nil"/>
              <w:right w:val="nil"/>
            </w:tcBorders>
            <w:shd w:val="clear" w:color="auto" w:fill="auto"/>
            <w:vAlign w:val="center"/>
            <w:hideMark/>
          </w:tcPr>
          <w:p w14:paraId="2B3FC6E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651D4F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80E91E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20098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EAF04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F10FE0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9EE46C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镜像运动疾病（AD）</w:t>
            </w:r>
          </w:p>
        </w:tc>
      </w:tr>
      <w:tr w:rsidR="009425ED" w:rsidRPr="00B71AE6" w14:paraId="12B9D46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089595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34F0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A0A1A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0AB02C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RAD51C</w:t>
            </w:r>
          </w:p>
        </w:tc>
        <w:tc>
          <w:tcPr>
            <w:tcW w:w="3564" w:type="dxa"/>
            <w:tcBorders>
              <w:top w:val="nil"/>
              <w:left w:val="nil"/>
              <w:bottom w:val="nil"/>
              <w:right w:val="nil"/>
            </w:tcBorders>
            <w:shd w:val="clear" w:color="auto" w:fill="auto"/>
            <w:vAlign w:val="center"/>
            <w:hideMark/>
          </w:tcPr>
          <w:p w14:paraId="1B97343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62C73F2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1556E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3B357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23EE75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23DF2F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D9D9E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974F1BE"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CDE69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6136C7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3513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4C5C9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RAD51D</w:t>
            </w:r>
          </w:p>
        </w:tc>
        <w:tc>
          <w:tcPr>
            <w:tcW w:w="3564" w:type="dxa"/>
            <w:tcBorders>
              <w:top w:val="nil"/>
              <w:left w:val="nil"/>
              <w:bottom w:val="dashed" w:sz="8" w:space="0" w:color="BFBFBF"/>
              <w:right w:val="nil"/>
            </w:tcBorders>
            <w:shd w:val="clear" w:color="auto" w:fill="auto"/>
            <w:vAlign w:val="center"/>
            <w:hideMark/>
          </w:tcPr>
          <w:p w14:paraId="018940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77C3F36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66AAD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97F4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9DFD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51B996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RB1</w:t>
            </w:r>
          </w:p>
        </w:tc>
        <w:tc>
          <w:tcPr>
            <w:tcW w:w="3564" w:type="dxa"/>
            <w:tcBorders>
              <w:top w:val="nil"/>
              <w:left w:val="nil"/>
              <w:bottom w:val="dashed" w:sz="8" w:space="0" w:color="BFBFBF"/>
              <w:right w:val="nil"/>
            </w:tcBorders>
            <w:shd w:val="clear" w:color="auto" w:fill="auto"/>
            <w:vAlign w:val="center"/>
            <w:hideMark/>
          </w:tcPr>
          <w:p w14:paraId="7ED9775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视网膜母细胞瘤（AD）</w:t>
            </w:r>
          </w:p>
        </w:tc>
      </w:tr>
      <w:tr w:rsidR="009425ED" w:rsidRPr="00B71AE6" w14:paraId="3670E2F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35ED76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87A111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DEE593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BE0DC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RET</w:t>
            </w:r>
          </w:p>
        </w:tc>
        <w:tc>
          <w:tcPr>
            <w:tcW w:w="3564" w:type="dxa"/>
            <w:tcBorders>
              <w:top w:val="nil"/>
              <w:left w:val="nil"/>
              <w:bottom w:val="nil"/>
              <w:right w:val="nil"/>
            </w:tcBorders>
            <w:shd w:val="clear" w:color="auto" w:fill="auto"/>
            <w:vAlign w:val="center"/>
            <w:hideMark/>
          </w:tcPr>
          <w:p w14:paraId="1C66FFD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多发性内分泌肿瘤2A型（AD）</w:t>
            </w:r>
          </w:p>
        </w:tc>
      </w:tr>
      <w:tr w:rsidR="009425ED" w:rsidRPr="00B71AE6" w14:paraId="108D231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3C123F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438D473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DF2FC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DC11E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4B5E13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多发性内分泌肿瘤2B型（AD）</w:t>
            </w:r>
          </w:p>
        </w:tc>
      </w:tr>
      <w:tr w:rsidR="009425ED" w:rsidRPr="00B71AE6" w14:paraId="036D028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18800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9908B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93552B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DB404E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w:t>
            </w:r>
          </w:p>
        </w:tc>
        <w:tc>
          <w:tcPr>
            <w:tcW w:w="3564" w:type="dxa"/>
            <w:tcBorders>
              <w:top w:val="nil"/>
              <w:left w:val="nil"/>
              <w:bottom w:val="nil"/>
              <w:right w:val="nil"/>
            </w:tcBorders>
            <w:shd w:val="clear" w:color="auto" w:fill="auto"/>
            <w:vAlign w:val="center"/>
            <w:hideMark/>
          </w:tcPr>
          <w:p w14:paraId="7E2C455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0AF0E75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806F2D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0D9F47B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Birt-Hogg-Dube综合征（AD）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8E61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B4C37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5F3F4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Leigh综合征（AR）</w:t>
            </w:r>
          </w:p>
        </w:tc>
      </w:tr>
      <w:tr w:rsidR="009425ED" w:rsidRPr="00B71AE6" w14:paraId="2FBE423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E7267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CBB1F0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1A26F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F9CED4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SDHAF2</w:t>
            </w:r>
          </w:p>
        </w:tc>
        <w:tc>
          <w:tcPr>
            <w:tcW w:w="3564" w:type="dxa"/>
            <w:tcBorders>
              <w:top w:val="nil"/>
              <w:left w:val="nil"/>
              <w:bottom w:val="dashed" w:sz="8" w:space="0" w:color="BFBFBF"/>
              <w:right w:val="nil"/>
            </w:tcBorders>
            <w:shd w:val="clear" w:color="auto" w:fill="auto"/>
            <w:vAlign w:val="center"/>
            <w:hideMark/>
          </w:tcPr>
          <w:p w14:paraId="02486E5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7C7782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0FE47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lastRenderedPageBreak/>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2601CB8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DE9FE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4D8CD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SDHB</w:t>
            </w:r>
          </w:p>
        </w:tc>
        <w:tc>
          <w:tcPr>
            <w:tcW w:w="3564" w:type="dxa"/>
            <w:tcBorders>
              <w:top w:val="nil"/>
              <w:left w:val="nil"/>
              <w:bottom w:val="nil"/>
              <w:right w:val="nil"/>
            </w:tcBorders>
            <w:shd w:val="clear" w:color="auto" w:fill="auto"/>
            <w:vAlign w:val="center"/>
            <w:hideMark/>
          </w:tcPr>
          <w:p w14:paraId="0C3F890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23551888"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FD9C08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2FBC0D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71113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8AEBD0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6295AE8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线粒体疾病（AR）</w:t>
            </w:r>
          </w:p>
        </w:tc>
      </w:tr>
      <w:tr w:rsidR="009425ED" w:rsidRPr="00B71AE6" w14:paraId="54F0908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29AE8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BDD3BC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4BB9C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2207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SDHC</w:t>
            </w:r>
          </w:p>
        </w:tc>
        <w:tc>
          <w:tcPr>
            <w:tcW w:w="3564" w:type="dxa"/>
            <w:tcBorders>
              <w:top w:val="nil"/>
              <w:left w:val="nil"/>
              <w:bottom w:val="dashed" w:sz="8" w:space="0" w:color="BFBFBF"/>
              <w:right w:val="nil"/>
            </w:tcBorders>
            <w:shd w:val="clear" w:color="auto" w:fill="auto"/>
            <w:vAlign w:val="center"/>
            <w:hideMark/>
          </w:tcPr>
          <w:p w14:paraId="717C9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5EE4F1B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BE523B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097344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BDBF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6633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SDHD</w:t>
            </w:r>
          </w:p>
        </w:tc>
        <w:tc>
          <w:tcPr>
            <w:tcW w:w="3564" w:type="dxa"/>
            <w:tcBorders>
              <w:top w:val="nil"/>
              <w:left w:val="nil"/>
              <w:bottom w:val="dashed" w:sz="8" w:space="0" w:color="BFBFBF"/>
              <w:right w:val="nil"/>
            </w:tcBorders>
            <w:shd w:val="clear" w:color="auto" w:fill="auto"/>
            <w:vAlign w:val="center"/>
            <w:hideMark/>
          </w:tcPr>
          <w:p w14:paraId="78D6A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6374370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195BE3"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7E6D09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DDAC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F3108F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SMAD4</w:t>
            </w:r>
          </w:p>
        </w:tc>
        <w:tc>
          <w:tcPr>
            <w:tcW w:w="3564" w:type="dxa"/>
            <w:tcBorders>
              <w:top w:val="nil"/>
              <w:left w:val="nil"/>
              <w:bottom w:val="nil"/>
              <w:right w:val="nil"/>
            </w:tcBorders>
            <w:shd w:val="clear" w:color="auto" w:fill="auto"/>
            <w:vAlign w:val="center"/>
            <w:hideMark/>
          </w:tcPr>
          <w:p w14:paraId="2732D0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全身性幼年性息肉病/幼年性大肠息肉病（AD）</w:t>
            </w:r>
          </w:p>
        </w:tc>
      </w:tr>
      <w:tr w:rsidR="009425ED" w:rsidRPr="00B71AE6" w14:paraId="06B220F6"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C70D50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AA19B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A9016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DA7C5A6"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58566D7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幼年性息肉病/遗传性出血性毛细血管扩张症（AD）</w:t>
            </w:r>
          </w:p>
        </w:tc>
      </w:tr>
      <w:tr w:rsidR="009425ED" w:rsidRPr="00B71AE6" w14:paraId="70679B7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A72FB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7ADE821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5312A2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A2C1C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956C24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Myhre综合征（AD）</w:t>
            </w:r>
          </w:p>
        </w:tc>
      </w:tr>
      <w:tr w:rsidR="009425ED" w:rsidRPr="00B71AE6" w14:paraId="5D316CD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1C4329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6ED5C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B88485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64CE0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SMARCA4</w:t>
            </w:r>
          </w:p>
        </w:tc>
        <w:tc>
          <w:tcPr>
            <w:tcW w:w="3564" w:type="dxa"/>
            <w:tcBorders>
              <w:top w:val="nil"/>
              <w:left w:val="nil"/>
              <w:bottom w:val="nil"/>
              <w:right w:val="nil"/>
            </w:tcBorders>
            <w:shd w:val="clear" w:color="auto" w:fill="auto"/>
            <w:vAlign w:val="center"/>
            <w:hideMark/>
          </w:tcPr>
          <w:p w14:paraId="5E4376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横纹肌样肿瘤易感综合征2型（AD）</w:t>
            </w:r>
          </w:p>
        </w:tc>
      </w:tr>
      <w:tr w:rsidR="009425ED" w:rsidRPr="00B71AE6" w14:paraId="6CBD8FF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C2A44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C99C4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1C83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AFA7D0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69BA96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Coffin-Siris综合征（AD）</w:t>
            </w:r>
          </w:p>
        </w:tc>
      </w:tr>
      <w:tr w:rsidR="009425ED" w:rsidRPr="00B71AE6" w14:paraId="4A3D55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F4879C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A7598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C69FBF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F4FD8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SMARCB1</w:t>
            </w:r>
          </w:p>
        </w:tc>
        <w:tc>
          <w:tcPr>
            <w:tcW w:w="3564" w:type="dxa"/>
            <w:tcBorders>
              <w:top w:val="nil"/>
              <w:left w:val="nil"/>
              <w:bottom w:val="dashed" w:sz="8" w:space="0" w:color="BFBFBF"/>
              <w:right w:val="nil"/>
            </w:tcBorders>
            <w:shd w:val="clear" w:color="auto" w:fill="auto"/>
            <w:vAlign w:val="center"/>
            <w:hideMark/>
          </w:tcPr>
          <w:p w14:paraId="29AF6E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横纹肌样肿瘤易感综合征1型（AD）</w:t>
            </w:r>
          </w:p>
        </w:tc>
      </w:tr>
      <w:tr w:rsidR="009425ED" w:rsidRPr="00B71AE6" w14:paraId="11001EB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E0F807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3BF32C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90C2AA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CD162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STK11</w:t>
            </w:r>
          </w:p>
        </w:tc>
        <w:tc>
          <w:tcPr>
            <w:tcW w:w="3564" w:type="dxa"/>
            <w:tcBorders>
              <w:top w:val="nil"/>
              <w:left w:val="nil"/>
              <w:bottom w:val="dashed" w:sz="8" w:space="0" w:color="BFBFBF"/>
              <w:right w:val="nil"/>
            </w:tcBorders>
            <w:shd w:val="clear" w:color="auto" w:fill="auto"/>
            <w:vAlign w:val="center"/>
            <w:hideMark/>
          </w:tcPr>
          <w:p w14:paraId="70D75C6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Peutz-Jeghers综合征（AD）</w:t>
            </w:r>
          </w:p>
        </w:tc>
      </w:tr>
      <w:tr w:rsidR="009425ED" w:rsidRPr="00B71AE6" w14:paraId="5668EB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CA79A9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4E359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0DDC2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7453A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TMEM127</w:t>
            </w:r>
          </w:p>
        </w:tc>
        <w:tc>
          <w:tcPr>
            <w:tcW w:w="3564" w:type="dxa"/>
            <w:tcBorders>
              <w:top w:val="nil"/>
              <w:left w:val="nil"/>
              <w:bottom w:val="dashed" w:sz="8" w:space="0" w:color="BFBFBF"/>
              <w:right w:val="nil"/>
            </w:tcBorders>
            <w:shd w:val="clear" w:color="auto" w:fill="auto"/>
            <w:vAlign w:val="center"/>
            <w:hideMark/>
          </w:tcPr>
          <w:p w14:paraId="77BADA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遗传性嗜铬细胞瘤-副神经节瘤综合征（AD）</w:t>
            </w:r>
          </w:p>
        </w:tc>
      </w:tr>
      <w:tr w:rsidR="009425ED" w:rsidRPr="00B71AE6" w14:paraId="10FD4A1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13DFC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1F7C2CA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79CAF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B8604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TP53</w:t>
            </w:r>
          </w:p>
        </w:tc>
        <w:tc>
          <w:tcPr>
            <w:tcW w:w="3564" w:type="dxa"/>
            <w:tcBorders>
              <w:top w:val="nil"/>
              <w:left w:val="nil"/>
              <w:bottom w:val="dashed" w:sz="8" w:space="0" w:color="BFBFBF"/>
              <w:right w:val="nil"/>
            </w:tcBorders>
            <w:shd w:val="clear" w:color="auto" w:fill="auto"/>
            <w:vAlign w:val="center"/>
            <w:hideMark/>
          </w:tcPr>
          <w:p w14:paraId="5F77C63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李法美尼综合征（AD）</w:t>
            </w:r>
          </w:p>
        </w:tc>
      </w:tr>
      <w:tr w:rsidR="009425ED" w:rsidRPr="00B71AE6" w14:paraId="4E17B61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6010EB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41D5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5E756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E5A22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TSC1</w:t>
            </w:r>
          </w:p>
        </w:tc>
        <w:tc>
          <w:tcPr>
            <w:tcW w:w="3564" w:type="dxa"/>
            <w:tcBorders>
              <w:top w:val="nil"/>
              <w:left w:val="nil"/>
              <w:bottom w:val="dashed" w:sz="8" w:space="0" w:color="BFBFBF"/>
              <w:right w:val="nil"/>
            </w:tcBorders>
            <w:shd w:val="clear" w:color="auto" w:fill="auto"/>
            <w:vAlign w:val="center"/>
            <w:hideMark/>
          </w:tcPr>
          <w:p w14:paraId="728AB39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3B3C153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B25AD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1B54B2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1B4E71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B5569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TSC2</w:t>
            </w:r>
          </w:p>
        </w:tc>
        <w:tc>
          <w:tcPr>
            <w:tcW w:w="3564" w:type="dxa"/>
            <w:tcBorders>
              <w:top w:val="nil"/>
              <w:left w:val="nil"/>
              <w:bottom w:val="dashed" w:sz="8" w:space="0" w:color="BFBFBF"/>
              <w:right w:val="nil"/>
            </w:tcBorders>
            <w:shd w:val="clear" w:color="auto" w:fill="auto"/>
            <w:vAlign w:val="center"/>
            <w:hideMark/>
          </w:tcPr>
          <w:p w14:paraId="06C128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081B0C7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B05A5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72BD7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A577C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95BC00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VHL</w:t>
            </w:r>
          </w:p>
        </w:tc>
        <w:tc>
          <w:tcPr>
            <w:tcW w:w="3564" w:type="dxa"/>
            <w:tcBorders>
              <w:top w:val="nil"/>
              <w:left w:val="nil"/>
              <w:bottom w:val="dashed" w:sz="8" w:space="0" w:color="BFBFBF"/>
              <w:right w:val="nil"/>
            </w:tcBorders>
            <w:shd w:val="clear" w:color="auto" w:fill="auto"/>
            <w:vAlign w:val="center"/>
            <w:hideMark/>
          </w:tcPr>
          <w:p w14:paraId="0FE2BA8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希佩尔·林道综合征（AD）</w:t>
            </w:r>
          </w:p>
        </w:tc>
      </w:tr>
      <w:tr w:rsidR="009425ED" w:rsidRPr="00B71AE6" w14:paraId="5B5BA5A1"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10BACE6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98D52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91E0F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1070439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DDCD17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沃纳综合征（AR）</w:t>
            </w:r>
          </w:p>
        </w:tc>
      </w:tr>
      <w:tr w:rsidR="009425ED" w:rsidRPr="00B71AE6" w14:paraId="64B493E2"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65EDF99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758BEE9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144DED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BFAD8"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7122F241"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tr w:rsidR="009425ED" w:rsidRPr="00B71AE6" w14:paraId="58833F5E" w14:textId="77777777" w:rsidTr="0032112B">
        <w:trPr>
          <w:trHeight w:val="284"/>
        </w:trPr>
        <w:tc>
          <w:tcPr>
            <w:tcW w:w="1083" w:type="dxa"/>
            <w:vMerge/>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E9A311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7C5975E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0F0DDE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hideMark/>
          </w:tcPr>
          <w:p w14:paraId="2222EF74"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noWrap/>
            <w:vAlign w:val="center"/>
            <w:hideMark/>
          </w:tcPr>
          <w:p w14:paraId="3148FF9F"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bookmarkEnd w:id="5"/>
    </w:tbl>
    <w:p w14:paraId="7791E6CC" w14:textId="12D69AC2" w:rsidR="00E95EF6" w:rsidRPr="001943DC" w:rsidRDefault="00E95EF6" w:rsidP="001943DC">
      <w:pPr>
        <w:widowControl/>
        <w:jc w:val="left"/>
        <w:rPr>
          <w:rFonts w:ascii="微软雅黑" w:eastAsia="微软雅黑" w:hAnsi="微软雅黑" w:hint="eastAsia"/>
          <w:szCs w:val="21"/>
        </w:rPr>
      </w:pPr>
    </w:p>
    <w:sectPr w:rsidR="00E95EF6" w:rsidRPr="001943DC">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B26B5" w14:textId="77777777" w:rsidR="00FF6147" w:rsidRDefault="00FF6147">
      <w:r>
        <w:separator/>
      </w:r>
    </w:p>
  </w:endnote>
  <w:endnote w:type="continuationSeparator" w:id="0">
    <w:p w14:paraId="7CFBBC76" w14:textId="77777777" w:rsidR="00FF6147" w:rsidRDefault="00FF6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D82C6F1" w14:textId="76A48041" w:rsidR="00E95EF6" w:rsidRPr="0054697A" w:rsidRDefault="0029040F" w:rsidP="0029040F">
            <w:pPr>
              <w:pStyle w:val="a5"/>
              <w:pBdr>
                <w:top w:val="single" w:sz="4" w:space="0" w:color="D9D9D9" w:themeColor="background1" w:themeShade="D9"/>
              </w:pBdr>
              <w:ind w:right="180"/>
              <w:jc w:val="right"/>
              <w:rPr>
                <w:rFonts w:ascii="思源黑体 CN Light" w:eastAsia="思源黑体 CN Light" w:hAnsi="思源黑体 CN Light"/>
              </w:rPr>
            </w:pPr>
            <w:r>
              <w:tab/>
            </w:r>
            <w:sdt>
              <w:sdtPr>
                <w:id w:val="1764871728"/>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943DC">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943DC">
                      <w:rPr>
                        <w:rFonts w:ascii="思源黑体 CN Light" w:eastAsia="思源黑体 CN Light" w:hAnsi="思源黑体 CN Light"/>
                        <w:b/>
                        <w:bCs/>
                        <w:noProof/>
                      </w:rPr>
                      <w:t>10</w:t>
                    </w:r>
                    <w:r>
                      <w:rPr>
                        <w:rFonts w:ascii="思源黑体 CN Light" w:eastAsia="思源黑体 CN Light" w:hAnsi="思源黑体 CN Light"/>
                        <w:b/>
                        <w:bCs/>
                      </w:rPr>
                      <w:fldChar w:fldCharType="end"/>
                    </w:r>
                  </w:sdtContent>
                </w:sdt>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4572B" w14:textId="77777777" w:rsidR="00FF6147" w:rsidRDefault="00FF6147">
      <w:r>
        <w:separator/>
      </w:r>
    </w:p>
  </w:footnote>
  <w:footnote w:type="continuationSeparator" w:id="0">
    <w:p w14:paraId="2154BA83" w14:textId="77777777" w:rsidR="00FF6147" w:rsidRDefault="00FF6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80890" w14:textId="6CDC22F1" w:rsidR="0029040F" w:rsidRPr="0029040F" w:rsidRDefault="0029040F" w:rsidP="0029040F">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sidRPr="00435BE5">
      <w:rPr>
        <w:rFonts w:ascii="思源黑体 CN Normal" w:eastAsia="思源黑体 CN Normal" w:hAnsi="思源黑体 CN Normal"/>
        <w:sz w:val="16"/>
        <w:szCs w:val="16"/>
      </w:rPr>
      <w:t xml:space="preserve">受检编号：{{sample.sample_parent_id}}   </w:t>
    </w:r>
    <w:r w:rsidRPr="00435BE5">
      <w:rPr>
        <w:rFonts w:ascii="思源黑体 CN Normal" w:eastAsia="思源黑体 CN Normal" w:hAnsi="思源黑体 CN Normal" w:hint="eastAsia"/>
        <w:sz w:val="16"/>
        <w:szCs w:val="16"/>
      </w:rPr>
      <w:t>姓名：</w:t>
    </w:r>
    <w:r w:rsidRPr="00435BE5">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874728">
      <w:rPr>
        <w:rFonts w:ascii="思源黑体 CN Normal" w:eastAsia="思源黑体 CN Normal" w:hAnsi="思源黑体 CN Normal" w:hint="eastAsia"/>
        <w:sz w:val="16"/>
        <w:szCs w:val="16"/>
      </w:rPr>
      <w:t>采集日期：</w:t>
    </w:r>
    <w:r w:rsidRPr="00874728">
      <w:rPr>
        <w:rFonts w:ascii="思源黑体 CN Normal" w:eastAsia="思源黑体 CN Normal" w:hAnsi="思源黑体 CN Normal"/>
        <w:sz w:val="16"/>
        <w:szCs w:val="16"/>
      </w:rPr>
      <w:t>{{sample.blood_collection_date}}</w:t>
    </w:r>
    <w:r w:rsidRPr="00435BE5">
      <w:rPr>
        <w:rFonts w:ascii="思源黑体 CN Normal" w:eastAsia="思源黑体 CN Normal" w:hAnsi="思源黑体 CN Normal"/>
        <w:sz w:val="16"/>
        <w:szCs w:val="16"/>
      </w:rPr>
      <w:t xml:space="preserve">   报告日期：{{sample.report_date}}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343F2"/>
    <w:rsid w:val="00041E2C"/>
    <w:rsid w:val="0004421F"/>
    <w:rsid w:val="000503F7"/>
    <w:rsid w:val="00052590"/>
    <w:rsid w:val="00054FC1"/>
    <w:rsid w:val="00056553"/>
    <w:rsid w:val="000566AA"/>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943DC"/>
    <w:rsid w:val="001A5ECA"/>
    <w:rsid w:val="001B580A"/>
    <w:rsid w:val="001C01F6"/>
    <w:rsid w:val="001C2CB6"/>
    <w:rsid w:val="001C754B"/>
    <w:rsid w:val="001D1FBF"/>
    <w:rsid w:val="001E0D6F"/>
    <w:rsid w:val="001E11FD"/>
    <w:rsid w:val="001E16AE"/>
    <w:rsid w:val="001E35A9"/>
    <w:rsid w:val="001F243E"/>
    <w:rsid w:val="001F3DE4"/>
    <w:rsid w:val="00217EC0"/>
    <w:rsid w:val="00221596"/>
    <w:rsid w:val="0022744D"/>
    <w:rsid w:val="002339C3"/>
    <w:rsid w:val="00245880"/>
    <w:rsid w:val="00256FD0"/>
    <w:rsid w:val="0026340F"/>
    <w:rsid w:val="0027185B"/>
    <w:rsid w:val="00274201"/>
    <w:rsid w:val="002831CF"/>
    <w:rsid w:val="002850E9"/>
    <w:rsid w:val="0029040F"/>
    <w:rsid w:val="00294368"/>
    <w:rsid w:val="002A0E19"/>
    <w:rsid w:val="002A1174"/>
    <w:rsid w:val="002A1DF6"/>
    <w:rsid w:val="002A5095"/>
    <w:rsid w:val="002B39CC"/>
    <w:rsid w:val="002B586D"/>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7350"/>
    <w:rsid w:val="00311687"/>
    <w:rsid w:val="00311EAF"/>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3234"/>
    <w:rsid w:val="004553E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E16B5"/>
    <w:rsid w:val="004E16B9"/>
    <w:rsid w:val="004E4582"/>
    <w:rsid w:val="004F1469"/>
    <w:rsid w:val="004F25FA"/>
    <w:rsid w:val="004F428A"/>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4EE2"/>
    <w:rsid w:val="00735DE8"/>
    <w:rsid w:val="0074028E"/>
    <w:rsid w:val="00746B9A"/>
    <w:rsid w:val="00750F23"/>
    <w:rsid w:val="00755B68"/>
    <w:rsid w:val="00757A6B"/>
    <w:rsid w:val="00757E82"/>
    <w:rsid w:val="00761AA7"/>
    <w:rsid w:val="0076246D"/>
    <w:rsid w:val="007702CD"/>
    <w:rsid w:val="0077615F"/>
    <w:rsid w:val="007776E3"/>
    <w:rsid w:val="00787F60"/>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74728"/>
    <w:rsid w:val="008810A7"/>
    <w:rsid w:val="00887C22"/>
    <w:rsid w:val="00897BE1"/>
    <w:rsid w:val="008A5A1B"/>
    <w:rsid w:val="008A6BF6"/>
    <w:rsid w:val="008B2A9A"/>
    <w:rsid w:val="008C0CDD"/>
    <w:rsid w:val="008C64BA"/>
    <w:rsid w:val="008C6E4E"/>
    <w:rsid w:val="008D1C11"/>
    <w:rsid w:val="008D6ECF"/>
    <w:rsid w:val="008E4FF4"/>
    <w:rsid w:val="008E5025"/>
    <w:rsid w:val="008E5F60"/>
    <w:rsid w:val="008F0F46"/>
    <w:rsid w:val="008F28DA"/>
    <w:rsid w:val="008F77CF"/>
    <w:rsid w:val="0090199F"/>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6DDC"/>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B11DB"/>
    <w:rsid w:val="00CB6B67"/>
    <w:rsid w:val="00CF0127"/>
    <w:rsid w:val="00CF2BEE"/>
    <w:rsid w:val="00CF337E"/>
    <w:rsid w:val="00CF5839"/>
    <w:rsid w:val="00D170AC"/>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6935"/>
    <w:rsid w:val="00EF797A"/>
    <w:rsid w:val="00F01FA3"/>
    <w:rsid w:val="00F10EB1"/>
    <w:rsid w:val="00F206AA"/>
    <w:rsid w:val="00F31DC5"/>
    <w:rsid w:val="00F41F29"/>
    <w:rsid w:val="00F46576"/>
    <w:rsid w:val="00F5034E"/>
    <w:rsid w:val="00F518E3"/>
    <w:rsid w:val="00F67576"/>
    <w:rsid w:val="00F67A4B"/>
    <w:rsid w:val="00F81EC0"/>
    <w:rsid w:val="00F8324F"/>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00FF6147"/>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10</Pages>
  <Words>1486</Words>
  <Characters>8472</Characters>
  <Application>Microsoft Office Word</Application>
  <DocSecurity>0</DocSecurity>
  <Lines>70</Lines>
  <Paragraphs>19</Paragraphs>
  <ScaleCrop>false</ScaleCrop>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57</cp:revision>
  <dcterms:created xsi:type="dcterms:W3CDTF">2023-08-16T00:54:00Z</dcterms:created>
  <dcterms:modified xsi:type="dcterms:W3CDTF">2025-07-31T01:07:00Z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