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696"/>
        <w:gridCol w:w="1430"/>
        <w:gridCol w:w="1967"/>
      </w:tblGrid>
      <w:tr w:rsidR="00AA20D5" w14:paraId="37CA794A" w14:textId="77777777" w:rsidTr="00FB4ADF">
        <w:trPr>
          <w:trHeight w:val="454"/>
        </w:trPr>
        <w:tc>
          <w:tcPr>
            <w:tcW w:w="1418" w:type="dxa"/>
            <w:vAlign w:val="center"/>
          </w:tcPr>
          <w:p w14:paraId="7A59344C" w14:textId="77777777" w:rsidR="00AA20D5" w:rsidRDefault="00AA20D5" w:rsidP="00CF15C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59986E28"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if sample.submission_department%}</w:t>
            </w:r>
          </w:p>
          <w:p w14:paraId="47C6DF31"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336D371D"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7FE824FB"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4B384D6E" w14:textId="07DF9C09" w:rsidR="00AA20D5" w:rsidRPr="007A080F"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49FF5EAF"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05" w:type="dxa"/>
            <w:gridSpan w:val="2"/>
            <w:vAlign w:val="center"/>
          </w:tcPr>
          <w:p w14:paraId="64E044BA" w14:textId="77777777" w:rsidR="00AA20D5" w:rsidRPr="0092184D" w:rsidRDefault="00AA20D5" w:rsidP="00CF15CD">
            <w:pPr>
              <w:snapToGrid w:val="0"/>
              <w:rPr>
                <w:rFonts w:ascii="Times New Roman" w:eastAsia="宋体" w:hAnsi="Times New Roman" w:cs="Times New Roman"/>
                <w:bCs/>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{sample.submission_date}}</w:t>
            </w:r>
          </w:p>
        </w:tc>
        <w:tc>
          <w:tcPr>
            <w:tcW w:w="1430" w:type="dxa"/>
            <w:vAlign w:val="center"/>
          </w:tcPr>
          <w:p w14:paraId="0AB975A8"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07E35898" w14:textId="77777777" w:rsidR="00AA20D5" w:rsidRDefault="00AA20D5" w:rsidP="00CF15CD">
            <w:pPr>
              <w:snapToGrid w:val="0"/>
              <w:rPr>
                <w:rFonts w:ascii="Times New Roman" w:eastAsia="宋体" w:hAnsi="Times New Roman" w:cs="Times New Roman"/>
                <w:b/>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{sample.health_card_number}}</w:t>
            </w:r>
          </w:p>
        </w:tc>
      </w:tr>
      <w:tr w:rsidR="00AA20D5" w14:paraId="286C4574" w14:textId="77777777" w:rsidTr="00FB4ADF">
        <w:trPr>
          <w:trHeight w:val="454"/>
        </w:trPr>
        <w:tc>
          <w:tcPr>
            <w:tcW w:w="1418" w:type="dxa"/>
            <w:vAlign w:val="center"/>
          </w:tcPr>
          <w:p w14:paraId="6D9BDCF4"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0F786B03" w14:textId="77777777" w:rsidR="00AA20D5" w:rsidRPr="007A080F" w:rsidRDefault="00AA20D5" w:rsidP="00CF15CD">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{sample.analysis_date}}</w:t>
            </w:r>
          </w:p>
        </w:tc>
        <w:tc>
          <w:tcPr>
            <w:tcW w:w="1418" w:type="dxa"/>
            <w:vAlign w:val="center"/>
          </w:tcPr>
          <w:p w14:paraId="19AE1AFF"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474E785C" w14:textId="77777777" w:rsidR="00AA20D5" w:rsidRPr="00DA7887" w:rsidRDefault="00AA20D5" w:rsidP="00CF15CD">
            <w:pPr>
              <w:snapToGrid w:val="0"/>
              <w:rPr>
                <w:rFonts w:ascii="Times New Roman" w:eastAsia="宋体" w:hAnsi="Times New Roman" w:cs="Times New Roman"/>
                <w:b/>
                <w:kern w:val="0"/>
                <w:sz w:val="30"/>
                <w:szCs w:val="30"/>
              </w:rPr>
            </w:pPr>
            <w:r>
              <w:rPr>
                <w:rFonts w:ascii="Times New Roman" w:eastAsia="宋体" w:hAnsi="Times New Roman" w:cs="Times New Roman"/>
                <w:bCs/>
                <w:kern w:val="0"/>
                <w:sz w:val="22"/>
                <w:szCs w:val="22"/>
              </w:rPr>
              <w:t>子宫内膜癌</w:t>
            </w:r>
            <w:r>
              <w:rPr>
                <w:rFonts w:ascii="Times New Roman" w:eastAsia="宋体" w:hAnsi="Times New Roman" w:cs="Times New Roman" w:hint="eastAsia"/>
                <w:bCs/>
                <w:kern w:val="0"/>
                <w:sz w:val="22"/>
                <w:szCs w:val="22"/>
              </w:rPr>
              <w:t>分子分型</w:t>
            </w:r>
            <w:r>
              <w:rPr>
                <w:rFonts w:ascii="Times New Roman" w:eastAsia="宋体" w:hAnsi="Times New Roman" w:cs="Times New Roman"/>
                <w:bCs/>
                <w:kern w:val="0"/>
                <w:sz w:val="22"/>
                <w:szCs w:val="22"/>
              </w:rPr>
              <w:t>高通量测序检测</w:t>
            </w:r>
          </w:p>
        </w:tc>
      </w:tr>
      <w:tr w:rsidR="00AA20D5" w14:paraId="05F19163" w14:textId="77777777" w:rsidTr="00FB4ADF">
        <w:trPr>
          <w:trHeight w:val="454"/>
        </w:trPr>
        <w:tc>
          <w:tcPr>
            <w:tcW w:w="1418" w:type="dxa"/>
            <w:vAlign w:val="center"/>
          </w:tcPr>
          <w:p w14:paraId="5CB1396C"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15F4CC9D" w14:textId="77777777" w:rsidR="00AA20D5" w:rsidRPr="007A080F" w:rsidRDefault="00AA20D5" w:rsidP="00CF15CD">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bCs/>
                <w:kern w:val="0"/>
                <w:sz w:val="22"/>
                <w:szCs w:val="22"/>
              </w:rPr>
              <w:t>{{sample.sample_type}}</w:t>
            </w:r>
          </w:p>
        </w:tc>
        <w:tc>
          <w:tcPr>
            <w:tcW w:w="2127" w:type="dxa"/>
            <w:gridSpan w:val="2"/>
            <w:vAlign w:val="center"/>
          </w:tcPr>
          <w:p w14:paraId="6B5A577C" w14:textId="77777777" w:rsidR="00AA20D5" w:rsidRDefault="00AA20D5" w:rsidP="00CF15CD">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093" w:type="dxa"/>
            <w:gridSpan w:val="3"/>
            <w:vAlign w:val="center"/>
          </w:tcPr>
          <w:p w14:paraId="03DB0F96" w14:textId="77777777" w:rsidR="00AA20D5" w:rsidRDefault="00AA20D5" w:rsidP="00CF15CD">
            <w:pPr>
              <w:snapToGrid w:val="0"/>
              <w:rPr>
                <w:rFonts w:ascii="Times New Roman" w:eastAsia="宋体" w:hAnsi="Times New Roman" w:cs="Times New Roman"/>
                <w:b/>
                <w:kern w:val="0"/>
              </w:rPr>
            </w:pPr>
            <w:r w:rsidRPr="007A080F">
              <w:rPr>
                <w:rFonts w:ascii="Times New Roman" w:eastAsia="宋体" w:hAnsi="Times New Roman" w:cs="Times New Roman"/>
                <w:bCs/>
                <w:kern w:val="0"/>
                <w:sz w:val="22"/>
                <w:szCs w:val="22"/>
              </w:rPr>
              <w:t>{{sample.pathological_id}}</w:t>
            </w:r>
          </w:p>
        </w:tc>
      </w:tr>
      <w:tr w:rsidR="00AA20D5" w14:paraId="580DF644" w14:textId="77777777" w:rsidTr="00CF15CD">
        <w:trPr>
          <w:trHeight w:val="454"/>
        </w:trPr>
        <w:tc>
          <w:tcPr>
            <w:tcW w:w="2127" w:type="dxa"/>
            <w:gridSpan w:val="2"/>
            <w:vAlign w:val="center"/>
          </w:tcPr>
          <w:p w14:paraId="1F6336AB" w14:textId="77777777" w:rsidR="00AA20D5" w:rsidRDefault="00AA20D5" w:rsidP="00CF15CD">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3C34FE56" w14:textId="77777777" w:rsidR="00AA20D5" w:rsidRPr="00DA7887" w:rsidRDefault="00AA20D5" w:rsidP="00CF15CD">
            <w:pPr>
              <w:snapToGrid w:val="0"/>
              <w:rPr>
                <w:rFonts w:ascii="Times New Roman" w:eastAsia="宋体" w:hAnsi="Times New Roman" w:cs="Times New Roman"/>
                <w:bCs/>
                <w:kern w:val="0"/>
              </w:rPr>
            </w:pPr>
            <w:r>
              <w:rPr>
                <w:rFonts w:ascii="Times New Roman" w:eastAsiaTheme="majorEastAsia" w:hAnsi="Times New Roman" w:cs="Times New Roman" w:hint="eastAsia"/>
                <w:bCs/>
                <w:kern w:val="0"/>
                <w:sz w:val="22"/>
                <w:szCs w:val="22"/>
              </w:rPr>
              <w:t>{{sample</w:t>
            </w:r>
            <w:r>
              <w:rPr>
                <w:rFonts w:ascii="Times New Roman" w:eastAsiaTheme="majorEastAsia" w:hAnsi="Times New Roman" w:cs="Times New Roman"/>
                <w:bCs/>
                <w:kern w:val="0"/>
                <w:sz w:val="22"/>
                <w:szCs w:val="22"/>
              </w:rPr>
              <w:t>.</w:t>
            </w:r>
            <w:r w:rsidRPr="00D97209">
              <w:rPr>
                <w:rFonts w:ascii="Times New Roman" w:eastAsiaTheme="majorEastAsia" w:hAnsi="Times New Roman" w:cs="Times New Roman"/>
                <w:bCs/>
                <w:kern w:val="0"/>
                <w:sz w:val="22"/>
                <w:szCs w:val="22"/>
              </w:rPr>
              <w:t>pathol_diagn</w:t>
            </w:r>
            <w:r>
              <w:rPr>
                <w:rFonts w:ascii="Times New Roman" w:eastAsiaTheme="majorEastAsia" w:hAnsi="Times New Roman" w:cs="Times New Roman" w:hint="eastAsia"/>
                <w:bCs/>
                <w:kern w:val="0"/>
                <w:sz w:val="22"/>
                <w:szCs w:val="22"/>
              </w:rPr>
              <w:t>}}</w:t>
            </w:r>
            <w:r>
              <w:rPr>
                <w:rFonts w:ascii="Times New Roman" w:eastAsiaTheme="majorEastAsia" w:hAnsi="Times New Roman" w:cs="Times New Roman" w:hint="eastAsia"/>
                <w:bCs/>
                <w:kern w:val="0"/>
                <w:sz w:val="22"/>
                <w:szCs w:val="22"/>
              </w:rPr>
              <w:t>（参见本院组织学病理号</w:t>
            </w:r>
            <w:r w:rsidRPr="00D97209">
              <w:rPr>
                <w:rFonts w:ascii="Times New Roman" w:eastAsiaTheme="majorEastAsia" w:hAnsi="Times New Roman" w:cs="Times New Roman"/>
                <w:bCs/>
                <w:kern w:val="0"/>
                <w:sz w:val="22"/>
                <w:szCs w:val="22"/>
              </w:rPr>
              <w:t>{{sample.pathological_id}}</w:t>
            </w:r>
            <w:r>
              <w:rPr>
                <w:rFonts w:ascii="Times New Roman" w:eastAsiaTheme="majorEastAsia" w:hAnsi="Times New Roman" w:cs="Times New Roman" w:hint="eastAsia"/>
                <w:bCs/>
                <w:kern w:val="0"/>
                <w:sz w:val="22"/>
                <w:szCs w:val="22"/>
              </w:rPr>
              <w:t>）</w:t>
            </w:r>
          </w:p>
        </w:tc>
      </w:tr>
    </w:tbl>
    <w:p w14:paraId="5F40E403" w14:textId="19252CF3" w:rsidR="006472CD" w:rsidRPr="00FB4ADF" w:rsidRDefault="00000000" w:rsidP="00FB4ADF">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4EF6E91C" wp14:editId="0850E91F">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F659D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pt" to="508.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" strokecolor="#78add9" strokeweight="2pt">
                <v:shadow on="t" color="black" opacity="24903f" origin=",.5" offset="0,.55556mm"/>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57782B31" w14:textId="77777777" w:rsidR="006472CD" w:rsidRDefault="00000000">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381DEA6A" w14:textId="781C6E8D" w:rsidR="006472CD" w:rsidRDefault="00000000">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bCs/>
          <w:kern w:val="0"/>
          <w:sz w:val="22"/>
          <w:szCs w:val="20"/>
        </w:rPr>
        <w:t>检测</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号外显子）以及</w:t>
      </w:r>
      <w:r>
        <w:rPr>
          <w:rFonts w:ascii="Times New Roman" w:eastAsia="宋体" w:hAnsi="Times New Roman" w:cs="Times New Roman"/>
          <w:bCs/>
          <w:kern w:val="0"/>
          <w:sz w:val="22"/>
          <w:szCs w:val="20"/>
        </w:rPr>
        <w:t>1</w:t>
      </w:r>
      <w:r>
        <w:rPr>
          <w:rFonts w:ascii="Times New Roman" w:eastAsia="宋体" w:hAnsi="Times New Roman" w:cs="Times New Roman" w:hint="eastAsia"/>
          <w:bCs/>
          <w:kern w:val="0"/>
          <w:sz w:val="22"/>
          <w:szCs w:val="20"/>
        </w:rPr>
        <w:t>9</w:t>
      </w:r>
      <w:r>
        <w:rPr>
          <w:rFonts w:ascii="Times New Roman" w:eastAsia="宋体" w:hAnsi="Times New Roman" w:cs="Times New Roman"/>
          <w:bCs/>
          <w:kern w:val="0"/>
          <w:sz w:val="22"/>
          <w:szCs w:val="20"/>
        </w:rPr>
        <w:t>号外显子部分区域；</w:t>
      </w:r>
      <w:r>
        <w:rPr>
          <w:rFonts w:ascii="Times New Roman" w:eastAsia="宋体" w:hAnsi="Times New Roman" w:cs="Times New Roman"/>
          <w:bCs/>
          <w:kern w:val="0"/>
          <w:sz w:val="22"/>
          <w:szCs w:val="20"/>
        </w:rPr>
        <w:t>TP5</w:t>
      </w:r>
      <w:r>
        <w:rPr>
          <w:rFonts w:ascii="Times New Roman" w:eastAsia="宋体" w:hAnsi="Times New Roman" w:cs="Times New Roman" w:hint="eastAsia"/>
          <w:bCs/>
          <w:kern w:val="0"/>
          <w:sz w:val="22"/>
          <w:szCs w:val="20"/>
        </w:rPr>
        <w:t>3</w:t>
      </w:r>
      <w:r>
        <w:rPr>
          <w:rFonts w:ascii="Times New Roman" w:eastAsia="宋体" w:hAnsi="Times New Roman" w:cs="Times New Roman"/>
          <w:bCs/>
          <w:kern w:val="0"/>
          <w:sz w:val="22"/>
          <w:szCs w:val="20"/>
        </w:rPr>
        <w:t>基因全部编码区，还包含</w:t>
      </w:r>
      <w:r>
        <w:rPr>
          <w:rFonts w:ascii="Times New Roman" w:eastAsia="宋体" w:hAnsi="Times New Roman" w:cs="Times New Roman"/>
          <w:bCs/>
          <w:kern w:val="0"/>
          <w:sz w:val="22"/>
          <w:szCs w:val="20"/>
        </w:rPr>
        <w:t>5</w:t>
      </w:r>
      <w:r>
        <w:rPr>
          <w:rFonts w:ascii="Times New Roman" w:eastAsia="宋体" w:hAnsi="Times New Roman" w:cs="Times New Roman" w:hint="eastAsia"/>
          <w:bCs/>
          <w:kern w:val="0"/>
          <w:sz w:val="22"/>
          <w:szCs w:val="20"/>
        </w:rPr>
        <w:t>5</w:t>
      </w:r>
      <w:r>
        <w:rPr>
          <w:rFonts w:ascii="Times New Roman" w:eastAsia="宋体" w:hAnsi="Times New Roman" w:cs="Times New Roman"/>
          <w:bCs/>
          <w:kern w:val="0"/>
          <w:sz w:val="22"/>
          <w:szCs w:val="20"/>
        </w:rPr>
        <w:t>个微卫星位点（</w:t>
      </w:r>
      <w:r>
        <w:rPr>
          <w:rFonts w:ascii="Times New Roman" w:eastAsia="宋体" w:hAnsi="Times New Roman" w:cs="Times New Roman"/>
          <w:bCs/>
          <w:kern w:val="0"/>
          <w:sz w:val="22"/>
          <w:szCs w:val="20"/>
        </w:rPr>
        <w:t>microsatellite, MS</w:t>
      </w:r>
      <w:r>
        <w:rPr>
          <w:rFonts w:ascii="Times New Roman" w:eastAsia="宋体" w:hAnsi="Times New Roman" w:cs="Times New Roman"/>
          <w:bCs/>
          <w:kern w:val="0"/>
          <w:sz w:val="22"/>
          <w:szCs w:val="20"/>
        </w:rPr>
        <w:t>）。可检测</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TP5</w:t>
      </w:r>
      <w:r>
        <w:rPr>
          <w:rFonts w:ascii="Times New Roman" w:eastAsia="宋体" w:hAnsi="Times New Roman" w:cs="Times New Roman" w:hint="eastAsia"/>
          <w:bCs/>
          <w:kern w:val="0"/>
          <w:sz w:val="22"/>
          <w:szCs w:val="20"/>
        </w:rPr>
        <w:t>3</w:t>
      </w:r>
      <w:r>
        <w:rPr>
          <w:rFonts w:ascii="Times New Roman" w:eastAsia="宋体" w:hAnsi="Times New Roman" w:cs="Times New Roman"/>
          <w:bCs/>
          <w:kern w:val="0"/>
          <w:sz w:val="22"/>
          <w:szCs w:val="20"/>
        </w:rPr>
        <w:t>目标区域范围内的点突变、小片段插入缺失以及微卫星</w:t>
      </w:r>
      <w:r w:rsidR="008F0BF5">
        <w:rPr>
          <w:rFonts w:ascii="Times New Roman" w:eastAsia="宋体" w:hAnsi="Times New Roman" w:cs="Times New Roman" w:hint="eastAsia"/>
          <w:bCs/>
          <w:kern w:val="0"/>
          <w:sz w:val="22"/>
          <w:szCs w:val="20"/>
        </w:rPr>
        <w:t>不稳定性</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MSI</w:t>
      </w:r>
      <w:r>
        <w:rPr>
          <w:rFonts w:ascii="Times New Roman" w:eastAsia="宋体" w:hAnsi="Times New Roman" w:cs="Times New Roman"/>
          <w:bCs/>
          <w:kern w:val="0"/>
          <w:sz w:val="22"/>
          <w:szCs w:val="20"/>
        </w:rPr>
        <w:t>）。</w:t>
      </w:r>
    </w:p>
    <w:p w14:paraId="6EB6C8C2" w14:textId="77777777" w:rsidR="006472CD" w:rsidRDefault="00000000">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本检测项目可为受检者提供子宫内膜癌分子分型、相关疾病临床治疗决策建议、指导子宫内膜癌林奇综合征筛查。</w:t>
      </w:r>
    </w:p>
    <w:p w14:paraId="7540BC06" w14:textId="77777777" w:rsidR="006472CD" w:rsidRDefault="006472CD">
      <w:pPr>
        <w:spacing w:line="360" w:lineRule="auto"/>
        <w:rPr>
          <w:rFonts w:ascii="Times New Roman" w:eastAsia="宋体" w:hAnsi="Times New Roman" w:cs="Times New Roman"/>
          <w:bCs/>
          <w:kern w:val="0"/>
          <w:sz w:val="22"/>
          <w:szCs w:val="20"/>
        </w:rPr>
      </w:pPr>
    </w:p>
    <w:p w14:paraId="4F7A34A1" w14:textId="77777777" w:rsidR="006472CD" w:rsidRDefault="00000000">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3215"/>
        <w:gridCol w:w="6968"/>
      </w:tblGrid>
      <w:tr w:rsidR="00137795" w14:paraId="4AEA977D" w14:textId="77777777" w:rsidTr="005E276B">
        <w:trPr>
          <w:jc w:val="center"/>
        </w:trPr>
        <w:tc>
          <w:tcPr>
            <w:tcW w:w="3227" w:type="dxa"/>
            <w:tcBorders>
              <w:tl2br w:val="nil"/>
              <w:tr2bl w:val="nil"/>
            </w:tcBorders>
            <w:shd w:val="clear" w:color="auto" w:fill="6DA7D7"/>
            <w:vAlign w:val="center"/>
          </w:tcPr>
          <w:p w14:paraId="1E41E779" w14:textId="4531F70C" w:rsidR="00137795" w:rsidRDefault="00137795" w:rsidP="00137795">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w:t>
            </w:r>
          </w:p>
        </w:tc>
        <w:tc>
          <w:tcPr>
            <w:tcW w:w="6972" w:type="dxa"/>
            <w:tcBorders>
              <w:tl2br w:val="nil"/>
              <w:tr2bl w:val="nil"/>
            </w:tcBorders>
            <w:shd w:val="clear" w:color="auto" w:fill="6DA7D7"/>
            <w:vAlign w:val="center"/>
          </w:tcPr>
          <w:p w14:paraId="6159BE68" w14:textId="1E30413A" w:rsidR="00137795" w:rsidRDefault="00137795" w:rsidP="00137795">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6472CD" w14:paraId="31705B5B" w14:textId="77777777" w:rsidTr="005E276B">
        <w:trPr>
          <w:trHeight w:val="422"/>
          <w:jc w:val="center"/>
        </w:trPr>
        <w:tc>
          <w:tcPr>
            <w:tcW w:w="3227" w:type="dxa"/>
            <w:tcBorders>
              <w:tl2br w:val="nil"/>
              <w:tr2bl w:val="nil"/>
            </w:tcBorders>
            <w:vAlign w:val="center"/>
          </w:tcPr>
          <w:p w14:paraId="24C26BFB" w14:textId="77777777" w:rsidR="006472CD" w:rsidRDefault="00000000"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子宫内膜癌分子分型</w:t>
            </w:r>
          </w:p>
        </w:tc>
        <w:tc>
          <w:tcPr>
            <w:tcW w:w="6972" w:type="dxa"/>
            <w:tcBorders>
              <w:tl2br w:val="nil"/>
              <w:tr2bl w:val="nil"/>
            </w:tcBorders>
            <w:vAlign w:val="center"/>
          </w:tcPr>
          <w:p w14:paraId="5E5B3D9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if var.ec_type.var_id == “POLE-ultramutated type EC”%}</w:t>
            </w:r>
          </w:p>
          <w:p w14:paraId="6D57289D"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POLE</w:t>
            </w:r>
            <w:r w:rsidRPr="00EF3401">
              <w:rPr>
                <w:rFonts w:ascii="Times New Roman" w:eastAsia="宋体" w:hAnsi="Times New Roman" w:cs="Times New Roman" w:hint="eastAsia"/>
                <w:b/>
                <w:snapToGrid w:val="0"/>
                <w:color w:val="FF0000"/>
                <w:spacing w:val="6"/>
                <w:sz w:val="17"/>
                <w:szCs w:val="17"/>
              </w:rPr>
              <w:t>突变型（</w:t>
            </w:r>
            <w:r w:rsidRPr="00EF3401">
              <w:rPr>
                <w:rFonts w:ascii="Times New Roman" w:eastAsia="宋体" w:hAnsi="Times New Roman" w:cs="Times New Roman" w:hint="eastAsia"/>
                <w:b/>
                <w:snapToGrid w:val="0"/>
                <w:color w:val="FF0000"/>
                <w:spacing w:val="6"/>
                <w:sz w:val="17"/>
                <w:szCs w:val="17"/>
              </w:rPr>
              <w:t>POLE mutation</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POLE mut</w:t>
            </w:r>
            <w:r w:rsidRPr="00EF3401">
              <w:rPr>
                <w:rFonts w:ascii="Times New Roman" w:eastAsia="宋体" w:hAnsi="Times New Roman" w:cs="Times New Roman" w:hint="eastAsia"/>
                <w:b/>
                <w:snapToGrid w:val="0"/>
                <w:color w:val="FF0000"/>
                <w:spacing w:val="6"/>
                <w:sz w:val="17"/>
                <w:szCs w:val="17"/>
              </w:rPr>
              <w:t>）</w:t>
            </w:r>
          </w:p>
          <w:p w14:paraId="43BE0FE9"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elif var.ec_type.var_id == “MSI-H type EC”%}</w:t>
            </w:r>
          </w:p>
          <w:p w14:paraId="6D7547A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错配修复功能缺陷型（</w:t>
            </w:r>
            <w:r w:rsidRPr="00EF3401">
              <w:rPr>
                <w:rFonts w:ascii="Times New Roman" w:eastAsia="宋体" w:hAnsi="Times New Roman" w:cs="Times New Roman" w:hint="eastAsia"/>
                <w:b/>
                <w:snapToGrid w:val="0"/>
                <w:color w:val="FF0000"/>
                <w:spacing w:val="6"/>
                <w:sz w:val="17"/>
                <w:szCs w:val="17"/>
              </w:rPr>
              <w:t>Mismatch repair deficiency</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MMRd</w:t>
            </w:r>
            <w:r w:rsidRPr="00EF3401">
              <w:rPr>
                <w:rFonts w:ascii="Times New Roman" w:eastAsia="宋体" w:hAnsi="Times New Roman" w:cs="Times New Roman" w:hint="eastAsia"/>
                <w:b/>
                <w:snapToGrid w:val="0"/>
                <w:color w:val="FF0000"/>
                <w:spacing w:val="6"/>
                <w:sz w:val="17"/>
                <w:szCs w:val="17"/>
              </w:rPr>
              <w:t>）</w:t>
            </w:r>
          </w:p>
          <w:p w14:paraId="474B45C9"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elif var.ec_type.var_id == “CNH type EC”%}</w:t>
            </w:r>
          </w:p>
          <w:p w14:paraId="2DC101C5"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TP53</w:t>
            </w:r>
            <w:r w:rsidRPr="00EF3401">
              <w:rPr>
                <w:rFonts w:ascii="Times New Roman" w:eastAsia="宋体" w:hAnsi="Times New Roman" w:cs="Times New Roman" w:hint="eastAsia"/>
                <w:b/>
                <w:snapToGrid w:val="0"/>
                <w:color w:val="FF0000"/>
                <w:spacing w:val="6"/>
                <w:sz w:val="17"/>
                <w:szCs w:val="17"/>
              </w:rPr>
              <w:t>基因突变型（</w:t>
            </w:r>
            <w:r w:rsidRPr="00EF3401">
              <w:rPr>
                <w:rFonts w:ascii="Times New Roman" w:eastAsia="宋体" w:hAnsi="Times New Roman" w:cs="Times New Roman" w:hint="eastAsia"/>
                <w:b/>
                <w:snapToGrid w:val="0"/>
                <w:color w:val="FF0000"/>
                <w:spacing w:val="6"/>
                <w:sz w:val="17"/>
                <w:szCs w:val="17"/>
              </w:rPr>
              <w:t>p53 abnormality</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p53 abn</w:t>
            </w:r>
            <w:r w:rsidRPr="00EF3401">
              <w:rPr>
                <w:rFonts w:ascii="Times New Roman" w:eastAsia="宋体" w:hAnsi="Times New Roman" w:cs="Times New Roman" w:hint="eastAsia"/>
                <w:b/>
                <w:snapToGrid w:val="0"/>
                <w:color w:val="FF0000"/>
                <w:spacing w:val="6"/>
                <w:sz w:val="17"/>
                <w:szCs w:val="17"/>
              </w:rPr>
              <w:t>）</w:t>
            </w:r>
          </w:p>
          <w:p w14:paraId="606D9C8F"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{%p elif var.ec_type.var_id == “CNL type EC”%}</w:t>
            </w:r>
          </w:p>
          <w:p w14:paraId="681C0A6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非特异性分子谱（</w:t>
            </w:r>
            <w:r w:rsidRPr="00EF3401">
              <w:rPr>
                <w:rFonts w:ascii="Times New Roman" w:eastAsia="宋体" w:hAnsi="Times New Roman" w:cs="Times New Roman" w:hint="eastAsia"/>
                <w:b/>
                <w:snapToGrid w:val="0"/>
                <w:color w:val="FF0000"/>
                <w:spacing w:val="6"/>
                <w:sz w:val="17"/>
                <w:szCs w:val="17"/>
              </w:rPr>
              <w:t>Non-specific molecular profile</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NSMP</w:t>
            </w:r>
            <w:r w:rsidRPr="00EF3401">
              <w:rPr>
                <w:rFonts w:ascii="Times New Roman" w:eastAsia="宋体" w:hAnsi="Times New Roman" w:cs="Times New Roman" w:hint="eastAsia"/>
                <w:b/>
                <w:snapToGrid w:val="0"/>
                <w:color w:val="FF0000"/>
                <w:spacing w:val="6"/>
                <w:sz w:val="17"/>
                <w:szCs w:val="17"/>
              </w:rPr>
              <w:t>）</w:t>
            </w:r>
          </w:p>
          <w:p w14:paraId="51B5404B" w14:textId="16C87700" w:rsidR="006472CD" w:rsidRPr="00EF3401" w:rsidRDefault="00A320B3" w:rsidP="00FB4ADF">
            <w:pPr>
              <w:rPr>
                <w:rFonts w:ascii="Times New Roman" w:eastAsia="宋体" w:hAnsi="Times New Roman" w:cs="Times New Roman"/>
                <w:b/>
                <w:snapToGrid w:val="0"/>
                <w:spacing w:val="6"/>
                <w:sz w:val="17"/>
                <w:szCs w:val="17"/>
              </w:rPr>
            </w:pPr>
            <w:r w:rsidRPr="00EF3401">
              <w:rPr>
                <w:rFonts w:ascii="Times New Roman" w:eastAsia="宋体" w:hAnsi="Times New Roman" w:cs="Times New Roman"/>
                <w:b/>
                <w:snapToGrid w:val="0"/>
                <w:color w:val="FF0000"/>
                <w:spacing w:val="6"/>
                <w:sz w:val="17"/>
                <w:szCs w:val="17"/>
              </w:rPr>
              <w:t>{%p endif%}</w:t>
            </w:r>
          </w:p>
        </w:tc>
      </w:tr>
      <w:tr w:rsidR="006472CD" w14:paraId="27A535B1" w14:textId="77777777" w:rsidTr="005E276B">
        <w:trPr>
          <w:trHeight w:val="617"/>
          <w:jc w:val="center"/>
        </w:trPr>
        <w:tc>
          <w:tcPr>
            <w:tcW w:w="3227" w:type="dxa"/>
            <w:tcBorders>
              <w:tl2br w:val="nil"/>
              <w:tr2bl w:val="nil"/>
            </w:tcBorders>
            <w:vAlign w:val="center"/>
          </w:tcPr>
          <w:p w14:paraId="3E6D914B" w14:textId="77777777" w:rsidR="006472CD" w:rsidRDefault="00000000"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靶向和免疫治疗相关标志物</w:t>
            </w:r>
          </w:p>
        </w:tc>
        <w:tc>
          <w:tcPr>
            <w:tcW w:w="6972" w:type="dxa"/>
            <w:tcBorders>
              <w:tl2br w:val="nil"/>
              <w:tr2bl w:val="nil"/>
            </w:tcBorders>
            <w:vAlign w:val="center"/>
          </w:tcPr>
          <w:p w14:paraId="220F53AF"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var.ec_type.POLE_level12%}</w:t>
            </w:r>
          </w:p>
          <w:p w14:paraId="410A134D"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for a in var.ec_type.POLE_level12%}</w:t>
            </w:r>
          </w:p>
          <w:p w14:paraId="3A9349B0" w14:textId="62261CEE" w:rsidR="00A320B3" w:rsidRPr="00ED1E3C" w:rsidRDefault="00A320B3" w:rsidP="00FB4ADF">
            <w:pPr>
              <w:rPr>
                <w:rFonts w:ascii="Times New Roman" w:eastAsia="宋体" w:hAnsi="Times New Roman" w:cs="Times New Roman"/>
                <w:b/>
                <w:snapToGrid w:val="0"/>
                <w:color w:val="FF0000"/>
                <w:spacing w:val="6"/>
                <w:sz w:val="17"/>
                <w:szCs w:val="17"/>
              </w:rPr>
            </w:pPr>
            <w:r w:rsidRPr="00ED1E3C">
              <w:rPr>
                <w:rFonts w:ascii="Times New Roman" w:eastAsia="宋体" w:hAnsi="Times New Roman" w:cs="Times New Roman" w:hint="eastAsia"/>
                <w:b/>
                <w:snapToGrid w:val="0"/>
                <w:color w:val="FF0000"/>
                <w:spacing w:val="6"/>
                <w:sz w:val="17"/>
                <w:szCs w:val="17"/>
              </w:rPr>
              <w:t>POLE</w:t>
            </w:r>
            <w:r w:rsidRPr="00ED1E3C">
              <w:rPr>
                <w:rFonts w:ascii="Times New Roman" w:eastAsia="宋体" w:hAnsi="Times New Roman" w:cs="Times New Roman" w:hint="eastAsia"/>
                <w:b/>
                <w:snapToGrid w:val="0"/>
                <w:color w:val="FF0000"/>
                <w:spacing w:val="6"/>
                <w:sz w:val="17"/>
                <w:szCs w:val="17"/>
              </w:rPr>
              <w:t>基因</w:t>
            </w:r>
            <w:r w:rsidRPr="00ED1E3C">
              <w:rPr>
                <w:rFonts w:ascii="Times New Roman" w:eastAsia="宋体" w:hAnsi="Times New Roman" w:cs="Times New Roman" w:hint="eastAsia"/>
                <w:b/>
                <w:snapToGrid w:val="0"/>
                <w:color w:val="FF0000"/>
                <w:spacing w:val="6"/>
                <w:sz w:val="17"/>
                <w:szCs w:val="17"/>
              </w:rPr>
              <w:t>:</w:t>
            </w:r>
            <w:r w:rsidR="00137795" w:rsidRPr="00ED1E3C">
              <w:rPr>
                <w:rFonts w:ascii="Times New Roman" w:eastAsia="宋体" w:hAnsi="Times New Roman" w:cs="Times New Roman"/>
                <w:b/>
                <w:snapToGrid w:val="0"/>
                <w:color w:val="FF0000"/>
                <w:spacing w:val="6"/>
                <w:sz w:val="17"/>
                <w:szCs w:val="17"/>
              </w:rPr>
              <w:t xml:space="preserve">{{a.transcript_primary}} </w:t>
            </w:r>
            <w:r w:rsidRPr="00ED1E3C">
              <w:rPr>
                <w:rFonts w:ascii="Times New Roman" w:eastAsia="宋体" w:hAnsi="Times New Roman" w:cs="Times New Roman" w:hint="eastAsia"/>
                <w:b/>
                <w:snapToGrid w:val="0"/>
                <w:color w:val="FF0000"/>
                <w:spacing w:val="6"/>
                <w:sz w:val="17"/>
                <w:szCs w:val="17"/>
              </w:rPr>
              <w:t>{{a.gene_region}} {{a.hgvs_c}}{%if a.hgvs_p!=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 {{a.hgvs_p}}{%endif%}</w:t>
            </w:r>
          </w:p>
          <w:p w14:paraId="3F7EC12D"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endfor%}</w:t>
            </w:r>
          </w:p>
          <w:p w14:paraId="7CC5A5D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lastRenderedPageBreak/>
              <w:t>{%p else%}</w:t>
            </w:r>
          </w:p>
          <w:p w14:paraId="45777E9F"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POLE</w:t>
            </w:r>
            <w:r w:rsidRPr="00A320B3">
              <w:rPr>
                <w:rFonts w:ascii="Times New Roman" w:eastAsia="宋体" w:hAnsi="Times New Roman" w:cs="Times New Roman" w:hint="eastAsia"/>
                <w:bCs/>
                <w:snapToGrid w:val="0"/>
                <w:spacing w:val="6"/>
                <w:sz w:val="17"/>
                <w:szCs w:val="17"/>
              </w:rPr>
              <w:t>基因</w:t>
            </w:r>
            <w:r w:rsidRPr="00A320B3">
              <w:rPr>
                <w:rFonts w:ascii="Times New Roman" w:eastAsia="宋体" w:hAnsi="Times New Roman" w:cs="Times New Roman" w:hint="eastAsia"/>
                <w:bCs/>
                <w:snapToGrid w:val="0"/>
                <w:spacing w:val="6"/>
                <w:sz w:val="17"/>
                <w:szCs w:val="17"/>
              </w:rPr>
              <w:t>:</w:t>
            </w:r>
            <w:r w:rsidRPr="00A320B3">
              <w:rPr>
                <w:rFonts w:ascii="Times New Roman" w:eastAsia="宋体" w:hAnsi="Times New Roman" w:cs="Times New Roman" w:hint="eastAsia"/>
                <w:bCs/>
                <w:snapToGrid w:val="0"/>
                <w:spacing w:val="6"/>
                <w:sz w:val="17"/>
                <w:szCs w:val="17"/>
              </w:rPr>
              <w:t>未检测到具有临床意义的变异</w:t>
            </w:r>
          </w:p>
          <w:p w14:paraId="1441740E"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p w14:paraId="2E0DEBD8"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var.ec_type.TP53_level12%}</w:t>
            </w:r>
          </w:p>
          <w:p w14:paraId="671D7E21"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for a in var.ec_type.TP53_level12%}</w:t>
            </w:r>
          </w:p>
          <w:p w14:paraId="717CAED2" w14:textId="32EB4284" w:rsidR="00A320B3" w:rsidRPr="00ED1E3C" w:rsidRDefault="00A320B3" w:rsidP="00FB4ADF">
            <w:pPr>
              <w:rPr>
                <w:rFonts w:ascii="Times New Roman" w:eastAsia="宋体" w:hAnsi="Times New Roman" w:cs="Times New Roman"/>
                <w:b/>
                <w:snapToGrid w:val="0"/>
                <w:color w:val="FF0000"/>
                <w:spacing w:val="6"/>
                <w:sz w:val="17"/>
                <w:szCs w:val="17"/>
              </w:rPr>
            </w:pPr>
            <w:r w:rsidRPr="00ED1E3C">
              <w:rPr>
                <w:rFonts w:ascii="Times New Roman" w:eastAsia="宋体" w:hAnsi="Times New Roman" w:cs="Times New Roman" w:hint="eastAsia"/>
                <w:b/>
                <w:snapToGrid w:val="0"/>
                <w:color w:val="FF0000"/>
                <w:spacing w:val="6"/>
                <w:sz w:val="17"/>
                <w:szCs w:val="17"/>
              </w:rPr>
              <w:t>TP53</w:t>
            </w:r>
            <w:r w:rsidRPr="00ED1E3C">
              <w:rPr>
                <w:rFonts w:ascii="Times New Roman" w:eastAsia="宋体" w:hAnsi="Times New Roman" w:cs="Times New Roman" w:hint="eastAsia"/>
                <w:b/>
                <w:snapToGrid w:val="0"/>
                <w:color w:val="FF0000"/>
                <w:spacing w:val="6"/>
                <w:sz w:val="17"/>
                <w:szCs w:val="17"/>
              </w:rPr>
              <w:t>基因</w:t>
            </w:r>
            <w:r w:rsidRPr="00ED1E3C">
              <w:rPr>
                <w:rFonts w:ascii="Times New Roman" w:eastAsia="宋体" w:hAnsi="Times New Roman" w:cs="Times New Roman" w:hint="eastAsia"/>
                <w:b/>
                <w:snapToGrid w:val="0"/>
                <w:color w:val="FF0000"/>
                <w:spacing w:val="6"/>
                <w:sz w:val="17"/>
                <w:szCs w:val="17"/>
              </w:rPr>
              <w:t>:</w:t>
            </w:r>
            <w:r w:rsidR="00137795" w:rsidRPr="00ED1E3C">
              <w:rPr>
                <w:rFonts w:ascii="Times New Roman" w:eastAsia="宋体" w:hAnsi="Times New Roman" w:cs="Times New Roman"/>
                <w:b/>
                <w:snapToGrid w:val="0"/>
                <w:color w:val="FF0000"/>
                <w:spacing w:val="6"/>
                <w:sz w:val="17"/>
                <w:szCs w:val="17"/>
              </w:rPr>
              <w:t xml:space="preserve">{{a.transcript_primary}} </w:t>
            </w:r>
            <w:r w:rsidRPr="00ED1E3C">
              <w:rPr>
                <w:rFonts w:ascii="Times New Roman" w:eastAsia="宋体" w:hAnsi="Times New Roman" w:cs="Times New Roman" w:hint="eastAsia"/>
                <w:b/>
                <w:snapToGrid w:val="0"/>
                <w:color w:val="FF0000"/>
                <w:spacing w:val="6"/>
                <w:sz w:val="17"/>
                <w:szCs w:val="17"/>
              </w:rPr>
              <w:t>{{a.gene_region}} {{a.hgvs_c}}{%if a.hgvs_p!=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 {{a.hgvs_p}}{%endif%}</w:t>
            </w:r>
          </w:p>
          <w:p w14:paraId="574BB1A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endfor%}</w:t>
            </w:r>
          </w:p>
          <w:p w14:paraId="0DEAA418"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else%}</w:t>
            </w:r>
          </w:p>
          <w:p w14:paraId="7DA5D314"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TP53</w:t>
            </w:r>
            <w:r w:rsidRPr="00A320B3">
              <w:rPr>
                <w:rFonts w:ascii="Times New Roman" w:eastAsia="宋体" w:hAnsi="Times New Roman" w:cs="Times New Roman" w:hint="eastAsia"/>
                <w:bCs/>
                <w:snapToGrid w:val="0"/>
                <w:spacing w:val="6"/>
                <w:sz w:val="17"/>
                <w:szCs w:val="17"/>
              </w:rPr>
              <w:t>基因</w:t>
            </w:r>
            <w:r w:rsidRPr="00A320B3">
              <w:rPr>
                <w:rFonts w:ascii="Times New Roman" w:eastAsia="宋体" w:hAnsi="Times New Roman" w:cs="Times New Roman" w:hint="eastAsia"/>
                <w:bCs/>
                <w:snapToGrid w:val="0"/>
                <w:spacing w:val="6"/>
                <w:sz w:val="17"/>
                <w:szCs w:val="17"/>
              </w:rPr>
              <w:t>:</w:t>
            </w:r>
            <w:r w:rsidRPr="00A320B3">
              <w:rPr>
                <w:rFonts w:ascii="Times New Roman" w:eastAsia="宋体" w:hAnsi="Times New Roman" w:cs="Times New Roman" w:hint="eastAsia"/>
                <w:bCs/>
                <w:snapToGrid w:val="0"/>
                <w:spacing w:val="6"/>
                <w:sz w:val="17"/>
                <w:szCs w:val="17"/>
              </w:rPr>
              <w:t>未检测到具有临床意义的变异</w:t>
            </w:r>
          </w:p>
          <w:p w14:paraId="1C87FA97" w14:textId="5D9FA677" w:rsidR="006472CD"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tc>
      </w:tr>
      <w:tr w:rsidR="006472CD" w14:paraId="5A849CD3" w14:textId="77777777" w:rsidTr="005E276B">
        <w:trPr>
          <w:trHeight w:val="392"/>
          <w:jc w:val="center"/>
        </w:trPr>
        <w:tc>
          <w:tcPr>
            <w:tcW w:w="3227" w:type="dxa"/>
            <w:tcBorders>
              <w:tl2br w:val="nil"/>
              <w:tr2bl w:val="nil"/>
            </w:tcBorders>
            <w:vAlign w:val="center"/>
          </w:tcPr>
          <w:p w14:paraId="0809A20B" w14:textId="77777777" w:rsidR="006472CD" w:rsidRDefault="00000000"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lastRenderedPageBreak/>
              <w:t>微卫星不稳定性（</w:t>
            </w:r>
            <w:r>
              <w:rPr>
                <w:rFonts w:ascii="Times New Roman" w:eastAsia="宋体" w:hAnsi="Times New Roman" w:cs="Times New Roman"/>
                <w:b/>
                <w:snapToGrid w:val="0"/>
                <w:spacing w:val="6"/>
                <w:sz w:val="17"/>
                <w:szCs w:val="17"/>
              </w:rPr>
              <w:t>MSI</w:t>
            </w:r>
            <w:r>
              <w:rPr>
                <w:rFonts w:ascii="Times New Roman" w:eastAsia="宋体" w:hAnsi="Times New Roman" w:cs="Times New Roman"/>
                <w:b/>
                <w:snapToGrid w:val="0"/>
                <w:spacing w:val="6"/>
                <w:sz w:val="17"/>
                <w:szCs w:val="17"/>
              </w:rPr>
              <w:t>）</w:t>
            </w:r>
          </w:p>
        </w:tc>
        <w:tc>
          <w:tcPr>
            <w:tcW w:w="6972" w:type="dxa"/>
            <w:tcBorders>
              <w:tl2br w:val="nil"/>
              <w:tr2bl w:val="nil"/>
            </w:tcBorders>
            <w:vAlign w:val="center"/>
          </w:tcPr>
          <w:p w14:paraId="56B0219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msi.var_id==”MSS”%}</w:t>
            </w:r>
          </w:p>
          <w:p w14:paraId="3E04F552"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微卫星稳定（</w:t>
            </w:r>
            <w:r w:rsidRPr="00A320B3">
              <w:rPr>
                <w:rFonts w:ascii="Times New Roman" w:eastAsia="宋体" w:hAnsi="Times New Roman" w:cs="Times New Roman" w:hint="eastAsia"/>
                <w:bCs/>
                <w:snapToGrid w:val="0"/>
                <w:spacing w:val="6"/>
                <w:sz w:val="17"/>
                <w:szCs w:val="17"/>
              </w:rPr>
              <w:t>MSS</w:t>
            </w:r>
            <w:r w:rsidRPr="00A320B3">
              <w:rPr>
                <w:rFonts w:ascii="Times New Roman" w:eastAsia="宋体" w:hAnsi="Times New Roman" w:cs="Times New Roman" w:hint="eastAsia"/>
                <w:bCs/>
                <w:snapToGrid w:val="0"/>
                <w:spacing w:val="6"/>
                <w:sz w:val="17"/>
                <w:szCs w:val="17"/>
              </w:rPr>
              <w:t>）</w:t>
            </w:r>
          </w:p>
          <w:p w14:paraId="5F441A5C"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else%}</w:t>
            </w:r>
          </w:p>
          <w:p w14:paraId="52B437E0" w14:textId="43D411A1"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微卫星</w:t>
            </w:r>
            <w:r w:rsidR="0087772D">
              <w:rPr>
                <w:rFonts w:ascii="Times New Roman" w:eastAsia="宋体" w:hAnsi="Times New Roman" w:cs="Times New Roman" w:hint="eastAsia"/>
                <w:bCs/>
                <w:snapToGrid w:val="0"/>
                <w:spacing w:val="6"/>
                <w:sz w:val="17"/>
                <w:szCs w:val="17"/>
              </w:rPr>
              <w:t>高</w:t>
            </w:r>
            <w:r w:rsidRPr="00A320B3">
              <w:rPr>
                <w:rFonts w:ascii="Times New Roman" w:eastAsia="宋体" w:hAnsi="Times New Roman" w:cs="Times New Roman" w:hint="eastAsia"/>
                <w:bCs/>
                <w:snapToGrid w:val="0"/>
                <w:spacing w:val="6"/>
                <w:sz w:val="17"/>
                <w:szCs w:val="17"/>
              </w:rPr>
              <w:t>不稳定（</w:t>
            </w:r>
            <w:r w:rsidRPr="00A320B3">
              <w:rPr>
                <w:rFonts w:ascii="Times New Roman" w:eastAsia="宋体" w:hAnsi="Times New Roman" w:cs="Times New Roman" w:hint="eastAsia"/>
                <w:bCs/>
                <w:snapToGrid w:val="0"/>
                <w:spacing w:val="6"/>
                <w:sz w:val="17"/>
                <w:szCs w:val="17"/>
              </w:rPr>
              <w:t>MSI-H</w:t>
            </w:r>
            <w:r w:rsidRPr="00A320B3">
              <w:rPr>
                <w:rFonts w:ascii="Times New Roman" w:eastAsia="宋体" w:hAnsi="Times New Roman" w:cs="Times New Roman" w:hint="eastAsia"/>
                <w:bCs/>
                <w:snapToGrid w:val="0"/>
                <w:spacing w:val="6"/>
                <w:sz w:val="17"/>
                <w:szCs w:val="17"/>
              </w:rPr>
              <w:t>）</w:t>
            </w:r>
          </w:p>
          <w:p w14:paraId="749A3232" w14:textId="66D08143" w:rsidR="006472CD"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tc>
      </w:tr>
      <w:tr w:rsidR="006472CD" w14:paraId="5E262019" w14:textId="77777777" w:rsidTr="005E276B">
        <w:trPr>
          <w:trHeight w:val="472"/>
          <w:jc w:val="center"/>
        </w:trPr>
        <w:tc>
          <w:tcPr>
            <w:tcW w:w="3227" w:type="dxa"/>
            <w:tcBorders>
              <w:tl2br w:val="nil"/>
              <w:tr2bl w:val="nil"/>
            </w:tcBorders>
            <w:vAlign w:val="center"/>
          </w:tcPr>
          <w:p w14:paraId="2C8143D0" w14:textId="77777777" w:rsidR="006472CD" w:rsidRDefault="00000000"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样品总体质量评估</w:t>
            </w:r>
          </w:p>
        </w:tc>
        <w:tc>
          <w:tcPr>
            <w:tcW w:w="6972" w:type="dxa"/>
            <w:tcBorders>
              <w:tl2br w:val="nil"/>
              <w:tr2bl w:val="nil"/>
            </w:tcBorders>
            <w:vAlign w:val="center"/>
          </w:tcPr>
          <w:p w14:paraId="696DC898"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qc.dna_data_qc.cleandata_q30_num &gt;= 0.75 and qc.dna_data_qc.depth_ssbc_num &gt;= 400%}</w:t>
            </w:r>
          </w:p>
          <w:p w14:paraId="33B56AB4"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sample.tumor_content%}</w:t>
            </w:r>
          </w:p>
          <w:p w14:paraId="51CB3C0E"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lib_quality_control and lib_quality_control.lib_dna_qc and lib_quality_control.lib_dna_qc.dna_qty and lib_quality_control.lib_dna_qc.library_qty%}</w:t>
            </w:r>
          </w:p>
          <w:p w14:paraId="7CCBB58E"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sample.tumor_content|replace(</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)|float &gt;= 20 and lib_quality_control.lib_dna_qc.dna_qty|float &gt;= 30 and lib_quality_control.lib_dna_qc.library_qty|float &gt;=100%}</w:t>
            </w:r>
            <w:r w:rsidRPr="00532759">
              <w:rPr>
                <w:rFonts w:ascii="Times New Roman" w:eastAsia="宋体" w:hAnsi="Times New Roman" w:cs="Times New Roman" w:hint="eastAsia"/>
                <w:b/>
                <w:snapToGrid w:val="0"/>
                <w:spacing w:val="6"/>
                <w:sz w:val="17"/>
                <w:szCs w:val="17"/>
              </w:rPr>
              <w:t>合格</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2E010BF0"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7933B9B2"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sample.tumor_content|replace(</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)|float &gt;= 20%}</w:t>
            </w:r>
            <w:r w:rsidRPr="00532759">
              <w:rPr>
                <w:rFonts w:ascii="Times New Roman" w:eastAsia="宋体" w:hAnsi="Times New Roman" w:cs="Times New Roman" w:hint="eastAsia"/>
                <w:b/>
                <w:snapToGrid w:val="0"/>
                <w:spacing w:val="6"/>
                <w:sz w:val="17"/>
                <w:szCs w:val="17"/>
              </w:rPr>
              <w:t>合格（质控项有缺失，请补齐数据后自行评估）</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5067D4C1"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3A59C9F4"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21A56751"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lib_quality_control and lib_quality_control.lib_dna_qc and lib_quality_control.lib_dna_qc.tumor_content%}</w:t>
            </w:r>
          </w:p>
          <w:p w14:paraId="61794173"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lib_quality_control and lib_quality_control.lib_dna_qc and lib_quality_control.lib_dna_qc.dna_qty and lib_quality_control.lib_dna_qc.library_qty%}</w:t>
            </w:r>
          </w:p>
          <w:p w14:paraId="03D0CD5F"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lib_quality_control.lib_dna_qc.tumor_content|replace(</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)|float &gt;= 20 and lib_quality_control.lib_dna_qc.dna_qty|float &gt;= 30 and lib_quality_control.lib_dna_qc.library_qty|float &gt;=100%}</w:t>
            </w:r>
            <w:r w:rsidRPr="00532759">
              <w:rPr>
                <w:rFonts w:ascii="Times New Roman" w:eastAsia="宋体" w:hAnsi="Times New Roman" w:cs="Times New Roman" w:hint="eastAsia"/>
                <w:b/>
                <w:snapToGrid w:val="0"/>
                <w:spacing w:val="6"/>
                <w:sz w:val="17"/>
                <w:szCs w:val="17"/>
              </w:rPr>
              <w:t>合格</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7C635AE6"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lastRenderedPageBreak/>
              <w:t>{%p else%}</w:t>
            </w:r>
          </w:p>
          <w:p w14:paraId="0AA31BE6"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lib_quality_control.lib_dna_qc.tumor_content|replace(</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w:t>
            </w:r>
            <w:r w:rsidRPr="00532759">
              <w:rPr>
                <w:rFonts w:ascii="Times New Roman" w:eastAsia="宋体" w:hAnsi="Times New Roman" w:cs="Times New Roman" w:hint="eastAsia"/>
                <w:b/>
                <w:snapToGrid w:val="0"/>
                <w:spacing w:val="6"/>
                <w:sz w:val="17"/>
                <w:szCs w:val="17"/>
              </w:rPr>
              <w:t>)|float &gt;= 20%}</w:t>
            </w:r>
            <w:r w:rsidRPr="00532759">
              <w:rPr>
                <w:rFonts w:ascii="Times New Roman" w:eastAsia="宋体" w:hAnsi="Times New Roman" w:cs="Times New Roman" w:hint="eastAsia"/>
                <w:b/>
                <w:snapToGrid w:val="0"/>
                <w:spacing w:val="6"/>
                <w:sz w:val="17"/>
                <w:szCs w:val="17"/>
              </w:rPr>
              <w:t>合格（质控项有缺失，请补齐数据后自行评估）</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2E72013A"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66A5CA29"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01497AAA"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if lib_quality_control and lib_quality_control.lib_dna_qc and lib_quality_control.lib_dna_qc.dna_qty and lib_quality_control.lib_dna_qc.library_qty%}</w:t>
            </w:r>
          </w:p>
          <w:p w14:paraId="7AF37138"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{%if lib_quality_control.lib_dna_qc.dna_qty|float &gt;= 30 and lib_quality_control.lib_dna_qc.library_qty|float &gt;=100%}</w:t>
            </w:r>
            <w:r w:rsidRPr="00532759">
              <w:rPr>
                <w:rFonts w:ascii="Times New Roman" w:eastAsia="宋体" w:hAnsi="Times New Roman" w:cs="Times New Roman" w:hint="eastAsia"/>
                <w:b/>
                <w:snapToGrid w:val="0"/>
                <w:spacing w:val="6"/>
                <w:sz w:val="17"/>
                <w:szCs w:val="17"/>
              </w:rPr>
              <w:t>合格</w:t>
            </w:r>
            <w:r w:rsidRPr="00532759">
              <w:rPr>
                <w:rFonts w:ascii="Times New Roman" w:eastAsia="宋体" w:hAnsi="Times New Roman" w:cs="Times New Roman" w:hint="eastAsia"/>
                <w:b/>
                <w:snapToGrid w:val="0"/>
                <w:spacing w:val="6"/>
                <w:sz w:val="17"/>
                <w:szCs w:val="17"/>
              </w:rPr>
              <w:t>{%else%}</w:t>
            </w:r>
            <w:r w:rsidRPr="00532759">
              <w:rPr>
                <w:rFonts w:ascii="Times New Roman" w:eastAsia="宋体" w:hAnsi="Times New Roman" w:cs="Times New Roman" w:hint="eastAsia"/>
                <w:b/>
                <w:snapToGrid w:val="0"/>
                <w:spacing w:val="6"/>
                <w:sz w:val="17"/>
                <w:szCs w:val="17"/>
              </w:rPr>
              <w:t>风险</w:t>
            </w:r>
            <w:r w:rsidRPr="00532759">
              <w:rPr>
                <w:rFonts w:ascii="Times New Roman" w:eastAsia="宋体" w:hAnsi="Times New Roman" w:cs="Times New Roman" w:hint="eastAsia"/>
                <w:b/>
                <w:snapToGrid w:val="0"/>
                <w:spacing w:val="6"/>
                <w:sz w:val="17"/>
                <w:szCs w:val="17"/>
              </w:rPr>
              <w:t>{%endif%}</w:t>
            </w:r>
          </w:p>
          <w:p w14:paraId="684B6AA7"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3047710B"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合格（质控项有缺失，请补齐数据后自行评估）</w:t>
            </w:r>
          </w:p>
          <w:p w14:paraId="3FC88DCF"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0BF51DBC"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55827F7A"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endif%}</w:t>
            </w:r>
          </w:p>
          <w:p w14:paraId="0A613E6B"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{%p else%}</w:t>
            </w:r>
          </w:p>
          <w:p w14:paraId="4FA45334" w14:textId="77777777" w:rsidR="00532759" w:rsidRPr="00532759" w:rsidRDefault="00532759"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hint="eastAsia"/>
                <w:b/>
                <w:snapToGrid w:val="0"/>
                <w:spacing w:val="6"/>
                <w:sz w:val="17"/>
                <w:szCs w:val="17"/>
              </w:rPr>
              <w:t>风险</w:t>
            </w:r>
          </w:p>
          <w:p w14:paraId="76135162" w14:textId="6E18E4E7" w:rsidR="006472CD" w:rsidRDefault="00532759" w:rsidP="00FB4ADF">
            <w:pPr>
              <w:rPr>
                <w:rFonts w:ascii="Times New Roman" w:eastAsia="宋体" w:hAnsi="Times New Roman" w:cs="Times New Roman"/>
                <w:bCs/>
                <w:snapToGrid w:val="0"/>
                <w:spacing w:val="6"/>
                <w:sz w:val="17"/>
                <w:szCs w:val="17"/>
              </w:rPr>
            </w:pPr>
            <w:r w:rsidRPr="00532759">
              <w:rPr>
                <w:rFonts w:ascii="Times New Roman" w:eastAsia="宋体" w:hAnsi="Times New Roman" w:cs="Times New Roman"/>
                <w:b/>
                <w:snapToGrid w:val="0"/>
                <w:spacing w:val="6"/>
                <w:sz w:val="17"/>
                <w:szCs w:val="17"/>
              </w:rPr>
              <w:t>{%p endif%}</w:t>
            </w:r>
          </w:p>
        </w:tc>
      </w:tr>
    </w:tbl>
    <w:p w14:paraId="0AB7E40C" w14:textId="637259FB" w:rsidR="006472CD" w:rsidRPr="009A4AC2" w:rsidRDefault="006472CD" w:rsidP="009A4AC2">
      <w:pPr>
        <w:tabs>
          <w:tab w:val="left" w:pos="4481"/>
        </w:tabs>
        <w:spacing w:line="360" w:lineRule="auto"/>
        <w:rPr>
          <w:rFonts w:ascii="Times New Roman" w:eastAsia="宋体" w:hAnsi="Times New Roman" w:cs="Times New Roman"/>
          <w:spacing w:val="6"/>
        </w:rPr>
      </w:pP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6472CD" w14:paraId="6E96C84F" w14:textId="77777777" w:rsidTr="00FB4ADF">
        <w:tc>
          <w:tcPr>
            <w:tcW w:w="3062" w:type="dxa"/>
          </w:tcPr>
          <w:p w14:paraId="4BB4575B" w14:textId="77777777" w:rsidR="006472CD" w:rsidRDefault="00000000"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检测医生：</w:t>
            </w:r>
          </w:p>
        </w:tc>
        <w:tc>
          <w:tcPr>
            <w:tcW w:w="4279" w:type="dxa"/>
          </w:tcPr>
          <w:p w14:paraId="60882456" w14:textId="77777777" w:rsidR="006472CD" w:rsidRDefault="00000000"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61E6CEC2" w14:textId="26EF47C7" w:rsidR="006472CD" w:rsidRDefault="00000000"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A320B3">
              <w:rPr>
                <w:rFonts w:ascii="Times New Roman" w:eastAsia="宋体" w:hAnsi="Times New Roman" w:cs="Times New Roman" w:hint="eastAsia"/>
                <w:b/>
                <w:bCs/>
                <w:kern w:val="0"/>
                <w:sz w:val="22"/>
              </w:rPr>
              <w:lastRenderedPageBreak/>
              <w:t>{{</w:t>
            </w:r>
            <w:r w:rsidR="00A320B3">
              <w:rPr>
                <w:rFonts w:ascii="Times New Roman" w:eastAsia="宋体" w:hAnsi="Times New Roman" w:cs="Times New Roman"/>
                <w:b/>
                <w:bCs/>
                <w:kern w:val="0"/>
                <w:sz w:val="22"/>
              </w:rPr>
              <w:t>sample.report_date</w:t>
            </w:r>
            <w:r w:rsidR="00A320B3">
              <w:rPr>
                <w:rFonts w:ascii="Times New Roman" w:eastAsia="宋体" w:hAnsi="Times New Roman" w:cs="Times New Roman" w:hint="eastAsia"/>
                <w:b/>
                <w:bCs/>
                <w:kern w:val="0"/>
                <w:sz w:val="22"/>
              </w:rPr>
              <w:t>}}</w:t>
            </w:r>
          </w:p>
        </w:tc>
      </w:tr>
    </w:tbl>
    <w:p w14:paraId="298F64C1" w14:textId="77777777" w:rsidR="006472CD" w:rsidRDefault="00000000">
      <w:pPr>
        <w:wordWrap w:val="0"/>
        <w:rPr>
          <w:rFonts w:ascii="Times New Roman" w:eastAsia="宋体" w:hAnsi="Times New Roman" w:cs="Times New Roman"/>
        </w:rPr>
      </w:pPr>
      <w:r>
        <w:rPr>
          <w:rFonts w:ascii="Times New Roman" w:eastAsia="宋体" w:hAnsi="Times New Roman" w:cs="Times New Roman"/>
        </w:rPr>
        <w:lastRenderedPageBreak/>
        <w:br w:type="page"/>
      </w:r>
    </w:p>
    <w:p w14:paraId="7D1902DF" w14:textId="77777777" w:rsidR="006472CD" w:rsidRDefault="00000000">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43901F25" w14:textId="77777777" w:rsidR="006472CD" w:rsidRDefault="00000000">
      <w:pPr>
        <w:rPr>
          <w:rFonts w:ascii="Times New Roman" w:eastAsia="宋体" w:hAnsi="Times New Roman" w:cs="Times New Roman"/>
          <w:b/>
          <w:bCs/>
          <w:sz w:val="22"/>
          <w:szCs w:val="22"/>
        </w:rPr>
      </w:pPr>
      <w:r>
        <w:rPr>
          <w:rFonts w:ascii="Times New Roman" w:eastAsia="宋体" w:hAnsi="Times New Roman" w:cs="Times New Roman"/>
          <w:b/>
          <w:bCs/>
          <w:sz w:val="22"/>
          <w:szCs w:val="22"/>
        </w:rPr>
        <w:t>1.1</w:t>
      </w:r>
      <w:r>
        <w:rPr>
          <w:rFonts w:ascii="Times New Roman" w:eastAsia="宋体" w:hAnsi="Times New Roman" w:cs="Times New Roman"/>
          <w:b/>
          <w:bCs/>
          <w:sz w:val="22"/>
          <w:szCs w:val="22"/>
        </w:rPr>
        <w:t>、分子分型结果</w:t>
      </w:r>
    </w:p>
    <w:tbl>
      <w:tblPr>
        <w:tblStyle w:val="afffd"/>
        <w:tblpPr w:leftFromText="180" w:rightFromText="180" w:vertAnchor="text" w:horzAnchor="page" w:tblpXSpec="center" w:tblpY="361"/>
        <w:tblOverlap w:val="never"/>
        <w:tblW w:w="10183" w:type="dxa"/>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3426"/>
        <w:gridCol w:w="6757"/>
      </w:tblGrid>
      <w:tr w:rsidR="006472CD" w14:paraId="56CD6108" w14:textId="77777777" w:rsidTr="005E276B">
        <w:trPr>
          <w:trHeight w:hRule="exact" w:val="569"/>
        </w:trPr>
        <w:tc>
          <w:tcPr>
            <w:tcW w:w="1682" w:type="pct"/>
            <w:tcBorders>
              <w:tl2br w:val="nil"/>
              <w:tr2bl w:val="nil"/>
            </w:tcBorders>
            <w:shd w:val="clear" w:color="auto" w:fill="6DA7D7"/>
            <w:vAlign w:val="center"/>
          </w:tcPr>
          <w:p w14:paraId="0B07AB48" w14:textId="77777777" w:rsidR="006472CD" w:rsidRDefault="00000000">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检测内容</w:t>
            </w:r>
          </w:p>
        </w:tc>
        <w:tc>
          <w:tcPr>
            <w:tcW w:w="3317" w:type="pct"/>
            <w:tcBorders>
              <w:tl2br w:val="nil"/>
              <w:tr2bl w:val="nil"/>
            </w:tcBorders>
            <w:shd w:val="clear" w:color="auto" w:fill="6DA7D7"/>
            <w:vAlign w:val="center"/>
          </w:tcPr>
          <w:p w14:paraId="40429EA8" w14:textId="77777777" w:rsidR="006472CD" w:rsidRDefault="00000000">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6472CD" w14:paraId="2BF213EC" w14:textId="77777777" w:rsidTr="005E276B">
        <w:trPr>
          <w:trHeight w:val="544"/>
        </w:trPr>
        <w:tc>
          <w:tcPr>
            <w:tcW w:w="1682" w:type="pct"/>
            <w:tcBorders>
              <w:tl2br w:val="nil"/>
              <w:tr2bl w:val="nil"/>
            </w:tcBorders>
            <w:shd w:val="clear" w:color="auto" w:fill="FFFFFF" w:themeFill="background1"/>
            <w:vAlign w:val="center"/>
          </w:tcPr>
          <w:p w14:paraId="20104D1F" w14:textId="77777777" w:rsidR="006472CD" w:rsidRDefault="00000000">
            <w:pPr>
              <w:adjustRightInd w:val="0"/>
              <w:snapToGrid w:val="0"/>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子宫内膜癌分子分型</w:t>
            </w:r>
          </w:p>
        </w:tc>
        <w:tc>
          <w:tcPr>
            <w:tcW w:w="3317" w:type="pct"/>
            <w:tcBorders>
              <w:tl2br w:val="nil"/>
              <w:tr2bl w:val="nil"/>
            </w:tcBorders>
            <w:shd w:val="clear" w:color="auto" w:fill="FFFFFF" w:themeFill="background1"/>
            <w:vAlign w:val="center"/>
          </w:tcPr>
          <w:p w14:paraId="5E9ADC0A"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var.ec_type.var_id == “POLE-ultramutated type EC”%}</w:t>
            </w:r>
          </w:p>
          <w:p w14:paraId="75F85AF9"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POLE</w:t>
            </w:r>
            <w:r w:rsidRPr="00F8027B">
              <w:rPr>
                <w:rFonts w:ascii="Times New Roman" w:eastAsia="宋体" w:hAnsi="Times New Roman" w:cs="Times New Roman" w:hint="eastAsia"/>
                <w:bCs/>
                <w:snapToGrid w:val="0"/>
                <w:spacing w:val="6"/>
                <w:sz w:val="17"/>
                <w:szCs w:val="17"/>
              </w:rPr>
              <w:t>突变型（</w:t>
            </w:r>
            <w:r w:rsidRPr="00F8027B">
              <w:rPr>
                <w:rFonts w:ascii="Times New Roman" w:eastAsia="宋体" w:hAnsi="Times New Roman" w:cs="Times New Roman" w:hint="eastAsia"/>
                <w:bCs/>
                <w:snapToGrid w:val="0"/>
                <w:spacing w:val="6"/>
                <w:sz w:val="17"/>
                <w:szCs w:val="17"/>
              </w:rPr>
              <w:t>POLE mutation</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POLE mut</w:t>
            </w:r>
            <w:r w:rsidRPr="00F8027B">
              <w:rPr>
                <w:rFonts w:ascii="Times New Roman" w:eastAsia="宋体" w:hAnsi="Times New Roman" w:cs="Times New Roman" w:hint="eastAsia"/>
                <w:bCs/>
                <w:snapToGrid w:val="0"/>
                <w:spacing w:val="6"/>
                <w:sz w:val="17"/>
                <w:szCs w:val="17"/>
              </w:rPr>
              <w:t>）</w:t>
            </w:r>
          </w:p>
          <w:p w14:paraId="53C6FF83"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elif var.ec_type.var_id == “MSI-H type EC”%}</w:t>
            </w:r>
          </w:p>
          <w:p w14:paraId="14452493"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错配修复功能缺陷型（</w:t>
            </w:r>
            <w:r w:rsidRPr="00F8027B">
              <w:rPr>
                <w:rFonts w:ascii="Times New Roman" w:eastAsia="宋体" w:hAnsi="Times New Roman" w:cs="Times New Roman" w:hint="eastAsia"/>
                <w:bCs/>
                <w:snapToGrid w:val="0"/>
                <w:spacing w:val="6"/>
                <w:sz w:val="17"/>
                <w:szCs w:val="17"/>
              </w:rPr>
              <w:t>Mismatch repair deficiency</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MMRd</w:t>
            </w:r>
            <w:r w:rsidRPr="00F8027B">
              <w:rPr>
                <w:rFonts w:ascii="Times New Roman" w:eastAsia="宋体" w:hAnsi="Times New Roman" w:cs="Times New Roman" w:hint="eastAsia"/>
                <w:bCs/>
                <w:snapToGrid w:val="0"/>
                <w:spacing w:val="6"/>
                <w:sz w:val="17"/>
                <w:szCs w:val="17"/>
              </w:rPr>
              <w:t>）</w:t>
            </w:r>
          </w:p>
          <w:p w14:paraId="3B98E907"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elif var.ec_type.var_id == “CNH type EC”%}</w:t>
            </w:r>
          </w:p>
          <w:p w14:paraId="74309246"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TP53</w:t>
            </w:r>
            <w:r w:rsidRPr="00F8027B">
              <w:rPr>
                <w:rFonts w:ascii="Times New Roman" w:eastAsia="宋体" w:hAnsi="Times New Roman" w:cs="Times New Roman" w:hint="eastAsia"/>
                <w:bCs/>
                <w:snapToGrid w:val="0"/>
                <w:spacing w:val="6"/>
                <w:sz w:val="17"/>
                <w:szCs w:val="17"/>
              </w:rPr>
              <w:t>基因突变型（</w:t>
            </w:r>
            <w:r w:rsidRPr="00F8027B">
              <w:rPr>
                <w:rFonts w:ascii="Times New Roman" w:eastAsia="宋体" w:hAnsi="Times New Roman" w:cs="Times New Roman" w:hint="eastAsia"/>
                <w:bCs/>
                <w:snapToGrid w:val="0"/>
                <w:spacing w:val="6"/>
                <w:sz w:val="17"/>
                <w:szCs w:val="17"/>
              </w:rPr>
              <w:t>p53 abnormality</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p53 abn</w:t>
            </w:r>
            <w:r w:rsidRPr="00F8027B">
              <w:rPr>
                <w:rFonts w:ascii="Times New Roman" w:eastAsia="宋体" w:hAnsi="Times New Roman" w:cs="Times New Roman" w:hint="eastAsia"/>
                <w:bCs/>
                <w:snapToGrid w:val="0"/>
                <w:spacing w:val="6"/>
                <w:sz w:val="17"/>
                <w:szCs w:val="17"/>
              </w:rPr>
              <w:t>）</w:t>
            </w:r>
          </w:p>
          <w:p w14:paraId="06687461"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elif var.ec_type.var_id == “CNL type EC”%}</w:t>
            </w:r>
          </w:p>
          <w:p w14:paraId="704564E8"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非特异性分子谱（</w:t>
            </w:r>
            <w:r w:rsidRPr="00F8027B">
              <w:rPr>
                <w:rFonts w:ascii="Times New Roman" w:eastAsia="宋体" w:hAnsi="Times New Roman" w:cs="Times New Roman" w:hint="eastAsia"/>
                <w:bCs/>
                <w:snapToGrid w:val="0"/>
                <w:spacing w:val="6"/>
                <w:sz w:val="17"/>
                <w:szCs w:val="17"/>
              </w:rPr>
              <w:t>Non-specific molecular profile</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NSMP</w:t>
            </w:r>
            <w:r w:rsidRPr="00F8027B">
              <w:rPr>
                <w:rFonts w:ascii="Times New Roman" w:eastAsia="宋体" w:hAnsi="Times New Roman" w:cs="Times New Roman" w:hint="eastAsia"/>
                <w:bCs/>
                <w:snapToGrid w:val="0"/>
                <w:spacing w:val="6"/>
                <w:sz w:val="17"/>
                <w:szCs w:val="17"/>
              </w:rPr>
              <w:t>）</w:t>
            </w:r>
          </w:p>
          <w:p w14:paraId="2C6B503E" w14:textId="313D16E9" w:rsidR="006472CD"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r>
    </w:tbl>
    <w:p w14:paraId="00F2FD76" w14:textId="5E3F43CF" w:rsidR="006472CD" w:rsidRPr="00A9352C" w:rsidRDefault="00000000">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1.2</w:t>
      </w:r>
      <w:r>
        <w:rPr>
          <w:rFonts w:ascii="Times New Roman" w:eastAsia="宋体" w:hAnsi="Times New Roman" w:cs="Times New Roman"/>
          <w:b/>
          <w:bCs/>
          <w:sz w:val="22"/>
          <w:szCs w:val="22"/>
        </w:rPr>
        <w:t>、</w:t>
      </w:r>
      <w:r w:rsidR="00A9352C">
        <w:rPr>
          <w:rFonts w:ascii="Times New Roman" w:eastAsia="宋体" w:hAnsi="Times New Roman" w:cs="Times New Roman"/>
          <w:b/>
          <w:bCs/>
          <w:sz w:val="22"/>
          <w:szCs w:val="22"/>
        </w:rPr>
        <w:t>靶向</w:t>
      </w:r>
      <w:r w:rsidR="00A9352C">
        <w:rPr>
          <w:rFonts w:ascii="Times New Roman" w:eastAsia="宋体" w:hAnsi="Times New Roman" w:cs="Times New Roman" w:hint="eastAsia"/>
          <w:b/>
          <w:bCs/>
          <w:sz w:val="22"/>
          <w:szCs w:val="22"/>
        </w:rPr>
        <w:t>/</w:t>
      </w:r>
      <w:r w:rsidR="00A9352C">
        <w:rPr>
          <w:rFonts w:ascii="Times New Roman" w:eastAsia="宋体" w:hAnsi="Times New Roman" w:cs="Times New Roman"/>
          <w:b/>
          <w:bCs/>
          <w:sz w:val="22"/>
          <w:szCs w:val="22"/>
        </w:rPr>
        <w:t>免疫治疗相关标志物检测结果</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314"/>
        <w:gridCol w:w="3197"/>
        <w:gridCol w:w="1019"/>
        <w:gridCol w:w="1019"/>
        <w:gridCol w:w="3634"/>
      </w:tblGrid>
      <w:tr w:rsidR="006A6A68" w14:paraId="01CF6B47" w14:textId="77777777" w:rsidTr="005E276B">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281" w:type="dxa"/>
            <w:tcBorders>
              <w:left w:val="dotted" w:sz="4" w:space="0" w:color="000000"/>
              <w:right w:val="dotted" w:sz="4" w:space="0" w:color="000000"/>
              <w:tl2br w:val="nil"/>
              <w:tr2bl w:val="nil"/>
            </w:tcBorders>
            <w:shd w:val="clear" w:color="auto" w:fill="6DA7D7"/>
            <w:vAlign w:val="center"/>
          </w:tcPr>
          <w:p w14:paraId="04F2383D" w14:textId="5D79CD0C" w:rsidR="006A6A68" w:rsidRPr="006A6A68" w:rsidRDefault="006A6A68" w:rsidP="006A6A68">
            <w:pPr>
              <w:adjustRightInd w:val="0"/>
              <w:snapToGrid w:val="0"/>
              <w:jc w:val="center"/>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hint="eastAsia"/>
                <w:b/>
                <w:bCs/>
                <w:i w:val="0"/>
                <w:iCs w:val="0"/>
                <w:spacing w:val="-2"/>
                <w:sz w:val="20"/>
                <w:szCs w:val="20"/>
              </w:rPr>
              <w:t>标志物</w:t>
            </w:r>
          </w:p>
        </w:tc>
        <w:tc>
          <w:tcPr>
            <w:tcW w:w="3114" w:type="dxa"/>
            <w:tcBorders>
              <w:left w:val="dotted" w:sz="4" w:space="0" w:color="000000"/>
              <w:right w:val="dotted" w:sz="4" w:space="0" w:color="000000"/>
              <w:tl2br w:val="nil"/>
              <w:tr2bl w:val="nil"/>
            </w:tcBorders>
            <w:shd w:val="clear" w:color="auto" w:fill="6DA7D7"/>
            <w:vAlign w:val="center"/>
          </w:tcPr>
          <w:p w14:paraId="7A3141FC" w14:textId="71DA1DFD"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1"/>
                <w:sz w:val="20"/>
                <w:szCs w:val="20"/>
              </w:rPr>
              <w:t>检测结果</w:t>
            </w:r>
          </w:p>
        </w:tc>
        <w:tc>
          <w:tcPr>
            <w:tcW w:w="992" w:type="dxa"/>
            <w:tcBorders>
              <w:left w:val="dotted" w:sz="4" w:space="0" w:color="000000"/>
              <w:right w:val="dotted" w:sz="4" w:space="0" w:color="000000"/>
              <w:tl2br w:val="nil"/>
              <w:tr2bl w:val="nil"/>
            </w:tcBorders>
            <w:shd w:val="clear" w:color="auto" w:fill="6DA7D7"/>
            <w:vAlign w:val="center"/>
          </w:tcPr>
          <w:p w14:paraId="5B64419E" w14:textId="1AF2E5E7"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2"/>
                <w:sz w:val="20"/>
                <w:szCs w:val="20"/>
              </w:rPr>
              <w:t>丰度</w:t>
            </w:r>
          </w:p>
        </w:tc>
        <w:tc>
          <w:tcPr>
            <w:tcW w:w="992" w:type="dxa"/>
            <w:tcBorders>
              <w:left w:val="dotted" w:sz="4" w:space="0" w:color="000000"/>
              <w:right w:val="dotted" w:sz="4" w:space="0" w:color="000000"/>
              <w:tl2br w:val="nil"/>
              <w:tr2bl w:val="nil"/>
            </w:tcBorders>
            <w:shd w:val="clear" w:color="auto" w:fill="6DA7D7"/>
            <w:vAlign w:val="center"/>
          </w:tcPr>
          <w:p w14:paraId="2C029ECC" w14:textId="5C381EE6"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2"/>
                <w:sz w:val="20"/>
                <w:szCs w:val="20"/>
              </w:rPr>
              <w:t>分类</w:t>
            </w:r>
          </w:p>
        </w:tc>
        <w:tc>
          <w:tcPr>
            <w:tcW w:w="3539" w:type="dxa"/>
            <w:tcBorders>
              <w:left w:val="dotted" w:sz="4" w:space="0" w:color="000000"/>
              <w:right w:val="dotted" w:sz="4" w:space="0" w:color="000000"/>
              <w:tl2br w:val="nil"/>
              <w:tr2bl w:val="nil"/>
            </w:tcBorders>
            <w:shd w:val="clear" w:color="auto" w:fill="6DA7D7"/>
            <w:vAlign w:val="center"/>
          </w:tcPr>
          <w:p w14:paraId="45770389" w14:textId="3CC989DC"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5"/>
                <w:sz w:val="20"/>
                <w:szCs w:val="20"/>
              </w:rPr>
              <w:t>临床</w:t>
            </w:r>
            <w:r w:rsidRPr="006A6A68">
              <w:rPr>
                <w:rFonts w:ascii="Times New Roman" w:hAnsi="Times New Roman" w:cs="Times New Roman" w:hint="eastAsia"/>
                <w:b/>
                <w:bCs/>
                <w:i w:val="0"/>
                <w:iCs w:val="0"/>
                <w:spacing w:val="-5"/>
                <w:sz w:val="20"/>
                <w:szCs w:val="20"/>
              </w:rPr>
              <w:t>提示</w:t>
            </w:r>
          </w:p>
        </w:tc>
      </w:tr>
      <w:tr w:rsidR="00F8027B" w14:paraId="08B1C12E"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3E664B2" w14:textId="688CCB87"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if var.ec_type.POLE_level12%}</w:t>
            </w:r>
          </w:p>
        </w:tc>
      </w:tr>
      <w:tr w:rsidR="00F8027B" w14:paraId="32858CA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F8954C2" w14:textId="52C270B3"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for a in var.ec_type.POLE_level12%}</w:t>
            </w:r>
          </w:p>
        </w:tc>
      </w:tr>
      <w:tr w:rsidR="00F8027B" w14:paraId="02C0F35D"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05BE8DBB" w14:textId="501AF74D" w:rsidR="00F8027B" w:rsidRPr="001A60F7" w:rsidRDefault="005501F5">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POLE</w:t>
            </w:r>
          </w:p>
        </w:tc>
        <w:tc>
          <w:tcPr>
            <w:tcW w:w="3114" w:type="dxa"/>
            <w:tcBorders>
              <w:left w:val="dotted" w:sz="4" w:space="0" w:color="000000"/>
              <w:right w:val="dotted" w:sz="4" w:space="0" w:color="000000"/>
              <w:tl2br w:val="nil"/>
              <w:tr2bl w:val="nil"/>
            </w:tcBorders>
            <w:vAlign w:val="center"/>
          </w:tcPr>
          <w:p w14:paraId="082128D9"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{{a.gene_region}} {{a.hgvs_c}}{%if a.hgvs_p!=”p.?”%} {{a.hgvs_p}}{%endif%}</w:t>
            </w:r>
          </w:p>
          <w:p w14:paraId="7A4FE5D1" w14:textId="7B28D1B0" w:rsidR="00F8027B"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{{a.transcript_primary}}</w:t>
            </w:r>
          </w:p>
        </w:tc>
        <w:tc>
          <w:tcPr>
            <w:tcW w:w="992" w:type="dxa"/>
            <w:tcBorders>
              <w:left w:val="dotted" w:sz="4" w:space="0" w:color="000000"/>
              <w:right w:val="dotted" w:sz="4" w:space="0" w:color="000000"/>
              <w:tl2br w:val="nil"/>
              <w:tr2bl w:val="nil"/>
            </w:tcBorders>
            <w:vAlign w:val="center"/>
          </w:tcPr>
          <w:p w14:paraId="66308D8B" w14:textId="610E2E7B" w:rsidR="00F8027B" w:rsidRDefault="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{{a.freq_str}}</w:t>
            </w:r>
          </w:p>
        </w:tc>
        <w:tc>
          <w:tcPr>
            <w:tcW w:w="992" w:type="dxa"/>
            <w:tcBorders>
              <w:left w:val="dotted" w:sz="4" w:space="0" w:color="000000"/>
              <w:right w:val="dotted" w:sz="4" w:space="0" w:color="000000"/>
              <w:tl2br w:val="nil"/>
              <w:tr2bl w:val="nil"/>
            </w:tcBorders>
            <w:vAlign w:val="center"/>
          </w:tcPr>
          <w:p w14:paraId="107F4B7A"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a.clinic_num_s==4%}</w:t>
            </w:r>
          </w:p>
          <w:p w14:paraId="7E7F51CC"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II</w:t>
            </w:r>
            <w:r w:rsidRPr="005501F5">
              <w:rPr>
                <w:rFonts w:ascii="Times New Roman" w:eastAsia="宋体" w:hAnsi="Times New Roman" w:cs="Times New Roman" w:hint="eastAsia"/>
                <w:bCs/>
                <w:snapToGrid w:val="0"/>
                <w:spacing w:val="6"/>
                <w:sz w:val="17"/>
                <w:szCs w:val="17"/>
              </w:rPr>
              <w:t>类</w:t>
            </w:r>
          </w:p>
          <w:p w14:paraId="7571EE13"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else%}</w:t>
            </w:r>
          </w:p>
          <w:p w14:paraId="2EC74F8E"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w:t>
            </w:r>
            <w:r w:rsidRPr="005501F5">
              <w:rPr>
                <w:rFonts w:ascii="Times New Roman" w:eastAsia="宋体" w:hAnsi="Times New Roman" w:cs="Times New Roman" w:hint="eastAsia"/>
                <w:bCs/>
                <w:snapToGrid w:val="0"/>
                <w:spacing w:val="6"/>
                <w:sz w:val="17"/>
                <w:szCs w:val="17"/>
              </w:rPr>
              <w:t>类</w:t>
            </w:r>
          </w:p>
          <w:p w14:paraId="6FB2E8D5" w14:textId="2F43CFC8" w:rsidR="00F8027B"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vAlign w:val="center"/>
          </w:tcPr>
          <w:p w14:paraId="036BFF0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a.evi_sum.evi_split.Predictive%}</w:t>
            </w:r>
          </w:p>
          <w:p w14:paraId="6122737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a.evi_sum.evi_split.Predictive%}</w:t>
            </w:r>
          </w:p>
          <w:p w14:paraId="6D025AD8" w14:textId="77777777" w:rsidR="00716A22" w:rsidRP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b.regimen_name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b.clinical_significance_cn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0E641492" w14:textId="77777777" w:rsidR="00716A22" w:rsidRP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{{b.evi_conclusion_simple}}</w:t>
            </w:r>
            <w:r w:rsidRPr="00716A22">
              <w:rPr>
                <w:rFonts w:ascii="Times New Roman" w:eastAsia="宋体" w:hAnsi="Times New Roman" w:cs="Times New Roman" w:hint="eastAsia"/>
                <w:bCs/>
                <w:snapToGrid w:val="0"/>
                <w:spacing w:val="6"/>
                <w:sz w:val="17"/>
                <w:szCs w:val="17"/>
              </w:rPr>
              <w:t>级）</w:t>
            </w:r>
          </w:p>
          <w:p w14:paraId="2D949412" w14:textId="3075E182" w:rsid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01B4C5F2" w14:textId="2442B132" w:rsid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{{b.regimen_name}}</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{{b.clinical_significance_cn}}</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w:t>
            </w:r>
            <w:r w:rsidRPr="005501F5">
              <w:rPr>
                <w:rFonts w:ascii="Times New Roman" w:eastAsia="宋体" w:hAnsi="Times New Roman" w:cs="Times New Roman" w:hint="eastAsia"/>
                <w:bCs/>
                <w:snapToGrid w:val="0"/>
                <w:spacing w:val="6"/>
                <w:sz w:val="17"/>
                <w:szCs w:val="17"/>
              </w:rPr>
              <w:t>级）</w:t>
            </w:r>
          </w:p>
          <w:p w14:paraId="0A332E84" w14:textId="5208BA3B" w:rsidR="00716A22" w:rsidRPr="005501F5" w:rsidRDefault="00716A22"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0F1A985A"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0A537A76"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3F8DA91B"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a.evi_sum.evi_split.Prognostic%}</w:t>
            </w:r>
          </w:p>
          <w:p w14:paraId="389D390A"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a.evi_sum.evi_split.Prognostic %}</w:t>
            </w:r>
          </w:p>
          <w:p w14:paraId="02A2125F"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预后</w:t>
            </w:r>
            <w:r w:rsidRPr="005501F5">
              <w:rPr>
                <w:rFonts w:ascii="Times New Roman" w:eastAsia="宋体" w:hAnsi="Times New Roman" w:cs="Times New Roman" w:hint="eastAsia"/>
                <w:bCs/>
                <w:snapToGrid w:val="0"/>
                <w:spacing w:val="6"/>
                <w:sz w:val="17"/>
                <w:szCs w:val="17"/>
              </w:rPr>
              <w:t>{{b.clinical_significance_cn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 }}</w:t>
            </w:r>
            <w:r w:rsidRPr="005501F5">
              <w:rPr>
                <w:rFonts w:ascii="Times New Roman" w:eastAsia="宋体" w:hAnsi="Times New Roman" w:cs="Times New Roman" w:hint="eastAsia"/>
                <w:bCs/>
                <w:snapToGrid w:val="0"/>
                <w:spacing w:val="6"/>
                <w:sz w:val="17"/>
                <w:szCs w:val="17"/>
              </w:rPr>
              <w:t>级）</w:t>
            </w:r>
          </w:p>
          <w:p w14:paraId="1EA782E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1B55C13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43E16D83"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a.evi_sum.evi_split.Diagnostic%}</w:t>
            </w:r>
          </w:p>
          <w:p w14:paraId="3A3305F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r w:rsidRPr="005501F5">
              <w:rPr>
                <w:rFonts w:ascii="Times New Roman" w:eastAsia="宋体" w:hAnsi="Times New Roman" w:cs="Times New Roman"/>
                <w:bCs/>
                <w:snapToGrid w:val="0"/>
                <w:spacing w:val="6"/>
                <w:sz w:val="17"/>
                <w:szCs w:val="17"/>
              </w:rPr>
              <w:lastRenderedPageBreak/>
              <w:t>a.evi_sum.evi_split.Diagnostic %}</w:t>
            </w:r>
          </w:p>
          <w:p w14:paraId="5278CA9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辅助诊断（</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 }}</w:t>
            </w:r>
            <w:r w:rsidRPr="005501F5">
              <w:rPr>
                <w:rFonts w:ascii="Times New Roman" w:eastAsia="宋体" w:hAnsi="Times New Roman" w:cs="Times New Roman" w:hint="eastAsia"/>
                <w:bCs/>
                <w:snapToGrid w:val="0"/>
                <w:spacing w:val="6"/>
                <w:sz w:val="17"/>
                <w:szCs w:val="17"/>
              </w:rPr>
              <w:t>级）</w:t>
            </w:r>
          </w:p>
          <w:p w14:paraId="7F00F857"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3D9B1D54" w14:textId="63441A9D" w:rsidR="00F8027B"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r>
      <w:tr w:rsidR="00F8027B" w14:paraId="49DF7B73"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75C4569" w14:textId="5E319C9C"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lastRenderedPageBreak/>
              <w:t>{%tr endfor%}</w:t>
            </w:r>
          </w:p>
        </w:tc>
      </w:tr>
      <w:tr w:rsidR="00F8027B" w14:paraId="2681F89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1723C59" w14:textId="5F9F343A"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else%}</w:t>
            </w:r>
          </w:p>
        </w:tc>
      </w:tr>
      <w:tr w:rsidR="00F8027B" w14:paraId="45C1DCD3"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2B27F78F" w14:textId="3A4833D3" w:rsidR="00F8027B" w:rsidRPr="001A60F7" w:rsidRDefault="00F8027B" w:rsidP="00F8027B">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POLE</w:t>
            </w:r>
          </w:p>
        </w:tc>
        <w:tc>
          <w:tcPr>
            <w:tcW w:w="3114" w:type="dxa"/>
            <w:tcBorders>
              <w:left w:val="dotted" w:sz="4" w:space="0" w:color="000000"/>
              <w:right w:val="dotted" w:sz="4" w:space="0" w:color="000000"/>
              <w:tl2br w:val="nil"/>
              <w:tr2bl w:val="nil"/>
            </w:tcBorders>
            <w:vAlign w:val="center"/>
          </w:tcPr>
          <w:p w14:paraId="3750FAD9" w14:textId="7EF9051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未检测到具有临床意义的变异</w:t>
            </w:r>
          </w:p>
        </w:tc>
        <w:tc>
          <w:tcPr>
            <w:tcW w:w="992" w:type="dxa"/>
            <w:tcBorders>
              <w:left w:val="dotted" w:sz="4" w:space="0" w:color="000000"/>
              <w:right w:val="dotted" w:sz="4" w:space="0" w:color="000000"/>
              <w:tl2br w:val="nil"/>
              <w:tr2bl w:val="nil"/>
            </w:tcBorders>
            <w:vAlign w:val="center"/>
          </w:tcPr>
          <w:p w14:paraId="38B435C4" w14:textId="3245ECBF"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747F7F5C" w14:textId="3F9832AE"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3539" w:type="dxa"/>
            <w:tcBorders>
              <w:left w:val="dotted" w:sz="4" w:space="0" w:color="000000"/>
              <w:right w:val="dotted" w:sz="4" w:space="0" w:color="000000"/>
              <w:tl2br w:val="nil"/>
              <w:tr2bl w:val="nil"/>
            </w:tcBorders>
            <w:vAlign w:val="center"/>
          </w:tcPr>
          <w:p w14:paraId="5A45E07C" w14:textId="4CDD0824"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F8027B" w14:paraId="3ACEA94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30474FD7" w14:textId="04BFA250"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endif%}</w:t>
            </w:r>
          </w:p>
        </w:tc>
      </w:tr>
      <w:tr w:rsidR="00F8027B" w14:paraId="50B05094" w14:textId="77777777" w:rsidTr="005E276B">
        <w:trPr>
          <w:trHeight w:val="425"/>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shd w:val="clear" w:color="auto" w:fill="auto"/>
            <w:vAlign w:val="center"/>
          </w:tcPr>
          <w:p w14:paraId="264CC440" w14:textId="77777777" w:rsidR="00F8027B" w:rsidRDefault="00F8027B" w:rsidP="00F8027B">
            <w:pPr>
              <w:adjustRightInd w:val="0"/>
              <w:snapToGrid w:val="0"/>
              <w:jc w:val="center"/>
              <w:rPr>
                <w:rFonts w:ascii="Times New Roman" w:eastAsia="宋体" w:hAnsi="Times New Roman" w:cs="Times New Roman"/>
                <w:b/>
                <w:snapToGrid w:val="0"/>
                <w:spacing w:val="6"/>
                <w:sz w:val="17"/>
                <w:szCs w:val="17"/>
              </w:rPr>
            </w:pPr>
            <w:r>
              <w:rPr>
                <w:rFonts w:ascii="Times New Roman" w:eastAsia="宋体" w:hAnsi="Times New Roman" w:cs="Times New Roman"/>
                <w:b/>
                <w:i w:val="0"/>
                <w:iCs w:val="0"/>
                <w:snapToGrid w:val="0"/>
                <w:spacing w:val="6"/>
                <w:sz w:val="17"/>
                <w:szCs w:val="17"/>
              </w:rPr>
              <w:t>MSI</w:t>
            </w:r>
          </w:p>
        </w:tc>
        <w:tc>
          <w:tcPr>
            <w:tcW w:w="3114" w:type="dxa"/>
            <w:tcBorders>
              <w:left w:val="dotted" w:sz="4" w:space="0" w:color="000000"/>
              <w:right w:val="dotted" w:sz="4" w:space="0" w:color="000000"/>
              <w:tl2br w:val="nil"/>
              <w:tr2bl w:val="nil"/>
            </w:tcBorders>
            <w:shd w:val="clear" w:color="auto" w:fill="auto"/>
            <w:vAlign w:val="center"/>
          </w:tcPr>
          <w:p w14:paraId="28FC1548"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msi.var_id==”MSS”%}</w:t>
            </w:r>
          </w:p>
          <w:p w14:paraId="69C941C5"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MSS</w:t>
            </w:r>
          </w:p>
          <w:p w14:paraId="68ED21DE"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6C3932CA"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MSI-H</w:t>
            </w:r>
          </w:p>
          <w:p w14:paraId="6A118A1D" w14:textId="695E53D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c>
          <w:tcPr>
            <w:tcW w:w="992" w:type="dxa"/>
            <w:tcBorders>
              <w:left w:val="dotted" w:sz="4" w:space="0" w:color="000000"/>
              <w:right w:val="dotted" w:sz="4" w:space="0" w:color="000000"/>
              <w:tl2br w:val="nil"/>
              <w:tr2bl w:val="nil"/>
            </w:tcBorders>
            <w:shd w:val="clear" w:color="auto" w:fill="auto"/>
            <w:vAlign w:val="center"/>
          </w:tcPr>
          <w:p w14:paraId="3DEC6396" w14:textId="3241B0C7" w:rsidR="00F8027B" w:rsidRDefault="002C7EC0"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shd w:val="clear" w:color="auto" w:fill="auto"/>
            <w:vAlign w:val="center"/>
          </w:tcPr>
          <w:p w14:paraId="0FD654E9"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msi.var_id==”MSS”%}</w:t>
            </w:r>
          </w:p>
          <w:p w14:paraId="2C842E56"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w:t>
            </w:r>
          </w:p>
          <w:p w14:paraId="65F25BDA"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1DBAA665"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I</w:t>
            </w:r>
            <w:r w:rsidRPr="00F8027B">
              <w:rPr>
                <w:rFonts w:ascii="Times New Roman" w:eastAsia="宋体" w:hAnsi="Times New Roman" w:cs="Times New Roman" w:hint="eastAsia"/>
                <w:bCs/>
                <w:snapToGrid w:val="0"/>
                <w:spacing w:val="6"/>
                <w:sz w:val="17"/>
                <w:szCs w:val="17"/>
              </w:rPr>
              <w:t>类</w:t>
            </w:r>
          </w:p>
          <w:p w14:paraId="30B53E4C" w14:textId="1C8E2F42"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shd w:val="clear" w:color="auto" w:fill="auto"/>
            <w:vAlign w:val="center"/>
          </w:tcPr>
          <w:p w14:paraId="75543E2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msi.var_id==”MSS”%}</w:t>
            </w:r>
          </w:p>
          <w:p w14:paraId="3BE0D2B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w:t>
            </w:r>
          </w:p>
          <w:p w14:paraId="3B002553"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0FA4A42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msi.evi_sum.evi_split.Predictive%}</w:t>
            </w:r>
          </w:p>
          <w:p w14:paraId="3A39BB6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for b in msi.evi_sum.evi_split.Predictive%}</w:t>
            </w:r>
          </w:p>
          <w:p w14:paraId="7334DC68"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b.regimen_name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b.clinical_significance_cn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4DF87F52"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{{b.evi_conclusion_simple}}</w:t>
            </w:r>
            <w:r w:rsidRPr="00716A22">
              <w:rPr>
                <w:rFonts w:ascii="Times New Roman" w:eastAsia="宋体" w:hAnsi="Times New Roman" w:cs="Times New Roman" w:hint="eastAsia"/>
                <w:bCs/>
                <w:snapToGrid w:val="0"/>
                <w:spacing w:val="6"/>
                <w:sz w:val="17"/>
                <w:szCs w:val="17"/>
              </w:rPr>
              <w:t>级）</w:t>
            </w:r>
          </w:p>
          <w:p w14:paraId="513938D7"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1B4677F5"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{{b.regimen_name}}</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{{b.clinical_significance_cn}}</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w:t>
            </w:r>
            <w:r w:rsidRPr="005501F5">
              <w:rPr>
                <w:rFonts w:ascii="Times New Roman" w:eastAsia="宋体" w:hAnsi="Times New Roman" w:cs="Times New Roman" w:hint="eastAsia"/>
                <w:bCs/>
                <w:snapToGrid w:val="0"/>
                <w:spacing w:val="6"/>
                <w:sz w:val="17"/>
                <w:szCs w:val="17"/>
              </w:rPr>
              <w:t>级）</w:t>
            </w:r>
          </w:p>
          <w:p w14:paraId="7974C266" w14:textId="77777777" w:rsidR="00F40D15" w:rsidRPr="005501F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6FE9C4B7"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endfor%}</w:t>
            </w:r>
          </w:p>
          <w:p w14:paraId="762C9285"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26FDE3D7"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msi.evi_sum.evi_split.Prognostic%}</w:t>
            </w:r>
          </w:p>
          <w:p w14:paraId="751A7BC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for b in msi.evi_sum.evi_split.Prognostic %}</w:t>
            </w:r>
          </w:p>
          <w:p w14:paraId="140A945A"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预后</w:t>
            </w:r>
            <w:r w:rsidRPr="00F8027B">
              <w:rPr>
                <w:rFonts w:ascii="Times New Roman" w:eastAsia="宋体" w:hAnsi="Times New Roman" w:cs="Times New Roman" w:hint="eastAsia"/>
                <w:bCs/>
                <w:snapToGrid w:val="0"/>
                <w:spacing w:val="6"/>
                <w:sz w:val="17"/>
                <w:szCs w:val="17"/>
              </w:rPr>
              <w:t>{{b.clinical_significance_cn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 xml:space="preserve"> /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{{b.evi_conclusion_simple }}</w:t>
            </w:r>
            <w:r w:rsidRPr="00F8027B">
              <w:rPr>
                <w:rFonts w:ascii="Times New Roman" w:eastAsia="宋体" w:hAnsi="Times New Roman" w:cs="Times New Roman" w:hint="eastAsia"/>
                <w:bCs/>
                <w:snapToGrid w:val="0"/>
                <w:spacing w:val="6"/>
                <w:sz w:val="17"/>
                <w:szCs w:val="17"/>
              </w:rPr>
              <w:t>级）</w:t>
            </w:r>
          </w:p>
          <w:p w14:paraId="74E9F046"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endfor%}</w:t>
            </w:r>
          </w:p>
          <w:p w14:paraId="4DB3946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7D503D4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if msi.evi_sum.evi_split.Diagnostic%}</w:t>
            </w:r>
          </w:p>
          <w:p w14:paraId="0A4AD5A9"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for b in msi.evi_sum.evi_split.Diagnostic %}</w:t>
            </w:r>
          </w:p>
          <w:p w14:paraId="73F36F5C"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辅助诊断（</w:t>
            </w:r>
            <w:r w:rsidRPr="00F8027B">
              <w:rPr>
                <w:rFonts w:ascii="Times New Roman" w:eastAsia="宋体" w:hAnsi="Times New Roman" w:cs="Times New Roman" w:hint="eastAsia"/>
                <w:bCs/>
                <w:snapToGrid w:val="0"/>
                <w:spacing w:val="6"/>
                <w:sz w:val="17"/>
                <w:szCs w:val="17"/>
              </w:rPr>
              <w:t xml:space="preserve"> /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{{b.evi_conclusion_simple }}</w:t>
            </w:r>
            <w:r w:rsidRPr="00F8027B">
              <w:rPr>
                <w:rFonts w:ascii="Times New Roman" w:eastAsia="宋体" w:hAnsi="Times New Roman" w:cs="Times New Roman" w:hint="eastAsia"/>
                <w:bCs/>
                <w:snapToGrid w:val="0"/>
                <w:spacing w:val="6"/>
                <w:sz w:val="17"/>
                <w:szCs w:val="17"/>
              </w:rPr>
              <w:t>级）</w:t>
            </w:r>
          </w:p>
          <w:p w14:paraId="5D041AC0"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endfor%}</w:t>
            </w:r>
          </w:p>
          <w:p w14:paraId="01831B2F"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229F3491" w14:textId="1DB68EFA"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r>
      <w:tr w:rsidR="00F8027B" w14:paraId="795FBA8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A0B2A39" w14:textId="3113B53D"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lastRenderedPageBreak/>
              <w:t>{%tr if var.ec_type.TP53_level12%}</w:t>
            </w:r>
          </w:p>
        </w:tc>
      </w:tr>
      <w:tr w:rsidR="00F8027B" w14:paraId="102C8EDE"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087F2148" w14:textId="7A04B6CC"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for a in var.ec_type.TP53_level12%}</w:t>
            </w:r>
          </w:p>
        </w:tc>
      </w:tr>
      <w:tr w:rsidR="005501F5" w14:paraId="697D615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5E91D1A5" w14:textId="19E62C10" w:rsidR="005501F5" w:rsidRPr="001A60F7" w:rsidRDefault="005501F5" w:rsidP="005501F5">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TP53</w:t>
            </w:r>
          </w:p>
        </w:tc>
        <w:tc>
          <w:tcPr>
            <w:tcW w:w="3114" w:type="dxa"/>
            <w:tcBorders>
              <w:left w:val="dotted" w:sz="4" w:space="0" w:color="000000"/>
              <w:right w:val="dotted" w:sz="4" w:space="0" w:color="000000"/>
              <w:tl2br w:val="nil"/>
              <w:tr2bl w:val="nil"/>
            </w:tcBorders>
            <w:vAlign w:val="center"/>
          </w:tcPr>
          <w:p w14:paraId="2723355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{{a.gene_region}} {{a.hgvs_c}}{%if a.hgvs_p!=”p.?”%} {{a.hgvs_p}}{%endif%}</w:t>
            </w:r>
          </w:p>
          <w:p w14:paraId="1B249E4E" w14:textId="0CC11249"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{{a.transcript_primary}}</w:t>
            </w:r>
          </w:p>
        </w:tc>
        <w:tc>
          <w:tcPr>
            <w:tcW w:w="992" w:type="dxa"/>
            <w:tcBorders>
              <w:left w:val="dotted" w:sz="4" w:space="0" w:color="000000"/>
              <w:right w:val="dotted" w:sz="4" w:space="0" w:color="000000"/>
              <w:tl2br w:val="nil"/>
              <w:tr2bl w:val="nil"/>
            </w:tcBorders>
            <w:vAlign w:val="center"/>
          </w:tcPr>
          <w:p w14:paraId="66D9D75F" w14:textId="65E7344A"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{{a.freq_str}}</w:t>
            </w:r>
          </w:p>
        </w:tc>
        <w:tc>
          <w:tcPr>
            <w:tcW w:w="992" w:type="dxa"/>
            <w:tcBorders>
              <w:left w:val="dotted" w:sz="4" w:space="0" w:color="000000"/>
              <w:right w:val="dotted" w:sz="4" w:space="0" w:color="000000"/>
              <w:tl2br w:val="nil"/>
              <w:tr2bl w:val="nil"/>
            </w:tcBorders>
            <w:vAlign w:val="center"/>
          </w:tcPr>
          <w:p w14:paraId="71CDD671"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a.clinic_num_s==4%}</w:t>
            </w:r>
          </w:p>
          <w:p w14:paraId="00A8ABE9"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II</w:t>
            </w:r>
            <w:r w:rsidRPr="005501F5">
              <w:rPr>
                <w:rFonts w:ascii="Times New Roman" w:eastAsia="宋体" w:hAnsi="Times New Roman" w:cs="Times New Roman" w:hint="eastAsia"/>
                <w:bCs/>
                <w:snapToGrid w:val="0"/>
                <w:spacing w:val="6"/>
                <w:sz w:val="17"/>
                <w:szCs w:val="17"/>
              </w:rPr>
              <w:t>类</w:t>
            </w:r>
          </w:p>
          <w:p w14:paraId="61D7AAB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else%}</w:t>
            </w:r>
          </w:p>
          <w:p w14:paraId="29BBFFC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w:t>
            </w:r>
            <w:r w:rsidRPr="005501F5">
              <w:rPr>
                <w:rFonts w:ascii="Times New Roman" w:eastAsia="宋体" w:hAnsi="Times New Roman" w:cs="Times New Roman" w:hint="eastAsia"/>
                <w:bCs/>
                <w:snapToGrid w:val="0"/>
                <w:spacing w:val="6"/>
                <w:sz w:val="17"/>
                <w:szCs w:val="17"/>
              </w:rPr>
              <w:t>类</w:t>
            </w:r>
          </w:p>
          <w:p w14:paraId="4E284AD3" w14:textId="2C4F3793"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vAlign w:val="center"/>
          </w:tcPr>
          <w:p w14:paraId="7613DF8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a.evi_sum.evi_split.Predictive%}</w:t>
            </w:r>
          </w:p>
          <w:p w14:paraId="7373828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a.evi_sum.evi_split.Predictive%}</w:t>
            </w:r>
          </w:p>
          <w:p w14:paraId="0F52BF70"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b.regimen_name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b.clinical_significance_cn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7486F33E"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{{b.evi_conclusion_simple}}</w:t>
            </w:r>
            <w:r w:rsidRPr="00716A22">
              <w:rPr>
                <w:rFonts w:ascii="Times New Roman" w:eastAsia="宋体" w:hAnsi="Times New Roman" w:cs="Times New Roman" w:hint="eastAsia"/>
                <w:bCs/>
                <w:snapToGrid w:val="0"/>
                <w:spacing w:val="6"/>
                <w:sz w:val="17"/>
                <w:szCs w:val="17"/>
              </w:rPr>
              <w:t>级）</w:t>
            </w:r>
          </w:p>
          <w:p w14:paraId="782E7D44"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2A88A1B3"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{{b.regimen_name}}</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{{b.clinical_significance_cn}}</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w:t>
            </w:r>
            <w:r w:rsidRPr="005501F5">
              <w:rPr>
                <w:rFonts w:ascii="Times New Roman" w:eastAsia="宋体" w:hAnsi="Times New Roman" w:cs="Times New Roman" w:hint="eastAsia"/>
                <w:bCs/>
                <w:snapToGrid w:val="0"/>
                <w:spacing w:val="6"/>
                <w:sz w:val="17"/>
                <w:szCs w:val="17"/>
              </w:rPr>
              <w:t>级）</w:t>
            </w:r>
          </w:p>
          <w:p w14:paraId="56B01D94" w14:textId="77777777" w:rsidR="00F40D15" w:rsidRPr="005501F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28DE818D"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7B1CC733"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1A12EC96"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a.evi_sum.evi_split.Prognostic%}</w:t>
            </w:r>
          </w:p>
          <w:p w14:paraId="630AF01C"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a.evi_sum.evi_split.Prognostic %}</w:t>
            </w:r>
          </w:p>
          <w:p w14:paraId="35AA562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预后</w:t>
            </w:r>
            <w:r w:rsidRPr="005501F5">
              <w:rPr>
                <w:rFonts w:ascii="Times New Roman" w:eastAsia="宋体" w:hAnsi="Times New Roman" w:cs="Times New Roman" w:hint="eastAsia"/>
                <w:bCs/>
                <w:snapToGrid w:val="0"/>
                <w:spacing w:val="6"/>
                <w:sz w:val="17"/>
                <w:szCs w:val="17"/>
              </w:rPr>
              <w:t>{{b.clinical_significance_cn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 }}</w:t>
            </w:r>
            <w:r w:rsidRPr="005501F5">
              <w:rPr>
                <w:rFonts w:ascii="Times New Roman" w:eastAsia="宋体" w:hAnsi="Times New Roman" w:cs="Times New Roman" w:hint="eastAsia"/>
                <w:bCs/>
                <w:snapToGrid w:val="0"/>
                <w:spacing w:val="6"/>
                <w:sz w:val="17"/>
                <w:szCs w:val="17"/>
              </w:rPr>
              <w:t>级）</w:t>
            </w:r>
          </w:p>
          <w:p w14:paraId="62B843A0"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52073E1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7AE5166C"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if a.evi_sum.evi_split.Diagnostic%}</w:t>
            </w:r>
          </w:p>
          <w:p w14:paraId="419A1DED"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for b in a.evi_sum.evi_split.Diagnostic %}</w:t>
            </w:r>
          </w:p>
          <w:p w14:paraId="507AEE2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辅助诊断（</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{{b.evi_conclusion_simple }}</w:t>
            </w:r>
            <w:r w:rsidRPr="005501F5">
              <w:rPr>
                <w:rFonts w:ascii="Times New Roman" w:eastAsia="宋体" w:hAnsi="Times New Roman" w:cs="Times New Roman" w:hint="eastAsia"/>
                <w:bCs/>
                <w:snapToGrid w:val="0"/>
                <w:spacing w:val="6"/>
                <w:sz w:val="17"/>
                <w:szCs w:val="17"/>
              </w:rPr>
              <w:t>级）</w:t>
            </w:r>
          </w:p>
          <w:p w14:paraId="170E4A7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endfor%}</w:t>
            </w:r>
          </w:p>
          <w:p w14:paraId="7ACB6F65" w14:textId="1A4AC4D1" w:rsid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r>
      <w:tr w:rsidR="00F8027B" w14:paraId="5E9BE859"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E69DEFA" w14:textId="5BD726E1"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endfor%}</w:t>
            </w:r>
          </w:p>
        </w:tc>
      </w:tr>
      <w:tr w:rsidR="00F8027B" w14:paraId="74307EF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32E772EB" w14:textId="2251B595"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else%}</w:t>
            </w:r>
          </w:p>
        </w:tc>
      </w:tr>
      <w:tr w:rsidR="00F8027B" w14:paraId="1545CCFB"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6E099571" w14:textId="25AA077F" w:rsidR="00F8027B" w:rsidRPr="001A60F7" w:rsidRDefault="00F8027B" w:rsidP="00F8027B">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TP53</w:t>
            </w:r>
          </w:p>
        </w:tc>
        <w:tc>
          <w:tcPr>
            <w:tcW w:w="3114" w:type="dxa"/>
            <w:tcBorders>
              <w:left w:val="dotted" w:sz="4" w:space="0" w:color="000000"/>
              <w:right w:val="dotted" w:sz="4" w:space="0" w:color="000000"/>
              <w:tl2br w:val="nil"/>
              <w:tr2bl w:val="nil"/>
            </w:tcBorders>
            <w:vAlign w:val="center"/>
          </w:tcPr>
          <w:p w14:paraId="00B70BC3" w14:textId="06EE57C6"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未检测到具有临床意义的变异</w:t>
            </w:r>
          </w:p>
        </w:tc>
        <w:tc>
          <w:tcPr>
            <w:tcW w:w="992" w:type="dxa"/>
            <w:tcBorders>
              <w:left w:val="dotted" w:sz="4" w:space="0" w:color="000000"/>
              <w:right w:val="dotted" w:sz="4" w:space="0" w:color="000000"/>
              <w:tl2br w:val="nil"/>
              <w:tr2bl w:val="nil"/>
            </w:tcBorders>
            <w:vAlign w:val="center"/>
          </w:tcPr>
          <w:p w14:paraId="094AE720" w14:textId="00AA0918"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19915B58" w14:textId="162BA01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3539" w:type="dxa"/>
            <w:tcBorders>
              <w:left w:val="dotted" w:sz="4" w:space="0" w:color="000000"/>
              <w:right w:val="dotted" w:sz="4" w:space="0" w:color="000000"/>
              <w:tl2br w:val="nil"/>
              <w:tr2bl w:val="nil"/>
            </w:tcBorders>
            <w:vAlign w:val="center"/>
          </w:tcPr>
          <w:p w14:paraId="7869FE18" w14:textId="22AA031A"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F8027B" w14:paraId="72D15D71"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0BB0C3E" w14:textId="6E4518D8"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endif%}</w:t>
            </w:r>
          </w:p>
        </w:tc>
      </w:tr>
    </w:tbl>
    <w:p w14:paraId="68849800" w14:textId="77777777" w:rsidR="006472CD" w:rsidRDefault="00000000">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1.3</w:t>
      </w:r>
      <w:r>
        <w:rPr>
          <w:rFonts w:ascii="Times New Roman" w:eastAsia="宋体" w:hAnsi="Times New Roman" w:cs="Times New Roman"/>
          <w:b/>
          <w:bCs/>
          <w:sz w:val="22"/>
          <w:szCs w:val="22"/>
        </w:rPr>
        <w:t>、临床意义不明变异</w:t>
      </w:r>
    </w:p>
    <w:tbl>
      <w:tblPr>
        <w:tblStyle w:val="420"/>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473"/>
        <w:gridCol w:w="4808"/>
        <w:gridCol w:w="2902"/>
      </w:tblGrid>
      <w:tr w:rsidR="006472CD" w14:paraId="3E540CD6" w14:textId="77777777" w:rsidTr="005E276B">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409" w:type="dxa"/>
            <w:shd w:val="clear" w:color="auto" w:fill="6DA7D7"/>
            <w:vAlign w:val="center"/>
          </w:tcPr>
          <w:p w14:paraId="41C81DAE" w14:textId="77777777" w:rsidR="006472CD" w:rsidRDefault="00000000">
            <w:pPr>
              <w:adjustRightInd w:val="0"/>
              <w:snapToGrid w:val="0"/>
              <w:jc w:val="center"/>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基因</w:t>
            </w:r>
          </w:p>
        </w:tc>
        <w:tc>
          <w:tcPr>
            <w:tcW w:w="4683" w:type="dxa"/>
            <w:shd w:val="clear" w:color="auto" w:fill="6DA7D7"/>
            <w:vAlign w:val="center"/>
          </w:tcPr>
          <w:p w14:paraId="35276258" w14:textId="77777777" w:rsidR="006472CD" w:rsidRDefault="0000000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变异</w:t>
            </w:r>
          </w:p>
        </w:tc>
        <w:tc>
          <w:tcPr>
            <w:tcW w:w="2826" w:type="dxa"/>
            <w:shd w:val="clear" w:color="auto" w:fill="6DA7D7"/>
            <w:vAlign w:val="center"/>
          </w:tcPr>
          <w:p w14:paraId="42F4A468" w14:textId="77777777" w:rsidR="006472CD" w:rsidRDefault="0000000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丰度</w:t>
            </w:r>
          </w:p>
        </w:tc>
      </w:tr>
      <w:tr w:rsidR="005E7879" w14:paraId="16EDA845"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397D4C87" w14:textId="51FF44A6"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t>{%tr if var.ec_type.POLE_level3+var.ec_type.TP53_level3%}</w:t>
            </w:r>
          </w:p>
        </w:tc>
      </w:tr>
      <w:tr w:rsidR="005E7879" w14:paraId="208D6DD7"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25900145" w14:textId="764D583F"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lastRenderedPageBreak/>
              <w:t>{%tr for a in var.ec_type.POLE_level3+var.ec_type.TP53_level3%}</w:t>
            </w:r>
          </w:p>
        </w:tc>
      </w:tr>
      <w:tr w:rsidR="005E7879" w14:paraId="2E6A2711"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2845B65A" w14:textId="6ED521AE" w:rsidR="005E7879" w:rsidRPr="003655F8" w:rsidRDefault="005E7879">
            <w:pPr>
              <w:adjustRightInd w:val="0"/>
              <w:snapToGrid w:val="0"/>
              <w:jc w:val="center"/>
              <w:rPr>
                <w:rFonts w:ascii="Times New Roman" w:eastAsia="宋体" w:hAnsi="Times New Roman" w:cs="Times New Roman"/>
                <w:b w:val="0"/>
                <w:bCs w:val="0"/>
                <w:i/>
                <w:iCs/>
                <w:color w:val="000000"/>
                <w:sz w:val="17"/>
                <w:szCs w:val="17"/>
              </w:rPr>
            </w:pPr>
            <w:r w:rsidRPr="003655F8">
              <w:rPr>
                <w:rFonts w:ascii="Times New Roman" w:eastAsia="宋体" w:hAnsi="Times New Roman" w:cs="Times New Roman"/>
                <w:b w:val="0"/>
                <w:bCs w:val="0"/>
                <w:i/>
                <w:iCs/>
                <w:color w:val="000000"/>
                <w:sz w:val="17"/>
                <w:szCs w:val="17"/>
              </w:rPr>
              <w:t>{{a.gene_symbol}}</w:t>
            </w:r>
          </w:p>
        </w:tc>
        <w:tc>
          <w:tcPr>
            <w:tcW w:w="4683" w:type="dxa"/>
            <w:vAlign w:val="center"/>
          </w:tcPr>
          <w:p w14:paraId="5788F039" w14:textId="77777777" w:rsidR="005E7879" w:rsidRPr="003655F8" w:rsidRDefault="005E7879" w:rsidP="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655F8">
              <w:rPr>
                <w:rFonts w:ascii="Times New Roman" w:eastAsia="宋体" w:hAnsi="Times New Roman" w:cs="Times New Roman"/>
                <w:color w:val="000000"/>
                <w:sz w:val="17"/>
                <w:szCs w:val="17"/>
              </w:rPr>
              <w:t>{{a.gene_region}} {{a.hgvs_c}}{%if a.hgvs_p!=”p.?”%} {{a.hgvs_p}}{%endif%}</w:t>
            </w:r>
          </w:p>
          <w:p w14:paraId="157156A4" w14:textId="3B74AABA" w:rsidR="005E7879" w:rsidRPr="003655F8" w:rsidRDefault="005E7879" w:rsidP="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655F8">
              <w:rPr>
                <w:rFonts w:ascii="Times New Roman" w:eastAsia="宋体" w:hAnsi="Times New Roman" w:cs="Times New Roman"/>
                <w:color w:val="000000"/>
                <w:sz w:val="17"/>
                <w:szCs w:val="17"/>
              </w:rPr>
              <w:t>{{a.transcript_primary}}</w:t>
            </w:r>
          </w:p>
        </w:tc>
        <w:tc>
          <w:tcPr>
            <w:tcW w:w="2826" w:type="dxa"/>
            <w:vAlign w:val="center"/>
          </w:tcPr>
          <w:p w14:paraId="3815910B" w14:textId="669FB53C" w:rsidR="005E7879" w:rsidRPr="003655F8" w:rsidRDefault="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655F8">
              <w:rPr>
                <w:rFonts w:ascii="Times New Roman" w:eastAsia="宋体" w:hAnsi="Times New Roman" w:cs="Times New Roman"/>
                <w:color w:val="000000"/>
                <w:sz w:val="17"/>
                <w:szCs w:val="17"/>
              </w:rPr>
              <w:t>{{a.freq_str}}</w:t>
            </w:r>
          </w:p>
        </w:tc>
      </w:tr>
      <w:tr w:rsidR="005E7879" w14:paraId="11894B08"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7931B40" w14:textId="2773C6BE" w:rsidR="005E7879" w:rsidRPr="003655F8" w:rsidRDefault="005E7879">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{%tr endfor%}</w:t>
            </w:r>
          </w:p>
        </w:tc>
      </w:tr>
      <w:tr w:rsidR="005E7879" w14:paraId="573AD3FA"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7FC5AF8" w14:textId="0A1EF2B7"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t>{%tr else%}</w:t>
            </w:r>
          </w:p>
        </w:tc>
      </w:tr>
      <w:tr w:rsidR="005E7879" w14:paraId="7A430A62"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0C24C916" w14:textId="4FB11281" w:rsidR="005E7879" w:rsidRPr="003655F8" w:rsidRDefault="005E7879">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未检测到临床意义不明变异</w:t>
            </w:r>
          </w:p>
        </w:tc>
      </w:tr>
      <w:tr w:rsidR="005E7879" w14:paraId="5A59F84E"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43F648F7" w14:textId="44916E17" w:rsidR="005E7879" w:rsidRPr="003655F8" w:rsidRDefault="005E7879" w:rsidP="00EF3401">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{%tr endif%}</w:t>
            </w:r>
          </w:p>
        </w:tc>
      </w:tr>
    </w:tbl>
    <w:p w14:paraId="365D0EA6" w14:textId="77777777" w:rsidR="006472CD" w:rsidRDefault="00000000" w:rsidP="00EF3401">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B07B6E5" w14:textId="77777777" w:rsidR="006472CD" w:rsidRDefault="00000000"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本报告基于试剂盒检测范围得出检测结果，使用的参考基因组版本是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620038B2" w14:textId="77777777" w:rsidR="006472CD" w:rsidRDefault="00000000"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本报告检出的变异的解读遵循美国病理学会（</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）、美国临床肿瘤学会（</w:t>
      </w:r>
      <w:r>
        <w:rPr>
          <w:rFonts w:ascii="Times New Roman" w:eastAsia="宋体" w:hAnsi="Times New Roman" w:cs="Times New Roman"/>
          <w:spacing w:val="6"/>
          <w:sz w:val="16"/>
          <w:szCs w:val="18"/>
        </w:rPr>
        <w:t>ASCO</w:t>
      </w:r>
      <w:r>
        <w:rPr>
          <w:rFonts w:ascii="Times New Roman" w:eastAsia="宋体" w:hAnsi="Times New Roman" w:cs="Times New Roman"/>
          <w:spacing w:val="6"/>
          <w:sz w:val="16"/>
          <w:szCs w:val="18"/>
        </w:rPr>
        <w:t>）和美国病理学家学会（</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）共同参与制定的《肿瘤变异解读及报告指南（</w:t>
      </w:r>
      <w:r>
        <w:rPr>
          <w:rFonts w:ascii="Times New Roman" w:eastAsia="宋体" w:hAnsi="Times New Roman" w:cs="Times New Roman"/>
          <w:spacing w:val="6"/>
          <w:sz w:val="16"/>
          <w:szCs w:val="18"/>
        </w:rPr>
        <w:t>2017</w:t>
      </w:r>
      <w:r>
        <w:rPr>
          <w:rFonts w:ascii="Times New Roman" w:eastAsia="宋体" w:hAnsi="Times New Roman" w:cs="Times New Roman"/>
          <w:spacing w:val="6"/>
          <w:sz w:val="16"/>
          <w:szCs w:val="18"/>
        </w:rPr>
        <w:t>年版）》（</w:t>
      </w:r>
      <w:r>
        <w:rPr>
          <w:rFonts w:ascii="Times New Roman" w:eastAsia="宋体" w:hAnsi="Times New Roman" w:cs="Times New Roman"/>
          <w:spacing w:val="6"/>
          <w:sz w:val="16"/>
          <w:szCs w:val="18"/>
        </w:rPr>
        <w:t>PMID: 27993330</w:t>
      </w:r>
      <w:r>
        <w:rPr>
          <w:rFonts w:ascii="Times New Roman" w:eastAsia="宋体" w:hAnsi="Times New Roman" w:cs="Times New Roman"/>
          <w:spacing w:val="6"/>
          <w:sz w:val="16"/>
          <w:szCs w:val="18"/>
        </w:rPr>
        <w:t>）与中国专家共识《二代测序临床报告解读指引》。根据变异在不同癌种中对应的药物敏感性、诊断及预后证据分为四个等级：</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级（详见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检测声明</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部分的</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变异命名与解读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）。基因变异按照其临床意义的重要性分为四个等级：</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类变异（具有强临床意义，具有</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类变异（具有潜在临床意义，具有</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类变异（临床意义不明）和</w:t>
      </w:r>
      <w:r>
        <w:rPr>
          <w:rFonts w:ascii="Times New Roman" w:eastAsia="宋体" w:hAnsi="Times New Roman" w:cs="Times New Roman"/>
          <w:spacing w:val="6"/>
          <w:sz w:val="16"/>
          <w:szCs w:val="18"/>
        </w:rPr>
        <w:t>IV</w:t>
      </w:r>
      <w:r>
        <w:rPr>
          <w:rFonts w:ascii="Times New Roman" w:eastAsia="宋体" w:hAnsi="Times New Roman" w:cs="Times New Roman"/>
          <w:spacing w:val="6"/>
          <w:sz w:val="16"/>
          <w:szCs w:val="18"/>
        </w:rPr>
        <w:t>类变异（良性和可能良性变异，已知无临床意义）。</w:t>
      </w:r>
    </w:p>
    <w:p w14:paraId="3D8BE5C6" w14:textId="77777777" w:rsidR="006472CD" w:rsidRDefault="00000000"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靶向和免疫治疗相关标志物检测结果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bookmarkStart w:id="4" w:name="_Hlk103843471"/>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未检测到具有临床意义的变异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变异分类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临床提示（耐药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敏感，证据等级）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bookmarkEnd w:id="4"/>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3AFA9FFE" w14:textId="77777777" w:rsidR="006472CD" w:rsidRDefault="00000000"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临床意义不明的变异。</w:t>
      </w:r>
      <w:bookmarkStart w:id="5" w:name="_Hlk104550869"/>
    </w:p>
    <w:p w14:paraId="7FFABFC9" w14:textId="29452ABD" w:rsidR="00E17619" w:rsidRPr="00E17619" w:rsidRDefault="00000000"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基于报告出具时已发表的文献、指南、公共数据库及临床研究结果对变异进行解读，随着研究的发展，变异解读结果可能发生变更。</w:t>
      </w:r>
      <w:bookmarkEnd w:id="5"/>
      <w:r w:rsidR="00E17619" w:rsidRPr="00E17619">
        <w:rPr>
          <w:rFonts w:ascii="Times New Roman" w:eastAsia="宋体" w:hAnsi="Times New Roman" w:cs="Times New Roman"/>
          <w:b/>
          <w:kern w:val="0"/>
        </w:rPr>
        <w:br w:type="page"/>
      </w:r>
    </w:p>
    <w:p w14:paraId="326B07B4" w14:textId="77777777" w:rsidR="006472CD" w:rsidRDefault="00000000">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检测结果详细解读</w:t>
      </w:r>
    </w:p>
    <w:p w14:paraId="4F135DB4" w14:textId="77777777" w:rsidR="006472CD" w:rsidRDefault="00000000">
      <w:pPr>
        <w:spacing w:line="360" w:lineRule="auto"/>
        <w:rPr>
          <w:rFonts w:ascii="Times New Roman" w:eastAsia="宋体" w:hAnsi="Times New Roman" w:cs="Times New Roman"/>
          <w:b/>
          <w:kern w:val="0"/>
        </w:rPr>
      </w:pPr>
      <w:r>
        <w:rPr>
          <w:rFonts w:ascii="Times New Roman" w:eastAsia="宋体" w:hAnsi="Times New Roman" w:cs="Times New Roman"/>
          <w:b/>
          <w:bCs/>
          <w:sz w:val="22"/>
          <w:szCs w:val="22"/>
        </w:rPr>
        <w:t>2.1</w:t>
      </w:r>
      <w:r>
        <w:rPr>
          <w:rFonts w:ascii="Times New Roman" w:eastAsia="宋体" w:hAnsi="Times New Roman" w:cs="Times New Roman"/>
          <w:b/>
          <w:bCs/>
          <w:sz w:val="22"/>
          <w:szCs w:val="22"/>
        </w:rPr>
        <w:t>、分子分型结果结果解读</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39"/>
        <w:gridCol w:w="8744"/>
      </w:tblGrid>
      <w:tr w:rsidR="006472CD" w14:paraId="29B332F7" w14:textId="77777777" w:rsidTr="005E276B">
        <w:trPr>
          <w:trHeight w:val="567"/>
        </w:trPr>
        <w:tc>
          <w:tcPr>
            <w:tcW w:w="10259" w:type="dxa"/>
            <w:gridSpan w:val="2"/>
            <w:tcBorders>
              <w:bottom w:val="single" w:sz="8" w:space="0" w:color="000000"/>
            </w:tcBorders>
            <w:shd w:val="clear" w:color="auto" w:fill="6DA7D7"/>
            <w:vAlign w:val="center"/>
          </w:tcPr>
          <w:p w14:paraId="03B16003"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{%p if var.ec_type.var_id == “POLE-ultramutated type EC”%}</w:t>
            </w:r>
          </w:p>
          <w:p w14:paraId="46BD046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POLE</w:t>
            </w:r>
            <w:r w:rsidRPr="003C243E">
              <w:rPr>
                <w:rFonts w:ascii="Times New Roman" w:eastAsia="宋体" w:hAnsi="Times New Roman" w:cs="Times New Roman" w:hint="eastAsia"/>
                <w:b/>
                <w:bCs/>
                <w:snapToGrid w:val="0"/>
                <w:sz w:val="20"/>
                <w:szCs w:val="20"/>
              </w:rPr>
              <w:t>突变型（</w:t>
            </w:r>
            <w:r w:rsidRPr="003C243E">
              <w:rPr>
                <w:rFonts w:ascii="Times New Roman" w:eastAsia="宋体" w:hAnsi="Times New Roman" w:cs="Times New Roman" w:hint="eastAsia"/>
                <w:b/>
                <w:bCs/>
                <w:snapToGrid w:val="0"/>
                <w:sz w:val="20"/>
                <w:szCs w:val="20"/>
              </w:rPr>
              <w:t>POLE mut</w:t>
            </w:r>
            <w:r w:rsidRPr="003C243E">
              <w:rPr>
                <w:rFonts w:ascii="Times New Roman" w:eastAsia="宋体" w:hAnsi="Times New Roman" w:cs="Times New Roman" w:hint="eastAsia"/>
                <w:b/>
                <w:bCs/>
                <w:snapToGrid w:val="0"/>
                <w:sz w:val="20"/>
                <w:szCs w:val="20"/>
              </w:rPr>
              <w:t>）</w:t>
            </w:r>
          </w:p>
          <w:p w14:paraId="5C5E5E19"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{%p elif var.ec_type.var_id == “MSI-H type EC”%}</w:t>
            </w:r>
          </w:p>
          <w:p w14:paraId="2B4CC2E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错配修复功能缺陷型（</w:t>
            </w:r>
            <w:r w:rsidRPr="003C243E">
              <w:rPr>
                <w:rFonts w:ascii="Times New Roman" w:eastAsia="宋体" w:hAnsi="Times New Roman" w:cs="Times New Roman" w:hint="eastAsia"/>
                <w:b/>
                <w:bCs/>
                <w:snapToGrid w:val="0"/>
                <w:sz w:val="20"/>
                <w:szCs w:val="20"/>
              </w:rPr>
              <w:t>MMRd</w:t>
            </w:r>
            <w:r w:rsidRPr="003C243E">
              <w:rPr>
                <w:rFonts w:ascii="Times New Roman" w:eastAsia="宋体" w:hAnsi="Times New Roman" w:cs="Times New Roman" w:hint="eastAsia"/>
                <w:b/>
                <w:bCs/>
                <w:snapToGrid w:val="0"/>
                <w:sz w:val="20"/>
                <w:szCs w:val="20"/>
              </w:rPr>
              <w:t>）</w:t>
            </w:r>
          </w:p>
          <w:p w14:paraId="3ADD8E8D"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{%p elif var.ec_type.var_id == “CNH type EC”%}</w:t>
            </w:r>
          </w:p>
          <w:p w14:paraId="60B29C60"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TP53</w:t>
            </w:r>
            <w:r w:rsidRPr="003C243E">
              <w:rPr>
                <w:rFonts w:ascii="Times New Roman" w:eastAsia="宋体" w:hAnsi="Times New Roman" w:cs="Times New Roman" w:hint="eastAsia"/>
                <w:b/>
                <w:bCs/>
                <w:snapToGrid w:val="0"/>
                <w:sz w:val="20"/>
                <w:szCs w:val="20"/>
              </w:rPr>
              <w:t>基因突变型（</w:t>
            </w:r>
            <w:r w:rsidRPr="003C243E">
              <w:rPr>
                <w:rFonts w:ascii="Times New Roman" w:eastAsia="宋体" w:hAnsi="Times New Roman" w:cs="Times New Roman" w:hint="eastAsia"/>
                <w:b/>
                <w:bCs/>
                <w:snapToGrid w:val="0"/>
                <w:sz w:val="20"/>
                <w:szCs w:val="20"/>
              </w:rPr>
              <w:t>p53 abn</w:t>
            </w:r>
            <w:r w:rsidRPr="003C243E">
              <w:rPr>
                <w:rFonts w:ascii="Times New Roman" w:eastAsia="宋体" w:hAnsi="Times New Roman" w:cs="Times New Roman" w:hint="eastAsia"/>
                <w:b/>
                <w:bCs/>
                <w:snapToGrid w:val="0"/>
                <w:sz w:val="20"/>
                <w:szCs w:val="20"/>
              </w:rPr>
              <w:t>）</w:t>
            </w:r>
          </w:p>
          <w:p w14:paraId="3F25F0F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{%p elif var.ec_type.var_id == “CNL type EC”%}</w:t>
            </w:r>
          </w:p>
          <w:p w14:paraId="2D99B7EE"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非特异性分子谱（</w:t>
            </w:r>
            <w:r w:rsidRPr="003C243E">
              <w:rPr>
                <w:rFonts w:ascii="Times New Roman" w:eastAsia="宋体" w:hAnsi="Times New Roman" w:cs="Times New Roman" w:hint="eastAsia"/>
                <w:b/>
                <w:bCs/>
                <w:snapToGrid w:val="0"/>
                <w:sz w:val="20"/>
                <w:szCs w:val="20"/>
              </w:rPr>
              <w:t>NSMP</w:t>
            </w:r>
            <w:r w:rsidRPr="003C243E">
              <w:rPr>
                <w:rFonts w:ascii="Times New Roman" w:eastAsia="宋体" w:hAnsi="Times New Roman" w:cs="Times New Roman" w:hint="eastAsia"/>
                <w:b/>
                <w:bCs/>
                <w:snapToGrid w:val="0"/>
                <w:sz w:val="20"/>
                <w:szCs w:val="20"/>
              </w:rPr>
              <w:t>）</w:t>
            </w:r>
          </w:p>
          <w:p w14:paraId="34FEB003" w14:textId="7D31DF87" w:rsidR="006472CD" w:rsidRDefault="003C243E" w:rsidP="003C243E">
            <w:pPr>
              <w:adjustRightInd w:val="0"/>
              <w:snapToGrid w:val="0"/>
              <w:jc w:val="center"/>
              <w:rPr>
                <w:rFonts w:ascii="Times New Roman" w:eastAsia="宋体" w:hAnsi="Times New Roman" w:cs="Times New Roman"/>
                <w:b/>
                <w:bCs/>
                <w:snapToGrid w:val="0"/>
                <w:sz w:val="21"/>
                <w:szCs w:val="21"/>
              </w:rPr>
            </w:pPr>
            <w:r w:rsidRPr="003C243E">
              <w:rPr>
                <w:rFonts w:ascii="Times New Roman" w:eastAsia="宋体" w:hAnsi="Times New Roman" w:cs="Times New Roman"/>
                <w:b/>
                <w:bCs/>
                <w:snapToGrid w:val="0"/>
                <w:sz w:val="20"/>
                <w:szCs w:val="20"/>
              </w:rPr>
              <w:t>{%p endif%}</w:t>
            </w:r>
          </w:p>
        </w:tc>
      </w:tr>
      <w:tr w:rsidR="006472CD" w14:paraId="2B4CC828" w14:textId="77777777" w:rsidTr="005E276B">
        <w:trPr>
          <w:trHeight w:val="20"/>
        </w:trPr>
        <w:tc>
          <w:tcPr>
            <w:tcW w:w="1474" w:type="dxa"/>
            <w:tcBorders>
              <w:right w:val="dotted" w:sz="4" w:space="0" w:color="000000"/>
            </w:tcBorders>
            <w:shd w:val="clear" w:color="auto" w:fill="auto"/>
            <w:vAlign w:val="center"/>
          </w:tcPr>
          <w:p w14:paraId="5AB6F955" w14:textId="77777777" w:rsidR="006472CD" w:rsidRDefault="00000000">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85" w:type="dxa"/>
            <w:tcBorders>
              <w:left w:val="dotted" w:sz="4" w:space="0" w:color="000000"/>
            </w:tcBorders>
            <w:shd w:val="clear" w:color="auto" w:fill="auto"/>
            <w:vAlign w:val="center"/>
          </w:tcPr>
          <w:p w14:paraId="38881649" w14:textId="77777777" w:rsidR="006472CD" w:rsidRDefault="00000000">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2013</w:t>
            </w:r>
            <w:r>
              <w:rPr>
                <w:rFonts w:ascii="Times New Roman" w:eastAsia="宋体" w:hAnsi="Times New Roman" w:cs="Times New Roman"/>
                <w:bCs/>
                <w:snapToGrid w:val="0"/>
                <w:spacing w:val="6"/>
                <w:sz w:val="17"/>
                <w:szCs w:val="17"/>
              </w:rPr>
              <w:t>年，癌症基因组图谱（</w:t>
            </w:r>
            <w:r>
              <w:rPr>
                <w:rFonts w:ascii="Times New Roman" w:eastAsia="宋体" w:hAnsi="Times New Roman" w:cs="Times New Roman"/>
                <w:bCs/>
                <w:snapToGrid w:val="0"/>
                <w:spacing w:val="6"/>
                <w:sz w:val="17"/>
                <w:szCs w:val="17"/>
              </w:rPr>
              <w:t>The Cancer Genome Atlas</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）多组学研究（</w:t>
            </w:r>
            <w:r>
              <w:rPr>
                <w:rFonts w:ascii="Times New Roman" w:eastAsia="宋体" w:hAnsi="Times New Roman" w:cs="Times New Roman"/>
                <w:bCs/>
                <w:snapToGrid w:val="0"/>
                <w:spacing w:val="6"/>
                <w:sz w:val="17"/>
                <w:szCs w:val="17"/>
              </w:rPr>
              <w:t>PMID: 23636398</w:t>
            </w:r>
            <w:r>
              <w:rPr>
                <w:rFonts w:ascii="Times New Roman" w:eastAsia="宋体" w:hAnsi="Times New Roman" w:cs="Times New Roman"/>
                <w:bCs/>
                <w:snapToGrid w:val="0"/>
                <w:spacing w:val="6"/>
                <w:sz w:val="17"/>
                <w:szCs w:val="17"/>
              </w:rPr>
              <w:t>）全面揭示了子宫内膜癌分子遗传图谱，提出新的分子分型策略，依据多组学特征和预后的关联性分为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个亚型：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ultramutated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hypermutated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serous-like</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copy-number low</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endometrioid</w:t>
            </w:r>
            <w:r>
              <w:rPr>
                <w:rFonts w:ascii="Times New Roman" w:eastAsia="宋体" w:hAnsi="Times New Roman" w:cs="Times New Roman"/>
                <w:bCs/>
                <w:snapToGrid w:val="0"/>
                <w:spacing w:val="6"/>
                <w:sz w:val="17"/>
                <w:szCs w:val="17"/>
              </w:rPr>
              <w:t>），用于患者预后和复发风险评估；其中，</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亚型预后最好，</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亚型预后最差。由于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研究通过高通量测序进行分型，临床实现难度大，后被简化成</w:t>
            </w:r>
            <w:r>
              <w:rPr>
                <w:rFonts w:ascii="Times New Roman" w:eastAsia="宋体" w:hAnsi="Times New Roman" w:cs="Times New Roman"/>
                <w:bCs/>
                <w:snapToGrid w:val="0"/>
                <w:spacing w:val="6"/>
                <w:sz w:val="17"/>
                <w:szCs w:val="17"/>
              </w:rPr>
              <w:t>ProMisE</w:t>
            </w:r>
            <w:r>
              <w:rPr>
                <w:rFonts w:ascii="Times New Roman" w:eastAsia="宋体" w:hAnsi="Times New Roman" w:cs="Times New Roman"/>
                <w:bCs/>
                <w:snapToGrid w:val="0"/>
                <w:spacing w:val="6"/>
                <w:sz w:val="17"/>
                <w:szCs w:val="17"/>
              </w:rPr>
              <w:t>分型（</w:t>
            </w:r>
            <w:r>
              <w:rPr>
                <w:rFonts w:ascii="Times New Roman" w:eastAsia="宋体" w:hAnsi="Times New Roman" w:cs="Times New Roman"/>
                <w:bCs/>
                <w:snapToGrid w:val="0"/>
                <w:spacing w:val="6"/>
                <w:sz w:val="17"/>
                <w:szCs w:val="17"/>
              </w:rPr>
              <w:t>PMID: 26172027</w:t>
            </w:r>
            <w:r>
              <w:rPr>
                <w:rFonts w:ascii="Times New Roman" w:eastAsia="宋体" w:hAnsi="Times New Roman" w:cs="Times New Roman"/>
                <w:bCs/>
                <w:snapToGrid w:val="0"/>
                <w:spacing w:val="6"/>
                <w:sz w:val="17"/>
                <w:szCs w:val="17"/>
              </w:rPr>
              <w:t>），通过错配修复（</w:t>
            </w:r>
            <w:r>
              <w:rPr>
                <w:rFonts w:ascii="Times New Roman" w:eastAsia="宋体" w:hAnsi="Times New Roman" w:cs="Times New Roman"/>
                <w:bCs/>
                <w:snapToGrid w:val="0"/>
                <w:spacing w:val="6"/>
                <w:sz w:val="17"/>
                <w:szCs w:val="17"/>
              </w:rPr>
              <w:t>mismatch repair</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）蛋白、</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蛋白和</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基因检测进行分型（</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种分子分型分别为</w:t>
            </w:r>
            <w:r>
              <w:rPr>
                <w:rFonts w:ascii="Times New Roman" w:eastAsia="宋体" w:hAnsi="Times New Roman" w:cs="Times New Roman"/>
                <w:bCs/>
                <w:snapToGrid w:val="0"/>
                <w:spacing w:val="6"/>
                <w:sz w:val="17"/>
                <w:szCs w:val="17"/>
              </w:rPr>
              <w:t>POLE EDM</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 wt</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p53 abn</w:t>
            </w:r>
            <w:r>
              <w:rPr>
                <w:rFonts w:ascii="Times New Roman" w:eastAsia="宋体" w:hAnsi="Times New Roman" w:cs="Times New Roman"/>
                <w:bCs/>
                <w:snapToGrid w:val="0"/>
                <w:spacing w:val="6"/>
                <w:sz w:val="17"/>
                <w:szCs w:val="17"/>
              </w:rPr>
              <w:t>），与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分型一致性非常高，更贴合临床实践，简单易操作，该分子分型遂逐步进入临床实践中。</w:t>
            </w:r>
          </w:p>
          <w:p w14:paraId="57CBB148" w14:textId="77777777" w:rsidR="006472CD" w:rsidRDefault="00000000">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2020</w:t>
            </w:r>
            <w:r>
              <w:rPr>
                <w:rFonts w:ascii="Times New Roman" w:eastAsia="宋体" w:hAnsi="Times New Roman" w:cs="Times New Roman"/>
                <w:bCs/>
                <w:snapToGrid w:val="0"/>
                <w:spacing w:val="6"/>
                <w:sz w:val="17"/>
                <w:szCs w:val="17"/>
              </w:rPr>
              <w:t>年，分子分型纳入美国国立综合癌症网络（</w:t>
            </w:r>
            <w:r>
              <w:rPr>
                <w:rFonts w:ascii="Times New Roman" w:eastAsia="宋体" w:hAnsi="Times New Roman" w:cs="Times New Roman"/>
                <w:bCs/>
                <w:snapToGrid w:val="0"/>
                <w:spacing w:val="6"/>
                <w:sz w:val="17"/>
                <w:szCs w:val="17"/>
              </w:rPr>
              <w:t>National Comprehensive Cancer Network</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NCCN</w:t>
            </w:r>
            <w:r>
              <w:rPr>
                <w:rFonts w:ascii="Times New Roman" w:eastAsia="宋体" w:hAnsi="Times New Roman" w:cs="Times New Roman"/>
                <w:bCs/>
                <w:snapToGrid w:val="0"/>
                <w:spacing w:val="6"/>
                <w:sz w:val="17"/>
                <w:szCs w:val="17"/>
              </w:rPr>
              <w:t>）指南和世界卫生组织（</w:t>
            </w:r>
            <w:r>
              <w:rPr>
                <w:rFonts w:ascii="Times New Roman" w:eastAsia="宋体" w:hAnsi="Times New Roman" w:cs="Times New Roman"/>
                <w:bCs/>
                <w:snapToGrid w:val="0"/>
                <w:spacing w:val="6"/>
                <w:sz w:val="17"/>
                <w:szCs w:val="17"/>
              </w:rPr>
              <w:t>World Health Organization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）女性生殖器官肿瘤分类标准（第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版）中。</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年，基于分子分型的风险评估规则被纳入欧洲妇科肿瘤协会（</w:t>
            </w:r>
            <w:r>
              <w:rPr>
                <w:rFonts w:ascii="Times New Roman" w:eastAsia="宋体" w:hAnsi="Times New Roman" w:cs="Times New Roman"/>
                <w:bCs/>
                <w:snapToGrid w:val="0"/>
                <w:spacing w:val="6"/>
                <w:sz w:val="17"/>
                <w:szCs w:val="17"/>
              </w:rPr>
              <w:t>European Society of Gynaecological Oncology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ESGO</w:t>
            </w:r>
            <w:r>
              <w:rPr>
                <w:rFonts w:ascii="Times New Roman" w:eastAsia="宋体" w:hAnsi="Times New Roman" w:cs="Times New Roman"/>
                <w:bCs/>
                <w:snapToGrid w:val="0"/>
                <w:spacing w:val="6"/>
                <w:sz w:val="17"/>
                <w:szCs w:val="17"/>
              </w:rPr>
              <w:t>）指南中（</w:t>
            </w:r>
            <w:r>
              <w:rPr>
                <w:rFonts w:ascii="Times New Roman" w:eastAsia="宋体" w:hAnsi="Times New Roman" w:cs="Times New Roman"/>
                <w:bCs/>
                <w:snapToGrid w:val="0"/>
                <w:spacing w:val="6"/>
                <w:sz w:val="17"/>
                <w:szCs w:val="17"/>
              </w:rPr>
              <w:t>PMID: 33604759</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共识</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t>
            </w:r>
          </w:p>
          <w:p w14:paraId="3C5CEAED" w14:textId="77777777" w:rsidR="006472CD" w:rsidRDefault="00000000">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共识推荐所有确诊的子宫内膜癌患者进行分子分型，推荐对符合检测标准的子宫内膜癌患者进行遗传咨询及林奇综合征相关</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基因胚系突变检测以确诊林奇综合征。共识推荐结合</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基因核酸外切酶结构域突变状态、</w:t>
            </w:r>
            <w:r>
              <w:rPr>
                <w:rFonts w:ascii="Times New Roman" w:eastAsia="宋体" w:hAnsi="Times New Roman" w:cs="Times New Roman"/>
                <w:bCs/>
                <w:snapToGrid w:val="0"/>
                <w:spacing w:val="6"/>
                <w:sz w:val="17"/>
                <w:szCs w:val="17"/>
              </w:rPr>
              <w:t>MMR/MSI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状态进行子宫内膜癌分子分型。根据</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种类型：</w:t>
            </w:r>
            <w:r>
              <w:rPr>
                <w:rFonts w:ascii="Times New Roman" w:eastAsia="宋体" w:hAnsi="Times New Roman" w:cs="Times New Roman"/>
                <w:bCs/>
                <w:snapToGrid w:val="0"/>
                <w:spacing w:val="6"/>
                <w:sz w:val="17"/>
                <w:szCs w:val="17"/>
              </w:rPr>
              <w:t>POLE mut</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突变型，</w:t>
            </w:r>
            <w:r>
              <w:rPr>
                <w:rFonts w:ascii="Times New Roman" w:eastAsia="宋体" w:hAnsi="Times New Roman" w:cs="Times New Roman"/>
                <w:bCs/>
                <w:snapToGrid w:val="0"/>
                <w:spacing w:val="6"/>
                <w:sz w:val="17"/>
                <w:szCs w:val="17"/>
              </w:rPr>
              <w:t>POLE mutation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（错配修复功能缺陷型，</w:t>
            </w:r>
            <w:r>
              <w:rPr>
                <w:rFonts w:ascii="Times New Roman" w:eastAsia="宋体" w:hAnsi="Times New Roman" w:cs="Times New Roman"/>
                <w:bCs/>
                <w:snapToGrid w:val="0"/>
                <w:spacing w:val="6"/>
                <w:sz w:val="17"/>
                <w:szCs w:val="17"/>
              </w:rPr>
              <w:t>MMR deficiency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 abn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蛋白异常</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基因突变型，</w:t>
            </w:r>
            <w:r>
              <w:rPr>
                <w:rFonts w:ascii="Times New Roman" w:eastAsia="宋体" w:hAnsi="Times New Roman" w:cs="Times New Roman"/>
                <w:bCs/>
                <w:snapToGrid w:val="0"/>
                <w:spacing w:val="6"/>
                <w:sz w:val="17"/>
                <w:szCs w:val="17"/>
              </w:rPr>
              <w:t>p53 abnormality</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NSMP</w:t>
            </w:r>
            <w:r>
              <w:rPr>
                <w:rFonts w:ascii="Times New Roman" w:eastAsia="宋体" w:hAnsi="Times New Roman" w:cs="Times New Roman"/>
                <w:bCs/>
                <w:snapToGrid w:val="0"/>
                <w:spacing w:val="6"/>
                <w:sz w:val="17"/>
                <w:szCs w:val="17"/>
              </w:rPr>
              <w:t>（非特异性分子谱，</w:t>
            </w:r>
            <w:r>
              <w:rPr>
                <w:rFonts w:ascii="Times New Roman" w:eastAsia="宋体" w:hAnsi="Times New Roman" w:cs="Times New Roman"/>
                <w:bCs/>
                <w:snapToGrid w:val="0"/>
                <w:spacing w:val="6"/>
                <w:sz w:val="17"/>
                <w:szCs w:val="17"/>
              </w:rPr>
              <w:t>non-specific molecular profile</w:t>
            </w:r>
            <w:r>
              <w:rPr>
                <w:rFonts w:ascii="Times New Roman" w:eastAsia="宋体" w:hAnsi="Times New Roman" w:cs="Times New Roman"/>
                <w:bCs/>
                <w:snapToGrid w:val="0"/>
                <w:spacing w:val="6"/>
                <w:sz w:val="17"/>
                <w:szCs w:val="17"/>
              </w:rPr>
              <w:t>）。可选推荐的分子分型检测方案为采用高通量测序方法检测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基因突变、</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基因突变。按照下图的判断顺序进行分子分型。</w:t>
            </w:r>
          </w:p>
          <w:p w14:paraId="53AD62C8" w14:textId="77777777" w:rsidR="006472CD" w:rsidRDefault="00000000">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noProof/>
                <w:sz w:val="17"/>
                <w:szCs w:val="17"/>
              </w:rPr>
              <w:lastRenderedPageBreak/>
              <w:drawing>
                <wp:inline distT="0" distB="0" distL="0" distR="0" wp14:anchorId="17FCDC5F" wp14:editId="5A9ED432">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3DB386F2" w14:textId="77777777" w:rsidR="006472CD" w:rsidRDefault="00000000">
            <w:pPr>
              <w:tabs>
                <w:tab w:val="left" w:pos="1465"/>
              </w:tabs>
              <w:rPr>
                <w:rFonts w:ascii="Times New Roman" w:eastAsia="宋体" w:hAnsi="Times New Roman" w:cs="Times New Roman"/>
                <w:bCs/>
                <w:snapToGrid w:val="0"/>
                <w:spacing w:val="6"/>
                <w:sz w:val="17"/>
                <w:szCs w:val="17"/>
              </w:rPr>
            </w:pPr>
            <w:r>
              <w:rPr>
                <w:rFonts w:ascii="Times New Roman" w:eastAsia="宋体" w:hAnsi="Times New Roman" w:cs="Times New Roman"/>
                <w:b/>
                <w:bCs/>
                <w:snapToGrid w:val="0"/>
                <w:color w:val="000000" w:themeColor="text1"/>
                <w:sz w:val="17"/>
                <w:szCs w:val="17"/>
              </w:rPr>
              <w:t>注：</w:t>
            </w:r>
            <w:r>
              <w:rPr>
                <w:rFonts w:ascii="Times New Roman" w:eastAsia="宋体" w:hAnsi="Times New Roman" w:cs="Times New Roman"/>
                <w:snapToGrid w:val="0"/>
                <w:color w:val="000000" w:themeColor="text1"/>
                <w:sz w:val="17"/>
                <w:szCs w:val="17"/>
              </w:rPr>
              <w:t>图中</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包含</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r>
              <w:rPr>
                <w:rFonts w:ascii="Times New Roman" w:eastAsia="宋体" w:hAnsi="Times New Roman" w:cs="Times New Roman"/>
                <w:snapToGrid w:val="0"/>
                <w:color w:val="000000" w:themeColor="text1"/>
                <w:sz w:val="17"/>
                <w:szCs w:val="17"/>
              </w:rPr>
              <w:t>2019</w:t>
            </w:r>
            <w:r>
              <w:rPr>
                <w:rFonts w:ascii="Times New Roman" w:eastAsia="宋体" w:hAnsi="Times New Roman" w:cs="Times New Roman"/>
                <w:snapToGrid w:val="0"/>
                <w:color w:val="000000" w:themeColor="text1"/>
                <w:sz w:val="17"/>
                <w:szCs w:val="17"/>
              </w:rPr>
              <w:t>年</w:t>
            </w:r>
            <w:r>
              <w:rPr>
                <w:rFonts w:ascii="Times New Roman" w:eastAsia="宋体" w:hAnsi="Times New Roman" w:cs="Times New Roman"/>
                <w:snapToGrid w:val="0"/>
                <w:color w:val="000000" w:themeColor="text1"/>
                <w:sz w:val="17"/>
                <w:szCs w:val="17"/>
              </w:rPr>
              <w:t>ESMO</w:t>
            </w:r>
            <w:r>
              <w:rPr>
                <w:rFonts w:ascii="Times New Roman" w:eastAsia="宋体" w:hAnsi="Times New Roman" w:cs="Times New Roman"/>
                <w:snapToGrid w:val="0"/>
                <w:color w:val="000000" w:themeColor="text1"/>
                <w:sz w:val="17"/>
                <w:szCs w:val="17"/>
              </w:rPr>
              <w:t>指南建议取消</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描述，推荐</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检测结果分别为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p>
        </w:tc>
      </w:tr>
      <w:tr w:rsidR="006472CD" w14:paraId="0B9FF4A4" w14:textId="77777777" w:rsidTr="005E276B">
        <w:trPr>
          <w:trHeight w:val="567"/>
        </w:trPr>
        <w:tc>
          <w:tcPr>
            <w:tcW w:w="1474" w:type="dxa"/>
            <w:tcBorders>
              <w:right w:val="dotted" w:sz="4" w:space="0" w:color="000000"/>
            </w:tcBorders>
            <w:shd w:val="clear" w:color="auto" w:fill="auto"/>
            <w:vAlign w:val="center"/>
          </w:tcPr>
          <w:p w14:paraId="3BA782FE" w14:textId="77777777" w:rsidR="006472CD" w:rsidRDefault="00000000">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lastRenderedPageBreak/>
              <w:t>临床预后</w:t>
            </w:r>
          </w:p>
        </w:tc>
        <w:tc>
          <w:tcPr>
            <w:tcW w:w="8785" w:type="dxa"/>
            <w:tcBorders>
              <w:left w:val="dotted" w:sz="4" w:space="0" w:color="000000"/>
            </w:tcBorders>
            <w:shd w:val="clear" w:color="auto" w:fill="auto"/>
            <w:vAlign w:val="center"/>
          </w:tcPr>
          <w:p w14:paraId="245929A9" w14:textId="52F79CD3" w:rsidR="006472CD" w:rsidRDefault="003C243E">
            <w:pPr>
              <w:adjustRightInd w:val="0"/>
              <w:snapToGrid w:val="0"/>
              <w:spacing w:line="400" w:lineRule="exact"/>
              <w:ind w:firstLineChars="200" w:firstLine="340"/>
              <w:rPr>
                <w:rFonts w:ascii="Times New Roman" w:eastAsia="宋体" w:hAnsi="Times New Roman" w:cs="Times New Roman"/>
                <w:snapToGrid w:val="0"/>
                <w:color w:val="404040"/>
                <w:sz w:val="17"/>
                <w:szCs w:val="17"/>
              </w:rPr>
            </w:pPr>
            <w:r w:rsidRPr="003C243E">
              <w:rPr>
                <w:rFonts w:ascii="Times New Roman" w:eastAsia="宋体" w:hAnsi="Times New Roman" w:cs="Times New Roman" w:hint="eastAsia"/>
                <w:snapToGrid w:val="0"/>
                <w:color w:val="000000" w:themeColor="text1"/>
                <w:sz w:val="17"/>
                <w:szCs w:val="17"/>
              </w:rPr>
              <w:t>本次检测结果显示患者的子宫内膜癌分子分型为</w:t>
            </w:r>
            <w:r w:rsidRPr="003C243E">
              <w:rPr>
                <w:rFonts w:ascii="Times New Roman" w:eastAsia="宋体" w:hAnsi="Times New Roman" w:cs="Times New Roman" w:hint="eastAsia"/>
                <w:snapToGrid w:val="0"/>
                <w:color w:val="000000" w:themeColor="text1"/>
                <w:sz w:val="17"/>
                <w:szCs w:val="17"/>
              </w:rPr>
              <w:t xml:space="preserve">{%if var.ec_type.var_id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POLE-ultramutated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%}POLE</w:t>
            </w:r>
            <w:r w:rsidRPr="003C243E">
              <w:rPr>
                <w:rFonts w:ascii="Times New Roman" w:eastAsia="宋体" w:hAnsi="Times New Roman" w:cs="Times New Roman" w:hint="eastAsia"/>
                <w:snapToGrid w:val="0"/>
                <w:color w:val="000000" w:themeColor="text1"/>
                <w:sz w:val="17"/>
                <w:szCs w:val="17"/>
              </w:rPr>
              <w:t>突变型（</w:t>
            </w:r>
            <w:r w:rsidRPr="003C243E">
              <w:rPr>
                <w:rFonts w:ascii="Times New Roman" w:eastAsia="宋体" w:hAnsi="Times New Roman" w:cs="Times New Roman" w:hint="eastAsia"/>
                <w:snapToGrid w:val="0"/>
                <w:color w:val="000000" w:themeColor="text1"/>
                <w:sz w:val="17"/>
                <w:szCs w:val="17"/>
              </w:rPr>
              <w:t>POLE mut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{%elif var.ec_type.var_id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MSI-H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错配修复功能缺陷型（</w:t>
            </w:r>
            <w:r w:rsidRPr="003C243E">
              <w:rPr>
                <w:rFonts w:ascii="Times New Roman" w:eastAsia="宋体" w:hAnsi="Times New Roman" w:cs="Times New Roman" w:hint="eastAsia"/>
                <w:snapToGrid w:val="0"/>
                <w:color w:val="000000" w:themeColor="text1"/>
                <w:sz w:val="17"/>
                <w:szCs w:val="17"/>
              </w:rPr>
              <w:t>MMRd</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{%elif var.ec_type.var_id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CNH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%}TP53</w:t>
            </w:r>
            <w:r w:rsidRPr="003C243E">
              <w:rPr>
                <w:rFonts w:ascii="Times New Roman" w:eastAsia="宋体" w:hAnsi="Times New Roman" w:cs="Times New Roman" w:hint="eastAsia"/>
                <w:snapToGrid w:val="0"/>
                <w:color w:val="000000" w:themeColor="text1"/>
                <w:sz w:val="17"/>
                <w:szCs w:val="17"/>
              </w:rPr>
              <w:t>基因突变型（</w:t>
            </w:r>
            <w:r w:rsidRPr="003C243E">
              <w:rPr>
                <w:rFonts w:ascii="Times New Roman" w:eastAsia="宋体" w:hAnsi="Times New Roman" w:cs="Times New Roman" w:hint="eastAsia"/>
                <w:snapToGrid w:val="0"/>
                <w:color w:val="000000" w:themeColor="text1"/>
                <w:sz w:val="17"/>
                <w:szCs w:val="17"/>
              </w:rPr>
              <w:t>p53 abn</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{%elif var.ec_type.var_id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CNL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非特异性分子谱（</w:t>
            </w:r>
            <w:r w:rsidRPr="003C243E">
              <w:rPr>
                <w:rFonts w:ascii="Times New Roman" w:eastAsia="宋体" w:hAnsi="Times New Roman" w:cs="Times New Roman" w:hint="eastAsia"/>
                <w:snapToGrid w:val="0"/>
                <w:color w:val="000000" w:themeColor="text1"/>
                <w:sz w:val="17"/>
                <w:szCs w:val="17"/>
              </w:rPr>
              <w:t>NSMP</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{%endif%}</w:t>
            </w:r>
            <w:r w:rsidRPr="003C243E">
              <w:rPr>
                <w:rFonts w:ascii="Times New Roman" w:eastAsia="宋体" w:hAnsi="Times New Roman" w:cs="Times New Roman" w:hint="eastAsia"/>
                <w:snapToGrid w:val="0"/>
                <w:color w:val="000000" w:themeColor="text1"/>
                <w:sz w:val="17"/>
                <w:szCs w:val="17"/>
              </w:rPr>
              <w:t>，该分型患者预后</w:t>
            </w:r>
            <w:r w:rsidRPr="003C243E">
              <w:rPr>
                <w:rFonts w:ascii="Times New Roman" w:eastAsia="宋体" w:hAnsi="Times New Roman" w:cs="Times New Roman" w:hint="eastAsia"/>
                <w:snapToGrid w:val="0"/>
                <w:color w:val="000000" w:themeColor="text1"/>
                <w:sz w:val="17"/>
                <w:szCs w:val="17"/>
              </w:rPr>
              <w:t xml:space="preserve">{%if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Better</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 in var.ec_type.clinical_significance%}</w:t>
            </w:r>
            <w:r w:rsidRPr="003C243E">
              <w:rPr>
                <w:rFonts w:ascii="Times New Roman" w:eastAsia="宋体" w:hAnsi="Times New Roman" w:cs="Times New Roman" w:hint="eastAsia"/>
                <w:snapToGrid w:val="0"/>
                <w:color w:val="000000" w:themeColor="text1"/>
                <w:sz w:val="17"/>
                <w:szCs w:val="17"/>
              </w:rPr>
              <w:t>最好</w:t>
            </w:r>
            <w:r w:rsidRPr="003C243E">
              <w:rPr>
                <w:rFonts w:ascii="Times New Roman" w:eastAsia="宋体" w:hAnsi="Times New Roman" w:cs="Times New Roman" w:hint="eastAsia"/>
                <w:snapToGrid w:val="0"/>
                <w:color w:val="000000" w:themeColor="text1"/>
                <w:sz w:val="17"/>
                <w:szCs w:val="17"/>
              </w:rPr>
              <w:t xml:space="preserve">{%elif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Poor</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 in var.ec_type.clinical_significance %}</w:t>
            </w:r>
            <w:r w:rsidRPr="003C243E">
              <w:rPr>
                <w:rFonts w:ascii="Times New Roman" w:eastAsia="宋体" w:hAnsi="Times New Roman" w:cs="Times New Roman" w:hint="eastAsia"/>
                <w:snapToGrid w:val="0"/>
                <w:color w:val="000000" w:themeColor="text1"/>
                <w:sz w:val="17"/>
                <w:szCs w:val="17"/>
              </w:rPr>
              <w:t>最差</w:t>
            </w:r>
            <w:r w:rsidRPr="003C243E">
              <w:rPr>
                <w:rFonts w:ascii="Times New Roman" w:eastAsia="宋体" w:hAnsi="Times New Roman" w:cs="Times New Roman" w:hint="eastAsia"/>
                <w:snapToGrid w:val="0"/>
                <w:color w:val="000000" w:themeColor="text1"/>
                <w:sz w:val="17"/>
                <w:szCs w:val="17"/>
              </w:rPr>
              <w:t>{%else%}</w:t>
            </w:r>
            <w:r w:rsidRPr="003C243E">
              <w:rPr>
                <w:rFonts w:ascii="Times New Roman" w:eastAsia="宋体" w:hAnsi="Times New Roman" w:cs="Times New Roman" w:hint="eastAsia"/>
                <w:snapToGrid w:val="0"/>
                <w:color w:val="000000" w:themeColor="text1"/>
                <w:sz w:val="17"/>
                <w:szCs w:val="17"/>
              </w:rPr>
              <w:t>中等</w:t>
            </w:r>
            <w:r w:rsidRPr="003C243E">
              <w:rPr>
                <w:rFonts w:ascii="Times New Roman" w:eastAsia="宋体" w:hAnsi="Times New Roman" w:cs="Times New Roman" w:hint="eastAsia"/>
                <w:snapToGrid w:val="0"/>
                <w:color w:val="000000" w:themeColor="text1"/>
                <w:sz w:val="17"/>
                <w:szCs w:val="17"/>
              </w:rPr>
              <w:t>{%endif%}</w:t>
            </w:r>
            <w:r w:rsidRPr="003C243E">
              <w:rPr>
                <w:rFonts w:ascii="Times New Roman" w:eastAsia="宋体" w:hAnsi="Times New Roman" w:cs="Times New Roman" w:hint="eastAsia"/>
                <w:snapToGrid w:val="0"/>
                <w:color w:val="000000" w:themeColor="text1"/>
                <w:sz w:val="17"/>
                <w:szCs w:val="17"/>
              </w:rPr>
              <w:t>。</w:t>
            </w:r>
          </w:p>
        </w:tc>
      </w:tr>
      <w:tr w:rsidR="006472CD" w14:paraId="50AD06EE" w14:textId="77777777" w:rsidTr="005E276B">
        <w:trPr>
          <w:trHeight w:val="567"/>
        </w:trPr>
        <w:tc>
          <w:tcPr>
            <w:tcW w:w="1474" w:type="dxa"/>
            <w:tcBorders>
              <w:right w:val="dotted" w:sz="4" w:space="0" w:color="000000"/>
            </w:tcBorders>
            <w:shd w:val="clear" w:color="auto" w:fill="FFFFFF" w:themeFill="background1"/>
            <w:vAlign w:val="center"/>
          </w:tcPr>
          <w:p w14:paraId="1278EC8E" w14:textId="77777777" w:rsidR="006472CD" w:rsidRDefault="00000000">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t>临床决策参考</w:t>
            </w:r>
          </w:p>
        </w:tc>
        <w:tc>
          <w:tcPr>
            <w:tcW w:w="8785" w:type="dxa"/>
            <w:tcBorders>
              <w:left w:val="dotted" w:sz="4" w:space="0" w:color="000000"/>
            </w:tcBorders>
            <w:shd w:val="clear" w:color="auto" w:fill="FFFFFF" w:themeFill="background1"/>
            <w:vAlign w:val="center"/>
          </w:tcPr>
          <w:p w14:paraId="7C97542D" w14:textId="77777777" w:rsidR="003C243E" w:rsidRPr="003C243E" w:rsidRDefault="003C243E" w:rsidP="003C243E">
            <w:pPr>
              <w:tabs>
                <w:tab w:val="left" w:pos="1465"/>
              </w:tabs>
              <w:ind w:firstLineChars="200" w:firstLine="364"/>
              <w:rPr>
                <w:rFonts w:ascii="Times New Roman" w:eastAsia="宋体" w:hAnsi="Times New Roman" w:cs="Times New Roman"/>
                <w:bCs/>
                <w:snapToGrid w:val="0"/>
                <w:spacing w:val="6"/>
                <w:sz w:val="17"/>
                <w:szCs w:val="17"/>
              </w:rPr>
            </w:pPr>
            <w:r w:rsidRPr="003C243E">
              <w:rPr>
                <w:rFonts w:ascii="Times New Roman" w:eastAsia="宋体" w:hAnsi="Times New Roman" w:cs="Times New Roman"/>
                <w:bCs/>
                <w:snapToGrid w:val="0"/>
                <w:spacing w:val="6"/>
                <w:sz w:val="17"/>
                <w:szCs w:val="17"/>
              </w:rPr>
              <w:t>{{var.ec_type.variant_desc_cn}}</w:t>
            </w:r>
          </w:p>
          <w:p w14:paraId="5F40B6AD" w14:textId="54853A9B" w:rsidR="006472CD" w:rsidRDefault="003C243E" w:rsidP="003C243E">
            <w:pPr>
              <w:tabs>
                <w:tab w:val="left" w:pos="1465"/>
              </w:tabs>
              <w:ind w:firstLineChars="200" w:firstLine="364"/>
              <w:rPr>
                <w:rFonts w:ascii="Times New Roman" w:eastAsia="宋体" w:hAnsi="Times New Roman" w:cs="Times New Roman"/>
                <w:snapToGrid w:val="0"/>
                <w:color w:val="404040"/>
                <w:sz w:val="18"/>
                <w:szCs w:val="18"/>
              </w:rPr>
            </w:pPr>
            <w:r w:rsidRPr="003C243E">
              <w:rPr>
                <w:rFonts w:ascii="Times New Roman" w:eastAsia="宋体" w:hAnsi="Times New Roman" w:cs="Times New Roman"/>
                <w:bCs/>
                <w:snapToGrid w:val="0"/>
                <w:spacing w:val="6"/>
                <w:sz w:val="17"/>
                <w:szCs w:val="17"/>
              </w:rPr>
              <w:t>{{var.ec_type.evi_interpretation|e}}</w:t>
            </w:r>
          </w:p>
        </w:tc>
      </w:tr>
    </w:tbl>
    <w:p w14:paraId="509E4A04" w14:textId="5D855A0B" w:rsidR="00E17619" w:rsidRDefault="00E17619">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76F66460" w14:textId="77777777" w:rsidR="003C3512" w:rsidRDefault="003C3512" w:rsidP="003C3512">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2.2</w:t>
      </w:r>
      <w:r>
        <w:rPr>
          <w:rFonts w:ascii="Times New Roman" w:eastAsia="宋体" w:hAnsi="Times New Roman" w:cs="Times New Roman"/>
          <w:b/>
          <w:bCs/>
          <w:sz w:val="22"/>
          <w:szCs w:val="22"/>
        </w:rPr>
        <w:t>、靶向</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免疫治疗相关标志物检测结果解读</w:t>
      </w:r>
    </w:p>
    <w:p w14:paraId="522F4803" w14:textId="77777777" w:rsidR="00277C83" w:rsidRDefault="00277C83" w:rsidP="00277C83">
      <w:r w:rsidRPr="00284D5B">
        <w:t>{%p if msi.var_id==”MSI-H”%}</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0"/>
        <w:gridCol w:w="8423"/>
      </w:tblGrid>
      <w:tr w:rsidR="006472CD" w14:paraId="0D0ACAA6" w14:textId="77777777" w:rsidTr="005E276B">
        <w:trPr>
          <w:trHeight w:val="567"/>
          <w:jc w:val="center"/>
        </w:trPr>
        <w:tc>
          <w:tcPr>
            <w:tcW w:w="10252" w:type="dxa"/>
            <w:gridSpan w:val="2"/>
            <w:tcBorders>
              <w:tl2br w:val="nil"/>
              <w:tr2bl w:val="nil"/>
            </w:tcBorders>
            <w:shd w:val="clear" w:color="auto" w:fill="6DA7D7"/>
            <w:vAlign w:val="center"/>
          </w:tcPr>
          <w:p w14:paraId="1DCAEDA0" w14:textId="2F6BE5F8" w:rsidR="006472CD" w:rsidRDefault="00000000">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snapToGrid w:val="0"/>
                <w:color w:val="FF0000"/>
                <w:sz w:val="20"/>
                <w:szCs w:val="20"/>
              </w:rPr>
              <w:t>微卫星</w:t>
            </w:r>
            <w:r w:rsidR="00DA1102">
              <w:rPr>
                <w:rFonts w:ascii="Times New Roman" w:eastAsia="宋体" w:hAnsi="Times New Roman" w:cs="Times New Roman" w:hint="eastAsia"/>
                <w:b/>
                <w:bCs/>
                <w:snapToGrid w:val="0"/>
                <w:color w:val="FF0000"/>
                <w:sz w:val="20"/>
                <w:szCs w:val="20"/>
              </w:rPr>
              <w:t>高</w:t>
            </w:r>
            <w:r>
              <w:rPr>
                <w:rFonts w:ascii="Times New Roman" w:eastAsia="宋体" w:hAnsi="Times New Roman" w:cs="Times New Roman"/>
                <w:b/>
                <w:bCs/>
                <w:snapToGrid w:val="0"/>
                <w:color w:val="FF0000"/>
                <w:sz w:val="20"/>
                <w:szCs w:val="20"/>
              </w:rPr>
              <w:t>不稳定（</w:t>
            </w:r>
            <w:r>
              <w:rPr>
                <w:rFonts w:ascii="Times New Roman" w:eastAsia="宋体" w:hAnsi="Times New Roman" w:cs="Times New Roman"/>
                <w:b/>
                <w:bCs/>
                <w:snapToGrid w:val="0"/>
                <w:color w:val="FF0000"/>
                <w:sz w:val="20"/>
                <w:szCs w:val="20"/>
              </w:rPr>
              <w:t>MSI-H</w:t>
            </w:r>
            <w:r>
              <w:rPr>
                <w:rFonts w:ascii="Times New Roman" w:eastAsia="宋体" w:hAnsi="Times New Roman" w:cs="Times New Roman"/>
                <w:b/>
                <w:bCs/>
                <w:snapToGrid w:val="0"/>
                <w:color w:val="FF0000"/>
                <w:sz w:val="20"/>
                <w:szCs w:val="20"/>
              </w:rPr>
              <w:t>）</w:t>
            </w:r>
          </w:p>
        </w:tc>
      </w:tr>
      <w:tr w:rsidR="006472CD" w14:paraId="1D9257A2" w14:textId="77777777" w:rsidTr="005E276B">
        <w:trPr>
          <w:trHeight w:val="20"/>
          <w:jc w:val="center"/>
        </w:trPr>
        <w:tc>
          <w:tcPr>
            <w:tcW w:w="1773" w:type="dxa"/>
            <w:tcBorders>
              <w:tl2br w:val="nil"/>
              <w:tr2bl w:val="nil"/>
            </w:tcBorders>
            <w:shd w:val="clear" w:color="auto" w:fill="FFFFFF" w:themeFill="background1"/>
            <w:vAlign w:val="center"/>
          </w:tcPr>
          <w:p w14:paraId="720D0CA1" w14:textId="3AD40198" w:rsidR="006472CD" w:rsidRDefault="00032239">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snapToGrid w:val="0"/>
                <w:color w:val="000000" w:themeColor="text1"/>
                <w:sz w:val="17"/>
                <w:szCs w:val="17"/>
              </w:rPr>
              <w:t>检测</w:t>
            </w:r>
            <w:r w:rsidR="00832795" w:rsidRPr="00832795">
              <w:rPr>
                <w:rFonts w:ascii="Times New Roman" w:eastAsia="宋体" w:hAnsi="Times New Roman" w:cs="Times New Roman" w:hint="eastAsia"/>
                <w:b/>
                <w:bCs/>
                <w:snapToGrid w:val="0"/>
                <w:color w:val="000000" w:themeColor="text1"/>
                <w:sz w:val="17"/>
                <w:szCs w:val="17"/>
              </w:rPr>
              <w:t>介绍</w:t>
            </w:r>
          </w:p>
        </w:tc>
        <w:tc>
          <w:tcPr>
            <w:tcW w:w="8479" w:type="dxa"/>
            <w:tcBorders>
              <w:tl2br w:val="nil"/>
              <w:tr2bl w:val="nil"/>
            </w:tcBorders>
            <w:shd w:val="clear" w:color="auto" w:fill="FFFFFF" w:themeFill="background1"/>
            <w:vAlign w:val="center"/>
          </w:tcPr>
          <w:p w14:paraId="79AA83E1" w14:textId="77777777" w:rsidR="006472CD" w:rsidRDefault="00000000" w:rsidP="00FB4ADF">
            <w:pPr>
              <w:adjustRightInd w:val="0"/>
              <w:snapToGrid w:val="0"/>
              <w:spacing w:line="360" w:lineRule="auto"/>
              <w:ind w:firstLineChars="200" w:firstLine="340"/>
              <w:rPr>
                <w:rFonts w:ascii="Times New Roman" w:eastAsia="宋体" w:hAnsi="Times New Roman" w:cs="Times New Roman"/>
                <w:sz w:val="17"/>
                <w:szCs w:val="17"/>
              </w:rPr>
            </w:pPr>
            <w:r>
              <w:rPr>
                <w:rFonts w:ascii="Times New Roman" w:eastAsia="宋体" w:hAnsi="Times New Roman" w:cs="Times New Roman"/>
                <w:sz w:val="17"/>
                <w:szCs w:val="17"/>
              </w:rPr>
              <w:t>微卫星（</w:t>
            </w:r>
            <w:r>
              <w:rPr>
                <w:rFonts w:ascii="Times New Roman" w:eastAsia="宋体" w:hAnsi="Times New Roman" w:cs="Times New Roman"/>
                <w:sz w:val="17"/>
                <w:szCs w:val="17"/>
              </w:rPr>
              <w:t>Microsatellite</w:t>
            </w:r>
            <w:r>
              <w:rPr>
                <w:rFonts w:ascii="Times New Roman" w:eastAsia="宋体" w:hAnsi="Times New Roman" w:cs="Times New Roman"/>
                <w:sz w:val="17"/>
                <w:szCs w:val="17"/>
              </w:rPr>
              <w:t>，</w:t>
            </w:r>
            <w:r>
              <w:rPr>
                <w:rFonts w:ascii="Times New Roman" w:eastAsia="宋体" w:hAnsi="Times New Roman" w:cs="Times New Roman"/>
                <w:sz w:val="17"/>
                <w:szCs w:val="17"/>
              </w:rPr>
              <w:t>MS</w:t>
            </w:r>
            <w:r>
              <w:rPr>
                <w:rFonts w:ascii="Times New Roman" w:eastAsia="宋体" w:hAnsi="Times New Roman" w:cs="Times New Roman"/>
                <w:sz w:val="17"/>
                <w:szCs w:val="17"/>
              </w:rPr>
              <w:t>）是指细胞基因组中以少数几个核苷酸（多为</w:t>
            </w:r>
            <w:r>
              <w:rPr>
                <w:rFonts w:ascii="Times New Roman" w:eastAsia="宋体" w:hAnsi="Times New Roman" w:cs="Times New Roman"/>
                <w:sz w:val="17"/>
                <w:szCs w:val="17"/>
              </w:rPr>
              <w:t>1-6</w:t>
            </w:r>
            <w:r>
              <w:rPr>
                <w:rFonts w:ascii="Times New Roman" w:eastAsia="宋体" w:hAnsi="Times New Roman" w:cs="Times New Roman"/>
                <w:sz w:val="17"/>
                <w:szCs w:val="17"/>
              </w:rPr>
              <w:t>个）为单位串联重复的</w:t>
            </w:r>
            <w:r>
              <w:rPr>
                <w:rFonts w:ascii="Times New Roman" w:eastAsia="宋体" w:hAnsi="Times New Roman" w:cs="Times New Roman"/>
                <w:sz w:val="17"/>
                <w:szCs w:val="17"/>
              </w:rPr>
              <w:t>DNA</w:t>
            </w:r>
            <w:r>
              <w:rPr>
                <w:rFonts w:ascii="Times New Roman" w:eastAsia="宋体" w:hAnsi="Times New Roman" w:cs="Times New Roman"/>
                <w:sz w:val="17"/>
                <w:szCs w:val="17"/>
              </w:rPr>
              <w:t>序列，又称短串联重复（</w:t>
            </w:r>
            <w:r>
              <w:rPr>
                <w:rFonts w:ascii="Times New Roman" w:eastAsia="宋体" w:hAnsi="Times New Roman" w:cs="Times New Roman"/>
                <w:sz w:val="17"/>
                <w:szCs w:val="17"/>
              </w:rPr>
              <w:t>Short tandem repeat</w:t>
            </w:r>
            <w:r>
              <w:rPr>
                <w:rFonts w:ascii="Times New Roman" w:eastAsia="宋体" w:hAnsi="Times New Roman" w:cs="Times New Roman"/>
                <w:sz w:val="17"/>
                <w:szCs w:val="17"/>
              </w:rPr>
              <w:t>，</w:t>
            </w:r>
            <w:r>
              <w:rPr>
                <w:rFonts w:ascii="Times New Roman" w:eastAsia="宋体" w:hAnsi="Times New Roman" w:cs="Times New Roman"/>
                <w:sz w:val="17"/>
                <w:szCs w:val="17"/>
              </w:rPr>
              <w:t>STR</w:t>
            </w:r>
            <w:r>
              <w:rPr>
                <w:rFonts w:ascii="Times New Roman" w:eastAsia="宋体" w:hAnsi="Times New Roman" w:cs="Times New Roman"/>
                <w:sz w:val="17"/>
                <w:szCs w:val="17"/>
              </w:rPr>
              <w:t>）。</w:t>
            </w:r>
            <w:r>
              <w:rPr>
                <w:rFonts w:ascii="Times New Roman" w:eastAsia="宋体" w:hAnsi="Times New Roman" w:cs="Times New Roman"/>
                <w:sz w:val="17"/>
                <w:szCs w:val="17"/>
              </w:rPr>
              <w:t>DNA</w:t>
            </w:r>
            <w:r>
              <w:rPr>
                <w:rFonts w:ascii="Times New Roman" w:eastAsia="宋体" w:hAnsi="Times New Roman" w:cs="Times New Roman"/>
                <w:sz w:val="17"/>
                <w:szCs w:val="17"/>
              </w:rPr>
              <w:t>错配修复（</w:t>
            </w:r>
            <w:r>
              <w:rPr>
                <w:rFonts w:ascii="Times New Roman" w:eastAsia="宋体" w:hAnsi="Times New Roman" w:cs="Times New Roman"/>
                <w:sz w:val="17"/>
                <w:szCs w:val="17"/>
              </w:rPr>
              <w:t>Mismatch repair</w:t>
            </w:r>
            <w:r>
              <w:rPr>
                <w:rFonts w:ascii="Times New Roman" w:eastAsia="宋体" w:hAnsi="Times New Roman" w:cs="Times New Roman"/>
                <w:sz w:val="17"/>
                <w:szCs w:val="17"/>
              </w:rPr>
              <w:t>，</w:t>
            </w:r>
            <w:r>
              <w:rPr>
                <w:rFonts w:ascii="Times New Roman" w:eastAsia="宋体" w:hAnsi="Times New Roman" w:cs="Times New Roman"/>
                <w:sz w:val="17"/>
                <w:szCs w:val="17"/>
              </w:rPr>
              <w:t>MMR</w:t>
            </w:r>
            <w:r>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Pr>
                <w:rFonts w:ascii="Times New Roman" w:eastAsia="宋体" w:hAnsi="Times New Roman" w:cs="Times New Roman"/>
                <w:sz w:val="17"/>
                <w:szCs w:val="17"/>
              </w:rPr>
              <w:t>Microsatellite instability</w:t>
            </w:r>
            <w:r>
              <w:rPr>
                <w:rFonts w:ascii="Times New Roman" w:eastAsia="宋体" w:hAnsi="Times New Roman" w:cs="Times New Roman"/>
                <w:sz w:val="17"/>
                <w:szCs w:val="17"/>
              </w:rPr>
              <w:t>，</w:t>
            </w:r>
            <w:r>
              <w:rPr>
                <w:rFonts w:ascii="Times New Roman" w:eastAsia="宋体" w:hAnsi="Times New Roman" w:cs="Times New Roman"/>
                <w:sz w:val="17"/>
                <w:szCs w:val="17"/>
              </w:rPr>
              <w:t>MSI</w:t>
            </w:r>
            <w:r>
              <w:rPr>
                <w:rFonts w:ascii="Times New Roman" w:eastAsia="宋体" w:hAnsi="Times New Roman" w:cs="Times New Roman"/>
                <w:sz w:val="17"/>
                <w:szCs w:val="17"/>
              </w:rPr>
              <w:t>），同时导致基因组呈现高突变表型。肿瘤中，</w:t>
            </w:r>
            <w:r>
              <w:rPr>
                <w:rFonts w:ascii="Times New Roman" w:eastAsia="宋体" w:hAnsi="Times New Roman" w:cs="Times New Roman"/>
                <w:sz w:val="17"/>
                <w:szCs w:val="17"/>
              </w:rPr>
              <w:t>MMR</w:t>
            </w:r>
            <w:r>
              <w:rPr>
                <w:rFonts w:ascii="Times New Roman" w:eastAsia="宋体" w:hAnsi="Times New Roman" w:cs="Times New Roman"/>
                <w:sz w:val="17"/>
                <w:szCs w:val="17"/>
              </w:rPr>
              <w:t>功能缺陷往往由于</w:t>
            </w:r>
            <w:r>
              <w:rPr>
                <w:rFonts w:ascii="Times New Roman" w:eastAsia="宋体" w:hAnsi="Times New Roman" w:cs="Times New Roman"/>
                <w:sz w:val="17"/>
                <w:szCs w:val="17"/>
              </w:rPr>
              <w:t>MMR</w:t>
            </w:r>
            <w:r>
              <w:rPr>
                <w:rFonts w:ascii="Times New Roman" w:eastAsia="宋体" w:hAnsi="Times New Roman" w:cs="Times New Roman"/>
                <w:sz w:val="17"/>
                <w:szCs w:val="17"/>
              </w:rPr>
              <w:t>基因及其相关基因致病性突变导致，也可能由于</w:t>
            </w:r>
            <w:r>
              <w:rPr>
                <w:rFonts w:ascii="Times New Roman" w:eastAsia="宋体" w:hAnsi="Times New Roman" w:cs="Times New Roman"/>
                <w:sz w:val="17"/>
                <w:szCs w:val="17"/>
              </w:rPr>
              <w:t>MLH1</w:t>
            </w:r>
            <w:r>
              <w:rPr>
                <w:rFonts w:ascii="Times New Roman" w:eastAsia="宋体" w:hAnsi="Times New Roman" w:cs="Times New Roman"/>
                <w:sz w:val="17"/>
                <w:szCs w:val="17"/>
              </w:rPr>
              <w:t>基因启动子区高甲基化引起的</w:t>
            </w:r>
            <w:r>
              <w:rPr>
                <w:rFonts w:ascii="Times New Roman" w:eastAsia="宋体" w:hAnsi="Times New Roman" w:cs="Times New Roman"/>
                <w:sz w:val="17"/>
                <w:szCs w:val="17"/>
              </w:rPr>
              <w:t>MLH1</w:t>
            </w:r>
            <w:r>
              <w:rPr>
                <w:rFonts w:ascii="Times New Roman" w:eastAsia="宋体" w:hAnsi="Times New Roman" w:cs="Times New Roman"/>
                <w:sz w:val="17"/>
                <w:szCs w:val="17"/>
              </w:rPr>
              <w:t>表达缺失导致。</w:t>
            </w:r>
          </w:p>
        </w:tc>
      </w:tr>
      <w:tr w:rsidR="006472CD" w14:paraId="15579F76" w14:textId="77777777" w:rsidTr="005E276B">
        <w:trPr>
          <w:trHeight w:val="20"/>
          <w:jc w:val="center"/>
        </w:trPr>
        <w:tc>
          <w:tcPr>
            <w:tcW w:w="1773" w:type="dxa"/>
            <w:tcBorders>
              <w:tl2br w:val="nil"/>
              <w:tr2bl w:val="nil"/>
            </w:tcBorders>
            <w:shd w:val="clear" w:color="auto" w:fill="auto"/>
            <w:vAlign w:val="center"/>
          </w:tcPr>
          <w:p w14:paraId="1238B64D" w14:textId="110FA0F9" w:rsidR="006472CD" w:rsidRDefault="00832795">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snapToGrid w:val="0"/>
                <w:color w:val="000000" w:themeColor="text1"/>
                <w:sz w:val="17"/>
                <w:szCs w:val="17"/>
              </w:rPr>
              <w:t>结果</w:t>
            </w:r>
            <w:r>
              <w:rPr>
                <w:rFonts w:ascii="Times New Roman" w:eastAsia="宋体" w:hAnsi="Times New Roman" w:cs="Times New Roman"/>
                <w:b/>
                <w:bCs/>
                <w:snapToGrid w:val="0"/>
                <w:color w:val="000000" w:themeColor="text1"/>
                <w:sz w:val="17"/>
                <w:szCs w:val="17"/>
              </w:rPr>
              <w:t>解读</w:t>
            </w:r>
          </w:p>
        </w:tc>
        <w:tc>
          <w:tcPr>
            <w:tcW w:w="8479" w:type="dxa"/>
            <w:tcBorders>
              <w:tl2br w:val="nil"/>
              <w:tr2bl w:val="nil"/>
            </w:tcBorders>
            <w:shd w:val="clear" w:color="auto" w:fill="auto"/>
            <w:vAlign w:val="center"/>
          </w:tcPr>
          <w:p w14:paraId="24B65049" w14:textId="77777777" w:rsidR="006472CD" w:rsidRDefault="00000000" w:rsidP="00FB4ADF">
            <w:pPr>
              <w:ind w:firstLineChars="200" w:firstLine="340"/>
              <w:rPr>
                <w:rFonts w:ascii="Times New Roman" w:eastAsia="宋体" w:hAnsi="Times New Roman" w:cs="Times New Roman"/>
                <w:sz w:val="17"/>
                <w:szCs w:val="17"/>
              </w:rPr>
            </w:pPr>
            <w:r>
              <w:rPr>
                <w:rFonts w:ascii="Times New Roman" w:eastAsia="宋体" w:hAnsi="Times New Roman" w:cs="Times New Roman"/>
                <w:sz w:val="17"/>
                <w:szCs w:val="17"/>
              </w:rPr>
              <w:t>MSI-H</w:t>
            </w:r>
            <w:r>
              <w:rPr>
                <w:rFonts w:ascii="Times New Roman" w:eastAsia="宋体" w:hAnsi="Times New Roman" w:cs="Times New Roman"/>
                <w:sz w:val="17"/>
                <w:szCs w:val="17"/>
              </w:rPr>
              <w:t>发生率较高的实体瘤包括子宫内膜癌、胃癌和结直肠癌等。子宫内膜癌</w:t>
            </w:r>
            <w:r>
              <w:rPr>
                <w:rFonts w:ascii="Times New Roman" w:eastAsia="宋体" w:hAnsi="Times New Roman" w:cs="Times New Roman"/>
                <w:sz w:val="17"/>
                <w:szCs w:val="17"/>
              </w:rPr>
              <w:t xml:space="preserve"> dMMR </w:t>
            </w:r>
            <w:r>
              <w:rPr>
                <w:rFonts w:ascii="Times New Roman" w:eastAsia="宋体" w:hAnsi="Times New Roman" w:cs="Times New Roman"/>
                <w:sz w:val="17"/>
                <w:szCs w:val="17"/>
              </w:rPr>
              <w:t>发生比例为</w:t>
            </w:r>
            <w:r>
              <w:rPr>
                <w:rFonts w:ascii="Times New Roman" w:eastAsia="宋体" w:hAnsi="Times New Roman" w:cs="Times New Roman"/>
                <w:sz w:val="17"/>
                <w:szCs w:val="17"/>
              </w:rPr>
              <w:t>17%~33%</w:t>
            </w:r>
            <w:r>
              <w:rPr>
                <w:rFonts w:ascii="Times New Roman" w:eastAsia="宋体" w:hAnsi="Times New Roman" w:cs="Times New Roman"/>
                <w:sz w:val="17"/>
                <w:szCs w:val="17"/>
              </w:rPr>
              <w:t>。《子宫内膜癌分子检测中国专家共识》推荐结合</w:t>
            </w:r>
            <w:r>
              <w:rPr>
                <w:rFonts w:ascii="Times New Roman" w:eastAsia="宋体" w:hAnsi="Times New Roman" w:cs="Times New Roman"/>
                <w:sz w:val="17"/>
                <w:szCs w:val="17"/>
              </w:rPr>
              <w:t>POLE</w:t>
            </w:r>
            <w:r>
              <w:rPr>
                <w:rFonts w:ascii="Times New Roman" w:eastAsia="宋体" w:hAnsi="Times New Roman" w:cs="Times New Roman"/>
                <w:sz w:val="17"/>
                <w:szCs w:val="17"/>
              </w:rPr>
              <w:t>基因核酸外切酶结构域突变状态、</w:t>
            </w:r>
            <w:r>
              <w:rPr>
                <w:rFonts w:ascii="Times New Roman" w:eastAsia="宋体" w:hAnsi="Times New Roman" w:cs="Times New Roman"/>
                <w:sz w:val="17"/>
                <w:szCs w:val="17"/>
              </w:rPr>
              <w:t>MMR/MSI</w:t>
            </w:r>
            <w:r>
              <w:rPr>
                <w:rFonts w:ascii="Times New Roman" w:eastAsia="宋体" w:hAnsi="Times New Roman" w:cs="Times New Roman"/>
                <w:sz w:val="17"/>
                <w:szCs w:val="17"/>
              </w:rPr>
              <w:t>状态和</w:t>
            </w:r>
            <w:r>
              <w:rPr>
                <w:rFonts w:ascii="Times New Roman" w:eastAsia="宋体" w:hAnsi="Times New Roman" w:cs="Times New Roman"/>
                <w:sz w:val="17"/>
                <w:szCs w:val="17"/>
              </w:rPr>
              <w:t>p53</w:t>
            </w:r>
            <w:r>
              <w:rPr>
                <w:rFonts w:ascii="Times New Roman" w:eastAsia="宋体" w:hAnsi="Times New Roman" w:cs="Times New Roman"/>
                <w:sz w:val="17"/>
                <w:szCs w:val="17"/>
              </w:rPr>
              <w:t>状态进行子宫内膜癌分子分型。根据</w:t>
            </w:r>
            <w:r>
              <w:rPr>
                <w:rFonts w:ascii="Times New Roman" w:eastAsia="宋体" w:hAnsi="Times New Roman" w:cs="Times New Roman"/>
                <w:sz w:val="17"/>
                <w:szCs w:val="17"/>
              </w:rPr>
              <w:t>WHO</w:t>
            </w:r>
            <w:r>
              <w:rPr>
                <w:rFonts w:ascii="Times New Roman" w:eastAsia="宋体" w:hAnsi="Times New Roman" w:cs="Times New Roman"/>
                <w:sz w:val="17"/>
                <w:szCs w:val="17"/>
              </w:rPr>
              <w:t>女性生殖器官肿瘤分类（第</w:t>
            </w:r>
            <w:r>
              <w:rPr>
                <w:rFonts w:ascii="Times New Roman" w:eastAsia="宋体" w:hAnsi="Times New Roman" w:cs="Times New Roman"/>
                <w:sz w:val="17"/>
                <w:szCs w:val="17"/>
              </w:rPr>
              <w:t>5</w:t>
            </w:r>
            <w:r>
              <w:rPr>
                <w:rFonts w:ascii="Times New Roman" w:eastAsia="宋体" w:hAnsi="Times New Roman" w:cs="Times New Roman"/>
                <w:sz w:val="17"/>
                <w:szCs w:val="17"/>
              </w:rPr>
              <w:t>版）分为</w:t>
            </w:r>
            <w:r>
              <w:rPr>
                <w:rFonts w:ascii="Times New Roman" w:eastAsia="宋体" w:hAnsi="Times New Roman" w:cs="Times New Roman"/>
                <w:sz w:val="17"/>
                <w:szCs w:val="17"/>
              </w:rPr>
              <w:t>4</w:t>
            </w:r>
            <w:r>
              <w:rPr>
                <w:rFonts w:ascii="Times New Roman" w:eastAsia="宋体" w:hAnsi="Times New Roman" w:cs="Times New Roman"/>
                <w:sz w:val="17"/>
                <w:szCs w:val="17"/>
              </w:rPr>
              <w:t>种类型：</w:t>
            </w:r>
            <w:r>
              <w:rPr>
                <w:rFonts w:ascii="Times New Roman" w:eastAsia="宋体" w:hAnsi="Times New Roman" w:cs="Times New Roman"/>
                <w:sz w:val="17"/>
                <w:szCs w:val="17"/>
              </w:rPr>
              <w:t>POLE mut</w:t>
            </w:r>
            <w:r>
              <w:rPr>
                <w:rFonts w:ascii="Times New Roman" w:eastAsia="宋体" w:hAnsi="Times New Roman" w:cs="Times New Roman"/>
                <w:sz w:val="17"/>
                <w:szCs w:val="17"/>
              </w:rPr>
              <w:t>（</w:t>
            </w:r>
            <w:r>
              <w:rPr>
                <w:rFonts w:ascii="Times New Roman" w:eastAsia="宋体" w:hAnsi="Times New Roman" w:cs="Times New Roman"/>
                <w:sz w:val="17"/>
                <w:szCs w:val="17"/>
              </w:rPr>
              <w:t>POLE</w:t>
            </w:r>
            <w:r>
              <w:rPr>
                <w:rFonts w:ascii="Times New Roman" w:eastAsia="宋体" w:hAnsi="Times New Roman" w:cs="Times New Roman"/>
                <w:sz w:val="17"/>
                <w:szCs w:val="17"/>
              </w:rPr>
              <w:t>突变型，</w:t>
            </w:r>
            <w:r>
              <w:rPr>
                <w:rFonts w:ascii="Times New Roman" w:eastAsia="宋体" w:hAnsi="Times New Roman" w:cs="Times New Roman"/>
                <w:sz w:val="17"/>
                <w:szCs w:val="17"/>
              </w:rPr>
              <w:t>POLE mutation</w:t>
            </w:r>
            <w:r>
              <w:rPr>
                <w:rFonts w:ascii="Times New Roman" w:eastAsia="宋体" w:hAnsi="Times New Roman" w:cs="Times New Roman"/>
                <w:sz w:val="17"/>
                <w:szCs w:val="17"/>
              </w:rPr>
              <w:t>）、</w:t>
            </w:r>
            <w:r>
              <w:rPr>
                <w:rFonts w:ascii="Times New Roman" w:eastAsia="宋体" w:hAnsi="Times New Roman" w:cs="Times New Roman"/>
                <w:sz w:val="17"/>
                <w:szCs w:val="17"/>
              </w:rPr>
              <w:t>MMRd</w:t>
            </w:r>
            <w:r>
              <w:rPr>
                <w:rFonts w:ascii="Times New Roman" w:eastAsia="宋体" w:hAnsi="Times New Roman" w:cs="Times New Roman"/>
                <w:sz w:val="17"/>
                <w:szCs w:val="17"/>
              </w:rPr>
              <w:t>（错配修复功能缺陷型，</w:t>
            </w:r>
            <w:r>
              <w:rPr>
                <w:rFonts w:ascii="Times New Roman" w:eastAsia="宋体" w:hAnsi="Times New Roman" w:cs="Times New Roman"/>
                <w:sz w:val="17"/>
                <w:szCs w:val="17"/>
              </w:rPr>
              <w:t>MMR deficiency</w:t>
            </w:r>
            <w:r>
              <w:rPr>
                <w:rFonts w:ascii="Times New Roman" w:eastAsia="宋体" w:hAnsi="Times New Roman" w:cs="Times New Roman"/>
                <w:sz w:val="17"/>
                <w:szCs w:val="17"/>
              </w:rPr>
              <w:t>）、</w:t>
            </w:r>
            <w:r>
              <w:rPr>
                <w:rFonts w:ascii="Times New Roman" w:eastAsia="宋体" w:hAnsi="Times New Roman" w:cs="Times New Roman"/>
                <w:sz w:val="17"/>
                <w:szCs w:val="17"/>
              </w:rPr>
              <w:t>p53 abn</w:t>
            </w:r>
            <w:r>
              <w:rPr>
                <w:rFonts w:ascii="Times New Roman" w:eastAsia="宋体" w:hAnsi="Times New Roman" w:cs="Times New Roman"/>
                <w:sz w:val="17"/>
                <w:szCs w:val="17"/>
              </w:rPr>
              <w:t>（</w:t>
            </w:r>
            <w:r>
              <w:rPr>
                <w:rFonts w:ascii="Times New Roman" w:eastAsia="宋体" w:hAnsi="Times New Roman" w:cs="Times New Roman"/>
                <w:sz w:val="17"/>
                <w:szCs w:val="17"/>
              </w:rPr>
              <w:t>p53</w:t>
            </w:r>
            <w:r>
              <w:rPr>
                <w:rFonts w:ascii="Times New Roman" w:eastAsia="宋体" w:hAnsi="Times New Roman" w:cs="Times New Roman"/>
                <w:sz w:val="17"/>
                <w:szCs w:val="17"/>
              </w:rPr>
              <w:t>蛋白异常</w:t>
            </w:r>
            <w:r>
              <w:rPr>
                <w:rFonts w:ascii="Times New Roman" w:eastAsia="宋体" w:hAnsi="Times New Roman" w:cs="Times New Roman"/>
                <w:sz w:val="17"/>
                <w:szCs w:val="17"/>
              </w:rPr>
              <w:t>/TP53</w:t>
            </w:r>
            <w:r>
              <w:rPr>
                <w:rFonts w:ascii="Times New Roman" w:eastAsia="宋体" w:hAnsi="Times New Roman" w:cs="Times New Roman"/>
                <w:sz w:val="17"/>
                <w:szCs w:val="17"/>
              </w:rPr>
              <w:t>基因突变型，</w:t>
            </w:r>
            <w:r>
              <w:rPr>
                <w:rFonts w:ascii="Times New Roman" w:eastAsia="宋体" w:hAnsi="Times New Roman" w:cs="Times New Roman"/>
                <w:sz w:val="17"/>
                <w:szCs w:val="17"/>
              </w:rPr>
              <w:t>p53 abnormality</w:t>
            </w:r>
            <w:r>
              <w:rPr>
                <w:rFonts w:ascii="Times New Roman" w:eastAsia="宋体" w:hAnsi="Times New Roman" w:cs="Times New Roman"/>
                <w:sz w:val="17"/>
                <w:szCs w:val="17"/>
              </w:rPr>
              <w:t>）和</w:t>
            </w:r>
            <w:r>
              <w:rPr>
                <w:rFonts w:ascii="Times New Roman" w:eastAsia="宋体" w:hAnsi="Times New Roman" w:cs="Times New Roman"/>
                <w:sz w:val="17"/>
                <w:szCs w:val="17"/>
              </w:rPr>
              <w:t>NSMP</w:t>
            </w:r>
            <w:r>
              <w:rPr>
                <w:rFonts w:ascii="Times New Roman" w:eastAsia="宋体" w:hAnsi="Times New Roman" w:cs="Times New Roman"/>
                <w:sz w:val="17"/>
                <w:szCs w:val="17"/>
              </w:rPr>
              <w:t>（非特异性分子谱，</w:t>
            </w:r>
            <w:r>
              <w:rPr>
                <w:rFonts w:ascii="Times New Roman" w:eastAsia="宋体" w:hAnsi="Times New Roman" w:cs="Times New Roman"/>
                <w:sz w:val="17"/>
                <w:szCs w:val="17"/>
              </w:rPr>
              <w:t>non-specific molecular profile</w:t>
            </w:r>
            <w:r>
              <w:rPr>
                <w:rFonts w:ascii="Times New Roman" w:eastAsia="宋体" w:hAnsi="Times New Roman" w:cs="Times New Roman"/>
                <w:sz w:val="17"/>
                <w:szCs w:val="17"/>
              </w:rPr>
              <w:t>）。</w:t>
            </w:r>
          </w:p>
          <w:p w14:paraId="0132CFB9" w14:textId="77777777" w:rsidR="006472CD" w:rsidRDefault="00000000" w:rsidP="00FB4ADF">
            <w:pPr>
              <w:adjustRightInd w:val="0"/>
              <w:snapToGrid w:val="0"/>
              <w:spacing w:line="360" w:lineRule="auto"/>
              <w:ind w:firstLineChars="200" w:firstLine="340"/>
              <w:rPr>
                <w:rFonts w:ascii="Times New Roman" w:eastAsia="宋体" w:hAnsi="Times New Roman" w:cs="Times New Roman"/>
                <w:color w:val="0190B2"/>
                <w:sz w:val="17"/>
                <w:szCs w:val="17"/>
              </w:rPr>
            </w:pPr>
            <w:r>
              <w:rPr>
                <w:rFonts w:ascii="Times New Roman" w:eastAsia="宋体" w:hAnsi="Times New Roman" w:cs="Times New Roman"/>
                <w:sz w:val="17"/>
                <w:szCs w:val="17"/>
              </w:rPr>
              <w:t>子宫内膜癌患者检出</w:t>
            </w:r>
            <w:r>
              <w:rPr>
                <w:rFonts w:ascii="Times New Roman" w:eastAsia="宋体" w:hAnsi="Times New Roman" w:cs="Times New Roman"/>
                <w:sz w:val="17"/>
                <w:szCs w:val="17"/>
              </w:rPr>
              <w:t>MSI-H</w:t>
            </w:r>
            <w:r>
              <w:rPr>
                <w:rFonts w:ascii="Times New Roman" w:eastAsia="宋体" w:hAnsi="Times New Roman" w:cs="Times New Roman"/>
                <w:sz w:val="17"/>
                <w:szCs w:val="17"/>
              </w:rPr>
              <w:t>，推荐进行遗传咨询及林奇综合征相关</w:t>
            </w:r>
            <w:r>
              <w:rPr>
                <w:rFonts w:ascii="Times New Roman" w:eastAsia="宋体" w:hAnsi="Times New Roman" w:cs="Times New Roman"/>
                <w:sz w:val="17"/>
                <w:szCs w:val="17"/>
              </w:rPr>
              <w:t>MMR</w:t>
            </w:r>
            <w:r>
              <w:rPr>
                <w:rFonts w:ascii="Times New Roman" w:eastAsia="宋体" w:hAnsi="Times New Roman" w:cs="Times New Roman"/>
                <w:sz w:val="17"/>
                <w:szCs w:val="17"/>
              </w:rPr>
              <w:t>胚系突变检测以确诊林奇综合征，检测的基因</w:t>
            </w:r>
            <w:r>
              <w:rPr>
                <w:rFonts w:ascii="Times New Roman" w:eastAsia="宋体" w:hAnsi="Times New Roman" w:cs="Times New Roman"/>
                <w:i/>
                <w:iCs/>
                <w:sz w:val="17"/>
                <w:szCs w:val="17"/>
              </w:rPr>
              <w:t>MLH1</w:t>
            </w:r>
            <w:r>
              <w:rPr>
                <w:rFonts w:ascii="Times New Roman" w:eastAsia="宋体" w:hAnsi="Times New Roman" w:cs="Times New Roman"/>
                <w:sz w:val="17"/>
                <w:szCs w:val="17"/>
              </w:rPr>
              <w:t>、</w:t>
            </w:r>
            <w:r>
              <w:rPr>
                <w:rFonts w:ascii="Times New Roman" w:eastAsia="宋体" w:hAnsi="Times New Roman" w:cs="Times New Roman"/>
                <w:i/>
                <w:iCs/>
                <w:sz w:val="17"/>
                <w:szCs w:val="17"/>
              </w:rPr>
              <w:t>PMS2</w:t>
            </w:r>
            <w:r>
              <w:rPr>
                <w:rFonts w:ascii="Times New Roman" w:eastAsia="宋体" w:hAnsi="Times New Roman" w:cs="Times New Roman"/>
                <w:sz w:val="17"/>
                <w:szCs w:val="17"/>
              </w:rPr>
              <w:t>、</w:t>
            </w:r>
            <w:r>
              <w:rPr>
                <w:rFonts w:ascii="Times New Roman" w:eastAsia="宋体" w:hAnsi="Times New Roman" w:cs="Times New Roman"/>
                <w:i/>
                <w:iCs/>
                <w:sz w:val="17"/>
                <w:szCs w:val="17"/>
              </w:rPr>
              <w:t>MSH2</w:t>
            </w:r>
            <w:r>
              <w:rPr>
                <w:rFonts w:ascii="Times New Roman" w:eastAsia="宋体" w:hAnsi="Times New Roman" w:cs="Times New Roman"/>
                <w:sz w:val="17"/>
                <w:szCs w:val="17"/>
              </w:rPr>
              <w:t>、</w:t>
            </w:r>
            <w:r>
              <w:rPr>
                <w:rFonts w:ascii="Times New Roman" w:eastAsia="宋体" w:hAnsi="Times New Roman" w:cs="Times New Roman"/>
                <w:i/>
                <w:iCs/>
                <w:sz w:val="17"/>
                <w:szCs w:val="17"/>
              </w:rPr>
              <w:t>MSH6</w:t>
            </w:r>
            <w:r>
              <w:rPr>
                <w:rFonts w:ascii="Times New Roman" w:eastAsia="宋体" w:hAnsi="Times New Roman" w:cs="Times New Roman"/>
                <w:sz w:val="17"/>
                <w:szCs w:val="17"/>
              </w:rPr>
              <w:t>、</w:t>
            </w:r>
            <w:r>
              <w:rPr>
                <w:rFonts w:ascii="Times New Roman" w:eastAsia="宋体" w:hAnsi="Times New Roman" w:cs="Times New Roman"/>
                <w:i/>
                <w:iCs/>
                <w:sz w:val="17"/>
                <w:szCs w:val="17"/>
              </w:rPr>
              <w:t>EPCAM</w:t>
            </w:r>
            <w:r>
              <w:rPr>
                <w:rFonts w:ascii="Times New Roman" w:eastAsia="宋体" w:hAnsi="Times New Roman" w:cs="Times New Roman"/>
                <w:sz w:val="17"/>
                <w:szCs w:val="17"/>
              </w:rPr>
              <w:t>，建议选择外周血标本进行检测。</w:t>
            </w:r>
          </w:p>
        </w:tc>
      </w:tr>
      <w:tr w:rsidR="006472CD" w14:paraId="56E576B0" w14:textId="77777777" w:rsidTr="005E276B">
        <w:trPr>
          <w:trHeight w:val="20"/>
          <w:jc w:val="center"/>
        </w:trPr>
        <w:tc>
          <w:tcPr>
            <w:tcW w:w="1773" w:type="dxa"/>
            <w:tcBorders>
              <w:tl2br w:val="nil"/>
              <w:tr2bl w:val="nil"/>
            </w:tcBorders>
            <w:shd w:val="clear" w:color="auto" w:fill="FFFFFF" w:themeFill="background1"/>
            <w:vAlign w:val="center"/>
          </w:tcPr>
          <w:p w14:paraId="5D8D2EA2" w14:textId="2D317653" w:rsidR="006472CD" w:rsidRDefault="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5849E5FB"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if msi.evi_sum.evi_split.Prognostic%}</w:t>
            </w:r>
          </w:p>
          <w:p w14:paraId="2608B9DC"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for b in msi.evi_sum.evi_split.Prognostic %}</w:t>
            </w:r>
          </w:p>
          <w:p w14:paraId="37CEE113" w14:textId="77777777"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{{b.evi_interpretation|e}}</w:t>
            </w:r>
          </w:p>
          <w:p w14:paraId="169D5991"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endfor%}</w:t>
            </w:r>
          </w:p>
          <w:p w14:paraId="2D81C3F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p w14:paraId="66481F6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if msi.evi_sum.evi_split.Diagnostic%}</w:t>
            </w:r>
          </w:p>
          <w:p w14:paraId="77EA1E4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for b in msi.evi_sum.evi_split.Diagnostic %}</w:t>
            </w:r>
          </w:p>
          <w:p w14:paraId="6B98F597" w14:textId="77777777"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{{b.evi_interpretation|e}}</w:t>
            </w:r>
          </w:p>
          <w:p w14:paraId="661293AB"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endfor%}</w:t>
            </w:r>
          </w:p>
          <w:p w14:paraId="71B80406"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p w14:paraId="3B7F5284"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if msi.evi_sum.evi_split.Predictive_merge%}</w:t>
            </w:r>
          </w:p>
          <w:p w14:paraId="1E8D6101"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for b in msi.evi_sum.evi_split.Predictive_merge%}</w:t>
            </w:r>
          </w:p>
          <w:p w14:paraId="07C7A226" w14:textId="77777777" w:rsidR="00FB4ADF" w:rsidRDefault="00943C1D" w:rsidP="009E4C4A">
            <w:pPr>
              <w:rPr>
                <w:rFonts w:ascii="Times New Roman" w:eastAsia="宋体" w:hAnsi="Times New Roman" w:cs="Times New Roman"/>
                <w:b/>
                <w:bCs/>
                <w:color w:val="0070C0"/>
                <w:sz w:val="17"/>
                <w:szCs w:val="17"/>
              </w:rPr>
            </w:pPr>
            <w:r w:rsidRPr="00943C1D">
              <w:rPr>
                <w:rFonts w:ascii="Times New Roman" w:eastAsia="宋体" w:hAnsi="Times New Roman" w:cs="Times New Roman" w:hint="eastAsia"/>
                <w:b/>
                <w:bCs/>
                <w:color w:val="0070C0"/>
                <w:sz w:val="17"/>
                <w:szCs w:val="17"/>
              </w:rPr>
              <w:t>{{b.regimen_name}}</w:t>
            </w:r>
            <w:r w:rsidRPr="00943C1D">
              <w:rPr>
                <w:rFonts w:ascii="Times New Roman" w:eastAsia="宋体" w:hAnsi="Times New Roman" w:cs="Times New Roman" w:hint="eastAsia"/>
                <w:b/>
                <w:bCs/>
                <w:color w:val="0070C0"/>
                <w:sz w:val="17"/>
                <w:szCs w:val="17"/>
              </w:rPr>
              <w:t>：</w:t>
            </w:r>
          </w:p>
          <w:p w14:paraId="30CF2F0B" w14:textId="323DCBFE"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hint="eastAsia"/>
                <w:color w:val="000000" w:themeColor="text1"/>
                <w:sz w:val="17"/>
                <w:szCs w:val="17"/>
              </w:rPr>
              <w:t>{{b.evi_interpretation|e}}</w:t>
            </w:r>
          </w:p>
          <w:p w14:paraId="174C7E02"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endfor%}</w:t>
            </w:r>
          </w:p>
          <w:p w14:paraId="60AC8E8C" w14:textId="6C8AD15D" w:rsid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tc>
      </w:tr>
    </w:tbl>
    <w:p w14:paraId="23CE7D80" w14:textId="77777777" w:rsidR="00277C83" w:rsidRDefault="00277C83" w:rsidP="00A6146F">
      <w:pPr>
        <w:snapToGrid w:val="0"/>
        <w:spacing w:line="320" w:lineRule="exact"/>
        <w:rPr>
          <w:rFonts w:ascii="Times New Roman" w:eastAsia="宋体" w:hAnsi="Times New Roman" w:cs="Times New Roman"/>
          <w:spacing w:val="6"/>
          <w:sz w:val="16"/>
          <w:szCs w:val="18"/>
        </w:rPr>
      </w:pPr>
    </w:p>
    <w:p w14:paraId="065F0A6C" w14:textId="2BF641A3"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endif%}</w:t>
      </w:r>
    </w:p>
    <w:p w14:paraId="5176DEE3" w14:textId="427CFA01"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for a in var.ec_type.POLE_level12+var.ec_type.TP53_level12%}</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57"/>
        <w:gridCol w:w="8426"/>
      </w:tblGrid>
      <w:tr w:rsidR="00A12EE7" w14:paraId="7A3140E5" w14:textId="77777777" w:rsidTr="005E276B">
        <w:trPr>
          <w:trHeight w:val="567"/>
          <w:jc w:val="center"/>
        </w:trPr>
        <w:tc>
          <w:tcPr>
            <w:tcW w:w="10252" w:type="dxa"/>
            <w:gridSpan w:val="2"/>
            <w:tcBorders>
              <w:tl2br w:val="nil"/>
              <w:tr2bl w:val="nil"/>
            </w:tcBorders>
            <w:shd w:val="clear" w:color="auto" w:fill="6DA7D7"/>
            <w:vAlign w:val="center"/>
          </w:tcPr>
          <w:p w14:paraId="406B949E" w14:textId="2CD1C95C" w:rsidR="00A12EE7" w:rsidRDefault="0002382E" w:rsidP="00CF15CD">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02382E">
              <w:rPr>
                <w:rFonts w:ascii="Times New Roman" w:eastAsia="宋体" w:hAnsi="Times New Roman" w:cs="Times New Roman"/>
                <w:b/>
                <w:bCs/>
                <w:i/>
                <w:iCs/>
                <w:snapToGrid w:val="0"/>
                <w:color w:val="FF0000"/>
                <w:sz w:val="20"/>
                <w:szCs w:val="20"/>
              </w:rPr>
              <w:t>{{a.gene_symbol}}</w:t>
            </w:r>
            <w:r w:rsidRPr="0002382E">
              <w:rPr>
                <w:rFonts w:ascii="Times New Roman" w:eastAsia="宋体" w:hAnsi="Times New Roman" w:cs="Times New Roman"/>
                <w:b/>
                <w:bCs/>
                <w:snapToGrid w:val="0"/>
                <w:color w:val="FF0000"/>
                <w:sz w:val="20"/>
                <w:szCs w:val="20"/>
              </w:rPr>
              <w:t xml:space="preserve"> {{a.gene_region}} {{a.hgvs_c}}{%if a.hgvs_p!=”p.?”%} {{a.hgvs_p}}{%endif%}</w:t>
            </w:r>
          </w:p>
        </w:tc>
      </w:tr>
      <w:tr w:rsidR="00F82EFD" w14:paraId="540F1FCF" w14:textId="77777777" w:rsidTr="005E276B">
        <w:trPr>
          <w:trHeight w:val="20"/>
          <w:jc w:val="center"/>
        </w:trPr>
        <w:tc>
          <w:tcPr>
            <w:tcW w:w="1773" w:type="dxa"/>
            <w:tcBorders>
              <w:tl2br w:val="nil"/>
              <w:tr2bl w:val="nil"/>
            </w:tcBorders>
            <w:shd w:val="clear" w:color="auto" w:fill="FFFFFF" w:themeFill="background1"/>
            <w:vAlign w:val="center"/>
          </w:tcPr>
          <w:p w14:paraId="4E9386AE" w14:textId="54CA657A"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0CA293DC" w14:textId="3F40AAEF" w:rsidR="00F82EFD" w:rsidRDefault="00F82EFD" w:rsidP="00FB4ADF">
            <w:pPr>
              <w:adjustRightInd w:val="0"/>
              <w:snapToGrid w:val="0"/>
              <w:spacing w:line="360" w:lineRule="auto"/>
              <w:ind w:firstLineChars="200" w:firstLine="340"/>
              <w:rPr>
                <w:rFonts w:ascii="Times New Roman" w:eastAsia="宋体" w:hAnsi="Times New Roman" w:cs="Times New Roman"/>
                <w:sz w:val="17"/>
                <w:szCs w:val="17"/>
              </w:rPr>
            </w:pPr>
            <w:r w:rsidRPr="000A0C31">
              <w:rPr>
                <w:rFonts w:ascii="Times New Roman" w:eastAsia="宋体" w:hAnsi="Times New Roman" w:cs="Times New Roman"/>
                <w:sz w:val="17"/>
                <w:szCs w:val="17"/>
              </w:rPr>
              <w:t>{{a.gene_function|e}}</w:t>
            </w:r>
          </w:p>
        </w:tc>
      </w:tr>
      <w:tr w:rsidR="00F82EFD" w14:paraId="033FF507" w14:textId="77777777" w:rsidTr="005E276B">
        <w:trPr>
          <w:trHeight w:val="20"/>
          <w:jc w:val="center"/>
        </w:trPr>
        <w:tc>
          <w:tcPr>
            <w:tcW w:w="1773" w:type="dxa"/>
            <w:tcBorders>
              <w:tl2br w:val="nil"/>
              <w:tr2bl w:val="nil"/>
            </w:tcBorders>
            <w:shd w:val="clear" w:color="auto" w:fill="auto"/>
            <w:vAlign w:val="center"/>
          </w:tcPr>
          <w:p w14:paraId="63442D93" w14:textId="70868AF1"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lastRenderedPageBreak/>
              <w:t>变异解读</w:t>
            </w:r>
          </w:p>
        </w:tc>
        <w:tc>
          <w:tcPr>
            <w:tcW w:w="8479" w:type="dxa"/>
            <w:tcBorders>
              <w:tl2br w:val="nil"/>
              <w:tr2bl w:val="nil"/>
            </w:tcBorders>
            <w:shd w:val="clear" w:color="auto" w:fill="auto"/>
            <w:vAlign w:val="center"/>
          </w:tcPr>
          <w:p w14:paraId="01465BE4" w14:textId="57600DD0" w:rsidR="00F82EFD" w:rsidRDefault="00F82EFD" w:rsidP="00FB4ADF">
            <w:pPr>
              <w:adjustRightInd w:val="0"/>
              <w:snapToGrid w:val="0"/>
              <w:spacing w:line="360" w:lineRule="auto"/>
              <w:ind w:firstLineChars="200" w:firstLine="340"/>
              <w:rPr>
                <w:rFonts w:ascii="Times New Roman" w:eastAsia="宋体" w:hAnsi="Times New Roman" w:cs="Times New Roman"/>
                <w:color w:val="0190B2"/>
                <w:sz w:val="17"/>
                <w:szCs w:val="17"/>
              </w:rPr>
            </w:pPr>
            <w:r w:rsidRPr="000A0C31">
              <w:rPr>
                <w:rFonts w:ascii="Times New Roman" w:eastAsia="宋体" w:hAnsi="Times New Roman" w:cs="Times New Roman"/>
                <w:sz w:val="17"/>
                <w:szCs w:val="17"/>
              </w:rPr>
              <w:t>{{a.variant_desc_cn|e}}{{a.variant_interpret_cn|e}}</w:t>
            </w:r>
          </w:p>
        </w:tc>
      </w:tr>
      <w:tr w:rsidR="00F82EFD" w14:paraId="6C893830" w14:textId="77777777" w:rsidTr="005E276B">
        <w:trPr>
          <w:trHeight w:val="20"/>
          <w:jc w:val="center"/>
        </w:trPr>
        <w:tc>
          <w:tcPr>
            <w:tcW w:w="1773" w:type="dxa"/>
            <w:tcBorders>
              <w:tl2br w:val="nil"/>
              <w:tr2bl w:val="nil"/>
            </w:tcBorders>
            <w:shd w:val="clear" w:color="auto" w:fill="FFFFFF" w:themeFill="background1"/>
            <w:vAlign w:val="center"/>
          </w:tcPr>
          <w:p w14:paraId="47A7ADB0" w14:textId="6716406A"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272674C4"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if a.evi_sum.evi_split.Prognostic%}</w:t>
            </w:r>
          </w:p>
          <w:p w14:paraId="095A4F5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for b in a.evi_sum.evi_split.Prognostic %}</w:t>
            </w:r>
          </w:p>
          <w:p w14:paraId="68A23855" w14:textId="77777777"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{{b.evi_interpretation|e}}</w:t>
            </w:r>
          </w:p>
          <w:p w14:paraId="3258078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endfor%}</w:t>
            </w:r>
          </w:p>
          <w:p w14:paraId="76254FB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p w14:paraId="106FBD28"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if a.evi_sum.evi_split.Diagnostic%}</w:t>
            </w:r>
          </w:p>
          <w:p w14:paraId="29B85850"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for b in a.evi_sum.evi_split.Diagnostic %}</w:t>
            </w:r>
          </w:p>
          <w:p w14:paraId="2020B20E" w14:textId="77777777"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{{b.evi_interpretation|e}}</w:t>
            </w:r>
          </w:p>
          <w:p w14:paraId="215B9762"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endfor%}</w:t>
            </w:r>
          </w:p>
          <w:p w14:paraId="51CB4B57"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p w14:paraId="7F16200B"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if a.evi_sum.evi_split.Predictive_merge%}</w:t>
            </w:r>
          </w:p>
          <w:p w14:paraId="0ED8453A"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for b in a.evi_sum.evi_split.Predictive_merge%}</w:t>
            </w:r>
          </w:p>
          <w:p w14:paraId="2D1D8746" w14:textId="77777777" w:rsidR="00FB4ADF" w:rsidRDefault="00F82EFD" w:rsidP="009E4C4A">
            <w:pPr>
              <w:rPr>
                <w:rFonts w:ascii="Times New Roman" w:eastAsia="宋体" w:hAnsi="Times New Roman" w:cs="Times New Roman"/>
                <w:b/>
                <w:bCs/>
                <w:color w:val="0070C0"/>
                <w:sz w:val="17"/>
                <w:szCs w:val="17"/>
              </w:rPr>
            </w:pPr>
            <w:r w:rsidRPr="000A0C31">
              <w:rPr>
                <w:rFonts w:ascii="Times New Roman" w:eastAsia="宋体" w:hAnsi="Times New Roman" w:cs="Times New Roman" w:hint="eastAsia"/>
                <w:b/>
                <w:bCs/>
                <w:color w:val="0070C0"/>
                <w:sz w:val="17"/>
                <w:szCs w:val="17"/>
              </w:rPr>
              <w:t>{{b.regimen_name}}</w:t>
            </w:r>
            <w:r w:rsidRPr="000A0C31">
              <w:rPr>
                <w:rFonts w:ascii="Times New Roman" w:eastAsia="宋体" w:hAnsi="Times New Roman" w:cs="Times New Roman" w:hint="eastAsia"/>
                <w:b/>
                <w:bCs/>
                <w:color w:val="0070C0"/>
                <w:sz w:val="17"/>
                <w:szCs w:val="17"/>
              </w:rPr>
              <w:t>：</w:t>
            </w:r>
          </w:p>
          <w:p w14:paraId="19E48608" w14:textId="51EDDBFE"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hint="eastAsia"/>
                <w:color w:val="000000" w:themeColor="text1"/>
                <w:sz w:val="17"/>
                <w:szCs w:val="17"/>
              </w:rPr>
              <w:t>{{b.evi_interpretation|e}}</w:t>
            </w:r>
          </w:p>
          <w:p w14:paraId="6EF6B114"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endfor%}</w:t>
            </w:r>
          </w:p>
          <w:p w14:paraId="06BF1B5B" w14:textId="08F433BF" w:rsidR="00F82EFD"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tc>
      </w:tr>
    </w:tbl>
    <w:p w14:paraId="5913027F" w14:textId="77777777" w:rsidR="00277C83" w:rsidRPr="00A12EE7" w:rsidRDefault="00277C83" w:rsidP="00A6146F">
      <w:pPr>
        <w:snapToGrid w:val="0"/>
        <w:spacing w:line="320" w:lineRule="exact"/>
        <w:rPr>
          <w:rFonts w:ascii="Times New Roman" w:eastAsia="宋体" w:hAnsi="Times New Roman" w:cs="Times New Roman"/>
          <w:spacing w:val="6"/>
          <w:sz w:val="16"/>
          <w:szCs w:val="18"/>
        </w:rPr>
      </w:pPr>
    </w:p>
    <w:p w14:paraId="28AD4AD2" w14:textId="4583A83D"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endfor%}</w:t>
      </w:r>
    </w:p>
    <w:p w14:paraId="56A62E57" w14:textId="1BFA483A"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if msi.var_id</w:t>
      </w:r>
      <w:r>
        <w:rPr>
          <w:rFonts w:ascii="Times New Roman" w:eastAsia="宋体" w:hAnsi="Times New Roman" w:cs="Times New Roman"/>
          <w:spacing w:val="6"/>
          <w:sz w:val="16"/>
          <w:szCs w:val="18"/>
        </w:rPr>
        <w:t>!</w:t>
      </w:r>
      <w:r w:rsidRPr="00277C83">
        <w:rPr>
          <w:rFonts w:ascii="Times New Roman" w:eastAsia="宋体" w:hAnsi="Times New Roman" w:cs="Times New Roman"/>
          <w:spacing w:val="6"/>
          <w:sz w:val="16"/>
          <w:szCs w:val="18"/>
        </w:rPr>
        <w:t xml:space="preserve">=”MSI-H” </w:t>
      </w:r>
      <w:r>
        <w:rPr>
          <w:rFonts w:ascii="Times New Roman" w:eastAsia="宋体" w:hAnsi="Times New Roman" w:cs="Times New Roman"/>
          <w:spacing w:val="6"/>
          <w:sz w:val="16"/>
          <w:szCs w:val="18"/>
        </w:rPr>
        <w:t>and not</w:t>
      </w:r>
      <w:r w:rsidRPr="00277C83">
        <w:rPr>
          <w:rFonts w:ascii="Times New Roman" w:eastAsia="宋体" w:hAnsi="Times New Roman" w:cs="Times New Roman"/>
          <w:spacing w:val="6"/>
          <w:sz w:val="16"/>
          <w:szCs w:val="18"/>
        </w:rPr>
        <w:t xml:space="preserve"> var.ec_type.POLE_level12+var.ec_type.TP53_level12%}</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4"/>
        <w:gridCol w:w="8419"/>
      </w:tblGrid>
      <w:tr w:rsidR="00A12EE7" w14:paraId="3EED294A" w14:textId="77777777" w:rsidTr="005E276B">
        <w:trPr>
          <w:trHeight w:val="567"/>
          <w:jc w:val="center"/>
        </w:trPr>
        <w:tc>
          <w:tcPr>
            <w:tcW w:w="10252" w:type="dxa"/>
            <w:gridSpan w:val="2"/>
            <w:tcBorders>
              <w:tl2br w:val="nil"/>
              <w:tr2bl w:val="nil"/>
            </w:tcBorders>
            <w:shd w:val="clear" w:color="auto" w:fill="6DA7D7"/>
            <w:vAlign w:val="center"/>
          </w:tcPr>
          <w:p w14:paraId="673D8A3D" w14:textId="08BAA885" w:rsidR="00A12EE7" w:rsidRDefault="00A8251F" w:rsidP="00CF15CD">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A8251F">
              <w:rPr>
                <w:rFonts w:ascii="Times New Roman" w:eastAsia="宋体" w:hAnsi="Times New Roman" w:cs="Times New Roman" w:hint="eastAsia"/>
                <w:b/>
                <w:bCs/>
                <w:snapToGrid w:val="0"/>
                <w:sz w:val="20"/>
                <w:szCs w:val="20"/>
              </w:rPr>
              <w:t>-</w:t>
            </w:r>
          </w:p>
        </w:tc>
      </w:tr>
      <w:tr w:rsidR="00807528" w14:paraId="4AC5B4BE" w14:textId="77777777" w:rsidTr="005E276B">
        <w:trPr>
          <w:trHeight w:val="20"/>
          <w:jc w:val="center"/>
        </w:trPr>
        <w:tc>
          <w:tcPr>
            <w:tcW w:w="1773" w:type="dxa"/>
            <w:tcBorders>
              <w:tl2br w:val="nil"/>
              <w:tr2bl w:val="nil"/>
            </w:tcBorders>
            <w:shd w:val="clear" w:color="auto" w:fill="FFFFFF" w:themeFill="background1"/>
            <w:vAlign w:val="center"/>
          </w:tcPr>
          <w:p w14:paraId="2B55E1A3" w14:textId="23DB088A"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18BDF752" w14:textId="74517FE2" w:rsidR="00807528" w:rsidRDefault="00807528" w:rsidP="00325E3C">
            <w:pPr>
              <w:adjustRightInd w:val="0"/>
              <w:snapToGrid w:val="0"/>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807528" w14:paraId="0BDB8FE0" w14:textId="77777777" w:rsidTr="005E276B">
        <w:trPr>
          <w:trHeight w:val="20"/>
          <w:jc w:val="center"/>
        </w:trPr>
        <w:tc>
          <w:tcPr>
            <w:tcW w:w="1773" w:type="dxa"/>
            <w:tcBorders>
              <w:tl2br w:val="nil"/>
              <w:tr2bl w:val="nil"/>
            </w:tcBorders>
            <w:shd w:val="clear" w:color="auto" w:fill="auto"/>
            <w:vAlign w:val="center"/>
          </w:tcPr>
          <w:p w14:paraId="1DB3C075" w14:textId="42E4254B"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变异解读</w:t>
            </w:r>
          </w:p>
        </w:tc>
        <w:tc>
          <w:tcPr>
            <w:tcW w:w="8479" w:type="dxa"/>
            <w:tcBorders>
              <w:tl2br w:val="nil"/>
              <w:tr2bl w:val="nil"/>
            </w:tcBorders>
            <w:shd w:val="clear" w:color="auto" w:fill="auto"/>
            <w:vAlign w:val="center"/>
          </w:tcPr>
          <w:p w14:paraId="39083B66" w14:textId="32764651" w:rsidR="00807528" w:rsidRDefault="00807528" w:rsidP="00325E3C">
            <w:pPr>
              <w:adjustRightInd w:val="0"/>
              <w:snapToGrid w:val="0"/>
              <w:spacing w:line="360" w:lineRule="auto"/>
              <w:rPr>
                <w:rFonts w:ascii="Times New Roman" w:eastAsia="宋体" w:hAnsi="Times New Roman" w:cs="Times New Roman"/>
                <w:color w:val="0190B2"/>
                <w:sz w:val="17"/>
                <w:szCs w:val="17"/>
              </w:rPr>
            </w:pPr>
            <w:r>
              <w:rPr>
                <w:rFonts w:ascii="Times New Roman" w:eastAsia="宋体" w:hAnsi="Times New Roman" w:cs="Times New Roman" w:hint="eastAsia"/>
                <w:sz w:val="17"/>
                <w:szCs w:val="17"/>
              </w:rPr>
              <w:t>-</w:t>
            </w:r>
          </w:p>
        </w:tc>
      </w:tr>
      <w:tr w:rsidR="00807528" w14:paraId="3E24879A" w14:textId="77777777" w:rsidTr="005E276B">
        <w:trPr>
          <w:trHeight w:val="20"/>
          <w:jc w:val="center"/>
        </w:trPr>
        <w:tc>
          <w:tcPr>
            <w:tcW w:w="1773" w:type="dxa"/>
            <w:tcBorders>
              <w:tl2br w:val="nil"/>
              <w:tr2bl w:val="nil"/>
            </w:tcBorders>
            <w:shd w:val="clear" w:color="auto" w:fill="FFFFFF" w:themeFill="background1"/>
            <w:vAlign w:val="center"/>
          </w:tcPr>
          <w:p w14:paraId="012B335C" w14:textId="1810CA1F"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715DFFA0" w14:textId="50B19EFD" w:rsidR="00807528" w:rsidRDefault="00807528" w:rsidP="00325E3C">
            <w:pPr>
              <w:rPr>
                <w:rFonts w:ascii="Times New Roman" w:eastAsia="宋体" w:hAnsi="Times New Roman" w:cs="Times New Roman"/>
                <w:color w:val="000000" w:themeColor="text1"/>
                <w:sz w:val="17"/>
                <w:szCs w:val="17"/>
              </w:rPr>
            </w:pPr>
            <w:r>
              <w:rPr>
                <w:rFonts w:ascii="Times New Roman" w:eastAsia="宋体" w:hAnsi="Times New Roman" w:cs="Times New Roman"/>
                <w:sz w:val="17"/>
                <w:szCs w:val="17"/>
              </w:rPr>
              <w:t>-</w:t>
            </w:r>
          </w:p>
        </w:tc>
      </w:tr>
    </w:tbl>
    <w:p w14:paraId="182708FA" w14:textId="77777777" w:rsidR="00277C83" w:rsidRPr="00A12EE7" w:rsidRDefault="00277C83" w:rsidP="00A6146F">
      <w:pPr>
        <w:snapToGrid w:val="0"/>
        <w:spacing w:line="320" w:lineRule="exact"/>
        <w:rPr>
          <w:rFonts w:ascii="Times New Roman" w:eastAsia="宋体" w:hAnsi="Times New Roman" w:cs="Times New Roman"/>
          <w:spacing w:val="6"/>
          <w:sz w:val="16"/>
          <w:szCs w:val="18"/>
        </w:rPr>
      </w:pPr>
    </w:p>
    <w:p w14:paraId="32988B8D" w14:textId="0814E556" w:rsidR="00277C83" w:rsidRPr="00277C83" w:rsidRDefault="00277C83" w:rsidP="00A6146F">
      <w:pPr>
        <w:snapToGrid w:val="0"/>
        <w:spacing w:line="320" w:lineRule="exact"/>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3C82866B" w14:textId="63BEA50B" w:rsidR="00A6146F" w:rsidRDefault="00A6146F" w:rsidP="00ED1E3C">
      <w:pPr>
        <w:snapToGrid w:val="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0243BA69" w14:textId="6FB1F648" w:rsidR="00A80473" w:rsidRPr="00F91014" w:rsidRDefault="00A6146F" w:rsidP="00ED1E3C">
      <w:pPr>
        <w:numPr>
          <w:ilvl w:val="0"/>
          <w:numId w:val="4"/>
        </w:numPr>
        <w:snapToGrid w:val="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本部分仅对解读为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潜在临床意义的变异进行详细解读。</w:t>
      </w:r>
      <w:r w:rsidR="00A80473" w:rsidRPr="00F91014">
        <w:rPr>
          <w:rFonts w:ascii="Times New Roman" w:eastAsia="宋体" w:hAnsi="Times New Roman" w:cs="Times New Roman"/>
          <w:b/>
          <w:kern w:val="0"/>
          <w:sz w:val="28"/>
          <w:szCs w:val="28"/>
        </w:rPr>
        <w:br w:type="page"/>
      </w:r>
    </w:p>
    <w:p w14:paraId="0EE2FC98" w14:textId="77777777" w:rsidR="006472CD" w:rsidRDefault="00000000">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可能获益药物</w:t>
      </w:r>
    </w:p>
    <w:p w14:paraId="0A721288" w14:textId="77777777" w:rsidR="008D1DCC" w:rsidRPr="008D1DCC" w:rsidRDefault="008D1DCC" w:rsidP="008D1DCC">
      <w:pPr>
        <w:rPr>
          <w:rFonts w:ascii="思源黑体 CN Normal" w:eastAsia="思源黑体 CN Normal" w:hAnsi="思源黑体 CN Normal"/>
          <w:sz w:val="16"/>
          <w:szCs w:val="16"/>
        </w:rPr>
      </w:pPr>
      <w:r w:rsidRPr="008D1DCC">
        <w:rPr>
          <w:rFonts w:ascii="思源黑体 CN Normal" w:eastAsia="思源黑体 CN Normal" w:hAnsi="思源黑体 CN Normal"/>
          <w:sz w:val="16"/>
          <w:szCs w:val="16"/>
        </w:rPr>
        <w:t>{%p if therapeutic_regimen%}</w:t>
      </w:r>
    </w:p>
    <w:p w14:paraId="53A43FB1" w14:textId="553DA58D" w:rsidR="00532759" w:rsidRPr="00532759" w:rsidRDefault="008D1DCC" w:rsidP="008D1DCC">
      <w:pPr>
        <w:rPr>
          <w:rFonts w:ascii="思源黑体 CN Normal" w:eastAsia="思源黑体 CN Normal" w:hAnsi="思源黑体 CN Normal"/>
          <w:kern w:val="0"/>
          <w:sz w:val="16"/>
          <w:szCs w:val="16"/>
        </w:rPr>
      </w:pPr>
      <w:r w:rsidRPr="008D1DCC">
        <w:rPr>
          <w:rFonts w:ascii="思源黑体 CN Normal" w:eastAsia="思源黑体 CN Normal" w:hAnsi="思源黑体 CN Normal"/>
          <w:sz w:val="16"/>
          <w:szCs w:val="16"/>
        </w:rPr>
        <w:t>{%p for a in therapeutic_regimen%}</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42"/>
        <w:gridCol w:w="5720"/>
        <w:gridCol w:w="1326"/>
        <w:gridCol w:w="1495"/>
      </w:tblGrid>
      <w:tr w:rsidR="008D1DCC" w14:paraId="5124F60D" w14:textId="77777777" w:rsidTr="005E276B">
        <w:trPr>
          <w:trHeight w:val="567"/>
          <w:jc w:val="center"/>
        </w:trPr>
        <w:tc>
          <w:tcPr>
            <w:tcW w:w="1642" w:type="dxa"/>
            <w:tcBorders>
              <w:tl2br w:val="nil"/>
              <w:tr2bl w:val="nil"/>
            </w:tcBorders>
            <w:shd w:val="clear" w:color="auto" w:fill="6DA7D7"/>
            <w:vAlign w:val="center"/>
          </w:tcPr>
          <w:p w14:paraId="3500FE88" w14:textId="77777777" w:rsidR="008D1DCC" w:rsidRDefault="008D1DCC" w:rsidP="00832817">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724" w:type="dxa"/>
            <w:tcBorders>
              <w:tl2br w:val="nil"/>
              <w:tr2bl w:val="nil"/>
            </w:tcBorders>
            <w:shd w:val="clear" w:color="auto" w:fill="6DA7D7"/>
            <w:vAlign w:val="center"/>
          </w:tcPr>
          <w:p w14:paraId="72D70D6E"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if a.regimen_cn%}</w:t>
            </w:r>
          </w:p>
          <w:p w14:paraId="3F2B36E3"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{{a.regimen_cn}}</w:t>
            </w:r>
          </w:p>
          <w:p w14:paraId="77E57B1A"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endif%}</w:t>
            </w:r>
          </w:p>
          <w:p w14:paraId="39B09014"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if a.regimen_en%}</w:t>
            </w:r>
          </w:p>
          <w:p w14:paraId="45941E04"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{{a.regimen_en}}</w:t>
            </w:r>
          </w:p>
          <w:p w14:paraId="02317171" w14:textId="5E50559E" w:rsid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endif%}</w:t>
            </w:r>
          </w:p>
        </w:tc>
        <w:tc>
          <w:tcPr>
            <w:tcW w:w="1327" w:type="dxa"/>
            <w:tcBorders>
              <w:tl2br w:val="nil"/>
              <w:tr2bl w:val="nil"/>
            </w:tcBorders>
            <w:shd w:val="clear" w:color="auto" w:fill="6DA7D7"/>
            <w:vAlign w:val="center"/>
          </w:tcPr>
          <w:p w14:paraId="3DD99AD9" w14:textId="26E6DDB7" w:rsidR="008D1DCC" w:rsidRDefault="008D1DCC" w:rsidP="00832817">
            <w:pPr>
              <w:jc w:val="center"/>
              <w:rPr>
                <w:rFonts w:ascii="Times New Roman" w:eastAsia="宋体" w:hAnsi="Times New Roman" w:cs="Times New Roman"/>
                <w:b/>
                <w:bCs/>
                <w:sz w:val="20"/>
                <w:szCs w:val="20"/>
              </w:rPr>
            </w:pPr>
            <w:r w:rsidRPr="000E0F8F">
              <w:rPr>
                <w:rFonts w:ascii="Times New Roman" w:eastAsia="宋体" w:hAnsi="Times New Roman" w:cs="Times New Roman" w:hint="eastAsia"/>
                <w:b/>
                <w:bCs/>
                <w:sz w:val="20"/>
                <w:szCs w:val="20"/>
              </w:rPr>
              <w:t xml:space="preserve">{%if </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FDA</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 xml:space="preserve"> in a.approval_organization%}FDA</w:t>
            </w:r>
            <w:r w:rsidRPr="000E0F8F">
              <w:rPr>
                <w:rFonts w:ascii="Times New Roman" w:eastAsia="宋体" w:hAnsi="Times New Roman" w:cs="Times New Roman" w:hint="eastAsia"/>
                <w:b/>
                <w:bCs/>
                <w:sz w:val="20"/>
                <w:szCs w:val="20"/>
              </w:rPr>
              <w:t>批准</w:t>
            </w:r>
            <w:r w:rsidRPr="000E0F8F">
              <w:rPr>
                <w:rFonts w:ascii="Times New Roman" w:eastAsia="宋体" w:hAnsi="Times New Roman" w:cs="Times New Roman" w:hint="eastAsia"/>
                <w:b/>
                <w:bCs/>
                <w:sz w:val="20"/>
                <w:szCs w:val="20"/>
              </w:rPr>
              <w:t>{%else%}FDA</w:t>
            </w:r>
            <w:r w:rsidRPr="000E0F8F">
              <w:rPr>
                <w:rFonts w:ascii="Times New Roman" w:eastAsia="宋体" w:hAnsi="Times New Roman" w:cs="Times New Roman" w:hint="eastAsia"/>
                <w:b/>
                <w:bCs/>
                <w:sz w:val="20"/>
                <w:szCs w:val="20"/>
              </w:rPr>
              <w:t>未批准</w:t>
            </w:r>
            <w:r w:rsidRPr="000E0F8F">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60164369" w14:textId="0DFB7AE9" w:rsidR="008D1DCC" w:rsidRDefault="008D1DCC" w:rsidP="00832817">
            <w:pPr>
              <w:jc w:val="center"/>
              <w:rPr>
                <w:rFonts w:ascii="Times New Roman" w:eastAsia="宋体" w:hAnsi="Times New Roman" w:cs="Times New Roman"/>
                <w:b/>
                <w:bCs/>
                <w:sz w:val="20"/>
                <w:szCs w:val="20"/>
              </w:rPr>
            </w:pPr>
            <w:r w:rsidRPr="000E0F8F">
              <w:rPr>
                <w:rFonts w:ascii="Times New Roman" w:eastAsia="宋体" w:hAnsi="Times New Roman" w:cs="Times New Roman" w:hint="eastAsia"/>
                <w:b/>
                <w:bCs/>
                <w:sz w:val="20"/>
                <w:szCs w:val="20"/>
              </w:rPr>
              <w:t xml:space="preserve">{%if </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NMPA</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 xml:space="preserve"> in a.approval_organization%}NMPA</w:t>
            </w:r>
            <w:r w:rsidRPr="000E0F8F">
              <w:rPr>
                <w:rFonts w:ascii="Times New Roman" w:eastAsia="宋体" w:hAnsi="Times New Roman" w:cs="Times New Roman" w:hint="eastAsia"/>
                <w:b/>
                <w:bCs/>
                <w:sz w:val="20"/>
                <w:szCs w:val="20"/>
              </w:rPr>
              <w:t>批准</w:t>
            </w:r>
            <w:r w:rsidRPr="000E0F8F">
              <w:rPr>
                <w:rFonts w:ascii="Times New Roman" w:eastAsia="宋体" w:hAnsi="Times New Roman" w:cs="Times New Roman" w:hint="eastAsia"/>
                <w:b/>
                <w:bCs/>
                <w:sz w:val="20"/>
                <w:szCs w:val="20"/>
              </w:rPr>
              <w:t>{%else%}NMPA</w:t>
            </w:r>
            <w:r w:rsidRPr="000E0F8F">
              <w:rPr>
                <w:rFonts w:ascii="Times New Roman" w:eastAsia="宋体" w:hAnsi="Times New Roman" w:cs="Times New Roman" w:hint="eastAsia"/>
                <w:b/>
                <w:bCs/>
                <w:sz w:val="20"/>
                <w:szCs w:val="20"/>
              </w:rPr>
              <w:t>未批准</w:t>
            </w:r>
            <w:r w:rsidRPr="000E0F8F">
              <w:rPr>
                <w:rFonts w:ascii="Times New Roman" w:eastAsia="宋体" w:hAnsi="Times New Roman" w:cs="Times New Roman" w:hint="eastAsia"/>
                <w:b/>
                <w:bCs/>
                <w:sz w:val="20"/>
                <w:szCs w:val="20"/>
              </w:rPr>
              <w:t>{%endif%}</w:t>
            </w:r>
          </w:p>
        </w:tc>
      </w:tr>
      <w:tr w:rsidR="006472CD" w14:paraId="09BD0C73" w14:textId="77777777" w:rsidTr="005E276B">
        <w:trPr>
          <w:trHeight w:val="363"/>
          <w:jc w:val="center"/>
        </w:trPr>
        <w:tc>
          <w:tcPr>
            <w:tcW w:w="1642" w:type="dxa"/>
            <w:tcBorders>
              <w:tl2br w:val="nil"/>
              <w:tr2bl w:val="nil"/>
            </w:tcBorders>
            <w:vAlign w:val="center"/>
          </w:tcPr>
          <w:p w14:paraId="34B5BF8C" w14:textId="77777777" w:rsidR="006472CD" w:rsidRDefault="0000000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12B00035"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if a.drug_details|get_drug_mechanism_cn %}</w:t>
            </w:r>
          </w:p>
          <w:p w14:paraId="0504BA8A"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for b in a.drug_details|get_drug_mechanism_cn %}</w:t>
            </w:r>
          </w:p>
          <w:p w14:paraId="2174E5F9"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{{b|e}}</w:t>
            </w:r>
          </w:p>
          <w:p w14:paraId="1CA750E2"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endfor%}</w:t>
            </w:r>
          </w:p>
          <w:p w14:paraId="59D6B642"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1D1AD8BF" w14:textId="77777777" w:rsidR="008D1DCC" w:rsidRPr="008D1DCC" w:rsidRDefault="008D1DCC" w:rsidP="00FB4ADF">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药物缺少药理机制信息，请检查后补充知识库内容！</w:t>
            </w:r>
          </w:p>
          <w:p w14:paraId="3B821DC6" w14:textId="29F9D7E7" w:rsidR="006472CD"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endif%}</w:t>
            </w:r>
          </w:p>
        </w:tc>
      </w:tr>
      <w:tr w:rsidR="006472CD" w14:paraId="3C89B72A" w14:textId="77777777" w:rsidTr="005E276B">
        <w:trPr>
          <w:trHeight w:val="363"/>
          <w:jc w:val="center"/>
        </w:trPr>
        <w:tc>
          <w:tcPr>
            <w:tcW w:w="1642" w:type="dxa"/>
            <w:tcBorders>
              <w:tl2br w:val="nil"/>
              <w:tr2bl w:val="nil"/>
            </w:tcBorders>
            <w:vAlign w:val="center"/>
          </w:tcPr>
          <w:p w14:paraId="34935140" w14:textId="77777777" w:rsidR="006472CD" w:rsidRDefault="0000000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7" w:type="dxa"/>
            <w:gridSpan w:val="3"/>
            <w:tcBorders>
              <w:tl2br w:val="nil"/>
              <w:tr2bl w:val="nil"/>
            </w:tcBorders>
            <w:vAlign w:val="center"/>
          </w:tcPr>
          <w:p w14:paraId="1096C335"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for b in a.var%}</w:t>
            </w:r>
          </w:p>
          <w:p w14:paraId="02CB8D31"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if b.hgvs%}</w:t>
            </w:r>
          </w:p>
          <w:p w14:paraId="55F44879"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{{b.hgvs}}</w:t>
            </w:r>
          </w:p>
          <w:p w14:paraId="178D223A"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elif b.biomarker_type%}</w:t>
            </w:r>
          </w:p>
          <w:p w14:paraId="1C66D481"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{{b.biomarker_type }}</w:t>
            </w:r>
          </w:p>
          <w:p w14:paraId="2FF30CA4"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else%}</w:t>
            </w:r>
          </w:p>
          <w:p w14:paraId="1A38B6C3"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{{b.gene_symbol}} {{b.gene_region}} {{b.hgvs_c}}{%if b.hgvs_p!=”p.?”%} {{b.hgvs_p}}{%endif%}</w:t>
            </w:r>
          </w:p>
          <w:p w14:paraId="0CC81FC0"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endif%}</w:t>
            </w:r>
          </w:p>
          <w:p w14:paraId="12A0C3F1" w14:textId="7476B21C" w:rsidR="006472CD"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endfor%}</w:t>
            </w:r>
          </w:p>
        </w:tc>
      </w:tr>
      <w:tr w:rsidR="006472CD" w14:paraId="7C1F44B1" w14:textId="77777777" w:rsidTr="005E276B">
        <w:trPr>
          <w:trHeight w:val="363"/>
          <w:jc w:val="center"/>
        </w:trPr>
        <w:tc>
          <w:tcPr>
            <w:tcW w:w="1642" w:type="dxa"/>
            <w:tcBorders>
              <w:tl2br w:val="nil"/>
              <w:tr2bl w:val="nil"/>
            </w:tcBorders>
            <w:vAlign w:val="center"/>
          </w:tcPr>
          <w:p w14:paraId="0A448C18" w14:textId="77777777" w:rsidR="006472CD" w:rsidRDefault="0000000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43E5B7F9"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if a.adaptation_disease_cn %}</w:t>
            </w:r>
          </w:p>
          <w:p w14:paraId="5ECFB33B"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for b in a.adaptation_disease_cn%}</w:t>
            </w:r>
          </w:p>
          <w:p w14:paraId="611BCE3A"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{{b|e}}</w:t>
            </w:r>
          </w:p>
          <w:p w14:paraId="02C36137"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endfor%}</w:t>
            </w:r>
          </w:p>
          <w:p w14:paraId="1C751BCD"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53B85061" w14:textId="77777777" w:rsidR="008D1DCC" w:rsidRPr="008D1DCC" w:rsidRDefault="008D1DCC" w:rsidP="00FB4ADF">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缺少适应症信息，请补充知识库！</w:t>
            </w:r>
          </w:p>
          <w:p w14:paraId="02BF334A" w14:textId="60F07FF7" w:rsidR="006472CD"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endif%}</w:t>
            </w:r>
          </w:p>
        </w:tc>
      </w:tr>
    </w:tbl>
    <w:p w14:paraId="032C7B30" w14:textId="77777777" w:rsidR="00532759" w:rsidRPr="00532759" w:rsidRDefault="00532759" w:rsidP="00532759">
      <w:pPr>
        <w:spacing w:before="69" w:line="184" w:lineRule="auto"/>
        <w:rPr>
          <w:rFonts w:ascii="Times New Roman" w:eastAsia="宋体" w:hAnsi="Times New Roman" w:cs="Times New Roman"/>
          <w:spacing w:val="-1"/>
          <w:sz w:val="16"/>
          <w:szCs w:val="16"/>
        </w:rPr>
      </w:pPr>
    </w:p>
    <w:p w14:paraId="5C7EA153" w14:textId="77777777" w:rsidR="00532759" w:rsidRP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endfor%}</w:t>
      </w:r>
    </w:p>
    <w:p w14:paraId="2400CD89" w14:textId="00FFD289" w:rsid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642"/>
        <w:gridCol w:w="5855"/>
        <w:gridCol w:w="1191"/>
        <w:gridCol w:w="1495"/>
      </w:tblGrid>
      <w:tr w:rsidR="00D41C29" w14:paraId="6290BA57" w14:textId="77777777" w:rsidTr="005E276B">
        <w:trPr>
          <w:trHeight w:val="567"/>
          <w:jc w:val="center"/>
        </w:trPr>
        <w:tc>
          <w:tcPr>
            <w:tcW w:w="1642" w:type="dxa"/>
            <w:tcBorders>
              <w:tl2br w:val="nil"/>
              <w:tr2bl w:val="nil"/>
            </w:tcBorders>
            <w:shd w:val="clear" w:color="auto" w:fill="6DA7D7"/>
            <w:vAlign w:val="center"/>
          </w:tcPr>
          <w:p w14:paraId="2A7BDF7E" w14:textId="77777777"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lastRenderedPageBreak/>
              <w:t>药物名称</w:t>
            </w:r>
          </w:p>
        </w:tc>
        <w:tc>
          <w:tcPr>
            <w:tcW w:w="5859" w:type="dxa"/>
            <w:tcBorders>
              <w:tl2br w:val="nil"/>
              <w:tr2bl w:val="nil"/>
            </w:tcBorders>
            <w:shd w:val="clear" w:color="auto" w:fill="6DA7D7"/>
            <w:vAlign w:val="center"/>
          </w:tcPr>
          <w:p w14:paraId="6D39B206" w14:textId="5C296293" w:rsidR="00D41C29" w:rsidRDefault="00D41C29" w:rsidP="00CF15CD">
            <w:pPr>
              <w:spacing w:line="360" w:lineRule="auto"/>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192" w:type="dxa"/>
            <w:tcBorders>
              <w:tl2br w:val="nil"/>
              <w:tr2bl w:val="nil"/>
            </w:tcBorders>
            <w:shd w:val="clear" w:color="auto" w:fill="6DA7D7"/>
            <w:vAlign w:val="center"/>
          </w:tcPr>
          <w:p w14:paraId="596F746F" w14:textId="3D3764EE"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23D2A1AA" w14:textId="427C1E4E"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532759" w14:paraId="638972C4" w14:textId="77777777" w:rsidTr="005E276B">
        <w:trPr>
          <w:trHeight w:val="363"/>
          <w:jc w:val="center"/>
        </w:trPr>
        <w:tc>
          <w:tcPr>
            <w:tcW w:w="1642" w:type="dxa"/>
            <w:tcBorders>
              <w:tl2br w:val="nil"/>
              <w:tr2bl w:val="nil"/>
            </w:tcBorders>
          </w:tcPr>
          <w:p w14:paraId="75DDC94F"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tcPr>
          <w:p w14:paraId="5880E2CB" w14:textId="2EA37A4B"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532759" w14:paraId="377B7D70" w14:textId="77777777" w:rsidTr="005E276B">
        <w:trPr>
          <w:trHeight w:val="363"/>
          <w:jc w:val="center"/>
        </w:trPr>
        <w:tc>
          <w:tcPr>
            <w:tcW w:w="1642" w:type="dxa"/>
            <w:tcBorders>
              <w:tl2br w:val="nil"/>
              <w:tr2bl w:val="nil"/>
            </w:tcBorders>
          </w:tcPr>
          <w:p w14:paraId="2B04AE0F"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7" w:type="dxa"/>
            <w:gridSpan w:val="3"/>
            <w:tcBorders>
              <w:tl2br w:val="nil"/>
              <w:tr2bl w:val="nil"/>
            </w:tcBorders>
          </w:tcPr>
          <w:p w14:paraId="6D963BA8" w14:textId="50974E8F"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532759" w14:paraId="4795656F" w14:textId="77777777" w:rsidTr="005E276B">
        <w:trPr>
          <w:trHeight w:val="363"/>
          <w:jc w:val="center"/>
        </w:trPr>
        <w:tc>
          <w:tcPr>
            <w:tcW w:w="1642" w:type="dxa"/>
            <w:tcBorders>
              <w:tl2br w:val="nil"/>
              <w:tr2bl w:val="nil"/>
            </w:tcBorders>
          </w:tcPr>
          <w:p w14:paraId="178810A0"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tcPr>
          <w:p w14:paraId="59F282EB" w14:textId="57ADB072"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4FD29F6B" w14:textId="77777777" w:rsidR="00532759" w:rsidRPr="00532759" w:rsidRDefault="00532759" w:rsidP="00532759">
      <w:pPr>
        <w:spacing w:before="69" w:line="184" w:lineRule="auto"/>
        <w:rPr>
          <w:rFonts w:ascii="Times New Roman" w:eastAsia="宋体" w:hAnsi="Times New Roman" w:cs="Times New Roman"/>
          <w:spacing w:val="-1"/>
          <w:sz w:val="16"/>
          <w:szCs w:val="16"/>
        </w:rPr>
      </w:pPr>
    </w:p>
    <w:p w14:paraId="7C141BCF" w14:textId="5E3AA2DC" w:rsid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endif%}</w:t>
      </w:r>
    </w:p>
    <w:p w14:paraId="569B3DF3" w14:textId="245D227D" w:rsidR="006472CD" w:rsidRDefault="00000000" w:rsidP="00ED1E3C">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注：</w:t>
      </w:r>
    </w:p>
    <w:p w14:paraId="5E571BB0" w14:textId="121A46C3" w:rsidR="00A80473" w:rsidRDefault="00000000" w:rsidP="00ED1E3C">
      <w:pPr>
        <w:numPr>
          <w:ilvl w:val="255"/>
          <w:numId w:val="0"/>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 xml:space="preserve">(National Medical Products Administration </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w:t>
      </w:r>
      <w:r>
        <w:rPr>
          <w:rFonts w:ascii="Times New Roman" w:eastAsia="宋体" w:hAnsi="Times New Roman" w:cs="Times New Roman" w:hint="eastAsia"/>
          <w:spacing w:val="-1"/>
          <w:sz w:val="16"/>
          <w:szCs w:val="16"/>
        </w:rPr>
        <w:t xml:space="preserve"> </w:t>
      </w:r>
      <w:r>
        <w:rPr>
          <w:rFonts w:ascii="Times New Roman" w:eastAsia="宋体" w:hAnsi="Times New Roman" w:cs="Times New Roman"/>
          <w:spacing w:val="-1"/>
          <w:sz w:val="16"/>
          <w:szCs w:val="16"/>
        </w:rPr>
        <w:t xml:space="preserve">Drug Administration </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 xml:space="preserve">FDA) </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w:t>
      </w:r>
      <w:r w:rsidR="00A80473">
        <w:rPr>
          <w:rFonts w:ascii="Times New Roman" w:eastAsia="宋体" w:hAnsi="Times New Roman" w:cs="Times New Roman"/>
          <w:spacing w:val="-1"/>
          <w:sz w:val="16"/>
          <w:szCs w:val="16"/>
        </w:rPr>
        <w:br w:type="page"/>
      </w:r>
    </w:p>
    <w:p w14:paraId="0C33D382" w14:textId="77777777" w:rsidR="006472CD" w:rsidRDefault="00000000">
      <w:pPr>
        <w:spacing w:line="48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jc w:val="center"/>
        <w:tblInd w:w="0"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271"/>
        <w:gridCol w:w="1813"/>
        <w:gridCol w:w="3763"/>
        <w:gridCol w:w="1953"/>
        <w:gridCol w:w="1383"/>
      </w:tblGrid>
      <w:tr w:rsidR="006472CD" w14:paraId="0009D18A" w14:textId="77777777" w:rsidTr="005E276B">
        <w:trPr>
          <w:trHeight w:val="423"/>
          <w:jc w:val="center"/>
        </w:trPr>
        <w:tc>
          <w:tcPr>
            <w:tcW w:w="1291" w:type="dxa"/>
            <w:tcBorders>
              <w:tl2br w:val="nil"/>
              <w:tr2bl w:val="nil"/>
            </w:tcBorders>
            <w:shd w:val="clear" w:color="auto" w:fill="6DA7D7"/>
            <w:vAlign w:val="center"/>
          </w:tcPr>
          <w:p w14:paraId="3B45D374" w14:textId="77777777" w:rsidR="006472CD" w:rsidRDefault="0000000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生物标志物</w:t>
            </w:r>
          </w:p>
        </w:tc>
        <w:tc>
          <w:tcPr>
            <w:tcW w:w="1843" w:type="dxa"/>
            <w:tcBorders>
              <w:tl2br w:val="nil"/>
              <w:tr2bl w:val="nil"/>
            </w:tcBorders>
            <w:shd w:val="clear" w:color="auto" w:fill="6DA7D7"/>
            <w:vAlign w:val="center"/>
          </w:tcPr>
          <w:p w14:paraId="00CDEFF2" w14:textId="77777777" w:rsidR="006472CD" w:rsidRDefault="0000000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试验编号</w:t>
            </w:r>
          </w:p>
        </w:tc>
        <w:tc>
          <w:tcPr>
            <w:tcW w:w="3826" w:type="dxa"/>
            <w:tcBorders>
              <w:tl2br w:val="nil"/>
              <w:tr2bl w:val="nil"/>
            </w:tcBorders>
            <w:shd w:val="clear" w:color="auto" w:fill="6DA7D7"/>
            <w:vAlign w:val="center"/>
          </w:tcPr>
          <w:p w14:paraId="777AD27B" w14:textId="77777777" w:rsidR="006472CD" w:rsidRDefault="0000000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研究内容</w:t>
            </w:r>
          </w:p>
        </w:tc>
        <w:tc>
          <w:tcPr>
            <w:tcW w:w="1985" w:type="dxa"/>
            <w:tcBorders>
              <w:tl2br w:val="nil"/>
              <w:tr2bl w:val="nil"/>
            </w:tcBorders>
            <w:shd w:val="clear" w:color="auto" w:fill="6DA7D7"/>
            <w:vAlign w:val="center"/>
          </w:tcPr>
          <w:p w14:paraId="3DE9A209" w14:textId="77777777" w:rsidR="006472CD" w:rsidRDefault="0000000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治疗方案</w:t>
            </w:r>
          </w:p>
        </w:tc>
        <w:tc>
          <w:tcPr>
            <w:tcW w:w="1406" w:type="dxa"/>
            <w:tcBorders>
              <w:tl2br w:val="nil"/>
              <w:tr2bl w:val="nil"/>
            </w:tcBorders>
            <w:shd w:val="clear" w:color="auto" w:fill="6DA7D7"/>
            <w:vAlign w:val="center"/>
          </w:tcPr>
          <w:p w14:paraId="46FA011F" w14:textId="77777777" w:rsidR="006472CD" w:rsidRDefault="0000000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试验阶段</w:t>
            </w:r>
          </w:p>
        </w:tc>
      </w:tr>
      <w:tr w:rsidR="00174725" w14:paraId="54354FA3" w14:textId="77777777" w:rsidTr="005E276B">
        <w:trPr>
          <w:trHeight w:val="630"/>
          <w:jc w:val="center"/>
        </w:trPr>
        <w:tc>
          <w:tcPr>
            <w:tcW w:w="10351" w:type="dxa"/>
            <w:gridSpan w:val="5"/>
            <w:tcBorders>
              <w:tl2br w:val="nil"/>
              <w:tr2bl w:val="nil"/>
            </w:tcBorders>
            <w:vAlign w:val="center"/>
          </w:tcPr>
          <w:p w14:paraId="791921DF" w14:textId="71D1EC98" w:rsid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if clinic_trial%}</w:t>
            </w:r>
          </w:p>
        </w:tc>
      </w:tr>
      <w:tr w:rsidR="00174725" w14:paraId="2876AA03" w14:textId="77777777" w:rsidTr="005E276B">
        <w:trPr>
          <w:trHeight w:val="630"/>
          <w:jc w:val="center"/>
        </w:trPr>
        <w:tc>
          <w:tcPr>
            <w:tcW w:w="10351" w:type="dxa"/>
            <w:gridSpan w:val="5"/>
            <w:tcBorders>
              <w:tl2br w:val="nil"/>
              <w:tr2bl w:val="nil"/>
            </w:tcBorders>
            <w:vAlign w:val="center"/>
          </w:tcPr>
          <w:p w14:paraId="3324DE73" w14:textId="5E6E7434" w:rsidR="00174725" w:rsidRP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for a in clinic_trial%}</w:t>
            </w:r>
          </w:p>
        </w:tc>
      </w:tr>
      <w:tr w:rsidR="00174725" w14:paraId="2DD0EB1D" w14:textId="77777777" w:rsidTr="005E276B">
        <w:trPr>
          <w:trHeight w:val="630"/>
          <w:jc w:val="center"/>
        </w:trPr>
        <w:tc>
          <w:tcPr>
            <w:tcW w:w="1291" w:type="dxa"/>
            <w:tcBorders>
              <w:tl2br w:val="nil"/>
              <w:tr2bl w:val="nil"/>
            </w:tcBorders>
            <w:vAlign w:val="center"/>
          </w:tcPr>
          <w:p w14:paraId="73419A8C" w14:textId="4D35BB82" w:rsidR="00174725" w:rsidRDefault="00174725" w:rsidP="00A57CFA">
            <w:pPr>
              <w:jc w:val="center"/>
              <w:rPr>
                <w:rFonts w:ascii="Times New Roman" w:eastAsia="宋体" w:hAnsi="Times New Roman" w:cs="Times New Roman"/>
                <w:i/>
                <w:iCs/>
                <w:sz w:val="17"/>
                <w:szCs w:val="17"/>
              </w:rPr>
            </w:pPr>
            <w:r w:rsidRPr="00174725">
              <w:rPr>
                <w:rFonts w:ascii="Times New Roman" w:eastAsia="宋体" w:hAnsi="Times New Roman" w:cs="Times New Roman"/>
                <w:i/>
                <w:iCs/>
                <w:sz w:val="17"/>
                <w:szCs w:val="17"/>
              </w:rPr>
              <w:t>{{a.gene_symbol}}</w:t>
            </w:r>
          </w:p>
        </w:tc>
        <w:tc>
          <w:tcPr>
            <w:tcW w:w="1843" w:type="dxa"/>
            <w:tcBorders>
              <w:tl2br w:val="nil"/>
              <w:tr2bl w:val="nil"/>
            </w:tcBorders>
            <w:vAlign w:val="center"/>
          </w:tcPr>
          <w:p w14:paraId="36D2E80B" w14:textId="7F377A6F"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{{a.clinicaltrial_number}}</w:t>
            </w:r>
          </w:p>
        </w:tc>
        <w:tc>
          <w:tcPr>
            <w:tcW w:w="3826" w:type="dxa"/>
            <w:tcBorders>
              <w:tl2br w:val="nil"/>
              <w:tr2bl w:val="nil"/>
            </w:tcBorders>
            <w:vAlign w:val="center"/>
          </w:tcPr>
          <w:p w14:paraId="541CB926" w14:textId="29E1A8E9" w:rsidR="00174725" w:rsidRDefault="00174725" w:rsidP="00FB4ADF">
            <w:pPr>
              <w:ind w:firstLineChars="200" w:firstLine="336"/>
              <w:jc w:val="left"/>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{{a.study_title}}</w:t>
            </w:r>
          </w:p>
        </w:tc>
        <w:tc>
          <w:tcPr>
            <w:tcW w:w="1985" w:type="dxa"/>
            <w:tcBorders>
              <w:tl2br w:val="nil"/>
              <w:tr2bl w:val="nil"/>
            </w:tcBorders>
            <w:vAlign w:val="center"/>
          </w:tcPr>
          <w:p w14:paraId="5909D159" w14:textId="77777777" w:rsidR="00174725" w:rsidRP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{%p for b in a.interventions%}</w:t>
            </w:r>
          </w:p>
          <w:p w14:paraId="68B132F9" w14:textId="77777777" w:rsidR="00174725" w:rsidRP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{{b}}</w:t>
            </w:r>
          </w:p>
          <w:p w14:paraId="6CF7C7C2" w14:textId="70FD6D05"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{%p endfor%}</w:t>
            </w:r>
          </w:p>
        </w:tc>
        <w:tc>
          <w:tcPr>
            <w:tcW w:w="1406" w:type="dxa"/>
            <w:tcBorders>
              <w:tl2br w:val="nil"/>
              <w:tr2bl w:val="nil"/>
            </w:tcBorders>
            <w:vAlign w:val="center"/>
          </w:tcPr>
          <w:p w14:paraId="78B75F53" w14:textId="6D2B1066"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{{a.phase}}</w:t>
            </w:r>
          </w:p>
        </w:tc>
      </w:tr>
      <w:tr w:rsidR="00174725" w14:paraId="46605FC0" w14:textId="77777777" w:rsidTr="005E276B">
        <w:trPr>
          <w:trHeight w:val="628"/>
          <w:jc w:val="center"/>
        </w:trPr>
        <w:tc>
          <w:tcPr>
            <w:tcW w:w="10351" w:type="dxa"/>
            <w:gridSpan w:val="5"/>
            <w:tcBorders>
              <w:tl2br w:val="nil"/>
              <w:tr2bl w:val="nil"/>
            </w:tcBorders>
            <w:vAlign w:val="center"/>
          </w:tcPr>
          <w:p w14:paraId="1B55D1DA" w14:textId="123D605B" w:rsid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endfor%}</w:t>
            </w:r>
          </w:p>
        </w:tc>
      </w:tr>
      <w:tr w:rsidR="00174725" w14:paraId="77F52D57" w14:textId="77777777" w:rsidTr="005E276B">
        <w:trPr>
          <w:trHeight w:val="628"/>
          <w:jc w:val="center"/>
        </w:trPr>
        <w:tc>
          <w:tcPr>
            <w:tcW w:w="10351" w:type="dxa"/>
            <w:gridSpan w:val="5"/>
            <w:tcBorders>
              <w:tl2br w:val="nil"/>
              <w:tr2bl w:val="nil"/>
            </w:tcBorders>
            <w:vAlign w:val="center"/>
          </w:tcPr>
          <w:p w14:paraId="1DEBBE6D" w14:textId="17AA273A" w:rsidR="00174725" w:rsidRP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else%}</w:t>
            </w:r>
          </w:p>
        </w:tc>
      </w:tr>
      <w:tr w:rsidR="006472CD" w14:paraId="62912969" w14:textId="77777777" w:rsidTr="005E276B">
        <w:trPr>
          <w:trHeight w:val="629"/>
          <w:jc w:val="center"/>
        </w:trPr>
        <w:tc>
          <w:tcPr>
            <w:tcW w:w="1291" w:type="dxa"/>
            <w:tcBorders>
              <w:tl2br w:val="nil"/>
              <w:tr2bl w:val="nil"/>
            </w:tcBorders>
            <w:vAlign w:val="center"/>
          </w:tcPr>
          <w:p w14:paraId="7A46347E" w14:textId="72333A7B" w:rsidR="006472CD" w:rsidRPr="00174725" w:rsidRDefault="00174725" w:rsidP="005F4610">
            <w:pPr>
              <w:jc w:val="center"/>
              <w:rPr>
                <w:rFonts w:ascii="Times New Roman" w:eastAsia="宋体" w:hAnsi="Times New Roman" w:cs="Times New Roman"/>
                <w:sz w:val="17"/>
                <w:szCs w:val="17"/>
              </w:rPr>
            </w:pPr>
            <w:r>
              <w:rPr>
                <w:rFonts w:ascii="Times New Roman" w:eastAsia="宋体" w:hAnsi="Times New Roman" w:cs="Times New Roman"/>
                <w:sz w:val="17"/>
                <w:szCs w:val="17"/>
              </w:rPr>
              <w:t>-</w:t>
            </w:r>
          </w:p>
        </w:tc>
        <w:tc>
          <w:tcPr>
            <w:tcW w:w="1843" w:type="dxa"/>
            <w:tcBorders>
              <w:tl2br w:val="nil"/>
              <w:tr2bl w:val="nil"/>
            </w:tcBorders>
            <w:vAlign w:val="center"/>
          </w:tcPr>
          <w:p w14:paraId="7258CD9E" w14:textId="5FAB10CC" w:rsidR="006472CD" w:rsidRPr="00174725" w:rsidRDefault="00174725" w:rsidP="005F4610">
            <w:pPr>
              <w:jc w:val="center"/>
              <w:rPr>
                <w:rFonts w:ascii="Times New Roman" w:eastAsia="宋体" w:hAnsi="Times New Roman" w:cs="Times New Roman"/>
                <w:sz w:val="17"/>
                <w:szCs w:val="17"/>
              </w:rPr>
            </w:pPr>
            <w:r w:rsidRPr="00174725">
              <w:rPr>
                <w:rFonts w:ascii="Times New Roman" w:eastAsia="宋体" w:hAnsi="Times New Roman" w:cs="Times New Roman"/>
                <w:sz w:val="17"/>
                <w:szCs w:val="17"/>
              </w:rPr>
              <w:t>-</w:t>
            </w:r>
          </w:p>
        </w:tc>
        <w:tc>
          <w:tcPr>
            <w:tcW w:w="3826" w:type="dxa"/>
            <w:tcBorders>
              <w:tl2br w:val="nil"/>
              <w:tr2bl w:val="nil"/>
            </w:tcBorders>
            <w:vAlign w:val="center"/>
          </w:tcPr>
          <w:p w14:paraId="5786A57A" w14:textId="461DB23F" w:rsidR="006472CD" w:rsidRDefault="00174725" w:rsidP="005F4610">
            <w:pPr>
              <w:spacing w:before="56"/>
              <w:jc w:val="center"/>
              <w:rPr>
                <w:rFonts w:ascii="Times New Roman" w:eastAsia="宋体" w:hAnsi="Times New Roman" w:cs="Times New Roman"/>
                <w:sz w:val="17"/>
                <w:szCs w:val="17"/>
              </w:rPr>
            </w:pPr>
            <w:r>
              <w:rPr>
                <w:rFonts w:ascii="Times New Roman" w:eastAsia="宋体" w:hAnsi="Times New Roman" w:cs="Times New Roman"/>
                <w:spacing w:val="-1"/>
                <w:sz w:val="17"/>
                <w:szCs w:val="17"/>
              </w:rPr>
              <w:t>-</w:t>
            </w:r>
          </w:p>
        </w:tc>
        <w:tc>
          <w:tcPr>
            <w:tcW w:w="1985" w:type="dxa"/>
            <w:tcBorders>
              <w:tl2br w:val="nil"/>
              <w:tr2bl w:val="nil"/>
            </w:tcBorders>
            <w:vAlign w:val="center"/>
          </w:tcPr>
          <w:p w14:paraId="764161E0" w14:textId="0BAD1614" w:rsidR="006472CD" w:rsidRDefault="00174725" w:rsidP="005F4610">
            <w:pPr>
              <w:spacing w:before="15"/>
              <w:jc w:val="center"/>
              <w:rPr>
                <w:rFonts w:ascii="Times New Roman" w:eastAsia="宋体" w:hAnsi="Times New Roman" w:cs="Times New Roman"/>
                <w:sz w:val="17"/>
                <w:szCs w:val="17"/>
              </w:rPr>
            </w:pPr>
            <w:r>
              <w:rPr>
                <w:rFonts w:ascii="Times New Roman" w:eastAsia="宋体" w:hAnsi="Times New Roman" w:cs="Times New Roman"/>
                <w:spacing w:val="-2"/>
                <w:sz w:val="17"/>
                <w:szCs w:val="17"/>
              </w:rPr>
              <w:t>-</w:t>
            </w:r>
          </w:p>
        </w:tc>
        <w:tc>
          <w:tcPr>
            <w:tcW w:w="1406" w:type="dxa"/>
            <w:tcBorders>
              <w:tl2br w:val="nil"/>
              <w:tr2bl w:val="nil"/>
            </w:tcBorders>
            <w:vAlign w:val="center"/>
          </w:tcPr>
          <w:p w14:paraId="4554D58C" w14:textId="2302B3F9" w:rsidR="006472CD" w:rsidRDefault="00174725" w:rsidP="005F4610">
            <w:pPr>
              <w:spacing w:before="73"/>
              <w:jc w:val="center"/>
              <w:rPr>
                <w:rFonts w:ascii="Times New Roman" w:eastAsia="宋体" w:hAnsi="Times New Roman" w:cs="Times New Roman"/>
                <w:sz w:val="17"/>
                <w:szCs w:val="17"/>
              </w:rPr>
            </w:pPr>
            <w:r>
              <w:rPr>
                <w:rFonts w:ascii="Times New Roman" w:eastAsia="宋体" w:hAnsi="Times New Roman" w:cs="Times New Roman"/>
                <w:spacing w:val="-3"/>
                <w:sz w:val="17"/>
                <w:szCs w:val="17"/>
              </w:rPr>
              <w:t>-</w:t>
            </w:r>
          </w:p>
        </w:tc>
      </w:tr>
      <w:tr w:rsidR="00174725" w14:paraId="33972517" w14:textId="77777777" w:rsidTr="005E276B">
        <w:trPr>
          <w:trHeight w:val="629"/>
          <w:jc w:val="center"/>
        </w:trPr>
        <w:tc>
          <w:tcPr>
            <w:tcW w:w="10351" w:type="dxa"/>
            <w:gridSpan w:val="5"/>
            <w:tcBorders>
              <w:tl2br w:val="nil"/>
              <w:tr2bl w:val="nil"/>
            </w:tcBorders>
            <w:vAlign w:val="center"/>
          </w:tcPr>
          <w:p w14:paraId="5941278D" w14:textId="53323DA4" w:rsidR="00174725" w:rsidRDefault="00174725" w:rsidP="00174725">
            <w:pPr>
              <w:spacing w:before="73"/>
              <w:ind w:left="390"/>
              <w:jc w:val="center"/>
              <w:rPr>
                <w:rFonts w:ascii="Times New Roman" w:eastAsia="宋体" w:hAnsi="Times New Roman" w:cs="Times New Roman"/>
                <w:spacing w:val="-3"/>
                <w:sz w:val="17"/>
                <w:szCs w:val="17"/>
              </w:rPr>
            </w:pPr>
            <w:r w:rsidRPr="00174725">
              <w:rPr>
                <w:rFonts w:ascii="Times New Roman" w:eastAsia="宋体" w:hAnsi="Times New Roman" w:cs="Times New Roman"/>
                <w:spacing w:val="-3"/>
                <w:sz w:val="17"/>
                <w:szCs w:val="17"/>
              </w:rPr>
              <w:t>{%tr endif%}</w:t>
            </w:r>
          </w:p>
        </w:tc>
      </w:tr>
    </w:tbl>
    <w:p w14:paraId="75EE7AE8" w14:textId="77777777" w:rsidR="006472CD" w:rsidRDefault="00000000" w:rsidP="00ED1E3C">
      <w:pPr>
        <w:rPr>
          <w:rFonts w:ascii="Times New Roman" w:eastAsia="宋体" w:hAnsi="Times New Roman" w:cs="Times New Roman"/>
          <w:spacing w:val="-7"/>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3E9CBEEB" w14:textId="661EF90C" w:rsidR="00A80473" w:rsidRPr="00A80473" w:rsidRDefault="00000000" w:rsidP="00ED1E3C">
      <w:pPr>
        <w:numPr>
          <w:ilvl w:val="0"/>
          <w:numId w:val="5"/>
        </w:numPr>
        <w:rPr>
          <w:rFonts w:ascii="Times New Roman" w:eastAsia="宋体" w:hAnsi="Times New Roman" w:cs="Times New Roman"/>
          <w:sz w:val="16"/>
          <w:szCs w:val="16"/>
        </w:rPr>
      </w:pPr>
      <w:r>
        <w:rPr>
          <w:rFonts w:ascii="Times New Roman" w:eastAsia="宋体" w:hAnsi="Times New Roman" w:cs="Times New Roman"/>
          <w:spacing w:val="-2"/>
          <w:sz w:val="16"/>
          <w:szCs w:val="16"/>
        </w:rPr>
        <w:t>上述</w:t>
      </w:r>
      <w:r>
        <w:rPr>
          <w:rFonts w:ascii="Times New Roman" w:eastAsia="宋体" w:hAnsi="Times New Roman" w:cs="Times New Roman"/>
          <w:spacing w:val="-1"/>
          <w:sz w:val="16"/>
          <w:szCs w:val="16"/>
        </w:rPr>
        <w:t>临床试验系根据受检者检测结果在</w:t>
      </w:r>
      <w:r>
        <w:rPr>
          <w:rFonts w:ascii="Times New Roman" w:eastAsia="宋体" w:hAnsi="Times New Roman" w:cs="Times New Roman"/>
          <w:spacing w:val="-1"/>
          <w:sz w:val="16"/>
          <w:szCs w:val="16"/>
        </w:rPr>
        <w:t>ClinicalTrial( https://clinicaltrials.gov/ )</w:t>
      </w:r>
      <w:r>
        <w:rPr>
          <w:rFonts w:ascii="Times New Roman" w:eastAsia="宋体" w:hAnsi="Times New Roman" w:cs="Times New Roman"/>
          <w:spacing w:val="-1"/>
          <w:sz w:val="16"/>
          <w:szCs w:val="16"/>
        </w:rPr>
        <w:t>和药物临床试验登记与信息公示平台</w:t>
      </w:r>
      <w:r>
        <w:rPr>
          <w:rFonts w:ascii="Times New Roman" w:eastAsia="宋体" w:hAnsi="Times New Roman" w:cs="Times New Roman"/>
          <w:sz w:val="16"/>
          <w:szCs w:val="16"/>
        </w:rPr>
        <w:tab/>
      </w:r>
      <w:r>
        <w:rPr>
          <w:rFonts w:ascii="Times New Roman" w:eastAsia="宋体" w:hAnsi="Times New Roman" w:cs="Times New Roman"/>
          <w:spacing w:val="-1"/>
          <w:sz w:val="16"/>
          <w:szCs w:val="16"/>
        </w:rPr>
        <w:t>(</w:t>
      </w:r>
      <w:hyperlink r:id="rId10" w:history="1">
        <w:r>
          <w:rPr>
            <w:rFonts w:ascii="Times New Roman" w:eastAsia="宋体" w:hAnsi="Times New Roman" w:cs="Times New Roman"/>
            <w:sz w:val="16"/>
            <w:szCs w:val="16"/>
          </w:rPr>
          <w:t>http</w:t>
        </w:r>
        <w:r>
          <w:rPr>
            <w:rFonts w:ascii="Times New Roman" w:eastAsia="宋体" w:hAnsi="Times New Roman" w:cs="Times New Roman"/>
            <w:spacing w:val="-1"/>
            <w:sz w:val="16"/>
            <w:szCs w:val="16"/>
          </w:rPr>
          <w:t>://</w:t>
        </w:r>
        <w:r>
          <w:rPr>
            <w:rFonts w:ascii="Times New Roman" w:eastAsia="宋体" w:hAnsi="Times New Roman" w:cs="Times New Roman"/>
            <w:sz w:val="16"/>
            <w:szCs w:val="16"/>
          </w:rPr>
          <w:t>www</w:t>
        </w:r>
        <w:r>
          <w:rPr>
            <w:rFonts w:ascii="Times New Roman" w:eastAsia="宋体" w:hAnsi="Times New Roman" w:cs="Times New Roman"/>
            <w:spacing w:val="-1"/>
            <w:sz w:val="16"/>
            <w:szCs w:val="16"/>
          </w:rPr>
          <w:t>.</w:t>
        </w:r>
        <w:r>
          <w:rPr>
            <w:rFonts w:ascii="Times New Roman" w:eastAsia="宋体" w:hAnsi="Times New Roman" w:cs="Times New Roman"/>
            <w:sz w:val="16"/>
            <w:szCs w:val="16"/>
          </w:rPr>
          <w:t>chinadrugtrials</w:t>
        </w:r>
        <w:r>
          <w:rPr>
            <w:rFonts w:ascii="Times New Roman" w:eastAsia="宋体" w:hAnsi="Times New Roman" w:cs="Times New Roman"/>
            <w:spacing w:val="-1"/>
            <w:sz w:val="16"/>
            <w:szCs w:val="16"/>
          </w:rPr>
          <w:t>.</w:t>
        </w:r>
        <w:r>
          <w:rPr>
            <w:rFonts w:ascii="Times New Roman" w:eastAsia="宋体" w:hAnsi="Times New Roman" w:cs="Times New Roman"/>
            <w:sz w:val="16"/>
            <w:szCs w:val="16"/>
          </w:rPr>
          <w:t>org</w:t>
        </w:r>
        <w:r>
          <w:rPr>
            <w:rFonts w:ascii="Times New Roman" w:eastAsia="宋体" w:hAnsi="Times New Roman" w:cs="Times New Roman"/>
            <w:spacing w:val="-1"/>
            <w:sz w:val="16"/>
            <w:szCs w:val="16"/>
          </w:rPr>
          <w:t>.</w:t>
        </w:r>
        <w:r>
          <w:rPr>
            <w:rFonts w:ascii="Times New Roman" w:eastAsia="宋体" w:hAnsi="Times New Roman" w:cs="Times New Roman"/>
            <w:sz w:val="16"/>
            <w:szCs w:val="16"/>
          </w:rPr>
          <w:t>cn</w:t>
        </w:r>
        <w:r>
          <w:rPr>
            <w:rFonts w:ascii="Times New Roman" w:eastAsia="宋体" w:hAnsi="Times New Roman" w:cs="Times New Roman"/>
            <w:spacing w:val="-1"/>
            <w:sz w:val="16"/>
            <w:szCs w:val="16"/>
          </w:rPr>
          <w:t>/</w:t>
        </w:r>
      </w:hyperlink>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中检索而来，如需了解详细临床研究信息</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入组条件、研究者</w:t>
      </w:r>
      <w:r>
        <w:rPr>
          <w:rFonts w:ascii="Times New Roman" w:eastAsia="宋体" w:hAnsi="Times New Roman" w:cs="Times New Roman"/>
          <w:sz w:val="16"/>
          <w:szCs w:val="16"/>
        </w:rPr>
        <w:t>信息、参加机构信息等</w:t>
      </w:r>
      <w:r>
        <w:rPr>
          <w:rFonts w:ascii="Times New Roman" w:eastAsia="宋体" w:hAnsi="Times New Roman" w:cs="Times New Roman"/>
          <w:sz w:val="16"/>
          <w:szCs w:val="16"/>
        </w:rPr>
        <w:t xml:space="preserve">) </w:t>
      </w:r>
      <w:r>
        <w:rPr>
          <w:rFonts w:ascii="Times New Roman" w:eastAsia="宋体" w:hAnsi="Times New Roman" w:cs="Times New Roman"/>
          <w:sz w:val="16"/>
          <w:szCs w:val="16"/>
        </w:rPr>
        <w:t>可根据上表中</w:t>
      </w:r>
      <w:r>
        <w:rPr>
          <w:rFonts w:ascii="Times New Roman" w:eastAsia="宋体" w:hAnsi="Times New Roman" w:cs="Times New Roman"/>
          <w:spacing w:val="-2"/>
          <w:sz w:val="16"/>
          <w:szCs w:val="16"/>
        </w:rPr>
        <w:t>试验编号在上述</w:t>
      </w:r>
      <w:r>
        <w:rPr>
          <w:rFonts w:ascii="Times New Roman" w:eastAsia="宋体" w:hAnsi="Times New Roman" w:cs="Times New Roman"/>
          <w:spacing w:val="-1"/>
          <w:sz w:val="16"/>
          <w:szCs w:val="16"/>
        </w:rPr>
        <w:t>网站中检索。</w:t>
      </w:r>
      <w:r w:rsidR="00A80473" w:rsidRPr="00A80473">
        <w:rPr>
          <w:rFonts w:ascii="Times New Roman" w:eastAsia="宋体" w:hAnsi="Times New Roman" w:cs="Times New Roman"/>
        </w:rPr>
        <w:br w:type="page"/>
      </w:r>
    </w:p>
    <w:p w14:paraId="6613C492" w14:textId="77777777" w:rsidR="006472CD" w:rsidRDefault="00000000">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CE2387" w14:paraId="621E8557" w14:textId="77777777" w:rsidTr="005E276B">
        <w:trPr>
          <w:trHeight w:val="476"/>
          <w:jc w:val="center"/>
        </w:trPr>
        <w:tc>
          <w:tcPr>
            <w:tcW w:w="5619" w:type="dxa"/>
            <w:gridSpan w:val="2"/>
            <w:tcBorders>
              <w:tl2br w:val="nil"/>
              <w:tr2bl w:val="nil"/>
            </w:tcBorders>
            <w:shd w:val="clear" w:color="auto" w:fill="6DA7D7"/>
            <w:vAlign w:val="center"/>
          </w:tcPr>
          <w:p w14:paraId="11778D86" w14:textId="77777777"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327D1B28" w14:textId="02AAB4A9"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0487A055" w14:textId="4B1F865E"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CE2387" w14:paraId="4BCC0201" w14:textId="77777777" w:rsidTr="005E276B">
        <w:trPr>
          <w:trHeight w:val="476"/>
          <w:jc w:val="center"/>
        </w:trPr>
        <w:tc>
          <w:tcPr>
            <w:tcW w:w="2189" w:type="dxa"/>
            <w:vMerge w:val="restart"/>
            <w:tcBorders>
              <w:tl2br w:val="nil"/>
              <w:tr2bl w:val="nil"/>
            </w:tcBorders>
            <w:shd w:val="clear" w:color="auto" w:fill="FFFFFF" w:themeFill="background1"/>
            <w:vAlign w:val="center"/>
          </w:tcPr>
          <w:p w14:paraId="47EE37BE"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18DD4566"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7BBC1791" w14:textId="5349AB2A"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{%if sample.tumor_content%}{{sample.tumor_content}}{%else%}{%if lib_quality_control and lib_quality_control.lib_dna_qc and lib_quality_control.lib_dna_qc.tumor_content%}{{lib_quality_control.lib_dna_qc.tumor_content}}{%else%}</w:t>
            </w:r>
            <w:r>
              <w:rPr>
                <w:rFonts w:ascii="Times New Roman" w:eastAsia="宋体" w:hAnsi="Times New Roman" w:cs="Times New Roman"/>
                <w:snapToGrid w:val="0"/>
                <w:sz w:val="17"/>
                <w:szCs w:val="17"/>
              </w:rPr>
              <w:t>/</w:t>
            </w:r>
            <w:r w:rsidRPr="00532759">
              <w:rPr>
                <w:rFonts w:ascii="Times New Roman" w:eastAsia="宋体" w:hAnsi="Times New Roman" w:cs="Times New Roman"/>
                <w:snapToGrid w:val="0"/>
                <w:sz w:val="17"/>
                <w:szCs w:val="17"/>
              </w:rPr>
              <w:t>{%endif%}{%endif%}</w:t>
            </w:r>
          </w:p>
        </w:tc>
        <w:tc>
          <w:tcPr>
            <w:tcW w:w="2284" w:type="dxa"/>
            <w:tcBorders>
              <w:tl2br w:val="nil"/>
              <w:tr2bl w:val="nil"/>
            </w:tcBorders>
            <w:shd w:val="clear" w:color="auto" w:fill="FFFFFF" w:themeFill="background1"/>
            <w:vAlign w:val="center"/>
          </w:tcPr>
          <w:p w14:paraId="79E11ABF" w14:textId="0D58B9F3"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≥20%</w:t>
            </w:r>
          </w:p>
        </w:tc>
      </w:tr>
      <w:tr w:rsidR="00CE2387" w14:paraId="41EF5047" w14:textId="77777777" w:rsidTr="005E276B">
        <w:trPr>
          <w:trHeight w:val="476"/>
          <w:jc w:val="center"/>
        </w:trPr>
        <w:tc>
          <w:tcPr>
            <w:tcW w:w="2189" w:type="dxa"/>
            <w:vMerge/>
            <w:tcBorders>
              <w:tl2br w:val="nil"/>
              <w:tr2bl w:val="nil"/>
            </w:tcBorders>
            <w:shd w:val="clear" w:color="auto" w:fill="FFFFFF" w:themeFill="background1"/>
            <w:vAlign w:val="center"/>
          </w:tcPr>
          <w:p w14:paraId="6C75BA80"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7B80AE0B"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12A1CB6B" w14:textId="28FA7DD4"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{%if lib_quality_control and lib_quality_control.lib_dna_qc and lib_quality_control.lib_dna_qc.dna_qty%}{{lib_quality_control.lib_dna_qc.dna_qty|replace(“.00”,””)}}{%else%}{%endif%}</w:t>
            </w:r>
          </w:p>
        </w:tc>
        <w:tc>
          <w:tcPr>
            <w:tcW w:w="2284" w:type="dxa"/>
            <w:tcBorders>
              <w:tl2br w:val="nil"/>
              <w:tr2bl w:val="nil"/>
            </w:tcBorders>
            <w:shd w:val="clear" w:color="auto" w:fill="FFFFFF" w:themeFill="background1"/>
            <w:vAlign w:val="center"/>
          </w:tcPr>
          <w:p w14:paraId="64057F3E" w14:textId="473A570C"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≥30 ng</w:t>
            </w:r>
          </w:p>
        </w:tc>
      </w:tr>
      <w:tr w:rsidR="00CE2387" w14:paraId="66086BF7" w14:textId="77777777" w:rsidTr="005E276B">
        <w:trPr>
          <w:trHeight w:val="476"/>
          <w:jc w:val="center"/>
        </w:trPr>
        <w:tc>
          <w:tcPr>
            <w:tcW w:w="2189" w:type="dxa"/>
            <w:tcBorders>
              <w:tl2br w:val="nil"/>
              <w:tr2bl w:val="nil"/>
            </w:tcBorders>
            <w:shd w:val="clear" w:color="auto" w:fill="FFFFFF" w:themeFill="background1"/>
            <w:vAlign w:val="center"/>
          </w:tcPr>
          <w:p w14:paraId="14E79D12"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148176E3"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45BA908C" w14:textId="75CF651E"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{%if lib_quality_control and lib_quality_control.lib_dna_qc and lib_quality_control.lib_dna_qc.library_qty%}{{lib_quality_control.lib_dna_qc.library_qty|replace(“.00”,””)}}{%else%}{%endif%}</w:t>
            </w:r>
          </w:p>
        </w:tc>
        <w:tc>
          <w:tcPr>
            <w:tcW w:w="2284" w:type="dxa"/>
            <w:tcBorders>
              <w:tl2br w:val="nil"/>
              <w:tr2bl w:val="nil"/>
            </w:tcBorders>
            <w:shd w:val="clear" w:color="auto" w:fill="FFFFFF" w:themeFill="background1"/>
            <w:vAlign w:val="center"/>
          </w:tcPr>
          <w:p w14:paraId="21481989" w14:textId="0225A973"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 ng</w:t>
            </w:r>
          </w:p>
        </w:tc>
      </w:tr>
      <w:tr w:rsidR="00CE2387" w14:paraId="09E1A09B" w14:textId="77777777" w:rsidTr="005E276B">
        <w:trPr>
          <w:trHeight w:val="476"/>
          <w:jc w:val="center"/>
        </w:trPr>
        <w:tc>
          <w:tcPr>
            <w:tcW w:w="2189" w:type="dxa"/>
            <w:vMerge w:val="restart"/>
            <w:tcBorders>
              <w:tl2br w:val="nil"/>
              <w:tr2bl w:val="nil"/>
            </w:tcBorders>
            <w:shd w:val="clear" w:color="auto" w:fill="FFFFFF" w:themeFill="background1"/>
            <w:vAlign w:val="center"/>
          </w:tcPr>
          <w:p w14:paraId="6C22E2B5"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11601CE3"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2F40EFEE" w14:textId="01B006FE"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{{qc.dna_data_qc.cleandata_q30}}</w:t>
            </w:r>
          </w:p>
        </w:tc>
        <w:tc>
          <w:tcPr>
            <w:tcW w:w="2284" w:type="dxa"/>
            <w:tcBorders>
              <w:tl2br w:val="nil"/>
              <w:tr2bl w:val="nil"/>
            </w:tcBorders>
            <w:shd w:val="clear" w:color="auto" w:fill="FFFFFF" w:themeFill="background1"/>
            <w:vAlign w:val="center"/>
          </w:tcPr>
          <w:p w14:paraId="69415187" w14:textId="77B376B8"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CE2387" w14:paraId="3BE669E0" w14:textId="77777777" w:rsidTr="005E276B">
        <w:trPr>
          <w:trHeight w:val="476"/>
          <w:jc w:val="center"/>
        </w:trPr>
        <w:tc>
          <w:tcPr>
            <w:tcW w:w="2189" w:type="dxa"/>
            <w:vMerge/>
            <w:tcBorders>
              <w:tl2br w:val="nil"/>
              <w:tr2bl w:val="nil"/>
            </w:tcBorders>
            <w:shd w:val="clear" w:color="auto" w:fill="FFFFFF" w:themeFill="background1"/>
            <w:vAlign w:val="center"/>
          </w:tcPr>
          <w:p w14:paraId="2FDB17C0"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032AF87F"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228BC827" w14:textId="467FCC50"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{{qc.dna_data_qc.mapping_ratio}}</w:t>
            </w:r>
          </w:p>
        </w:tc>
        <w:tc>
          <w:tcPr>
            <w:tcW w:w="2284" w:type="dxa"/>
            <w:tcBorders>
              <w:tl2br w:val="nil"/>
              <w:tr2bl w:val="nil"/>
            </w:tcBorders>
            <w:shd w:val="clear" w:color="auto" w:fill="FFFFFF" w:themeFill="background1"/>
            <w:vAlign w:val="center"/>
          </w:tcPr>
          <w:p w14:paraId="678A337E" w14:textId="02C6298F"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≥95%</w:t>
            </w:r>
          </w:p>
        </w:tc>
      </w:tr>
      <w:tr w:rsidR="00CE2387" w14:paraId="3F79DF54" w14:textId="77777777" w:rsidTr="005E276B">
        <w:trPr>
          <w:trHeight w:val="476"/>
          <w:jc w:val="center"/>
        </w:trPr>
        <w:tc>
          <w:tcPr>
            <w:tcW w:w="2189" w:type="dxa"/>
            <w:vMerge/>
            <w:tcBorders>
              <w:tl2br w:val="nil"/>
              <w:tr2bl w:val="nil"/>
            </w:tcBorders>
            <w:shd w:val="clear" w:color="auto" w:fill="FFFFFF" w:themeFill="background1"/>
            <w:vAlign w:val="center"/>
          </w:tcPr>
          <w:p w14:paraId="11788EF2"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91081DA"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69525AEA" w14:textId="0BBB5048"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{{qc.dna_data_qc.cover_ratio}}</w:t>
            </w:r>
          </w:p>
        </w:tc>
        <w:tc>
          <w:tcPr>
            <w:tcW w:w="2284" w:type="dxa"/>
            <w:tcBorders>
              <w:tl2br w:val="nil"/>
              <w:tr2bl w:val="nil"/>
            </w:tcBorders>
            <w:shd w:val="clear" w:color="auto" w:fill="FFFFFF" w:themeFill="background1"/>
            <w:vAlign w:val="center"/>
          </w:tcPr>
          <w:p w14:paraId="1776B13B" w14:textId="1794FD2A"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w:t>
            </w:r>
          </w:p>
        </w:tc>
      </w:tr>
      <w:tr w:rsidR="00CE2387" w14:paraId="04A1D39A" w14:textId="77777777" w:rsidTr="005E276B">
        <w:trPr>
          <w:trHeight w:val="476"/>
          <w:jc w:val="center"/>
        </w:trPr>
        <w:tc>
          <w:tcPr>
            <w:tcW w:w="2189" w:type="dxa"/>
            <w:vMerge/>
            <w:tcBorders>
              <w:tl2br w:val="nil"/>
              <w:tr2bl w:val="nil"/>
            </w:tcBorders>
            <w:shd w:val="clear" w:color="auto" w:fill="FFFFFF" w:themeFill="background1"/>
            <w:vAlign w:val="center"/>
          </w:tcPr>
          <w:p w14:paraId="41796A83"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9F80AFD"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均一性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6BCA7F39" w14:textId="20D300B7"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{{qc.dna_data_qc.uni20}}</w:t>
            </w:r>
          </w:p>
        </w:tc>
        <w:tc>
          <w:tcPr>
            <w:tcW w:w="2284" w:type="dxa"/>
            <w:tcBorders>
              <w:tl2br w:val="nil"/>
              <w:tr2bl w:val="nil"/>
            </w:tcBorders>
            <w:shd w:val="clear" w:color="auto" w:fill="FFFFFF" w:themeFill="background1"/>
            <w:vAlign w:val="center"/>
          </w:tcPr>
          <w:p w14:paraId="527F9C73" w14:textId="095583B0"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≥90%</w:t>
            </w:r>
          </w:p>
        </w:tc>
      </w:tr>
      <w:tr w:rsidR="00CE2387" w14:paraId="088EF5D4" w14:textId="77777777" w:rsidTr="005E276B">
        <w:trPr>
          <w:trHeight w:val="476"/>
          <w:jc w:val="center"/>
        </w:trPr>
        <w:tc>
          <w:tcPr>
            <w:tcW w:w="2189" w:type="dxa"/>
            <w:vMerge/>
            <w:tcBorders>
              <w:tl2br w:val="nil"/>
              <w:tr2bl w:val="nil"/>
            </w:tcBorders>
            <w:shd w:val="clear" w:color="auto" w:fill="FFFFFF" w:themeFill="background1"/>
            <w:vAlign w:val="center"/>
          </w:tcPr>
          <w:p w14:paraId="4F3F7D08"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1AC7DB0"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615EA459" w14:textId="7A2C4A1F"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{{qc.dna_data_qc.depth_mean|replace(“.00”,””)}}</w:t>
            </w:r>
          </w:p>
        </w:tc>
        <w:tc>
          <w:tcPr>
            <w:tcW w:w="2284" w:type="dxa"/>
            <w:tcBorders>
              <w:tl2br w:val="nil"/>
              <w:tr2bl w:val="nil"/>
            </w:tcBorders>
            <w:shd w:val="clear" w:color="auto" w:fill="FFFFFF" w:themeFill="background1"/>
            <w:vAlign w:val="center"/>
          </w:tcPr>
          <w:p w14:paraId="06D3DB41" w14:textId="76C7E404"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≥1000</w:t>
            </w:r>
          </w:p>
        </w:tc>
      </w:tr>
      <w:tr w:rsidR="00CE2387" w14:paraId="75B8201D" w14:textId="77777777" w:rsidTr="005E276B">
        <w:trPr>
          <w:trHeight w:val="476"/>
          <w:jc w:val="center"/>
        </w:trPr>
        <w:tc>
          <w:tcPr>
            <w:tcW w:w="2189" w:type="dxa"/>
            <w:vMerge/>
            <w:tcBorders>
              <w:tl2br w:val="nil"/>
              <w:tr2bl w:val="nil"/>
            </w:tcBorders>
            <w:shd w:val="clear" w:color="auto" w:fill="FFFFFF" w:themeFill="background1"/>
            <w:vAlign w:val="center"/>
          </w:tcPr>
          <w:p w14:paraId="6F7975BE" w14:textId="77777777" w:rsidR="00CE2387" w:rsidRDefault="00CE2387" w:rsidP="00CE2387">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21A6EEEA"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1C284846" w14:textId="62B305E4"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{{qc.dna_data_qc.depth_ssbc|replace(“.00”,””)}}</w:t>
            </w:r>
          </w:p>
        </w:tc>
        <w:tc>
          <w:tcPr>
            <w:tcW w:w="2284" w:type="dxa"/>
            <w:tcBorders>
              <w:tl2br w:val="nil"/>
              <w:tr2bl w:val="nil"/>
            </w:tcBorders>
            <w:shd w:val="clear" w:color="auto" w:fill="FFFFFF" w:themeFill="background1"/>
            <w:vAlign w:val="center"/>
          </w:tcPr>
          <w:p w14:paraId="506960EC" w14:textId="6318DA1F"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≥400</w:t>
            </w:r>
          </w:p>
        </w:tc>
      </w:tr>
      <w:tr w:rsidR="00CE2387" w14:paraId="58543F08" w14:textId="77777777" w:rsidTr="005E276B">
        <w:trPr>
          <w:trHeight w:val="476"/>
          <w:jc w:val="center"/>
        </w:trPr>
        <w:tc>
          <w:tcPr>
            <w:tcW w:w="2189" w:type="dxa"/>
            <w:tcBorders>
              <w:tl2br w:val="nil"/>
              <w:tr2bl w:val="nil"/>
            </w:tcBorders>
            <w:shd w:val="clear" w:color="auto" w:fill="FFFFFF" w:themeFill="background1"/>
            <w:vAlign w:val="center"/>
          </w:tcPr>
          <w:p w14:paraId="33B4E555" w14:textId="77777777" w:rsidR="00CE2387" w:rsidRDefault="00CE2387" w:rsidP="003D28B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3DCEBDD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qc.dna_data_qc.cleandata_q30_num &gt;= 0.75 and qc.dna_data_qc.depth_ssbc_num &gt;= 400%}</w:t>
            </w:r>
          </w:p>
          <w:p w14:paraId="3F554096"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sample.tumor_content%}</w:t>
            </w:r>
          </w:p>
          <w:p w14:paraId="449B9AC6"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lib_quality_control and lib_quality_control.lib_dna_qc and lib_quality_control.lib_dna_qc.dna_qty and lib_quality_control.lib_dna_qc.library_qty%}</w:t>
            </w:r>
          </w:p>
          <w:p w14:paraId="208D876E"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sample.tumor_content|replace(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)|float &gt;= 20 and lib_quality_control.lib_dna_qc.dna_qty|float &gt;= 30 and lib_quality_control.lib_dna_qc.library_qty|float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70915735"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12CB7AB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sample.tumor_content|replace(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)|float &gt;= 20%}</w:t>
            </w:r>
            <w:r w:rsidRPr="00532759">
              <w:rPr>
                <w:rFonts w:ascii="Times New Roman" w:eastAsia="宋体" w:hAnsi="Times New Roman" w:cs="Times New Roman" w:hint="eastAsia"/>
                <w:b/>
                <w:bCs/>
                <w:snapToGrid w:val="0"/>
                <w:color w:val="000000" w:themeColor="text1"/>
                <w:sz w:val="17"/>
                <w:szCs w:val="17"/>
              </w:rPr>
              <w:t>合格（质控项有缺失，请补齐数据后自行评估）</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232EF4FA"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5B78ED6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lastRenderedPageBreak/>
              <w:t>{%p else%}</w:t>
            </w:r>
          </w:p>
          <w:p w14:paraId="4937F59C"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lib_quality_control and lib_quality_control.lib_dna_qc and lib_quality_control.lib_dna_qc.tumor_content%}</w:t>
            </w:r>
          </w:p>
          <w:p w14:paraId="02D64B2D"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lib_quality_control and lib_quality_control.lib_dna_qc and lib_quality_control.lib_dna_qc.dna_qty and lib_quality_control.lib_dna_qc.library_qty%}</w:t>
            </w:r>
          </w:p>
          <w:p w14:paraId="720EA73B"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lib_quality_control.lib_dna_qc.tumor_content|replace(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)|float &gt;= 20 and lib_quality_control.lib_dna_qc.dna_qty|float &gt;= 30 and lib_quality_control.lib_dna_qc.library_qty|float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373270E2"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25214E9E"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lib_quality_control.lib_dna_qc.tumor_content|replace(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)|float &gt;= 20%}</w:t>
            </w:r>
            <w:r w:rsidRPr="00532759">
              <w:rPr>
                <w:rFonts w:ascii="Times New Roman" w:eastAsia="宋体" w:hAnsi="Times New Roman" w:cs="Times New Roman" w:hint="eastAsia"/>
                <w:b/>
                <w:bCs/>
                <w:snapToGrid w:val="0"/>
                <w:color w:val="000000" w:themeColor="text1"/>
                <w:sz w:val="17"/>
                <w:szCs w:val="17"/>
              </w:rPr>
              <w:t>合格（质控项有缺失，请补齐数据后自行评估）</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09D1C5F0"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4FA3470D"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45E9A6C6"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lib_quality_control and lib_quality_control.lib_dna_qc and lib_quality_control.lib_dna_qc.dna_qty and lib_quality_control.lib_dna_qc.library_qty%}</w:t>
            </w:r>
          </w:p>
          <w:p w14:paraId="2FAFC6BC"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{%if lib_quality_control.lib_dna_qc.dna_qty|float &gt;= 30 and lib_quality_control.lib_dna_qc.library_qty|float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0567D4BF"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7B594A92"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合格（质控项有缺失，请补齐数据后自行评估）</w:t>
            </w:r>
          </w:p>
          <w:p w14:paraId="2B8EC32B"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1EE2137A"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6211F467"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65D9FF63"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77276F59"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风险</w:t>
            </w:r>
          </w:p>
          <w:p w14:paraId="3EE7A93C" w14:textId="77777777" w:rsidR="00CE2387"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tc>
      </w:tr>
    </w:tbl>
    <w:p w14:paraId="447D2B19" w14:textId="7872DEE8" w:rsidR="006472CD" w:rsidRDefault="00000000" w:rsidP="00ED1E3C">
      <w:pPr>
        <w:rPr>
          <w:rFonts w:ascii="Times New Roman" w:eastAsia="宋体" w:hAnsi="Times New Roman" w:cs="Times New Roman"/>
          <w:sz w:val="16"/>
          <w:szCs w:val="16"/>
        </w:rPr>
      </w:pPr>
      <w:r>
        <w:rPr>
          <w:rFonts w:ascii="Times New Roman" w:eastAsia="宋体" w:hAnsi="Times New Roman" w:cs="Times New Roman"/>
          <w:sz w:val="16"/>
          <w:szCs w:val="16"/>
        </w:rPr>
        <w:lastRenderedPageBreak/>
        <w:t>注：</w:t>
      </w:r>
    </w:p>
    <w:p w14:paraId="10EB317B"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染色评估，该样本中恶性肿瘤细胞占比，仅送检样本类型包含石蜡玻片时可进行此项评估；</w:t>
      </w:r>
    </w:p>
    <w:p w14:paraId="29D5F588"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10391E94"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7A56C1C5"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6D5490A2"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603D909C"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覆盖度：检测到的区域占目标区域的比例；</w:t>
      </w:r>
    </w:p>
    <w:p w14:paraId="34E190F5"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均一性：测序深度超过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4C82CA24"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50919753"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7C673998" w14:textId="77777777" w:rsidR="006472CD" w:rsidRDefault="00000000"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质量、测序质量（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、平均有效深度）进行综合评估，判断质控是否合格。</w:t>
      </w:r>
      <w:r>
        <w:rPr>
          <w:rFonts w:ascii="Times New Roman" w:eastAsia="宋体" w:hAnsi="Times New Roman" w:cs="Times New Roman"/>
          <w:spacing w:val="-7"/>
          <w:sz w:val="16"/>
          <w:szCs w:val="16"/>
        </w:rPr>
        <w:br w:type="page"/>
      </w:r>
    </w:p>
    <w:p w14:paraId="1F197262" w14:textId="77777777" w:rsidR="006472CD" w:rsidRDefault="0000000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69AE035F"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if “</w:t>
      </w:r>
      <w:r w:rsidRPr="00C62436">
        <w:rPr>
          <w:rFonts w:ascii="Times New Roman" w:eastAsia="宋体" w:hAnsi="Times New Roman"/>
          <w:sz w:val="16"/>
          <w:szCs w:val="16"/>
        </w:rPr>
        <w:t>子宫内膜癌</w:t>
      </w:r>
      <w:r w:rsidRPr="00C62436">
        <w:rPr>
          <w:rFonts w:ascii="Times New Roman" w:eastAsia="宋体" w:hAnsi="Times New Roman"/>
          <w:sz w:val="16"/>
          <w:szCs w:val="16"/>
        </w:rPr>
        <w:t>” in sample.tumor_list%}</w:t>
      </w:r>
    </w:p>
    <w:p w14:paraId="53C431D8"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lang w:eastAsia="zh-CN"/>
        </w:rPr>
      </w:pPr>
      <w:r w:rsidRPr="00C62436">
        <w:rPr>
          <w:rFonts w:ascii="Times New Roman" w:eastAsia="宋体" w:hAnsi="Times New Roman" w:hint="eastAsia"/>
          <w:sz w:val="16"/>
          <w:szCs w:val="16"/>
          <w:lang w:eastAsia="zh-CN"/>
        </w:rPr>
        <w:t>中国抗癌协会妇科肿瘤专业委员会</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中华医学会病理学分会</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国家病理质控中心</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子宫内膜癌分子检测中国专家共识（</w:t>
      </w:r>
      <w:r w:rsidRPr="00C62436">
        <w:rPr>
          <w:rFonts w:ascii="Times New Roman" w:eastAsia="宋体" w:hAnsi="Times New Roman"/>
          <w:sz w:val="16"/>
          <w:szCs w:val="16"/>
          <w:lang w:eastAsia="zh-CN"/>
        </w:rPr>
        <w:t>2021</w:t>
      </w:r>
      <w:r w:rsidRPr="00C62436">
        <w:rPr>
          <w:rFonts w:ascii="Times New Roman" w:eastAsia="宋体" w:hAnsi="Times New Roman"/>
          <w:sz w:val="16"/>
          <w:szCs w:val="16"/>
          <w:lang w:eastAsia="zh-CN"/>
        </w:rPr>
        <w:t>年版）</w:t>
      </w:r>
      <w:r w:rsidRPr="00C62436">
        <w:rPr>
          <w:rFonts w:ascii="Times New Roman" w:eastAsia="宋体" w:hAnsi="Times New Roman"/>
          <w:sz w:val="16"/>
          <w:szCs w:val="16"/>
          <w:lang w:eastAsia="zh-CN"/>
        </w:rPr>
        <w:t xml:space="preserve">[J]. </w:t>
      </w:r>
      <w:r w:rsidRPr="00C62436">
        <w:rPr>
          <w:rFonts w:ascii="Times New Roman" w:eastAsia="宋体" w:hAnsi="Times New Roman"/>
          <w:sz w:val="16"/>
          <w:szCs w:val="16"/>
          <w:lang w:eastAsia="zh-CN"/>
        </w:rPr>
        <w:t>中国癌症杂志</w:t>
      </w:r>
      <w:r w:rsidRPr="00C62436">
        <w:rPr>
          <w:rFonts w:ascii="Times New Roman" w:eastAsia="宋体" w:hAnsi="Times New Roman"/>
          <w:sz w:val="16"/>
          <w:szCs w:val="16"/>
          <w:lang w:eastAsia="zh-CN"/>
        </w:rPr>
        <w:t>, 2021, 31(11): 1126-1144.</w:t>
      </w:r>
    </w:p>
    <w:p w14:paraId="28B91F9C"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NCCN Clinical Practice Guidelines in Oncology-Uterine Neoplasms. (version 1.2024)[EB/OL]. http://www.nccn.org</w:t>
      </w:r>
    </w:p>
    <w:p w14:paraId="60FE6BFA"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hint="eastAsia"/>
          <w:sz w:val="16"/>
          <w:szCs w:val="16"/>
        </w:rPr>
        <w:t>{%</w:t>
      </w:r>
      <w:r w:rsidRPr="00C62436">
        <w:rPr>
          <w:rFonts w:ascii="Times New Roman" w:eastAsia="宋体" w:hAnsi="Times New Roman"/>
          <w:sz w:val="16"/>
          <w:szCs w:val="16"/>
        </w:rPr>
        <w:t>p endif</w:t>
      </w:r>
      <w:r w:rsidRPr="00C62436">
        <w:rPr>
          <w:rFonts w:ascii="Times New Roman" w:eastAsia="宋体" w:hAnsi="Times New Roman" w:hint="eastAsia"/>
          <w:sz w:val="16"/>
          <w:szCs w:val="16"/>
        </w:rPr>
        <w:t>%}</w:t>
      </w:r>
    </w:p>
    <w:p w14:paraId="1B813A87"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AF0550"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lang w:eastAsia="zh-CN"/>
        </w:rPr>
      </w:pPr>
      <w:r w:rsidRPr="00C62436">
        <w:rPr>
          <w:rFonts w:ascii="Times New Roman" w:eastAsia="宋体" w:hAnsi="Times New Roman" w:hint="eastAsia"/>
          <w:sz w:val="16"/>
          <w:szCs w:val="16"/>
          <w:lang w:eastAsia="zh-CN"/>
        </w:rPr>
        <w:t>二代测序临床报告解读专家组</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二代测序临床报告解读指引</w:t>
      </w:r>
      <w:r w:rsidRPr="00C62436">
        <w:rPr>
          <w:rFonts w:ascii="Times New Roman" w:eastAsia="宋体" w:hAnsi="Times New Roman"/>
          <w:sz w:val="16"/>
          <w:szCs w:val="16"/>
          <w:lang w:eastAsia="zh-CN"/>
        </w:rPr>
        <w:t xml:space="preserve"> [J]. </w:t>
      </w:r>
      <w:r w:rsidRPr="00C62436">
        <w:rPr>
          <w:rFonts w:ascii="Times New Roman" w:eastAsia="宋体" w:hAnsi="Times New Roman"/>
          <w:sz w:val="16"/>
          <w:szCs w:val="16"/>
          <w:lang w:eastAsia="zh-CN"/>
        </w:rPr>
        <w:t>循证医学</w:t>
      </w:r>
      <w:r w:rsidRPr="00C62436">
        <w:rPr>
          <w:rFonts w:ascii="Times New Roman" w:eastAsia="宋体" w:hAnsi="Times New Roman"/>
          <w:sz w:val="16"/>
          <w:szCs w:val="16"/>
          <w:lang w:eastAsia="zh-CN"/>
        </w:rPr>
        <w:t>, 2020, 20(4): 193-202.</w:t>
      </w:r>
    </w:p>
    <w:p w14:paraId="206BB7B7"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for a in (refer.fixed + refer.dynamic.s_var12 + refer.dynamic.msi + refer.dynamic.ec_type)|unique%}</w:t>
      </w:r>
    </w:p>
    <w:p w14:paraId="5F739F4D"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{{a}}</w:t>
      </w:r>
    </w:p>
    <w:p w14:paraId="71B3332C"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endfor%}</w:t>
      </w:r>
    </w:p>
    <w:p w14:paraId="496E6C31" w14:textId="606FAC3A" w:rsidR="00DA4990" w:rsidRDefault="00DA4990">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722BECC" w14:textId="77777777" w:rsidR="006472CD" w:rsidRDefault="0000000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6AFE8E0B" w14:textId="77777777" w:rsidR="006472CD" w:rsidRDefault="00000000">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b/>
          <w:bCs/>
          <w:sz w:val="22"/>
          <w:szCs w:val="22"/>
        </w:rPr>
        <w:t>、关于本检测项目</w:t>
      </w:r>
    </w:p>
    <w:p w14:paraId="429C3874" w14:textId="77777777" w:rsidR="006472CD" w:rsidRDefault="00000000">
      <w:pPr>
        <w:spacing w:before="92" w:line="293" w:lineRule="auto"/>
        <w:ind w:left="30" w:right="53" w:firstLine="361"/>
        <w:rPr>
          <w:rFonts w:ascii="Times New Roman" w:eastAsia="宋体" w:hAnsi="Times New Roman" w:cs="Times New Roman"/>
          <w:sz w:val="18"/>
          <w:szCs w:val="18"/>
        </w:rPr>
      </w:pPr>
      <w:r>
        <w:rPr>
          <w:rFonts w:ascii="Times New Roman" w:eastAsia="宋体" w:hAnsi="Times New Roman" w:cs="Times New Roman"/>
          <w:spacing w:val="-2"/>
          <w:sz w:val="18"/>
          <w:szCs w:val="18"/>
        </w:rPr>
        <w:t>本报告仅针对本次送检样本，</w:t>
      </w:r>
      <w:r>
        <w:rPr>
          <w:rFonts w:ascii="Times New Roman" w:eastAsia="宋体" w:hAnsi="Times New Roman" w:cs="Times New Roman"/>
          <w:spacing w:val="-2"/>
          <w:sz w:val="18"/>
          <w:szCs w:val="18"/>
        </w:rPr>
        <w:t xml:space="preserve"> </w:t>
      </w:r>
      <w:r>
        <w:rPr>
          <w:rFonts w:ascii="Times New Roman" w:eastAsia="宋体" w:hAnsi="Times New Roman" w:cs="Times New Roman"/>
          <w:spacing w:val="-2"/>
          <w:sz w:val="18"/>
          <w:szCs w:val="18"/>
        </w:rPr>
        <w:t>对子宫内膜癌肿瘤组织进行检测，根据检测结果进行分子分型，并对</w:t>
      </w:r>
      <w:r>
        <w:rPr>
          <w:rFonts w:ascii="Times New Roman" w:eastAsia="宋体" w:hAnsi="Times New Roman" w:cs="Times New Roman"/>
          <w:spacing w:val="-1"/>
          <w:sz w:val="18"/>
          <w:szCs w:val="18"/>
        </w:rPr>
        <w:t>与肿瘤诊断、治疗和</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或预后</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密切相关具有临床意义的检测结果进行解读，为临床实体瘤患者的临床诊断治疗提</w:t>
      </w:r>
      <w:r>
        <w:rPr>
          <w:rFonts w:ascii="Times New Roman" w:eastAsia="宋体" w:hAnsi="Times New Roman" w:cs="Times New Roman"/>
          <w:sz w:val="18"/>
          <w:szCs w:val="18"/>
        </w:rPr>
        <w:t>供辅助参考。</w:t>
      </w:r>
    </w:p>
    <w:p w14:paraId="7E2E88BD" w14:textId="77777777" w:rsidR="006472CD" w:rsidRDefault="00000000">
      <w:pPr>
        <w:spacing w:before="1" w:line="279" w:lineRule="auto"/>
        <w:ind w:left="30" w:right="53" w:firstLine="360"/>
        <w:rPr>
          <w:rFonts w:ascii="Times New Roman" w:eastAsia="宋体" w:hAnsi="Times New Roman" w:cs="Times New Roman"/>
          <w:sz w:val="18"/>
          <w:szCs w:val="18"/>
        </w:rPr>
      </w:pPr>
      <w:r>
        <w:rPr>
          <w:rFonts w:ascii="Times New Roman" w:eastAsia="宋体" w:hAnsi="Times New Roman" w:cs="Times New Roman"/>
          <w:spacing w:val="1"/>
          <w:sz w:val="18"/>
          <w:szCs w:val="18"/>
        </w:rPr>
        <w:t>本报告对变异的解读遵循相关指南和规范。报告给出的这些变异信息</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和无变</w:t>
      </w:r>
      <w:r>
        <w:rPr>
          <w:rFonts w:ascii="Times New Roman" w:eastAsia="宋体" w:hAnsi="Times New Roman" w:cs="Times New Roman"/>
          <w:sz w:val="18"/>
          <w:szCs w:val="18"/>
        </w:rPr>
        <w:t>异信息</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可为临床医生的决策提供参考，</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受检者请</w:t>
      </w:r>
      <w:r>
        <w:rPr>
          <w:rFonts w:ascii="Times New Roman" w:eastAsia="宋体" w:hAnsi="Times New Roman" w:cs="Times New Roman"/>
          <w:spacing w:val="-4"/>
          <w:sz w:val="18"/>
          <w:szCs w:val="18"/>
        </w:rPr>
        <w:t>在临</w:t>
      </w:r>
      <w:r>
        <w:rPr>
          <w:rFonts w:ascii="Times New Roman" w:eastAsia="宋体" w:hAnsi="Times New Roman" w:cs="Times New Roman"/>
          <w:spacing w:val="-3"/>
          <w:sz w:val="18"/>
          <w:szCs w:val="18"/>
        </w:rPr>
        <w:t>床</w:t>
      </w:r>
      <w:r>
        <w:rPr>
          <w:rFonts w:ascii="Times New Roman" w:eastAsia="宋体" w:hAnsi="Times New Roman" w:cs="Times New Roman"/>
          <w:spacing w:val="-2"/>
          <w:sz w:val="18"/>
          <w:szCs w:val="18"/>
        </w:rPr>
        <w:t>医生的指导下阅读本报告。</w:t>
      </w:r>
    </w:p>
    <w:p w14:paraId="5A40A941" w14:textId="77777777" w:rsidR="006472CD" w:rsidRDefault="00000000">
      <w:pPr>
        <w:spacing w:line="295" w:lineRule="auto"/>
        <w:ind w:left="391" w:right="891"/>
        <w:rPr>
          <w:rFonts w:ascii="Times New Roman" w:eastAsia="宋体" w:hAnsi="Times New Roman" w:cs="Times New Roman"/>
          <w:b/>
          <w:sz w:val="28"/>
          <w:szCs w:val="28"/>
        </w:rPr>
      </w:pPr>
      <w:r>
        <w:rPr>
          <w:rFonts w:ascii="Times New Roman" w:eastAsia="宋体" w:hAnsi="Times New Roman" w:cs="Times New Roman"/>
          <w:spacing w:val="-1"/>
          <w:sz w:val="18"/>
          <w:szCs w:val="18"/>
        </w:rPr>
        <w:t>本报告中的基因变异和药物排名不分先后顺序，任何一个标志物变异和潜在有效或无效</w:t>
      </w:r>
      <w:r>
        <w:rPr>
          <w:rFonts w:ascii="Times New Roman" w:eastAsia="宋体" w:hAnsi="Times New Roman" w:cs="Times New Roman"/>
          <w:sz w:val="18"/>
          <w:szCs w:val="18"/>
        </w:rPr>
        <w:t>药物均不按照先后顺序排名。</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本报告不对任何患者承诺或保证会在某一药物治疗中有效，也不承诺在某一药物治疗</w:t>
      </w:r>
      <w:r>
        <w:rPr>
          <w:rFonts w:ascii="Times New Roman" w:eastAsia="宋体" w:hAnsi="Times New Roman" w:cs="Times New Roman"/>
          <w:sz w:val="18"/>
          <w:szCs w:val="18"/>
        </w:rPr>
        <w:t>中无效。</w:t>
      </w:r>
    </w:p>
    <w:p w14:paraId="7DAA0058" w14:textId="77777777" w:rsidR="006472CD" w:rsidRDefault="00000000">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t>7.2</w:t>
      </w:r>
      <w:r>
        <w:rPr>
          <w:rFonts w:ascii="Times New Roman" w:eastAsia="宋体" w:hAnsi="Times New Roman" w:cs="Times New Roman"/>
          <w:b/>
          <w:sz w:val="22"/>
          <w:szCs w:val="22"/>
        </w:rPr>
        <w:t>、变异命名与解读</w:t>
      </w:r>
    </w:p>
    <w:p w14:paraId="7DDC3916" w14:textId="77777777" w:rsidR="006472CD" w:rsidRDefault="00000000">
      <w:pPr>
        <w:adjustRightInd w:val="0"/>
        <w:snapToGrid w:val="0"/>
        <w:spacing w:line="360" w:lineRule="auto"/>
        <w:ind w:leftChars="50" w:left="120" w:firstLineChars="200" w:firstLine="400"/>
        <w:jc w:val="left"/>
        <w:rPr>
          <w:rFonts w:ascii="Times New Roman" w:eastAsia="宋体" w:hAnsi="Times New Roman" w:cs="Times New Roman"/>
          <w:snapToGrid w:val="0"/>
          <w:sz w:val="20"/>
          <w:szCs w:val="20"/>
        </w:rPr>
      </w:pPr>
      <w:r>
        <w:rPr>
          <w:rFonts w:ascii="Times New Roman" w:eastAsia="宋体" w:hAnsi="Times New Roman" w:cs="Times New Roman"/>
          <w:snapToGrid w:val="0"/>
          <w:sz w:val="20"/>
          <w:szCs w:val="20"/>
        </w:rPr>
        <w:t>本报告变异均采用人类基因组变异协会（</w:t>
      </w:r>
      <w:r>
        <w:rPr>
          <w:rFonts w:ascii="Times New Roman" w:eastAsia="宋体" w:hAnsi="Times New Roman" w:cs="Times New Roman"/>
          <w:snapToGrid w:val="0"/>
          <w:sz w:val="20"/>
          <w:szCs w:val="20"/>
        </w:rPr>
        <w:t>Human Genome Variant Society</w:t>
      </w:r>
      <w:r>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HGVS</w:t>
      </w:r>
      <w:r>
        <w:rPr>
          <w:rFonts w:ascii="Times New Roman" w:eastAsia="宋体" w:hAnsi="Times New Roman" w:cs="Times New Roman"/>
          <w:snapToGrid w:val="0"/>
          <w:sz w:val="20"/>
          <w:szCs w:val="20"/>
        </w:rPr>
        <w:t>）推荐的序列变异法命名。</w:t>
      </w:r>
    </w:p>
    <w:p w14:paraId="0486EA6C" w14:textId="77777777" w:rsidR="006472CD" w:rsidRDefault="00000000">
      <w:pPr>
        <w:adjustRightInd w:val="0"/>
        <w:snapToGrid w:val="0"/>
        <w:spacing w:line="360" w:lineRule="auto"/>
        <w:ind w:leftChars="50" w:left="120" w:firstLineChars="200" w:firstLine="400"/>
        <w:jc w:val="left"/>
        <w:rPr>
          <w:rFonts w:ascii="Times New Roman" w:eastAsia="宋体" w:hAnsi="Times New Roman" w:cs="Times New Roman"/>
          <w:snapToGrid w:val="0"/>
          <w:sz w:val="20"/>
          <w:szCs w:val="20"/>
        </w:rPr>
      </w:pPr>
      <w:r>
        <w:rPr>
          <w:rFonts w:ascii="Times New Roman" w:eastAsia="宋体" w:hAnsi="Times New Roman" w:cs="Times New Roman"/>
          <w:snapToGrid w:val="0"/>
          <w:sz w:val="20"/>
          <w:szCs w:val="20"/>
        </w:rPr>
        <w:t>本报告中变异解读遵循美国病理学会（</w:t>
      </w:r>
      <w:r>
        <w:rPr>
          <w:rFonts w:ascii="Times New Roman" w:eastAsia="宋体" w:hAnsi="Times New Roman" w:cs="Times New Roman"/>
          <w:snapToGrid w:val="0"/>
          <w:sz w:val="20"/>
          <w:szCs w:val="20"/>
        </w:rPr>
        <w:t>AMP</w:t>
      </w:r>
      <w:r>
        <w:rPr>
          <w:rFonts w:ascii="Times New Roman" w:eastAsia="宋体" w:hAnsi="Times New Roman" w:cs="Times New Roman"/>
          <w:snapToGrid w:val="0"/>
          <w:sz w:val="20"/>
          <w:szCs w:val="20"/>
        </w:rPr>
        <w:t>）、美国医学遗传学和基因组学学会（</w:t>
      </w:r>
      <w:r>
        <w:rPr>
          <w:rFonts w:ascii="Times New Roman" w:eastAsia="宋体" w:hAnsi="Times New Roman" w:cs="Times New Roman"/>
          <w:snapToGrid w:val="0"/>
          <w:sz w:val="20"/>
          <w:szCs w:val="20"/>
        </w:rPr>
        <w:t>ACMG</w:t>
      </w:r>
      <w:r>
        <w:rPr>
          <w:rFonts w:ascii="Times New Roman" w:eastAsia="宋体" w:hAnsi="Times New Roman" w:cs="Times New Roman"/>
          <w:snapToGrid w:val="0"/>
          <w:sz w:val="20"/>
          <w:szCs w:val="20"/>
        </w:rPr>
        <w:t>）、美国临床肿瘤学会（</w:t>
      </w:r>
      <w:r>
        <w:rPr>
          <w:rFonts w:ascii="Times New Roman" w:eastAsia="宋体" w:hAnsi="Times New Roman" w:cs="Times New Roman"/>
          <w:snapToGrid w:val="0"/>
          <w:sz w:val="20"/>
          <w:szCs w:val="20"/>
        </w:rPr>
        <w:t>ASCO</w:t>
      </w:r>
      <w:r>
        <w:rPr>
          <w:rFonts w:ascii="Times New Roman" w:eastAsia="宋体" w:hAnsi="Times New Roman" w:cs="Times New Roman"/>
          <w:snapToGrid w:val="0"/>
          <w:sz w:val="20"/>
          <w:szCs w:val="20"/>
        </w:rPr>
        <w:t>）和美国病理学家学会（</w:t>
      </w:r>
      <w:r>
        <w:rPr>
          <w:rFonts w:ascii="Times New Roman" w:eastAsia="宋体" w:hAnsi="Times New Roman" w:cs="Times New Roman"/>
          <w:snapToGrid w:val="0"/>
          <w:sz w:val="20"/>
          <w:szCs w:val="20"/>
        </w:rPr>
        <w:t>CAP</w:t>
      </w:r>
      <w:r>
        <w:rPr>
          <w:rFonts w:ascii="Times New Roman" w:eastAsia="宋体" w:hAnsi="Times New Roman" w:cs="Times New Roman"/>
          <w:snapToGrid w:val="0"/>
          <w:sz w:val="20"/>
          <w:szCs w:val="20"/>
        </w:rPr>
        <w:t>）共同参与制定的《体细胞变异解读指南（</w:t>
      </w:r>
      <w:r>
        <w:rPr>
          <w:rFonts w:ascii="Times New Roman" w:eastAsia="宋体" w:hAnsi="Times New Roman" w:cs="Times New Roman"/>
          <w:snapToGrid w:val="0"/>
          <w:sz w:val="20"/>
          <w:szCs w:val="20"/>
        </w:rPr>
        <w:t>2017</w:t>
      </w:r>
      <w:r>
        <w:rPr>
          <w:rFonts w:ascii="Times New Roman" w:eastAsia="宋体" w:hAnsi="Times New Roman" w:cs="Times New Roman"/>
          <w:snapToGrid w:val="0"/>
          <w:sz w:val="20"/>
          <w:szCs w:val="20"/>
        </w:rPr>
        <w:t>年版）》与中国专家共识《二代测序临床报告解读指引》，根据生物标志物在诊断、治疗和预后的证据级别，将检出的变异分为</w:t>
      </w:r>
      <w:r>
        <w:rPr>
          <w:rFonts w:ascii="Times New Roman" w:eastAsia="宋体" w:hAnsi="Times New Roman" w:cs="Times New Roman"/>
          <w:snapToGrid w:val="0"/>
          <w:sz w:val="20"/>
          <w:szCs w:val="20"/>
        </w:rPr>
        <w:t>I</w:t>
      </w:r>
      <w:r>
        <w:rPr>
          <w:rFonts w:ascii="Times New Roman" w:eastAsia="宋体" w:hAnsi="Times New Roman" w:cs="Times New Roman"/>
          <w:snapToGrid w:val="0"/>
          <w:sz w:val="20"/>
          <w:szCs w:val="20"/>
        </w:rPr>
        <w:t>类变异（具有强临床意义）、</w:t>
      </w:r>
      <w:r>
        <w:rPr>
          <w:rFonts w:ascii="Times New Roman" w:eastAsia="宋体" w:hAnsi="Times New Roman" w:cs="Times New Roman"/>
          <w:snapToGrid w:val="0"/>
          <w:sz w:val="20"/>
          <w:szCs w:val="20"/>
        </w:rPr>
        <w:t>II</w:t>
      </w:r>
      <w:r>
        <w:rPr>
          <w:rFonts w:ascii="Times New Roman" w:eastAsia="宋体" w:hAnsi="Times New Roman" w:cs="Times New Roman"/>
          <w:snapToGrid w:val="0"/>
          <w:sz w:val="20"/>
          <w:szCs w:val="20"/>
        </w:rPr>
        <w:t>类变异（具有潜在临床意义）、</w:t>
      </w:r>
      <w:r>
        <w:rPr>
          <w:rFonts w:ascii="Times New Roman" w:eastAsia="宋体" w:hAnsi="Times New Roman" w:cs="Times New Roman"/>
          <w:snapToGrid w:val="0"/>
          <w:sz w:val="20"/>
          <w:szCs w:val="20"/>
        </w:rPr>
        <w:t>III</w:t>
      </w:r>
      <w:r>
        <w:rPr>
          <w:rFonts w:ascii="Times New Roman" w:eastAsia="宋体" w:hAnsi="Times New Roman" w:cs="Times New Roman"/>
          <w:snapToGrid w:val="0"/>
          <w:sz w:val="20"/>
          <w:szCs w:val="20"/>
        </w:rPr>
        <w:t>类变异（临床意义不明变异）和</w:t>
      </w:r>
      <w:r>
        <w:rPr>
          <w:rFonts w:ascii="Times New Roman" w:eastAsia="宋体" w:hAnsi="Times New Roman" w:cs="Times New Roman"/>
          <w:snapToGrid w:val="0"/>
          <w:sz w:val="20"/>
          <w:szCs w:val="20"/>
        </w:rPr>
        <w:t>IV</w:t>
      </w:r>
      <w:r>
        <w:rPr>
          <w:rFonts w:ascii="Times New Roman" w:eastAsia="宋体" w:hAnsi="Times New Roman" w:cs="Times New Roman"/>
          <w:snapToGrid w:val="0"/>
          <w:sz w:val="20"/>
          <w:szCs w:val="20"/>
        </w:rPr>
        <w:t>类变异（良性和可能良性变异）。</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6472CD" w14:paraId="3793F69F" w14:textId="77777777" w:rsidTr="005E276B">
        <w:trPr>
          <w:trHeight w:hRule="exact" w:val="374"/>
          <w:jc w:val="center"/>
        </w:trPr>
        <w:tc>
          <w:tcPr>
            <w:tcW w:w="2375" w:type="dxa"/>
            <w:tcBorders>
              <w:tl2br w:val="nil"/>
              <w:tr2bl w:val="nil"/>
            </w:tcBorders>
            <w:shd w:val="clear" w:color="auto" w:fill="6DA7D7"/>
            <w:tcMar>
              <w:left w:w="0" w:type="dxa"/>
              <w:right w:w="0" w:type="dxa"/>
            </w:tcMar>
            <w:vAlign w:val="center"/>
          </w:tcPr>
          <w:p w14:paraId="46DBD43A" w14:textId="77777777" w:rsidR="006472CD" w:rsidRDefault="0000000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7A69883D" w14:textId="77777777" w:rsidR="006472CD" w:rsidRDefault="0000000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3D9C7DD4" w14:textId="77777777" w:rsidR="006472CD" w:rsidRDefault="0000000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6472CD" w14:paraId="6D25F244"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42690BFA" w14:textId="77777777" w:rsidR="006472CD" w:rsidRDefault="0000000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52FD43F8" w14:textId="77777777" w:rsidR="006472CD" w:rsidRDefault="0000000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9256C3D"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0BB656A0"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获批用于患者肿瘤治疗有响应或耐药的生物标志物</w:t>
            </w:r>
          </w:p>
        </w:tc>
      </w:tr>
      <w:tr w:rsidR="006472CD" w14:paraId="6A85E727"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3CC191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7EC0B22"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573E787"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6472CD" w14:paraId="13988471"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E01BD74"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CDCF67"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99A681A"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6472CD" w14:paraId="68092846"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D1D921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27AF258"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51B00052"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期临床试验研究明确对患者肿瘤治疗有响应或耐药的生物标志物</w:t>
            </w:r>
          </w:p>
        </w:tc>
      </w:tr>
      <w:tr w:rsidR="006472CD" w14:paraId="34B45505"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25AE124"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37C0882"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385F2251"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期临床试验研究明确对患者肿瘤有诊断或预后意义的生物标志物</w:t>
            </w:r>
          </w:p>
        </w:tc>
      </w:tr>
      <w:tr w:rsidR="006472CD" w14:paraId="30A2D7D7"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52E6142" w14:textId="77777777" w:rsidR="006472CD" w:rsidRDefault="0000000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5F55DC8B" w14:textId="77777777" w:rsidR="006472CD" w:rsidRDefault="0000000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7BFAA9D8"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A52AC24"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获批用于其他肿瘤治疗有响应或耐药的生物标志物</w:t>
            </w:r>
          </w:p>
        </w:tc>
      </w:tr>
      <w:tr w:rsidR="006472CD" w14:paraId="27CB11EF"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23F291F"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7C19782E"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78246888"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6472CD" w14:paraId="513182A8"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347BC049"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A8C8EC8"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4D4E5577"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6472CD" w14:paraId="73915415"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36E4B5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94DEA93"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6D2D07CE"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I/II</w:t>
            </w:r>
            <w:r>
              <w:rPr>
                <w:rFonts w:ascii="Times New Roman" w:eastAsia="宋体" w:hAnsi="Times New Roman" w:cs="Times New Roman"/>
                <w:snapToGrid w:val="0"/>
                <w:sz w:val="17"/>
                <w:szCs w:val="17"/>
              </w:rPr>
              <w:t>期临床试验）结果表明有诊断或预后意义的生物标志物</w:t>
            </w:r>
          </w:p>
        </w:tc>
      </w:tr>
      <w:tr w:rsidR="006472CD" w14:paraId="10BE720C"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9539959"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72EBE95"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2752060A"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临床前硏究表明具有潜在治疗意义的生物标志物</w:t>
            </w:r>
          </w:p>
        </w:tc>
      </w:tr>
      <w:tr w:rsidR="006472CD" w14:paraId="1054DBD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529E39D"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30DF325"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2935CF0D"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6472CD" w14:paraId="451282D1"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2281E6AD" w14:textId="77777777" w:rsidR="006472CD" w:rsidRDefault="0000000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6C7B3716" w14:textId="77777777" w:rsidR="006472CD" w:rsidRDefault="0000000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4DFD48B1"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8DA9854"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6472CD" w14:paraId="4E66E23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2315D85"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ADDB019"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5B9A7CA"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6472CD" w14:paraId="5A98A9D5"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C0094FE" w14:textId="77777777" w:rsidR="006472CD" w:rsidRDefault="0000000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1D60C5A4" w14:textId="77777777" w:rsidR="006472CD" w:rsidRDefault="0000000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248AF79A"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2498C51"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6472CD" w14:paraId="1BC47F1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DB8493E" w14:textId="77777777" w:rsidR="006472CD" w:rsidRDefault="006472CD">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1DE997B" w14:textId="77777777" w:rsidR="006472CD" w:rsidRDefault="0000000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3B2C1E0" w14:textId="77777777" w:rsidR="006472CD" w:rsidRDefault="0000000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5C4BC76E" w14:textId="77777777" w:rsidR="006472CD" w:rsidRDefault="006472CD">
      <w:pPr>
        <w:widowControl/>
        <w:jc w:val="left"/>
        <w:rPr>
          <w:rFonts w:ascii="Times New Roman" w:eastAsia="宋体" w:hAnsi="Times New Roman" w:cs="Times New Roman"/>
          <w:b/>
          <w:sz w:val="22"/>
          <w:szCs w:val="22"/>
        </w:rPr>
      </w:pPr>
    </w:p>
    <w:p w14:paraId="622EA465" w14:textId="77777777" w:rsidR="006472CD" w:rsidRDefault="00000000">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t>7.3</w:t>
      </w:r>
      <w:r>
        <w:rPr>
          <w:rFonts w:ascii="Times New Roman" w:eastAsia="宋体" w:hAnsi="Times New Roman" w:cs="Times New Roman"/>
          <w:b/>
          <w:sz w:val="22"/>
          <w:szCs w:val="22"/>
        </w:rPr>
        <w:t>、检测方法与局限性</w:t>
      </w:r>
    </w:p>
    <w:p w14:paraId="3265A3F0" w14:textId="77777777" w:rsidR="006472CD" w:rsidRDefault="00000000">
      <w:pPr>
        <w:adjustRightInd w:val="0"/>
        <w:snapToGrid w:val="0"/>
        <w:spacing w:line="360" w:lineRule="auto"/>
        <w:ind w:leftChars="50" w:left="120" w:firstLineChars="200" w:firstLine="400"/>
        <w:jc w:val="left"/>
        <w:rPr>
          <w:rFonts w:ascii="Times New Roman" w:eastAsia="宋体" w:hAnsi="Times New Roman" w:cs="Times New Roman"/>
          <w:sz w:val="20"/>
          <w:szCs w:val="20"/>
        </w:rPr>
      </w:pPr>
      <w:bookmarkStart w:id="6" w:name="Detaction_Declaration_val1"/>
      <w:bookmarkStart w:id="7" w:name="Detaction_Declaration_Table1_name"/>
      <w:bookmarkEnd w:id="6"/>
      <w:bookmarkEnd w:id="7"/>
      <w:r>
        <w:rPr>
          <w:rFonts w:ascii="Times New Roman" w:eastAsia="宋体" w:hAnsi="Times New Roman" w:cs="Times New Roman"/>
          <w:sz w:val="20"/>
          <w:szCs w:val="20"/>
        </w:rPr>
        <w:t>本</w:t>
      </w:r>
      <w:r>
        <w:rPr>
          <w:rFonts w:ascii="Times New Roman" w:eastAsia="宋体" w:hAnsi="Times New Roman" w:cs="Times New Roman"/>
          <w:snapToGrid w:val="0"/>
          <w:sz w:val="20"/>
          <w:szCs w:val="20"/>
        </w:rPr>
        <w:t>检测项目采用</w:t>
      </w:r>
      <w:r>
        <w:rPr>
          <w:rFonts w:ascii="Times New Roman" w:eastAsia="宋体" w:hAnsi="Times New Roman" w:cs="Times New Roman"/>
          <w:sz w:val="20"/>
          <w:szCs w:val="20"/>
        </w:rPr>
        <w:t>基于</w:t>
      </w:r>
      <w:r>
        <w:rPr>
          <w:rFonts w:ascii="Times New Roman" w:eastAsia="宋体" w:hAnsi="Times New Roman" w:cs="Times New Roman"/>
          <w:sz w:val="20"/>
          <w:szCs w:val="20"/>
        </w:rPr>
        <w:t>Illumina</w:t>
      </w:r>
      <w:r>
        <w:rPr>
          <w:rFonts w:ascii="Times New Roman" w:eastAsia="宋体" w:hAnsi="Times New Roman" w:cs="Times New Roman"/>
          <w:sz w:val="20"/>
          <w:szCs w:val="20"/>
        </w:rPr>
        <w:t>平台的高通量测序技术（</w:t>
      </w:r>
      <w:r>
        <w:rPr>
          <w:rFonts w:ascii="Times New Roman" w:eastAsia="宋体" w:hAnsi="Times New Roman" w:cs="Times New Roman"/>
          <w:sz w:val="20"/>
          <w:szCs w:val="20"/>
        </w:rPr>
        <w:t>NGS</w:t>
      </w:r>
      <w:r>
        <w:rPr>
          <w:rFonts w:ascii="Times New Roman" w:eastAsia="宋体" w:hAnsi="Times New Roman" w:cs="Times New Roman"/>
          <w:sz w:val="20"/>
          <w:szCs w:val="20"/>
        </w:rPr>
        <w:t>）进行检测。本</w:t>
      </w:r>
      <w:r>
        <w:rPr>
          <w:rFonts w:ascii="Times New Roman" w:eastAsia="宋体" w:hAnsi="Times New Roman" w:cs="Times New Roman"/>
          <w:snapToGrid w:val="0"/>
          <w:sz w:val="20"/>
          <w:szCs w:val="20"/>
        </w:rPr>
        <w:t>检测项目试剂盒</w:t>
      </w:r>
      <w:r>
        <w:rPr>
          <w:rFonts w:ascii="Times New Roman" w:eastAsia="宋体" w:hAnsi="Times New Roman" w:cs="Times New Roman"/>
          <w:sz w:val="20"/>
          <w:szCs w:val="20"/>
        </w:rPr>
        <w:t>可同时检测目标基</w:t>
      </w:r>
      <w:r>
        <w:rPr>
          <w:rFonts w:ascii="Times New Roman" w:eastAsia="宋体" w:hAnsi="Times New Roman" w:cs="Times New Roman"/>
          <w:sz w:val="20"/>
          <w:szCs w:val="20"/>
        </w:rPr>
        <w:lastRenderedPageBreak/>
        <w:t>因的单核苷酸变异（</w:t>
      </w:r>
      <w:r>
        <w:rPr>
          <w:rFonts w:ascii="Times New Roman" w:eastAsia="宋体" w:hAnsi="Times New Roman" w:cs="Times New Roman"/>
          <w:sz w:val="20"/>
          <w:szCs w:val="20"/>
        </w:rPr>
        <w:t>SNV</w:t>
      </w:r>
      <w:r>
        <w:rPr>
          <w:rFonts w:ascii="Times New Roman" w:eastAsia="宋体" w:hAnsi="Times New Roman" w:cs="Times New Roman"/>
          <w:sz w:val="20"/>
          <w:szCs w:val="20"/>
        </w:rPr>
        <w:t>）、小片段插入</w:t>
      </w:r>
      <w:r>
        <w:rPr>
          <w:rFonts w:ascii="Times New Roman" w:eastAsia="宋体" w:hAnsi="Times New Roman" w:cs="Times New Roman"/>
          <w:sz w:val="20"/>
          <w:szCs w:val="20"/>
        </w:rPr>
        <w:t>/</w:t>
      </w:r>
      <w:r>
        <w:rPr>
          <w:rFonts w:ascii="Times New Roman" w:eastAsia="宋体" w:hAnsi="Times New Roman" w:cs="Times New Roman"/>
          <w:sz w:val="20"/>
          <w:szCs w:val="20"/>
        </w:rPr>
        <w:t>缺失变异（</w:t>
      </w:r>
      <w:r>
        <w:rPr>
          <w:rFonts w:ascii="Times New Roman" w:eastAsia="宋体" w:hAnsi="Times New Roman" w:cs="Times New Roman"/>
          <w:sz w:val="20"/>
          <w:szCs w:val="20"/>
        </w:rPr>
        <w:t>InDel</w:t>
      </w:r>
      <w:r>
        <w:rPr>
          <w:rFonts w:ascii="Times New Roman" w:eastAsia="宋体" w:hAnsi="Times New Roman" w:cs="Times New Roman"/>
          <w:sz w:val="20"/>
          <w:szCs w:val="20"/>
        </w:rPr>
        <w:t>）和</w:t>
      </w:r>
      <w:bookmarkStart w:id="8" w:name="_Hlk103776654"/>
      <w:r>
        <w:rPr>
          <w:rFonts w:ascii="Times New Roman" w:eastAsia="宋体" w:hAnsi="Times New Roman" w:cs="Times New Roman"/>
          <w:sz w:val="20"/>
          <w:szCs w:val="20"/>
        </w:rPr>
        <w:t>微卫星不稳定性</w:t>
      </w:r>
      <w:bookmarkEnd w:id="8"/>
      <w:r>
        <w:rPr>
          <w:rFonts w:ascii="Times New Roman" w:eastAsia="宋体" w:hAnsi="Times New Roman" w:cs="Times New Roman"/>
          <w:sz w:val="20"/>
          <w:szCs w:val="20"/>
        </w:rPr>
        <w:t>。</w:t>
      </w:r>
      <w:r>
        <w:rPr>
          <w:rFonts w:ascii="Times New Roman" w:eastAsia="宋体" w:hAnsi="Times New Roman" w:cs="Times New Roman"/>
          <w:snapToGrid w:val="0"/>
          <w:sz w:val="20"/>
          <w:szCs w:val="20"/>
        </w:rPr>
        <w:t>试剂盒</w:t>
      </w:r>
      <w:r>
        <w:rPr>
          <w:rFonts w:ascii="Times New Roman" w:eastAsia="宋体" w:hAnsi="Times New Roman" w:cs="Times New Roman"/>
          <w:sz w:val="20"/>
          <w:szCs w:val="20"/>
        </w:rPr>
        <w:t>的检测性能与样品质量密切相关，样品质控结果为风险时，存在检测灵敏度降低以及检测结果准确性降低的风险。</w:t>
      </w:r>
    </w:p>
    <w:p w14:paraId="004F0196" w14:textId="77777777" w:rsidR="006472CD" w:rsidRDefault="00000000">
      <w:pPr>
        <w:adjustRightInd w:val="0"/>
        <w:snapToGrid w:val="0"/>
        <w:spacing w:line="360" w:lineRule="auto"/>
        <w:ind w:leftChars="50" w:left="120" w:firstLineChars="200" w:firstLine="400"/>
        <w:jc w:val="left"/>
        <w:rPr>
          <w:rFonts w:ascii="Times New Roman" w:eastAsia="宋体" w:hAnsi="Times New Roman" w:cs="Times New Roman"/>
          <w:sz w:val="20"/>
          <w:szCs w:val="20"/>
        </w:rPr>
      </w:pPr>
      <w:r>
        <w:rPr>
          <w:rFonts w:ascii="Times New Roman" w:eastAsia="宋体" w:hAnsi="Times New Roman" w:cs="Times New Roman"/>
          <w:sz w:val="20"/>
          <w:szCs w:val="20"/>
        </w:rPr>
        <w:t>本报告中根据如下顺序进行子宫内膜癌分子分型：</w:t>
      </w:r>
      <w:r>
        <w:rPr>
          <w:rFonts w:ascii="Times New Roman" w:eastAsia="宋体" w:hAnsi="Times New Roman" w:cs="Times New Roman"/>
          <w:sz w:val="20"/>
          <w:szCs w:val="20"/>
        </w:rPr>
        <w:t xml:space="preserve">① </w:t>
      </w:r>
      <w:r>
        <w:rPr>
          <w:rFonts w:ascii="Times New Roman" w:eastAsia="宋体" w:hAnsi="Times New Roman" w:cs="Times New Roman"/>
          <w:sz w:val="20"/>
          <w:szCs w:val="20"/>
        </w:rPr>
        <w:t>首先依据</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基因检测结果进行判断，发生</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基因致病变异时，则判为</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突变型（</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 xml:space="preserve"> mut</w:t>
      </w:r>
      <w:r>
        <w:rPr>
          <w:rFonts w:ascii="Times New Roman" w:eastAsia="宋体" w:hAnsi="Times New Roman" w:cs="Times New Roman"/>
          <w:sz w:val="20"/>
          <w:szCs w:val="20"/>
        </w:rPr>
        <w:t>）；</w:t>
      </w:r>
      <w:r>
        <w:rPr>
          <w:rFonts w:ascii="Times New Roman" w:eastAsia="宋体" w:hAnsi="Times New Roman" w:cs="Times New Roman"/>
          <w:sz w:val="20"/>
          <w:szCs w:val="20"/>
        </w:rPr>
        <w:t xml:space="preserve">② </w:t>
      </w:r>
      <w:r>
        <w:rPr>
          <w:rFonts w:ascii="Times New Roman" w:eastAsia="宋体" w:hAnsi="Times New Roman" w:cs="Times New Roman"/>
          <w:sz w:val="20"/>
          <w:szCs w:val="20"/>
        </w:rPr>
        <w:t>在</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基因为野生型或发生非致病变异时，再根据</w:t>
      </w:r>
      <w:r>
        <w:rPr>
          <w:rFonts w:ascii="Times New Roman" w:eastAsia="宋体" w:hAnsi="Times New Roman" w:cs="Times New Roman"/>
          <w:sz w:val="20"/>
          <w:szCs w:val="20"/>
        </w:rPr>
        <w:t>MMR/MSI</w:t>
      </w:r>
      <w:r>
        <w:rPr>
          <w:rFonts w:ascii="Times New Roman" w:eastAsia="宋体" w:hAnsi="Times New Roman" w:cs="Times New Roman"/>
          <w:sz w:val="20"/>
          <w:szCs w:val="20"/>
        </w:rPr>
        <w:t>状态进行判断，若为</w:t>
      </w:r>
      <w:r>
        <w:rPr>
          <w:rFonts w:ascii="Times New Roman" w:eastAsia="宋体" w:hAnsi="Times New Roman" w:cs="Times New Roman"/>
          <w:sz w:val="20"/>
          <w:szCs w:val="20"/>
        </w:rPr>
        <w:t>dMMR</w:t>
      </w:r>
      <w:r>
        <w:rPr>
          <w:rFonts w:ascii="Times New Roman" w:eastAsia="宋体" w:hAnsi="Times New Roman" w:cs="Times New Roman"/>
          <w:sz w:val="20"/>
          <w:szCs w:val="20"/>
        </w:rPr>
        <w:t>或</w:t>
      </w:r>
      <w:r>
        <w:rPr>
          <w:rFonts w:ascii="Times New Roman" w:eastAsia="宋体" w:hAnsi="Times New Roman" w:cs="Times New Roman"/>
          <w:sz w:val="20"/>
          <w:szCs w:val="20"/>
        </w:rPr>
        <w:t>MSI-H</w:t>
      </w:r>
      <w:r>
        <w:rPr>
          <w:rFonts w:ascii="Times New Roman" w:eastAsia="宋体" w:hAnsi="Times New Roman" w:cs="Times New Roman"/>
          <w:sz w:val="20"/>
          <w:szCs w:val="20"/>
        </w:rPr>
        <w:t>，则判定为错配修复功能缺陷型（</w:t>
      </w:r>
      <w:r>
        <w:rPr>
          <w:rFonts w:ascii="Times New Roman" w:eastAsia="宋体" w:hAnsi="Times New Roman" w:cs="Times New Roman"/>
          <w:sz w:val="20"/>
          <w:szCs w:val="20"/>
        </w:rPr>
        <w:t>MMRd</w:t>
      </w:r>
      <w:r>
        <w:rPr>
          <w:rFonts w:ascii="Times New Roman" w:eastAsia="宋体" w:hAnsi="Times New Roman" w:cs="Times New Roman"/>
          <w:sz w:val="20"/>
          <w:szCs w:val="20"/>
        </w:rPr>
        <w:t>）；</w:t>
      </w:r>
      <w:r>
        <w:rPr>
          <w:rFonts w:ascii="Times New Roman" w:eastAsia="宋体" w:hAnsi="Times New Roman" w:cs="Times New Roman"/>
          <w:sz w:val="20"/>
          <w:szCs w:val="20"/>
        </w:rPr>
        <w:t xml:space="preserve">③ </w:t>
      </w:r>
      <w:r>
        <w:rPr>
          <w:rFonts w:ascii="Times New Roman" w:eastAsia="宋体" w:hAnsi="Times New Roman" w:cs="Times New Roman"/>
          <w:sz w:val="20"/>
          <w:szCs w:val="20"/>
        </w:rPr>
        <w:t>若</w:t>
      </w:r>
      <w:r>
        <w:rPr>
          <w:rFonts w:ascii="Times New Roman" w:eastAsia="宋体" w:hAnsi="Times New Roman" w:cs="Times New Roman"/>
          <w:sz w:val="20"/>
          <w:szCs w:val="20"/>
        </w:rPr>
        <w:t>MMR/MSI</w:t>
      </w:r>
      <w:r>
        <w:rPr>
          <w:rFonts w:ascii="Times New Roman" w:eastAsia="宋体" w:hAnsi="Times New Roman" w:cs="Times New Roman"/>
          <w:sz w:val="20"/>
          <w:szCs w:val="20"/>
        </w:rPr>
        <w:t>状态为</w:t>
      </w:r>
      <w:r>
        <w:rPr>
          <w:rFonts w:ascii="Times New Roman" w:eastAsia="宋体" w:hAnsi="Times New Roman" w:cs="Times New Roman"/>
          <w:sz w:val="20"/>
          <w:szCs w:val="20"/>
        </w:rPr>
        <w:t>pMMR</w:t>
      </w:r>
      <w:r>
        <w:rPr>
          <w:rFonts w:ascii="Times New Roman" w:eastAsia="宋体" w:hAnsi="Times New Roman" w:cs="Times New Roman"/>
          <w:sz w:val="20"/>
          <w:szCs w:val="20"/>
        </w:rPr>
        <w:t>或</w:t>
      </w:r>
      <w:r>
        <w:rPr>
          <w:rFonts w:ascii="Times New Roman" w:eastAsia="宋体" w:hAnsi="Times New Roman" w:cs="Times New Roman"/>
          <w:sz w:val="20"/>
          <w:szCs w:val="20"/>
        </w:rPr>
        <w:t>MSS</w:t>
      </w:r>
      <w:r>
        <w:rPr>
          <w:rFonts w:ascii="Times New Roman" w:eastAsia="宋体" w:hAnsi="Times New Roman" w:cs="Times New Roman"/>
          <w:sz w:val="20"/>
          <w:szCs w:val="20"/>
        </w:rPr>
        <w:t>（</w:t>
      </w:r>
      <w:r>
        <w:rPr>
          <w:rFonts w:ascii="Times New Roman" w:eastAsia="宋体" w:hAnsi="Times New Roman" w:cs="Times New Roman"/>
          <w:sz w:val="20"/>
          <w:szCs w:val="20"/>
        </w:rPr>
        <w:t>MSI-L</w:t>
      </w:r>
      <w:r>
        <w:rPr>
          <w:rFonts w:ascii="Times New Roman" w:eastAsia="宋体" w:hAnsi="Times New Roman" w:cs="Times New Roman"/>
          <w:sz w:val="20"/>
          <w:szCs w:val="20"/>
        </w:rPr>
        <w:t>和</w:t>
      </w:r>
      <w:r>
        <w:rPr>
          <w:rFonts w:ascii="Times New Roman" w:eastAsia="宋体" w:hAnsi="Times New Roman" w:cs="Times New Roman"/>
          <w:sz w:val="20"/>
          <w:szCs w:val="20"/>
        </w:rPr>
        <w:t>MSS</w:t>
      </w:r>
      <w:r>
        <w:rPr>
          <w:rFonts w:ascii="Times New Roman" w:eastAsia="宋体" w:hAnsi="Times New Roman" w:cs="Times New Roman"/>
          <w:sz w:val="20"/>
          <w:szCs w:val="20"/>
        </w:rPr>
        <w:t>均归类为</w:t>
      </w:r>
      <w:r>
        <w:rPr>
          <w:rFonts w:ascii="Times New Roman" w:eastAsia="宋体" w:hAnsi="Times New Roman" w:cs="Times New Roman"/>
          <w:sz w:val="20"/>
          <w:szCs w:val="20"/>
        </w:rPr>
        <w:t>MSS</w:t>
      </w:r>
      <w:r>
        <w:rPr>
          <w:rFonts w:ascii="Times New Roman" w:eastAsia="宋体" w:hAnsi="Times New Roman" w:cs="Times New Roman"/>
          <w:sz w:val="20"/>
          <w:szCs w:val="20"/>
        </w:rPr>
        <w:t>）时，进一步依据</w:t>
      </w:r>
      <w:r>
        <w:rPr>
          <w:rFonts w:ascii="Times New Roman" w:eastAsia="宋体" w:hAnsi="Times New Roman" w:cs="Times New Roman"/>
          <w:sz w:val="20"/>
          <w:szCs w:val="20"/>
        </w:rPr>
        <w:t>p53</w:t>
      </w:r>
      <w:r>
        <w:rPr>
          <w:rFonts w:ascii="Times New Roman" w:eastAsia="宋体" w:hAnsi="Times New Roman" w:cs="Times New Roman"/>
          <w:sz w:val="20"/>
          <w:szCs w:val="20"/>
        </w:rPr>
        <w:t>状态进行判断，若</w:t>
      </w:r>
      <w:r>
        <w:rPr>
          <w:rFonts w:ascii="Times New Roman" w:eastAsia="宋体" w:hAnsi="Times New Roman" w:cs="Times New Roman"/>
          <w:sz w:val="20"/>
          <w:szCs w:val="20"/>
        </w:rPr>
        <w:t>p53</w:t>
      </w:r>
      <w:r>
        <w:rPr>
          <w:rFonts w:ascii="Times New Roman" w:eastAsia="宋体" w:hAnsi="Times New Roman" w:cs="Times New Roman"/>
          <w:sz w:val="20"/>
          <w:szCs w:val="20"/>
        </w:rPr>
        <w:t>蛋白表达异常或</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基因为突变状态，则判定为</w:t>
      </w:r>
      <w:r>
        <w:rPr>
          <w:rFonts w:ascii="Times New Roman" w:eastAsia="宋体" w:hAnsi="Times New Roman" w:cs="Times New Roman"/>
          <w:sz w:val="20"/>
          <w:szCs w:val="20"/>
        </w:rPr>
        <w:t>p53</w:t>
      </w:r>
      <w:r>
        <w:rPr>
          <w:rFonts w:ascii="Times New Roman" w:eastAsia="宋体" w:hAnsi="Times New Roman" w:cs="Times New Roman"/>
          <w:sz w:val="20"/>
          <w:szCs w:val="20"/>
        </w:rPr>
        <w:t>蛋白异常</w:t>
      </w:r>
      <w:r>
        <w:rPr>
          <w:rFonts w:ascii="Times New Roman" w:eastAsia="宋体" w:hAnsi="Times New Roman" w:cs="Times New Roman"/>
          <w:sz w:val="20"/>
          <w:szCs w:val="20"/>
        </w:rPr>
        <w:t>/</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基因突变型（</w:t>
      </w:r>
      <w:r>
        <w:rPr>
          <w:rFonts w:ascii="Times New Roman" w:eastAsia="宋体" w:hAnsi="Times New Roman" w:cs="Times New Roman"/>
          <w:sz w:val="20"/>
          <w:szCs w:val="20"/>
        </w:rPr>
        <w:t>p53 abnormality</w:t>
      </w:r>
      <w:r>
        <w:rPr>
          <w:rFonts w:ascii="Times New Roman" w:eastAsia="宋体" w:hAnsi="Times New Roman" w:cs="Times New Roman"/>
          <w:sz w:val="20"/>
          <w:szCs w:val="20"/>
        </w:rPr>
        <w:t>，</w:t>
      </w:r>
      <w:r>
        <w:rPr>
          <w:rFonts w:ascii="Times New Roman" w:eastAsia="宋体" w:hAnsi="Times New Roman" w:cs="Times New Roman"/>
          <w:sz w:val="20"/>
          <w:szCs w:val="20"/>
        </w:rPr>
        <w:t>p53 abn</w:t>
      </w:r>
      <w:r>
        <w:rPr>
          <w:rFonts w:ascii="Times New Roman" w:eastAsia="宋体" w:hAnsi="Times New Roman" w:cs="Times New Roman"/>
          <w:sz w:val="20"/>
          <w:szCs w:val="20"/>
        </w:rPr>
        <w:t>）；若</w:t>
      </w:r>
      <w:r>
        <w:rPr>
          <w:rFonts w:ascii="Times New Roman" w:eastAsia="宋体" w:hAnsi="Times New Roman" w:cs="Times New Roman"/>
          <w:sz w:val="20"/>
          <w:szCs w:val="20"/>
        </w:rPr>
        <w:t>p53</w:t>
      </w:r>
      <w:r>
        <w:rPr>
          <w:rFonts w:ascii="Times New Roman" w:eastAsia="宋体" w:hAnsi="Times New Roman" w:cs="Times New Roman"/>
          <w:sz w:val="20"/>
          <w:szCs w:val="20"/>
        </w:rPr>
        <w:t>蛋白表达正常或</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基因为野生型状态，则判定为非特异性分子谱（</w:t>
      </w:r>
      <w:r>
        <w:rPr>
          <w:rFonts w:ascii="Times New Roman" w:eastAsia="宋体" w:hAnsi="Times New Roman" w:cs="Times New Roman"/>
          <w:sz w:val="20"/>
          <w:szCs w:val="20"/>
        </w:rPr>
        <w:t>Non-specific molecular profile</w:t>
      </w:r>
      <w:r>
        <w:rPr>
          <w:rFonts w:ascii="Times New Roman" w:eastAsia="宋体" w:hAnsi="Times New Roman" w:cs="Times New Roman"/>
          <w:sz w:val="20"/>
          <w:szCs w:val="20"/>
        </w:rPr>
        <w:t>，</w:t>
      </w:r>
      <w:r>
        <w:rPr>
          <w:rFonts w:ascii="Times New Roman" w:eastAsia="宋体" w:hAnsi="Times New Roman" w:cs="Times New Roman"/>
          <w:sz w:val="20"/>
          <w:szCs w:val="20"/>
        </w:rPr>
        <w:t>NSMP</w:t>
      </w:r>
      <w:r>
        <w:rPr>
          <w:rFonts w:ascii="Times New Roman" w:eastAsia="宋体" w:hAnsi="Times New Roman" w:cs="Times New Roman"/>
          <w:sz w:val="20"/>
          <w:szCs w:val="20"/>
        </w:rPr>
        <w:t>）。</w:t>
      </w:r>
    </w:p>
    <w:p w14:paraId="71FC9156" w14:textId="77777777" w:rsidR="006472CD" w:rsidRDefault="00000000">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当样本类型为</w:t>
      </w:r>
      <w:r>
        <w:rPr>
          <w:rFonts w:ascii="Times New Roman" w:eastAsia="宋体" w:hAnsi="Times New Roman" w:cs="Times New Roman"/>
          <w:lang w:eastAsia="zh-CN"/>
        </w:rPr>
        <w:t>FFPE</w:t>
      </w:r>
      <w:r>
        <w:rPr>
          <w:rFonts w:ascii="Times New Roman" w:eastAsia="宋体" w:hAnsi="Times New Roman" w:cs="Times New Roman"/>
          <w:lang w:eastAsia="zh-CN"/>
        </w:rPr>
        <w:t>时，单核苷酸变异（</w:t>
      </w:r>
      <w:r>
        <w:rPr>
          <w:rFonts w:ascii="Times New Roman" w:eastAsia="宋体" w:hAnsi="Times New Roman" w:cs="Times New Roman"/>
          <w:lang w:eastAsia="zh-CN"/>
        </w:rPr>
        <w:t>SNV</w:t>
      </w:r>
      <w:r>
        <w:rPr>
          <w:rFonts w:ascii="Times New Roman" w:eastAsia="宋体" w:hAnsi="Times New Roman" w:cs="Times New Roman"/>
          <w:lang w:eastAsia="zh-CN"/>
        </w:rPr>
        <w:t>）、小片段插入</w:t>
      </w:r>
      <w:r>
        <w:rPr>
          <w:rFonts w:ascii="Times New Roman" w:eastAsia="宋体" w:hAnsi="Times New Roman" w:cs="Times New Roman"/>
          <w:lang w:eastAsia="zh-CN"/>
        </w:rPr>
        <w:t>/</w:t>
      </w:r>
      <w:r>
        <w:rPr>
          <w:rFonts w:ascii="Times New Roman" w:eastAsia="宋体" w:hAnsi="Times New Roman" w:cs="Times New Roman"/>
          <w:lang w:eastAsia="zh-CN"/>
        </w:rPr>
        <w:t>缺失变异（</w:t>
      </w:r>
      <w:r>
        <w:rPr>
          <w:rFonts w:ascii="Times New Roman" w:eastAsia="宋体" w:hAnsi="Times New Roman" w:cs="Times New Roman"/>
          <w:lang w:eastAsia="zh-CN"/>
        </w:rPr>
        <w:t>InDel</w:t>
      </w:r>
      <w:r>
        <w:rPr>
          <w:rFonts w:ascii="Times New Roman" w:eastAsia="宋体" w:hAnsi="Times New Roman" w:cs="Times New Roman"/>
          <w:lang w:eastAsia="zh-CN"/>
        </w:rPr>
        <w:t>）的检测灵敏度为</w:t>
      </w:r>
      <w:r>
        <w:rPr>
          <w:rFonts w:ascii="Times New Roman" w:eastAsia="宋体" w:hAnsi="Times New Roman" w:cs="Times New Roman"/>
          <w:lang w:eastAsia="zh-CN"/>
        </w:rPr>
        <w:t>5%</w:t>
      </w:r>
      <w:r>
        <w:rPr>
          <w:rFonts w:ascii="Times New Roman" w:eastAsia="宋体" w:hAnsi="Times New Roman" w:cs="Times New Roman"/>
          <w:lang w:eastAsia="zh-CN"/>
        </w:rPr>
        <w:t>，微卫星不稳定性（</w:t>
      </w:r>
      <w:r>
        <w:rPr>
          <w:rFonts w:ascii="Times New Roman" w:eastAsia="宋体" w:hAnsi="Times New Roman" w:cs="Times New Roman"/>
          <w:lang w:eastAsia="zh-CN"/>
        </w:rPr>
        <w:t>MSI</w:t>
      </w:r>
      <w:r>
        <w:rPr>
          <w:rFonts w:ascii="Times New Roman" w:eastAsia="宋体" w:hAnsi="Times New Roman" w:cs="Times New Roman"/>
          <w:lang w:eastAsia="zh-CN"/>
        </w:rPr>
        <w:t>）的检测灵敏度为</w:t>
      </w:r>
      <w:r>
        <w:rPr>
          <w:rFonts w:ascii="Times New Roman" w:eastAsia="宋体" w:hAnsi="Times New Roman" w:cs="Times New Roman"/>
          <w:lang w:eastAsia="zh-CN"/>
        </w:rPr>
        <w:t>10%</w:t>
      </w:r>
      <w:r>
        <w:rPr>
          <w:rFonts w:ascii="Times New Roman" w:eastAsia="宋体" w:hAnsi="Times New Roman" w:cs="Times New Roman"/>
          <w:lang w:eastAsia="zh-CN"/>
        </w:rPr>
        <w:t>。当分析结果中</w:t>
      </w:r>
      <w:r>
        <w:rPr>
          <w:rFonts w:ascii="Times New Roman" w:eastAsia="宋体" w:hAnsi="Times New Roman" w:cs="Times New Roman"/>
          <w:lang w:eastAsia="zh-CN"/>
        </w:rPr>
        <w:t>MSINum</w:t>
      </w:r>
      <w:r>
        <w:rPr>
          <w:rFonts w:ascii="Times New Roman" w:eastAsia="宋体" w:hAnsi="Times New Roman" w:cs="Times New Roman"/>
          <w:lang w:eastAsia="zh-CN"/>
        </w:rPr>
        <w:t>值位于</w:t>
      </w:r>
      <w:r>
        <w:rPr>
          <w:rFonts w:ascii="Times New Roman" w:eastAsia="宋体" w:hAnsi="Times New Roman" w:cs="Times New Roman"/>
          <w:lang w:eastAsia="zh-CN"/>
        </w:rPr>
        <w:t>12%-24%</w:t>
      </w:r>
      <w:r>
        <w:rPr>
          <w:rFonts w:ascii="Times New Roman" w:eastAsia="宋体" w:hAnsi="Times New Roman" w:cs="Times New Roman"/>
          <w:lang w:eastAsia="zh-CN"/>
        </w:rPr>
        <w:t>时，会采用</w:t>
      </w:r>
      <w:r>
        <w:rPr>
          <w:rFonts w:ascii="Times New Roman" w:eastAsia="宋体" w:hAnsi="Times New Roman" w:cs="Times New Roman"/>
          <w:lang w:eastAsia="zh-CN"/>
        </w:rPr>
        <w:t>PCR</w:t>
      </w:r>
      <w:r>
        <w:rPr>
          <w:rFonts w:ascii="Times New Roman" w:eastAsia="宋体" w:hAnsi="Times New Roman" w:cs="Times New Roman"/>
          <w:lang w:eastAsia="zh-CN"/>
        </w:rPr>
        <w:t>毛细电泳法或</w:t>
      </w:r>
      <w:r>
        <w:rPr>
          <w:rFonts w:ascii="Times New Roman" w:eastAsia="宋体" w:hAnsi="Times New Roman" w:cs="Times New Roman"/>
          <w:lang w:eastAsia="zh-CN"/>
        </w:rPr>
        <w:t>PCR</w:t>
      </w:r>
      <w:r>
        <w:rPr>
          <w:rFonts w:ascii="Times New Roman" w:eastAsia="宋体" w:hAnsi="Times New Roman" w:cs="Times New Roman"/>
          <w:lang w:eastAsia="zh-CN"/>
        </w:rPr>
        <w:t>熔解曲线法进行验证，并根据验证结果出具报告。</w:t>
      </w:r>
    </w:p>
    <w:p w14:paraId="016072C7" w14:textId="77777777" w:rsidR="006472CD" w:rsidRDefault="00000000">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肿瘤组织（细胞）可能存在异质性，不同部位取样可能会得到不同的检测结果。</w:t>
      </w:r>
    </w:p>
    <w:p w14:paraId="6C1FF8C2" w14:textId="77777777" w:rsidR="006472CD" w:rsidRDefault="00000000">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阴性结果不能完全排除目标基因有临床意义变异的存在，样本中肿瘤细胞过少、样本过度降解或突变含量低于检测限亦可造成阴性结果。</w:t>
      </w:r>
    </w:p>
    <w:p w14:paraId="21971AB9" w14:textId="77777777" w:rsidR="006472CD" w:rsidRDefault="00000000">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当插入</w:t>
      </w:r>
      <w:r>
        <w:rPr>
          <w:rFonts w:ascii="Times New Roman" w:eastAsia="宋体" w:hAnsi="Times New Roman" w:cs="Times New Roman"/>
          <w:lang w:eastAsia="zh-CN"/>
        </w:rPr>
        <w:t>/</w:t>
      </w:r>
      <w:r>
        <w:rPr>
          <w:rFonts w:ascii="Times New Roman" w:eastAsia="宋体" w:hAnsi="Times New Roman" w:cs="Times New Roman"/>
          <w:lang w:eastAsia="zh-CN"/>
        </w:rPr>
        <w:t>缺失区域发生在探针的结合位点时，可能导致假阴性结果。</w:t>
      </w:r>
    </w:p>
    <w:p w14:paraId="3CE8EDF8" w14:textId="77777777" w:rsidR="006472CD" w:rsidRDefault="00000000">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《子宫内膜癌分子检测中国专家共识（</w:t>
      </w:r>
      <w:r>
        <w:rPr>
          <w:rFonts w:ascii="Times New Roman" w:eastAsia="宋体" w:hAnsi="Times New Roman" w:cs="Times New Roman"/>
          <w:lang w:eastAsia="zh-CN"/>
        </w:rPr>
        <w:t>2021</w:t>
      </w:r>
      <w:r>
        <w:rPr>
          <w:rFonts w:ascii="Times New Roman" w:eastAsia="宋体" w:hAnsi="Times New Roman" w:cs="Times New Roman"/>
          <w:lang w:eastAsia="zh-CN"/>
        </w:rPr>
        <w:t>年版）》对分子分型检测方案的基本推荐为：联合</w:t>
      </w:r>
      <w:r>
        <w:rPr>
          <w:rFonts w:ascii="Times New Roman" w:eastAsia="宋体" w:hAnsi="Times New Roman" w:cs="Times New Roman"/>
          <w:i/>
          <w:iCs/>
          <w:lang w:eastAsia="zh-CN"/>
        </w:rPr>
        <w:t>POLE</w:t>
      </w:r>
      <w:r>
        <w:rPr>
          <w:rFonts w:ascii="Times New Roman" w:eastAsia="宋体" w:hAnsi="Times New Roman" w:cs="Times New Roman"/>
          <w:lang w:eastAsia="zh-CN"/>
        </w:rPr>
        <w:t>基因热点突变检测（</w:t>
      </w:r>
      <w:r>
        <w:rPr>
          <w:rFonts w:ascii="Times New Roman" w:eastAsia="宋体" w:hAnsi="Times New Roman" w:cs="Times New Roman"/>
          <w:lang w:eastAsia="zh-CN"/>
        </w:rPr>
        <w:t>Sanger</w:t>
      </w:r>
      <w:r>
        <w:rPr>
          <w:rFonts w:ascii="Times New Roman" w:eastAsia="宋体" w:hAnsi="Times New Roman" w:cs="Times New Roman"/>
          <w:lang w:eastAsia="zh-CN"/>
        </w:rPr>
        <w:t>测序）、</w:t>
      </w:r>
      <w:r>
        <w:rPr>
          <w:rFonts w:ascii="Times New Roman" w:eastAsia="宋体" w:hAnsi="Times New Roman" w:cs="Times New Roman"/>
          <w:lang w:eastAsia="zh-CN"/>
        </w:rPr>
        <w:t>MMR</w:t>
      </w:r>
      <w:r>
        <w:rPr>
          <w:rFonts w:ascii="Times New Roman" w:eastAsia="宋体" w:hAnsi="Times New Roman" w:cs="Times New Roman"/>
          <w:lang w:eastAsia="zh-CN"/>
        </w:rPr>
        <w:t>蛋白检测（免疫组织化学法）</w:t>
      </w:r>
      <w:r>
        <w:rPr>
          <w:rFonts w:ascii="Times New Roman" w:eastAsia="宋体" w:hAnsi="Times New Roman" w:cs="Times New Roman"/>
          <w:lang w:eastAsia="zh-CN"/>
        </w:rPr>
        <w:t>/MSI</w:t>
      </w:r>
      <w:r>
        <w:rPr>
          <w:rFonts w:ascii="Times New Roman" w:eastAsia="宋体" w:hAnsi="Times New Roman" w:cs="Times New Roman"/>
          <w:lang w:eastAsia="zh-CN"/>
        </w:rPr>
        <w:t>检测（</w:t>
      </w:r>
      <w:r>
        <w:rPr>
          <w:rFonts w:ascii="Times New Roman" w:eastAsia="宋体" w:hAnsi="Times New Roman" w:cs="Times New Roman"/>
          <w:lang w:eastAsia="zh-CN"/>
        </w:rPr>
        <w:t>PCR</w:t>
      </w:r>
      <w:r>
        <w:rPr>
          <w:rFonts w:ascii="Times New Roman" w:eastAsia="宋体" w:hAnsi="Times New Roman" w:cs="Times New Roman"/>
          <w:lang w:eastAsia="zh-CN"/>
        </w:rPr>
        <w:t>法）和</w:t>
      </w:r>
      <w:r>
        <w:rPr>
          <w:rFonts w:ascii="Times New Roman" w:eastAsia="宋体" w:hAnsi="Times New Roman" w:cs="Times New Roman"/>
          <w:lang w:eastAsia="zh-CN"/>
        </w:rPr>
        <w:t>p53</w:t>
      </w:r>
      <w:r>
        <w:rPr>
          <w:rFonts w:ascii="Times New Roman" w:eastAsia="宋体" w:hAnsi="Times New Roman" w:cs="Times New Roman"/>
          <w:lang w:eastAsia="zh-CN"/>
        </w:rPr>
        <w:t>蛋白检测（免疫组织化学法）进行分型；可选推荐为：采用高通量测序方法检测</w:t>
      </w:r>
      <w:r>
        <w:rPr>
          <w:rFonts w:ascii="Times New Roman" w:eastAsia="宋体" w:hAnsi="Times New Roman" w:cs="Times New Roman"/>
          <w:i/>
          <w:iCs/>
          <w:lang w:eastAsia="zh-CN"/>
        </w:rPr>
        <w:t>POLE</w:t>
      </w:r>
      <w:r>
        <w:rPr>
          <w:rFonts w:ascii="Times New Roman" w:eastAsia="宋体" w:hAnsi="Times New Roman" w:cs="Times New Roman"/>
          <w:lang w:eastAsia="zh-CN"/>
        </w:rPr>
        <w:t>基因突变、</w:t>
      </w:r>
      <w:r>
        <w:rPr>
          <w:rFonts w:ascii="Times New Roman" w:eastAsia="宋体" w:hAnsi="Times New Roman" w:cs="Times New Roman"/>
          <w:lang w:eastAsia="zh-CN"/>
        </w:rPr>
        <w:t>MSI</w:t>
      </w:r>
      <w:r>
        <w:rPr>
          <w:rFonts w:ascii="Times New Roman" w:eastAsia="宋体" w:hAnsi="Times New Roman" w:cs="Times New Roman"/>
          <w:lang w:eastAsia="zh-CN"/>
        </w:rPr>
        <w:t>状态和</w:t>
      </w:r>
      <w:r>
        <w:rPr>
          <w:rFonts w:ascii="Times New Roman" w:eastAsia="宋体" w:hAnsi="Times New Roman" w:cs="Times New Roman"/>
          <w:i/>
          <w:iCs/>
          <w:lang w:eastAsia="zh-CN"/>
        </w:rPr>
        <w:t>TP53</w:t>
      </w:r>
      <w:r>
        <w:rPr>
          <w:rFonts w:ascii="Times New Roman" w:eastAsia="宋体" w:hAnsi="Times New Roman" w:cs="Times New Roman"/>
          <w:lang w:eastAsia="zh-CN"/>
        </w:rPr>
        <w:t>基因突变，进行分子分型。</w:t>
      </w:r>
    </w:p>
    <w:p w14:paraId="4EFE16DD" w14:textId="77777777" w:rsidR="006472CD" w:rsidRDefault="00000000">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检测微卫星不稳定性时只区分</w:t>
      </w:r>
      <w:r>
        <w:rPr>
          <w:rFonts w:ascii="Times New Roman" w:eastAsia="宋体" w:hAnsi="Times New Roman" w:cs="Times New Roman"/>
          <w:lang w:eastAsia="zh-CN"/>
        </w:rPr>
        <w:t>MSS</w:t>
      </w:r>
      <w:r>
        <w:rPr>
          <w:rFonts w:ascii="Times New Roman" w:eastAsia="宋体" w:hAnsi="Times New Roman" w:cs="Times New Roman"/>
          <w:lang w:eastAsia="zh-CN"/>
        </w:rPr>
        <w:t>和</w:t>
      </w:r>
      <w:r>
        <w:rPr>
          <w:rFonts w:ascii="Times New Roman" w:eastAsia="宋体" w:hAnsi="Times New Roman" w:cs="Times New Roman"/>
          <w:lang w:eastAsia="zh-CN"/>
        </w:rPr>
        <w:t>MSI-H</w:t>
      </w:r>
      <w:r>
        <w:rPr>
          <w:rFonts w:ascii="Times New Roman" w:eastAsia="宋体" w:hAnsi="Times New Roman" w:cs="Times New Roman"/>
          <w:lang w:eastAsia="zh-CN"/>
        </w:rPr>
        <w:t>，不能区分</w:t>
      </w:r>
      <w:r>
        <w:rPr>
          <w:rFonts w:ascii="Times New Roman" w:eastAsia="宋体" w:hAnsi="Times New Roman" w:cs="Times New Roman"/>
          <w:lang w:eastAsia="zh-CN"/>
        </w:rPr>
        <w:t>MSI-L</w:t>
      </w:r>
      <w:r>
        <w:rPr>
          <w:rFonts w:ascii="Times New Roman" w:eastAsia="宋体" w:hAnsi="Times New Roman" w:cs="Times New Roman"/>
          <w:lang w:eastAsia="zh-CN"/>
        </w:rPr>
        <w:t>的样本。</w:t>
      </w:r>
    </w:p>
    <w:p w14:paraId="04BFF8FA" w14:textId="77777777" w:rsidR="006472CD" w:rsidRDefault="00000000">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《子宫内膜癌分子检测中国专家共识（</w:t>
      </w:r>
      <w:r>
        <w:rPr>
          <w:rFonts w:ascii="Times New Roman" w:eastAsia="宋体" w:hAnsi="Times New Roman" w:cs="Times New Roman"/>
          <w:lang w:eastAsia="zh-CN"/>
        </w:rPr>
        <w:t>2021</w:t>
      </w:r>
      <w:r>
        <w:rPr>
          <w:rFonts w:ascii="Times New Roman" w:eastAsia="宋体" w:hAnsi="Times New Roman" w:cs="Times New Roman"/>
          <w:lang w:eastAsia="zh-CN"/>
        </w:rPr>
        <w:t>年版）》提示，在少数子宫内膜癌病例中肿瘤组织的</w:t>
      </w:r>
      <w:r>
        <w:rPr>
          <w:rFonts w:ascii="Times New Roman" w:eastAsia="宋体" w:hAnsi="Times New Roman" w:cs="Times New Roman"/>
          <w:lang w:eastAsia="zh-CN"/>
        </w:rPr>
        <w:t>MMR/MSI</w:t>
      </w:r>
      <w:r>
        <w:rPr>
          <w:rFonts w:ascii="Times New Roman" w:eastAsia="宋体" w:hAnsi="Times New Roman" w:cs="Times New Roman"/>
          <w:lang w:eastAsia="zh-CN"/>
        </w:rPr>
        <w:t>状态具有异质性，可能会导致</w:t>
      </w:r>
      <w:r>
        <w:rPr>
          <w:rFonts w:ascii="Times New Roman" w:eastAsia="宋体" w:hAnsi="Times New Roman" w:cs="Times New Roman"/>
          <w:lang w:eastAsia="zh-CN"/>
        </w:rPr>
        <w:t>MMR</w:t>
      </w:r>
      <w:r>
        <w:rPr>
          <w:rFonts w:ascii="Times New Roman" w:eastAsia="宋体" w:hAnsi="Times New Roman" w:cs="Times New Roman"/>
          <w:lang w:eastAsia="zh-CN"/>
        </w:rPr>
        <w:t>蛋白免疫组织化学检测与</w:t>
      </w:r>
      <w:r>
        <w:rPr>
          <w:rFonts w:ascii="Times New Roman" w:eastAsia="宋体" w:hAnsi="Times New Roman" w:cs="Times New Roman"/>
          <w:lang w:eastAsia="zh-CN"/>
        </w:rPr>
        <w:t>DNA MSI</w:t>
      </w:r>
      <w:r>
        <w:rPr>
          <w:rFonts w:ascii="Times New Roman" w:eastAsia="宋体" w:hAnsi="Times New Roman" w:cs="Times New Roman"/>
          <w:lang w:eastAsia="zh-CN"/>
        </w:rPr>
        <w:t>检测结果不一致，</w:t>
      </w:r>
      <w:r>
        <w:rPr>
          <w:rFonts w:ascii="Times New Roman" w:eastAsia="宋体" w:hAnsi="Times New Roman" w:cs="Times New Roman"/>
          <w:lang w:eastAsia="zh-CN"/>
        </w:rPr>
        <w:t>MMR</w:t>
      </w:r>
      <w:r>
        <w:rPr>
          <w:rFonts w:ascii="Times New Roman" w:eastAsia="宋体" w:hAnsi="Times New Roman" w:cs="Times New Roman"/>
          <w:lang w:eastAsia="zh-CN"/>
        </w:rPr>
        <w:t>蛋白免疫组织化学检测可以更直观地观察到这种异质性；</w:t>
      </w:r>
      <w:r>
        <w:rPr>
          <w:rFonts w:ascii="Times New Roman" w:eastAsia="宋体" w:hAnsi="Times New Roman" w:cs="Times New Roman"/>
          <w:lang w:eastAsia="zh-CN"/>
        </w:rPr>
        <w:t>p53</w:t>
      </w:r>
      <w:r>
        <w:rPr>
          <w:rFonts w:ascii="Times New Roman" w:eastAsia="宋体" w:hAnsi="Times New Roman" w:cs="Times New Roman"/>
          <w:lang w:eastAsia="zh-CN"/>
        </w:rPr>
        <w:t>蛋白免疫组织化学检测与</w:t>
      </w:r>
      <w:r>
        <w:rPr>
          <w:rFonts w:ascii="Times New Roman" w:eastAsia="宋体" w:hAnsi="Times New Roman" w:cs="Times New Roman"/>
          <w:i/>
          <w:iCs/>
          <w:lang w:eastAsia="zh-CN"/>
        </w:rPr>
        <w:t>TP53</w:t>
      </w:r>
      <w:r>
        <w:rPr>
          <w:rFonts w:ascii="Times New Roman" w:eastAsia="宋体" w:hAnsi="Times New Roman" w:cs="Times New Roman"/>
          <w:lang w:eastAsia="zh-CN"/>
        </w:rPr>
        <w:t>基因突变一致性可达</w:t>
      </w:r>
      <w:r>
        <w:rPr>
          <w:rFonts w:ascii="Times New Roman" w:eastAsia="宋体" w:hAnsi="Times New Roman" w:cs="Times New Roman"/>
          <w:lang w:eastAsia="zh-CN"/>
        </w:rPr>
        <w:t>92.3%</w:t>
      </w:r>
      <w:r>
        <w:rPr>
          <w:rFonts w:ascii="Times New Roman" w:eastAsia="宋体" w:hAnsi="Times New Roman" w:cs="Times New Roman"/>
          <w:lang w:eastAsia="zh-CN"/>
        </w:rPr>
        <w:t>（</w:t>
      </w:r>
      <w:r>
        <w:rPr>
          <w:rFonts w:ascii="Times New Roman" w:eastAsia="宋体" w:hAnsi="Times New Roman" w:cs="Times New Roman"/>
          <w:lang w:eastAsia="zh-CN"/>
        </w:rPr>
        <w:t>PMID: 31829441</w:t>
      </w:r>
      <w:r>
        <w:rPr>
          <w:rFonts w:ascii="Times New Roman" w:eastAsia="宋体" w:hAnsi="Times New Roman" w:cs="Times New Roman"/>
          <w:lang w:eastAsia="zh-CN"/>
        </w:rPr>
        <w:t>）。</w:t>
      </w:r>
    </w:p>
    <w:p w14:paraId="53BF3662" w14:textId="77777777" w:rsidR="006472CD" w:rsidRDefault="00000000">
      <w:pPr>
        <w:pStyle w:val="afffff"/>
        <w:numPr>
          <w:ilvl w:val="0"/>
          <w:numId w:val="7"/>
        </w:numPr>
        <w:spacing w:line="360" w:lineRule="exact"/>
        <w:ind w:left="0" w:firstLineChars="0" w:firstLine="0"/>
        <w:rPr>
          <w:rFonts w:ascii="Times New Roman" w:eastAsia="宋体" w:hAnsi="Times New Roman" w:cs="Times New Roman"/>
          <w:u w:val="single"/>
          <w:lang w:eastAsia="zh-CN"/>
        </w:rPr>
      </w:pPr>
      <w:r>
        <w:rPr>
          <w:rFonts w:ascii="Times New Roman" w:eastAsia="宋体" w:hAnsi="Times New Roman" w:cs="Times New Roman"/>
          <w:lang w:eastAsia="zh-CN"/>
        </w:rPr>
        <w:t>基于报告出具时已发表的文献、指南、公共数据库及临床研究结果对变异进行解读，随着研究的发展，变异解读结果可能发生变更。</w:t>
      </w:r>
    </w:p>
    <w:p w14:paraId="699623D8" w14:textId="77777777" w:rsidR="006472CD" w:rsidRDefault="00000000">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、临床方案决定</w:t>
      </w:r>
    </w:p>
    <w:p w14:paraId="3FE9F1EE" w14:textId="77777777" w:rsidR="006472CD" w:rsidRDefault="00000000">
      <w:pPr>
        <w:spacing w:before="93" w:line="296" w:lineRule="auto"/>
        <w:ind w:left="31" w:right="53" w:firstLine="360"/>
        <w:rPr>
          <w:rFonts w:ascii="Times New Roman" w:eastAsia="宋体" w:hAnsi="Times New Roman" w:cs="Times New Roman"/>
          <w:sz w:val="18"/>
          <w:szCs w:val="18"/>
        </w:rPr>
      </w:pPr>
      <w:r>
        <w:rPr>
          <w:rFonts w:ascii="Times New Roman" w:eastAsia="宋体" w:hAnsi="Times New Roman" w:cs="Times New Roman"/>
          <w:spacing w:val="1"/>
          <w:sz w:val="20"/>
          <w:szCs w:val="20"/>
        </w:rPr>
        <w:t>本报告根</w:t>
      </w:r>
      <w:r>
        <w:rPr>
          <w:rFonts w:ascii="Times New Roman" w:eastAsia="宋体" w:hAnsi="Times New Roman" w:cs="Times New Roman"/>
          <w:sz w:val="20"/>
          <w:szCs w:val="20"/>
        </w:rPr>
        <w:t>据检测结果进行分子分型，并对与肿瘤诊断、治疗和</w:t>
      </w:r>
      <w:r>
        <w:rPr>
          <w:rFonts w:ascii="Times New Roman" w:eastAsia="宋体" w:hAnsi="Times New Roman" w:cs="Times New Roman"/>
          <w:sz w:val="20"/>
          <w:szCs w:val="20"/>
        </w:rPr>
        <w:t>/</w:t>
      </w:r>
      <w:r>
        <w:rPr>
          <w:rFonts w:ascii="Times New Roman" w:eastAsia="宋体" w:hAnsi="Times New Roman" w:cs="Times New Roman"/>
          <w:sz w:val="20"/>
          <w:szCs w:val="20"/>
        </w:rPr>
        <w:t>或预后密切相关具有临床意义的检测结果进行解读，为患者的临</w:t>
      </w:r>
      <w:r>
        <w:rPr>
          <w:rFonts w:ascii="Times New Roman" w:eastAsia="宋体" w:hAnsi="Times New Roman" w:cs="Times New Roman"/>
          <w:spacing w:val="-8"/>
          <w:sz w:val="20"/>
          <w:szCs w:val="20"/>
        </w:rPr>
        <w:t>床诊断</w:t>
      </w:r>
      <w:r>
        <w:rPr>
          <w:rFonts w:ascii="Times New Roman" w:eastAsia="宋体" w:hAnsi="Times New Roman" w:cs="Times New Roman"/>
          <w:spacing w:val="-7"/>
          <w:sz w:val="20"/>
          <w:szCs w:val="20"/>
        </w:rPr>
        <w:t>治</w:t>
      </w:r>
      <w:r>
        <w:rPr>
          <w:rFonts w:ascii="Times New Roman" w:eastAsia="宋体" w:hAnsi="Times New Roman" w:cs="Times New Roman"/>
          <w:spacing w:val="-4"/>
          <w:sz w:val="20"/>
          <w:szCs w:val="20"/>
        </w:rPr>
        <w:t>疗提供辅助参考，仅供临床医生参考，</w:t>
      </w:r>
      <w:r>
        <w:rPr>
          <w:rFonts w:ascii="Times New Roman" w:eastAsia="宋体" w:hAnsi="Times New Roman" w:cs="Times New Roman"/>
          <w:spacing w:val="-4"/>
          <w:sz w:val="20"/>
          <w:szCs w:val="20"/>
        </w:rPr>
        <w:t xml:space="preserve"> </w:t>
      </w:r>
      <w:r>
        <w:rPr>
          <w:rFonts w:ascii="Times New Roman" w:eastAsia="宋体" w:hAnsi="Times New Roman" w:cs="Times New Roman"/>
          <w:spacing w:val="-4"/>
          <w:sz w:val="20"/>
          <w:szCs w:val="20"/>
        </w:rPr>
        <w:t>患者的治疗方案由临床医生综合患者的情况进行</w:t>
      </w:r>
      <w:r>
        <w:rPr>
          <w:rFonts w:ascii="Times New Roman" w:eastAsia="宋体" w:hAnsi="Times New Roman" w:cs="Times New Roman"/>
          <w:spacing w:val="-9"/>
          <w:sz w:val="20"/>
          <w:szCs w:val="20"/>
        </w:rPr>
        <w:t>决</w:t>
      </w:r>
      <w:r>
        <w:rPr>
          <w:rFonts w:ascii="Times New Roman" w:eastAsia="宋体" w:hAnsi="Times New Roman" w:cs="Times New Roman"/>
          <w:spacing w:val="-8"/>
          <w:sz w:val="20"/>
          <w:szCs w:val="20"/>
        </w:rPr>
        <w:t>策。</w:t>
      </w:r>
    </w:p>
    <w:p w14:paraId="0CF316D9" w14:textId="77777777" w:rsidR="006472CD" w:rsidRDefault="00000000">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数据安全与隐私保护</w:t>
      </w:r>
    </w:p>
    <w:p w14:paraId="3E40973E" w14:textId="64D88391" w:rsidR="006472CD" w:rsidRPr="00A73791" w:rsidRDefault="00000000" w:rsidP="00A73791">
      <w:pPr>
        <w:pStyle w:val="afffff"/>
        <w:spacing w:line="360" w:lineRule="exact"/>
        <w:ind w:firstLine="360"/>
        <w:rPr>
          <w:rFonts w:ascii="Times New Roman" w:eastAsia="宋体" w:hAnsi="Times New Roman" w:cs="Times New Roman"/>
          <w:b/>
          <w:kern w:val="2"/>
          <w:sz w:val="22"/>
          <w:szCs w:val="22"/>
          <w:lang w:eastAsia="zh-CN"/>
        </w:rPr>
      </w:pPr>
      <w:r>
        <w:rPr>
          <w:rFonts w:ascii="Times New Roman" w:hAnsi="Times New Roman" w:cs="Times New Roman"/>
          <w:snapToGrid w:val="0"/>
          <w:sz w:val="18"/>
          <w:szCs w:val="18"/>
          <w:lang w:eastAsia="zh-CN"/>
        </w:rPr>
        <w:lastRenderedPageBreak/>
        <w:t>在整个检测过程中，每份检测样本仅以编码作为识别，患者信息保存至院内信息系统。我们采用多种措施确保检测数据的安全。</w:t>
      </w:r>
    </w:p>
    <w:sectPr w:rsidR="006472CD" w:rsidRPr="00A73791">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6E695F" w14:textId="77777777" w:rsidR="005242E6" w:rsidRDefault="005242E6">
      <w:r>
        <w:separator/>
      </w:r>
    </w:p>
  </w:endnote>
  <w:endnote w:type="continuationSeparator" w:id="0">
    <w:p w14:paraId="41904732" w14:textId="77777777" w:rsidR="005242E6" w:rsidRDefault="00524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00051" w14:textId="77777777" w:rsidR="006472CD" w:rsidRDefault="00000000">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55BE6CCB" wp14:editId="09B6BF61">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6163D428" w14:textId="77777777" w:rsidR="006472CD"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5BE6CCB"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" filled="f" stroked="f">
              <v:textbox style="mso-fit-shape-to-text:t" inset="0,0,0,0">
                <w:txbxContent>
                  <w:p w14:paraId="6163D428" w14:textId="77777777" w:rsidR="006472CD"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ABBB5" w14:textId="77777777" w:rsidR="005242E6" w:rsidRDefault="005242E6">
      <w:r>
        <w:separator/>
      </w:r>
    </w:p>
  </w:footnote>
  <w:footnote w:type="continuationSeparator" w:id="0">
    <w:p w14:paraId="369CF384" w14:textId="77777777" w:rsidR="005242E6" w:rsidRDefault="00524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883F7" w14:textId="4F3E88C2" w:rsidR="006472CD" w:rsidRDefault="00000000">
    <w:pPr>
      <w:pStyle w:val="aff9"/>
      <w:spacing w:line="240" w:lineRule="auto"/>
    </w:pPr>
    <w:r>
      <w:rPr>
        <w:rFonts w:hint="eastAsia"/>
        <w:noProof/>
      </w:rPr>
      <w:drawing>
        <wp:anchor distT="0" distB="0" distL="114300" distR="114300" simplePos="0" relativeHeight="251659264" behindDoc="0" locked="0" layoutInCell="1" allowOverlap="1" wp14:anchorId="6AF008B8" wp14:editId="158B6FE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21500074" wp14:editId="152E2355">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7EEB8CFE" w14:textId="77777777" w:rsidR="006472CD" w:rsidRDefault="0000000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D8CEC8D" w14:textId="77777777" w:rsidR="006472CD" w:rsidRDefault="0000000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25BB5DE" w14:textId="77777777" w:rsidR="006472CD" w:rsidRDefault="006472CD">
    <w:pPr>
      <w:tabs>
        <w:tab w:val="left" w:pos="4411"/>
      </w:tabs>
    </w:pPr>
  </w:p>
  <w:p w14:paraId="635CB48D" w14:textId="77777777" w:rsidR="006472CD" w:rsidRDefault="006472CD">
    <w:pPr>
      <w:rPr>
        <w:b/>
        <w:bCs/>
      </w:rPr>
    </w:pPr>
  </w:p>
  <w:p w14:paraId="76877A2F" w14:textId="37EF9C5D" w:rsidR="006472CD" w:rsidRDefault="00000000">
    <w:r>
      <w:rPr>
        <w:rFonts w:hint="eastAsia"/>
        <w:b/>
        <w:bCs/>
      </w:rPr>
      <w:t>分子病理号：</w:t>
    </w:r>
    <w:r w:rsidR="00E03D89" w:rsidRPr="00E03D89">
      <w:t>{{sample.mol_pathological_id}}</w:t>
    </w:r>
    <w:r>
      <w:rPr>
        <w:rFonts w:hint="eastAsia"/>
        <w:b/>
        <w:bCs/>
      </w:rPr>
      <w:t xml:space="preserve">  </w:t>
    </w:r>
    <w:r>
      <w:rPr>
        <w:rFonts w:hint="eastAsia"/>
        <w:b/>
        <w:bCs/>
      </w:rPr>
      <w:t>姓名：</w:t>
    </w:r>
    <w:r w:rsidR="00E03D89" w:rsidRPr="00E03D89">
      <w:t>{{sample.patient_name}}</w:t>
    </w:r>
    <w:r>
      <w:rPr>
        <w:rFonts w:hint="eastAsia"/>
        <w:b/>
        <w:bCs/>
      </w:rPr>
      <w:t xml:space="preserve">  </w:t>
    </w:r>
    <w:r>
      <w:rPr>
        <w:rFonts w:hint="eastAsia"/>
        <w:b/>
        <w:bCs/>
      </w:rPr>
      <w:t>性别：</w:t>
    </w:r>
    <w:r w:rsidR="00E03D89" w:rsidRPr="00E03D89">
      <w:t>{{sample.gender}}</w:t>
    </w:r>
    <w:r>
      <w:rPr>
        <w:rFonts w:hint="eastAsia"/>
        <w:b/>
        <w:bCs/>
      </w:rPr>
      <w:t xml:space="preserve">  </w:t>
    </w:r>
    <w:r>
      <w:rPr>
        <w:rFonts w:hint="eastAsia"/>
        <w:b/>
        <w:bCs/>
      </w:rPr>
      <w:t>年龄：</w:t>
    </w:r>
    <w:r w:rsidR="00E03D89" w:rsidRPr="00E03D89">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E03D89" w:rsidRPr="00E03D89">
      <w:t>{{sample.outpatient_hospitalization_no}}</w:t>
    </w:r>
  </w:p>
  <w:p w14:paraId="46674BAB" w14:textId="6ACA378B" w:rsidR="006472CD" w:rsidRDefault="00000000" w:rsidP="0022006A">
    <w:pPr>
      <w:tabs>
        <w:tab w:val="left" w:pos="1629"/>
      </w:tabs>
    </w:pPr>
    <w:r>
      <w:rPr>
        <w:noProof/>
        <w:sz w:val="30"/>
      </w:rPr>
      <mc:AlternateContent>
        <mc:Choice Requires="wps">
          <w:drawing>
            <wp:anchor distT="0" distB="0" distL="114300" distR="114300" simplePos="0" relativeHeight="251661312" behindDoc="0" locked="0" layoutInCell="1" allowOverlap="1" wp14:anchorId="260E2868" wp14:editId="0830DDEC">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1" w15:restartNumberingAfterBreak="0">
    <w:nsid w:val="DC8A29A6"/>
    <w:multiLevelType w:val="singleLevel"/>
    <w:tmpl w:val="DC8A29A6"/>
    <w:lvl w:ilvl="0">
      <w:start w:val="1"/>
      <w:numFmt w:val="decimal"/>
      <w:suff w:val="space"/>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57FE971"/>
    <w:multiLevelType w:val="singleLevel"/>
    <w:tmpl w:val="257FE971"/>
    <w:lvl w:ilvl="0">
      <w:start w:val="1"/>
      <w:numFmt w:val="decimal"/>
      <w:suff w:val="space"/>
      <w:lvlText w:val="%1."/>
      <w:lvlJc w:val="left"/>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5DA3BD4A"/>
    <w:multiLevelType w:val="singleLevel"/>
    <w:tmpl w:val="5DA3BD4A"/>
    <w:lvl w:ilvl="0">
      <w:start w:val="2"/>
      <w:numFmt w:val="decimal"/>
      <w:suff w:val="nothing"/>
      <w:lvlText w:val="%1、"/>
      <w:lvlJc w:val="left"/>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73672542">
    <w:abstractNumId w:val="7"/>
  </w:num>
  <w:num w:numId="2" w16cid:durableId="1865828291">
    <w:abstractNumId w:val="3"/>
  </w:num>
  <w:num w:numId="3" w16cid:durableId="867985687">
    <w:abstractNumId w:val="6"/>
  </w:num>
  <w:num w:numId="4" w16cid:durableId="703676791">
    <w:abstractNumId w:val="4"/>
  </w:num>
  <w:num w:numId="5" w16cid:durableId="1854955456">
    <w:abstractNumId w:val="1"/>
  </w:num>
  <w:num w:numId="6" w16cid:durableId="1745370422">
    <w:abstractNumId w:val="0"/>
  </w:num>
  <w:num w:numId="7" w16cid:durableId="205802364">
    <w:abstractNumId w:val="5"/>
  </w:num>
  <w:num w:numId="8" w16cid:durableId="1136290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A0F80"/>
    <w:rsid w:val="001A1874"/>
    <w:rsid w:val="001A1B29"/>
    <w:rsid w:val="001A293C"/>
    <w:rsid w:val="001A60F7"/>
    <w:rsid w:val="001A6483"/>
    <w:rsid w:val="001A6ACB"/>
    <w:rsid w:val="001A70F9"/>
    <w:rsid w:val="001B0F3F"/>
    <w:rsid w:val="001B10DC"/>
    <w:rsid w:val="001B11DF"/>
    <w:rsid w:val="001B125C"/>
    <w:rsid w:val="001B73B3"/>
    <w:rsid w:val="001B768B"/>
    <w:rsid w:val="001B797B"/>
    <w:rsid w:val="001C202A"/>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23C5"/>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5E3C"/>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5F8"/>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2CD"/>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72D"/>
    <w:rsid w:val="00877A71"/>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E0E63"/>
    <w:rsid w:val="008E119B"/>
    <w:rsid w:val="008E1879"/>
    <w:rsid w:val="008E2391"/>
    <w:rsid w:val="008E273B"/>
    <w:rsid w:val="008E3774"/>
    <w:rsid w:val="008F019B"/>
    <w:rsid w:val="008F0BF5"/>
    <w:rsid w:val="008F2C41"/>
    <w:rsid w:val="008F3097"/>
    <w:rsid w:val="008F3141"/>
    <w:rsid w:val="008F34E0"/>
    <w:rsid w:val="008F3E7F"/>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5D5"/>
    <w:rsid w:val="00A659B9"/>
    <w:rsid w:val="00A70FA2"/>
    <w:rsid w:val="00A7133C"/>
    <w:rsid w:val="00A71445"/>
    <w:rsid w:val="00A71F6F"/>
    <w:rsid w:val="00A73791"/>
    <w:rsid w:val="00A73FEE"/>
    <w:rsid w:val="00A746AB"/>
    <w:rsid w:val="00A80473"/>
    <w:rsid w:val="00A8251F"/>
    <w:rsid w:val="00A843E7"/>
    <w:rsid w:val="00A848D1"/>
    <w:rsid w:val="00A870BD"/>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5223A"/>
    <w:rsid w:val="00C5236A"/>
    <w:rsid w:val="00C605F4"/>
    <w:rsid w:val="00C606D1"/>
    <w:rsid w:val="00C61031"/>
    <w:rsid w:val="00C62436"/>
    <w:rsid w:val="00C63378"/>
    <w:rsid w:val="00C64817"/>
    <w:rsid w:val="00C6600F"/>
    <w:rsid w:val="00C6743E"/>
    <w:rsid w:val="00C712D0"/>
    <w:rsid w:val="00C7341B"/>
    <w:rsid w:val="00C734C1"/>
    <w:rsid w:val="00C7602A"/>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102"/>
    <w:rsid w:val="00DA15D7"/>
    <w:rsid w:val="00DA18AB"/>
    <w:rsid w:val="00DA4990"/>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3D89"/>
    <w:rsid w:val="00E04D66"/>
    <w:rsid w:val="00E06604"/>
    <w:rsid w:val="00E07161"/>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3401"/>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0D15"/>
    <w:rsid w:val="00F428AA"/>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26E4"/>
    <w:rsid w:val="00FB435C"/>
    <w:rsid w:val="00FB4ADF"/>
    <w:rsid w:val="00FB7FD5"/>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925127"/>
    <w:rsid w:val="048F7DD4"/>
    <w:rsid w:val="051C799D"/>
    <w:rsid w:val="08762FEF"/>
    <w:rsid w:val="0ABB5878"/>
    <w:rsid w:val="0ACB4F8A"/>
    <w:rsid w:val="0B733A12"/>
    <w:rsid w:val="0C8427A1"/>
    <w:rsid w:val="0DCF199B"/>
    <w:rsid w:val="0EFD148A"/>
    <w:rsid w:val="0F22666F"/>
    <w:rsid w:val="0F5D71DF"/>
    <w:rsid w:val="118C2F9A"/>
    <w:rsid w:val="11C71CC7"/>
    <w:rsid w:val="13080760"/>
    <w:rsid w:val="1324792E"/>
    <w:rsid w:val="1345577E"/>
    <w:rsid w:val="175C6F6A"/>
    <w:rsid w:val="177E3BBD"/>
    <w:rsid w:val="190478B9"/>
    <w:rsid w:val="198E5257"/>
    <w:rsid w:val="1A210E28"/>
    <w:rsid w:val="1ABC2566"/>
    <w:rsid w:val="1BDB2F90"/>
    <w:rsid w:val="1C4F709D"/>
    <w:rsid w:val="1C720BF1"/>
    <w:rsid w:val="1D397249"/>
    <w:rsid w:val="1D572666"/>
    <w:rsid w:val="1E56121F"/>
    <w:rsid w:val="1E6432D4"/>
    <w:rsid w:val="1E914E43"/>
    <w:rsid w:val="1EB904D1"/>
    <w:rsid w:val="1F410459"/>
    <w:rsid w:val="1F6115C2"/>
    <w:rsid w:val="204622CA"/>
    <w:rsid w:val="20C536F6"/>
    <w:rsid w:val="20C75D9C"/>
    <w:rsid w:val="22F8048F"/>
    <w:rsid w:val="237D7A48"/>
    <w:rsid w:val="240F1688"/>
    <w:rsid w:val="25633CE3"/>
    <w:rsid w:val="26600825"/>
    <w:rsid w:val="275A6155"/>
    <w:rsid w:val="27784830"/>
    <w:rsid w:val="2884432A"/>
    <w:rsid w:val="28A8330A"/>
    <w:rsid w:val="291E1761"/>
    <w:rsid w:val="29777BD1"/>
    <w:rsid w:val="2A0C0D2A"/>
    <w:rsid w:val="2ADC1132"/>
    <w:rsid w:val="2BFC0C6A"/>
    <w:rsid w:val="2C1F6A8C"/>
    <w:rsid w:val="2C9254AA"/>
    <w:rsid w:val="2DC25FBB"/>
    <w:rsid w:val="2F1C5505"/>
    <w:rsid w:val="30CF6AB3"/>
    <w:rsid w:val="312468F3"/>
    <w:rsid w:val="31C12394"/>
    <w:rsid w:val="31F505A1"/>
    <w:rsid w:val="349A13A6"/>
    <w:rsid w:val="35485F85"/>
    <w:rsid w:val="37732382"/>
    <w:rsid w:val="38792964"/>
    <w:rsid w:val="39A865E9"/>
    <w:rsid w:val="39E94680"/>
    <w:rsid w:val="3A35598F"/>
    <w:rsid w:val="3A541831"/>
    <w:rsid w:val="3AE7130B"/>
    <w:rsid w:val="3B5D312D"/>
    <w:rsid w:val="3B714E2B"/>
    <w:rsid w:val="3B87027F"/>
    <w:rsid w:val="3BF75145"/>
    <w:rsid w:val="3CC76274"/>
    <w:rsid w:val="3D1A6ADF"/>
    <w:rsid w:val="3E1E474F"/>
    <w:rsid w:val="3F281A1A"/>
    <w:rsid w:val="3F61567A"/>
    <w:rsid w:val="3FB35F57"/>
    <w:rsid w:val="40052D6D"/>
    <w:rsid w:val="403E4AAD"/>
    <w:rsid w:val="404B441A"/>
    <w:rsid w:val="405829A0"/>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53D454B"/>
    <w:rsid w:val="57651041"/>
    <w:rsid w:val="597220FF"/>
    <w:rsid w:val="5C5D0105"/>
    <w:rsid w:val="5E230639"/>
    <w:rsid w:val="5FBA7B85"/>
    <w:rsid w:val="619576C1"/>
    <w:rsid w:val="622A3643"/>
    <w:rsid w:val="65484244"/>
    <w:rsid w:val="664177C3"/>
    <w:rsid w:val="677446FB"/>
    <w:rsid w:val="67786A75"/>
    <w:rsid w:val="679C6C08"/>
    <w:rsid w:val="67B3068B"/>
    <w:rsid w:val="67D1047D"/>
    <w:rsid w:val="68833924"/>
    <w:rsid w:val="68901DED"/>
    <w:rsid w:val="69E05DA3"/>
    <w:rsid w:val="69F97639"/>
    <w:rsid w:val="6A105744"/>
    <w:rsid w:val="6A3D4B79"/>
    <w:rsid w:val="6A482670"/>
    <w:rsid w:val="6A6154DC"/>
    <w:rsid w:val="6D01185F"/>
    <w:rsid w:val="6E102F37"/>
    <w:rsid w:val="6E8D7220"/>
    <w:rsid w:val="6EC66DB0"/>
    <w:rsid w:val="707638C3"/>
    <w:rsid w:val="709F6CF6"/>
    <w:rsid w:val="74CE20ED"/>
    <w:rsid w:val="74EA5803"/>
    <w:rsid w:val="74ED0FAB"/>
    <w:rsid w:val="79921A5A"/>
    <w:rsid w:val="7A6B3B92"/>
    <w:rsid w:val="7B635362"/>
    <w:rsid w:val="7B7910C0"/>
    <w:rsid w:val="7B9F23CB"/>
    <w:rsid w:val="7BEC3723"/>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6DDDDD3"/>
  <w15:docId w15:val="{45A00D27-E350-4005-B5BD-1CAD749A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373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21</Pages>
  <Words>2919</Words>
  <Characters>16642</Characters>
  <Application>Microsoft Office Word</Application>
  <DocSecurity>0</DocSecurity>
  <Lines>138</Lines>
  <Paragraphs>39</Paragraphs>
  <ScaleCrop>false</ScaleCrop>
  <Company/>
  <LinksUpToDate>false</LinksUpToDate>
  <CharactersWithSpaces>19522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181</cp:revision>
  <cp:lastPrinted>2019-08-01T03:10:00Z</cp:lastPrinted>
  <dcterms:created xsi:type="dcterms:W3CDTF">2021-08-17T02:13:00Z</dcterms:created>
  <dcterms:modified xsi:type="dcterms:W3CDTF">2024-05-06T07:21:00Z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C63C2925C135401190B32E3F934E5FE2_13</vt:lpwstr>
  </property>
</Properties>
</file>