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bookmarkEnd w:id="0"/>
    <w:p w14:paraId="761CCECB" w14:textId="78E84543" w:rsidR="00746CEE" w:rsidRDefault="006F6CD7">
      <w:pPr>
        <w:jc w:val="center"/>
        <w:rPr>
          <w:rFonts w:ascii="微软雅黑" w:eastAsia="微软雅黑" w:hAnsi="微软雅黑"/>
          <w:b/>
          <w:spacing w:val="10"/>
          <w:sz w:val="32"/>
          <w:szCs w:val="32"/>
        </w:rPr>
      </w:pPr>
      <w:r w:rsidRPr="006F6CD7">
        <w:rPr>
          <w:rFonts w:ascii="宋体" w:hAnsi="宋体" w:cs="宋体" w:hint="eastAsia"/>
          <w:b/>
          <w:color w:val="000000" w:themeColor="text1"/>
          <w:sz w:val="36"/>
          <w:szCs w:val="36"/>
        </w:rPr>
        <w:t>胃癌18基因测序检测报告</w:t>
      </w:r>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44E7FBC0" w:rsidR="00746CEE" w:rsidRDefault="002009FF">
            <w:pPr>
              <w:spacing w:line="240" w:lineRule="exact"/>
              <w:rPr>
                <w:rFonts w:ascii="微软雅黑" w:eastAsia="微软雅黑" w:hAnsi="微软雅黑" w:cs="Times New Roman (正文 CS 字体)"/>
                <w:color w:val="595959" w:themeColor="text1" w:themeTint="A6"/>
                <w:spacing w:val="6"/>
                <w:sz w:val="18"/>
                <w:szCs w:val="18"/>
              </w:rPr>
            </w:pPr>
            <w:r w:rsidRPr="002009FF">
              <w:rPr>
                <w:rFonts w:ascii="微软雅黑" w:eastAsia="微软雅黑" w:hAnsi="微软雅黑" w:cs="Times New Roman (正文 CS 字体)"/>
                <w:color w:val="595959" w:themeColor="text1" w:themeTint="A6"/>
                <w:spacing w:val="6"/>
                <w:sz w:val="18"/>
                <w:szCs w:val="18"/>
              </w:rPr>
              <w:t>{{sample.sample_parent_id}}</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{{sample.patient_name}}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{{sample.gender}}</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{{sample.pathological_id}}</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{{sample.pathol_diagn}}</w:t>
            </w:r>
          </w:p>
        </w:tc>
      </w:tr>
      <w:tr w:rsidR="00B95395"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B95395" w:rsidRDefault="00B95395" w:rsidP="00B9539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B95395" w:rsidRDefault="00B95395" w:rsidP="00B95395">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B95395" w:rsidRDefault="00B95395" w:rsidP="00B9539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1DC8D65E" w:rsidR="00B95395" w:rsidRDefault="001019AF" w:rsidP="00B95395">
            <w:pPr>
              <w:spacing w:line="240" w:lineRule="exact"/>
              <w:rPr>
                <w:rFonts w:ascii="微软雅黑" w:eastAsia="微软雅黑" w:hAnsi="微软雅黑" w:cs="Times New Roman (正文 CS 字体)"/>
                <w:color w:val="595959" w:themeColor="text1" w:themeTint="A6"/>
                <w:spacing w:val="6"/>
                <w:sz w:val="18"/>
                <w:szCs w:val="18"/>
              </w:rPr>
            </w:pPr>
            <w:r w:rsidRPr="001019AF">
              <w:rPr>
                <w:rFonts w:ascii="微软雅黑" w:eastAsia="微软雅黑" w:hAnsi="微软雅黑" w:cs="Times New Roman (正文 CS 字体)"/>
                <w:color w:val="595959" w:themeColor="text1" w:themeTint="A6"/>
                <w:spacing w:val="6"/>
                <w:sz w:val="18"/>
                <w:szCs w:val="18"/>
              </w:rPr>
              <w:t>{{sample.blood_collection_date}}</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B95395" w:rsidRDefault="00B95395" w:rsidP="00B9539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76568B84" w:rsidR="00B95395" w:rsidRDefault="00B95395" w:rsidP="00B95395">
            <w:pPr>
              <w:spacing w:line="240" w:lineRule="exact"/>
              <w:rPr>
                <w:rFonts w:ascii="微软雅黑" w:eastAsia="微软雅黑" w:hAnsi="微软雅黑" w:cs="Times New Roman (正文 CS 字体)"/>
                <w:color w:val="595959" w:themeColor="text1" w:themeTint="A6"/>
                <w:spacing w:val="6"/>
                <w:sz w:val="18"/>
                <w:szCs w:val="18"/>
              </w:rPr>
            </w:pPr>
            <w:r w:rsidRPr="00B97A88">
              <w:rPr>
                <w:rFonts w:ascii="微软雅黑" w:eastAsia="微软雅黑" w:hAnsi="微软雅黑" w:cs="Times New Roman (正文 CS 字体)"/>
                <w:color w:val="595959" w:themeColor="text1" w:themeTint="A6"/>
                <w:spacing w:val="6"/>
                <w:sz w:val="18"/>
                <w:szCs w:val="18"/>
              </w:rPr>
              <w:t>{{sample.receive_data}}</w:t>
            </w:r>
          </w:p>
        </w:tc>
      </w:tr>
      <w:tr w:rsidR="00B95395"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B95395" w:rsidRDefault="00B95395" w:rsidP="00B9539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B95395" w:rsidRDefault="00B95395" w:rsidP="00B95395">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B95395" w:rsidRDefault="00B95395" w:rsidP="00B9539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B95395" w:rsidRDefault="00B95395" w:rsidP="00B95395">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B95395" w:rsidRDefault="00B95395" w:rsidP="00B9539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B95395" w:rsidRDefault="00B95395" w:rsidP="00B95395">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0F89EFA3" w14:textId="610B718C" w:rsidR="000D5E94" w:rsidRDefault="006F6CD7">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6F6CD7">
        <w:rPr>
          <w:rFonts w:ascii="微软雅黑" w:eastAsia="微软雅黑" w:hAnsi="微软雅黑" w:cs="Times New Roman (正文 CS 字体)" w:hint="eastAsia"/>
          <w:color w:val="404040" w:themeColor="text1" w:themeTint="BF"/>
          <w:spacing w:val="6"/>
          <w:sz w:val="18"/>
          <w:szCs w:val="18"/>
        </w:rPr>
        <w:t>胃癌18基因检测覆盖18个胃癌/胃肠间质瘤靶向用药或预后相关基因的部分外显子和内含子。可检测目标区域范围内点突变，插入缺失突变，融合突变，拷贝数变异，微卫星不稳定性（MSI）以及部分化疗SNP位点（cfDNA样品无法进行拷贝数变异和MSI检测）。</w:t>
      </w:r>
    </w:p>
    <w:p w14:paraId="0F0FF09D" w14:textId="77777777" w:rsidR="006F6CD7" w:rsidRDefault="006F6CD7">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var.var_somatic.level_I + var.var_somatic.level_II + var.var_somatic.level_onco_nodrug + var.var_somatic.level_III%}</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var.var_somatic.level_III)|count}}个基因变异，其中具有明确或潜在临床意义的变异有{{(var.var_somatic.level_I + var.var_somatic.level_II)|count}}个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4EF669C0"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if var.var_somatic.level_I + var.var_somatic.level_II</w:t>
            </w:r>
            <w:r w:rsidR="00A76E52" w:rsidRPr="00E900B0">
              <w:rPr>
                <w:rFonts w:ascii="微软雅黑" w:eastAsia="微软雅黑" w:hAnsi="微软雅黑" w:cs="Times New Roman (正文 CS 字体)"/>
                <w:color w:val="585858"/>
                <w:spacing w:val="6"/>
                <w:sz w:val="18"/>
                <w:szCs w:val="18"/>
                <w:highlight w:val="yellow"/>
                <w:lang w:bidi="ar"/>
              </w:rPr>
              <w:t xml:space="preserve"> </w:t>
            </w:r>
            <w:r w:rsidRPr="00E900B0">
              <w:rPr>
                <w:rFonts w:ascii="微软雅黑" w:eastAsia="微软雅黑" w:hAnsi="微软雅黑" w:cs="Times New Roman (正文 CS 字体)"/>
                <w:color w:val="585858"/>
                <w:spacing w:val="6"/>
                <w:sz w:val="18"/>
                <w:szCs w:val="18"/>
                <w:highlight w:val="yellow"/>
                <w:lang w:bidi="ar"/>
              </w:rPr>
              <w:t>%}</w:t>
            </w:r>
          </w:p>
          <w:p w14:paraId="1CB462E8" w14:textId="2DC8FFB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var.var_somatic.level_I %}</w:t>
            </w:r>
          </w:p>
          <w:p w14:paraId="4F43198D" w14:textId="6FBD9CA9"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var.var_somatic.level_I</w:t>
            </w:r>
            <w:r w:rsidR="00E900B0" w:rsidRPr="00810A79">
              <w:rPr>
                <w:rFonts w:ascii="微软雅黑" w:eastAsia="微软雅黑" w:hAnsi="微软雅黑" w:cs="Times New Roman (正文 CS 字体)"/>
                <w:color w:val="585858"/>
                <w:spacing w:val="6"/>
                <w:sz w:val="18"/>
                <w:szCs w:val="18"/>
                <w:lang w:bidi="ar"/>
              </w:rPr>
              <w:t xml:space="preserve"> </w:t>
            </w:r>
            <w:r w:rsidRPr="00810A79">
              <w:rPr>
                <w:rFonts w:ascii="微软雅黑" w:eastAsia="微软雅黑" w:hAnsi="微软雅黑" w:cs="Times New Roman (正文 CS 字体)"/>
                <w:color w:val="585858"/>
                <w:spacing w:val="6"/>
                <w:sz w:val="18"/>
                <w:szCs w:val="18"/>
                <w:lang w:bidi="ar"/>
              </w:rPr>
              <w:t>%}</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a.bio_category==”Snvindel”%}</w:t>
            </w:r>
          </w:p>
          <w:p w14:paraId="6BF2BCD2" w14:textId="25EFD77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a.hgvs_p!=”p.?”%}</w:t>
            </w:r>
            <w:r w:rsidRPr="00E900B0">
              <w:rPr>
                <w:rFonts w:ascii="微软雅黑" w:eastAsia="微软雅黑" w:hAnsi="微软雅黑" w:cs="Times New Roman (正文 CS 字体)" w:hint="eastAsia"/>
                <w:color w:val="FF0000"/>
                <w:spacing w:val="6"/>
                <w:sz w:val="18"/>
                <w:szCs w:val="18"/>
                <w:lang w:bidi="ar"/>
              </w:rPr>
              <w:t>{{a.hgvs_p}}</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r w:rsidR="000D5E94" w:rsidRPr="00E900B0">
              <w:rPr>
                <w:rFonts w:ascii="微软雅黑" w:eastAsia="微软雅黑" w:hAnsi="微软雅黑" w:cs="Times New Roman (正文 CS 字体)"/>
                <w:spacing w:val="6"/>
                <w:sz w:val="18"/>
                <w:szCs w:val="18"/>
                <w:lang w:bidi="ar"/>
              </w:rPr>
              <w:t>a.gene_symbol</w:t>
            </w:r>
            <w:r w:rsidR="000D5E94" w:rsidRPr="00E900B0">
              <w:rPr>
                <w:rFonts w:ascii="微软雅黑" w:eastAsia="微软雅黑" w:hAnsi="微软雅黑" w:cs="Times New Roman (正文 CS 字体)" w:hint="eastAsia"/>
                <w:spacing w:val="6"/>
                <w:sz w:val="18"/>
                <w:szCs w:val="18"/>
                <w:lang w:bidi="ar"/>
              </w:rPr>
              <w:t xml:space="preserve"> </w:t>
            </w:r>
            <w:r w:rsidR="000D5E94"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a.bio_category==”Cnv”%}</w:t>
            </w:r>
          </w:p>
          <w:p w14:paraId="4CD25A75" w14:textId="77777777" w:rsidR="00810A79" w:rsidRPr="00E900B0"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扩增</w:t>
            </w:r>
          </w:p>
          <w:p w14:paraId="3CE50BE0"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a.bio_category==”Sv”%}</w:t>
            </w:r>
          </w:p>
          <w:p w14:paraId="39A6B78E" w14:textId="779528BE" w:rsidR="008819A3" w:rsidRPr="00E900B0"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00AE479A"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00AE479A"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5C321131"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2DEDB71A" w14:textId="0D717FE3" w:rsidR="008819A3" w:rsidRP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w:t>
            </w:r>
            <w:r w:rsidR="009F1018">
              <w:rPr>
                <w:rFonts w:ascii="微软雅黑" w:eastAsia="微软雅黑" w:hAnsi="微软雅黑" w:cs="Times New Roman (正文 CS 字体)"/>
                <w:color w:val="585858"/>
                <w:spacing w:val="6"/>
                <w:sz w:val="18"/>
                <w:szCs w:val="18"/>
                <w:lang w:bidi="ar"/>
              </w:rPr>
              <w:t>for</w:t>
            </w:r>
            <w:r>
              <w:rPr>
                <w:rFonts w:ascii="微软雅黑" w:eastAsia="微软雅黑" w:hAnsi="微软雅黑" w:cs="Times New Roman (正文 CS 字体)"/>
                <w:color w:val="585858"/>
                <w:spacing w:val="6"/>
                <w:sz w:val="18"/>
                <w:szCs w:val="18"/>
                <w:lang w:bidi="ar"/>
              </w:rPr>
              <w:t>%}</w:t>
            </w:r>
          </w:p>
          <w:p w14:paraId="6B063562" w14:textId="578E646B" w:rsidR="00AB0F7D"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008819A3"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9962CFF" w14:textId="162B9212"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var.var_somatic.level_II %}</w:t>
            </w:r>
          </w:p>
          <w:p w14:paraId="51490056" w14:textId="208F6980"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var.var_somatic.level_II%}</w:t>
            </w:r>
          </w:p>
          <w:p w14:paraId="789ECAF1"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a.bio_category==”Snvindel”%}</w:t>
            </w:r>
          </w:p>
          <w:p w14:paraId="7EDC685F" w14:textId="152B038C"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{%if a.hgvs_p!=”p.?”%}{{a.hgvs_p}}{%else%}{{a.hgvs_c}}{%endif%}</w:t>
            </w:r>
          </w:p>
          <w:p w14:paraId="689D0935"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a.bio_category==”Cnv”%}</w:t>
            </w:r>
          </w:p>
          <w:p w14:paraId="6B772A77"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扩增</w:t>
            </w:r>
          </w:p>
          <w:p w14:paraId="55A50CDE"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a.bio_category==”Sv”%}</w:t>
            </w:r>
          </w:p>
          <w:p w14:paraId="37EB8162"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AB0F7D">
              <w:rPr>
                <w:rFonts w:ascii="微软雅黑" w:eastAsia="微软雅黑" w:hAnsi="微软雅黑" w:cs="Times New Roman (正文 CS 字体)" w:hint="eastAsia"/>
                <w:i/>
                <w:iCs/>
                <w:color w:val="585858"/>
                <w:spacing w:val="6"/>
                <w:sz w:val="18"/>
                <w:szCs w:val="18"/>
                <w:lang w:bidi="ar"/>
              </w:rPr>
              <w:t>{{a.five_prime_gene}}</w:t>
            </w:r>
            <w:r w:rsidRPr="00AE479A">
              <w:rPr>
                <w:rFonts w:ascii="微软雅黑" w:eastAsia="微软雅黑" w:hAnsi="微软雅黑" w:cs="Times New Roman (正文 CS 字体)"/>
                <w:color w:val="585858"/>
                <w:spacing w:val="6"/>
                <w:sz w:val="18"/>
                <w:szCs w:val="18"/>
                <w:lang w:bidi="ar"/>
              </w:rPr>
              <w:t>:{{a.five_prime_cds}}</w:t>
            </w:r>
            <w:r w:rsidRPr="00AB0F7D">
              <w:rPr>
                <w:rFonts w:ascii="微软雅黑" w:eastAsia="微软雅黑" w:hAnsi="微软雅黑" w:cs="Times New Roman (正文 CS 字体)" w:hint="eastAsia"/>
                <w:i/>
                <w:iCs/>
                <w:color w:val="585858"/>
                <w:spacing w:val="6"/>
                <w:sz w:val="18"/>
                <w:szCs w:val="18"/>
                <w:lang w:bidi="ar"/>
              </w:rPr>
              <w:t>-{{a.three_prime_gene}}</w:t>
            </w:r>
            <w:r>
              <w:rPr>
                <w:rFonts w:ascii="微软雅黑" w:eastAsia="微软雅黑" w:hAnsi="微软雅黑" w:cs="Times New Roman (正文 CS 字体)"/>
                <w:color w:val="585858"/>
                <w:spacing w:val="6"/>
                <w:sz w:val="18"/>
                <w:szCs w:val="18"/>
                <w:lang w:bidi="ar"/>
              </w:rPr>
              <w:t>:{{a.three_prime_cds}}</w:t>
            </w:r>
            <w:r w:rsidRPr="00AB0F7D">
              <w:rPr>
                <w:rFonts w:ascii="微软雅黑" w:eastAsia="微软雅黑" w:hAnsi="微软雅黑" w:cs="Times New Roman (正文 CS 字体)" w:hint="eastAsia"/>
                <w:color w:val="585858"/>
                <w:spacing w:val="6"/>
                <w:sz w:val="18"/>
                <w:szCs w:val="18"/>
                <w:lang w:bidi="ar"/>
              </w:rPr>
              <w:t>融合</w:t>
            </w:r>
          </w:p>
          <w:p w14:paraId="60CF532F"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0CB70FF6" w14:textId="77777777" w:rsidR="00E900B0" w:rsidRPr="008819A3"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0CAF3BCF" w14:textId="65EC1AB2" w:rsidR="00E900B0" w:rsidRPr="00AB0F7D"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269FD16" w14:textId="6DE66F3E" w:rsidR="00746CEE" w:rsidRDefault="0046428A"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46428A">
              <w:rPr>
                <w:rFonts w:ascii="微软雅黑" w:eastAsia="微软雅黑" w:hAnsi="微软雅黑" w:cs="Times New Roman (正文 CS 字体)" w:hint="eastAsia"/>
                <w:color w:val="595959" w:themeColor="text1" w:themeTint="A6"/>
                <w:spacing w:val="6"/>
                <w:sz w:val="18"/>
                <w:szCs w:val="18"/>
              </w:rPr>
              <w:t>{% if qc.qc_gradient.coverage_ratio_uniq_hot_1550|replace(“%”,“”)|float &gt;= 90 and qc.dna_data_qc.cleandata_q30_num &gt;= 0.75 and qc.dna_data_qc.cover_ratio_num &gt;= 0.95%}合格{% else%}警戒{%endif%}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3" w:name="DetectionPerson"/>
                            <w:bookmarkEnd w:id="13"/>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6" w:name="Somatic_Variants_Table_remove"/>
    </w:p>
    <w:tbl>
      <w:tblPr>
        <w:tblStyle w:val="affff6"/>
        <w:tblpPr w:leftFromText="180" w:rightFromText="180" w:vertAnchor="page" w:horzAnchor="page" w:tblpXSpec="center" w:tblpY="1555"/>
        <w:tblOverlap w:val="never"/>
        <w:tblW w:w="0" w:type="auto"/>
        <w:tblLayout w:type="fixed"/>
        <w:tblLook w:val="04A0" w:firstRow="1" w:lastRow="0" w:firstColumn="1" w:lastColumn="0" w:noHBand="0" w:noVBand="1"/>
      </w:tblPr>
      <w:tblGrid>
        <w:gridCol w:w="1334"/>
        <w:gridCol w:w="6914"/>
        <w:gridCol w:w="1943"/>
      </w:tblGrid>
      <w:tr w:rsidR="00770997" w:rsidRPr="00EF3085" w14:paraId="1CECEB0A" w14:textId="77777777" w:rsidTr="00735F6A">
        <w:trPr>
          <w:trHeight w:hRule="exact" w:val="96"/>
        </w:trPr>
        <w:tc>
          <w:tcPr>
            <w:tcW w:w="1334" w:type="dxa"/>
            <w:tcBorders>
              <w:top w:val="nil"/>
              <w:left w:val="nil"/>
              <w:right w:val="nil"/>
            </w:tcBorders>
            <w:shd w:val="clear" w:color="auto" w:fill="FFFFFF" w:themeFill="background1"/>
            <w:vAlign w:val="center"/>
          </w:tcPr>
          <w:p w14:paraId="2656719B" w14:textId="77777777" w:rsidR="00770997" w:rsidRPr="00EF3085" w:rsidRDefault="00770997" w:rsidP="00EF3085">
            <w:pPr>
              <w:contextualSpacing/>
              <w:jc w:val="center"/>
              <w:rPr>
                <w:rFonts w:ascii="微软雅黑" w:eastAsia="微软雅黑" w:hAnsi="微软雅黑"/>
                <w:color w:val="000000" w:themeColor="text1"/>
                <w:sz w:val="28"/>
                <w:szCs w:val="28"/>
              </w:rPr>
            </w:pPr>
          </w:p>
        </w:tc>
        <w:tc>
          <w:tcPr>
            <w:tcW w:w="6914" w:type="dxa"/>
            <w:tcBorders>
              <w:top w:val="nil"/>
              <w:left w:val="nil"/>
              <w:right w:val="nil"/>
            </w:tcBorders>
            <w:shd w:val="clear" w:color="auto" w:fill="FFFFFF" w:themeFill="background1"/>
            <w:vAlign w:val="center"/>
          </w:tcPr>
          <w:p w14:paraId="5D511C20" w14:textId="77777777" w:rsidR="00770997" w:rsidRPr="00EF3085" w:rsidRDefault="00770997" w:rsidP="00EF3085">
            <w:pPr>
              <w:contextualSpacing/>
              <w:jc w:val="center"/>
              <w:rPr>
                <w:rFonts w:ascii="微软雅黑" w:eastAsia="微软雅黑" w:hAnsi="微软雅黑"/>
                <w:color w:val="000000" w:themeColor="text1"/>
                <w:sz w:val="28"/>
                <w:szCs w:val="28"/>
              </w:rPr>
            </w:pPr>
          </w:p>
        </w:tc>
        <w:tc>
          <w:tcPr>
            <w:tcW w:w="1943" w:type="dxa"/>
            <w:tcBorders>
              <w:top w:val="nil"/>
              <w:left w:val="nil"/>
              <w:right w:val="nil"/>
            </w:tcBorders>
            <w:shd w:val="clear" w:color="auto" w:fill="FFFFFF" w:themeFill="background1"/>
            <w:vAlign w:val="center"/>
          </w:tcPr>
          <w:p w14:paraId="0BB0E925" w14:textId="77777777" w:rsidR="00770997" w:rsidRPr="00EF3085" w:rsidRDefault="00770997" w:rsidP="00EF3085">
            <w:pPr>
              <w:contextualSpacing/>
              <w:jc w:val="center"/>
              <w:rPr>
                <w:rFonts w:ascii="微软雅黑" w:eastAsia="微软雅黑" w:hAnsi="微软雅黑"/>
                <w:color w:val="000000" w:themeColor="text1"/>
                <w:sz w:val="28"/>
                <w:szCs w:val="28"/>
              </w:rPr>
            </w:pPr>
          </w:p>
        </w:tc>
      </w:tr>
      <w:tr w:rsidR="00770997" w:rsidRPr="00EF3085" w14:paraId="10E00A75" w14:textId="77777777" w:rsidTr="00735F6A">
        <w:trPr>
          <w:trHeight w:hRule="exact" w:val="395"/>
        </w:trPr>
        <w:tc>
          <w:tcPr>
            <w:tcW w:w="10191" w:type="dxa"/>
            <w:gridSpan w:val="3"/>
            <w:tcBorders>
              <w:top w:val="nil"/>
              <w:left w:val="nil"/>
              <w:right w:val="nil"/>
            </w:tcBorders>
            <w:shd w:val="clear" w:color="auto" w:fill="558ED5" w:themeFill="text2" w:themeFillTint="98"/>
            <w:vAlign w:val="center"/>
          </w:tcPr>
          <w:p w14:paraId="72026A3A" w14:textId="77777777" w:rsidR="000915F1" w:rsidRPr="004C0D28" w:rsidRDefault="000915F1" w:rsidP="000915F1">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7F8E4AFF" w14:textId="77777777" w:rsidR="00770997" w:rsidRPr="00EF3085" w:rsidRDefault="00770997" w:rsidP="00EF3085">
            <w:pPr>
              <w:contextualSpacing/>
              <w:jc w:val="center"/>
              <w:rPr>
                <w:rFonts w:ascii="微软雅黑" w:eastAsia="微软雅黑" w:hAnsi="微软雅黑"/>
                <w:color w:val="000000" w:themeColor="text1"/>
                <w:sz w:val="28"/>
                <w:szCs w:val="28"/>
              </w:rPr>
            </w:pPr>
          </w:p>
        </w:tc>
      </w:tr>
      <w:tr w:rsidR="000915F1" w:rsidRPr="00EF3085" w14:paraId="1EAE552A" w14:textId="77777777" w:rsidTr="00735F6A">
        <w:trPr>
          <w:trHeight w:hRule="exact" w:val="415"/>
        </w:trPr>
        <w:tc>
          <w:tcPr>
            <w:tcW w:w="1334" w:type="dxa"/>
            <w:vAlign w:val="center"/>
          </w:tcPr>
          <w:p w14:paraId="7DFDDAAE" w14:textId="6C225C77" w:rsidR="000915F1" w:rsidRPr="000915F1" w:rsidRDefault="000915F1" w:rsidP="000915F1">
            <w:pPr>
              <w:contextualSpacing/>
              <w:jc w:val="center"/>
              <w:rPr>
                <w:rFonts w:ascii="微软雅黑" w:eastAsia="微软雅黑" w:hAnsi="微软雅黑" w:cs="宋体"/>
                <w:b/>
                <w:color w:val="000000" w:themeColor="text1"/>
                <w:kern w:val="0"/>
                <w:sz w:val="19"/>
                <w:szCs w:val="19"/>
              </w:rPr>
            </w:pPr>
            <w:r w:rsidRPr="004C0D28">
              <w:rPr>
                <w:rFonts w:ascii="微软雅黑" w:eastAsia="微软雅黑" w:hAnsi="微软雅黑" w:hint="eastAsia"/>
                <w:b/>
                <w:sz w:val="19"/>
                <w:szCs w:val="19"/>
              </w:rPr>
              <w:t>序号</w:t>
            </w:r>
          </w:p>
        </w:tc>
        <w:tc>
          <w:tcPr>
            <w:tcW w:w="6914" w:type="dxa"/>
            <w:vAlign w:val="center"/>
          </w:tcPr>
          <w:p w14:paraId="4034F2E9" w14:textId="607FF601" w:rsidR="000915F1" w:rsidRPr="000915F1" w:rsidRDefault="000915F1" w:rsidP="000915F1">
            <w:pPr>
              <w:contextualSpacing/>
              <w:jc w:val="center"/>
              <w:rPr>
                <w:rFonts w:ascii="微软雅黑" w:eastAsia="微软雅黑" w:hAnsi="微软雅黑" w:cs="宋体"/>
                <w:b/>
                <w:color w:val="000000" w:themeColor="text1"/>
                <w:kern w:val="0"/>
                <w:sz w:val="19"/>
                <w:szCs w:val="19"/>
              </w:rPr>
            </w:pPr>
            <w:r w:rsidRPr="004C0D28">
              <w:rPr>
                <w:rFonts w:ascii="微软雅黑" w:eastAsia="微软雅黑" w:hAnsi="微软雅黑" w:hint="eastAsia"/>
                <w:b/>
                <w:sz w:val="19"/>
                <w:szCs w:val="19"/>
              </w:rPr>
              <w:t>基因</w:t>
            </w:r>
            <w:r>
              <w:rPr>
                <w:rFonts w:ascii="微软雅黑" w:eastAsia="微软雅黑" w:hAnsi="微软雅黑" w:hint="eastAsia"/>
                <w:b/>
                <w:sz w:val="19"/>
                <w:szCs w:val="19"/>
              </w:rPr>
              <w:t>/位点</w:t>
            </w:r>
          </w:p>
        </w:tc>
        <w:tc>
          <w:tcPr>
            <w:tcW w:w="1943" w:type="dxa"/>
            <w:vAlign w:val="center"/>
          </w:tcPr>
          <w:p w14:paraId="4A57A052" w14:textId="29B9FE15" w:rsidR="000915F1" w:rsidRPr="000915F1" w:rsidRDefault="000915F1" w:rsidP="000915F1">
            <w:pPr>
              <w:contextualSpacing/>
              <w:jc w:val="center"/>
              <w:rPr>
                <w:rFonts w:ascii="微软雅黑" w:eastAsia="微软雅黑" w:hAnsi="微软雅黑" w:cs="宋体"/>
                <w:b/>
                <w:color w:val="000000" w:themeColor="text1"/>
                <w:kern w:val="0"/>
                <w:sz w:val="19"/>
                <w:szCs w:val="19"/>
              </w:rPr>
            </w:pPr>
            <w:r w:rsidRPr="004C0D28">
              <w:rPr>
                <w:rFonts w:ascii="微软雅黑" w:eastAsia="微软雅黑" w:hAnsi="微软雅黑" w:hint="eastAsia"/>
                <w:b/>
                <w:sz w:val="19"/>
                <w:szCs w:val="19"/>
              </w:rPr>
              <w:t>检测结果</w:t>
            </w:r>
          </w:p>
        </w:tc>
      </w:tr>
      <w:tr w:rsidR="00770997" w:rsidRPr="00EF3085" w14:paraId="357428A3" w14:textId="77777777" w:rsidTr="00735F6A">
        <w:trPr>
          <w:trHeight w:val="418"/>
        </w:trPr>
        <w:tc>
          <w:tcPr>
            <w:tcW w:w="1334" w:type="dxa"/>
            <w:vAlign w:val="center"/>
          </w:tcPr>
          <w:p w14:paraId="2105EAE6"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1</w:t>
            </w:r>
          </w:p>
        </w:tc>
        <w:tc>
          <w:tcPr>
            <w:tcW w:w="6914" w:type="dxa"/>
            <w:vAlign w:val="center"/>
          </w:tcPr>
          <w:p w14:paraId="7B114DB2"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AKT1</w:t>
            </w:r>
          </w:p>
        </w:tc>
        <w:tc>
          <w:tcPr>
            <w:tcW w:w="1943" w:type="dxa"/>
            <w:vAlign w:val="center"/>
          </w:tcPr>
          <w:p w14:paraId="61DEA531" w14:textId="1E586B40"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var.summary_result.format10_forYNZL.GA18.AKT1%}</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16D7E01C" w14:textId="77777777" w:rsidTr="00735F6A">
        <w:trPr>
          <w:trHeight w:val="418"/>
        </w:trPr>
        <w:tc>
          <w:tcPr>
            <w:tcW w:w="1334" w:type="dxa"/>
            <w:vAlign w:val="center"/>
          </w:tcPr>
          <w:p w14:paraId="4447B4E7"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2</w:t>
            </w:r>
          </w:p>
        </w:tc>
        <w:tc>
          <w:tcPr>
            <w:tcW w:w="6914" w:type="dxa"/>
            <w:vAlign w:val="center"/>
          </w:tcPr>
          <w:p w14:paraId="0DF3EAE5"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BRAF</w:t>
            </w:r>
          </w:p>
        </w:tc>
        <w:tc>
          <w:tcPr>
            <w:tcW w:w="1943" w:type="dxa"/>
            <w:vAlign w:val="center"/>
          </w:tcPr>
          <w:p w14:paraId="61871906" w14:textId="34462C9A"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var.summary_result.format10_forYNZL.GA18.BRAF%}</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0D5D9D44" w14:textId="77777777" w:rsidTr="00735F6A">
        <w:trPr>
          <w:trHeight w:val="418"/>
        </w:trPr>
        <w:tc>
          <w:tcPr>
            <w:tcW w:w="1334" w:type="dxa"/>
            <w:vAlign w:val="center"/>
          </w:tcPr>
          <w:p w14:paraId="72BD5F58"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3</w:t>
            </w:r>
          </w:p>
        </w:tc>
        <w:tc>
          <w:tcPr>
            <w:tcW w:w="6914" w:type="dxa"/>
            <w:vAlign w:val="center"/>
          </w:tcPr>
          <w:p w14:paraId="65FFB69E"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EGFR</w:t>
            </w:r>
          </w:p>
        </w:tc>
        <w:tc>
          <w:tcPr>
            <w:tcW w:w="1943" w:type="dxa"/>
            <w:vAlign w:val="center"/>
          </w:tcPr>
          <w:p w14:paraId="1E0DAAC9" w14:textId="76853D85"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var.summary_result.format10_forYNZL.GA18.EGFR%}</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6F5C118D" w14:textId="77777777" w:rsidTr="00735F6A">
        <w:trPr>
          <w:trHeight w:val="418"/>
        </w:trPr>
        <w:tc>
          <w:tcPr>
            <w:tcW w:w="1334" w:type="dxa"/>
            <w:vAlign w:val="center"/>
          </w:tcPr>
          <w:p w14:paraId="5B66EEAD" w14:textId="77777777" w:rsidR="00770997" w:rsidRPr="00510FFD" w:rsidRDefault="00770997" w:rsidP="00EF3085">
            <w:pPr>
              <w:widowControl/>
              <w:contextualSpacing/>
              <w:jc w:val="center"/>
              <w:textAlignment w:val="bottom"/>
              <w:rPr>
                <w:rFonts w:ascii="微软雅黑" w:eastAsia="微软雅黑" w:hAnsi="微软雅黑" w:cs="宋体"/>
                <w:color w:val="000000" w:themeColor="text1"/>
                <w:kern w:val="0"/>
                <w:sz w:val="18"/>
                <w:szCs w:val="18"/>
                <w:lang w:bidi="ar"/>
              </w:rPr>
            </w:pPr>
            <w:r w:rsidRPr="00510FFD">
              <w:rPr>
                <w:rFonts w:ascii="微软雅黑" w:eastAsia="微软雅黑" w:hAnsi="微软雅黑" w:cs="宋体" w:hint="eastAsia"/>
                <w:color w:val="000000"/>
                <w:kern w:val="0"/>
                <w:sz w:val="18"/>
                <w:szCs w:val="18"/>
                <w:lang w:bidi="ar"/>
              </w:rPr>
              <w:t>4</w:t>
            </w:r>
          </w:p>
        </w:tc>
        <w:tc>
          <w:tcPr>
            <w:tcW w:w="6914" w:type="dxa"/>
            <w:vAlign w:val="center"/>
          </w:tcPr>
          <w:p w14:paraId="16DF4CCD" w14:textId="77777777" w:rsidR="00770997" w:rsidRPr="00510FFD" w:rsidRDefault="00770997" w:rsidP="00EF3085">
            <w:pPr>
              <w:contextualSpacing/>
              <w:jc w:val="center"/>
              <w:rPr>
                <w:rFonts w:ascii="微软雅黑" w:eastAsia="微软雅黑" w:hAnsi="微软雅黑"/>
                <w:sz w:val="18"/>
                <w:szCs w:val="18"/>
              </w:rPr>
            </w:pPr>
            <w:r w:rsidRPr="00510FFD">
              <w:rPr>
                <w:rFonts w:ascii="微软雅黑" w:eastAsia="微软雅黑" w:hAnsi="微软雅黑"/>
                <w:i/>
                <w:iCs/>
                <w:sz w:val="18"/>
                <w:szCs w:val="18"/>
              </w:rPr>
              <w:t>ERBB2</w:t>
            </w:r>
          </w:p>
        </w:tc>
        <w:tc>
          <w:tcPr>
            <w:tcW w:w="1943" w:type="dxa"/>
            <w:vAlign w:val="center"/>
          </w:tcPr>
          <w:p w14:paraId="0F9201CF" w14:textId="497E6D14"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var.summary_result.format10_forYNZL.GA18.ERBB2%}</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5D12C088" w14:textId="77777777" w:rsidTr="00735F6A">
        <w:trPr>
          <w:trHeight w:val="418"/>
        </w:trPr>
        <w:tc>
          <w:tcPr>
            <w:tcW w:w="1334" w:type="dxa"/>
            <w:vAlign w:val="center"/>
          </w:tcPr>
          <w:p w14:paraId="3A1A46A2"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5</w:t>
            </w:r>
          </w:p>
        </w:tc>
        <w:tc>
          <w:tcPr>
            <w:tcW w:w="6914" w:type="dxa"/>
            <w:vAlign w:val="center"/>
          </w:tcPr>
          <w:p w14:paraId="1D148ACC"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FGF19</w:t>
            </w:r>
          </w:p>
        </w:tc>
        <w:tc>
          <w:tcPr>
            <w:tcW w:w="1943" w:type="dxa"/>
            <w:vAlign w:val="center"/>
          </w:tcPr>
          <w:p w14:paraId="381D74B3" w14:textId="25E25D36"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var.summary_result.format10_forYNZL.GA18.FGF</w:t>
            </w:r>
            <w:r w:rsidRPr="00510FFD">
              <w:rPr>
                <w:rFonts w:ascii="微软雅黑" w:eastAsia="微软雅黑" w:hAnsi="微软雅黑" w:cs="Calibri"/>
                <w:color w:val="000000" w:themeColor="text1"/>
                <w:sz w:val="18"/>
                <w:szCs w:val="18"/>
              </w:rPr>
              <w:t>19</w:t>
            </w:r>
            <w:r w:rsidRPr="00510FFD">
              <w:rPr>
                <w:rFonts w:ascii="微软雅黑" w:eastAsia="微软雅黑" w:hAnsi="微软雅黑" w:cs="Calibri" w:hint="eastAsia"/>
                <w:color w:val="000000" w:themeColor="text1"/>
                <w:sz w:val="18"/>
                <w:szCs w:val="18"/>
              </w:rPr>
              <w:t>%}</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6482BF7F" w14:textId="77777777" w:rsidTr="00735F6A">
        <w:trPr>
          <w:trHeight w:val="418"/>
        </w:trPr>
        <w:tc>
          <w:tcPr>
            <w:tcW w:w="1334" w:type="dxa"/>
            <w:vAlign w:val="center"/>
          </w:tcPr>
          <w:p w14:paraId="33710284"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6</w:t>
            </w:r>
          </w:p>
        </w:tc>
        <w:tc>
          <w:tcPr>
            <w:tcW w:w="6914" w:type="dxa"/>
            <w:vAlign w:val="center"/>
          </w:tcPr>
          <w:p w14:paraId="117A4504"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FGFR1</w:t>
            </w:r>
          </w:p>
        </w:tc>
        <w:tc>
          <w:tcPr>
            <w:tcW w:w="1943" w:type="dxa"/>
            <w:vAlign w:val="center"/>
          </w:tcPr>
          <w:p w14:paraId="1AB673BC" w14:textId="4857EC10"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var.summary_result.format10_forYNZL.GA18.FGFR1%}</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172DC01E" w14:textId="77777777" w:rsidTr="00735F6A">
        <w:trPr>
          <w:trHeight w:val="418"/>
        </w:trPr>
        <w:tc>
          <w:tcPr>
            <w:tcW w:w="1334" w:type="dxa"/>
            <w:vAlign w:val="center"/>
          </w:tcPr>
          <w:p w14:paraId="06F960EE"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7</w:t>
            </w:r>
          </w:p>
        </w:tc>
        <w:tc>
          <w:tcPr>
            <w:tcW w:w="6914" w:type="dxa"/>
            <w:vAlign w:val="center"/>
          </w:tcPr>
          <w:p w14:paraId="28082C41"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FGFR2</w:t>
            </w:r>
          </w:p>
        </w:tc>
        <w:tc>
          <w:tcPr>
            <w:tcW w:w="1943" w:type="dxa"/>
            <w:vAlign w:val="center"/>
          </w:tcPr>
          <w:p w14:paraId="5C969061" w14:textId="7D9E83B7"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w:t>
            </w:r>
            <w:r w:rsidRPr="00510FFD">
              <w:rPr>
                <w:rFonts w:ascii="微软雅黑" w:eastAsia="微软雅黑" w:hAnsi="微软雅黑" w:cs="Calibri" w:hint="eastAsia"/>
                <w:color w:val="000000" w:themeColor="text1"/>
                <w:sz w:val="18"/>
                <w:szCs w:val="18"/>
              </w:rPr>
              <w:lastRenderedPageBreak/>
              <w:t>GA18.FGFR2%}</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3D82F03B" w14:textId="77777777" w:rsidTr="00735F6A">
        <w:trPr>
          <w:trHeight w:val="418"/>
        </w:trPr>
        <w:tc>
          <w:tcPr>
            <w:tcW w:w="1334" w:type="dxa"/>
            <w:vAlign w:val="center"/>
          </w:tcPr>
          <w:p w14:paraId="5130016F" w14:textId="77777777" w:rsidR="00770997" w:rsidRPr="00510FFD" w:rsidRDefault="00770997" w:rsidP="00EF3085">
            <w:pPr>
              <w:widowControl/>
              <w:contextualSpacing/>
              <w:jc w:val="center"/>
              <w:textAlignment w:val="bottom"/>
              <w:rPr>
                <w:rFonts w:ascii="微软雅黑" w:eastAsia="微软雅黑" w:hAnsi="微软雅黑" w:cs="宋体"/>
                <w:color w:val="000000" w:themeColor="text1"/>
                <w:kern w:val="0"/>
                <w:sz w:val="18"/>
                <w:szCs w:val="18"/>
                <w:lang w:bidi="ar"/>
              </w:rPr>
            </w:pPr>
            <w:r w:rsidRPr="00510FFD">
              <w:rPr>
                <w:rFonts w:ascii="微软雅黑" w:eastAsia="微软雅黑" w:hAnsi="微软雅黑" w:cs="宋体" w:hint="eastAsia"/>
                <w:color w:val="000000"/>
                <w:kern w:val="0"/>
                <w:sz w:val="18"/>
                <w:szCs w:val="18"/>
                <w:lang w:bidi="ar"/>
              </w:rPr>
              <w:lastRenderedPageBreak/>
              <w:t>8</w:t>
            </w:r>
          </w:p>
        </w:tc>
        <w:tc>
          <w:tcPr>
            <w:tcW w:w="6914" w:type="dxa"/>
            <w:vAlign w:val="center"/>
          </w:tcPr>
          <w:p w14:paraId="39B3E48E"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FGFR3</w:t>
            </w:r>
          </w:p>
        </w:tc>
        <w:tc>
          <w:tcPr>
            <w:tcW w:w="1943" w:type="dxa"/>
            <w:vAlign w:val="center"/>
          </w:tcPr>
          <w:p w14:paraId="4553DE46" w14:textId="5DF3235B"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var.summary_result.format10_forYNZL.GA18.FGFR</w:t>
            </w:r>
            <w:r w:rsidRPr="00510FFD">
              <w:rPr>
                <w:rFonts w:ascii="微软雅黑" w:eastAsia="微软雅黑" w:hAnsi="微软雅黑" w:cs="Calibri"/>
                <w:color w:val="000000" w:themeColor="text1"/>
                <w:sz w:val="18"/>
                <w:szCs w:val="18"/>
              </w:rPr>
              <w:t>3</w:t>
            </w:r>
            <w:r w:rsidRPr="00510FFD">
              <w:rPr>
                <w:rFonts w:ascii="微软雅黑" w:eastAsia="微软雅黑" w:hAnsi="微软雅黑" w:cs="Calibri" w:hint="eastAsia"/>
                <w:color w:val="000000" w:themeColor="text1"/>
                <w:sz w:val="18"/>
                <w:szCs w:val="18"/>
              </w:rPr>
              <w:t>%}</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4DF974D3" w14:textId="77777777" w:rsidTr="00735F6A">
        <w:trPr>
          <w:trHeight w:val="418"/>
        </w:trPr>
        <w:tc>
          <w:tcPr>
            <w:tcW w:w="1334" w:type="dxa"/>
            <w:vAlign w:val="center"/>
          </w:tcPr>
          <w:p w14:paraId="6346E83D"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9</w:t>
            </w:r>
          </w:p>
        </w:tc>
        <w:tc>
          <w:tcPr>
            <w:tcW w:w="6914" w:type="dxa"/>
            <w:vAlign w:val="center"/>
          </w:tcPr>
          <w:p w14:paraId="32486013"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HRAS</w:t>
            </w:r>
          </w:p>
        </w:tc>
        <w:tc>
          <w:tcPr>
            <w:tcW w:w="1943" w:type="dxa"/>
            <w:vAlign w:val="center"/>
          </w:tcPr>
          <w:p w14:paraId="1D9A92AB" w14:textId="441EEE49"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var.summary_result.format10_forYNZL.GA18.HRAS%}</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7BF9F3DD" w14:textId="77777777" w:rsidTr="00735F6A">
        <w:trPr>
          <w:trHeight w:val="418"/>
        </w:trPr>
        <w:tc>
          <w:tcPr>
            <w:tcW w:w="1334" w:type="dxa"/>
            <w:vAlign w:val="center"/>
          </w:tcPr>
          <w:p w14:paraId="7603A029"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10</w:t>
            </w:r>
          </w:p>
        </w:tc>
        <w:tc>
          <w:tcPr>
            <w:tcW w:w="6914" w:type="dxa"/>
            <w:vAlign w:val="center"/>
          </w:tcPr>
          <w:p w14:paraId="0424391D"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KIT</w:t>
            </w:r>
          </w:p>
        </w:tc>
        <w:tc>
          <w:tcPr>
            <w:tcW w:w="1943" w:type="dxa"/>
            <w:vAlign w:val="center"/>
          </w:tcPr>
          <w:p w14:paraId="7CAFB684" w14:textId="60E4A222"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var.summary_result.format10_forYNZL.GA18.KIT%}</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2DCC4C2E" w14:textId="77777777" w:rsidTr="00735F6A">
        <w:trPr>
          <w:trHeight w:val="418"/>
        </w:trPr>
        <w:tc>
          <w:tcPr>
            <w:tcW w:w="1334" w:type="dxa"/>
            <w:vAlign w:val="center"/>
          </w:tcPr>
          <w:p w14:paraId="3F0D66B0"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11</w:t>
            </w:r>
          </w:p>
        </w:tc>
        <w:tc>
          <w:tcPr>
            <w:tcW w:w="6914" w:type="dxa"/>
            <w:vAlign w:val="center"/>
          </w:tcPr>
          <w:p w14:paraId="00293C18"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KRAS</w:t>
            </w:r>
          </w:p>
        </w:tc>
        <w:tc>
          <w:tcPr>
            <w:tcW w:w="1943" w:type="dxa"/>
            <w:vAlign w:val="center"/>
          </w:tcPr>
          <w:p w14:paraId="48F30324" w14:textId="591DB467"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var.summary_result.format10_forYNZL.GA18.KRAS%}</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1126C985" w14:textId="77777777" w:rsidTr="00735F6A">
        <w:trPr>
          <w:trHeight w:val="418"/>
        </w:trPr>
        <w:tc>
          <w:tcPr>
            <w:tcW w:w="1334" w:type="dxa"/>
            <w:vAlign w:val="center"/>
          </w:tcPr>
          <w:p w14:paraId="1193493F" w14:textId="77777777" w:rsidR="00770997" w:rsidRPr="00510FFD" w:rsidRDefault="00770997" w:rsidP="00EF3085">
            <w:pPr>
              <w:widowControl/>
              <w:contextualSpacing/>
              <w:jc w:val="center"/>
              <w:textAlignment w:val="bottom"/>
              <w:rPr>
                <w:rFonts w:ascii="微软雅黑" w:eastAsia="微软雅黑" w:hAnsi="微软雅黑"/>
                <w:color w:val="000000" w:themeColor="text1"/>
                <w:sz w:val="18"/>
                <w:szCs w:val="18"/>
              </w:rPr>
            </w:pPr>
            <w:r w:rsidRPr="00510FFD">
              <w:rPr>
                <w:rFonts w:ascii="微软雅黑" w:eastAsia="微软雅黑" w:hAnsi="微软雅黑" w:cs="宋体" w:hint="eastAsia"/>
                <w:color w:val="000000"/>
                <w:kern w:val="0"/>
                <w:sz w:val="18"/>
                <w:szCs w:val="18"/>
                <w:lang w:bidi="ar"/>
              </w:rPr>
              <w:t>12</w:t>
            </w:r>
          </w:p>
        </w:tc>
        <w:tc>
          <w:tcPr>
            <w:tcW w:w="6914" w:type="dxa"/>
            <w:vAlign w:val="center"/>
          </w:tcPr>
          <w:p w14:paraId="5A6DA2C4"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MET</w:t>
            </w:r>
          </w:p>
        </w:tc>
        <w:tc>
          <w:tcPr>
            <w:tcW w:w="1943" w:type="dxa"/>
            <w:vAlign w:val="center"/>
          </w:tcPr>
          <w:p w14:paraId="3B0A31D7" w14:textId="584FDB52" w:rsidR="00770997" w:rsidRPr="00510FFD" w:rsidRDefault="00770997" w:rsidP="00EF3085">
            <w:pPr>
              <w:contextualSpacing/>
              <w:jc w:val="center"/>
              <w:rPr>
                <w:rFonts w:ascii="微软雅黑" w:eastAsia="微软雅黑" w:hAnsi="微软雅黑"/>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var.summary_result.format10_forYNZL.GA18.MET%}</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645314BC" w14:textId="77777777" w:rsidTr="00735F6A">
        <w:trPr>
          <w:trHeight w:val="418"/>
        </w:trPr>
        <w:tc>
          <w:tcPr>
            <w:tcW w:w="1334" w:type="dxa"/>
            <w:vAlign w:val="center"/>
          </w:tcPr>
          <w:p w14:paraId="180DA093" w14:textId="77777777" w:rsidR="00770997" w:rsidRPr="00510FFD" w:rsidRDefault="00770997" w:rsidP="00EF3085">
            <w:pPr>
              <w:widowControl/>
              <w:contextualSpacing/>
              <w:jc w:val="center"/>
              <w:textAlignment w:val="bottom"/>
              <w:rPr>
                <w:rFonts w:ascii="微软雅黑" w:eastAsia="微软雅黑" w:hAnsi="微软雅黑" w:cs="宋体"/>
                <w:color w:val="000000"/>
                <w:kern w:val="0"/>
                <w:sz w:val="18"/>
                <w:szCs w:val="18"/>
                <w:lang w:bidi="ar"/>
              </w:rPr>
            </w:pPr>
            <w:r w:rsidRPr="00510FFD">
              <w:rPr>
                <w:rFonts w:ascii="微软雅黑" w:eastAsia="微软雅黑" w:hAnsi="微软雅黑" w:cs="宋体" w:hint="eastAsia"/>
                <w:color w:val="000000"/>
                <w:kern w:val="0"/>
                <w:sz w:val="18"/>
                <w:szCs w:val="18"/>
                <w:lang w:bidi="ar"/>
              </w:rPr>
              <w:t>13</w:t>
            </w:r>
          </w:p>
        </w:tc>
        <w:tc>
          <w:tcPr>
            <w:tcW w:w="6914" w:type="dxa"/>
            <w:vAlign w:val="center"/>
          </w:tcPr>
          <w:p w14:paraId="5DD5F627"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MTHFR</w:t>
            </w:r>
          </w:p>
        </w:tc>
        <w:tc>
          <w:tcPr>
            <w:tcW w:w="1943" w:type="dxa"/>
            <w:vAlign w:val="center"/>
          </w:tcPr>
          <w:p w14:paraId="74510C55" w14:textId="61D17A04"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var.summary_result.format10_forYNZL.GA18.MTHFR%}</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1F3EC0A5" w14:textId="77777777" w:rsidTr="00735F6A">
        <w:trPr>
          <w:trHeight w:val="418"/>
        </w:trPr>
        <w:tc>
          <w:tcPr>
            <w:tcW w:w="1334" w:type="dxa"/>
            <w:vAlign w:val="center"/>
          </w:tcPr>
          <w:p w14:paraId="624F53E0" w14:textId="77777777" w:rsidR="00770997" w:rsidRPr="00510FFD" w:rsidRDefault="00770997" w:rsidP="00EF3085">
            <w:pPr>
              <w:widowControl/>
              <w:contextualSpacing/>
              <w:jc w:val="center"/>
              <w:textAlignment w:val="bottom"/>
              <w:rPr>
                <w:rFonts w:ascii="微软雅黑" w:eastAsia="微软雅黑" w:hAnsi="微软雅黑" w:cs="宋体"/>
                <w:color w:val="000000"/>
                <w:kern w:val="0"/>
                <w:sz w:val="18"/>
                <w:szCs w:val="18"/>
                <w:lang w:bidi="ar"/>
              </w:rPr>
            </w:pPr>
            <w:r w:rsidRPr="00510FFD">
              <w:rPr>
                <w:rFonts w:ascii="微软雅黑" w:eastAsia="微软雅黑" w:hAnsi="微软雅黑" w:cs="宋体" w:hint="eastAsia"/>
                <w:color w:val="000000"/>
                <w:kern w:val="0"/>
                <w:sz w:val="18"/>
                <w:szCs w:val="18"/>
                <w:lang w:bidi="ar"/>
              </w:rPr>
              <w:t>14</w:t>
            </w:r>
          </w:p>
        </w:tc>
        <w:tc>
          <w:tcPr>
            <w:tcW w:w="6914" w:type="dxa"/>
            <w:vAlign w:val="center"/>
          </w:tcPr>
          <w:p w14:paraId="1851A194"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NRAS</w:t>
            </w:r>
          </w:p>
        </w:tc>
        <w:tc>
          <w:tcPr>
            <w:tcW w:w="1943" w:type="dxa"/>
            <w:vAlign w:val="center"/>
          </w:tcPr>
          <w:p w14:paraId="0EB05F25" w14:textId="6C353646"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w:t>
            </w:r>
            <w:r w:rsidRPr="00510FFD">
              <w:rPr>
                <w:rFonts w:ascii="微软雅黑" w:eastAsia="微软雅黑" w:hAnsi="微软雅黑" w:cs="Calibri" w:hint="eastAsia"/>
                <w:color w:val="000000" w:themeColor="text1"/>
                <w:sz w:val="18"/>
                <w:szCs w:val="18"/>
              </w:rPr>
              <w:lastRenderedPageBreak/>
              <w:t>GA18.NRAS%}</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2CC7DF48" w14:textId="77777777" w:rsidTr="00735F6A">
        <w:trPr>
          <w:trHeight w:val="418"/>
        </w:trPr>
        <w:tc>
          <w:tcPr>
            <w:tcW w:w="1334" w:type="dxa"/>
            <w:vAlign w:val="center"/>
          </w:tcPr>
          <w:p w14:paraId="4571483E" w14:textId="77777777" w:rsidR="00770997" w:rsidRPr="00510FFD" w:rsidRDefault="00770997" w:rsidP="00EF3085">
            <w:pPr>
              <w:widowControl/>
              <w:contextualSpacing/>
              <w:jc w:val="center"/>
              <w:textAlignment w:val="bottom"/>
              <w:rPr>
                <w:rFonts w:ascii="微软雅黑" w:eastAsia="微软雅黑" w:hAnsi="微软雅黑" w:cs="宋体"/>
                <w:color w:val="000000"/>
                <w:kern w:val="0"/>
                <w:sz w:val="18"/>
                <w:szCs w:val="18"/>
                <w:lang w:bidi="ar"/>
              </w:rPr>
            </w:pPr>
            <w:r w:rsidRPr="00510FFD">
              <w:rPr>
                <w:rFonts w:ascii="微软雅黑" w:eastAsia="微软雅黑" w:hAnsi="微软雅黑" w:cs="宋体" w:hint="eastAsia"/>
                <w:color w:val="000000"/>
                <w:kern w:val="0"/>
                <w:sz w:val="18"/>
                <w:szCs w:val="18"/>
                <w:lang w:bidi="ar"/>
              </w:rPr>
              <w:lastRenderedPageBreak/>
              <w:t>15</w:t>
            </w:r>
          </w:p>
        </w:tc>
        <w:tc>
          <w:tcPr>
            <w:tcW w:w="6914" w:type="dxa"/>
            <w:vAlign w:val="center"/>
          </w:tcPr>
          <w:p w14:paraId="25ED453F"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PDGFRA</w:t>
            </w:r>
          </w:p>
        </w:tc>
        <w:tc>
          <w:tcPr>
            <w:tcW w:w="1943" w:type="dxa"/>
            <w:vAlign w:val="center"/>
          </w:tcPr>
          <w:p w14:paraId="1A8649BF" w14:textId="746B8F6E"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var.summary_result.format10_forYNZL.GA18.PDGFRA%}</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49A8BEA7" w14:textId="77777777" w:rsidTr="00735F6A">
        <w:trPr>
          <w:trHeight w:val="418"/>
        </w:trPr>
        <w:tc>
          <w:tcPr>
            <w:tcW w:w="1334" w:type="dxa"/>
            <w:vAlign w:val="center"/>
          </w:tcPr>
          <w:p w14:paraId="0ACD9E28" w14:textId="77777777" w:rsidR="00770997" w:rsidRPr="00510FFD" w:rsidRDefault="00770997" w:rsidP="00EF3085">
            <w:pPr>
              <w:widowControl/>
              <w:contextualSpacing/>
              <w:jc w:val="center"/>
              <w:textAlignment w:val="bottom"/>
              <w:rPr>
                <w:rFonts w:ascii="微软雅黑" w:eastAsia="微软雅黑" w:hAnsi="微软雅黑" w:cs="宋体"/>
                <w:color w:val="000000"/>
                <w:kern w:val="0"/>
                <w:sz w:val="18"/>
                <w:szCs w:val="18"/>
                <w:lang w:bidi="ar"/>
              </w:rPr>
            </w:pPr>
            <w:r w:rsidRPr="00510FFD">
              <w:rPr>
                <w:rFonts w:ascii="微软雅黑" w:eastAsia="微软雅黑" w:hAnsi="微软雅黑" w:cs="宋体" w:hint="eastAsia"/>
                <w:color w:val="000000"/>
                <w:kern w:val="0"/>
                <w:sz w:val="18"/>
                <w:szCs w:val="18"/>
                <w:lang w:bidi="ar"/>
              </w:rPr>
              <w:t>16</w:t>
            </w:r>
          </w:p>
        </w:tc>
        <w:tc>
          <w:tcPr>
            <w:tcW w:w="6914" w:type="dxa"/>
            <w:vAlign w:val="center"/>
          </w:tcPr>
          <w:p w14:paraId="0D392593"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PIK3CA</w:t>
            </w:r>
          </w:p>
        </w:tc>
        <w:tc>
          <w:tcPr>
            <w:tcW w:w="1943" w:type="dxa"/>
            <w:vAlign w:val="center"/>
          </w:tcPr>
          <w:p w14:paraId="64631EFD" w14:textId="52F0415A"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var.summary_result.format10_forYNZL.GA18.PIK3CA%}</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709DDC65" w14:textId="77777777" w:rsidTr="00735F6A">
        <w:trPr>
          <w:trHeight w:val="418"/>
        </w:trPr>
        <w:tc>
          <w:tcPr>
            <w:tcW w:w="1334" w:type="dxa"/>
            <w:vAlign w:val="center"/>
          </w:tcPr>
          <w:p w14:paraId="69A6F856" w14:textId="77777777" w:rsidR="00770997" w:rsidRPr="00510FFD" w:rsidRDefault="00770997" w:rsidP="00EF3085">
            <w:pPr>
              <w:widowControl/>
              <w:contextualSpacing/>
              <w:jc w:val="center"/>
              <w:textAlignment w:val="bottom"/>
              <w:rPr>
                <w:rFonts w:ascii="微软雅黑" w:eastAsia="微软雅黑" w:hAnsi="微软雅黑" w:cs="宋体"/>
                <w:color w:val="000000"/>
                <w:kern w:val="0"/>
                <w:sz w:val="18"/>
                <w:szCs w:val="18"/>
                <w:lang w:bidi="ar"/>
              </w:rPr>
            </w:pPr>
            <w:r w:rsidRPr="00510FFD">
              <w:rPr>
                <w:rFonts w:ascii="微软雅黑" w:eastAsia="微软雅黑" w:hAnsi="微软雅黑" w:cs="宋体" w:hint="eastAsia"/>
                <w:color w:val="000000"/>
                <w:kern w:val="0"/>
                <w:sz w:val="18"/>
                <w:szCs w:val="18"/>
                <w:lang w:bidi="ar"/>
              </w:rPr>
              <w:t>17</w:t>
            </w:r>
          </w:p>
        </w:tc>
        <w:tc>
          <w:tcPr>
            <w:tcW w:w="6914" w:type="dxa"/>
            <w:vAlign w:val="center"/>
          </w:tcPr>
          <w:p w14:paraId="4591FC1E"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PTEN</w:t>
            </w:r>
          </w:p>
        </w:tc>
        <w:tc>
          <w:tcPr>
            <w:tcW w:w="1943" w:type="dxa"/>
            <w:vAlign w:val="center"/>
          </w:tcPr>
          <w:p w14:paraId="0C81F4ED" w14:textId="5BB1ADF2"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var.summary_result.format10_forYNZL.GA18.PTEN%}</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4F9F4187" w14:textId="77777777" w:rsidTr="00735F6A">
        <w:trPr>
          <w:trHeight w:val="418"/>
        </w:trPr>
        <w:tc>
          <w:tcPr>
            <w:tcW w:w="1334" w:type="dxa"/>
            <w:vAlign w:val="center"/>
          </w:tcPr>
          <w:p w14:paraId="731D06A6" w14:textId="77777777" w:rsidR="00770997" w:rsidRPr="00510FFD" w:rsidRDefault="00770997" w:rsidP="00EF3085">
            <w:pPr>
              <w:widowControl/>
              <w:contextualSpacing/>
              <w:jc w:val="center"/>
              <w:textAlignment w:val="bottom"/>
              <w:rPr>
                <w:rFonts w:ascii="微软雅黑" w:eastAsia="微软雅黑" w:hAnsi="微软雅黑" w:cs="宋体"/>
                <w:color w:val="000000"/>
                <w:kern w:val="0"/>
                <w:sz w:val="18"/>
                <w:szCs w:val="18"/>
                <w:lang w:bidi="ar"/>
              </w:rPr>
            </w:pPr>
            <w:r w:rsidRPr="00510FFD">
              <w:rPr>
                <w:rFonts w:ascii="微软雅黑" w:eastAsia="微软雅黑" w:hAnsi="微软雅黑" w:cs="宋体" w:hint="eastAsia"/>
                <w:color w:val="000000"/>
                <w:kern w:val="0"/>
                <w:sz w:val="18"/>
                <w:szCs w:val="18"/>
                <w:lang w:bidi="ar"/>
              </w:rPr>
              <w:t>18</w:t>
            </w:r>
          </w:p>
        </w:tc>
        <w:tc>
          <w:tcPr>
            <w:tcW w:w="6914" w:type="dxa"/>
            <w:vAlign w:val="center"/>
          </w:tcPr>
          <w:p w14:paraId="3B95072A" w14:textId="77777777" w:rsidR="00770997" w:rsidRPr="00510FFD" w:rsidRDefault="00770997" w:rsidP="00EF3085">
            <w:pPr>
              <w:contextualSpacing/>
              <w:jc w:val="center"/>
              <w:rPr>
                <w:rFonts w:ascii="微软雅黑" w:eastAsia="微软雅黑" w:hAnsi="微软雅黑"/>
                <w:i/>
                <w:iCs/>
                <w:sz w:val="18"/>
                <w:szCs w:val="18"/>
              </w:rPr>
            </w:pPr>
            <w:r w:rsidRPr="00510FFD">
              <w:rPr>
                <w:rFonts w:ascii="微软雅黑" w:eastAsia="微软雅黑" w:hAnsi="微软雅黑"/>
                <w:i/>
                <w:iCs/>
                <w:sz w:val="18"/>
                <w:szCs w:val="18"/>
              </w:rPr>
              <w:t>TP53</w:t>
            </w:r>
          </w:p>
        </w:tc>
        <w:tc>
          <w:tcPr>
            <w:tcW w:w="1943" w:type="dxa"/>
            <w:vAlign w:val="center"/>
          </w:tcPr>
          <w:p w14:paraId="5F40AFA5" w14:textId="0823D246" w:rsidR="00770997" w:rsidRPr="00510FFD" w:rsidRDefault="00770997" w:rsidP="00EF3085">
            <w:pPr>
              <w:contextualSpacing/>
              <w:jc w:val="center"/>
              <w:rPr>
                <w:rFonts w:ascii="微软雅黑" w:eastAsia="微软雅黑" w:hAnsi="微软雅黑" w:cs="Calibri"/>
                <w:color w:val="000000" w:themeColor="text1"/>
                <w:sz w:val="18"/>
                <w:szCs w:val="18"/>
              </w:rPr>
            </w:pPr>
            <w:r w:rsidRPr="00510FFD">
              <w:rPr>
                <w:rFonts w:ascii="微软雅黑" w:eastAsia="微软雅黑" w:hAnsi="微软雅黑" w:cs="Calibri" w:hint="eastAsia"/>
                <w:color w:val="000000" w:themeColor="text1"/>
                <w:sz w:val="18"/>
                <w:szCs w:val="18"/>
              </w:rPr>
              <w:t>{%if var.summary_result.format10_forYNZL.GA18.TP53%}</w:t>
            </w:r>
            <w:r w:rsidR="0041176A">
              <w:rPr>
                <w:rFonts w:ascii="微软雅黑" w:eastAsia="微软雅黑" w:hAnsi="微软雅黑" w:hint="eastAsia"/>
                <w:sz w:val="18"/>
                <w:szCs w:val="18"/>
              </w:rPr>
              <w:t>（</w:t>
            </w:r>
            <w:r w:rsidR="0041176A" w:rsidRPr="00651B03">
              <w:rPr>
                <w:rFonts w:ascii="微软雅黑" w:eastAsia="微软雅黑" w:hAnsi="微软雅黑" w:hint="eastAsia"/>
                <w:color w:val="FF0000"/>
                <w:sz w:val="18"/>
                <w:szCs w:val="18"/>
              </w:rPr>
              <w:t>+</w:t>
            </w:r>
            <w:r w:rsidR="0041176A">
              <w:rPr>
                <w:rFonts w:ascii="微软雅黑" w:eastAsia="微软雅黑" w:hAnsi="微软雅黑" w:hint="eastAsia"/>
                <w:sz w:val="18"/>
                <w:szCs w:val="18"/>
              </w:rPr>
              <w:t>）</w:t>
            </w:r>
            <w:r w:rsidRPr="00510FFD">
              <w:rPr>
                <w:rFonts w:ascii="微软雅黑" w:eastAsia="微软雅黑" w:hAnsi="微软雅黑" w:cs="Calibri" w:hint="eastAsia"/>
                <w:color w:val="000000" w:themeColor="text1"/>
                <w:sz w:val="18"/>
                <w:szCs w:val="18"/>
              </w:rPr>
              <w:t>{%else%}（-）{%endif%}</w:t>
            </w:r>
          </w:p>
        </w:tc>
      </w:tr>
      <w:tr w:rsidR="00770997" w:rsidRPr="00EF3085" w14:paraId="205D6CF6" w14:textId="77777777" w:rsidTr="00510FFD">
        <w:trPr>
          <w:trHeight w:hRule="exact" w:val="1407"/>
        </w:trPr>
        <w:tc>
          <w:tcPr>
            <w:tcW w:w="10191" w:type="dxa"/>
            <w:gridSpan w:val="3"/>
            <w:vAlign w:val="center"/>
          </w:tcPr>
          <w:p w14:paraId="32CB38E5" w14:textId="77777777" w:rsidR="00510FFD" w:rsidRPr="004C0D28" w:rsidRDefault="00510FFD" w:rsidP="00510FFD">
            <w:pPr>
              <w:spacing w:line="240" w:lineRule="exact"/>
              <w:rPr>
                <w:rFonts w:ascii="微软雅黑" w:eastAsia="微软雅黑" w:hAnsi="微软雅黑"/>
                <w:sz w:val="18"/>
                <w:szCs w:val="18"/>
              </w:rPr>
            </w:pPr>
          </w:p>
          <w:p w14:paraId="3952710C" w14:textId="77777777" w:rsidR="00510FFD" w:rsidRPr="004C0D28" w:rsidRDefault="00510FFD" w:rsidP="00510FFD">
            <w:pPr>
              <w:spacing w:line="240" w:lineRule="exact"/>
              <w:rPr>
                <w:rFonts w:ascii="微软雅黑" w:eastAsia="微软雅黑" w:hAnsi="微软雅黑"/>
                <w:sz w:val="18"/>
                <w:szCs w:val="18"/>
              </w:rPr>
            </w:pPr>
            <w:r w:rsidRPr="004C0D28">
              <w:rPr>
                <w:rFonts w:ascii="微软雅黑" w:eastAsia="微软雅黑" w:hAnsi="微软雅黑" w:hint="eastAsia"/>
                <w:sz w:val="18"/>
                <w:szCs w:val="18"/>
              </w:rPr>
              <w:t>注：</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hint="eastAsia"/>
                <w:sz w:val="18"/>
                <w:szCs w:val="18"/>
              </w:rPr>
              <w:t>表示检测到相关变异，（-）表示未检测到相关变异</w:t>
            </w:r>
          </w:p>
          <w:p w14:paraId="7D903565" w14:textId="2DCCD0FF" w:rsidR="00770997" w:rsidRPr="00510FFD" w:rsidRDefault="00510FFD" w:rsidP="00510FFD">
            <w:pPr>
              <w:widowControl/>
              <w:contextualSpacing/>
              <w:jc w:val="left"/>
              <w:textAlignment w:val="center"/>
              <w:rPr>
                <w:rFonts w:ascii="微软雅黑" w:eastAsia="微软雅黑" w:hAnsi="微软雅黑" w:cs="宋体"/>
                <w:color w:val="000000" w:themeColor="text1"/>
                <w:kern w:val="0"/>
                <w:sz w:val="21"/>
                <w:szCs w:val="21"/>
                <w:lang w:bidi="ar"/>
              </w:rPr>
            </w:pPr>
            <w:r w:rsidRPr="004C0D28">
              <w:rPr>
                <w:rFonts w:ascii="微软雅黑" w:eastAsia="微软雅黑" w:hAnsi="微软雅黑" w:hint="eastAsia"/>
                <w:color w:val="000000" w:themeColor="text1"/>
                <w:sz w:val="18"/>
                <w:szCs w:val="18"/>
              </w:rPr>
              <w:t xml:space="preserve">     此页内容为简易版结果汇总。超出列表基因突变、详细突变类型（点突变，缺失插入</w:t>
            </w:r>
            <w:r>
              <w:rPr>
                <w:rFonts w:ascii="微软雅黑" w:eastAsia="微软雅黑" w:hAnsi="微软雅黑" w:hint="eastAsia"/>
                <w:color w:val="000000" w:themeColor="text1"/>
                <w:sz w:val="18"/>
                <w:szCs w:val="18"/>
              </w:rPr>
              <w:t>、</w:t>
            </w:r>
            <w:r w:rsidRPr="004C0D28">
              <w:rPr>
                <w:rFonts w:ascii="微软雅黑" w:eastAsia="微软雅黑" w:hAnsi="微软雅黑" w:hint="eastAsia"/>
                <w:color w:val="000000" w:themeColor="text1"/>
                <w:sz w:val="18"/>
                <w:szCs w:val="18"/>
              </w:rPr>
              <w:t>融合）及具体位点信息未在此处列出，相关结果可查阅结果小结</w:t>
            </w:r>
            <w:r w:rsidR="00310288">
              <w:rPr>
                <w:rFonts w:ascii="微软雅黑" w:eastAsia="微软雅黑" w:hAnsi="微软雅黑" w:hint="eastAsia"/>
                <w:color w:val="000000" w:themeColor="text1"/>
                <w:sz w:val="18"/>
                <w:szCs w:val="18"/>
              </w:rPr>
              <w:t>和</w:t>
            </w:r>
            <w:r w:rsidRPr="004C0D28">
              <w:rPr>
                <w:rFonts w:ascii="微软雅黑" w:eastAsia="微软雅黑" w:hAnsi="微软雅黑" w:hint="eastAsia"/>
                <w:color w:val="000000" w:themeColor="text1"/>
                <w:sz w:val="18"/>
                <w:szCs w:val="18"/>
              </w:rPr>
              <w:t>基因变异</w:t>
            </w:r>
            <w:r w:rsidR="00310288">
              <w:rPr>
                <w:rFonts w:ascii="微软雅黑" w:eastAsia="微软雅黑" w:hAnsi="微软雅黑" w:hint="eastAsia"/>
                <w:color w:val="000000" w:themeColor="text1"/>
                <w:sz w:val="18"/>
                <w:szCs w:val="18"/>
              </w:rPr>
              <w:t>及</w:t>
            </w:r>
            <w:r w:rsidRPr="004C0D28">
              <w:rPr>
                <w:rFonts w:ascii="微软雅黑" w:eastAsia="微软雅黑" w:hAnsi="微软雅黑" w:hint="eastAsia"/>
                <w:color w:val="000000" w:themeColor="text1"/>
                <w:sz w:val="18"/>
                <w:szCs w:val="18"/>
              </w:rPr>
              <w:t>解读，</w:t>
            </w:r>
            <w:r w:rsidRPr="004C0D28">
              <w:rPr>
                <w:rFonts w:ascii="微软雅黑" w:eastAsia="微软雅黑" w:hAnsi="微软雅黑" w:hint="eastAsia"/>
                <w:sz w:val="18"/>
                <w:szCs w:val="18"/>
              </w:rPr>
              <w:t>详细检测基因列表可在附录中查询。</w:t>
            </w:r>
          </w:p>
        </w:tc>
      </w:tr>
    </w:tbl>
    <w:p w14:paraId="6FEA0F89" w14:textId="77777777" w:rsidR="00C15A1B" w:rsidRDefault="00C15A1B">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552462AB"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1. </w:t>
            </w:r>
            <w:r w:rsidR="006F6CD7">
              <w:rPr>
                <w:rFonts w:ascii="微软雅黑" w:eastAsia="微软雅黑" w:hAnsi="微软雅黑" w:hint="eastAsia"/>
                <w:color w:val="FFFFFF" w:themeColor="background1"/>
                <w:spacing w:val="10"/>
                <w:sz w:val="20"/>
                <w:szCs w:val="20"/>
              </w:rPr>
              <w:t>基因变异及解读</w:t>
            </w:r>
          </w:p>
        </w:tc>
      </w:tr>
    </w:tbl>
    <w:p w14:paraId="66E961C0" w14:textId="564BF77B" w:rsidR="00810A79" w:rsidRDefault="00810A79">
      <w:pPr>
        <w:spacing w:line="160" w:lineRule="exact"/>
        <w:rPr>
          <w:rFonts w:ascii="微软雅黑" w:eastAsia="微软雅黑" w:hAnsi="微软雅黑"/>
          <w:color w:val="404040" w:themeColor="text1" w:themeTint="BF"/>
          <w:sz w:val="16"/>
          <w:szCs w:val="16"/>
        </w:rPr>
      </w:pPr>
    </w:p>
    <w:p w14:paraId="49C75342" w14:textId="5E43D705"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var.var_somatic.level_I</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810A7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2"/>
            <w:bookmarkEnd w:id="17"/>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1AFC0598" w14:textId="79CC5972"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8" w:name="Somatic_Variants_title4"/>
            <w:bookmarkStart w:id="19" w:name="Somatic_Variants_title3"/>
            <w:bookmarkEnd w:id="18"/>
            <w:bookmarkEnd w:id="19"/>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var.var_somatic.level_I%}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p>
        </w:tc>
      </w:tr>
      <w:tr w:rsidR="0096653D" w14:paraId="7E0611D2"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61852DFC" w:rsidR="0096653D" w:rsidRPr="006F6CD7" w:rsidRDefault="006F6CD7" w:rsidP="0096653D">
            <w:pPr>
              <w:spacing w:line="320" w:lineRule="exact"/>
              <w:jc w:val="center"/>
              <w:rPr>
                <w:rFonts w:ascii="微软雅黑" w:eastAsia="微软雅黑" w:hAnsi="微软雅黑"/>
                <w:b/>
                <w:bCs/>
                <w:i/>
                <w:iCs/>
                <w:color w:val="FF0000"/>
                <w:sz w:val="18"/>
                <w:szCs w:val="18"/>
              </w:rPr>
            </w:pPr>
            <w:r w:rsidRPr="006F6CD7">
              <w:rPr>
                <w:rFonts w:ascii="微软雅黑" w:eastAsia="微软雅黑" w:hAnsi="微软雅黑"/>
                <w:b/>
                <w:bCs/>
                <w:i/>
                <w:iCs/>
                <w:color w:val="FF0000"/>
                <w:sz w:val="18"/>
                <w:szCs w:val="18"/>
              </w:rPr>
              <w:t>{{a.gene_symbol|replace(“,”,” ”)}}</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223A416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if a.bio_category==”Snvindel”%}</w:t>
            </w:r>
          </w:p>
          <w:p w14:paraId="2FEAE627"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{{a.gene_region}}</w:t>
            </w:r>
          </w:p>
          <w:p w14:paraId="618C3DAF"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{{a.hgvs_c}}</w:t>
            </w:r>
          </w:p>
          <w:p w14:paraId="5C27426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if a.hgvs_p!=”p.?”%}</w:t>
            </w:r>
          </w:p>
          <w:p w14:paraId="692B75D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{{a.hgvs_p}}</w:t>
            </w:r>
          </w:p>
          <w:p w14:paraId="4354555B"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p w14:paraId="155B49E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a.bio_category==”Cnv”%}</w:t>
            </w:r>
          </w:p>
          <w:p w14:paraId="6A2E94C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hint="eastAsia"/>
                <w:color w:val="FF0000"/>
                <w:sz w:val="18"/>
                <w:szCs w:val="18"/>
                <w:lang w:bidi="ar"/>
              </w:rPr>
              <w:t>扩增</w:t>
            </w:r>
          </w:p>
          <w:p w14:paraId="180DA3A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a.bio_category==”Sv”%}</w:t>
            </w:r>
          </w:p>
          <w:p w14:paraId="1F928E69" w14:textId="77777777" w:rsidR="0032543B" w:rsidRDefault="0032543B" w:rsidP="006F6CD7">
            <w:pPr>
              <w:jc w:val="center"/>
              <w:rPr>
                <w:rFonts w:ascii="微软雅黑" w:eastAsia="微软雅黑" w:hAnsi="微软雅黑" w:cs="Times New Roman"/>
                <w:color w:val="FF0000"/>
                <w:sz w:val="18"/>
                <w:szCs w:val="18"/>
                <w:lang w:bidi="ar"/>
              </w:rPr>
            </w:pPr>
            <w:r w:rsidRPr="0032543B">
              <w:rPr>
                <w:rFonts w:ascii="微软雅黑" w:eastAsia="微软雅黑" w:hAnsi="微软雅黑" w:cs="Times New Roman" w:hint="eastAsia"/>
                <w:i/>
                <w:iCs/>
                <w:color w:val="FF0000"/>
                <w:sz w:val="18"/>
                <w:szCs w:val="18"/>
                <w:lang w:bidi="ar"/>
              </w:rPr>
              <w:t>{{a.five_prime_gene}}</w:t>
            </w:r>
            <w:r w:rsidRPr="0032543B">
              <w:rPr>
                <w:rFonts w:ascii="微软雅黑" w:eastAsia="微软雅黑" w:hAnsi="微软雅黑" w:cs="Times New Roman" w:hint="eastAsia"/>
                <w:color w:val="FF0000"/>
                <w:sz w:val="18"/>
                <w:szCs w:val="18"/>
                <w:lang w:bidi="ar"/>
              </w:rPr>
              <w:t>:{{a.five_prime_cds}}-</w:t>
            </w:r>
            <w:r w:rsidRPr="0032543B">
              <w:rPr>
                <w:rFonts w:ascii="微软雅黑" w:eastAsia="微软雅黑" w:hAnsi="微软雅黑" w:cs="Times New Roman" w:hint="eastAsia"/>
                <w:i/>
                <w:iCs/>
                <w:color w:val="FF0000"/>
                <w:sz w:val="18"/>
                <w:szCs w:val="18"/>
                <w:lang w:bidi="ar"/>
              </w:rPr>
              <w:t>{{a.three_prime_gene}}</w:t>
            </w:r>
            <w:r w:rsidRPr="0032543B">
              <w:rPr>
                <w:rFonts w:ascii="微软雅黑" w:eastAsia="微软雅黑" w:hAnsi="微软雅黑" w:cs="Times New Roman" w:hint="eastAsia"/>
                <w:color w:val="FF0000"/>
                <w:sz w:val="18"/>
                <w:szCs w:val="18"/>
                <w:lang w:bidi="ar"/>
              </w:rPr>
              <w:t>:{{a.three_prime_cds}}融合</w:t>
            </w:r>
          </w:p>
          <w:p w14:paraId="4979F093" w14:textId="510A9F6A" w:rsidR="0096653D"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FF7B1F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a.bio_category==”Snvindel”%}</w:t>
            </w:r>
          </w:p>
          <w:p w14:paraId="6C73F77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37EAB30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41E20E8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1854DAE4"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0A5E21F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660F25C5" w14:textId="584AB37C" w:rsidR="0096653D" w:rsidRPr="0096653D"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491BC95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4A07B2C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24630BAF"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06C40EA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A7384A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CB4959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26DABD89"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30A5ECCA"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6879C7D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2F36C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FA49FF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1998E733"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19EA52BE"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4D74F3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D679A8" w14:textId="1ABCC2B3" w:rsidR="0096653D"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9D7DD5B" w:rsidR="0096653D" w:rsidRDefault="006F6CD7" w:rsidP="0096653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{{a.variant_desc_cn|e}}{{a.variant_interpret_cn|e}}</w:t>
            </w:r>
          </w:p>
        </w:tc>
      </w:tr>
      <w:tr w:rsidR="0096653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466386FE"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733E9A6F" w14:textId="77777777" w:rsidR="0096653D" w:rsidRPr="00DF74CF" w:rsidRDefault="0096653D" w:rsidP="0096653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3B77E3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17137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F6472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B82A7B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0E687E28" w14:textId="45DF2FC3"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1E381B0B" w14:textId="5B7EDC04"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59BC8F62"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1D58E0D"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8B74E5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B44E2E7"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7CC19174" w14:textId="12DC9D5C"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for b in a.evi_sum.evi_split.Diagnostic %}</w:t>
            </w:r>
          </w:p>
          <w:p w14:paraId="348D8261" w14:textId="3A7A0B99"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28F611AB"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1090C9"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7CB05076"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2F905A35"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var.var_somatic.level_II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8A303E">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5F980066" w14:textId="4FE17D64"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6F6CD7" w14:paraId="0C76061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0F582AEA" w14:textId="1A0C3136" w:rsidR="006F6CD7" w:rsidRPr="006F6CD7" w:rsidRDefault="006F6CD7" w:rsidP="006F6CD7">
            <w:pPr>
              <w:spacing w:line="240" w:lineRule="exact"/>
              <w:jc w:val="center"/>
              <w:rPr>
                <w:rFonts w:ascii="微软雅黑" w:eastAsia="微软雅黑" w:hAnsi="微软雅黑"/>
                <w:b/>
                <w:bCs/>
                <w:i/>
                <w:iCs/>
                <w:color w:val="595959" w:themeColor="text1" w:themeTint="A6"/>
                <w:sz w:val="18"/>
                <w:szCs w:val="18"/>
              </w:rPr>
            </w:pPr>
            <w:r w:rsidRPr="006F6CD7">
              <w:rPr>
                <w:rFonts w:ascii="微软雅黑" w:eastAsia="微软雅黑" w:hAnsi="微软雅黑"/>
                <w:b/>
                <w:bCs/>
                <w:i/>
                <w:iCs/>
                <w:color w:val="595959" w:themeColor="text1" w:themeTint="A6"/>
                <w:sz w:val="18"/>
                <w:szCs w:val="18"/>
              </w:rPr>
              <w:t>{{a.gene_symbol|replace(“,”,” ”)}}</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CCFD3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a.bio_category==”Snvindel”%}</w:t>
            </w:r>
          </w:p>
          <w:p w14:paraId="1BE8214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{{a.gene_region}}</w:t>
            </w:r>
          </w:p>
          <w:p w14:paraId="33528C1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{{a.hgvs_c}}</w:t>
            </w:r>
          </w:p>
          <w:p w14:paraId="00D6527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a.hgvs_p!=”p.?”%}</w:t>
            </w:r>
          </w:p>
          <w:p w14:paraId="392734FE"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{{a.hgvs_p}}</w:t>
            </w:r>
          </w:p>
          <w:p w14:paraId="3028B4D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4AF57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75B331B3"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76869F1A"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236ABE13" w14:textId="77777777" w:rsidR="0032543B" w:rsidRDefault="0032543B" w:rsidP="006F6CD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37EA7843" w14:textId="281AB3A6"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endif%}</w:t>
            </w:r>
          </w:p>
        </w:tc>
        <w:tc>
          <w:tcPr>
            <w:tcW w:w="1459" w:type="dxa"/>
            <w:tcBorders>
              <w:top w:val="single" w:sz="2" w:space="0" w:color="0070C0"/>
              <w:bottom w:val="single" w:sz="2" w:space="0" w:color="0070C0"/>
            </w:tcBorders>
            <w:shd w:val="clear" w:color="auto" w:fill="auto"/>
            <w:vAlign w:val="center"/>
          </w:tcPr>
          <w:p w14:paraId="466EA739"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if a.bio_category==”Snvindel”%}</w:t>
            </w:r>
          </w:p>
          <w:p w14:paraId="1E12044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343C12E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7FAF123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7A59EAE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669622C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121E0363" w14:textId="28C1B577" w:rsid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624D65A"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7E403A9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0114DBD3"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1841D1D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01C1B0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146569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4274BC0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135E408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21DEF2D5"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0116A32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C7DFDD6"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687FDF72"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0CAC0284"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3DE93D3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7707E0" w14:textId="37DE812F" w:rsidR="006F6CD7"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endif%}</w:t>
            </w:r>
          </w:p>
        </w:tc>
      </w:tr>
      <w:tr w:rsidR="00872DCC"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4D9229E1" w14:textId="7F2F6ABA" w:rsidR="00872DCC" w:rsidRDefault="006F6CD7" w:rsidP="00872DCC">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{{a.variant_desc_cn|e}}{{a.variant_interpret_cn|e}}</w:t>
            </w:r>
          </w:p>
        </w:tc>
      </w:tr>
      <w:tr w:rsidR="00872DCC"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729C43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4859F68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3E52A25B" w14:textId="77777777" w:rsidR="00872DCC" w:rsidRPr="00DF74CF" w:rsidRDefault="00872DCC" w:rsidP="00872DCC">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32B61B1"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24F749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3925B8"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468D24C"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445867E7" w14:textId="3957CBD5"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783379F3" w14:textId="78FE09E5"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E96EEE6"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4F57A93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102D37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477FA3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59C7C702" w14:textId="41C8F0C1"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54C8FEDE" w14:textId="4CFA0671"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02A7130"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74539F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79C45B6" w14:textId="332BBB98"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60A285E7" w:rsidR="00746CEE" w:rsidRPr="002E4F88" w:rsidRDefault="002E4F88" w:rsidP="002E4F88">
      <w:r>
        <w:rPr>
          <w:rFonts w:hint="eastAsia"/>
        </w:rPr>
        <w:t>{</w:t>
      </w:r>
      <w:r>
        <w:t>%p else%}</w:t>
      </w:r>
      <w:bookmarkStart w:id="20" w:name="Somatic_Variants_Table1_name"/>
      <w:bookmarkStart w:id="21" w:name="Somatic_Variants_title1"/>
      <w:bookmarkEnd w:id="20"/>
      <w:bookmarkEnd w:id="21"/>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189452E0"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{%p if var.var_somatic.level_onco_nodrug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E30716" w14:paraId="13D735CD" w14:textId="77777777" w:rsidTr="0052618E">
        <w:trPr>
          <w:trHeight w:val="454"/>
        </w:trPr>
        <w:tc>
          <w:tcPr>
            <w:tcW w:w="10206" w:type="dxa"/>
            <w:gridSpan w:val="5"/>
            <w:tcBorders>
              <w:bottom w:val="single" w:sz="2" w:space="0" w:color="BFBFBF" w:themeColor="background1" w:themeShade="BF"/>
            </w:tcBorders>
            <w:shd w:val="clear" w:color="auto" w:fill="F2F2F2"/>
            <w:vAlign w:val="center"/>
          </w:tcPr>
          <w:p w14:paraId="1E7544A5" w14:textId="77777777" w:rsidR="00E30716" w:rsidRDefault="00E30716" w:rsidP="0052618E">
            <w:pPr>
              <w:spacing w:line="240" w:lineRule="exact"/>
              <w:jc w:val="left"/>
              <w:rPr>
                <w:rFonts w:ascii="微软雅黑" w:eastAsia="微软雅黑" w:hAnsi="微软雅黑" w:cs="Times New Roman (正文 CS 字体)"/>
                <w:b/>
                <w:spacing w:val="10"/>
                <w:sz w:val="19"/>
                <w:szCs w:val="19"/>
              </w:rPr>
            </w:pPr>
            <w:bookmarkStart w:id="22" w:name="Somatic_Variants_Table2_name"/>
            <w:bookmarkStart w:id="23" w:name="Somatic_Variants_GeTable_name"/>
            <w:bookmarkStart w:id="24" w:name="Somatic_Variants_Table3"/>
            <w:bookmarkEnd w:id="22"/>
            <w:bookmarkEnd w:id="23"/>
            <w:r>
              <w:rPr>
                <w:rFonts w:ascii="微软雅黑" w:eastAsia="微软雅黑" w:hAnsi="微软雅黑" w:cs="Times New Roman (正文 CS 字体)"/>
                <w:b/>
                <w:spacing w:val="10"/>
                <w:sz w:val="19"/>
                <w:szCs w:val="19"/>
              </w:rPr>
              <w:t>临床意义尚不明确的变异列表（Ⅲ类变异）</w:t>
            </w:r>
          </w:p>
        </w:tc>
      </w:tr>
      <w:tr w:rsidR="00E30716" w14:paraId="4D9F65B5"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237B45E" w14:textId="77777777" w:rsidR="00E30716" w:rsidRDefault="00E30716" w:rsidP="0052618E">
            <w:pPr>
              <w:spacing w:line="240" w:lineRule="exact"/>
              <w:jc w:val="center"/>
              <w:rPr>
                <w:rFonts w:ascii="微软雅黑" w:eastAsia="微软雅黑" w:hAnsi="微软雅黑"/>
                <w:b/>
                <w:color w:val="595959"/>
                <w:sz w:val="19"/>
                <w:szCs w:val="18"/>
              </w:rPr>
            </w:pPr>
            <w:bookmarkStart w:id="25" w:name="Somatic_Variants3_title1"/>
            <w:bookmarkEnd w:id="25"/>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E0F4B25" w14:textId="77777777" w:rsidR="00E30716" w:rsidRDefault="00E30716" w:rsidP="0052618E">
            <w:pPr>
              <w:spacing w:line="240" w:lineRule="exact"/>
              <w:jc w:val="center"/>
              <w:rPr>
                <w:rFonts w:ascii="微软雅黑" w:eastAsia="微软雅黑" w:hAnsi="微软雅黑"/>
                <w:b/>
                <w:color w:val="595959"/>
                <w:sz w:val="19"/>
                <w:szCs w:val="18"/>
              </w:rPr>
            </w:pPr>
            <w:bookmarkStart w:id="26" w:name="Somatic_Variants3_title3"/>
            <w:bookmarkStart w:id="27" w:name="Somatic_Variants3_title2"/>
            <w:bookmarkEnd w:id="26"/>
            <w:bookmarkEnd w:id="27"/>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BC2B1D7" w14:textId="77777777" w:rsidR="00E30716" w:rsidRDefault="00E30716" w:rsidP="0052618E">
            <w:pPr>
              <w:spacing w:line="240" w:lineRule="exact"/>
              <w:jc w:val="center"/>
              <w:rPr>
                <w:rFonts w:ascii="微软雅黑" w:eastAsia="微软雅黑" w:hAnsi="微软雅黑"/>
                <w:b/>
                <w:color w:val="595959"/>
                <w:sz w:val="19"/>
                <w:szCs w:val="18"/>
              </w:rPr>
            </w:pPr>
            <w:bookmarkStart w:id="28" w:name="Somatic_Variants3_title4"/>
            <w:bookmarkEnd w:id="28"/>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72D786B" w14:textId="77777777" w:rsidR="00E30716" w:rsidRDefault="00E30716" w:rsidP="0052618E">
            <w:pPr>
              <w:spacing w:line="240" w:lineRule="exact"/>
              <w:jc w:val="center"/>
              <w:rPr>
                <w:rFonts w:ascii="微软雅黑" w:eastAsia="微软雅黑" w:hAnsi="微软雅黑"/>
                <w:b/>
                <w:color w:val="595959"/>
                <w:sz w:val="19"/>
                <w:szCs w:val="18"/>
              </w:rPr>
            </w:pPr>
            <w:bookmarkStart w:id="29" w:name="Somatic_Variants3_title5"/>
            <w:bookmarkEnd w:id="29"/>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6718F9E" w14:textId="77777777" w:rsidR="00E30716" w:rsidRDefault="00E30716" w:rsidP="0052618E">
            <w:pPr>
              <w:spacing w:line="240" w:lineRule="exact"/>
              <w:jc w:val="center"/>
              <w:rPr>
                <w:rFonts w:ascii="微软雅黑" w:eastAsia="微软雅黑" w:hAnsi="微软雅黑"/>
                <w:b/>
                <w:color w:val="595959"/>
                <w:sz w:val="19"/>
                <w:szCs w:val="18"/>
              </w:rPr>
            </w:pPr>
            <w:bookmarkStart w:id="30" w:name="Somatic_Variants3_title6"/>
            <w:bookmarkEnd w:id="30"/>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E30716" w14:paraId="627039BA"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70DAB44" w14:textId="77777777" w:rsidR="00E30716" w:rsidRDefault="00E30716"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var.var_somatic.level_onco_nodrug + var.var_somatic.level_III %}</w:t>
            </w:r>
          </w:p>
        </w:tc>
      </w:tr>
      <w:tr w:rsidR="00E30716" w14:paraId="2FB20244"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6636F50" w14:textId="77777777" w:rsidR="00E30716" w:rsidRPr="00C1570A" w:rsidRDefault="00E30716" w:rsidP="0052618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r w:rsidRPr="0032543B">
              <w:rPr>
                <w:rFonts w:ascii="微软雅黑" w:eastAsia="微软雅黑" w:hAnsi="微软雅黑"/>
                <w:b/>
                <w:color w:val="595959"/>
                <w:sz w:val="19"/>
                <w:szCs w:val="18"/>
              </w:rPr>
              <w:t>a.bio_category==”Snvindel”</w:t>
            </w:r>
            <w:r>
              <w:rPr>
                <w:rFonts w:ascii="微软雅黑" w:eastAsia="微软雅黑" w:hAnsi="微软雅黑"/>
                <w:b/>
                <w:color w:val="595959"/>
                <w:sz w:val="19"/>
                <w:szCs w:val="18"/>
              </w:rPr>
              <w:t>%}</w:t>
            </w:r>
          </w:p>
        </w:tc>
      </w:tr>
      <w:tr w:rsidR="00E30716" w14:paraId="7E6C199D"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B0DB900" w14:textId="77777777" w:rsidR="00E30716" w:rsidRPr="0032543B" w:rsidRDefault="00E30716"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 xml:space="preserve">{{a.gene_symbol|replace(“,”,” </w:t>
            </w:r>
            <w:r w:rsidRPr="0032543B">
              <w:rPr>
                <w:rFonts w:ascii="微软雅黑" w:eastAsia="微软雅黑" w:hAnsi="微软雅黑"/>
                <w:b/>
                <w:bCs/>
                <w:i/>
                <w:iCs/>
                <w:color w:val="595959" w:themeColor="text1" w:themeTint="A6"/>
                <w:sz w:val="18"/>
                <w:szCs w:val="18"/>
              </w:rPr>
              <w:lastRenderedPageBreak/>
              <w:t>”)}}</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87F2E16"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lastRenderedPageBreak/>
              <w:t>{{a.gene_region}}</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217C9DA"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{{a.hgvs_c}}</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5A76B16"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a.hgvs_p!=”p.?”</w:t>
            </w:r>
            <w:r>
              <w:rPr>
                <w:rFonts w:ascii="微软雅黑" w:eastAsia="微软雅黑" w:hAnsi="微软雅黑" w:hint="eastAsia"/>
                <w:bCs/>
                <w:color w:val="595959"/>
                <w:sz w:val="19"/>
                <w:szCs w:val="18"/>
              </w:rPr>
              <w:t>%}</w:t>
            </w:r>
          </w:p>
          <w:p w14:paraId="62C4225A"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{{a.hgvs_p}}</w:t>
            </w:r>
          </w:p>
          <w:p w14:paraId="1966D51A"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else%}</w:t>
            </w:r>
          </w:p>
          <w:p w14:paraId="190A0A55"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313B2816"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57D993A"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lastRenderedPageBreak/>
              <w:t>{{a.freq_str}}</w:t>
            </w:r>
          </w:p>
        </w:tc>
      </w:tr>
      <w:tr w:rsidR="00E30716" w14:paraId="1904E127"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41F8A2F" w14:textId="77777777" w:rsidR="00E30716" w:rsidRPr="00C1570A" w:rsidRDefault="00E30716"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E30716" w14:paraId="50D743B5"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B3E51DC"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endfor</w:t>
            </w:r>
            <w:r>
              <w:rPr>
                <w:rFonts w:ascii="微软雅黑" w:eastAsia="微软雅黑" w:hAnsi="微软雅黑"/>
                <w:b/>
                <w:color w:val="595959"/>
                <w:sz w:val="19"/>
                <w:szCs w:val="18"/>
              </w:rPr>
              <w:t xml:space="preserve"> %}</w:t>
            </w:r>
          </w:p>
        </w:tc>
      </w:tr>
      <w:tr w:rsidR="00E30716" w14:paraId="48D1F7A2"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D4D480C"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var.var_somatic.level_onco_nodrug + var.var_somatic.level_III %}</w:t>
            </w:r>
          </w:p>
        </w:tc>
      </w:tr>
      <w:tr w:rsidR="00E30716" w14:paraId="74F2D773"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A15E4AF" w14:textId="77777777" w:rsidR="00E30716" w:rsidRPr="00D66FCE"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r w:rsidRPr="0032543B">
              <w:rPr>
                <w:rFonts w:ascii="微软雅黑" w:eastAsia="微软雅黑" w:hAnsi="微软雅黑"/>
                <w:b/>
                <w:color w:val="595959"/>
                <w:sz w:val="19"/>
                <w:szCs w:val="18"/>
              </w:rPr>
              <w:t>a.bio_category==”</w:t>
            </w:r>
            <w:r>
              <w:rPr>
                <w:rFonts w:ascii="微软雅黑" w:eastAsia="微软雅黑" w:hAnsi="微软雅黑"/>
                <w:b/>
                <w:color w:val="595959"/>
                <w:sz w:val="19"/>
                <w:szCs w:val="18"/>
              </w:rPr>
              <w:t>Cnv</w:t>
            </w:r>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E30716" w14:paraId="52721A88"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3405ABA" w14:textId="77777777" w:rsidR="00E30716" w:rsidRPr="0032543B" w:rsidRDefault="00E30716"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{{a.gene_symbol|replace(“,”,”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6E56676" w14:textId="77777777" w:rsidR="00E30716"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5998B55A"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{{a.cn_mean}}</w:t>
            </w:r>
          </w:p>
        </w:tc>
      </w:tr>
      <w:tr w:rsidR="00E30716" w14:paraId="4400B811"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E70AF44"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E30716" w14:paraId="6DB62B2C"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AA24176"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endfor</w:t>
            </w:r>
            <w:r>
              <w:rPr>
                <w:rFonts w:ascii="微软雅黑" w:eastAsia="微软雅黑" w:hAnsi="微软雅黑"/>
                <w:b/>
                <w:color w:val="595959"/>
                <w:sz w:val="19"/>
                <w:szCs w:val="18"/>
              </w:rPr>
              <w:t xml:space="preserve"> %}</w:t>
            </w:r>
          </w:p>
        </w:tc>
      </w:tr>
      <w:tr w:rsidR="00E30716" w14:paraId="10CDFB15"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0A338FD" w14:textId="77777777" w:rsidR="00E30716" w:rsidRPr="00C1570A" w:rsidRDefault="00E30716"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var.var_somatic.level_onco_nodrug + var.var_somatic.level_III %}</w:t>
            </w:r>
          </w:p>
        </w:tc>
      </w:tr>
      <w:tr w:rsidR="00E30716" w14:paraId="5678C9CC"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9261ECF" w14:textId="77777777" w:rsidR="00E30716" w:rsidRPr="0032543B" w:rsidRDefault="00E30716"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{%tr if a.bio_category==”</w:t>
            </w:r>
            <w:r>
              <w:rPr>
                <w:rFonts w:ascii="微软雅黑" w:eastAsia="微软雅黑" w:hAnsi="微软雅黑"/>
                <w:bCs/>
                <w:color w:val="595959"/>
                <w:sz w:val="19"/>
                <w:szCs w:val="18"/>
              </w:rPr>
              <w:t>Sv</w:t>
            </w:r>
            <w:r w:rsidRPr="0032543B">
              <w:rPr>
                <w:rFonts w:ascii="微软雅黑" w:eastAsia="微软雅黑" w:hAnsi="微软雅黑"/>
                <w:bCs/>
                <w:color w:val="595959"/>
                <w:sz w:val="19"/>
                <w:szCs w:val="18"/>
              </w:rPr>
              <w:t>”%}</w:t>
            </w:r>
          </w:p>
        </w:tc>
      </w:tr>
      <w:tr w:rsidR="00E30716" w14:paraId="4D02A5D7"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2E26A21" w14:textId="77777777" w:rsidR="00E30716" w:rsidRPr="0032543B" w:rsidRDefault="00E30716"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{{a.gene_symbol|replace(“,”,”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30E57B7" w14:textId="77777777" w:rsidR="00E30716" w:rsidRDefault="00E30716"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hint="eastAsia"/>
                <w:bCs/>
                <w:i/>
                <w:iCs/>
                <w:color w:val="595959"/>
                <w:sz w:val="19"/>
                <w:szCs w:val="18"/>
              </w:rPr>
              <w:t>{{a.five_prime_gene}}</w:t>
            </w:r>
            <w:r w:rsidRPr="0032543B">
              <w:rPr>
                <w:rFonts w:ascii="微软雅黑" w:eastAsia="微软雅黑" w:hAnsi="微软雅黑" w:hint="eastAsia"/>
                <w:bCs/>
                <w:color w:val="595959"/>
                <w:sz w:val="19"/>
                <w:szCs w:val="18"/>
              </w:rPr>
              <w:t>:{{a.five_prime_cds}}-</w:t>
            </w:r>
            <w:r w:rsidRPr="0032543B">
              <w:rPr>
                <w:rFonts w:ascii="微软雅黑" w:eastAsia="微软雅黑" w:hAnsi="微软雅黑" w:hint="eastAsia"/>
                <w:bCs/>
                <w:i/>
                <w:iCs/>
                <w:color w:val="595959"/>
                <w:sz w:val="19"/>
                <w:szCs w:val="18"/>
              </w:rPr>
              <w:t>{{a.three_prime_gene}}</w:t>
            </w:r>
            <w:r w:rsidRPr="0032543B">
              <w:rPr>
                <w:rFonts w:ascii="微软雅黑" w:eastAsia="微软雅黑" w:hAnsi="微软雅黑" w:hint="eastAsia"/>
                <w:bCs/>
                <w:color w:val="595959"/>
                <w:sz w:val="19"/>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847FEB2" w14:textId="77777777" w:rsidR="00E30716" w:rsidRPr="00D66FCE" w:rsidRDefault="00E30716"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{{a.freq_str}}</w:t>
            </w:r>
          </w:p>
        </w:tc>
      </w:tr>
      <w:tr w:rsidR="00E30716" w14:paraId="3153EB94"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9A10544" w14:textId="77777777" w:rsidR="00E30716" w:rsidRPr="00D66FCE" w:rsidRDefault="00E30716"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E30716" w14:paraId="2C55F07C"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B815990" w14:textId="77777777" w:rsidR="00E30716" w:rsidRDefault="00E30716" w:rsidP="0052618E">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endfor%}</w:t>
            </w:r>
          </w:p>
        </w:tc>
      </w:tr>
    </w:tbl>
    <w:bookmarkEnd w:id="24"/>
    <w:p w14:paraId="2A90E582" w14:textId="2CCF0E30"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1" w:name="Somatic_Variants_footnote"/>
      <w:bookmarkEnd w:id="31"/>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3D3A4F7" w14:textId="3DFA04AF" w:rsidR="00746CEE" w:rsidRDefault="003200E4" w:rsidP="00C76120">
      <w:pPr>
        <w:pStyle w:val="NT"/>
        <w:spacing w:before="60" w:after="60" w:line="264" w:lineRule="auto"/>
        <w:ind w:left="430" w:hanging="430"/>
      </w:pPr>
      <w:r>
        <w:rPr>
          <w:rFonts w:ascii="微软雅黑" w:eastAsia="微软雅黑" w:hAnsi="微软雅黑" w:cs="Times New Roman"/>
          <w:color w:val="595959"/>
          <w:spacing w:val="6"/>
          <w:sz w:val="16"/>
          <w:szCs w:val="16"/>
        </w:rPr>
        <w:lastRenderedPageBreak/>
        <w:t xml:space="preserve">     3. 本检测仅包括肿瘤样本，未包括对照样本。以上基因变异列表是利用大型公共人群数据库及基于变异丰度的算法预测过滤常见胚系变异之后的变异。</w:t>
      </w:r>
      <w:r>
        <w:br w:type="page"/>
      </w:r>
      <w:bookmarkEnd w:id="16"/>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36A15C60" w:rsidR="009E4A47" w:rsidRDefault="00C76120"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2</w:t>
            </w:r>
            <w:r w:rsidR="009E4A47">
              <w:rPr>
                <w:rFonts w:ascii="微软雅黑" w:eastAsia="微软雅黑" w:hAnsi="微软雅黑"/>
                <w:color w:val="FFFFFF" w:themeColor="background1"/>
                <w:spacing w:val="10"/>
                <w:sz w:val="20"/>
                <w:szCs w:val="20"/>
              </w:rPr>
              <w:t>.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32" w:name="Dme_Snp_Summary_title1"/>
            <w:bookmarkStart w:id="33" w:name="Dme_Snp_Summary_Table"/>
            <w:bookmarkEnd w:id="32"/>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34" w:name="Dme_Snp_Summary_title2"/>
            <w:bookmarkEnd w:id="34"/>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35" w:name="Dme_Snp_Summary_title3"/>
            <w:bookmarkEnd w:id="35"/>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36" w:name="Dme_Snp_Summary_title4"/>
            <w:bookmarkEnd w:id="36"/>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for a in chemo.dbsnp_simple_nosplitdrug%}</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{{a.gene_symbol}}</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{{a.dbsnp}}</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{{a.genotype}}</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for b in a.inter%}</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endfor%}</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{{a.evi_level}}</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endfor%}</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37" w:name="Dme_Snp_Summary_Table_remove"/>
      <w:bookmarkEnd w:id="33"/>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r>
        <w:rPr>
          <w:rFonts w:ascii="微软雅黑" w:eastAsia="微软雅黑" w:hAnsi="微软雅黑" w:cs="Times New Roman"/>
          <w:color w:val="595959"/>
          <w:spacing w:val="6"/>
          <w:sz w:val="16"/>
          <w:szCs w:val="16"/>
        </w:rPr>
        <w:t>PharmGKB</w:t>
      </w:r>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：由临床药物基因组学实施联盟（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：注释仅基于一项有显著性差异的研究，或多项研究但缺乏明显药效关联；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：注释仅基于病例报告，非权威性研究或体外分子功能研究。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37"/>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D53487">
        <w:trPr>
          <w:trHeight w:val="250"/>
        </w:trPr>
        <w:tc>
          <w:tcPr>
            <w:tcW w:w="10081"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38"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39"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质控标准</w:t>
            </w:r>
          </w:p>
        </w:tc>
      </w:tr>
      <w:tr w:rsidR="00C76120" w14:paraId="74384A4C" w14:textId="77777777">
        <w:trPr>
          <w:trHeight w:val="96"/>
        </w:trPr>
        <w:tc>
          <w:tcPr>
            <w:tcW w:w="1985" w:type="dxa"/>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C76120" w:rsidRDefault="00C76120" w:rsidP="00C7612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DA053D2" w:rsidR="00C76120" w:rsidRDefault="00C76120" w:rsidP="00C76120">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DNA总量(ng)</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166C731E" w:rsidR="00C76120" w:rsidRDefault="00C76120" w:rsidP="00C76120">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{%if lib_quality_control and lib_quality_control.lib_dna_qc and lib_quality_control.lib_dna_qc.dna_qty%}{{lib_quality_control.lib_dna_qc.dna_qty|replace(“.00”,””)}}{%else%}{%endif%}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642A4699" w:rsidR="00C76120" w:rsidRDefault="00C76120" w:rsidP="00C76120">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20</w:t>
            </w:r>
          </w:p>
        </w:tc>
      </w:tr>
      <w:tr w:rsidR="00B95395"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B95395" w:rsidRDefault="00B95395" w:rsidP="00B95395">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7416E2F4" w:rsidR="00B95395" w:rsidRDefault="00B95395" w:rsidP="00B95395">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30CA5118" w:rsidR="00B95395" w:rsidRDefault="00B95395" w:rsidP="00B95395">
            <w:pPr>
              <w:spacing w:line="240" w:lineRule="exact"/>
              <w:jc w:val="center"/>
              <w:rPr>
                <w:rFonts w:ascii="微软雅黑" w:eastAsia="微软雅黑" w:hAnsi="微软雅黑"/>
                <w:color w:val="595959" w:themeColor="text1" w:themeTint="A6"/>
                <w:spacing w:val="6"/>
                <w:sz w:val="18"/>
                <w:szCs w:val="18"/>
              </w:rPr>
            </w:pPr>
            <w:r w:rsidRPr="00B97A88">
              <w:rPr>
                <w:rFonts w:ascii="微软雅黑" w:eastAsia="微软雅黑" w:hAnsi="微软雅黑"/>
                <w:color w:val="595959" w:themeColor="text1" w:themeTint="A6"/>
                <w:spacing w:val="6"/>
                <w:sz w:val="18"/>
                <w:szCs w:val="18"/>
              </w:rPr>
              <w:t>{%if lib_quality_control and lib_quality_control.lib_dna_qc and lib_quality_control.lib_dna_qc.library_qty%}{{lib_quality_control.lib_dna_qc.library_qty|replace(“.00”,””)}}{%else%}{%endif%}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57590E40" w:rsidR="00B95395" w:rsidRDefault="00B95395" w:rsidP="00B95395">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≥900</w:t>
            </w:r>
          </w:p>
        </w:tc>
      </w:tr>
      <w:tr w:rsidR="00083E38"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5C89417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测序深度≥</w:t>
            </w:r>
            <w:r w:rsidR="00C76120">
              <w:rPr>
                <w:rFonts w:ascii="微软雅黑" w:eastAsia="微软雅黑" w:hAnsi="微软雅黑"/>
                <w:color w:val="595959" w:themeColor="text1" w:themeTint="A6"/>
                <w:spacing w:val="6"/>
                <w:sz w:val="18"/>
                <w:szCs w:val="18"/>
              </w:rPr>
              <w:t>1550x</w:t>
            </w:r>
            <w:r w:rsidRPr="00083E38">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10B98EC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c.qc_gradient.coverage_ratio_uniq_hot_</w:t>
            </w:r>
            <w:r w:rsidR="00C76120">
              <w:rPr>
                <w:rFonts w:ascii="微软雅黑" w:eastAsia="微软雅黑" w:hAnsi="微软雅黑"/>
                <w:color w:val="595959" w:themeColor="text1" w:themeTint="A6"/>
                <w:spacing w:val="6"/>
                <w:sz w:val="18"/>
                <w:szCs w:val="18"/>
              </w:rPr>
              <w:t>1550</w:t>
            </w:r>
            <w:r w:rsidRPr="00083E38">
              <w:rPr>
                <w:rFonts w:ascii="微软雅黑" w:eastAsia="微软雅黑" w:hAnsi="微软雅黑" w:hint="eastAsia"/>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720E1B4F"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w:t>
            </w:r>
            <w:r w:rsidR="00C76120">
              <w:rPr>
                <w:rFonts w:ascii="微软雅黑" w:eastAsia="微软雅黑" w:hAnsi="微软雅黑"/>
                <w:color w:val="595959" w:themeColor="text1" w:themeTint="A6"/>
                <w:spacing w:val="6"/>
                <w:sz w:val="18"/>
                <w:szCs w:val="18"/>
              </w:rPr>
              <w:t>0</w:t>
            </w:r>
            <w:r w:rsidRPr="00083E38">
              <w:rPr>
                <w:rFonts w:ascii="微软雅黑" w:eastAsia="微软雅黑" w:hAnsi="微软雅黑" w:hint="eastAsia"/>
                <w:color w:val="595959" w:themeColor="text1" w:themeTint="A6"/>
                <w:spacing w:val="6"/>
                <w:sz w:val="18"/>
                <w:szCs w:val="18"/>
              </w:rPr>
              <w:t>%</w:t>
            </w:r>
          </w:p>
        </w:tc>
      </w:tr>
      <w:tr w:rsidR="00083E38"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73A4A430"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40" w:name="QC_MEDIAN_DP"/>
            <w:bookmarkEnd w:id="40"/>
            <w:r w:rsidRPr="00083E38">
              <w:rPr>
                <w:rFonts w:ascii="微软雅黑" w:eastAsia="微软雅黑" w:hAnsi="微软雅黑" w:hint="eastAsia"/>
                <w:color w:val="595959" w:themeColor="text1" w:themeTint="A6"/>
                <w:spacing w:val="6"/>
                <w:sz w:val="18"/>
                <w:szCs w:val="18"/>
              </w:rPr>
              <w:t>插入片段大小</w:t>
            </w:r>
            <w:r w:rsidR="00C76120">
              <w:rPr>
                <w:rFonts w:ascii="微软雅黑" w:eastAsia="微软雅黑" w:hAnsi="微软雅黑" w:hint="eastAsia"/>
                <w:color w:val="595959" w:themeColor="text1" w:themeTint="A6"/>
                <w:spacing w:val="6"/>
                <w:sz w:val="18"/>
                <w:szCs w:val="18"/>
              </w:rPr>
              <w:t>(</w:t>
            </w:r>
            <w:r w:rsidR="00C76120">
              <w:rPr>
                <w:rFonts w:ascii="微软雅黑" w:eastAsia="微软雅黑" w:hAnsi="微软雅黑"/>
                <w:color w:val="595959" w:themeColor="text1" w:themeTint="A6"/>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0E3BBEF9"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{{qc.dna_data_qc.inssize_ontarget}}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52F80E10"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w:t>
            </w:r>
            <w:r w:rsidRPr="00083E38">
              <w:rPr>
                <w:rFonts w:ascii="微软雅黑" w:eastAsia="微软雅黑" w:hAnsi="微软雅黑"/>
                <w:color w:val="595959" w:themeColor="text1" w:themeTint="A6"/>
                <w:spacing w:val="6"/>
                <w:sz w:val="18"/>
                <w:szCs w:val="18"/>
              </w:rPr>
              <w:t>50-</w:t>
            </w:r>
            <w:r w:rsidR="00DA4A98">
              <w:rPr>
                <w:rFonts w:ascii="微软雅黑" w:eastAsia="微软雅黑" w:hAnsi="微软雅黑"/>
                <w:color w:val="595959" w:themeColor="text1" w:themeTint="A6"/>
                <w:spacing w:val="6"/>
                <w:sz w:val="18"/>
                <w:szCs w:val="18"/>
              </w:rPr>
              <w:t>250</w:t>
            </w:r>
          </w:p>
        </w:tc>
      </w:tr>
      <w:tr w:rsidR="00083E38"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15A40117"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41" w:name="QC_LIB_COMP"/>
            <w:bookmarkEnd w:id="41"/>
            <w:r w:rsidRPr="00083E38">
              <w:rPr>
                <w:rFonts w:ascii="微软雅黑" w:eastAsia="微软雅黑" w:hAnsi="微软雅黑" w:hint="eastAsia"/>
                <w:color w:val="595959" w:themeColor="text1" w:themeTint="A6"/>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5342FA8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DAFCFA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p>
        </w:tc>
      </w:tr>
      <w:tr w:rsidR="00083E38"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4FCA86F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3</w:t>
            </w:r>
            <w:r w:rsidRPr="00083E38">
              <w:rPr>
                <w:rFonts w:ascii="微软雅黑" w:eastAsia="微软雅黑" w:hAnsi="微软雅黑" w:hint="eastAsia"/>
                <w:color w:val="595959" w:themeColor="text1" w:themeTint="A6"/>
                <w:spacing w:val="6"/>
                <w:sz w:val="18"/>
                <w:szCs w:val="18"/>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4B91B1F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3CBEF6F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75%</w:t>
            </w:r>
          </w:p>
        </w:tc>
      </w:tr>
      <w:tr w:rsidR="00083E38" w14:paraId="6097890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0C3C00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B9DCC" w14:textId="4B05A9C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平均有效深度</w:t>
            </w:r>
            <w:r w:rsidR="00C76120">
              <w:rPr>
                <w:rFonts w:ascii="微软雅黑" w:eastAsia="微软雅黑" w:hAnsi="微软雅黑" w:hint="eastAsia"/>
                <w:color w:val="595959" w:themeColor="text1" w:themeTint="A6"/>
                <w:spacing w:val="6"/>
                <w:sz w:val="18"/>
                <w:szCs w:val="18"/>
              </w:rPr>
              <w:t>(</w:t>
            </w:r>
            <w:r w:rsidR="00C76120">
              <w:rPr>
                <w:rFonts w:ascii="微软雅黑" w:eastAsia="微软雅黑" w:hAnsi="微软雅黑"/>
                <w:color w:val="595959" w:themeColor="text1" w:themeTint="A6"/>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2D1643D" w14:textId="18381ED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{{qc.dna_data_qc.depth_mean_uniq}}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FF5CC9" w14:textId="4E4E54B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68FB16F6"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3C04C8D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{{qc.dna_data_qc.uni20_uniq}}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2E15AE1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03ACBFE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1E99E80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10C4F450"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083E38" w:rsidRDefault="00083E38" w:rsidP="00083E38">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6A8E9812" w14:textId="7D28EB6B" w:rsidR="00083E38" w:rsidRDefault="0003787B" w:rsidP="00083E38">
            <w:pPr>
              <w:jc w:val="center"/>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if qc.qc_gradient.coverage_ratio_uniq_hot_</w:t>
            </w:r>
            <w:r w:rsidR="00C76120">
              <w:rPr>
                <w:rFonts w:ascii="微软雅黑" w:eastAsia="微软雅黑" w:hAnsi="微软雅黑"/>
                <w:color w:val="595959" w:themeColor="text1" w:themeTint="A6"/>
                <w:spacing w:val="6"/>
                <w:sz w:val="18"/>
                <w:szCs w:val="18"/>
              </w:rPr>
              <w:t>1550</w:t>
            </w:r>
            <w:r w:rsidRPr="0003787B">
              <w:rPr>
                <w:rFonts w:ascii="微软雅黑" w:eastAsia="微软雅黑" w:hAnsi="微软雅黑" w:hint="eastAsia"/>
                <w:color w:val="595959" w:themeColor="text1" w:themeTint="A6"/>
                <w:spacing w:val="6"/>
                <w:sz w:val="18"/>
                <w:szCs w:val="18"/>
              </w:rPr>
              <w:t>|replace(“%”,“”)|float &gt;= 9</w:t>
            </w:r>
            <w:r w:rsidR="00C76120">
              <w:rPr>
                <w:rFonts w:ascii="微软雅黑" w:eastAsia="微软雅黑" w:hAnsi="微软雅黑"/>
                <w:color w:val="595959" w:themeColor="text1" w:themeTint="A6"/>
                <w:spacing w:val="6"/>
                <w:sz w:val="18"/>
                <w:szCs w:val="18"/>
              </w:rPr>
              <w:t>0</w:t>
            </w:r>
            <w:r w:rsidRPr="0003787B">
              <w:rPr>
                <w:rFonts w:ascii="微软雅黑" w:eastAsia="微软雅黑" w:hAnsi="微软雅黑" w:hint="eastAsia"/>
                <w:color w:val="595959" w:themeColor="text1" w:themeTint="A6"/>
                <w:spacing w:val="6"/>
                <w:sz w:val="18"/>
                <w:szCs w:val="18"/>
              </w:rPr>
              <w:t xml:space="preserve"> and qc.dna_data_qc.cleandata_q30_num &gt;= 0.75 and qc.dna_data_qc.cover_ratio_num &gt;= 0.95%}合格{% else%}</w:t>
            </w:r>
            <w:r>
              <w:rPr>
                <w:rFonts w:ascii="微软雅黑" w:eastAsia="微软雅黑" w:hAnsi="微软雅黑" w:hint="eastAsia"/>
                <w:color w:val="595959" w:themeColor="text1" w:themeTint="A6"/>
                <w:spacing w:val="6"/>
                <w:sz w:val="18"/>
                <w:szCs w:val="18"/>
              </w:rPr>
              <w:t>警戒</w:t>
            </w:r>
            <w:r w:rsidRPr="0003787B">
              <w:rPr>
                <w:rFonts w:ascii="微软雅黑" w:eastAsia="微软雅黑" w:hAnsi="微软雅黑" w:hint="eastAsia"/>
                <w:color w:val="595959" w:themeColor="text1" w:themeTint="A6"/>
                <w:spacing w:val="6"/>
                <w:sz w:val="18"/>
                <w:szCs w:val="18"/>
              </w:rPr>
              <w:t>{%endif%}</w:t>
            </w:r>
          </w:p>
        </w:tc>
      </w:tr>
    </w:tbl>
    <w:bookmarkEnd w:id="39"/>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lastRenderedPageBreak/>
        <w:t>注：</w:t>
      </w:r>
      <w:r>
        <w:rPr>
          <w:rFonts w:ascii="微软雅黑" w:eastAsia="微软雅黑" w:hAnsi="微软雅黑" w:cs="Times New Roman"/>
          <w:color w:val="595959"/>
          <w:spacing w:val="6"/>
          <w:sz w:val="16"/>
          <w:szCs w:val="16"/>
        </w:rPr>
        <w:t xml:space="preserve"> </w:t>
      </w:r>
      <w:bookmarkStart w:id="42" w:name="Sample_Main_Qc_footnote"/>
      <w:bookmarkEnd w:id="42"/>
    </w:p>
    <w:p w14:paraId="10952251" w14:textId="5A33DB1B"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测序深度≥</w:t>
      </w:r>
      <w:r>
        <w:rPr>
          <w:rFonts w:ascii="微软雅黑" w:eastAsia="微软雅黑" w:hAnsi="微软雅黑" w:cs="Times New Roman"/>
          <w:color w:val="595959"/>
          <w:spacing w:val="6"/>
          <w:sz w:val="16"/>
          <w:szCs w:val="16"/>
        </w:rPr>
        <w:t>1550x</w:t>
      </w:r>
      <w:r w:rsidR="0091634C" w:rsidRPr="0091634C">
        <w:rPr>
          <w:rFonts w:ascii="微软雅黑" w:eastAsia="微软雅黑" w:hAnsi="微软雅黑" w:cs="Times New Roman" w:hint="eastAsia"/>
          <w:color w:val="595959"/>
          <w:spacing w:val="6"/>
          <w:sz w:val="16"/>
          <w:szCs w:val="16"/>
        </w:rPr>
        <w:t>热点区域比例：覆盖深度大于等于</w:t>
      </w:r>
      <w:r>
        <w:rPr>
          <w:rFonts w:ascii="微软雅黑" w:eastAsia="微软雅黑" w:hAnsi="微软雅黑" w:cs="Times New Roman"/>
          <w:color w:val="595959"/>
          <w:spacing w:val="6"/>
          <w:sz w:val="16"/>
          <w:szCs w:val="16"/>
        </w:rPr>
        <w:t>1550x</w:t>
      </w:r>
      <w:r w:rsidR="0091634C" w:rsidRPr="0091634C">
        <w:rPr>
          <w:rFonts w:ascii="微软雅黑" w:eastAsia="微软雅黑" w:hAnsi="微软雅黑" w:cs="Times New Roman" w:hint="eastAsia"/>
          <w:color w:val="595959"/>
          <w:spacing w:val="6"/>
          <w:sz w:val="16"/>
          <w:szCs w:val="16"/>
        </w:rPr>
        <w:t>的热点区域的占比</w:t>
      </w:r>
    </w:p>
    <w:p w14:paraId="672B7BE3" w14:textId="72EC1321"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插入片段大小：DNA文库插入片段长度的平均数，体现了原始DNA片段的长度分布</w:t>
      </w:r>
    </w:p>
    <w:p w14:paraId="5B0E65D9" w14:textId="4ABF1761"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 xml:space="preserve">覆盖度: </w:t>
      </w:r>
      <w:r w:rsidR="0003787B" w:rsidRPr="0003787B">
        <w:rPr>
          <w:rFonts w:ascii="微软雅黑" w:eastAsia="微软雅黑" w:hAnsi="微软雅黑" w:cs="Times New Roman" w:hint="eastAsia"/>
          <w:color w:val="595959"/>
          <w:spacing w:val="6"/>
          <w:sz w:val="16"/>
          <w:szCs w:val="16"/>
        </w:rPr>
        <w:t>检测到的区域占目标区域的比例</w:t>
      </w:r>
    </w:p>
    <w:p w14:paraId="3D94654B" w14:textId="708B0484"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 xml:space="preserve">Q30: </w:t>
      </w:r>
      <w:r w:rsidR="0003787B" w:rsidRPr="0003787B">
        <w:rPr>
          <w:rFonts w:ascii="微软雅黑" w:eastAsia="微软雅黑" w:hAnsi="微软雅黑" w:cs="Times New Roman" w:hint="eastAsia"/>
          <w:color w:val="595959"/>
          <w:spacing w:val="6"/>
          <w:sz w:val="16"/>
          <w:szCs w:val="16"/>
        </w:rPr>
        <w:t>测序的准确率大于99.9%的碱基的比例</w:t>
      </w:r>
    </w:p>
    <w:p w14:paraId="161D3FF9" w14:textId="04E13349"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5</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 xml:space="preserve">平均有效深度: </w:t>
      </w:r>
      <w:r w:rsidR="0003787B" w:rsidRPr="0003787B">
        <w:rPr>
          <w:rFonts w:ascii="微软雅黑" w:eastAsia="微软雅黑" w:hAnsi="微软雅黑" w:cs="Times New Roman" w:hint="eastAsia"/>
          <w:color w:val="595959"/>
          <w:spacing w:val="6"/>
          <w:sz w:val="16"/>
          <w:szCs w:val="16"/>
        </w:rPr>
        <w:t>校正后目标区域每个碱基被覆盖到的次数的平均值</w:t>
      </w:r>
    </w:p>
    <w:p w14:paraId="65D3AB0C" w14:textId="37EA041F"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6</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均一性：</w:t>
      </w:r>
      <w:r w:rsidR="0003787B" w:rsidRPr="0003787B">
        <w:rPr>
          <w:rFonts w:ascii="微软雅黑" w:eastAsia="微软雅黑" w:hAnsi="微软雅黑" w:cs="Times New Roman" w:hint="eastAsia"/>
          <w:color w:val="595959"/>
          <w:spacing w:val="6"/>
          <w:sz w:val="16"/>
          <w:szCs w:val="16"/>
        </w:rPr>
        <w:t>测序深度大于平均深度的20％的区域的占比</w:t>
      </w:r>
    </w:p>
    <w:p w14:paraId="10D31711" w14:textId="0E9EBB66"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7</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比对率：</w:t>
      </w:r>
      <w:r w:rsidR="0003787B" w:rsidRPr="0003787B">
        <w:rPr>
          <w:rFonts w:ascii="微软雅黑" w:eastAsia="微软雅黑" w:hAnsi="微软雅黑" w:cs="Times New Roman" w:hint="eastAsia"/>
          <w:color w:val="595959"/>
          <w:spacing w:val="6"/>
          <w:sz w:val="16"/>
          <w:szCs w:val="16"/>
        </w:rPr>
        <w:t>可以比对至参考序列上的reads的比例</w:t>
      </w:r>
    </w:p>
    <w:p w14:paraId="6A8A71D8" w14:textId="7EB71051" w:rsidR="0091634C" w:rsidRDefault="00C76120">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8</w:t>
      </w:r>
      <w:r w:rsidR="0091634C">
        <w:rPr>
          <w:rFonts w:ascii="微软雅黑" w:eastAsia="微软雅黑" w:hAnsi="微软雅黑" w:cs="Times New Roman"/>
          <w:color w:val="595959"/>
          <w:spacing w:val="6"/>
          <w:sz w:val="16"/>
          <w:szCs w:val="16"/>
        </w:rPr>
        <w:t xml:space="preserve">. </w:t>
      </w:r>
      <w:r w:rsidR="0091634C" w:rsidRPr="0091634C">
        <w:rPr>
          <w:rFonts w:ascii="微软雅黑" w:eastAsia="微软雅黑" w:hAnsi="微软雅黑" w:cs="Times New Roman" w:hint="eastAsia"/>
          <w:color w:val="595959"/>
          <w:spacing w:val="6"/>
          <w:sz w:val="16"/>
          <w:szCs w:val="16"/>
        </w:rPr>
        <w:t>质控标准为“/”，表示此质控项并非本检测的必要质控项，结果仅供参考</w:t>
      </w:r>
    </w:p>
    <w:p w14:paraId="790878A5" w14:textId="076E9178" w:rsidR="00746CEE" w:rsidRDefault="00C76120">
      <w:pPr>
        <w:pStyle w:val="NT"/>
        <w:spacing w:before="60" w:after="60" w:line="264" w:lineRule="auto"/>
        <w:ind w:leftChars="150" w:left="532" w:hangingChars="100" w:hanging="172"/>
      </w:pPr>
      <w:r>
        <w:rPr>
          <w:rFonts w:ascii="微软雅黑" w:eastAsia="微软雅黑" w:hAnsi="微软雅黑"/>
          <w:color w:val="595959"/>
          <w:spacing w:val="6"/>
          <w:sz w:val="16"/>
        </w:rPr>
        <w:t>9</w:t>
      </w:r>
      <w:r w:rsidR="003200E4">
        <w:rPr>
          <w:rFonts w:ascii="微软雅黑" w:eastAsia="微软雅黑" w:hAnsi="微软雅黑"/>
          <w:color w:val="595959"/>
          <w:spacing w:val="6"/>
          <w:sz w:val="16"/>
        </w:rPr>
        <w:t>. 总体质量评估：</w:t>
      </w:r>
      <w:bookmarkStart w:id="43" w:name="_Hlk87528848"/>
      <w:r w:rsidR="003200E4">
        <w:rPr>
          <w:rFonts w:ascii="微软雅黑" w:eastAsia="微软雅黑" w:hAnsi="微软雅黑"/>
          <w:color w:val="595959"/>
          <w:spacing w:val="6"/>
          <w:sz w:val="16"/>
        </w:rPr>
        <w:t>结合</w:t>
      </w:r>
      <w:r w:rsidR="0003787B" w:rsidRPr="0003787B">
        <w:rPr>
          <w:rFonts w:ascii="微软雅黑" w:eastAsia="微软雅黑" w:hAnsi="微软雅黑" w:hint="eastAsia"/>
          <w:color w:val="595959"/>
          <w:spacing w:val="6"/>
          <w:sz w:val="16"/>
        </w:rPr>
        <w:t>测序深度≥</w:t>
      </w:r>
      <w:r>
        <w:rPr>
          <w:rFonts w:ascii="微软雅黑" w:eastAsia="微软雅黑" w:hAnsi="微软雅黑"/>
          <w:color w:val="595959"/>
          <w:spacing w:val="6"/>
          <w:sz w:val="16"/>
        </w:rPr>
        <w:t>1550x</w:t>
      </w:r>
      <w:r w:rsidR="0003787B" w:rsidRPr="0003787B">
        <w:rPr>
          <w:rFonts w:ascii="微软雅黑" w:eastAsia="微软雅黑" w:hAnsi="微软雅黑" w:hint="eastAsia"/>
          <w:color w:val="595959"/>
          <w:spacing w:val="6"/>
          <w:sz w:val="16"/>
        </w:rPr>
        <w:t>热点区域比例</w:t>
      </w:r>
      <w:r w:rsidR="0003787B">
        <w:rPr>
          <w:rFonts w:ascii="微软雅黑" w:eastAsia="微软雅黑" w:hAnsi="微软雅黑" w:hint="eastAsia"/>
          <w:color w:val="595959"/>
          <w:spacing w:val="6"/>
          <w:sz w:val="16"/>
        </w:rPr>
        <w:t>、</w:t>
      </w:r>
      <w:r w:rsidR="0003787B" w:rsidRPr="0003787B">
        <w:rPr>
          <w:rFonts w:ascii="微软雅黑" w:eastAsia="微软雅黑" w:hAnsi="微软雅黑"/>
          <w:color w:val="595959"/>
          <w:spacing w:val="6"/>
          <w:sz w:val="16"/>
        </w:rPr>
        <w:t>Q30</w:t>
      </w:r>
      <w:r w:rsidR="0003787B">
        <w:rPr>
          <w:rFonts w:ascii="微软雅黑" w:eastAsia="微软雅黑" w:hAnsi="微软雅黑" w:hint="eastAsia"/>
          <w:color w:val="595959"/>
          <w:spacing w:val="6"/>
          <w:sz w:val="16"/>
        </w:rPr>
        <w:t>、</w:t>
      </w:r>
      <w:r w:rsidR="0003787B" w:rsidRPr="0003787B">
        <w:rPr>
          <w:rFonts w:ascii="微软雅黑" w:eastAsia="微软雅黑" w:hAnsi="微软雅黑" w:hint="eastAsia"/>
          <w:color w:val="595959"/>
          <w:spacing w:val="6"/>
          <w:sz w:val="16"/>
        </w:rPr>
        <w:t>覆盖度</w:t>
      </w:r>
      <w:r w:rsidR="003200E4">
        <w:rPr>
          <w:rFonts w:ascii="微软雅黑" w:eastAsia="微软雅黑" w:hAnsi="微软雅黑"/>
          <w:color w:val="595959"/>
          <w:spacing w:val="6"/>
          <w:sz w:val="16"/>
        </w:rPr>
        <w:t>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43"/>
      <w:r w:rsidR="003200E4">
        <w:br w:type="page"/>
      </w:r>
      <w:bookmarkEnd w:id="38"/>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44"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03787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5" w:name="Detaction_Declaration_Table1_name"/>
            <w:bookmarkStart w:id="46" w:name="Detaction_Declaration_Table1"/>
            <w:bookmarkEnd w:id="45"/>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1C6488B2" w:rsidR="00746CEE" w:rsidRDefault="0003787B" w:rsidP="0003787B">
      <w:pPr>
        <w:ind w:firstLineChars="200" w:firstLine="384"/>
        <w:rPr>
          <w:rFonts w:ascii="微软雅黑" w:eastAsia="微软雅黑" w:hAnsi="微软雅黑"/>
          <w:color w:val="595959" w:themeColor="text1" w:themeTint="A6"/>
          <w:sz w:val="16"/>
          <w:szCs w:val="16"/>
        </w:rPr>
      </w:pPr>
      <w:bookmarkStart w:id="47" w:name="Detaction_Declaration_val1"/>
      <w:bookmarkEnd w:id="46"/>
      <w:bookmarkEnd w:id="47"/>
      <w:r w:rsidRPr="0003787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部分基因的拷贝数变异（CNV）、微卫星不稳定性（MSI）及部分化疗SNP位点；血浆、胸水、脑脊液等液体活检样品中的cfDNA无法进行CNV变异及MSI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03787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8" w:name="Detaction_Declaration_Table2_name"/>
            <w:bookmarkStart w:id="49" w:name="Detaction_Declaration_Table2"/>
            <w:bookmarkEnd w:id="48"/>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6E26BD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50" w:name="Detaction_Declaration_val2"/>
      <w:bookmarkEnd w:id="49"/>
      <w:bookmarkEnd w:id="50"/>
      <w:r w:rsidRPr="0003787B">
        <w:rPr>
          <w:rFonts w:ascii="微软雅黑" w:eastAsia="微软雅黑" w:hAnsi="微软雅黑" w:hint="eastAsia"/>
          <w:color w:val="595959" w:themeColor="text1" w:themeTint="A6"/>
          <w:spacing w:val="6"/>
          <w:sz w:val="18"/>
          <w:szCs w:val="18"/>
        </w:rPr>
        <w:t>1. 本检测仅为临床诊断及治疗决策提供参考和辅助。临床诊断及治疗决策应由临床医生结合受检者的全面临床信息进行综合判断。</w:t>
      </w:r>
    </w:p>
    <w:p w14:paraId="5F48BD7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2. 本检测的分析和解读基于已发表的文献和公开的数据库，随着科学研究的发展和数据库的更新，变异解读可能发生变更。 </w:t>
      </w:r>
    </w:p>
    <w:p w14:paraId="049A649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3. 如未检出指定基因的变异（即阴性结果）不能排除存在低于检测下限的变异的可能性。</w:t>
      </w:r>
    </w:p>
    <w:p w14:paraId="3212AC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11787526"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p>
    <w:p w14:paraId="074571BE" w14:textId="11AE4A59" w:rsidR="00746CEE" w:rsidRDefault="003200E4" w:rsidP="004913D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z w:val="20"/>
          <w:szCs w:val="20"/>
        </w:rPr>
        <w:br w:type="page"/>
      </w:r>
      <w:bookmarkEnd w:id="4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1"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0A50AB0B" w14:textId="77777777" w:rsidTr="009C39D3">
        <w:trPr>
          <w:trHeight w:val="393"/>
        </w:trPr>
        <w:tc>
          <w:tcPr>
            <w:tcW w:w="10200" w:type="dxa"/>
            <w:gridSpan w:val="10"/>
            <w:tcBorders>
              <w:bottom w:val="single" w:sz="4" w:space="0" w:color="0070C0"/>
            </w:tcBorders>
            <w:shd w:val="clear" w:color="auto" w:fill="auto"/>
            <w:vAlign w:val="center"/>
          </w:tcPr>
          <w:bookmarkEnd w:id="51"/>
          <w:p w14:paraId="499F962A"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点突变与插入缺失突变的检测基因列表（</w:t>
            </w:r>
            <w:r>
              <w:rPr>
                <w:rFonts w:ascii="微软雅黑" w:eastAsia="微软雅黑" w:hAnsi="微软雅黑" w:cs="Times New Roman (正文 CS 字体)"/>
                <w:b/>
                <w:color w:val="595959"/>
                <w:spacing w:val="6"/>
                <w:sz w:val="18"/>
                <w:szCs w:val="18"/>
              </w:rPr>
              <w:t>18</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62313C4F" w14:textId="77777777" w:rsidTr="009C39D3">
        <w:trPr>
          <w:trHeight w:val="96"/>
        </w:trPr>
        <w:tc>
          <w:tcPr>
            <w:tcW w:w="1020" w:type="dxa"/>
            <w:tcBorders>
              <w:top w:val="single" w:sz="4" w:space="0" w:color="0070C0"/>
              <w:bottom w:val="dotted" w:sz="4" w:space="0" w:color="D9D9D9"/>
              <w:right w:val="dotted" w:sz="4" w:space="0" w:color="D9D9D9" w:themeColor="background1" w:themeShade="D9"/>
            </w:tcBorders>
            <w:shd w:val="clear" w:color="auto" w:fill="auto"/>
            <w:tcMar>
              <w:top w:w="113" w:type="dxa"/>
              <w:bottom w:w="113" w:type="dxa"/>
            </w:tcMar>
          </w:tcPr>
          <w:p w14:paraId="53BE7A0B"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AKT1</w:t>
            </w:r>
          </w:p>
        </w:tc>
        <w:tc>
          <w:tcPr>
            <w:tcW w:w="1020" w:type="dxa"/>
            <w:tcBorders>
              <w:top w:val="single" w:sz="4" w:space="0" w:color="0070C0"/>
              <w:left w:val="dotted" w:sz="4" w:space="0" w:color="D9D9D9" w:themeColor="background1" w:themeShade="D9"/>
              <w:bottom w:val="dotted" w:sz="4" w:space="0" w:color="D9D9D9"/>
              <w:right w:val="dotted" w:sz="2" w:space="0" w:color="BFBFBF" w:themeColor="background1" w:themeShade="BF"/>
            </w:tcBorders>
            <w:shd w:val="clear" w:color="auto" w:fill="auto"/>
            <w:tcMar>
              <w:top w:w="113" w:type="dxa"/>
              <w:bottom w:w="113" w:type="dxa"/>
            </w:tcMar>
          </w:tcPr>
          <w:p w14:paraId="4D5CE8EA"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dotted" w:sz="4" w:space="0" w:color="D9D9D9"/>
            </w:tcBorders>
            <w:shd w:val="clear" w:color="auto" w:fill="auto"/>
            <w:tcMar>
              <w:top w:w="113" w:type="dxa"/>
              <w:bottom w:w="113" w:type="dxa"/>
            </w:tcMar>
          </w:tcPr>
          <w:p w14:paraId="0060289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2" w:space="0" w:color="BFBFBF" w:themeColor="background1" w:themeShade="BF"/>
              <w:bottom w:val="dotted" w:sz="4" w:space="0" w:color="D9D9D9"/>
            </w:tcBorders>
          </w:tcPr>
          <w:p w14:paraId="0401B23A"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dotted" w:sz="4" w:space="0" w:color="D9D9D9"/>
            </w:tcBorders>
          </w:tcPr>
          <w:p w14:paraId="501F033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FGF19</w:t>
            </w:r>
          </w:p>
        </w:tc>
        <w:tc>
          <w:tcPr>
            <w:tcW w:w="1020" w:type="dxa"/>
            <w:tcBorders>
              <w:top w:val="single" w:sz="4" w:space="0" w:color="0070C0"/>
              <w:left w:val="dotted" w:sz="2" w:space="0" w:color="BFBFBF" w:themeColor="background1" w:themeShade="BF"/>
              <w:bottom w:val="dotted" w:sz="4" w:space="0" w:color="D9D9D9"/>
            </w:tcBorders>
          </w:tcPr>
          <w:p w14:paraId="50CBE46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dotted" w:sz="4" w:space="0" w:color="D9D9D9"/>
            </w:tcBorders>
          </w:tcPr>
          <w:p w14:paraId="39073C88"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dotted" w:sz="4" w:space="0" w:color="D9D9D9"/>
            </w:tcBorders>
          </w:tcPr>
          <w:p w14:paraId="65AA0ED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dotted" w:sz="4" w:space="0" w:color="D9D9D9"/>
            </w:tcBorders>
          </w:tcPr>
          <w:p w14:paraId="4807207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HRAS</w:t>
            </w:r>
          </w:p>
        </w:tc>
        <w:tc>
          <w:tcPr>
            <w:tcW w:w="1020" w:type="dxa"/>
            <w:tcBorders>
              <w:top w:val="single" w:sz="4" w:space="0" w:color="0070C0"/>
              <w:left w:val="dotted" w:sz="2" w:space="0" w:color="BFBFBF" w:themeColor="background1" w:themeShade="BF"/>
              <w:bottom w:val="dotted" w:sz="4" w:space="0" w:color="D9D9D9"/>
            </w:tcBorders>
          </w:tcPr>
          <w:p w14:paraId="5476874B"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KIT</w:t>
            </w:r>
          </w:p>
        </w:tc>
      </w:tr>
      <w:tr w:rsidR="0003787B" w:rsidRPr="00840E30" w14:paraId="3233AF93" w14:textId="77777777" w:rsidTr="009C39D3">
        <w:trPr>
          <w:trHeight w:val="96"/>
        </w:trPr>
        <w:tc>
          <w:tcPr>
            <w:tcW w:w="1020" w:type="dxa"/>
            <w:tcBorders>
              <w:top w:val="dotted" w:sz="4" w:space="0" w:color="D9D9D9"/>
              <w:bottom w:val="single" w:sz="4" w:space="0" w:color="0066C0"/>
              <w:right w:val="dotted" w:sz="4" w:space="0" w:color="D9D9D9"/>
            </w:tcBorders>
            <w:shd w:val="clear" w:color="auto" w:fill="auto"/>
            <w:tcMar>
              <w:top w:w="113" w:type="dxa"/>
              <w:bottom w:w="113" w:type="dxa"/>
            </w:tcMar>
          </w:tcPr>
          <w:p w14:paraId="15E38A67"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KRAS</w:t>
            </w:r>
          </w:p>
        </w:tc>
        <w:tc>
          <w:tcPr>
            <w:tcW w:w="1020" w:type="dxa"/>
            <w:tcBorders>
              <w:top w:val="dotted" w:sz="4" w:space="0" w:color="D9D9D9"/>
              <w:left w:val="dotted" w:sz="4" w:space="0" w:color="D9D9D9"/>
              <w:bottom w:val="single" w:sz="4" w:space="0" w:color="0066C0"/>
              <w:right w:val="dotted" w:sz="4" w:space="0" w:color="D9D9D9"/>
            </w:tcBorders>
            <w:shd w:val="clear" w:color="auto" w:fill="auto"/>
            <w:tcMar>
              <w:top w:w="113" w:type="dxa"/>
              <w:bottom w:w="113" w:type="dxa"/>
            </w:tcMar>
          </w:tcPr>
          <w:p w14:paraId="554153E1"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MET</w:t>
            </w:r>
          </w:p>
        </w:tc>
        <w:tc>
          <w:tcPr>
            <w:tcW w:w="1020" w:type="dxa"/>
            <w:tcBorders>
              <w:top w:val="dotted" w:sz="4" w:space="0" w:color="D9D9D9"/>
              <w:left w:val="dotted" w:sz="4" w:space="0" w:color="D9D9D9"/>
              <w:bottom w:val="single" w:sz="4" w:space="0" w:color="0066C0"/>
              <w:right w:val="dotted" w:sz="4" w:space="0" w:color="D9D9D9"/>
            </w:tcBorders>
            <w:shd w:val="clear" w:color="auto" w:fill="auto"/>
            <w:tcMar>
              <w:top w:w="113" w:type="dxa"/>
              <w:bottom w:w="113" w:type="dxa"/>
            </w:tcMar>
          </w:tcPr>
          <w:p w14:paraId="463BBCF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MTHFR</w:t>
            </w:r>
          </w:p>
        </w:tc>
        <w:tc>
          <w:tcPr>
            <w:tcW w:w="1020" w:type="dxa"/>
            <w:tcBorders>
              <w:top w:val="dotted" w:sz="4" w:space="0" w:color="D9D9D9"/>
              <w:left w:val="dotted" w:sz="4" w:space="0" w:color="D9D9D9"/>
              <w:bottom w:val="single" w:sz="4" w:space="0" w:color="0066C0"/>
              <w:right w:val="dotted" w:sz="4" w:space="0" w:color="D9D9D9"/>
            </w:tcBorders>
          </w:tcPr>
          <w:p w14:paraId="7CCE6FC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NRAS</w:t>
            </w:r>
          </w:p>
        </w:tc>
        <w:tc>
          <w:tcPr>
            <w:tcW w:w="1020" w:type="dxa"/>
            <w:tcBorders>
              <w:top w:val="dotted" w:sz="4" w:space="0" w:color="D9D9D9"/>
              <w:left w:val="dotted" w:sz="4" w:space="0" w:color="D9D9D9"/>
              <w:bottom w:val="single" w:sz="4" w:space="0" w:color="0066C0"/>
              <w:right w:val="dotted" w:sz="4" w:space="0" w:color="D9D9D9"/>
            </w:tcBorders>
          </w:tcPr>
          <w:p w14:paraId="16A424A1"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PDGFRA</w:t>
            </w:r>
          </w:p>
        </w:tc>
        <w:tc>
          <w:tcPr>
            <w:tcW w:w="1020" w:type="dxa"/>
            <w:tcBorders>
              <w:top w:val="dotted" w:sz="4" w:space="0" w:color="D9D9D9"/>
              <w:left w:val="dotted" w:sz="4" w:space="0" w:color="D9D9D9"/>
              <w:bottom w:val="single" w:sz="4" w:space="0" w:color="0066C0"/>
              <w:right w:val="dotted" w:sz="4" w:space="0" w:color="D9D9D9"/>
            </w:tcBorders>
          </w:tcPr>
          <w:p w14:paraId="321DF27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PIK3CA</w:t>
            </w:r>
          </w:p>
        </w:tc>
        <w:tc>
          <w:tcPr>
            <w:tcW w:w="1020" w:type="dxa"/>
            <w:tcBorders>
              <w:top w:val="dotted" w:sz="4" w:space="0" w:color="D9D9D9"/>
              <w:left w:val="dotted" w:sz="4" w:space="0" w:color="D9D9D9"/>
              <w:bottom w:val="single" w:sz="4" w:space="0" w:color="0066C0"/>
              <w:right w:val="dotted" w:sz="4" w:space="0" w:color="D9D9D9"/>
            </w:tcBorders>
          </w:tcPr>
          <w:p w14:paraId="41EB2E4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PTEN</w:t>
            </w:r>
          </w:p>
        </w:tc>
        <w:tc>
          <w:tcPr>
            <w:tcW w:w="1020" w:type="dxa"/>
            <w:tcBorders>
              <w:top w:val="dotted" w:sz="4" w:space="0" w:color="D9D9D9"/>
              <w:left w:val="dotted" w:sz="4" w:space="0" w:color="D9D9D9"/>
              <w:bottom w:val="single" w:sz="4" w:space="0" w:color="0066C0"/>
              <w:right w:val="dotted" w:sz="4" w:space="0" w:color="D9D9D9"/>
            </w:tcBorders>
          </w:tcPr>
          <w:p w14:paraId="765BF17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TP53</w:t>
            </w:r>
          </w:p>
        </w:tc>
        <w:tc>
          <w:tcPr>
            <w:tcW w:w="1020" w:type="dxa"/>
            <w:tcBorders>
              <w:top w:val="dotted" w:sz="4" w:space="0" w:color="D9D9D9"/>
              <w:left w:val="dotted" w:sz="4" w:space="0" w:color="D9D9D9"/>
              <w:bottom w:val="single" w:sz="4" w:space="0" w:color="0066C0"/>
              <w:right w:val="dotted" w:sz="4" w:space="0" w:color="D9D9D9"/>
            </w:tcBorders>
          </w:tcPr>
          <w:p w14:paraId="404C97D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dotted" w:sz="4" w:space="0" w:color="D9D9D9"/>
              <w:left w:val="dotted" w:sz="4" w:space="0" w:color="D9D9D9"/>
              <w:bottom w:val="single" w:sz="4" w:space="0" w:color="0066C0"/>
            </w:tcBorders>
            <w:vAlign w:val="center"/>
          </w:tcPr>
          <w:p w14:paraId="5568D802"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5040F379" w14:textId="33C79B6D" w:rsidR="00746CEE" w:rsidRDefault="00746CEE">
      <w:pPr>
        <w:snapToGrid w:val="0"/>
        <w:rPr>
          <w:sz w:val="10"/>
          <w:szCs w:val="10"/>
        </w:rPr>
      </w:pPr>
    </w:p>
    <w:p w14:paraId="0BA26DF5" w14:textId="662668A7" w:rsidR="0003787B" w:rsidRDefault="0003787B">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4A0FCF8E" w14:textId="77777777" w:rsidTr="009C39D3">
        <w:trPr>
          <w:trHeight w:val="393"/>
        </w:trPr>
        <w:tc>
          <w:tcPr>
            <w:tcW w:w="10200" w:type="dxa"/>
            <w:gridSpan w:val="10"/>
            <w:tcBorders>
              <w:bottom w:val="single" w:sz="4" w:space="0" w:color="0070C0"/>
            </w:tcBorders>
            <w:shd w:val="clear" w:color="auto" w:fill="auto"/>
            <w:vAlign w:val="center"/>
          </w:tcPr>
          <w:p w14:paraId="3EA7E52D"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重排变异检测基因列表（</w:t>
            </w:r>
            <w:r>
              <w:rPr>
                <w:rFonts w:ascii="微软雅黑" w:eastAsia="微软雅黑" w:hAnsi="微软雅黑" w:cs="Times New Roman (正文 CS 字体)"/>
                <w:b/>
                <w:color w:val="595959"/>
                <w:spacing w:val="6"/>
                <w:sz w:val="18"/>
                <w:szCs w:val="18"/>
              </w:rPr>
              <w:t>4</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4B0AA224" w14:textId="77777777" w:rsidTr="009C39D3">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5B9A5D1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4BF31C44"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48904AC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single" w:sz="4" w:space="0" w:color="0070C0"/>
            </w:tcBorders>
          </w:tcPr>
          <w:p w14:paraId="6291614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tcPr>
          <w:p w14:paraId="7E4CAD7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5EA87B0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085E8F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2C46D82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34DFC94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83A98F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6A89AC67" w14:textId="77777777" w:rsidR="0003787B" w:rsidRDefault="0003787B">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2"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746CEE" w14:paraId="220F8913" w14:textId="77777777" w:rsidTr="0003787B">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3" w:name="Appendix_Sig_title1"/>
            <w:bookmarkStart w:id="54" w:name="Appendix_Sig_Table"/>
            <w:bookmarkEnd w:id="53"/>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5" w:name="Appendix_Sig_title2"/>
            <w:bookmarkEnd w:id="55"/>
            <w:r>
              <w:rPr>
                <w:rFonts w:ascii="微软雅黑" w:eastAsia="微软雅黑" w:hAnsi="微软雅黑" w:cs="Times New Roman (正文 CS 字体)"/>
                <w:b/>
                <w:color w:val="595959"/>
                <w:spacing w:val="6"/>
                <w:sz w:val="18"/>
                <w:szCs w:val="18"/>
              </w:rPr>
              <w:t>临床意义</w:t>
            </w:r>
          </w:p>
        </w:tc>
      </w:tr>
      <w:tr w:rsidR="00746CEE" w14:paraId="6EF11BB6"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FDA批准达拉非尼+曲美替尼用于携带BRAF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FDA还批准达拉非尼+曲美替尼用于携带BRAF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FDA批准康奈非尼+西妥昔单抗用于携带BRAF V600E突变的转移性结直肠癌患者的治疗。结直肠癌GIST NCCN指南（2021.Version1）指出，在KIT和PDGFRA野生型的胃肠道间质瘤中，只有一小部分转移性胃肠道间质瘤患者会从伊马替尼中获益，SDH缺陷型或携带其他驱动基因突变（如NF1、BRAF）不太可能从伊马替尼中获益。</w:t>
            </w:r>
          </w:p>
        </w:tc>
      </w:tr>
      <w:tr w:rsidR="00746CEE" w14:paraId="1F5001B4"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FDA和NMPA已经批准奥希替尼（Osimertinib）、吉非替尼（Gefitinib）、阿法替尼（Afatinib）、厄洛替尼（Erlotinib）、达可替尼（Dacomitinib）、埃克替尼（Icotinib）</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、伏美替尼</w:t>
            </w:r>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用于携带EGFR基因20外显子插入（exon20ins）突变且经含铂化疗期间或之后疾病进展的非小细胞肺癌（NSCLC）患者治疗，NCCN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曲妥珠单抗为基础的治疗的局部晚期或转移性胃腺癌或胃食管腺癌患者的治疗;批准曲妥珠单抗用于HER2过表达的转移性胃腺癌或胃食管腺癌的患者的治疗。NMPA批准维迪西妥单抗（Disitamab vedotin）用于至少接受过2种系统化疗的HER2过表达局部晚期或转移性胃癌（包括胃食管结合部腺癌）患者的治疗。胃癌NCCN指南优先推荐曲妥珠单抗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帕博利珠单抗+化疗。推荐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结直肠癌NCCN指南推荐ERBB2扩增且RAS/BRAF野生型的结直肠癌患者使用曲妥珠单抗+帕妥珠单抗/拉帕替尼进行治疗。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lastRenderedPageBreak/>
              <w:t>FDA已批准曲妥珠单抗、恩美曲妥珠单抗（T-DM1）、曲妥珠单抗+帕妥珠单抗+多西他赛等用于ERBB2阳性（过表达或扩增）的转移性乳腺癌患者的治疗。</w:t>
            </w:r>
          </w:p>
        </w:tc>
      </w:tr>
      <w:tr w:rsidR="00746CEE" w14:paraId="18EA1FCB"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8CD7B"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F</w:t>
            </w:r>
            <w:r>
              <w:rPr>
                <w:rFonts w:ascii="微软雅黑" w:eastAsia="微软雅黑" w:hAnsi="微软雅黑" w:cs="Times New Roman (正文 CS 字体)"/>
                <w:b/>
                <w:spacing w:val="6"/>
                <w:sz w:val="18"/>
                <w:szCs w:val="18"/>
              </w:rPr>
              <w:t>GFR2/</w:t>
            </w:r>
          </w:p>
          <w:p w14:paraId="791FC62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53023B55"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FDA批准厄达替尼用于携带FGFR3或FGFR2基因变异且既往至少接受过一线含铂化疗（包括12月以内的新辅助或辅助含铂化疗）期间或之后进展的局部晚期或转移性尿路上皮癌成年患者。</w:t>
            </w:r>
          </w:p>
          <w:p w14:paraId="17AB124F"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FDA批准infigratinib、pemigatinib用于既往接受过治疗且携带FGFR2基因融合或其它重排类型的不可切除局部晚期或转移性胆管癌成人患者。</w:t>
            </w:r>
          </w:p>
        </w:tc>
      </w:tr>
      <w:tr w:rsidR="00746CEE" w14:paraId="3F08896E"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BEB1ED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460A99AF"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批准伊马替尼用于K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11号外显子突变时，约90%的患者可从伊马替尼（Imatinib）的治疗中获益；KIT基因9号外显子突变的患者使用伊马替尼治疗有50％的响应率，使用400mg BID的剂量进行治疗可能可以提高响应。</w:t>
            </w:r>
          </w:p>
          <w:p w14:paraId="1FB6B348"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黑色素瘤NCCN指南指出，KIT外显子11和13突变(如W557、V559、L576P、K642E)对KIT抑制剂表现出高度敏感性，并推荐伊马替尼用于携带KIT激活突变的转移性、不可切除性黑色素瘤患者的治疗；携带K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746CEE" w14:paraId="5B527111"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NCCN结直肠癌指南认为，携带KRAS或NRAS基因的2/3/4号外显子突变的结直肠癌患者不能使用西妥昔单抗或帕尼单抗进行治疗。</w:t>
            </w:r>
          </w:p>
        </w:tc>
      </w:tr>
      <w:tr w:rsidR="00746CEE" w14:paraId="40113D93"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FDA批准卡马替尼和特泊替尼、NMPA批准赛沃替尼用于MET基因外显子14跳跃性突变的转移性非小细胞肺癌（NSCLC）患者的治疗。对于MET 14号外显子跳跃缺失突变的患者 ，肺癌NCCN指南也优先推荐卡马替尼和特泊替尼用于一线治疗；并认为特定条件下的患者可使用克唑替尼进行治疗。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推荐使用克唑替尼、卡马替尼、特泊替尼进行治疗。</w:t>
            </w:r>
          </w:p>
        </w:tc>
      </w:tr>
      <w:tr w:rsidR="00746CEE" w14:paraId="5841444D"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结直肠癌NCCN指南认为，携带KRAS或NRAS基因的2/3/4号外显子突变的结直肠癌患者不能使用西妥昔单抗或帕尼单抗进行治疗。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30B99B85"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EA3E29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203873A7"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批准阿伐替尼用于不可切除的或转移性的携带PDGFRA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NCCN指南认为，大部分PDGFRA突变均与伊马替尼响应相关（除了D842V突变，该突变在现有已获批的TKI中，仅对阿伐替尼敏感）。</w:t>
            </w:r>
          </w:p>
        </w:tc>
      </w:tr>
      <w:tr w:rsidR="00746CEE" w14:paraId="6D1EF0B2"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FDA已批准Alpelisib联合氟维司群（Fulvestrant）治疗携带PIK3CA基因突变的HR+/HER2-晚期或转移性乳腺癌患者。</w:t>
            </w:r>
          </w:p>
        </w:tc>
      </w:tr>
      <w:bookmarkEnd w:id="52"/>
      <w:bookmarkEnd w:id="54"/>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56" w:name="Reference_val"/>
      <w:bookmarkEnd w:id="56"/>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8E3FE" w14:textId="77777777" w:rsidR="00AE1E0A" w:rsidRDefault="00AE1E0A">
      <w:r>
        <w:separator/>
      </w:r>
    </w:p>
  </w:endnote>
  <w:endnote w:type="continuationSeparator" w:id="0">
    <w:p w14:paraId="00C507EA" w14:textId="77777777" w:rsidR="00AE1E0A" w:rsidRDefault="00AE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地址：云南省昆明市西山区昆州路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46291" w14:textId="77777777" w:rsidR="00AE1E0A" w:rsidRDefault="00AE1E0A">
      <w:r>
        <w:separator/>
      </w:r>
    </w:p>
  </w:footnote>
  <w:footnote w:type="continuationSeparator" w:id="0">
    <w:p w14:paraId="7D1DB724" w14:textId="77777777" w:rsidR="00AE1E0A" w:rsidRDefault="00AE1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55"/>
      <w:gridCol w:w="1032"/>
      <w:gridCol w:w="2244"/>
      <w:gridCol w:w="955"/>
      <w:gridCol w:w="2487"/>
      <w:gridCol w:w="1679"/>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155FE05C" w:rsidR="00746CEE" w:rsidRDefault="002009FF">
          <w:pPr>
            <w:adjustRightInd w:val="0"/>
            <w:snapToGrid w:val="0"/>
            <w:rPr>
              <w:rFonts w:ascii="微软雅黑" w:eastAsia="微软雅黑" w:hAnsi="微软雅黑"/>
              <w:b/>
              <w:color w:val="808080" w:themeColor="background1" w:themeShade="80"/>
              <w:sz w:val="16"/>
              <w:szCs w:val="16"/>
            </w:rPr>
          </w:pPr>
          <w:bookmarkStart w:id="15" w:name="RSID2"/>
          <w:bookmarkEnd w:id="15"/>
          <w:r w:rsidRPr="002009FF">
            <w:rPr>
              <w:rFonts w:ascii="微软雅黑" w:eastAsia="微软雅黑" w:hAnsi="微软雅黑"/>
              <w:b/>
              <w:color w:val="808080" w:themeColor="background1" w:themeShade="80"/>
              <w:sz w:val="16"/>
              <w:szCs w:val="16"/>
            </w:rPr>
            <w:t>{{sample.sample_parent_id}}</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7683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87B"/>
    <w:rsid w:val="00037E8B"/>
    <w:rsid w:val="0004066A"/>
    <w:rsid w:val="000416CB"/>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B85"/>
    <w:rsid w:val="000647D3"/>
    <w:rsid w:val="00064828"/>
    <w:rsid w:val="000705B8"/>
    <w:rsid w:val="000718C6"/>
    <w:rsid w:val="0007308A"/>
    <w:rsid w:val="00075B30"/>
    <w:rsid w:val="0008092D"/>
    <w:rsid w:val="00080FEC"/>
    <w:rsid w:val="00081F5D"/>
    <w:rsid w:val="00083E38"/>
    <w:rsid w:val="00086FDC"/>
    <w:rsid w:val="000908B5"/>
    <w:rsid w:val="000915F1"/>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E94"/>
    <w:rsid w:val="000D5FEF"/>
    <w:rsid w:val="000D6595"/>
    <w:rsid w:val="000D7031"/>
    <w:rsid w:val="000D750B"/>
    <w:rsid w:val="000E08D1"/>
    <w:rsid w:val="000E3D52"/>
    <w:rsid w:val="000E3E10"/>
    <w:rsid w:val="000F2094"/>
    <w:rsid w:val="000F46D9"/>
    <w:rsid w:val="000F4F0B"/>
    <w:rsid w:val="000F4F7C"/>
    <w:rsid w:val="000F62F2"/>
    <w:rsid w:val="000F69A4"/>
    <w:rsid w:val="0010010E"/>
    <w:rsid w:val="001019AF"/>
    <w:rsid w:val="00113C07"/>
    <w:rsid w:val="001224DD"/>
    <w:rsid w:val="001224EA"/>
    <w:rsid w:val="0012570D"/>
    <w:rsid w:val="00132154"/>
    <w:rsid w:val="001324B2"/>
    <w:rsid w:val="00132E82"/>
    <w:rsid w:val="00133E0D"/>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2181"/>
    <w:rsid w:val="00174956"/>
    <w:rsid w:val="0018138D"/>
    <w:rsid w:val="00181A4D"/>
    <w:rsid w:val="001842E4"/>
    <w:rsid w:val="00185551"/>
    <w:rsid w:val="0019134E"/>
    <w:rsid w:val="00191E2B"/>
    <w:rsid w:val="00192344"/>
    <w:rsid w:val="00192DF2"/>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7E82"/>
    <w:rsid w:val="002009FF"/>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4A15"/>
    <w:rsid w:val="0023000F"/>
    <w:rsid w:val="002310E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30072F"/>
    <w:rsid w:val="0030298B"/>
    <w:rsid w:val="00303E38"/>
    <w:rsid w:val="00305263"/>
    <w:rsid w:val="003055CB"/>
    <w:rsid w:val="00305B34"/>
    <w:rsid w:val="00310051"/>
    <w:rsid w:val="00310288"/>
    <w:rsid w:val="0031053C"/>
    <w:rsid w:val="00311472"/>
    <w:rsid w:val="003157F4"/>
    <w:rsid w:val="003200E4"/>
    <w:rsid w:val="003230FA"/>
    <w:rsid w:val="003231ED"/>
    <w:rsid w:val="00323EB9"/>
    <w:rsid w:val="0032543B"/>
    <w:rsid w:val="00325B78"/>
    <w:rsid w:val="00327AF7"/>
    <w:rsid w:val="00331657"/>
    <w:rsid w:val="00331E5E"/>
    <w:rsid w:val="003329EC"/>
    <w:rsid w:val="00333464"/>
    <w:rsid w:val="00333DF2"/>
    <w:rsid w:val="00336491"/>
    <w:rsid w:val="00340628"/>
    <w:rsid w:val="00342CB5"/>
    <w:rsid w:val="00351C23"/>
    <w:rsid w:val="00351ECB"/>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01C0"/>
    <w:rsid w:val="00381E06"/>
    <w:rsid w:val="00382E74"/>
    <w:rsid w:val="00385070"/>
    <w:rsid w:val="003854C5"/>
    <w:rsid w:val="0038550A"/>
    <w:rsid w:val="00387BC8"/>
    <w:rsid w:val="00390AAB"/>
    <w:rsid w:val="003910FE"/>
    <w:rsid w:val="003928B4"/>
    <w:rsid w:val="0039681A"/>
    <w:rsid w:val="0039798D"/>
    <w:rsid w:val="003A0C32"/>
    <w:rsid w:val="003A1089"/>
    <w:rsid w:val="003A2777"/>
    <w:rsid w:val="003A6388"/>
    <w:rsid w:val="003A6473"/>
    <w:rsid w:val="003A7120"/>
    <w:rsid w:val="003A7279"/>
    <w:rsid w:val="003A738F"/>
    <w:rsid w:val="003A7A92"/>
    <w:rsid w:val="003B1C35"/>
    <w:rsid w:val="003B224C"/>
    <w:rsid w:val="003B3291"/>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E375F"/>
    <w:rsid w:val="003E56BF"/>
    <w:rsid w:val="003E5759"/>
    <w:rsid w:val="003F09CD"/>
    <w:rsid w:val="003F136D"/>
    <w:rsid w:val="003F1620"/>
    <w:rsid w:val="003F1BBA"/>
    <w:rsid w:val="003F3A8B"/>
    <w:rsid w:val="003F6B87"/>
    <w:rsid w:val="003F6BE0"/>
    <w:rsid w:val="003F717E"/>
    <w:rsid w:val="003F769C"/>
    <w:rsid w:val="003F7F5F"/>
    <w:rsid w:val="00400393"/>
    <w:rsid w:val="00401FED"/>
    <w:rsid w:val="00403594"/>
    <w:rsid w:val="004063D4"/>
    <w:rsid w:val="004078E4"/>
    <w:rsid w:val="00407DE1"/>
    <w:rsid w:val="004105DF"/>
    <w:rsid w:val="004109C2"/>
    <w:rsid w:val="00411519"/>
    <w:rsid w:val="0041176A"/>
    <w:rsid w:val="004122A3"/>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428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13D0"/>
    <w:rsid w:val="00494FCF"/>
    <w:rsid w:val="00497575"/>
    <w:rsid w:val="004A04A1"/>
    <w:rsid w:val="004A210B"/>
    <w:rsid w:val="004A29A3"/>
    <w:rsid w:val="004A6452"/>
    <w:rsid w:val="004A77B3"/>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E7FE1"/>
    <w:rsid w:val="004F0F2C"/>
    <w:rsid w:val="004F1031"/>
    <w:rsid w:val="004F170A"/>
    <w:rsid w:val="004F6757"/>
    <w:rsid w:val="00504EEA"/>
    <w:rsid w:val="005058BD"/>
    <w:rsid w:val="00506FFB"/>
    <w:rsid w:val="00507D0A"/>
    <w:rsid w:val="00507E65"/>
    <w:rsid w:val="0051063B"/>
    <w:rsid w:val="00510887"/>
    <w:rsid w:val="00510A89"/>
    <w:rsid w:val="00510FFD"/>
    <w:rsid w:val="005112F4"/>
    <w:rsid w:val="005126F5"/>
    <w:rsid w:val="00513AF5"/>
    <w:rsid w:val="00513C57"/>
    <w:rsid w:val="00516046"/>
    <w:rsid w:val="0051636C"/>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04"/>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349E"/>
    <w:rsid w:val="005A42DF"/>
    <w:rsid w:val="005A484D"/>
    <w:rsid w:val="005A4BAE"/>
    <w:rsid w:val="005A7618"/>
    <w:rsid w:val="005B1F0E"/>
    <w:rsid w:val="005B2C2A"/>
    <w:rsid w:val="005B344C"/>
    <w:rsid w:val="005B345D"/>
    <w:rsid w:val="005B449F"/>
    <w:rsid w:val="005B5A95"/>
    <w:rsid w:val="005C050E"/>
    <w:rsid w:val="005C06AE"/>
    <w:rsid w:val="005C1CD2"/>
    <w:rsid w:val="005C5842"/>
    <w:rsid w:val="005C65AE"/>
    <w:rsid w:val="005C7E6E"/>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27D0A"/>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5A7A"/>
    <w:rsid w:val="00665FDE"/>
    <w:rsid w:val="00666AFE"/>
    <w:rsid w:val="00671FDA"/>
    <w:rsid w:val="00672248"/>
    <w:rsid w:val="0067395B"/>
    <w:rsid w:val="006749AC"/>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6F6CD7"/>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0997"/>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6B1D"/>
    <w:rsid w:val="007B02D1"/>
    <w:rsid w:val="007B1797"/>
    <w:rsid w:val="007B3692"/>
    <w:rsid w:val="007B36A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FAD"/>
    <w:rsid w:val="00823E67"/>
    <w:rsid w:val="0082519C"/>
    <w:rsid w:val="008256E3"/>
    <w:rsid w:val="00825C86"/>
    <w:rsid w:val="00825ED3"/>
    <w:rsid w:val="0082710B"/>
    <w:rsid w:val="008275B5"/>
    <w:rsid w:val="008306F6"/>
    <w:rsid w:val="0083080D"/>
    <w:rsid w:val="00833433"/>
    <w:rsid w:val="00834728"/>
    <w:rsid w:val="00841562"/>
    <w:rsid w:val="0084251E"/>
    <w:rsid w:val="00843DB3"/>
    <w:rsid w:val="008472B7"/>
    <w:rsid w:val="00852655"/>
    <w:rsid w:val="00856153"/>
    <w:rsid w:val="008573E7"/>
    <w:rsid w:val="00860E5E"/>
    <w:rsid w:val="008622CF"/>
    <w:rsid w:val="008624D5"/>
    <w:rsid w:val="00863ADA"/>
    <w:rsid w:val="00864DE6"/>
    <w:rsid w:val="0086698B"/>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B0CA4"/>
    <w:rsid w:val="008B16AC"/>
    <w:rsid w:val="008B557A"/>
    <w:rsid w:val="008B5609"/>
    <w:rsid w:val="008B623B"/>
    <w:rsid w:val="008C1C3F"/>
    <w:rsid w:val="008C1E46"/>
    <w:rsid w:val="008C2D1F"/>
    <w:rsid w:val="008D0F11"/>
    <w:rsid w:val="008D12E9"/>
    <w:rsid w:val="008D1D17"/>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34C"/>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941"/>
    <w:rsid w:val="0094397E"/>
    <w:rsid w:val="00943D91"/>
    <w:rsid w:val="00944FBE"/>
    <w:rsid w:val="009470A5"/>
    <w:rsid w:val="00947599"/>
    <w:rsid w:val="00947643"/>
    <w:rsid w:val="0094791B"/>
    <w:rsid w:val="00951EDA"/>
    <w:rsid w:val="00952262"/>
    <w:rsid w:val="00953870"/>
    <w:rsid w:val="00963D35"/>
    <w:rsid w:val="0096653D"/>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912"/>
    <w:rsid w:val="00997507"/>
    <w:rsid w:val="00997A2F"/>
    <w:rsid w:val="009A0182"/>
    <w:rsid w:val="009A0801"/>
    <w:rsid w:val="009A6DCD"/>
    <w:rsid w:val="009A7951"/>
    <w:rsid w:val="009B07AF"/>
    <w:rsid w:val="009B1662"/>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AC7"/>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513ED"/>
    <w:rsid w:val="00A5143B"/>
    <w:rsid w:val="00A51EA6"/>
    <w:rsid w:val="00A540B6"/>
    <w:rsid w:val="00A55AEF"/>
    <w:rsid w:val="00A60BEE"/>
    <w:rsid w:val="00A610B3"/>
    <w:rsid w:val="00A645D5"/>
    <w:rsid w:val="00A659B9"/>
    <w:rsid w:val="00A709E2"/>
    <w:rsid w:val="00A70FA2"/>
    <w:rsid w:val="00A7133C"/>
    <w:rsid w:val="00A714D6"/>
    <w:rsid w:val="00A71F6F"/>
    <w:rsid w:val="00A746A2"/>
    <w:rsid w:val="00A746AB"/>
    <w:rsid w:val="00A769BB"/>
    <w:rsid w:val="00A76E52"/>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1C8"/>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1E0A"/>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E4E"/>
    <w:rsid w:val="00B67026"/>
    <w:rsid w:val="00B706ED"/>
    <w:rsid w:val="00B73817"/>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395"/>
    <w:rsid w:val="00B9579B"/>
    <w:rsid w:val="00B96E2D"/>
    <w:rsid w:val="00BA09E1"/>
    <w:rsid w:val="00BA0B02"/>
    <w:rsid w:val="00BA2BC5"/>
    <w:rsid w:val="00BA4273"/>
    <w:rsid w:val="00BA4B60"/>
    <w:rsid w:val="00BA56E1"/>
    <w:rsid w:val="00BA7C2D"/>
    <w:rsid w:val="00BB14D8"/>
    <w:rsid w:val="00BB3430"/>
    <w:rsid w:val="00BB3739"/>
    <w:rsid w:val="00BB5754"/>
    <w:rsid w:val="00BB5F3A"/>
    <w:rsid w:val="00BB6D6E"/>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1F1A"/>
    <w:rsid w:val="00BF2FCD"/>
    <w:rsid w:val="00BF5B61"/>
    <w:rsid w:val="00BF6B35"/>
    <w:rsid w:val="00C005AA"/>
    <w:rsid w:val="00C017C3"/>
    <w:rsid w:val="00C02FAF"/>
    <w:rsid w:val="00C038CA"/>
    <w:rsid w:val="00C03D99"/>
    <w:rsid w:val="00C05C7F"/>
    <w:rsid w:val="00C070CB"/>
    <w:rsid w:val="00C101E1"/>
    <w:rsid w:val="00C13AC1"/>
    <w:rsid w:val="00C1570A"/>
    <w:rsid w:val="00C15A1B"/>
    <w:rsid w:val="00C15A2D"/>
    <w:rsid w:val="00C1638A"/>
    <w:rsid w:val="00C17667"/>
    <w:rsid w:val="00C2192A"/>
    <w:rsid w:val="00C23AF2"/>
    <w:rsid w:val="00C3120F"/>
    <w:rsid w:val="00C32392"/>
    <w:rsid w:val="00C32CB4"/>
    <w:rsid w:val="00C33DF7"/>
    <w:rsid w:val="00C3578B"/>
    <w:rsid w:val="00C404F8"/>
    <w:rsid w:val="00C41914"/>
    <w:rsid w:val="00C42D72"/>
    <w:rsid w:val="00C43578"/>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76120"/>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E5A"/>
    <w:rsid w:val="00CF4D61"/>
    <w:rsid w:val="00CF4E0F"/>
    <w:rsid w:val="00D00BC7"/>
    <w:rsid w:val="00D03594"/>
    <w:rsid w:val="00D0410C"/>
    <w:rsid w:val="00D045E8"/>
    <w:rsid w:val="00D10051"/>
    <w:rsid w:val="00D1121F"/>
    <w:rsid w:val="00D1169A"/>
    <w:rsid w:val="00D13522"/>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3487"/>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2703"/>
    <w:rsid w:val="00D91DFA"/>
    <w:rsid w:val="00D95B8C"/>
    <w:rsid w:val="00D96156"/>
    <w:rsid w:val="00D9650C"/>
    <w:rsid w:val="00D974F9"/>
    <w:rsid w:val="00DA0A7C"/>
    <w:rsid w:val="00DA15D7"/>
    <w:rsid w:val="00DA18AB"/>
    <w:rsid w:val="00DA4A98"/>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716"/>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77B99"/>
    <w:rsid w:val="00E8051F"/>
    <w:rsid w:val="00E81E02"/>
    <w:rsid w:val="00E81F13"/>
    <w:rsid w:val="00E8291A"/>
    <w:rsid w:val="00E832E9"/>
    <w:rsid w:val="00E8447A"/>
    <w:rsid w:val="00E84C9E"/>
    <w:rsid w:val="00E85A7E"/>
    <w:rsid w:val="00E900B0"/>
    <w:rsid w:val="00E90365"/>
    <w:rsid w:val="00E90842"/>
    <w:rsid w:val="00E90AB6"/>
    <w:rsid w:val="00E913C1"/>
    <w:rsid w:val="00E9169E"/>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E19BA"/>
    <w:rsid w:val="00EE232E"/>
    <w:rsid w:val="00EE2F06"/>
    <w:rsid w:val="00EE3C64"/>
    <w:rsid w:val="00EE4CF1"/>
    <w:rsid w:val="00EE5A3B"/>
    <w:rsid w:val="00EE5FC4"/>
    <w:rsid w:val="00EE6B23"/>
    <w:rsid w:val="00EE706A"/>
    <w:rsid w:val="00EE7542"/>
    <w:rsid w:val="00EF1C19"/>
    <w:rsid w:val="00EF22AD"/>
    <w:rsid w:val="00EF3085"/>
    <w:rsid w:val="00EF435D"/>
    <w:rsid w:val="00EF448D"/>
    <w:rsid w:val="00EF692B"/>
    <w:rsid w:val="00F013FF"/>
    <w:rsid w:val="00F015A3"/>
    <w:rsid w:val="00F0276E"/>
    <w:rsid w:val="00F03A4F"/>
    <w:rsid w:val="00F04425"/>
    <w:rsid w:val="00F04FA7"/>
    <w:rsid w:val="00F11A14"/>
    <w:rsid w:val="00F128E5"/>
    <w:rsid w:val="00F13FAA"/>
    <w:rsid w:val="00F16CB6"/>
    <w:rsid w:val="00F16E10"/>
    <w:rsid w:val="00F2008A"/>
    <w:rsid w:val="00F20CEE"/>
    <w:rsid w:val="00F21E7D"/>
    <w:rsid w:val="00F2289F"/>
    <w:rsid w:val="00F234CF"/>
    <w:rsid w:val="00F23624"/>
    <w:rsid w:val="00F240B5"/>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26E4"/>
    <w:rsid w:val="00FB435C"/>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17</Pages>
  <Words>2171</Words>
  <Characters>12376</Characters>
  <Application>Microsoft Office Word</Application>
  <DocSecurity>0</DocSecurity>
  <Lines>103</Lines>
  <Paragraphs>29</Paragraphs>
  <ScaleCrop>false</ScaleCrop>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151</cp:revision>
  <cp:lastPrinted>2018-07-11T12:19:00Z</cp:lastPrinted>
  <dcterms:created xsi:type="dcterms:W3CDTF">2021-11-02T04:00:00Z</dcterms:created>
  <dcterms:modified xsi:type="dcterms:W3CDTF">2022-11-30T01:06:00Z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