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2D9" w14:textId="77777777" w:rsidR="007A5885" w:rsidRPr="00F07EF9" w:rsidRDefault="00EE1737">
      <w:pPr>
        <w:rPr>
          <w:rFonts w:ascii="黑体" w:eastAsia="黑体" w:hAnsi="黑体"/>
        </w:rPr>
      </w:pPr>
      <w:r w:rsidRPr="00F07EF9">
        <w:rPr>
          <w:rFonts w:ascii="黑体" w:eastAsia="黑体" w:hAnsi="黑体" w:hint="eastAsia"/>
          <w:noProof/>
        </w:rPr>
        <w:drawing>
          <wp:anchor distT="0" distB="0" distL="114300" distR="114300" simplePos="0" relativeHeight="251659264" behindDoc="1" locked="0" layoutInCell="1" allowOverlap="1" wp14:anchorId="27176CCC" wp14:editId="48B58721">
            <wp:simplePos x="0" y="0"/>
            <wp:positionH relativeFrom="column">
              <wp:posOffset>-713740</wp:posOffset>
            </wp:positionH>
            <wp:positionV relativeFrom="paragraph">
              <wp:posOffset>-1098550</wp:posOffset>
            </wp:positionV>
            <wp:extent cx="7541260" cy="6556375"/>
            <wp:effectExtent l="0" t="0" r="2540" b="12065"/>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1260" cy="6556375"/>
                    </a:xfrm>
                    <a:prstGeom prst="rect">
                      <a:avLst/>
                    </a:prstGeom>
                    <a:noFill/>
                    <a:ln>
                      <a:noFill/>
                    </a:ln>
                  </pic:spPr>
                </pic:pic>
              </a:graphicData>
            </a:graphic>
          </wp:anchor>
        </w:drawing>
      </w:r>
      <w:r w:rsidRPr="00F07EF9">
        <w:rPr>
          <w:rFonts w:ascii="黑体" w:eastAsia="黑体" w:hAnsi="黑体" w:hint="eastAsia"/>
        </w:rPr>
        <w:t xml:space="preserve"> </w:t>
      </w:r>
    </w:p>
    <w:p w14:paraId="0C59C34F" w14:textId="77777777" w:rsidR="007A5885" w:rsidRPr="00F07EF9" w:rsidRDefault="007A5885">
      <w:pPr>
        <w:rPr>
          <w:rFonts w:ascii="黑体" w:eastAsia="黑体" w:hAnsi="黑体"/>
        </w:rPr>
      </w:pPr>
    </w:p>
    <w:p w14:paraId="6AA66691" w14:textId="77777777" w:rsidR="007A5885" w:rsidRPr="00F07EF9" w:rsidRDefault="007A5885">
      <w:pPr>
        <w:rPr>
          <w:rFonts w:ascii="黑体" w:eastAsia="黑体" w:hAnsi="黑体"/>
        </w:rPr>
      </w:pPr>
    </w:p>
    <w:p w14:paraId="0CB9C3B6" w14:textId="77777777" w:rsidR="007A5885" w:rsidRPr="00F07EF9" w:rsidRDefault="007A5885">
      <w:pPr>
        <w:rPr>
          <w:rFonts w:ascii="黑体" w:eastAsia="黑体" w:hAnsi="黑体"/>
        </w:rPr>
      </w:pPr>
    </w:p>
    <w:p w14:paraId="4D95DA55" w14:textId="77777777" w:rsidR="007A5885" w:rsidRPr="00F07EF9" w:rsidRDefault="007A5885">
      <w:pPr>
        <w:rPr>
          <w:rFonts w:ascii="黑体" w:eastAsia="黑体" w:hAnsi="黑体"/>
        </w:rPr>
      </w:pPr>
    </w:p>
    <w:p w14:paraId="08E5D815" w14:textId="77777777" w:rsidR="007A5885" w:rsidRPr="00F07EF9" w:rsidRDefault="007A5885">
      <w:pPr>
        <w:rPr>
          <w:rFonts w:ascii="黑体" w:eastAsia="黑体" w:hAnsi="黑体"/>
        </w:rPr>
      </w:pPr>
    </w:p>
    <w:p w14:paraId="749F5200" w14:textId="77777777" w:rsidR="007A5885" w:rsidRPr="00F07EF9" w:rsidRDefault="007A5885">
      <w:pPr>
        <w:rPr>
          <w:rFonts w:ascii="黑体" w:eastAsia="黑体" w:hAnsi="黑体"/>
        </w:rPr>
      </w:pPr>
    </w:p>
    <w:p w14:paraId="1F19C8EE" w14:textId="77777777" w:rsidR="007A5885" w:rsidRPr="00F07EF9" w:rsidRDefault="007A5885">
      <w:pPr>
        <w:rPr>
          <w:rFonts w:ascii="黑体" w:eastAsia="黑体" w:hAnsi="黑体"/>
        </w:rPr>
      </w:pPr>
    </w:p>
    <w:p w14:paraId="3B3E20E9" w14:textId="77777777" w:rsidR="007A5885" w:rsidRPr="00F07EF9" w:rsidRDefault="007A5885">
      <w:pPr>
        <w:rPr>
          <w:rFonts w:ascii="黑体" w:eastAsia="黑体" w:hAnsi="黑体"/>
        </w:rPr>
      </w:pPr>
    </w:p>
    <w:p w14:paraId="59816B4D" w14:textId="77777777" w:rsidR="007A5885" w:rsidRPr="00F07EF9" w:rsidRDefault="007A5885">
      <w:pPr>
        <w:rPr>
          <w:rFonts w:ascii="黑体" w:eastAsia="黑体" w:hAnsi="黑体"/>
        </w:rPr>
      </w:pPr>
    </w:p>
    <w:p w14:paraId="54FE4EF3" w14:textId="77777777" w:rsidR="007A5885" w:rsidRPr="00F07EF9" w:rsidRDefault="007A5885">
      <w:pPr>
        <w:rPr>
          <w:rFonts w:ascii="黑体" w:eastAsia="黑体" w:hAnsi="黑体"/>
        </w:rPr>
      </w:pPr>
    </w:p>
    <w:p w14:paraId="3B27A249" w14:textId="77777777" w:rsidR="007A5885" w:rsidRPr="00F07EF9" w:rsidRDefault="007A5885">
      <w:pPr>
        <w:jc w:val="center"/>
        <w:rPr>
          <w:rFonts w:ascii="黑体" w:eastAsia="黑体" w:hAnsi="黑体"/>
        </w:rPr>
      </w:pPr>
    </w:p>
    <w:p w14:paraId="7A899478" w14:textId="77777777" w:rsidR="007A5885" w:rsidRPr="00F07EF9" w:rsidRDefault="007A5885">
      <w:pPr>
        <w:rPr>
          <w:rFonts w:ascii="黑体" w:eastAsia="黑体" w:hAnsi="黑体"/>
        </w:rPr>
      </w:pPr>
    </w:p>
    <w:p w14:paraId="0B11CA84" w14:textId="77777777" w:rsidR="007A5885" w:rsidRPr="00F07EF9" w:rsidRDefault="007A5885">
      <w:pPr>
        <w:rPr>
          <w:rFonts w:ascii="黑体" w:eastAsia="黑体" w:hAnsi="黑体"/>
        </w:rPr>
      </w:pPr>
    </w:p>
    <w:p w14:paraId="4492D470" w14:textId="77777777" w:rsidR="007A5885" w:rsidRPr="00F07EF9" w:rsidRDefault="007A5885">
      <w:pPr>
        <w:rPr>
          <w:rFonts w:ascii="黑体" w:eastAsia="黑体" w:hAnsi="黑体"/>
        </w:rPr>
      </w:pPr>
    </w:p>
    <w:p w14:paraId="4FECA627" w14:textId="77777777" w:rsidR="007A5885" w:rsidRPr="00F07EF9" w:rsidRDefault="007A5885">
      <w:pPr>
        <w:rPr>
          <w:rFonts w:ascii="黑体" w:eastAsia="黑体" w:hAnsi="黑体"/>
        </w:rPr>
      </w:pPr>
    </w:p>
    <w:p w14:paraId="44AEFB5D" w14:textId="77777777" w:rsidR="007A5885" w:rsidRPr="00F07EF9" w:rsidRDefault="007A5885">
      <w:pPr>
        <w:jc w:val="center"/>
        <w:rPr>
          <w:rFonts w:ascii="黑体" w:eastAsia="黑体" w:hAnsi="黑体" w:cs="Arial"/>
          <w:b/>
          <w:sz w:val="48"/>
          <w:szCs w:val="48"/>
        </w:rPr>
      </w:pPr>
    </w:p>
    <w:p w14:paraId="07EDE66C" w14:textId="77777777" w:rsidR="007A5885" w:rsidRPr="00F07EF9" w:rsidRDefault="007A5885">
      <w:pPr>
        <w:jc w:val="center"/>
        <w:rPr>
          <w:rFonts w:ascii="黑体" w:eastAsia="黑体" w:hAnsi="黑体" w:cs="Arial"/>
          <w:b/>
          <w:sz w:val="48"/>
          <w:szCs w:val="48"/>
        </w:rPr>
      </w:pPr>
    </w:p>
    <w:p w14:paraId="4CAD6339" w14:textId="77777777" w:rsidR="007A5885" w:rsidRPr="00F07EF9" w:rsidRDefault="007A5885">
      <w:pPr>
        <w:ind w:firstLineChars="2777" w:firstLine="12267"/>
        <w:rPr>
          <w:rFonts w:ascii="黑体" w:eastAsia="黑体" w:hAnsi="黑体" w:cs="Arial"/>
          <w:b/>
          <w:sz w:val="44"/>
          <w:szCs w:val="44"/>
        </w:rPr>
      </w:pPr>
    </w:p>
    <w:p w14:paraId="32C45F12" w14:textId="77777777" w:rsidR="007A5885" w:rsidRPr="00F07EF9" w:rsidRDefault="007A5885">
      <w:pPr>
        <w:ind w:firstLineChars="2777" w:firstLine="12267"/>
        <w:rPr>
          <w:rFonts w:ascii="黑体" w:eastAsia="黑体" w:hAnsi="黑体" w:cs="Arial"/>
          <w:b/>
          <w:sz w:val="44"/>
          <w:szCs w:val="44"/>
        </w:rPr>
      </w:pPr>
    </w:p>
    <w:p w14:paraId="327FF574" w14:textId="750D0196" w:rsidR="007A5885" w:rsidRPr="00F07EF9" w:rsidRDefault="007A5885">
      <w:pPr>
        <w:ind w:firstLineChars="2777" w:firstLine="12267"/>
        <w:rPr>
          <w:rFonts w:ascii="黑体" w:eastAsia="黑体" w:hAnsi="黑体" w:cs="Arial"/>
          <w:b/>
          <w:sz w:val="44"/>
          <w:szCs w:val="44"/>
        </w:rPr>
      </w:pPr>
    </w:p>
    <w:p w14:paraId="71F83AA7" w14:textId="0F02C3C4" w:rsidR="007A5885" w:rsidRPr="00F07EF9" w:rsidRDefault="00F07EF9">
      <w:pPr>
        <w:ind w:firstLineChars="2777" w:firstLine="12267"/>
        <w:rPr>
          <w:rFonts w:ascii="黑体" w:eastAsia="黑体" w:hAnsi="黑体" w:cs="Arial"/>
          <w:b/>
          <w:sz w:val="44"/>
          <w:szCs w:val="44"/>
        </w:rPr>
      </w:pPr>
      <w:r w:rsidRPr="00F07EF9">
        <w:rPr>
          <w:rFonts w:ascii="黑体" w:eastAsia="黑体" w:hAnsi="黑体" w:cs="Arial"/>
          <w:b/>
          <w:noProof/>
          <w:sz w:val="44"/>
          <w:szCs w:val="44"/>
        </w:rPr>
        <w:drawing>
          <wp:anchor distT="0" distB="0" distL="114300" distR="114300" simplePos="0" relativeHeight="251665408" behindDoc="1" locked="0" layoutInCell="1" allowOverlap="1" wp14:anchorId="770DDF97" wp14:editId="3F4D2679">
            <wp:simplePos x="0" y="0"/>
            <wp:positionH relativeFrom="column">
              <wp:posOffset>-234315</wp:posOffset>
            </wp:positionH>
            <wp:positionV relativeFrom="paragraph">
              <wp:posOffset>481330</wp:posOffset>
            </wp:positionV>
            <wp:extent cx="657225" cy="657225"/>
            <wp:effectExtent l="19050" t="0" r="9525" b="0"/>
            <wp:wrapTight wrapText="bothSides">
              <wp:wrapPolygon edited="0">
                <wp:start x="-626" y="0"/>
                <wp:lineTo x="-626" y="21287"/>
                <wp:lineTo x="21913" y="21287"/>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10"/>
                    <a:srcRect/>
                    <a:stretch>
                      <a:fillRect/>
                    </a:stretch>
                  </pic:blipFill>
                  <pic:spPr>
                    <a:xfrm>
                      <a:off x="0" y="0"/>
                      <a:ext cx="657225" cy="657225"/>
                    </a:xfrm>
                    <a:prstGeom prst="rect">
                      <a:avLst/>
                    </a:prstGeom>
                    <a:noFill/>
                    <a:ln w="9525">
                      <a:noFill/>
                      <a:miter lim="800000"/>
                      <a:headEnd/>
                      <a:tailEnd/>
                    </a:ln>
                  </pic:spPr>
                </pic:pic>
              </a:graphicData>
            </a:graphic>
          </wp:anchor>
        </w:drawing>
      </w:r>
    </w:p>
    <w:p w14:paraId="5AEF1EDD" w14:textId="0EAB4F87" w:rsidR="007A5885" w:rsidRPr="00F07EF9" w:rsidRDefault="00EE1737">
      <w:pPr>
        <w:wordWrap w:val="0"/>
        <w:ind w:right="941"/>
        <w:jc w:val="center"/>
        <w:rPr>
          <w:rFonts w:ascii="黑体" w:eastAsia="黑体" w:hAnsi="黑体"/>
          <w:b/>
          <w:color w:val="1F497D"/>
          <w:spacing w:val="-6"/>
          <w:sz w:val="36"/>
          <w:szCs w:val="36"/>
        </w:rPr>
      </w:pPr>
      <w:r w:rsidRPr="00F07EF9">
        <w:rPr>
          <w:rFonts w:ascii="黑体" w:eastAsia="黑体" w:hAnsi="黑体" w:hint="eastAsia"/>
          <w:b/>
          <w:color w:val="1F497D"/>
          <w:spacing w:val="-6"/>
          <w:sz w:val="36"/>
          <w:szCs w:val="36"/>
        </w:rPr>
        <w:t>重庆大学附属肿瘤医院 重庆市肿瘤医院 病理科</w:t>
      </w:r>
    </w:p>
    <w:p w14:paraId="227FEA6A" w14:textId="59CACACF" w:rsidR="007A5885" w:rsidRPr="00F07EF9" w:rsidRDefault="00EE1737">
      <w:pPr>
        <w:wordWrap w:val="0"/>
        <w:ind w:right="941"/>
        <w:jc w:val="center"/>
        <w:rPr>
          <w:rFonts w:ascii="黑体" w:eastAsia="黑体" w:hAnsi="黑体"/>
          <w:b/>
          <w:color w:val="1F497D"/>
          <w:sz w:val="36"/>
          <w:szCs w:val="36"/>
        </w:rPr>
      </w:pPr>
      <w:r w:rsidRPr="00F07EF9">
        <w:rPr>
          <w:rFonts w:ascii="黑体" w:eastAsia="黑体" w:hAnsi="黑体"/>
          <w:b/>
          <w:color w:val="1F497D"/>
          <w:sz w:val="36"/>
          <w:szCs w:val="36"/>
        </w:rPr>
        <w:t>BRCA1</w:t>
      </w:r>
      <w:r w:rsidRPr="00F07EF9">
        <w:rPr>
          <w:rFonts w:ascii="黑体" w:eastAsia="黑体" w:hAnsi="黑体" w:hint="eastAsia"/>
          <w:b/>
          <w:color w:val="1F497D"/>
          <w:sz w:val="36"/>
          <w:szCs w:val="36"/>
        </w:rPr>
        <w:t>/2联合基因检测报告</w:t>
      </w:r>
    </w:p>
    <w:p w14:paraId="2050AE17" w14:textId="77777777" w:rsidR="007A5885" w:rsidRPr="00F07EF9" w:rsidRDefault="007A5885">
      <w:pPr>
        <w:rPr>
          <w:rFonts w:ascii="黑体" w:eastAsia="黑体" w:hAnsi="黑体"/>
        </w:rPr>
      </w:pPr>
    </w:p>
    <w:p w14:paraId="52336A11" w14:textId="77777777" w:rsidR="007A5885" w:rsidRPr="00F07EF9" w:rsidRDefault="007A5885">
      <w:pPr>
        <w:rPr>
          <w:rFonts w:ascii="黑体" w:eastAsia="黑体" w:hAnsi="黑体"/>
        </w:rPr>
      </w:pPr>
    </w:p>
    <w:tbl>
      <w:tblPr>
        <w:tblW w:w="9662" w:type="dxa"/>
        <w:tblLayout w:type="fixed"/>
        <w:tblCellMar>
          <w:left w:w="0" w:type="dxa"/>
          <w:right w:w="0" w:type="dxa"/>
        </w:tblCellMar>
        <w:tblLook w:val="04A0" w:firstRow="1" w:lastRow="0" w:firstColumn="1" w:lastColumn="0" w:noHBand="0" w:noVBand="1"/>
      </w:tblPr>
      <w:tblGrid>
        <w:gridCol w:w="1141"/>
        <w:gridCol w:w="1107"/>
        <w:gridCol w:w="753"/>
        <w:gridCol w:w="694"/>
        <w:gridCol w:w="766"/>
        <w:gridCol w:w="766"/>
        <w:gridCol w:w="1312"/>
        <w:gridCol w:w="1435"/>
        <w:gridCol w:w="1688"/>
      </w:tblGrid>
      <w:tr w:rsidR="007A5885" w:rsidRPr="00F07EF9" w14:paraId="2BC16602" w14:textId="77777777">
        <w:trPr>
          <w:trHeight w:val="402"/>
        </w:trPr>
        <w:tc>
          <w:tcPr>
            <w:tcW w:w="1141" w:type="dxa"/>
            <w:tcBorders>
              <w:top w:val="single" w:sz="8" w:space="0" w:color="000000"/>
              <w:left w:val="nil"/>
              <w:bottom w:val="single" w:sz="8" w:space="0" w:color="000000"/>
              <w:right w:val="single" w:sz="8" w:space="0" w:color="000000"/>
            </w:tcBorders>
            <w:shd w:val="clear" w:color="auto" w:fill="auto"/>
            <w:noWrap/>
            <w:tcMar>
              <w:top w:w="15" w:type="dxa"/>
              <w:left w:w="15" w:type="dxa"/>
              <w:right w:w="15" w:type="dxa"/>
            </w:tcMar>
            <w:vAlign w:val="center"/>
          </w:tcPr>
          <w:p w14:paraId="1978F37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姓名</w:t>
            </w:r>
          </w:p>
        </w:tc>
        <w:tc>
          <w:tcPr>
            <w:tcW w:w="1107"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0217F56" w14:textId="6BD102EB" w:rsidR="007A5885" w:rsidRPr="00F07EF9" w:rsidRDefault="00655CB0">
            <w:pPr>
              <w:widowControl/>
              <w:jc w:val="center"/>
              <w:textAlignment w:val="center"/>
              <w:rPr>
                <w:rFonts w:ascii="黑体" w:eastAsia="黑体" w:hAnsi="黑体" w:cs="宋体"/>
                <w:b/>
                <w:color w:val="000000"/>
              </w:rPr>
            </w:pPr>
            <w:r w:rsidRPr="00F07EF9">
              <w:rPr>
                <w:rFonts w:ascii="黑体" w:eastAsia="黑体" w:hAnsi="黑体" w:cs="宋体"/>
                <w:b/>
                <w:color w:val="000000"/>
                <w:kern w:val="0"/>
                <w:lang w:bidi="ar"/>
              </w:rPr>
              <w:t>{{</w:t>
            </w:r>
            <w:proofErr w:type="spellStart"/>
            <w:proofErr w:type="gramStart"/>
            <w:r w:rsidRPr="00F07EF9">
              <w:rPr>
                <w:rFonts w:ascii="黑体" w:eastAsia="黑体" w:hAnsi="黑体" w:cs="宋体"/>
                <w:b/>
                <w:color w:val="000000"/>
                <w:kern w:val="0"/>
                <w:lang w:bidi="ar"/>
              </w:rPr>
              <w:t>sample.patient</w:t>
            </w:r>
            <w:proofErr w:type="gramEnd"/>
            <w:r w:rsidRPr="00F07EF9">
              <w:rPr>
                <w:rFonts w:ascii="黑体" w:eastAsia="黑体" w:hAnsi="黑体" w:cs="宋体"/>
                <w:b/>
                <w:color w:val="000000"/>
                <w:kern w:val="0"/>
                <w:lang w:bidi="ar"/>
              </w:rPr>
              <w:t>_name</w:t>
            </w:r>
            <w:proofErr w:type="spellEnd"/>
            <w:r w:rsidRPr="00F07EF9">
              <w:rPr>
                <w:rFonts w:ascii="黑体" w:eastAsia="黑体" w:hAnsi="黑体" w:cs="宋体"/>
                <w:b/>
                <w:color w:val="000000"/>
                <w:kern w:val="0"/>
                <w:lang w:bidi="ar"/>
              </w:rPr>
              <w:t>}}</w:t>
            </w:r>
          </w:p>
        </w:tc>
        <w:tc>
          <w:tcPr>
            <w:tcW w:w="753"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01EF54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性别</w:t>
            </w:r>
          </w:p>
        </w:tc>
        <w:tc>
          <w:tcPr>
            <w:tcW w:w="694"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B4D2B4" w14:textId="75B13837"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sample.gender</w:t>
            </w:r>
            <w:proofErr w:type="spellEnd"/>
            <w:proofErr w:type="gramEnd"/>
            <w:r w:rsidRPr="00F07EF9">
              <w:rPr>
                <w:rFonts w:ascii="黑体" w:eastAsia="黑体" w:hAnsi="黑体" w:cs="宋体"/>
                <w:b/>
                <w:color w:val="000000"/>
                <w:kern w:val="0"/>
                <w:sz w:val="21"/>
                <w:szCs w:val="21"/>
                <w:lang w:bidi="ar"/>
              </w:rPr>
              <w:t>}}</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6A040D6B"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年龄</w:t>
            </w:r>
          </w:p>
        </w:tc>
        <w:tc>
          <w:tcPr>
            <w:tcW w:w="766"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3883AD65" w14:textId="63FD4634"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sample.age</w:t>
            </w:r>
            <w:proofErr w:type="spellEnd"/>
            <w:r w:rsidRPr="00F07EF9">
              <w:rPr>
                <w:rFonts w:ascii="黑体" w:eastAsia="黑体" w:hAnsi="黑体" w:cs="宋体"/>
                <w:b/>
                <w:color w:val="000000"/>
                <w:kern w:val="0"/>
                <w:sz w:val="21"/>
                <w:szCs w:val="21"/>
                <w:lang w:bidi="ar"/>
              </w:rPr>
              <w:t>}}</w:t>
            </w:r>
          </w:p>
        </w:tc>
        <w:tc>
          <w:tcPr>
            <w:tcW w:w="1312" w:type="dxa"/>
            <w:tcBorders>
              <w:top w:val="single" w:sz="8" w:space="0" w:color="000000"/>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E9FC845"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送检医院：</w:t>
            </w:r>
          </w:p>
        </w:tc>
        <w:tc>
          <w:tcPr>
            <w:tcW w:w="3123" w:type="dxa"/>
            <w:gridSpan w:val="2"/>
            <w:tcBorders>
              <w:top w:val="single" w:sz="8" w:space="0" w:color="000000"/>
              <w:left w:val="single" w:sz="8" w:space="0" w:color="000000"/>
              <w:bottom w:val="single" w:sz="8" w:space="0" w:color="000000"/>
              <w:right w:val="nil"/>
            </w:tcBorders>
            <w:shd w:val="clear" w:color="auto" w:fill="auto"/>
            <w:noWrap/>
            <w:tcMar>
              <w:top w:w="15" w:type="dxa"/>
              <w:left w:w="15" w:type="dxa"/>
              <w:right w:w="15" w:type="dxa"/>
            </w:tcMar>
            <w:vAlign w:val="center"/>
          </w:tcPr>
          <w:p w14:paraId="42D2CAF8" w14:textId="2C0726B9" w:rsidR="007A5885" w:rsidRPr="00F07EF9" w:rsidRDefault="00655CB0" w:rsidP="00CB3682">
            <w:pPr>
              <w:widowControl/>
              <w:jc w:val="center"/>
              <w:textAlignment w:val="center"/>
              <w:rPr>
                <w:rFonts w:ascii="黑体" w:eastAsia="黑体" w:hAnsi="黑体" w:cs="宋体"/>
                <w:b/>
                <w:color w:val="000000"/>
                <w:kern w:val="0"/>
                <w:sz w:val="21"/>
                <w:szCs w:val="21"/>
                <w:lang w:bidi="ar"/>
              </w:rPr>
            </w:pPr>
            <w:r w:rsidRPr="00F07EF9">
              <w:rPr>
                <w:rFonts w:ascii="黑体" w:eastAsia="黑体" w:hAnsi="黑体" w:cs="宋体" w:hint="eastAsia"/>
                <w:b/>
                <w:color w:val="000000"/>
                <w:kern w:val="0"/>
                <w:sz w:val="21"/>
                <w:szCs w:val="21"/>
                <w:lang w:bidi="ar"/>
              </w:rPr>
              <w:t>本院</w:t>
            </w:r>
          </w:p>
        </w:tc>
      </w:tr>
      <w:tr w:rsidR="007A5885" w:rsidRPr="00F07EF9" w14:paraId="28D1F7F0"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3573335E"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住院号</w:t>
            </w:r>
          </w:p>
        </w:tc>
        <w:tc>
          <w:tcPr>
            <w:tcW w:w="1107"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F86726B" w14:textId="42A15C10" w:rsidR="007A5885" w:rsidRPr="00F07EF9" w:rsidRDefault="00655CB0">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sample.hospitalization</w:t>
            </w:r>
            <w:proofErr w:type="gramEnd"/>
            <w:r w:rsidRPr="00F07EF9">
              <w:rPr>
                <w:rFonts w:ascii="黑体" w:eastAsia="黑体" w:hAnsi="黑体" w:cs="宋体"/>
                <w:b/>
                <w:color w:val="000000"/>
                <w:kern w:val="0"/>
                <w:sz w:val="21"/>
                <w:szCs w:val="21"/>
                <w:lang w:bidi="ar"/>
              </w:rPr>
              <w:t>_no</w:t>
            </w:r>
            <w:proofErr w:type="spellEnd"/>
            <w:r w:rsidRPr="00F07EF9">
              <w:rPr>
                <w:rFonts w:ascii="黑体" w:eastAsia="黑体" w:hAnsi="黑体" w:cs="宋体"/>
                <w:b/>
                <w:color w:val="000000"/>
                <w:kern w:val="0"/>
                <w:sz w:val="21"/>
                <w:szCs w:val="21"/>
                <w:lang w:bidi="ar"/>
              </w:rPr>
              <w:t>}}</w:t>
            </w:r>
          </w:p>
        </w:tc>
        <w:tc>
          <w:tcPr>
            <w:tcW w:w="753"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3E0417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床号</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4D3C8730" w14:textId="7D086302"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sample.bed_number</w:t>
            </w:r>
            <w:proofErr w:type="spellEnd"/>
            <w:r w:rsidRPr="00F07EF9">
              <w:rPr>
                <w:rFonts w:ascii="黑体" w:eastAsia="黑体" w:hAnsi="黑体" w:cs="宋体"/>
                <w:b/>
                <w:color w:val="000000"/>
                <w:kern w:val="0"/>
                <w:sz w:val="21"/>
                <w:szCs w:val="21"/>
                <w:lang w:bidi="ar"/>
              </w:rPr>
              <w:t>}}</w:t>
            </w:r>
          </w:p>
        </w:tc>
        <w:tc>
          <w:tcPr>
            <w:tcW w:w="766"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261B1A2D"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科室</w:t>
            </w:r>
          </w:p>
        </w:tc>
        <w:tc>
          <w:tcPr>
            <w:tcW w:w="4435" w:type="dxa"/>
            <w:gridSpan w:val="3"/>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78C7ECBD" w14:textId="7727D75B"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sample.hosp</w:t>
            </w:r>
            <w:proofErr w:type="gramEnd"/>
            <w:r w:rsidRPr="00F07EF9">
              <w:rPr>
                <w:rFonts w:ascii="黑体" w:eastAsia="黑体" w:hAnsi="黑体" w:cs="宋体"/>
                <w:b/>
                <w:color w:val="000000"/>
                <w:kern w:val="0"/>
                <w:sz w:val="21"/>
                <w:szCs w:val="21"/>
                <w:lang w:bidi="ar"/>
              </w:rPr>
              <w:t>_depart</w:t>
            </w:r>
            <w:proofErr w:type="spellEnd"/>
            <w:r w:rsidRPr="00F07EF9">
              <w:rPr>
                <w:rFonts w:ascii="黑体" w:eastAsia="黑体" w:hAnsi="黑体" w:cs="宋体"/>
                <w:b/>
                <w:color w:val="000000"/>
                <w:kern w:val="0"/>
                <w:sz w:val="21"/>
                <w:szCs w:val="21"/>
                <w:lang w:bidi="ar"/>
              </w:rPr>
              <w:t>}}</w:t>
            </w:r>
          </w:p>
        </w:tc>
      </w:tr>
      <w:tr w:rsidR="007A5885" w:rsidRPr="00F07EF9" w14:paraId="1B99A639" w14:textId="77777777">
        <w:trPr>
          <w:trHeight w:val="402"/>
        </w:trPr>
        <w:tc>
          <w:tcPr>
            <w:tcW w:w="1141" w:type="dxa"/>
            <w:tcBorders>
              <w:top w:val="nil"/>
              <w:left w:val="nil"/>
              <w:bottom w:val="single" w:sz="8" w:space="0" w:color="000000"/>
              <w:right w:val="single" w:sz="8" w:space="0" w:color="000000"/>
            </w:tcBorders>
            <w:shd w:val="clear" w:color="auto" w:fill="auto"/>
            <w:noWrap/>
            <w:tcMar>
              <w:top w:w="15" w:type="dxa"/>
              <w:left w:w="15" w:type="dxa"/>
              <w:right w:w="15" w:type="dxa"/>
            </w:tcMar>
            <w:vAlign w:val="center"/>
          </w:tcPr>
          <w:p w14:paraId="1A216D9C"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分子病理号</w:t>
            </w:r>
          </w:p>
        </w:tc>
        <w:tc>
          <w:tcPr>
            <w:tcW w:w="18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0F76AEB9" w14:textId="4066A3F8" w:rsidR="007A5885" w:rsidRPr="00F07EF9" w:rsidRDefault="0059133C">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r w:rsidRPr="00F07EF9">
              <w:rPr>
                <w:rFonts w:ascii="黑体" w:eastAsia="黑体" w:hAnsi="黑体" w:cs="宋体"/>
                <w:b/>
                <w:color w:val="000000"/>
                <w:kern w:val="0"/>
                <w:sz w:val="21"/>
                <w:szCs w:val="21"/>
                <w:lang w:bidi="ar"/>
              </w:rPr>
              <w:t>sample.</w:t>
            </w:r>
            <w:r w:rsidR="00CB3682" w:rsidRPr="00F07EF9">
              <w:rPr>
                <w:rFonts w:ascii="黑体" w:eastAsia="黑体" w:hAnsi="黑体" w:cs="宋体"/>
                <w:b/>
                <w:color w:val="000000"/>
                <w:kern w:val="0"/>
                <w:sz w:val="21"/>
                <w:szCs w:val="21"/>
                <w:lang w:bidi="ar"/>
              </w:rPr>
              <w:t>mol_pathological_id</w:t>
            </w:r>
            <w:proofErr w:type="spellEnd"/>
            <w:r w:rsidRPr="00F07EF9">
              <w:rPr>
                <w:rFonts w:ascii="黑体" w:eastAsia="黑体" w:hAnsi="黑体" w:cs="宋体"/>
                <w:b/>
                <w:color w:val="000000"/>
                <w:kern w:val="0"/>
                <w:sz w:val="21"/>
                <w:szCs w:val="21"/>
                <w:lang w:bidi="ar"/>
              </w:rPr>
              <w:t>}}</w:t>
            </w:r>
          </w:p>
        </w:tc>
        <w:tc>
          <w:tcPr>
            <w:tcW w:w="1460"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5719B9C2"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病理号</w:t>
            </w:r>
          </w:p>
        </w:tc>
        <w:tc>
          <w:tcPr>
            <w:tcW w:w="2078" w:type="dxa"/>
            <w:gridSpan w:val="2"/>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0F83D6B" w14:textId="4D4A8CE6" w:rsidR="007A5885" w:rsidRPr="00F07EF9" w:rsidRDefault="00CB3682">
            <w:pPr>
              <w:widowControl/>
              <w:jc w:val="center"/>
              <w:textAlignment w:val="center"/>
              <w:rPr>
                <w:rFonts w:ascii="黑体" w:eastAsia="黑体" w:hAnsi="黑体" w:cs="宋体"/>
                <w:b/>
                <w:color w:val="000000"/>
                <w:sz w:val="21"/>
                <w:szCs w:val="21"/>
              </w:rPr>
            </w:pPr>
            <w:r w:rsidRPr="00F07EF9">
              <w:rPr>
                <w:rFonts w:ascii="黑体" w:eastAsia="黑体" w:hAnsi="黑体" w:cs="宋体"/>
                <w:b/>
                <w:color w:val="000000"/>
                <w:kern w:val="0"/>
                <w:sz w:val="21"/>
                <w:szCs w:val="21"/>
                <w:lang w:bidi="ar"/>
              </w:rPr>
              <w:t>{{</w:t>
            </w:r>
            <w:proofErr w:type="spellStart"/>
            <w:proofErr w:type="gramStart"/>
            <w:r w:rsidRPr="00F07EF9">
              <w:rPr>
                <w:rFonts w:ascii="黑体" w:eastAsia="黑体" w:hAnsi="黑体" w:cs="宋体"/>
                <w:b/>
                <w:color w:val="000000"/>
                <w:kern w:val="0"/>
                <w:sz w:val="21"/>
                <w:szCs w:val="21"/>
                <w:lang w:bidi="ar"/>
              </w:rPr>
              <w:t>sample.pathological</w:t>
            </w:r>
            <w:proofErr w:type="gramEnd"/>
            <w:r w:rsidRPr="00F07EF9">
              <w:rPr>
                <w:rFonts w:ascii="黑体" w:eastAsia="黑体" w:hAnsi="黑体" w:cs="宋体"/>
                <w:b/>
                <w:color w:val="000000"/>
                <w:kern w:val="0"/>
                <w:sz w:val="21"/>
                <w:szCs w:val="21"/>
                <w:lang w:bidi="ar"/>
              </w:rPr>
              <w:t>_id</w:t>
            </w:r>
            <w:proofErr w:type="spellEnd"/>
            <w:r w:rsidRPr="00F07EF9">
              <w:rPr>
                <w:rFonts w:ascii="黑体" w:eastAsia="黑体" w:hAnsi="黑体" w:cs="宋体"/>
                <w:b/>
                <w:color w:val="000000"/>
                <w:kern w:val="0"/>
                <w:sz w:val="21"/>
                <w:szCs w:val="21"/>
                <w:lang w:bidi="ar"/>
              </w:rPr>
              <w:t>}}</w:t>
            </w:r>
          </w:p>
        </w:tc>
        <w:tc>
          <w:tcPr>
            <w:tcW w:w="1435" w:type="dxa"/>
            <w:tcBorders>
              <w:top w:val="nil"/>
              <w:left w:val="single" w:sz="8" w:space="0" w:color="000000"/>
              <w:bottom w:val="single" w:sz="8" w:space="0" w:color="000000"/>
              <w:right w:val="single" w:sz="8" w:space="0" w:color="000000"/>
            </w:tcBorders>
            <w:shd w:val="clear" w:color="auto" w:fill="auto"/>
            <w:noWrap/>
            <w:tcMar>
              <w:top w:w="15" w:type="dxa"/>
              <w:left w:w="15" w:type="dxa"/>
              <w:right w:w="15" w:type="dxa"/>
            </w:tcMar>
            <w:vAlign w:val="center"/>
          </w:tcPr>
          <w:p w14:paraId="1E58E19A" w14:textId="77777777" w:rsidR="007A5885" w:rsidRPr="00F07EF9" w:rsidRDefault="00EE1737">
            <w:pPr>
              <w:widowControl/>
              <w:jc w:val="center"/>
              <w:textAlignment w:val="center"/>
              <w:rPr>
                <w:rFonts w:ascii="黑体" w:eastAsia="黑体" w:hAnsi="黑体" w:cs="宋体"/>
                <w:b/>
                <w:color w:val="000000"/>
                <w:sz w:val="21"/>
                <w:szCs w:val="21"/>
              </w:rPr>
            </w:pPr>
            <w:r w:rsidRPr="00F07EF9">
              <w:rPr>
                <w:rFonts w:ascii="黑体" w:eastAsia="黑体" w:hAnsi="黑体" w:cs="宋体" w:hint="eastAsia"/>
                <w:b/>
                <w:color w:val="000000"/>
                <w:kern w:val="0"/>
                <w:sz w:val="21"/>
                <w:szCs w:val="21"/>
                <w:lang w:bidi="ar"/>
              </w:rPr>
              <w:t>送检日期</w:t>
            </w:r>
          </w:p>
        </w:tc>
        <w:tc>
          <w:tcPr>
            <w:tcW w:w="1688" w:type="dxa"/>
            <w:tcBorders>
              <w:top w:val="nil"/>
              <w:left w:val="single" w:sz="8" w:space="0" w:color="000000"/>
              <w:bottom w:val="single" w:sz="8" w:space="0" w:color="000000"/>
              <w:right w:val="nil"/>
            </w:tcBorders>
            <w:shd w:val="clear" w:color="auto" w:fill="auto"/>
            <w:noWrap/>
            <w:tcMar>
              <w:top w:w="15" w:type="dxa"/>
              <w:left w:w="15" w:type="dxa"/>
              <w:right w:w="15" w:type="dxa"/>
            </w:tcMar>
            <w:vAlign w:val="center"/>
          </w:tcPr>
          <w:p w14:paraId="52D39F78" w14:textId="4672D65F" w:rsidR="007A5885" w:rsidRPr="00F07EF9" w:rsidRDefault="0059133C">
            <w:pPr>
              <w:widowControl/>
              <w:jc w:val="left"/>
              <w:textAlignment w:val="center"/>
              <w:rPr>
                <w:rFonts w:ascii="黑体" w:eastAsia="黑体" w:hAnsi="黑体" w:cs="宋体"/>
                <w:b/>
                <w:color w:val="000000"/>
                <w:sz w:val="22"/>
                <w:szCs w:val="22"/>
              </w:rPr>
            </w:pPr>
            <w:r w:rsidRPr="00F07EF9">
              <w:rPr>
                <w:rFonts w:ascii="黑体" w:eastAsia="黑体" w:hAnsi="黑体" w:cs="宋体"/>
                <w:b/>
                <w:color w:val="000000"/>
                <w:kern w:val="0"/>
                <w:sz w:val="22"/>
                <w:szCs w:val="22"/>
                <w:lang w:bidi="ar"/>
              </w:rPr>
              <w:t>{{</w:t>
            </w:r>
            <w:proofErr w:type="spellStart"/>
            <w:proofErr w:type="gramStart"/>
            <w:r w:rsidRPr="00F07EF9">
              <w:rPr>
                <w:rFonts w:ascii="黑体" w:eastAsia="黑体" w:hAnsi="黑体" w:cs="宋体"/>
                <w:b/>
                <w:color w:val="000000"/>
                <w:kern w:val="0"/>
                <w:sz w:val="22"/>
                <w:szCs w:val="22"/>
                <w:lang w:bidi="ar"/>
              </w:rPr>
              <w:t>sample.submission</w:t>
            </w:r>
            <w:proofErr w:type="gramEnd"/>
            <w:r w:rsidRPr="00F07EF9">
              <w:rPr>
                <w:rFonts w:ascii="黑体" w:eastAsia="黑体" w:hAnsi="黑体" w:cs="宋体"/>
                <w:b/>
                <w:color w:val="000000"/>
                <w:kern w:val="0"/>
                <w:sz w:val="22"/>
                <w:szCs w:val="22"/>
                <w:lang w:bidi="ar"/>
              </w:rPr>
              <w:t>_date</w:t>
            </w:r>
            <w:proofErr w:type="spellEnd"/>
            <w:r w:rsidRPr="00F07EF9">
              <w:rPr>
                <w:rFonts w:ascii="黑体" w:eastAsia="黑体" w:hAnsi="黑体" w:cs="宋体"/>
                <w:b/>
                <w:color w:val="000000"/>
                <w:kern w:val="0"/>
                <w:sz w:val="22"/>
                <w:szCs w:val="22"/>
                <w:lang w:bidi="ar"/>
              </w:rPr>
              <w:t>}}</w:t>
            </w:r>
          </w:p>
        </w:tc>
      </w:tr>
    </w:tbl>
    <w:p w14:paraId="708A9433" w14:textId="77777777" w:rsidR="007A5885" w:rsidRPr="00F07EF9" w:rsidRDefault="007A5885">
      <w:pPr>
        <w:jc w:val="center"/>
        <w:rPr>
          <w:rFonts w:ascii="黑体" w:eastAsia="黑体" w:hAnsi="黑体"/>
          <w:b/>
          <w:sz w:val="30"/>
          <w:szCs w:val="30"/>
        </w:rPr>
      </w:pPr>
    </w:p>
    <w:p w14:paraId="0F644AE9" w14:textId="77777777" w:rsidR="007A5885" w:rsidRPr="00F07EF9" w:rsidRDefault="00EE1737">
      <w:pPr>
        <w:rPr>
          <w:rFonts w:ascii="黑体" w:eastAsia="黑体" w:hAnsi="黑体"/>
          <w:b/>
          <w:sz w:val="30"/>
          <w:szCs w:val="30"/>
        </w:rPr>
      </w:pPr>
      <w:r w:rsidRPr="00F07EF9">
        <w:rPr>
          <w:rFonts w:ascii="黑体" w:eastAsia="黑体" w:hAnsi="黑体" w:cs="Arial"/>
          <w:b/>
          <w:noProof/>
          <w:color w:val="00B050"/>
          <w:sz w:val="48"/>
          <w:szCs w:val="48"/>
        </w:rPr>
        <mc:AlternateContent>
          <mc:Choice Requires="wps">
            <w:drawing>
              <wp:anchor distT="0" distB="0" distL="114300" distR="114300" simplePos="0" relativeHeight="251660288" behindDoc="0" locked="0" layoutInCell="1" allowOverlap="1" wp14:anchorId="59A7229C" wp14:editId="7BE79555">
                <wp:simplePos x="0" y="0"/>
                <wp:positionH relativeFrom="column">
                  <wp:posOffset>3188970</wp:posOffset>
                </wp:positionH>
                <wp:positionV relativeFrom="paragraph">
                  <wp:posOffset>116840</wp:posOffset>
                </wp:positionV>
                <wp:extent cx="2907030" cy="505460"/>
                <wp:effectExtent l="0" t="0" r="0" b="0"/>
                <wp:wrapNone/>
                <wp:docPr id="2" name="Text Box 4"/>
                <wp:cNvGraphicFramePr/>
                <a:graphic xmlns:a="http://schemas.openxmlformats.org/drawingml/2006/main">
                  <a:graphicData uri="http://schemas.microsoft.com/office/word/2010/wordprocessingShape">
                    <wps:wsp>
                      <wps:cNvSpPr txBox="1"/>
                      <wps:spPr>
                        <a:xfrm>
                          <a:off x="0" y="0"/>
                          <a:ext cx="2907030" cy="505460"/>
                        </a:xfrm>
                        <a:prstGeom prst="rect">
                          <a:avLst/>
                        </a:prstGeom>
                        <a:noFill/>
                        <a:ln>
                          <a:noFill/>
                        </a:ln>
                        <a:effectLst/>
                      </wps:spPr>
                      <wps:txbx>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59A7229C" id="_x0000_t202" coordsize="21600,21600" o:spt="202" path="m,l,21600r21600,l21600,xe">
                <v:stroke joinstyle="miter"/>
                <v:path gradientshapeok="t" o:connecttype="rect"/>
              </v:shapetype>
              <v:shape id="Text Box 4" o:spid="_x0000_s1026" type="#_x0000_t202" style="position:absolute;left:0;text-align:left;margin-left:251.1pt;margin-top:9.2pt;width:228.9pt;height:39.8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" filled="f" stroked="f">
                <v:textbox style="mso-fit-shape-to-text:t">
                  <w:txbxContent>
                    <w:p w14:paraId="0B132D22" w14:textId="77777777" w:rsidR="007A5885" w:rsidRDefault="00EE1737">
                      <w:pPr>
                        <w:jc w:val="right"/>
                        <w:rPr>
                          <w:sz w:val="30"/>
                          <w:szCs w:val="30"/>
                        </w:rPr>
                      </w:pPr>
                      <w:r>
                        <w:rPr>
                          <w:rFonts w:ascii="Arial" w:hAnsi="Arial" w:cs="Arial"/>
                          <w:b/>
                          <w:color w:val="00B050"/>
                          <w:sz w:val="30"/>
                          <w:szCs w:val="30"/>
                        </w:rPr>
                        <w:t>CANCER</w:t>
                      </w:r>
                      <w:r>
                        <w:rPr>
                          <w:rFonts w:ascii="Arial" w:hAnsi="Arial" w:cs="Arial" w:hint="eastAsia"/>
                          <w:b/>
                          <w:color w:val="00B050"/>
                          <w:sz w:val="30"/>
                          <w:szCs w:val="30"/>
                        </w:rPr>
                        <w:t xml:space="preserve"> GENE REPORT</w:t>
                      </w:r>
                    </w:p>
                  </w:txbxContent>
                </v:textbox>
              </v:shape>
            </w:pict>
          </mc:Fallback>
        </mc:AlternateContent>
      </w:r>
    </w:p>
    <w:p w14:paraId="159A9328" w14:textId="77777777" w:rsidR="007A5885" w:rsidRPr="00F07EF9" w:rsidRDefault="007A5885">
      <w:pPr>
        <w:pStyle w:val="a9"/>
        <w:jc w:val="center"/>
        <w:rPr>
          <w:rFonts w:ascii="黑体" w:eastAsia="黑体" w:hAnsi="黑体"/>
          <w:b/>
        </w:rPr>
        <w:sectPr w:rsidR="007A5885" w:rsidRPr="00F07EF9">
          <w:headerReference w:type="default" r:id="rId11"/>
          <w:footerReference w:type="even" r:id="rId12"/>
          <w:footerReference w:type="default" r:id="rId13"/>
          <w:headerReference w:type="first" r:id="rId14"/>
          <w:footerReference w:type="first" r:id="rId15"/>
          <w:pgSz w:w="11900" w:h="16840"/>
          <w:pgMar w:top="346" w:right="1134" w:bottom="1440" w:left="1134" w:header="510" w:footer="680" w:gutter="0"/>
          <w:pgNumType w:start="1"/>
          <w:cols w:space="425"/>
          <w:titlePg/>
          <w:docGrid w:type="lines" w:linePitch="326"/>
        </w:sectPr>
      </w:pPr>
    </w:p>
    <w:tbl>
      <w:tblPr>
        <w:tblW w:w="9630" w:type="dxa"/>
        <w:tblInd w:w="106"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355"/>
      </w:tblGrid>
      <w:tr w:rsidR="007A5885" w:rsidRPr="00F07EF9" w14:paraId="498E87B5" w14:textId="77777777">
        <w:trPr>
          <w:trHeight w:val="382"/>
        </w:trPr>
        <w:tc>
          <w:tcPr>
            <w:tcW w:w="1275" w:type="dxa"/>
            <w:shd w:val="clear" w:color="auto" w:fill="auto"/>
            <w:vAlign w:val="center"/>
          </w:tcPr>
          <w:p w14:paraId="660C1615" w14:textId="77777777" w:rsidR="007A5885" w:rsidRPr="00F07EF9" w:rsidRDefault="00EE1737">
            <w:pPr>
              <w:pStyle w:val="a9"/>
              <w:jc w:val="center"/>
              <w:rPr>
                <w:rFonts w:ascii="黑体" w:eastAsia="黑体" w:hAnsi="黑体"/>
                <w:b/>
              </w:rPr>
            </w:pPr>
            <w:r w:rsidRPr="00F07EF9">
              <w:rPr>
                <w:rFonts w:ascii="黑体" w:eastAsia="黑体" w:hAnsi="黑体" w:hint="eastAsia"/>
                <w:b/>
              </w:rPr>
              <w:lastRenderedPageBreak/>
              <w:t>检测方法</w:t>
            </w:r>
          </w:p>
        </w:tc>
        <w:tc>
          <w:tcPr>
            <w:tcW w:w="8355" w:type="dxa"/>
            <w:shd w:val="clear" w:color="auto" w:fill="auto"/>
            <w:vAlign w:val="center"/>
          </w:tcPr>
          <w:p w14:paraId="78B81870" w14:textId="791E18DD" w:rsidR="007A5885" w:rsidRPr="00F07EF9" w:rsidRDefault="00911306">
            <w:pPr>
              <w:pStyle w:val="a9"/>
              <w:spacing w:line="260" w:lineRule="exact"/>
              <w:jc w:val="both"/>
              <w:rPr>
                <w:rFonts w:ascii="黑体" w:eastAsia="黑体" w:hAnsi="黑体"/>
                <w:sz w:val="21"/>
                <w:szCs w:val="21"/>
              </w:rPr>
            </w:pPr>
            <w:r w:rsidRPr="00F07EF9">
              <w:rPr>
                <w:rFonts w:ascii="黑体" w:eastAsia="黑体" w:hAnsi="黑体" w:cs="ÀŒÃÂb." w:hint="eastAsia"/>
                <w:color w:val="000000"/>
                <w:sz w:val="21"/>
                <w:szCs w:val="21"/>
              </w:rPr>
              <w:t>脱氧核糖核酸（DNA）测序</w:t>
            </w:r>
            <w:r w:rsidR="00EE1737" w:rsidRPr="00F07EF9">
              <w:rPr>
                <w:rFonts w:ascii="黑体" w:eastAsia="黑体" w:hAnsi="黑体" w:cs="ÀŒÃÂb."/>
                <w:color w:val="000000"/>
                <w:sz w:val="21"/>
                <w:szCs w:val="21"/>
              </w:rPr>
              <w:t>。</w:t>
            </w:r>
          </w:p>
        </w:tc>
      </w:tr>
      <w:tr w:rsidR="007A5885" w:rsidRPr="00F07EF9" w14:paraId="0F413671" w14:textId="77777777">
        <w:trPr>
          <w:trHeight w:val="352"/>
        </w:trPr>
        <w:tc>
          <w:tcPr>
            <w:tcW w:w="1275" w:type="dxa"/>
            <w:shd w:val="clear" w:color="auto" w:fill="auto"/>
            <w:vAlign w:val="center"/>
          </w:tcPr>
          <w:p w14:paraId="7BF910E1" w14:textId="77777777" w:rsidR="007A5885" w:rsidRPr="00F07EF9" w:rsidRDefault="00EE1737">
            <w:pPr>
              <w:pStyle w:val="a9"/>
              <w:jc w:val="center"/>
              <w:rPr>
                <w:rFonts w:ascii="黑体" w:eastAsia="黑体" w:hAnsi="黑体"/>
                <w:b/>
              </w:rPr>
            </w:pPr>
            <w:r w:rsidRPr="00F07EF9">
              <w:rPr>
                <w:rFonts w:ascii="黑体" w:eastAsia="黑体" w:hAnsi="黑体" w:hint="eastAsia"/>
                <w:b/>
              </w:rPr>
              <w:t>建库试剂</w:t>
            </w:r>
          </w:p>
        </w:tc>
        <w:tc>
          <w:tcPr>
            <w:tcW w:w="8355" w:type="dxa"/>
            <w:shd w:val="clear" w:color="auto" w:fill="auto"/>
            <w:vAlign w:val="center"/>
          </w:tcPr>
          <w:p w14:paraId="1D0977AF" w14:textId="3BF7A5D2"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建库试剂为BRCA1/2基因突变检测试剂</w:t>
            </w:r>
            <w:r w:rsidRPr="00F07EF9">
              <w:rPr>
                <w:rFonts w:ascii="黑体" w:eastAsia="黑体" w:hAnsi="黑体" w:cs="ÀŒÃÂb." w:hint="eastAsia"/>
                <w:color w:val="000000"/>
                <w:sz w:val="21"/>
                <w:szCs w:val="21"/>
              </w:rPr>
              <w:t xml:space="preserve"> （</w:t>
            </w:r>
            <w:r w:rsidR="00DB1988" w:rsidRPr="00F07EF9">
              <w:rPr>
                <w:rFonts w:ascii="黑体" w:eastAsia="黑体" w:hAnsi="黑体" w:cs="ÀŒÃÂb."/>
                <w:color w:val="000000"/>
                <w:sz w:val="21"/>
                <w:szCs w:val="21"/>
              </w:rPr>
              <w:t>HANDLE System</w:t>
            </w:r>
            <w:r w:rsidRPr="00F07EF9">
              <w:rPr>
                <w:rFonts w:ascii="黑体" w:eastAsia="黑体" w:hAnsi="黑体" w:cs="ÀŒÃÂb." w:hint="eastAsia"/>
                <w:color w:val="000000"/>
                <w:sz w:val="21"/>
                <w:szCs w:val="21"/>
              </w:rPr>
              <w:t>）</w:t>
            </w:r>
          </w:p>
        </w:tc>
      </w:tr>
      <w:tr w:rsidR="007A5885" w:rsidRPr="00F07EF9" w14:paraId="21B052CA" w14:textId="77777777">
        <w:trPr>
          <w:trHeight w:val="848"/>
        </w:trPr>
        <w:tc>
          <w:tcPr>
            <w:tcW w:w="1275" w:type="dxa"/>
            <w:shd w:val="clear" w:color="auto" w:fill="auto"/>
            <w:vAlign w:val="center"/>
          </w:tcPr>
          <w:p w14:paraId="53D23390" w14:textId="77777777" w:rsidR="007A5885" w:rsidRPr="00F07EF9" w:rsidRDefault="00EE1737">
            <w:pPr>
              <w:pStyle w:val="a9"/>
              <w:jc w:val="center"/>
              <w:rPr>
                <w:rFonts w:ascii="黑体" w:eastAsia="黑体" w:hAnsi="黑体"/>
                <w:b/>
              </w:rPr>
            </w:pPr>
            <w:r w:rsidRPr="00F07EF9">
              <w:rPr>
                <w:rFonts w:ascii="黑体" w:eastAsia="黑体" w:hAnsi="黑体" w:hint="eastAsia"/>
                <w:b/>
              </w:rPr>
              <w:t>检测内容</w:t>
            </w:r>
          </w:p>
        </w:tc>
        <w:tc>
          <w:tcPr>
            <w:tcW w:w="8355" w:type="dxa"/>
            <w:shd w:val="clear" w:color="auto" w:fill="auto"/>
            <w:vAlign w:val="center"/>
          </w:tcPr>
          <w:p w14:paraId="42110317" w14:textId="62693B80" w:rsidR="007A5885" w:rsidRPr="00F07EF9" w:rsidRDefault="00EE1737">
            <w:pPr>
              <w:pStyle w:val="a9"/>
              <w:spacing w:line="260" w:lineRule="exact"/>
              <w:jc w:val="both"/>
              <w:rPr>
                <w:rFonts w:ascii="黑体" w:eastAsia="黑体" w:hAnsi="黑体"/>
                <w:sz w:val="21"/>
                <w:szCs w:val="21"/>
              </w:rPr>
            </w:pPr>
            <w:r w:rsidRPr="00F07EF9">
              <w:rPr>
                <w:rFonts w:ascii="黑体" w:eastAsia="黑体" w:hAnsi="黑体" w:cs="ÀŒÃÂb."/>
                <w:color w:val="000000"/>
                <w:sz w:val="21"/>
                <w:szCs w:val="21"/>
              </w:rPr>
              <w:t>BRCA1/2</w:t>
            </w:r>
            <w:r w:rsidRPr="00F07EF9">
              <w:rPr>
                <w:rFonts w:ascii="黑体" w:eastAsia="黑体" w:hAnsi="黑体" w:cs="ÀŒÃÂb." w:hint="eastAsia"/>
                <w:color w:val="000000"/>
                <w:sz w:val="21"/>
                <w:szCs w:val="21"/>
              </w:rPr>
              <w:t>联合基因检测：</w:t>
            </w:r>
            <w:r w:rsidRPr="00F07EF9">
              <w:rPr>
                <w:rFonts w:ascii="黑体" w:eastAsia="黑体" w:hAnsi="黑体" w:cs="ÀŒÃÂ"/>
                <w:color w:val="000000"/>
                <w:sz w:val="21"/>
                <w:szCs w:val="21"/>
              </w:rPr>
              <w:t>本方法采用目标区域捕获结合二代高通量测序技术，对</w:t>
            </w:r>
            <w:r w:rsidR="00BD7F7F" w:rsidRPr="00F07EF9">
              <w:rPr>
                <w:rFonts w:ascii="黑体" w:eastAsia="黑体" w:hAnsi="黑体" w:cs="ÀŒÃÂ" w:hint="eastAsia"/>
                <w:color w:val="000000"/>
                <w:sz w:val="21"/>
                <w:szCs w:val="21"/>
              </w:rPr>
              <w:t>受检</w:t>
            </w:r>
            <w:r w:rsidRPr="00F07EF9">
              <w:rPr>
                <w:rFonts w:ascii="黑体" w:eastAsia="黑体" w:hAnsi="黑体" w:cs="ÀŒÃÂ"/>
                <w:color w:val="000000"/>
                <w:sz w:val="21"/>
                <w:szCs w:val="21"/>
              </w:rPr>
              <w:t>者</w:t>
            </w:r>
            <w:r w:rsidRPr="00F07EF9">
              <w:rPr>
                <w:rFonts w:ascii="黑体" w:eastAsia="黑体" w:hAnsi="黑体" w:cs="ÀŒÃÂ" w:hint="eastAsia"/>
                <w:color w:val="000000"/>
                <w:sz w:val="21"/>
                <w:szCs w:val="21"/>
              </w:rPr>
              <w:t>BRCA1/2</w:t>
            </w:r>
            <w:r w:rsidRPr="00F07EF9">
              <w:rPr>
                <w:rFonts w:ascii="黑体" w:eastAsia="黑体" w:hAnsi="黑体" w:cs="ÀŒÃÂ"/>
                <w:color w:val="000000"/>
                <w:sz w:val="21"/>
                <w:szCs w:val="21"/>
              </w:rPr>
              <w:t>基因</w:t>
            </w:r>
            <w:r w:rsidRPr="00F07EF9">
              <w:rPr>
                <w:rFonts w:ascii="黑体" w:eastAsia="黑体" w:hAnsi="黑体" w:cs="ÀŒÃÂb." w:hint="eastAsia"/>
                <w:color w:val="000000"/>
                <w:sz w:val="21"/>
                <w:szCs w:val="21"/>
              </w:rPr>
              <w:t>全编码区、外显子-内含子连接区、部分UTR区（非翻译区）和内含子</w:t>
            </w:r>
            <w:proofErr w:type="gramStart"/>
            <w:r w:rsidRPr="00F07EF9">
              <w:rPr>
                <w:rFonts w:ascii="黑体" w:eastAsia="黑体" w:hAnsi="黑体" w:cs="ÀŒÃÂb." w:hint="eastAsia"/>
                <w:color w:val="000000"/>
                <w:sz w:val="21"/>
                <w:szCs w:val="21"/>
              </w:rPr>
              <w:t>区热点</w:t>
            </w:r>
            <w:proofErr w:type="gramEnd"/>
            <w:r w:rsidRPr="00F07EF9">
              <w:rPr>
                <w:rFonts w:ascii="黑体" w:eastAsia="黑体" w:hAnsi="黑体" w:cs="ÀŒÃÂb." w:hint="eastAsia"/>
                <w:color w:val="000000"/>
                <w:sz w:val="21"/>
                <w:szCs w:val="21"/>
              </w:rPr>
              <w:t>变异</w:t>
            </w:r>
            <w:r w:rsidRPr="00F07EF9">
              <w:rPr>
                <w:rFonts w:ascii="黑体" w:eastAsia="黑体" w:hAnsi="黑体" w:cs="ÀŒÃÂ"/>
                <w:color w:val="000000"/>
                <w:sz w:val="21"/>
                <w:szCs w:val="21"/>
              </w:rPr>
              <w:t>进行分析</w:t>
            </w:r>
            <w:r w:rsidRPr="00F07EF9">
              <w:rPr>
                <w:rFonts w:ascii="黑体" w:eastAsia="黑体" w:hAnsi="黑体" w:cs="ÀŒÃÂ" w:hint="eastAsia"/>
                <w:color w:val="000000"/>
                <w:sz w:val="21"/>
                <w:szCs w:val="21"/>
              </w:rPr>
              <w:t>。</w:t>
            </w:r>
            <w:r w:rsidRPr="00F07EF9">
              <w:rPr>
                <w:rFonts w:ascii="黑体" w:eastAsia="黑体" w:hAnsi="黑体" w:cs="ÀŒÃÂb." w:hint="eastAsia"/>
                <w:color w:val="000000"/>
                <w:sz w:val="21"/>
                <w:szCs w:val="21"/>
              </w:rPr>
              <w:t>检测突变类型：点突变、插入/缺失突变、大片段重排（仅限血液样本）。</w:t>
            </w:r>
            <w:r w:rsidRPr="00F07EF9">
              <w:rPr>
                <w:rFonts w:ascii="黑体" w:eastAsia="黑体" w:hAnsi="黑体" w:cs="ÀŒÃÂ" w:hint="eastAsia"/>
                <w:color w:val="000000"/>
                <w:sz w:val="21"/>
                <w:szCs w:val="21"/>
              </w:rPr>
              <w:t>参考转录本分别是BRCA1 NM_007294和BRCA2 NM_000059。</w:t>
            </w:r>
          </w:p>
        </w:tc>
      </w:tr>
      <w:tr w:rsidR="007A5885" w:rsidRPr="00F07EF9" w14:paraId="140B9F2D" w14:textId="77777777">
        <w:trPr>
          <w:trHeight w:val="356"/>
        </w:trPr>
        <w:tc>
          <w:tcPr>
            <w:tcW w:w="1275" w:type="dxa"/>
            <w:vMerge w:val="restart"/>
            <w:shd w:val="clear" w:color="auto" w:fill="auto"/>
            <w:vAlign w:val="center"/>
          </w:tcPr>
          <w:p w14:paraId="0464C32A" w14:textId="77777777" w:rsidR="007A5885" w:rsidRPr="00F07EF9" w:rsidRDefault="00EE1737">
            <w:pPr>
              <w:pStyle w:val="a9"/>
              <w:jc w:val="center"/>
              <w:rPr>
                <w:rFonts w:ascii="黑体" w:eastAsia="黑体" w:hAnsi="黑体"/>
                <w:b/>
              </w:rPr>
            </w:pPr>
            <w:r w:rsidRPr="00F07EF9">
              <w:rPr>
                <w:rFonts w:ascii="黑体" w:eastAsia="黑体" w:hAnsi="黑体" w:hint="eastAsia"/>
                <w:b/>
              </w:rPr>
              <w:t>质控数据</w:t>
            </w:r>
          </w:p>
        </w:tc>
        <w:tc>
          <w:tcPr>
            <w:tcW w:w="8355" w:type="dxa"/>
            <w:shd w:val="clear" w:color="auto" w:fill="auto"/>
            <w:vAlign w:val="center"/>
          </w:tcPr>
          <w:p w14:paraId="289FC314" w14:textId="2746D37D"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Coverage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qc.cover</w:t>
            </w:r>
            <w:proofErr w:type="gramEnd"/>
            <w:r w:rsidR="00EE0DBB" w:rsidRPr="00F07EF9">
              <w:rPr>
                <w:rFonts w:ascii="黑体" w:eastAsia="黑体" w:hAnsi="黑体" w:cs="ÀŒÃÂb."/>
                <w:color w:val="000000"/>
                <w:sz w:val="21"/>
                <w:szCs w:val="21"/>
              </w:rPr>
              <w:t>_ratio</w:t>
            </w:r>
            <w:proofErr w:type="spellEnd"/>
            <w:r w:rsidR="00EE0DBB" w:rsidRPr="00F07EF9">
              <w:rPr>
                <w:rFonts w:ascii="黑体" w:eastAsia="黑体" w:hAnsi="黑体" w:cs="ÀŒÃÂb."/>
                <w:color w:val="000000"/>
                <w:sz w:val="21"/>
                <w:szCs w:val="21"/>
              </w:rPr>
              <w:t>}}</w:t>
            </w:r>
          </w:p>
        </w:tc>
      </w:tr>
      <w:tr w:rsidR="007A5885" w:rsidRPr="00F07EF9" w14:paraId="5CDEF64D" w14:textId="77777777">
        <w:trPr>
          <w:trHeight w:val="337"/>
        </w:trPr>
        <w:tc>
          <w:tcPr>
            <w:tcW w:w="1275" w:type="dxa"/>
            <w:vMerge/>
            <w:shd w:val="clear" w:color="auto" w:fill="auto"/>
            <w:vAlign w:val="center"/>
          </w:tcPr>
          <w:p w14:paraId="1CE62AB6"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450145C8" w14:textId="1BF9D18B" w:rsidR="007A5885" w:rsidRPr="00F07EF9" w:rsidRDefault="000D46D8">
            <w:pPr>
              <w:pStyle w:val="a9"/>
              <w:spacing w:line="260" w:lineRule="exact"/>
              <w:jc w:val="both"/>
              <w:rPr>
                <w:rFonts w:ascii="黑体" w:eastAsia="黑体" w:hAnsi="黑体" w:cs="ÀŒÃÂb."/>
                <w:color w:val="000000"/>
                <w:sz w:val="21"/>
                <w:szCs w:val="21"/>
              </w:rPr>
            </w:pPr>
            <w:proofErr w:type="spellStart"/>
            <w:r w:rsidRPr="00F07EF9">
              <w:rPr>
                <w:rFonts w:ascii="黑体" w:eastAsia="黑体" w:hAnsi="黑体" w:cs="ÀŒÃÂb."/>
                <w:color w:val="000000"/>
                <w:sz w:val="21"/>
                <w:szCs w:val="21"/>
              </w:rPr>
              <w:t>M</w:t>
            </w:r>
            <w:r w:rsidRPr="00F07EF9">
              <w:rPr>
                <w:rFonts w:ascii="黑体" w:eastAsia="黑体" w:hAnsi="黑体" w:cs="ÀŒÃÂb." w:hint="eastAsia"/>
                <w:color w:val="000000"/>
                <w:sz w:val="21"/>
                <w:szCs w:val="21"/>
              </w:rPr>
              <w:t>in</w:t>
            </w:r>
            <w:r w:rsidR="00EE1737" w:rsidRPr="00F07EF9">
              <w:rPr>
                <w:rFonts w:ascii="黑体" w:eastAsia="黑体" w:hAnsi="黑体" w:cs="ÀŒÃÂb." w:hint="eastAsia"/>
                <w:color w:val="000000"/>
                <w:sz w:val="21"/>
                <w:szCs w:val="21"/>
              </w:rPr>
              <w:t>Depth</w:t>
            </w:r>
            <w:proofErr w:type="spellEnd"/>
            <w:r w:rsidR="00EE1737"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w:t>
            </w:r>
            <w:proofErr w:type="spellStart"/>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qc.depth</w:t>
            </w:r>
            <w:proofErr w:type="gramEnd"/>
            <w:r w:rsidR="00EE0DBB" w:rsidRPr="00F07EF9">
              <w:rPr>
                <w:rFonts w:ascii="黑体" w:eastAsia="黑体" w:hAnsi="黑体" w:cs="ÀŒÃÂb."/>
                <w:color w:val="000000"/>
                <w:sz w:val="21"/>
                <w:szCs w:val="21"/>
              </w:rPr>
              <w:t>_min|replace</w:t>
            </w:r>
            <w:proofErr w:type="spellEnd"/>
            <w:r w:rsidR="00EE0DBB" w:rsidRPr="00F07EF9">
              <w:rPr>
                <w:rFonts w:ascii="黑体" w:eastAsia="黑体" w:hAnsi="黑体" w:cs="ÀŒÃÂb."/>
                <w:color w:val="000000"/>
                <w:sz w:val="21"/>
                <w:szCs w:val="21"/>
              </w:rPr>
              <w:t>(“.00”,””)}}</w:t>
            </w:r>
            <w:r w:rsidR="00EE1737" w:rsidRPr="00F07EF9">
              <w:rPr>
                <w:rFonts w:ascii="黑体" w:eastAsia="黑体" w:hAnsi="黑体" w:cs="ÀŒÃÂb." w:hint="eastAsia"/>
                <w:color w:val="000000"/>
                <w:sz w:val="21"/>
                <w:szCs w:val="21"/>
              </w:rPr>
              <w:t>X</w:t>
            </w:r>
          </w:p>
        </w:tc>
      </w:tr>
      <w:tr w:rsidR="007A5885" w:rsidRPr="00F07EF9" w14:paraId="79C287F9" w14:textId="77777777">
        <w:trPr>
          <w:trHeight w:val="362"/>
        </w:trPr>
        <w:tc>
          <w:tcPr>
            <w:tcW w:w="1275" w:type="dxa"/>
            <w:vMerge/>
            <w:shd w:val="clear" w:color="auto" w:fill="auto"/>
            <w:vAlign w:val="center"/>
          </w:tcPr>
          <w:p w14:paraId="709BD058" w14:textId="77777777" w:rsidR="007A5885" w:rsidRPr="00F07EF9" w:rsidRDefault="007A5885">
            <w:pPr>
              <w:pStyle w:val="a9"/>
              <w:jc w:val="center"/>
              <w:rPr>
                <w:rFonts w:ascii="黑体" w:eastAsia="黑体" w:hAnsi="黑体"/>
                <w:b/>
              </w:rPr>
            </w:pPr>
          </w:p>
        </w:tc>
        <w:tc>
          <w:tcPr>
            <w:tcW w:w="8355" w:type="dxa"/>
            <w:shd w:val="clear" w:color="auto" w:fill="auto"/>
            <w:vAlign w:val="center"/>
          </w:tcPr>
          <w:p w14:paraId="2494C126" w14:textId="10BFAF40" w:rsidR="007A5885" w:rsidRPr="00F07EF9" w:rsidRDefault="00EE1737">
            <w:pPr>
              <w:pStyle w:val="a9"/>
              <w:spacing w:line="260" w:lineRule="exact"/>
              <w:jc w:val="both"/>
              <w:rPr>
                <w:rFonts w:ascii="黑体" w:eastAsia="黑体" w:hAnsi="黑体" w:cs="ÀŒÃÂb."/>
                <w:color w:val="000000"/>
                <w:sz w:val="21"/>
                <w:szCs w:val="21"/>
              </w:rPr>
            </w:pPr>
            <w:r w:rsidRPr="00F07EF9">
              <w:rPr>
                <w:rFonts w:ascii="黑体" w:eastAsia="黑体" w:hAnsi="黑体" w:cs="ÀŒÃÂb."/>
                <w:color w:val="000000"/>
                <w:sz w:val="21"/>
                <w:szCs w:val="21"/>
              </w:rPr>
              <w:t>Q30</w:t>
            </w:r>
            <w:r w:rsidRPr="00F07EF9">
              <w:rPr>
                <w:rFonts w:ascii="黑体" w:eastAsia="黑体" w:hAnsi="黑体" w:cs="ÀŒÃÂb." w:hint="eastAsia"/>
                <w:color w:val="000000"/>
                <w:sz w:val="21"/>
                <w:szCs w:val="21"/>
              </w:rPr>
              <w:t xml:space="preserve"> ：</w:t>
            </w:r>
            <w:r w:rsidR="00EE0DBB" w:rsidRPr="00F07EF9">
              <w:rPr>
                <w:rFonts w:ascii="黑体" w:eastAsia="黑体" w:hAnsi="黑体" w:cs="ÀŒÃÂb."/>
                <w:color w:val="000000"/>
                <w:sz w:val="21"/>
                <w:szCs w:val="21"/>
              </w:rPr>
              <w:t>{{qc.dna_data_</w:t>
            </w:r>
            <w:proofErr w:type="gramStart"/>
            <w:r w:rsidR="00EE0DBB" w:rsidRPr="00F07EF9">
              <w:rPr>
                <w:rFonts w:ascii="黑体" w:eastAsia="黑体" w:hAnsi="黑体" w:cs="ÀŒÃÂb."/>
                <w:color w:val="000000"/>
                <w:sz w:val="21"/>
                <w:szCs w:val="21"/>
              </w:rPr>
              <w:t>qc.cleandata</w:t>
            </w:r>
            <w:proofErr w:type="gramEnd"/>
            <w:r w:rsidR="00EE0DBB" w:rsidRPr="00F07EF9">
              <w:rPr>
                <w:rFonts w:ascii="黑体" w:eastAsia="黑体" w:hAnsi="黑体" w:cs="ÀŒÃÂb."/>
                <w:color w:val="000000"/>
                <w:sz w:val="21"/>
                <w:szCs w:val="21"/>
              </w:rPr>
              <w:t>_q30}}</w:t>
            </w:r>
          </w:p>
        </w:tc>
      </w:tr>
      <w:tr w:rsidR="007A5885" w:rsidRPr="00F07EF9" w14:paraId="68C79628" w14:textId="77777777">
        <w:trPr>
          <w:trHeight w:val="362"/>
        </w:trPr>
        <w:tc>
          <w:tcPr>
            <w:tcW w:w="1275" w:type="dxa"/>
            <w:shd w:val="clear" w:color="auto" w:fill="auto"/>
            <w:vAlign w:val="center"/>
          </w:tcPr>
          <w:p w14:paraId="36E74C00" w14:textId="77777777" w:rsidR="007A5885" w:rsidRPr="00F07EF9" w:rsidRDefault="00EE1737">
            <w:pPr>
              <w:pStyle w:val="a9"/>
              <w:jc w:val="center"/>
              <w:rPr>
                <w:rFonts w:ascii="黑体" w:eastAsia="黑体" w:hAnsi="黑体"/>
                <w:b/>
              </w:rPr>
            </w:pPr>
            <w:r w:rsidRPr="00F07EF9">
              <w:rPr>
                <w:rFonts w:ascii="黑体" w:eastAsia="黑体" w:hAnsi="黑体" w:hint="eastAsia"/>
                <w:b/>
              </w:rPr>
              <w:t>临床诊断</w:t>
            </w:r>
          </w:p>
        </w:tc>
        <w:tc>
          <w:tcPr>
            <w:tcW w:w="8355" w:type="dxa"/>
            <w:shd w:val="clear" w:color="auto" w:fill="auto"/>
            <w:vAlign w:val="center"/>
          </w:tcPr>
          <w:p w14:paraId="625B6F3E" w14:textId="3D48F820" w:rsidR="007A5885" w:rsidRPr="00F07EF9" w:rsidRDefault="000715FB">
            <w:pPr>
              <w:pStyle w:val="a9"/>
              <w:spacing w:line="260" w:lineRule="exact"/>
              <w:jc w:val="both"/>
              <w:rPr>
                <w:rFonts w:ascii="黑体" w:eastAsia="黑体" w:hAnsi="黑体" w:cs="ÀŒÃÂb."/>
                <w:color w:val="000000"/>
                <w:sz w:val="21"/>
                <w:szCs w:val="21"/>
              </w:rPr>
            </w:pPr>
            <w:r w:rsidRPr="00F07EF9">
              <w:rPr>
                <w:rFonts w:ascii="黑体" w:eastAsia="黑体" w:hAnsi="黑体" w:cs="ÀŒÃÂb." w:hint="eastAsia"/>
                <w:color w:val="000000"/>
                <w:sz w:val="21"/>
                <w:szCs w:val="21"/>
              </w:rPr>
              <w:t>{</w:t>
            </w:r>
            <w:r w:rsidRPr="00F07EF9">
              <w:rPr>
                <w:rFonts w:ascii="黑体" w:eastAsia="黑体" w:hAnsi="黑体" w:cs="ÀŒÃÂb."/>
                <w:color w:val="000000"/>
                <w:sz w:val="21"/>
                <w:szCs w:val="21"/>
              </w:rPr>
              <w:t>{</w:t>
            </w:r>
            <w:proofErr w:type="spellStart"/>
            <w:proofErr w:type="gramStart"/>
            <w:r w:rsidRPr="00F07EF9">
              <w:rPr>
                <w:rFonts w:ascii="黑体" w:eastAsia="黑体" w:hAnsi="黑体" w:cs="ÀŒÃÂb."/>
                <w:color w:val="000000"/>
                <w:sz w:val="21"/>
                <w:szCs w:val="21"/>
              </w:rPr>
              <w:t>sample.clinical</w:t>
            </w:r>
            <w:proofErr w:type="gramEnd"/>
            <w:r w:rsidRPr="00F07EF9">
              <w:rPr>
                <w:rFonts w:ascii="黑体" w:eastAsia="黑体" w:hAnsi="黑体" w:cs="ÀŒÃÂb."/>
                <w:color w:val="000000"/>
                <w:sz w:val="21"/>
                <w:szCs w:val="21"/>
              </w:rPr>
              <w:t>_diagnosis</w:t>
            </w:r>
            <w:proofErr w:type="spellEnd"/>
            <w:r w:rsidRPr="00F07EF9">
              <w:rPr>
                <w:rFonts w:ascii="黑体" w:eastAsia="黑体" w:hAnsi="黑体" w:cs="ÀŒÃÂb."/>
                <w:color w:val="000000"/>
                <w:sz w:val="21"/>
                <w:szCs w:val="21"/>
              </w:rPr>
              <w:t>}}</w:t>
            </w:r>
          </w:p>
        </w:tc>
      </w:tr>
    </w:tbl>
    <w:p w14:paraId="4BD8674E"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【胚系检测结果】</w:t>
      </w:r>
    </w:p>
    <w:p w14:paraId="47FFEEF5" w14:textId="77777777" w:rsidR="007A5885" w:rsidRPr="00F07EF9" w:rsidRDefault="00EE1737">
      <w:pPr>
        <w:spacing w:line="480" w:lineRule="auto"/>
        <w:ind w:leftChars="50" w:left="120" w:rightChars="50" w:right="120"/>
        <w:rPr>
          <w:rFonts w:ascii="黑体" w:eastAsia="黑体" w:hAnsi="黑体"/>
          <w:b/>
          <w:bCs/>
          <w:sz w:val="28"/>
          <w:szCs w:val="28"/>
        </w:rPr>
      </w:pPr>
      <w:r w:rsidRPr="00F07EF9">
        <w:rPr>
          <w:rFonts w:ascii="黑体" w:eastAsia="黑体" w:hAnsi="黑体" w:hint="eastAsia"/>
          <w:b/>
          <w:bCs/>
          <w:sz w:val="28"/>
          <w:szCs w:val="28"/>
        </w:rPr>
        <w:t>1.</w:t>
      </w:r>
      <w:r w:rsidRPr="00F07EF9">
        <w:rPr>
          <w:rFonts w:ascii="黑体" w:eastAsia="黑体" w:hAnsi="黑体"/>
          <w:b/>
          <w:bCs/>
        </w:rPr>
        <w:t>点突变、插入缺失突变检测结果</w:t>
      </w:r>
    </w:p>
    <w:tbl>
      <w:tblPr>
        <w:tblStyle w:val="-BRCA-"/>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34031C7B" w14:textId="77777777" w:rsidTr="00CB43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407EFBC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628CF14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54112CA6"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31EABFD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5CD4A6F"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FAD3CD1"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323AD5" w:rsidRPr="00F07EF9" w14:paraId="75B9B8F5" w14:textId="77777777" w:rsidTr="00CB4388">
        <w:trPr>
          <w:trHeight w:val="454"/>
          <w:jc w:val="center"/>
        </w:trPr>
        <w:tc>
          <w:tcPr>
            <w:tcW w:w="9104" w:type="dxa"/>
            <w:gridSpan w:val="6"/>
            <w:shd w:val="clear" w:color="auto" w:fill="auto"/>
            <w:noWrap/>
          </w:tcPr>
          <w:p w14:paraId="705E88F9" w14:textId="7910155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or var_brca.snv_s.B1_L4%}</w:t>
            </w:r>
          </w:p>
        </w:tc>
      </w:tr>
      <w:tr w:rsidR="00323AD5" w:rsidRPr="00F07EF9" w14:paraId="3B3C9CD4" w14:textId="77777777" w:rsidTr="00CB4388">
        <w:trPr>
          <w:trHeight w:val="454"/>
          <w:jc w:val="center"/>
        </w:trPr>
        <w:tc>
          <w:tcPr>
            <w:tcW w:w="9104" w:type="dxa"/>
            <w:gridSpan w:val="6"/>
            <w:shd w:val="clear" w:color="auto" w:fill="auto"/>
            <w:noWrap/>
          </w:tcPr>
          <w:p w14:paraId="084431F1" w14:textId="1473309D"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1_L5 + var_brca.snv_s.B1_L4%}</w:t>
            </w:r>
          </w:p>
        </w:tc>
      </w:tr>
      <w:tr w:rsidR="00323AD5" w:rsidRPr="00F07EF9" w14:paraId="7D75BF13" w14:textId="77777777" w:rsidTr="00CB4388">
        <w:trPr>
          <w:trHeight w:val="454"/>
          <w:jc w:val="center"/>
        </w:trPr>
        <w:tc>
          <w:tcPr>
            <w:tcW w:w="670" w:type="dxa"/>
            <w:shd w:val="clear" w:color="auto" w:fill="auto"/>
            <w:noWrap/>
          </w:tcPr>
          <w:p w14:paraId="43A6489D" w14:textId="77777777" w:rsidR="00323AD5" w:rsidRPr="00F07EF9" w:rsidRDefault="00323AD5" w:rsidP="009A23B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5D3C86A0" w14:textId="6C750F66" w:rsidR="00323AD5" w:rsidRPr="00F07EF9" w:rsidRDefault="00CB438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6058EEC" w14:textId="183B59A9" w:rsidR="00323AD5" w:rsidRPr="00F07EF9" w:rsidRDefault="00CB438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4E48FC07" w14:textId="5B7725B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60F981F7" w14:textId="5893FE39"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5EFBD05F" w14:textId="450F8F7F" w:rsidR="00323AD5" w:rsidRPr="00F07EF9" w:rsidRDefault="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w:t>
            </w:r>
            <w:r w:rsidR="006E555A" w:rsidRPr="00F07EF9">
              <w:rPr>
                <w:rFonts w:ascii="黑体" w:eastAsia="黑体" w:hAnsi="黑体" w:hint="eastAsia"/>
                <w:b/>
                <w:color w:val="FF0000"/>
                <w:sz w:val="18"/>
                <w:szCs w:val="16"/>
              </w:rPr>
              <w:t>else</w:t>
            </w:r>
            <w:r w:rsidRPr="00F07EF9">
              <w:rPr>
                <w:rFonts w:ascii="黑体" w:eastAsia="黑体" w:hAnsi="黑体" w:hint="eastAsia"/>
                <w:b/>
                <w:color w:val="FF0000"/>
                <w:sz w:val="18"/>
                <w:szCs w:val="16"/>
              </w:rPr>
              <w:t>%}疑似致病性变异{%endif%}</w:t>
            </w:r>
          </w:p>
        </w:tc>
      </w:tr>
      <w:tr w:rsidR="00323AD5" w:rsidRPr="00F07EF9" w14:paraId="222B8BF9" w14:textId="77777777" w:rsidTr="00CB4388">
        <w:trPr>
          <w:trHeight w:val="454"/>
          <w:jc w:val="center"/>
        </w:trPr>
        <w:tc>
          <w:tcPr>
            <w:tcW w:w="9104" w:type="dxa"/>
            <w:gridSpan w:val="6"/>
            <w:shd w:val="clear" w:color="auto" w:fill="auto"/>
            <w:noWrap/>
          </w:tcPr>
          <w:p w14:paraId="1E89A92B" w14:textId="60C5C063"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323AD5" w:rsidRPr="00F07EF9" w14:paraId="7CE93BD4" w14:textId="77777777" w:rsidTr="00CB4388">
        <w:trPr>
          <w:trHeight w:val="454"/>
          <w:jc w:val="center"/>
        </w:trPr>
        <w:tc>
          <w:tcPr>
            <w:tcW w:w="9104" w:type="dxa"/>
            <w:gridSpan w:val="6"/>
            <w:shd w:val="clear" w:color="auto" w:fill="auto"/>
            <w:noWrap/>
          </w:tcPr>
          <w:p w14:paraId="4DB03B8C" w14:textId="2F285C69"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7E20A3" w:rsidRPr="00F07EF9" w14:paraId="3D15FE08" w14:textId="77777777" w:rsidTr="00CB4388">
        <w:trPr>
          <w:trHeight w:val="454"/>
          <w:jc w:val="center"/>
        </w:trPr>
        <w:tc>
          <w:tcPr>
            <w:tcW w:w="670" w:type="dxa"/>
            <w:shd w:val="clear" w:color="auto" w:fill="auto"/>
            <w:noWrap/>
          </w:tcPr>
          <w:p w14:paraId="53FADE93" w14:textId="77777777" w:rsidR="007E20A3" w:rsidRPr="00F07EF9" w:rsidRDefault="007E20A3" w:rsidP="007E20A3">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A399062" w14:textId="1C01F2C5" w:rsidR="007E20A3" w:rsidRPr="00F07EF9" w:rsidRDefault="007E20A3" w:rsidP="007E20A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6D64D76A" w14:textId="11CB31BB"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0A8F937" w14:textId="3B3F9552"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7D6D889F" w14:textId="11504215"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1F2D33" w14:textId="4F03EA8E" w:rsidR="007E20A3" w:rsidRPr="00F07EF9" w:rsidRDefault="007E20A3" w:rsidP="007E20A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323AD5" w:rsidRPr="00F07EF9" w14:paraId="56926C34" w14:textId="77777777" w:rsidTr="00CB4388">
        <w:trPr>
          <w:trHeight w:val="454"/>
          <w:jc w:val="center"/>
        </w:trPr>
        <w:tc>
          <w:tcPr>
            <w:tcW w:w="9104" w:type="dxa"/>
            <w:gridSpan w:val="6"/>
            <w:shd w:val="clear" w:color="auto" w:fill="auto"/>
            <w:noWrap/>
          </w:tcPr>
          <w:p w14:paraId="2CC32C97" w14:textId="6F69EA7B" w:rsidR="00323AD5" w:rsidRPr="00F07EF9" w:rsidRDefault="00323AD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E43A35" w:rsidRPr="00F07EF9" w14:paraId="0E33311A" w14:textId="77777777" w:rsidTr="00CB4388">
        <w:trPr>
          <w:trHeight w:val="454"/>
          <w:jc w:val="center"/>
        </w:trPr>
        <w:tc>
          <w:tcPr>
            <w:tcW w:w="9104" w:type="dxa"/>
            <w:gridSpan w:val="6"/>
            <w:shd w:val="clear" w:color="auto" w:fill="auto"/>
            <w:noWrap/>
          </w:tcPr>
          <w:p w14:paraId="09A15B2B" w14:textId="218543E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if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or var_brca.snv_s.B2_L4%}</w:t>
            </w:r>
          </w:p>
        </w:tc>
      </w:tr>
      <w:tr w:rsidR="00E43A35" w:rsidRPr="00F07EF9" w14:paraId="7CA8C6B1" w14:textId="77777777" w:rsidTr="00CB4388">
        <w:trPr>
          <w:trHeight w:val="454"/>
          <w:jc w:val="center"/>
        </w:trPr>
        <w:tc>
          <w:tcPr>
            <w:tcW w:w="9104" w:type="dxa"/>
            <w:gridSpan w:val="6"/>
            <w:shd w:val="clear" w:color="auto" w:fill="auto"/>
            <w:noWrap/>
          </w:tcPr>
          <w:p w14:paraId="73E6E9EB" w14:textId="6186BEE6"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for a in var_brca.snv_</w:t>
            </w:r>
            <w:proofErr w:type="gramStart"/>
            <w:r w:rsidRPr="00F07EF9">
              <w:rPr>
                <w:rFonts w:ascii="黑体" w:eastAsia="黑体" w:hAnsi="黑体"/>
                <w:bCs/>
                <w:color w:val="000000" w:themeColor="text1"/>
                <w:sz w:val="18"/>
                <w:szCs w:val="16"/>
              </w:rPr>
              <w:t>s.B</w:t>
            </w:r>
            <w:proofErr w:type="gramEnd"/>
            <w:r w:rsidRPr="00F07EF9">
              <w:rPr>
                <w:rFonts w:ascii="黑体" w:eastAsia="黑体" w:hAnsi="黑体"/>
                <w:bCs/>
                <w:color w:val="000000" w:themeColor="text1"/>
                <w:sz w:val="18"/>
                <w:szCs w:val="16"/>
              </w:rPr>
              <w:t>2_L5 + var_brca.snv_s.B2_L4%}</w:t>
            </w:r>
          </w:p>
        </w:tc>
      </w:tr>
      <w:tr w:rsidR="00E43A35" w:rsidRPr="00F07EF9" w14:paraId="446616D0" w14:textId="77777777" w:rsidTr="00CB4388">
        <w:trPr>
          <w:trHeight w:val="454"/>
          <w:jc w:val="center"/>
        </w:trPr>
        <w:tc>
          <w:tcPr>
            <w:tcW w:w="670" w:type="dxa"/>
            <w:shd w:val="clear" w:color="auto" w:fill="auto"/>
            <w:noWrap/>
          </w:tcPr>
          <w:p w14:paraId="7BBA5AA7" w14:textId="77777777" w:rsidR="00E43A35" w:rsidRPr="00F07EF9" w:rsidRDefault="00E43A35" w:rsidP="00E43A35">
            <w:pPr>
              <w:pStyle w:val="ae"/>
              <w:numPr>
                <w:ilvl w:val="0"/>
                <w:numId w:val="1"/>
              </w:numPr>
              <w:ind w:left="0" w:firstLineChars="0" w:firstLine="0"/>
              <w:jc w:val="center"/>
              <w:rPr>
                <w:rFonts w:ascii="黑体" w:eastAsia="黑体" w:hAnsi="黑体"/>
                <w:b/>
                <w:color w:val="FF0000"/>
                <w:sz w:val="18"/>
                <w:szCs w:val="16"/>
              </w:rPr>
            </w:pPr>
          </w:p>
        </w:tc>
        <w:tc>
          <w:tcPr>
            <w:tcW w:w="992" w:type="dxa"/>
            <w:shd w:val="clear" w:color="auto" w:fill="auto"/>
            <w:noWrap/>
          </w:tcPr>
          <w:p w14:paraId="3734A8B0" w14:textId="00561BD0" w:rsidR="00E43A35" w:rsidRPr="00F07EF9" w:rsidRDefault="00E43A35" w:rsidP="00E43A35">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A3830B1" w14:textId="02759B29"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proofErr w:type="gramStart"/>
            <w:r w:rsidRPr="00F07EF9">
              <w:rPr>
                <w:rFonts w:ascii="黑体" w:eastAsia="黑体" w:hAnsi="黑体"/>
                <w:b/>
                <w:color w:val="FF0000"/>
                <w:sz w:val="18"/>
                <w:szCs w:val="16"/>
              </w:rPr>
              <w:t>a.hgvs</w:t>
            </w:r>
            <w:proofErr w:type="gramEnd"/>
            <w:r w:rsidRPr="00F07EF9">
              <w:rPr>
                <w:rFonts w:ascii="黑体" w:eastAsia="黑体" w:hAnsi="黑体"/>
                <w:b/>
                <w:color w:val="FF0000"/>
                <w:sz w:val="18"/>
                <w:szCs w:val="16"/>
              </w:rPr>
              <w:t>_c</w:t>
            </w:r>
            <w:proofErr w:type="spellEnd"/>
            <w:r w:rsidRPr="00F07EF9">
              <w:rPr>
                <w:rFonts w:ascii="黑体" w:eastAsia="黑体" w:hAnsi="黑体"/>
                <w:b/>
                <w:color w:val="FF0000"/>
                <w:sz w:val="18"/>
                <w:szCs w:val="16"/>
              </w:rPr>
              <w:t xml:space="preserve">}}{%if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 xml:space="preserve"> != “p.?”%} ({{</w:t>
            </w:r>
            <w:proofErr w:type="spellStart"/>
            <w:r w:rsidRPr="00F07EF9">
              <w:rPr>
                <w:rFonts w:ascii="黑体" w:eastAsia="黑体" w:hAnsi="黑体"/>
                <w:b/>
                <w:color w:val="FF0000"/>
                <w:sz w:val="18"/>
                <w:szCs w:val="16"/>
              </w:rPr>
              <w:t>a.hgvs_p</w:t>
            </w:r>
            <w:proofErr w:type="spellEnd"/>
            <w:r w:rsidRPr="00F07EF9">
              <w:rPr>
                <w:rFonts w:ascii="黑体" w:eastAsia="黑体" w:hAnsi="黑体"/>
                <w:b/>
                <w:color w:val="FF0000"/>
                <w:sz w:val="18"/>
                <w:szCs w:val="16"/>
              </w:rPr>
              <w:t>}}){%endif%}</w:t>
            </w:r>
          </w:p>
        </w:tc>
        <w:tc>
          <w:tcPr>
            <w:tcW w:w="1547" w:type="dxa"/>
            <w:shd w:val="clear" w:color="auto" w:fill="auto"/>
          </w:tcPr>
          <w:p w14:paraId="58B0DE73" w14:textId="74CE27E5"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1452CE34" w14:textId="23DD66A8" w:rsidR="00E43A35" w:rsidRPr="00F07EF9" w:rsidRDefault="00E43A35"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a.freq</w:t>
            </w:r>
            <w:proofErr w:type="spellEnd"/>
            <w:r w:rsidRPr="00F07EF9">
              <w:rPr>
                <w:rFonts w:ascii="黑体" w:eastAsia="黑体" w:hAnsi="黑体" w:hint="eastAsia"/>
                <w:b/>
                <w:color w:val="FF0000"/>
                <w:sz w:val="18"/>
                <w:szCs w:val="16"/>
              </w:rPr>
              <w:t xml:space="preserve"> &gt;= 0.85%}纯合{%else%}杂合{%endif%}</w:t>
            </w:r>
          </w:p>
        </w:tc>
        <w:tc>
          <w:tcPr>
            <w:tcW w:w="1843" w:type="dxa"/>
            <w:shd w:val="clear" w:color="auto" w:fill="auto"/>
          </w:tcPr>
          <w:p w14:paraId="47BD4DFF" w14:textId="1D6DB908" w:rsidR="00E43A35" w:rsidRPr="00F07EF9" w:rsidRDefault="00BC1B32" w:rsidP="00E43A35">
            <w:pPr>
              <w:jc w:val="center"/>
              <w:rPr>
                <w:rFonts w:ascii="黑体" w:eastAsia="黑体" w:hAnsi="黑体"/>
                <w:b/>
                <w:color w:val="FF0000"/>
                <w:sz w:val="18"/>
                <w:szCs w:val="16"/>
              </w:rPr>
            </w:pPr>
            <w:r w:rsidRPr="00F07EF9">
              <w:rPr>
                <w:rFonts w:ascii="黑体" w:eastAsia="黑体" w:hAnsi="黑体" w:hint="eastAsia"/>
                <w:b/>
                <w:color w:val="FF0000"/>
                <w:sz w:val="18"/>
                <w:szCs w:val="16"/>
              </w:rPr>
              <w:t xml:space="preserve">{%if </w:t>
            </w:r>
            <w:proofErr w:type="spellStart"/>
            <w:r w:rsidRPr="00F07EF9">
              <w:rPr>
                <w:rFonts w:ascii="黑体" w:eastAsia="黑体" w:hAnsi="黑体" w:hint="eastAsia"/>
                <w:b/>
                <w:color w:val="FF0000"/>
                <w:sz w:val="18"/>
                <w:szCs w:val="16"/>
              </w:rPr>
              <w:t>a.clinic_num_g</w:t>
            </w:r>
            <w:proofErr w:type="spellEnd"/>
            <w:r w:rsidRPr="00F07EF9">
              <w:rPr>
                <w:rFonts w:ascii="黑体" w:eastAsia="黑体" w:hAnsi="黑体" w:hint="eastAsia"/>
                <w:b/>
                <w:color w:val="FF0000"/>
                <w:sz w:val="18"/>
                <w:szCs w:val="16"/>
              </w:rPr>
              <w:t>==5%}致病性变异{%else%}疑似致病性变异{%endif%}</w:t>
            </w:r>
          </w:p>
        </w:tc>
      </w:tr>
      <w:tr w:rsidR="00E43A35" w:rsidRPr="00F07EF9" w14:paraId="5F636CEF" w14:textId="77777777" w:rsidTr="00511F84">
        <w:trPr>
          <w:trHeight w:val="454"/>
          <w:jc w:val="center"/>
        </w:trPr>
        <w:tc>
          <w:tcPr>
            <w:tcW w:w="9104" w:type="dxa"/>
            <w:gridSpan w:val="6"/>
            <w:shd w:val="clear" w:color="auto" w:fill="auto"/>
            <w:noWrap/>
          </w:tcPr>
          <w:p w14:paraId="395A7C68" w14:textId="42D1ECF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E43A35" w:rsidRPr="00F07EF9" w14:paraId="2EBEFD86" w14:textId="77777777" w:rsidTr="00511F84">
        <w:trPr>
          <w:trHeight w:val="454"/>
          <w:jc w:val="center"/>
        </w:trPr>
        <w:tc>
          <w:tcPr>
            <w:tcW w:w="9104" w:type="dxa"/>
            <w:gridSpan w:val="6"/>
            <w:shd w:val="clear" w:color="auto" w:fill="auto"/>
            <w:noWrap/>
          </w:tcPr>
          <w:p w14:paraId="02B32C81" w14:textId="0A7C1D1E"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else%}</w:t>
            </w:r>
          </w:p>
        </w:tc>
      </w:tr>
      <w:tr w:rsidR="00E43A35" w:rsidRPr="00F07EF9" w14:paraId="2F800C65" w14:textId="77777777" w:rsidTr="00CB4388">
        <w:trPr>
          <w:trHeight w:val="454"/>
          <w:jc w:val="center"/>
        </w:trPr>
        <w:tc>
          <w:tcPr>
            <w:tcW w:w="670" w:type="dxa"/>
            <w:shd w:val="clear" w:color="auto" w:fill="auto"/>
            <w:noWrap/>
          </w:tcPr>
          <w:p w14:paraId="5CB2E78A" w14:textId="77777777" w:rsidR="00E43A35" w:rsidRPr="00F07EF9" w:rsidRDefault="00E43A35" w:rsidP="00E43A35">
            <w:pPr>
              <w:pStyle w:val="ae"/>
              <w:numPr>
                <w:ilvl w:val="0"/>
                <w:numId w:val="1"/>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566988B3" w14:textId="3EA8E06F" w:rsidR="00E43A35" w:rsidRPr="00F07EF9" w:rsidRDefault="00E43A35" w:rsidP="00E43A35">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9AE26A0" w14:textId="3B4B5D22"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90C9BAC" w14:textId="5540B39F"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3BCDD45" w14:textId="2E37C589"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4F8153FE" w14:textId="2CA1EC64"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E43A35" w:rsidRPr="00F07EF9" w14:paraId="158EE3AA" w14:textId="77777777" w:rsidTr="00541014">
        <w:trPr>
          <w:trHeight w:val="454"/>
          <w:jc w:val="center"/>
        </w:trPr>
        <w:tc>
          <w:tcPr>
            <w:tcW w:w="9104" w:type="dxa"/>
            <w:gridSpan w:val="6"/>
            <w:shd w:val="clear" w:color="auto" w:fill="auto"/>
            <w:noWrap/>
          </w:tcPr>
          <w:p w14:paraId="41FCAD3D" w14:textId="7AB57750" w:rsidR="00E43A35" w:rsidRPr="00F07EF9" w:rsidRDefault="00E43A35" w:rsidP="00E43A35">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4565C5F6" w14:textId="04B67067" w:rsidR="007A5885" w:rsidRDefault="00EE1737">
      <w:pPr>
        <w:spacing w:line="480" w:lineRule="auto"/>
        <w:ind w:leftChars="50" w:left="120" w:rightChars="50" w:right="120"/>
        <w:rPr>
          <w:rFonts w:ascii="黑体" w:eastAsia="黑体" w:hAnsi="黑体"/>
          <w:b/>
          <w:bCs/>
        </w:rPr>
      </w:pPr>
      <w:r w:rsidRPr="00F07EF9">
        <w:rPr>
          <w:rFonts w:ascii="黑体" w:eastAsia="黑体" w:hAnsi="黑体" w:hint="eastAsia"/>
          <w:b/>
          <w:bCs/>
          <w:sz w:val="28"/>
          <w:szCs w:val="28"/>
        </w:rPr>
        <w:t>2.</w:t>
      </w:r>
      <w:r w:rsidRPr="00F07EF9">
        <w:rPr>
          <w:rFonts w:ascii="黑体" w:eastAsia="黑体" w:hAnsi="黑体" w:hint="eastAsia"/>
          <w:b/>
          <w:bCs/>
        </w:rPr>
        <w:t>拷贝数变异（CNV）</w:t>
      </w:r>
      <w:r w:rsidR="00961587" w:rsidRPr="00961587">
        <w:rPr>
          <w:rFonts w:ascii="黑体" w:eastAsia="黑体" w:hAnsi="黑体"/>
          <w:b/>
          <w:bCs/>
          <w:highlight w:val="magenta"/>
        </w:rPr>
        <w:t xml:space="preserve">{% if </w:t>
      </w:r>
      <w:proofErr w:type="spellStart"/>
      <w:r w:rsidR="00961587" w:rsidRPr="00961587">
        <w:rPr>
          <w:rFonts w:ascii="黑体" w:eastAsia="黑体" w:hAnsi="黑体"/>
          <w:b/>
          <w:bCs/>
          <w:highlight w:val="magenta"/>
        </w:rPr>
        <w:t>judge_brca_cnv</w:t>
      </w:r>
      <w:proofErr w:type="spellEnd"/>
      <w:r w:rsidR="00961587" w:rsidRPr="00961587">
        <w:rPr>
          <w:rFonts w:ascii="黑体" w:eastAsia="黑体" w:hAnsi="黑体"/>
          <w:b/>
          <w:bCs/>
          <w:highlight w:val="magenta"/>
        </w:rPr>
        <w:t xml:space="preserve"> == “</w:t>
      </w:r>
      <w:proofErr w:type="spellStart"/>
      <w:r w:rsidR="00961587" w:rsidRPr="00961587">
        <w:rPr>
          <w:rFonts w:ascii="黑体" w:eastAsia="黑体" w:hAnsi="黑体"/>
          <w:b/>
          <w:bCs/>
          <w:highlight w:val="magenta"/>
        </w:rPr>
        <w:t>mlpa</w:t>
      </w:r>
      <w:proofErr w:type="spellEnd"/>
      <w:r w:rsidR="00961587" w:rsidRPr="00961587">
        <w:rPr>
          <w:rFonts w:ascii="黑体" w:eastAsia="黑体" w:hAnsi="黑体"/>
          <w:b/>
          <w:bCs/>
          <w:highlight w:val="magenta"/>
        </w:rPr>
        <w:t>”%}</w:t>
      </w:r>
      <w:r w:rsidRPr="00F07EF9">
        <w:rPr>
          <w:rFonts w:ascii="黑体" w:eastAsia="黑体" w:hAnsi="黑体" w:hint="eastAsia"/>
          <w:b/>
          <w:bCs/>
        </w:rPr>
        <w:t>及MLPA验证结果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else</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r w:rsidR="00961587">
        <w:rPr>
          <w:rFonts w:ascii="黑体" w:eastAsia="黑体" w:hAnsi="黑体" w:hint="eastAsia"/>
          <w:b/>
          <w:bCs/>
        </w:rPr>
        <w:t>检测结果</w:t>
      </w:r>
      <w:r w:rsidR="00961587" w:rsidRPr="00961587">
        <w:rPr>
          <w:rFonts w:ascii="黑体" w:eastAsia="黑体" w:hAnsi="黑体" w:hint="eastAsia"/>
          <w:b/>
          <w:bCs/>
          <w:highlight w:val="magenta"/>
        </w:rPr>
        <w:t>{</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endif</w:t>
      </w:r>
      <w:r w:rsidR="00961587" w:rsidRPr="00961587">
        <w:rPr>
          <w:rFonts w:ascii="黑体" w:eastAsia="黑体" w:hAnsi="黑体"/>
          <w:b/>
          <w:bCs/>
          <w:highlight w:val="magenta"/>
        </w:rPr>
        <w:t>%</w:t>
      </w:r>
      <w:r w:rsidR="00961587" w:rsidRPr="00961587">
        <w:rPr>
          <w:rFonts w:ascii="黑体" w:eastAsia="黑体" w:hAnsi="黑体" w:hint="eastAsia"/>
          <w:b/>
          <w:bCs/>
          <w:highlight w:val="magenta"/>
        </w:rPr>
        <w:t>}</w:t>
      </w:r>
    </w:p>
    <w:p w14:paraId="6602BFB6" w14:textId="75C836AD" w:rsidR="00961587" w:rsidRPr="00F07EF9" w:rsidRDefault="00961587" w:rsidP="00961587">
      <w:r w:rsidRPr="00961587">
        <w:rPr>
          <w:highlight w:val="magenta"/>
        </w:rPr>
        <w:t xml:space="preserve">{%p if </w:t>
      </w:r>
      <w:proofErr w:type="spellStart"/>
      <w:r w:rsidRPr="00961587">
        <w:rPr>
          <w:highlight w:val="magenta"/>
        </w:rPr>
        <w:t>judge_brca_cnv</w:t>
      </w:r>
      <w:proofErr w:type="spellEnd"/>
      <w:r w:rsidRPr="00961587">
        <w:rPr>
          <w:highlight w:val="magenta"/>
        </w:rPr>
        <w:t xml:space="preserve"> == “</w:t>
      </w:r>
      <w:proofErr w:type="spellStart"/>
      <w:proofErr w:type="gramStart"/>
      <w:r w:rsidRPr="00961587">
        <w:rPr>
          <w:highlight w:val="magenta"/>
        </w:rPr>
        <w:t>mlpa</w:t>
      </w:r>
      <w:proofErr w:type="spellEnd"/>
      <w:r w:rsidRPr="00961587">
        <w:rPr>
          <w:highlight w:val="magenta"/>
        </w:rPr>
        <w:t>”%</w:t>
      </w:r>
      <w:proofErr w:type="gramEnd"/>
      <w:r w:rsidRPr="00961587">
        <w:rPr>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A5885" w:rsidRPr="00F07EF9" w14:paraId="71C37381" w14:textId="77777777" w:rsidTr="002C13DF">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6C683BD7"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75CCA043"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462D1F9A"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4C223B20"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58430ED8"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1F9D549B" w14:textId="77777777" w:rsidR="007A5885" w:rsidRPr="00F07EF9" w:rsidRDefault="00EE1737">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7C6A47" w:rsidRPr="00F07EF9" w14:paraId="22052D67" w14:textId="77777777" w:rsidTr="009A5592">
        <w:trPr>
          <w:trHeight w:val="454"/>
          <w:jc w:val="center"/>
        </w:trPr>
        <w:tc>
          <w:tcPr>
            <w:tcW w:w="9104" w:type="dxa"/>
            <w:gridSpan w:val="6"/>
            <w:shd w:val="clear" w:color="auto" w:fill="auto"/>
            <w:noWrap/>
          </w:tcPr>
          <w:p w14:paraId="7693DFFF" w14:textId="15CED31B" w:rsidR="007C6A47" w:rsidRPr="00F07EF9" w:rsidRDefault="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if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_v2.B1_mlpa_L5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var_brca.mlpa_v2.B1_mlpa_L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40BCFE84" w14:textId="77777777" w:rsidTr="009A5592">
        <w:trPr>
          <w:trHeight w:val="454"/>
          <w:jc w:val="center"/>
        </w:trPr>
        <w:tc>
          <w:tcPr>
            <w:tcW w:w="9104" w:type="dxa"/>
            <w:gridSpan w:val="6"/>
            <w:shd w:val="clear" w:color="auto" w:fill="auto"/>
            <w:noWrap/>
          </w:tcPr>
          <w:p w14:paraId="7DDDCAE0" w14:textId="49C9FAE2" w:rsidR="00DA2478" w:rsidRPr="00F07EF9" w:rsidRDefault="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for a in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_v2.B1_mlpa_L5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var_brca.mlpa_v2.B1_mlpa_L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7C6A47" w:rsidRPr="00F07EF9" w14:paraId="3D268D31" w14:textId="77777777" w:rsidTr="002C13DF">
        <w:trPr>
          <w:trHeight w:val="454"/>
          <w:jc w:val="center"/>
        </w:trPr>
        <w:tc>
          <w:tcPr>
            <w:tcW w:w="670" w:type="dxa"/>
            <w:shd w:val="clear" w:color="auto" w:fill="auto"/>
            <w:noWrap/>
          </w:tcPr>
          <w:p w14:paraId="320F17D2" w14:textId="77777777" w:rsidR="007C6A47" w:rsidRPr="00F07EF9" w:rsidRDefault="007C6A47">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811A56A" w14:textId="0D55D574" w:rsidR="007C6A47" w:rsidRPr="00F07EF9" w:rsidRDefault="00675A0C">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280389FC" w14:textId="5D0922F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sidR="00DA2478">
              <w:rPr>
                <w:rFonts w:ascii="黑体" w:eastAsia="黑体" w:hAnsi="黑体"/>
                <w:b/>
                <w:color w:val="FF0000"/>
                <w:sz w:val="18"/>
                <w:szCs w:val="16"/>
              </w:rPr>
              <w:t xml:space="preserve">{%if </w:t>
            </w:r>
            <w:proofErr w:type="spellStart"/>
            <w:proofErr w:type="gramStart"/>
            <w:r w:rsidR="00DA2478">
              <w:rPr>
                <w:rFonts w:ascii="黑体" w:eastAsia="黑体" w:hAnsi="黑体"/>
                <w:b/>
                <w:color w:val="FF0000"/>
                <w:sz w:val="18"/>
                <w:szCs w:val="16"/>
              </w:rPr>
              <w:t>a.type</w:t>
            </w:r>
            <w:proofErr w:type="spellEnd"/>
            <w:proofErr w:type="gramEnd"/>
            <w:r w:rsidR="00DA2478">
              <w:rPr>
                <w:rFonts w:ascii="黑体" w:eastAsia="黑体" w:hAnsi="黑体"/>
                <w:b/>
                <w:color w:val="FF0000"/>
                <w:sz w:val="18"/>
                <w:szCs w:val="16"/>
              </w:rPr>
              <w:t xml:space="preserve"> == “Loss”%}</w:t>
            </w:r>
            <w:r w:rsidRPr="00F07EF9">
              <w:rPr>
                <w:rFonts w:ascii="黑体" w:eastAsia="黑体" w:hAnsi="黑体"/>
                <w:b/>
                <w:color w:val="FF0000"/>
                <w:sz w:val="18"/>
                <w:szCs w:val="16"/>
              </w:rPr>
              <w:t>del</w:t>
            </w:r>
            <w:r w:rsidR="00DA2478">
              <w:rPr>
                <w:rFonts w:ascii="黑体" w:eastAsia="黑体" w:hAnsi="黑体"/>
                <w:b/>
                <w:color w:val="FF0000"/>
                <w:sz w:val="18"/>
                <w:szCs w:val="16"/>
              </w:rPr>
              <w:t>{%else%}dup{%endif%}</w:t>
            </w:r>
          </w:p>
        </w:tc>
        <w:tc>
          <w:tcPr>
            <w:tcW w:w="1547" w:type="dxa"/>
            <w:shd w:val="clear" w:color="auto" w:fill="auto"/>
          </w:tcPr>
          <w:p w14:paraId="2AD13E0C" w14:textId="7CC7B1AC"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3846205C" w14:textId="13F81650" w:rsidR="007C6A47" w:rsidRPr="00F07EF9"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62C220F7" w14:textId="7D25B9A6" w:rsid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2B5010F0" w14:textId="250EEE8E" w:rsid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8E27ABA" w14:textId="49A955B9" w:rsidR="00DA2478" w:rsidRPr="00DA2478"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435E4184" w14:textId="77777777" w:rsidR="007C6A47" w:rsidRDefault="00675A0C">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755446A1" w14:textId="0A32E89B" w:rsidR="00DA2478" w:rsidRPr="00F07EF9" w:rsidRDefault="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7C6A47" w:rsidRPr="00F07EF9" w14:paraId="027ABD84" w14:textId="77777777" w:rsidTr="007C2454">
        <w:trPr>
          <w:trHeight w:val="454"/>
          <w:jc w:val="center"/>
        </w:trPr>
        <w:tc>
          <w:tcPr>
            <w:tcW w:w="9104" w:type="dxa"/>
            <w:gridSpan w:val="6"/>
            <w:shd w:val="clear" w:color="auto" w:fill="auto"/>
            <w:noWrap/>
          </w:tcPr>
          <w:p w14:paraId="7F79E608" w14:textId="240608DA"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C6A47" w:rsidRPr="00F07EF9" w14:paraId="2E9443B1" w14:textId="77777777" w:rsidTr="00471B86">
        <w:trPr>
          <w:trHeight w:val="454"/>
          <w:jc w:val="center"/>
        </w:trPr>
        <w:tc>
          <w:tcPr>
            <w:tcW w:w="9104" w:type="dxa"/>
            <w:gridSpan w:val="6"/>
            <w:shd w:val="clear" w:color="auto" w:fill="auto"/>
            <w:noWrap/>
          </w:tcPr>
          <w:p w14:paraId="01EAFA62" w14:textId="32A2E547"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DA247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7C6A47" w:rsidRPr="00F07EF9" w14:paraId="1A4724DA" w14:textId="77777777" w:rsidTr="002C13DF">
        <w:trPr>
          <w:trHeight w:val="454"/>
          <w:jc w:val="center"/>
        </w:trPr>
        <w:tc>
          <w:tcPr>
            <w:tcW w:w="670" w:type="dxa"/>
            <w:shd w:val="clear" w:color="auto" w:fill="auto"/>
            <w:noWrap/>
          </w:tcPr>
          <w:p w14:paraId="41FCB8CC" w14:textId="77777777" w:rsidR="007C6A47" w:rsidRPr="00F07EF9" w:rsidRDefault="007C6A47" w:rsidP="007C6A47">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74A51AA" w14:textId="31A95ADC" w:rsidR="007C6A47" w:rsidRPr="00F07EF9" w:rsidRDefault="007C6A47" w:rsidP="007C6A47">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192B9B49" w14:textId="490F84BC"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38F0FFA9" w14:textId="7363FFD4"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108CBC75" w14:textId="5E5A588E"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226819D" w14:textId="4B043932" w:rsidR="007C6A47" w:rsidRPr="00F07EF9" w:rsidRDefault="007C6A47" w:rsidP="007C6A47">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C6A47" w:rsidRPr="00F07EF9" w14:paraId="426AA8FD" w14:textId="77777777" w:rsidTr="004D53A2">
        <w:trPr>
          <w:trHeight w:val="454"/>
          <w:jc w:val="center"/>
        </w:trPr>
        <w:tc>
          <w:tcPr>
            <w:tcW w:w="9104" w:type="dxa"/>
            <w:gridSpan w:val="6"/>
            <w:shd w:val="clear" w:color="auto" w:fill="auto"/>
            <w:noWrap/>
          </w:tcPr>
          <w:p w14:paraId="4D2C955B" w14:textId="66F1AC88" w:rsidR="007C6A47" w:rsidRPr="00F07EF9" w:rsidRDefault="007C6A47">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DA2478" w:rsidRPr="00F07EF9" w14:paraId="113C4956" w14:textId="77777777" w:rsidTr="004D53A2">
        <w:trPr>
          <w:trHeight w:val="454"/>
          <w:jc w:val="center"/>
        </w:trPr>
        <w:tc>
          <w:tcPr>
            <w:tcW w:w="9104" w:type="dxa"/>
            <w:gridSpan w:val="6"/>
            <w:shd w:val="clear" w:color="auto" w:fill="auto"/>
            <w:noWrap/>
          </w:tcPr>
          <w:p w14:paraId="52974B9B" w14:textId="46516C97" w:rsidR="00DA2478" w:rsidRPr="00F07EF9" w:rsidRDefault="00DA2478" w:rsidP="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if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4016D444" w14:textId="77777777" w:rsidTr="004D53A2">
        <w:trPr>
          <w:trHeight w:val="454"/>
          <w:jc w:val="center"/>
        </w:trPr>
        <w:tc>
          <w:tcPr>
            <w:tcW w:w="9104" w:type="dxa"/>
            <w:gridSpan w:val="6"/>
            <w:shd w:val="clear" w:color="auto" w:fill="auto"/>
            <w:noWrap/>
          </w:tcPr>
          <w:p w14:paraId="54C90D7A" w14:textId="21D1AC6A" w:rsidR="00DA2478" w:rsidRPr="00F07EF9" w:rsidRDefault="00DA2478" w:rsidP="00DA2478">
            <w:pPr>
              <w:jc w:val="center"/>
              <w:rPr>
                <w:rFonts w:ascii="黑体" w:eastAsia="黑体" w:hAnsi="黑体"/>
                <w:bCs/>
                <w:color w:val="000000" w:themeColor="text1"/>
                <w:sz w:val="18"/>
                <w:szCs w:val="16"/>
              </w:rPr>
            </w:pPr>
            <w:r>
              <w:rPr>
                <w:rFonts w:ascii="黑体" w:eastAsia="黑体" w:hAnsi="黑体" w:hint="eastAsia"/>
                <w:bCs/>
                <w:color w:val="000000" w:themeColor="text1"/>
                <w:sz w:val="18"/>
                <w:szCs w:val="16"/>
              </w:rPr>
              <w:t>{</w:t>
            </w:r>
            <w:r>
              <w:rPr>
                <w:rFonts w:ascii="黑体" w:eastAsia="黑体" w:hAnsi="黑体"/>
                <w:bCs/>
                <w:color w:val="000000" w:themeColor="text1"/>
                <w:sz w:val="18"/>
                <w:szCs w:val="16"/>
              </w:rPr>
              <w:t xml:space="preserve">%tr for a in </w:t>
            </w:r>
            <w:r w:rsidRPr="00DA2478">
              <w:rPr>
                <w:rFonts w:ascii="黑体" w:eastAsia="黑体" w:hAnsi="黑体"/>
                <w:bCs/>
                <w:color w:val="000000" w:themeColor="text1"/>
                <w:sz w:val="18"/>
                <w:szCs w:val="16"/>
              </w:rPr>
              <w:t>var_</w:t>
            </w:r>
            <w:proofErr w:type="gramStart"/>
            <w:r w:rsidRPr="00DA2478">
              <w:rPr>
                <w:rFonts w:ascii="黑体" w:eastAsia="黑体" w:hAnsi="黑体"/>
                <w:bCs/>
                <w:color w:val="000000" w:themeColor="text1"/>
                <w:sz w:val="18"/>
                <w:szCs w:val="16"/>
              </w:rPr>
              <w:t>brca.mlpa</w:t>
            </w:r>
            <w:proofErr w:type="gramEnd"/>
            <w:r w:rsidRPr="00DA247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_mlpa_L5</w:t>
            </w:r>
            <w:r>
              <w:rPr>
                <w:rFonts w:ascii="黑体" w:eastAsia="黑体" w:hAnsi="黑体"/>
                <w:bCs/>
                <w:color w:val="000000" w:themeColor="text1"/>
                <w:sz w:val="18"/>
                <w:szCs w:val="16"/>
              </w:rPr>
              <w:t xml:space="preserve"> + </w:t>
            </w:r>
            <w:r w:rsidRPr="00DA2478">
              <w:rPr>
                <w:rFonts w:ascii="黑体" w:eastAsia="黑体" w:hAnsi="黑体"/>
                <w:bCs/>
                <w:color w:val="000000" w:themeColor="text1"/>
                <w:sz w:val="18"/>
                <w:szCs w:val="16"/>
              </w:rPr>
              <w:t>var_brca.mlpa_v2.B</w:t>
            </w:r>
            <w:r>
              <w:rPr>
                <w:rFonts w:ascii="黑体" w:eastAsia="黑体" w:hAnsi="黑体"/>
                <w:bCs/>
                <w:color w:val="000000" w:themeColor="text1"/>
                <w:sz w:val="18"/>
                <w:szCs w:val="16"/>
              </w:rPr>
              <w:t>2</w:t>
            </w:r>
            <w:r w:rsidRPr="00DA2478">
              <w:rPr>
                <w:rFonts w:ascii="黑体" w:eastAsia="黑体" w:hAnsi="黑体"/>
                <w:bCs/>
                <w:color w:val="000000" w:themeColor="text1"/>
                <w:sz w:val="18"/>
                <w:szCs w:val="16"/>
              </w:rPr>
              <w:t>_mlpa_L</w:t>
            </w:r>
            <w:r>
              <w:rPr>
                <w:rFonts w:ascii="黑体" w:eastAsia="黑体" w:hAnsi="黑体"/>
                <w:bCs/>
                <w:color w:val="000000" w:themeColor="text1"/>
                <w:sz w:val="18"/>
                <w:szCs w:val="16"/>
              </w:rPr>
              <w:t>4%</w:t>
            </w:r>
            <w:r>
              <w:rPr>
                <w:rFonts w:ascii="黑体" w:eastAsia="黑体" w:hAnsi="黑体" w:hint="eastAsia"/>
                <w:bCs/>
                <w:color w:val="000000" w:themeColor="text1"/>
                <w:sz w:val="18"/>
                <w:szCs w:val="16"/>
              </w:rPr>
              <w:t>}</w:t>
            </w:r>
          </w:p>
        </w:tc>
      </w:tr>
      <w:tr w:rsidR="00DA2478" w:rsidRPr="00F07EF9" w14:paraId="764461DA" w14:textId="77777777" w:rsidTr="002C13DF">
        <w:trPr>
          <w:trHeight w:val="454"/>
          <w:jc w:val="center"/>
        </w:trPr>
        <w:tc>
          <w:tcPr>
            <w:tcW w:w="670" w:type="dxa"/>
            <w:shd w:val="clear" w:color="auto" w:fill="auto"/>
            <w:noWrap/>
          </w:tcPr>
          <w:p w14:paraId="45CAB713" w14:textId="77777777" w:rsidR="00DA2478" w:rsidRPr="00F07EF9" w:rsidRDefault="00DA2478" w:rsidP="00DA247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0CDE2354" w14:textId="0CD1C38F" w:rsidR="00DA2478" w:rsidRPr="00F07EF9" w:rsidRDefault="00DA2478" w:rsidP="00DA247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40FE15AC" w14:textId="68F9040B"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6E923E40" w14:textId="5B9FA6E8"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7B6B0420" w14:textId="343AB8A0" w:rsidR="00DA2478" w:rsidRPr="00F07EF9"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p>
        </w:tc>
        <w:tc>
          <w:tcPr>
            <w:tcW w:w="1843" w:type="dxa"/>
            <w:shd w:val="clear" w:color="auto" w:fill="auto"/>
          </w:tcPr>
          <w:p w14:paraId="11334749" w14:textId="77777777" w:rsid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774288C4" w14:textId="77777777" w:rsid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E85D1D2" w14:textId="77777777" w:rsidR="00DA2478" w:rsidRPr="00DA2478"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7ECF40A0" w14:textId="77777777" w:rsidR="00DA2478" w:rsidRDefault="00DA2478" w:rsidP="00DA247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538A2899" w14:textId="6FEF2412" w:rsidR="00DA2478" w:rsidRPr="00F07EF9" w:rsidRDefault="00DA2478" w:rsidP="00DA247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750533" w:rsidRPr="00F07EF9" w14:paraId="61C43B8A" w14:textId="77777777" w:rsidTr="0017245D">
        <w:trPr>
          <w:trHeight w:val="454"/>
          <w:jc w:val="center"/>
        </w:trPr>
        <w:tc>
          <w:tcPr>
            <w:tcW w:w="9104" w:type="dxa"/>
            <w:gridSpan w:val="6"/>
            <w:shd w:val="clear" w:color="auto" w:fill="auto"/>
            <w:noWrap/>
          </w:tcPr>
          <w:p w14:paraId="380CE544" w14:textId="75E8F4CE"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750533" w:rsidRPr="00F07EF9" w14:paraId="5896AF3B" w14:textId="77777777" w:rsidTr="00B433EB">
        <w:trPr>
          <w:trHeight w:val="454"/>
          <w:jc w:val="center"/>
        </w:trPr>
        <w:tc>
          <w:tcPr>
            <w:tcW w:w="9104" w:type="dxa"/>
            <w:gridSpan w:val="6"/>
            <w:shd w:val="clear" w:color="auto" w:fill="auto"/>
            <w:noWrap/>
          </w:tcPr>
          <w:p w14:paraId="2F1520C3" w14:textId="77ADA6AB" w:rsidR="00750533" w:rsidRPr="00F07EF9" w:rsidRDefault="00DA247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750533" w:rsidRPr="00F07EF9" w14:paraId="5C642017" w14:textId="77777777" w:rsidTr="002C13DF">
        <w:trPr>
          <w:trHeight w:val="454"/>
          <w:jc w:val="center"/>
        </w:trPr>
        <w:tc>
          <w:tcPr>
            <w:tcW w:w="670" w:type="dxa"/>
            <w:shd w:val="clear" w:color="auto" w:fill="auto"/>
            <w:noWrap/>
          </w:tcPr>
          <w:p w14:paraId="48D353E4" w14:textId="77777777" w:rsidR="00750533" w:rsidRPr="00F07EF9" w:rsidRDefault="00750533" w:rsidP="00750533">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6E463CD3" w14:textId="79EB2066" w:rsidR="00750533" w:rsidRPr="00F07EF9" w:rsidRDefault="00750533" w:rsidP="00750533">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1798532E" w14:textId="4C46D66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49BBCE2C" w14:textId="549AFB50"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4E14C3F" w14:textId="58A80F1E"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1236D3B2" w14:textId="4258D0AF" w:rsidR="00750533" w:rsidRPr="00F07EF9" w:rsidRDefault="00750533" w:rsidP="00750533">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750533" w:rsidRPr="00F07EF9" w14:paraId="7826109F" w14:textId="77777777" w:rsidTr="0004151B">
        <w:trPr>
          <w:trHeight w:val="454"/>
          <w:jc w:val="center"/>
        </w:trPr>
        <w:tc>
          <w:tcPr>
            <w:tcW w:w="9104" w:type="dxa"/>
            <w:gridSpan w:val="6"/>
            <w:shd w:val="clear" w:color="auto" w:fill="auto"/>
            <w:noWrap/>
          </w:tcPr>
          <w:p w14:paraId="4CA52FC2" w14:textId="13E36A46" w:rsidR="00750533" w:rsidRPr="00F07EF9" w:rsidRDefault="00750533">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lastRenderedPageBreak/>
              <w:t>{%tr endif%}</w:t>
            </w:r>
          </w:p>
        </w:tc>
      </w:tr>
    </w:tbl>
    <w:p w14:paraId="5FB3371F" w14:textId="1ED483F7" w:rsidR="007A5885" w:rsidRDefault="00961587">
      <w:pPr>
        <w:widowControl/>
        <w:autoSpaceDE w:val="0"/>
        <w:autoSpaceDN w:val="0"/>
        <w:adjustRightInd w:val="0"/>
        <w:jc w:val="left"/>
        <w:rPr>
          <w:rFonts w:ascii="黑体" w:eastAsia="黑体" w:hAnsi="黑体"/>
          <w:color w:val="000000"/>
          <w:kern w:val="0"/>
          <w:sz w:val="20"/>
          <w:szCs w:val="20"/>
          <w:highlight w:val="magenta"/>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w:t>
      </w:r>
      <w:r w:rsidRPr="00961587">
        <w:rPr>
          <w:rFonts w:ascii="黑体" w:eastAsia="黑体" w:hAnsi="黑体" w:hint="eastAsia"/>
          <w:color w:val="000000"/>
          <w:kern w:val="0"/>
          <w:sz w:val="20"/>
          <w:szCs w:val="20"/>
          <w:highlight w:val="magenta"/>
        </w:rPr>
        <w:t>p</w:t>
      </w:r>
      <w:r w:rsidRPr="00961587">
        <w:rPr>
          <w:rFonts w:ascii="黑体" w:eastAsia="黑体" w:hAnsi="黑体"/>
          <w:color w:val="000000"/>
          <w:kern w:val="0"/>
          <w:sz w:val="20"/>
          <w:szCs w:val="20"/>
          <w:highlight w:val="magenta"/>
        </w:rPr>
        <w:t xml:space="preserve"> else%</w:t>
      </w:r>
      <w:r w:rsidRPr="00961587">
        <w:rPr>
          <w:rFonts w:ascii="黑体" w:eastAsia="黑体" w:hAnsi="黑体" w:hint="eastAsia"/>
          <w:color w:val="000000"/>
          <w:kern w:val="0"/>
          <w:sz w:val="20"/>
          <w:szCs w:val="20"/>
          <w:highlight w:val="magenta"/>
        </w:rPr>
        <w:t>}</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961587" w:rsidRPr="00F07EF9" w14:paraId="71702AC0" w14:textId="77777777" w:rsidTr="00C10B5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EAF1DD" w:themeFill="accent3" w:themeFillTint="33"/>
            <w:noWrap/>
          </w:tcPr>
          <w:p w14:paraId="33BABA9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编号</w:t>
            </w:r>
          </w:p>
        </w:tc>
        <w:tc>
          <w:tcPr>
            <w:tcW w:w="992" w:type="dxa"/>
            <w:shd w:val="clear" w:color="auto" w:fill="EAF1DD" w:themeFill="accent3" w:themeFillTint="33"/>
            <w:noWrap/>
          </w:tcPr>
          <w:p w14:paraId="1D95B4E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基因</w:t>
            </w:r>
          </w:p>
        </w:tc>
        <w:tc>
          <w:tcPr>
            <w:tcW w:w="2977" w:type="dxa"/>
            <w:shd w:val="clear" w:color="auto" w:fill="EAF1DD" w:themeFill="accent3" w:themeFillTint="33"/>
          </w:tcPr>
          <w:p w14:paraId="134A1801"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检测结果</w:t>
            </w:r>
          </w:p>
        </w:tc>
        <w:tc>
          <w:tcPr>
            <w:tcW w:w="1547" w:type="dxa"/>
            <w:shd w:val="clear" w:color="auto" w:fill="EAF1DD" w:themeFill="accent3" w:themeFillTint="33"/>
          </w:tcPr>
          <w:p w14:paraId="1C878B2C"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变异来源</w:t>
            </w:r>
          </w:p>
        </w:tc>
        <w:tc>
          <w:tcPr>
            <w:tcW w:w="1075" w:type="dxa"/>
            <w:shd w:val="clear" w:color="auto" w:fill="EAF1DD" w:themeFill="accent3" w:themeFillTint="33"/>
          </w:tcPr>
          <w:p w14:paraId="16F2E24A"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变异丰度</w:t>
            </w:r>
          </w:p>
        </w:tc>
        <w:tc>
          <w:tcPr>
            <w:tcW w:w="1843" w:type="dxa"/>
            <w:shd w:val="clear" w:color="auto" w:fill="EAF1DD" w:themeFill="accent3" w:themeFillTint="33"/>
          </w:tcPr>
          <w:p w14:paraId="7EDFF969" w14:textId="77777777" w:rsidR="00961587" w:rsidRPr="00F07EF9" w:rsidRDefault="00961587" w:rsidP="00C10B5E">
            <w:pPr>
              <w:spacing w:line="240" w:lineRule="exact"/>
              <w:jc w:val="center"/>
              <w:rPr>
                <w:rFonts w:ascii="黑体" w:eastAsia="黑体" w:hAnsi="黑体"/>
                <w:b/>
                <w:sz w:val="18"/>
                <w:szCs w:val="18"/>
              </w:rPr>
            </w:pPr>
            <w:r w:rsidRPr="00F07EF9">
              <w:rPr>
                <w:rFonts w:ascii="黑体" w:eastAsia="黑体" w:hAnsi="黑体" w:hint="eastAsia"/>
                <w:b/>
                <w:sz w:val="18"/>
                <w:szCs w:val="18"/>
              </w:rPr>
              <w:t>变异解读</w:t>
            </w:r>
          </w:p>
        </w:tc>
      </w:tr>
      <w:tr w:rsidR="00961587" w:rsidRPr="00F07EF9" w14:paraId="618F7A51" w14:textId="77777777" w:rsidTr="00C10B5E">
        <w:trPr>
          <w:trHeight w:val="454"/>
          <w:jc w:val="center"/>
        </w:trPr>
        <w:tc>
          <w:tcPr>
            <w:tcW w:w="9104" w:type="dxa"/>
            <w:gridSpan w:val="6"/>
            <w:shd w:val="clear" w:color="auto" w:fill="auto"/>
            <w:noWrap/>
          </w:tcPr>
          <w:p w14:paraId="77250075" w14:textId="2D57D383"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if</w:t>
            </w:r>
            <w:r w:rsidRPr="00F07EF9">
              <w:rPr>
                <w:rFonts w:ascii="黑体" w:eastAsia="黑体" w:hAnsi="黑体"/>
                <w:bCs/>
                <w:color w:val="000000" w:themeColor="text1"/>
                <w:sz w:val="18"/>
                <w:szCs w:val="16"/>
              </w:rPr>
              <w:t xml:space="preserve"> </w:t>
            </w:r>
            <w:r w:rsidR="00555128" w:rsidRPr="00555128">
              <w:rPr>
                <w:rFonts w:ascii="黑体" w:eastAsia="黑体" w:hAnsi="黑体"/>
                <w:bCs/>
                <w:color w:val="000000" w:themeColor="text1"/>
                <w:sz w:val="18"/>
                <w:szCs w:val="16"/>
              </w:rPr>
              <w:t>var_</w:t>
            </w:r>
            <w:proofErr w:type="gramStart"/>
            <w:r w:rsidR="00555128" w:rsidRPr="00555128">
              <w:rPr>
                <w:rFonts w:ascii="黑体" w:eastAsia="黑体" w:hAnsi="黑体"/>
                <w:bCs/>
                <w:color w:val="000000" w:themeColor="text1"/>
                <w:sz w:val="18"/>
                <w:szCs w:val="16"/>
              </w:rPr>
              <w:t>brca.gcnv</w:t>
            </w:r>
            <w:proofErr w:type="gramEnd"/>
            <w:r w:rsidR="00555128" w:rsidRPr="00555128">
              <w:rPr>
                <w:rFonts w:ascii="黑体" w:eastAsia="黑体" w:hAnsi="黑体"/>
                <w:bCs/>
                <w:color w:val="000000" w:themeColor="text1"/>
                <w:sz w:val="18"/>
                <w:szCs w:val="16"/>
              </w:rPr>
              <w:t>_v2.B1_gcnv_L5</w:t>
            </w:r>
            <w:r w:rsidR="00555128">
              <w:rPr>
                <w:rFonts w:ascii="黑体" w:eastAsia="黑体" w:hAnsi="黑体"/>
                <w:bCs/>
                <w:color w:val="000000" w:themeColor="text1"/>
                <w:sz w:val="18"/>
                <w:szCs w:val="16"/>
              </w:rPr>
              <w:t xml:space="preserve"> + </w:t>
            </w:r>
            <w:r w:rsidR="00555128" w:rsidRPr="00555128">
              <w:rPr>
                <w:rFonts w:ascii="黑体" w:eastAsia="黑体" w:hAnsi="黑体"/>
                <w:bCs/>
                <w:color w:val="000000" w:themeColor="text1"/>
                <w:sz w:val="18"/>
                <w:szCs w:val="16"/>
              </w:rPr>
              <w:t>var_brca.gcnv_v2.B1_gcnv_L</w:t>
            </w:r>
            <w:r w:rsidR="00555128">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4F129242" w14:textId="77777777" w:rsidTr="00C10B5E">
        <w:trPr>
          <w:trHeight w:val="454"/>
          <w:jc w:val="center"/>
        </w:trPr>
        <w:tc>
          <w:tcPr>
            <w:tcW w:w="9104" w:type="dxa"/>
            <w:gridSpan w:val="6"/>
            <w:shd w:val="clear" w:color="auto" w:fill="auto"/>
            <w:noWrap/>
          </w:tcPr>
          <w:p w14:paraId="2C4ADD25" w14:textId="2D8DB72C" w:rsidR="00555128" w:rsidRPr="00F07EF9" w:rsidRDefault="00555128"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for a in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_v2.B1_gcnv_L5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var_brca.gcnv_v2.B1_gcnv_L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2CBC2E0B" w14:textId="77777777" w:rsidTr="00C10B5E">
        <w:trPr>
          <w:trHeight w:val="454"/>
          <w:jc w:val="center"/>
        </w:trPr>
        <w:tc>
          <w:tcPr>
            <w:tcW w:w="670" w:type="dxa"/>
            <w:shd w:val="clear" w:color="auto" w:fill="auto"/>
            <w:noWrap/>
          </w:tcPr>
          <w:p w14:paraId="58547255" w14:textId="77777777" w:rsidR="00555128" w:rsidRPr="00F07EF9" w:rsidRDefault="00555128" w:rsidP="0055512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3AB2F8DA" w14:textId="77777777" w:rsidR="00555128" w:rsidRPr="00F07EF9" w:rsidRDefault="00555128" w:rsidP="0055512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7F019217" w14:textId="7A63C78F"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7A4E86D2" w14:textId="4AD52566"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4B57114B"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if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HeteDel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663F3E63" w14:textId="77777777" w:rsidR="00A2324D" w:rsidRPr="00A2324D" w:rsidRDefault="00A2324D" w:rsidP="00A2324D">
            <w:pPr>
              <w:jc w:val="center"/>
              <w:rPr>
                <w:rFonts w:ascii="黑体" w:eastAsia="黑体" w:hAnsi="黑体" w:hint="eastAsia"/>
                <w:b/>
                <w:color w:val="FF0000"/>
                <w:sz w:val="18"/>
                <w:szCs w:val="16"/>
              </w:rPr>
            </w:pPr>
            <w:r w:rsidRPr="00A2324D">
              <w:rPr>
                <w:rFonts w:ascii="黑体" w:eastAsia="黑体" w:hAnsi="黑体" w:hint="eastAsia"/>
                <w:b/>
                <w:color w:val="FF0000"/>
                <w:sz w:val="18"/>
                <w:szCs w:val="16"/>
              </w:rPr>
              <w:t>杂合</w:t>
            </w:r>
          </w:p>
          <w:p w14:paraId="23495B7F"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w:t>
            </w:r>
            <w:proofErr w:type="spellStart"/>
            <w:r w:rsidRPr="00A2324D">
              <w:rPr>
                <w:rFonts w:ascii="黑体" w:eastAsia="黑体" w:hAnsi="黑体"/>
                <w:b/>
                <w:color w:val="FF0000"/>
                <w:sz w:val="18"/>
                <w:szCs w:val="16"/>
              </w:rPr>
              <w:t>elif</w:t>
            </w:r>
            <w:proofErr w:type="spellEnd"/>
            <w:r w:rsidRPr="00A2324D">
              <w:rPr>
                <w:rFonts w:ascii="黑体" w:eastAsia="黑体" w:hAnsi="黑体"/>
                <w:b/>
                <w:color w:val="FF0000"/>
                <w:sz w:val="18"/>
                <w:szCs w:val="16"/>
              </w:rPr>
              <w:t xml:space="preserve">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HomoDel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5047D075" w14:textId="77777777" w:rsidR="00A2324D" w:rsidRPr="00A2324D" w:rsidRDefault="00A2324D" w:rsidP="00A2324D">
            <w:pPr>
              <w:jc w:val="center"/>
              <w:rPr>
                <w:rFonts w:ascii="黑体" w:eastAsia="黑体" w:hAnsi="黑体" w:hint="eastAsia"/>
                <w:b/>
                <w:color w:val="FF0000"/>
                <w:sz w:val="18"/>
                <w:szCs w:val="16"/>
              </w:rPr>
            </w:pPr>
            <w:r w:rsidRPr="00A2324D">
              <w:rPr>
                <w:rFonts w:ascii="黑体" w:eastAsia="黑体" w:hAnsi="黑体" w:hint="eastAsia"/>
                <w:b/>
                <w:color w:val="FF0000"/>
                <w:sz w:val="18"/>
                <w:szCs w:val="16"/>
              </w:rPr>
              <w:t>纯合</w:t>
            </w:r>
          </w:p>
          <w:p w14:paraId="6E14F09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else%}</w:t>
            </w:r>
          </w:p>
          <w:p w14:paraId="345FCE9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w:t>
            </w:r>
          </w:p>
          <w:p w14:paraId="319719E8" w14:textId="5A86488E" w:rsidR="00555128" w:rsidRPr="00F07EF9"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endif%}</w:t>
            </w:r>
          </w:p>
        </w:tc>
        <w:tc>
          <w:tcPr>
            <w:tcW w:w="1843" w:type="dxa"/>
            <w:shd w:val="clear" w:color="auto" w:fill="auto"/>
          </w:tcPr>
          <w:p w14:paraId="01B1F183"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228ACEE3"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422F98F5" w14:textId="77777777" w:rsidR="00555128" w:rsidRPr="00DA247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370BCC37" w14:textId="77777777" w:rsidR="00555128"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0CC99740" w14:textId="5AA63252" w:rsidR="00555128" w:rsidRPr="00F07EF9"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961587" w:rsidRPr="00F07EF9" w14:paraId="75B667C6" w14:textId="77777777" w:rsidTr="00C10B5E">
        <w:trPr>
          <w:trHeight w:val="454"/>
          <w:jc w:val="center"/>
        </w:trPr>
        <w:tc>
          <w:tcPr>
            <w:tcW w:w="9104" w:type="dxa"/>
            <w:gridSpan w:val="6"/>
            <w:shd w:val="clear" w:color="auto" w:fill="auto"/>
            <w:noWrap/>
          </w:tcPr>
          <w:p w14:paraId="4A3F33E3"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4D24B422" w14:textId="77777777" w:rsidTr="00C10B5E">
        <w:trPr>
          <w:trHeight w:val="454"/>
          <w:jc w:val="center"/>
        </w:trPr>
        <w:tc>
          <w:tcPr>
            <w:tcW w:w="9104" w:type="dxa"/>
            <w:gridSpan w:val="6"/>
            <w:shd w:val="clear" w:color="auto" w:fill="auto"/>
            <w:noWrap/>
          </w:tcPr>
          <w:p w14:paraId="57FE2D82" w14:textId="3A06EC4A"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961587" w:rsidRPr="00F07EF9" w14:paraId="011F6A93" w14:textId="77777777" w:rsidTr="00C10B5E">
        <w:trPr>
          <w:trHeight w:val="454"/>
          <w:jc w:val="center"/>
        </w:trPr>
        <w:tc>
          <w:tcPr>
            <w:tcW w:w="670" w:type="dxa"/>
            <w:shd w:val="clear" w:color="auto" w:fill="auto"/>
            <w:noWrap/>
          </w:tcPr>
          <w:p w14:paraId="141F6960"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41A465E"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BRCA1</w:t>
            </w:r>
          </w:p>
        </w:tc>
        <w:tc>
          <w:tcPr>
            <w:tcW w:w="2977" w:type="dxa"/>
            <w:shd w:val="clear" w:color="auto" w:fill="auto"/>
          </w:tcPr>
          <w:p w14:paraId="4F0A4A5B"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58D36677"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410EC22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6E3BA46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496AFD5B" w14:textId="77777777" w:rsidTr="00C10B5E">
        <w:trPr>
          <w:trHeight w:val="454"/>
          <w:jc w:val="center"/>
        </w:trPr>
        <w:tc>
          <w:tcPr>
            <w:tcW w:w="9104" w:type="dxa"/>
            <w:gridSpan w:val="6"/>
            <w:shd w:val="clear" w:color="auto" w:fill="auto"/>
            <w:noWrap/>
          </w:tcPr>
          <w:p w14:paraId="2D484AD1"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r w:rsidR="00555128" w:rsidRPr="00F07EF9" w14:paraId="48C4B5E5" w14:textId="77777777" w:rsidTr="00C10B5E">
        <w:trPr>
          <w:trHeight w:val="454"/>
          <w:jc w:val="center"/>
        </w:trPr>
        <w:tc>
          <w:tcPr>
            <w:tcW w:w="9104" w:type="dxa"/>
            <w:gridSpan w:val="6"/>
            <w:shd w:val="clear" w:color="auto" w:fill="auto"/>
            <w:noWrap/>
          </w:tcPr>
          <w:p w14:paraId="288671B3" w14:textId="7B14DB50" w:rsidR="00555128" w:rsidRPr="00F07EF9" w:rsidRDefault="00555128" w:rsidP="0055512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Pr>
                <w:rFonts w:ascii="黑体" w:eastAsia="黑体" w:hAnsi="黑体"/>
                <w:bCs/>
                <w:color w:val="000000" w:themeColor="text1"/>
                <w:sz w:val="18"/>
                <w:szCs w:val="16"/>
              </w:rPr>
              <w:t>if</w:t>
            </w:r>
            <w:r w:rsidRPr="00F07EF9">
              <w:rPr>
                <w:rFonts w:ascii="黑体" w:eastAsia="黑体" w:hAnsi="黑体"/>
                <w:bCs/>
                <w:color w:val="000000" w:themeColor="text1"/>
                <w:sz w:val="18"/>
                <w:szCs w:val="16"/>
              </w:rPr>
              <w:t xml:space="preserve">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370A978A" w14:textId="77777777" w:rsidTr="00C10B5E">
        <w:trPr>
          <w:trHeight w:val="454"/>
          <w:jc w:val="center"/>
        </w:trPr>
        <w:tc>
          <w:tcPr>
            <w:tcW w:w="9104" w:type="dxa"/>
            <w:gridSpan w:val="6"/>
            <w:shd w:val="clear" w:color="auto" w:fill="auto"/>
            <w:noWrap/>
          </w:tcPr>
          <w:p w14:paraId="4156B92C" w14:textId="2B642B7E" w:rsidR="00555128" w:rsidRPr="00F07EF9" w:rsidRDefault="00555128" w:rsidP="00555128">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for a in </w:t>
            </w:r>
            <w:r w:rsidRPr="00555128">
              <w:rPr>
                <w:rFonts w:ascii="黑体" w:eastAsia="黑体" w:hAnsi="黑体"/>
                <w:bCs/>
                <w:color w:val="000000" w:themeColor="text1"/>
                <w:sz w:val="18"/>
                <w:szCs w:val="16"/>
              </w:rPr>
              <w:t>var_</w:t>
            </w:r>
            <w:proofErr w:type="gramStart"/>
            <w:r w:rsidRPr="00555128">
              <w:rPr>
                <w:rFonts w:ascii="黑体" w:eastAsia="黑体" w:hAnsi="黑体"/>
                <w:bCs/>
                <w:color w:val="000000" w:themeColor="text1"/>
                <w:sz w:val="18"/>
                <w:szCs w:val="16"/>
              </w:rPr>
              <w:t>brca.gcnv</w:t>
            </w:r>
            <w:proofErr w:type="gramEnd"/>
            <w:r w:rsidRPr="00555128">
              <w:rPr>
                <w:rFonts w:ascii="黑体" w:eastAsia="黑体" w:hAnsi="黑体"/>
                <w:bCs/>
                <w:color w:val="000000" w:themeColor="text1"/>
                <w:sz w:val="18"/>
                <w:szCs w:val="16"/>
              </w:rPr>
              <w:t>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_gcnv_L5</w:t>
            </w:r>
            <w:r>
              <w:rPr>
                <w:rFonts w:ascii="黑体" w:eastAsia="黑体" w:hAnsi="黑体"/>
                <w:bCs/>
                <w:color w:val="000000" w:themeColor="text1"/>
                <w:sz w:val="18"/>
                <w:szCs w:val="16"/>
              </w:rPr>
              <w:t xml:space="preserve"> + </w:t>
            </w:r>
            <w:r w:rsidRPr="00555128">
              <w:rPr>
                <w:rFonts w:ascii="黑体" w:eastAsia="黑体" w:hAnsi="黑体"/>
                <w:bCs/>
                <w:color w:val="000000" w:themeColor="text1"/>
                <w:sz w:val="18"/>
                <w:szCs w:val="16"/>
              </w:rPr>
              <w:t>var_brca.gcnv_v2.B</w:t>
            </w:r>
            <w:r>
              <w:rPr>
                <w:rFonts w:ascii="黑体" w:eastAsia="黑体" w:hAnsi="黑体"/>
                <w:bCs/>
                <w:color w:val="000000" w:themeColor="text1"/>
                <w:sz w:val="18"/>
                <w:szCs w:val="16"/>
              </w:rPr>
              <w:t>2</w:t>
            </w:r>
            <w:r w:rsidRPr="00555128">
              <w:rPr>
                <w:rFonts w:ascii="黑体" w:eastAsia="黑体" w:hAnsi="黑体"/>
                <w:bCs/>
                <w:color w:val="000000" w:themeColor="text1"/>
                <w:sz w:val="18"/>
                <w:szCs w:val="16"/>
              </w:rPr>
              <w:t>_gcnv_L</w:t>
            </w:r>
            <w:r>
              <w:rPr>
                <w:rFonts w:ascii="黑体" w:eastAsia="黑体" w:hAnsi="黑体"/>
                <w:bCs/>
                <w:color w:val="000000" w:themeColor="text1"/>
                <w:sz w:val="18"/>
                <w:szCs w:val="16"/>
              </w:rPr>
              <w:t>4</w:t>
            </w:r>
            <w:r w:rsidRPr="00F07EF9">
              <w:rPr>
                <w:rFonts w:ascii="黑体" w:eastAsia="黑体" w:hAnsi="黑体"/>
                <w:bCs/>
                <w:color w:val="000000" w:themeColor="text1"/>
                <w:sz w:val="18"/>
                <w:szCs w:val="16"/>
              </w:rPr>
              <w:t>%}</w:t>
            </w:r>
          </w:p>
        </w:tc>
      </w:tr>
      <w:tr w:rsidR="00555128" w:rsidRPr="00F07EF9" w14:paraId="7A3021B0" w14:textId="77777777" w:rsidTr="00C10B5E">
        <w:trPr>
          <w:trHeight w:val="454"/>
          <w:jc w:val="center"/>
        </w:trPr>
        <w:tc>
          <w:tcPr>
            <w:tcW w:w="670" w:type="dxa"/>
            <w:shd w:val="clear" w:color="auto" w:fill="auto"/>
            <w:noWrap/>
          </w:tcPr>
          <w:p w14:paraId="3D82F22D" w14:textId="77777777" w:rsidR="00555128" w:rsidRPr="00F07EF9" w:rsidRDefault="00555128" w:rsidP="00555128">
            <w:pPr>
              <w:pStyle w:val="ae"/>
              <w:numPr>
                <w:ilvl w:val="0"/>
                <w:numId w:val="2"/>
              </w:numPr>
              <w:ind w:left="0" w:firstLineChars="0" w:firstLine="0"/>
              <w:jc w:val="center"/>
              <w:rPr>
                <w:rFonts w:ascii="黑体" w:eastAsia="黑体" w:hAnsi="黑体"/>
                <w:b/>
                <w:color w:val="FF0000"/>
                <w:sz w:val="18"/>
                <w:szCs w:val="16"/>
              </w:rPr>
            </w:pPr>
          </w:p>
        </w:tc>
        <w:tc>
          <w:tcPr>
            <w:tcW w:w="992" w:type="dxa"/>
            <w:shd w:val="clear" w:color="auto" w:fill="auto"/>
            <w:noWrap/>
          </w:tcPr>
          <w:p w14:paraId="639175F9" w14:textId="77777777" w:rsidR="00555128" w:rsidRPr="00F07EF9" w:rsidRDefault="00555128" w:rsidP="00555128">
            <w:pPr>
              <w:widowControl/>
              <w:jc w:val="center"/>
              <w:rPr>
                <w:rFonts w:ascii="黑体" w:eastAsia="黑体" w:hAnsi="黑体"/>
                <w:b/>
                <w:i/>
                <w:color w:val="FF0000"/>
                <w:sz w:val="18"/>
                <w:szCs w:val="16"/>
              </w:rPr>
            </w:pPr>
            <w:r w:rsidRPr="00F07EF9">
              <w:rPr>
                <w:rFonts w:ascii="黑体" w:eastAsia="黑体" w:hAnsi="黑体" w:hint="eastAsia"/>
                <w:b/>
                <w:i/>
                <w:color w:val="FF0000"/>
                <w:sz w:val="18"/>
                <w:szCs w:val="16"/>
              </w:rPr>
              <w:t>{{</w:t>
            </w:r>
            <w:proofErr w:type="spellStart"/>
            <w:proofErr w:type="gramStart"/>
            <w:r w:rsidRPr="00F07EF9">
              <w:rPr>
                <w:rFonts w:ascii="黑体" w:eastAsia="黑体" w:hAnsi="黑体"/>
                <w:b/>
                <w:i/>
                <w:color w:val="FF0000"/>
                <w:sz w:val="18"/>
                <w:szCs w:val="16"/>
              </w:rPr>
              <w:t>a.gene</w:t>
            </w:r>
            <w:proofErr w:type="gramEnd"/>
            <w:r w:rsidRPr="00F07EF9">
              <w:rPr>
                <w:rFonts w:ascii="黑体" w:eastAsia="黑体" w:hAnsi="黑体"/>
                <w:b/>
                <w:i/>
                <w:color w:val="FF0000"/>
                <w:sz w:val="18"/>
                <w:szCs w:val="16"/>
              </w:rPr>
              <w:t>_symbol</w:t>
            </w:r>
            <w:proofErr w:type="spellEnd"/>
            <w:r w:rsidRPr="00F07EF9">
              <w:rPr>
                <w:rFonts w:ascii="黑体" w:eastAsia="黑体" w:hAnsi="黑体" w:hint="eastAsia"/>
                <w:b/>
                <w:i/>
                <w:color w:val="FF0000"/>
                <w:sz w:val="18"/>
                <w:szCs w:val="16"/>
              </w:rPr>
              <w:t>}}</w:t>
            </w:r>
          </w:p>
        </w:tc>
        <w:tc>
          <w:tcPr>
            <w:tcW w:w="2977" w:type="dxa"/>
            <w:shd w:val="clear" w:color="auto" w:fill="auto"/>
          </w:tcPr>
          <w:p w14:paraId="5E67B230" w14:textId="76939F74"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w:t>
            </w:r>
            <w:r w:rsidRPr="00F07EF9">
              <w:rPr>
                <w:rFonts w:ascii="黑体" w:eastAsia="黑体" w:hAnsi="黑体"/>
                <w:b/>
                <w:color w:val="FF0000"/>
                <w:sz w:val="18"/>
                <w:szCs w:val="16"/>
              </w:rPr>
              <w:t>{</w:t>
            </w:r>
            <w:proofErr w:type="spellStart"/>
            <w:r w:rsidRPr="00F07EF9">
              <w:rPr>
                <w:rFonts w:ascii="黑体" w:eastAsia="黑体" w:hAnsi="黑体"/>
                <w:b/>
                <w:color w:val="FF0000"/>
                <w:sz w:val="18"/>
                <w:szCs w:val="16"/>
              </w:rPr>
              <w:t>a.value</w:t>
            </w:r>
            <w:proofErr w:type="spellEnd"/>
            <w:r w:rsidRPr="00F07EF9">
              <w:rPr>
                <w:rFonts w:ascii="黑体" w:eastAsia="黑体" w:hAnsi="黑体"/>
                <w:b/>
                <w:color w:val="FF0000"/>
                <w:sz w:val="18"/>
                <w:szCs w:val="16"/>
              </w:rPr>
              <w:t xml:space="preserve">}} </w:t>
            </w:r>
            <w:r>
              <w:rPr>
                <w:rFonts w:ascii="黑体" w:eastAsia="黑体" w:hAnsi="黑体"/>
                <w:b/>
                <w:color w:val="FF0000"/>
                <w:sz w:val="18"/>
                <w:szCs w:val="16"/>
              </w:rPr>
              <w:t xml:space="preserve">{%if </w:t>
            </w:r>
            <w:proofErr w:type="spellStart"/>
            <w:proofErr w:type="gramStart"/>
            <w:r>
              <w:rPr>
                <w:rFonts w:ascii="黑体" w:eastAsia="黑体" w:hAnsi="黑体"/>
                <w:b/>
                <w:color w:val="FF0000"/>
                <w:sz w:val="18"/>
                <w:szCs w:val="16"/>
              </w:rPr>
              <w:t>a.type</w:t>
            </w:r>
            <w:proofErr w:type="spellEnd"/>
            <w:proofErr w:type="gramEnd"/>
            <w:r>
              <w:rPr>
                <w:rFonts w:ascii="黑体" w:eastAsia="黑体" w:hAnsi="黑体"/>
                <w:b/>
                <w:color w:val="FF0000"/>
                <w:sz w:val="18"/>
                <w:szCs w:val="16"/>
              </w:rPr>
              <w:t xml:space="preserve"> == “Loss”%}</w:t>
            </w:r>
            <w:r w:rsidRPr="00F07EF9">
              <w:rPr>
                <w:rFonts w:ascii="黑体" w:eastAsia="黑体" w:hAnsi="黑体"/>
                <w:b/>
                <w:color w:val="FF0000"/>
                <w:sz w:val="18"/>
                <w:szCs w:val="16"/>
              </w:rPr>
              <w:t>del</w:t>
            </w:r>
            <w:r>
              <w:rPr>
                <w:rFonts w:ascii="黑体" w:eastAsia="黑体" w:hAnsi="黑体"/>
                <w:b/>
                <w:color w:val="FF0000"/>
                <w:sz w:val="18"/>
                <w:szCs w:val="16"/>
              </w:rPr>
              <w:t>{%else%}dup{%endif%}</w:t>
            </w:r>
          </w:p>
        </w:tc>
        <w:tc>
          <w:tcPr>
            <w:tcW w:w="1547" w:type="dxa"/>
            <w:shd w:val="clear" w:color="auto" w:fill="auto"/>
          </w:tcPr>
          <w:p w14:paraId="4B2BC862" w14:textId="2E901794" w:rsidR="00555128" w:rsidRPr="00F07EF9"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胚系</w:t>
            </w:r>
          </w:p>
        </w:tc>
        <w:tc>
          <w:tcPr>
            <w:tcW w:w="1075" w:type="dxa"/>
            <w:shd w:val="clear" w:color="auto" w:fill="auto"/>
          </w:tcPr>
          <w:p w14:paraId="27628FB4"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if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proofErr w:type="spellStart"/>
            <w:proofErr w:type="gramStart"/>
            <w:r w:rsidRPr="00A2324D">
              <w:rPr>
                <w:rFonts w:ascii="黑体" w:eastAsia="黑体" w:hAnsi="黑体"/>
                <w:b/>
                <w:color w:val="FF0000"/>
                <w:sz w:val="18"/>
                <w:szCs w:val="16"/>
              </w:rPr>
              <w:t>HeteDel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0B2FA710" w14:textId="77777777" w:rsidR="00A2324D" w:rsidRPr="00A2324D" w:rsidRDefault="00A2324D" w:rsidP="00A2324D">
            <w:pPr>
              <w:jc w:val="center"/>
              <w:rPr>
                <w:rFonts w:ascii="黑体" w:eastAsia="黑体" w:hAnsi="黑体" w:hint="eastAsia"/>
                <w:b/>
                <w:color w:val="FF0000"/>
                <w:sz w:val="18"/>
                <w:szCs w:val="16"/>
              </w:rPr>
            </w:pPr>
            <w:r w:rsidRPr="00A2324D">
              <w:rPr>
                <w:rFonts w:ascii="黑体" w:eastAsia="黑体" w:hAnsi="黑体" w:hint="eastAsia"/>
                <w:b/>
                <w:color w:val="FF0000"/>
                <w:sz w:val="18"/>
                <w:szCs w:val="16"/>
              </w:rPr>
              <w:t>杂合</w:t>
            </w:r>
          </w:p>
          <w:p w14:paraId="3E28CCE8"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 xml:space="preserve">{%p </w:t>
            </w:r>
            <w:proofErr w:type="spellStart"/>
            <w:r w:rsidRPr="00A2324D">
              <w:rPr>
                <w:rFonts w:ascii="黑体" w:eastAsia="黑体" w:hAnsi="黑体"/>
                <w:b/>
                <w:color w:val="FF0000"/>
                <w:sz w:val="18"/>
                <w:szCs w:val="16"/>
              </w:rPr>
              <w:t>elif</w:t>
            </w:r>
            <w:proofErr w:type="spellEnd"/>
            <w:r w:rsidRPr="00A2324D">
              <w:rPr>
                <w:rFonts w:ascii="黑体" w:eastAsia="黑体" w:hAnsi="黑体"/>
                <w:b/>
                <w:color w:val="FF0000"/>
                <w:sz w:val="18"/>
                <w:szCs w:val="16"/>
              </w:rPr>
              <w:t xml:space="preserve"> </w:t>
            </w:r>
            <w:proofErr w:type="spellStart"/>
            <w:r w:rsidRPr="00A2324D">
              <w:rPr>
                <w:rFonts w:ascii="黑体" w:eastAsia="黑体" w:hAnsi="黑体"/>
                <w:b/>
                <w:color w:val="FF0000"/>
                <w:sz w:val="18"/>
                <w:szCs w:val="16"/>
              </w:rPr>
              <w:t>a.cnv_type</w:t>
            </w:r>
            <w:proofErr w:type="spellEnd"/>
            <w:r w:rsidRPr="00A2324D">
              <w:rPr>
                <w:rFonts w:ascii="黑体" w:eastAsia="黑体" w:hAnsi="黑体"/>
                <w:b/>
                <w:color w:val="FF0000"/>
                <w:sz w:val="18"/>
                <w:szCs w:val="16"/>
              </w:rPr>
              <w:t xml:space="preserve"> == </w:t>
            </w:r>
            <w:r w:rsidRPr="00A2324D">
              <w:rPr>
                <w:rFonts w:ascii="黑体" w:eastAsia="黑体" w:hAnsi="黑体"/>
                <w:b/>
                <w:color w:val="FF0000"/>
                <w:sz w:val="18"/>
                <w:szCs w:val="16"/>
              </w:rPr>
              <w:lastRenderedPageBreak/>
              <w:t>“</w:t>
            </w:r>
            <w:proofErr w:type="spellStart"/>
            <w:proofErr w:type="gramStart"/>
            <w:r w:rsidRPr="00A2324D">
              <w:rPr>
                <w:rFonts w:ascii="黑体" w:eastAsia="黑体" w:hAnsi="黑体"/>
                <w:b/>
                <w:color w:val="FF0000"/>
                <w:sz w:val="18"/>
                <w:szCs w:val="16"/>
              </w:rPr>
              <w:t>HomoDel</w:t>
            </w:r>
            <w:proofErr w:type="spellEnd"/>
            <w:r w:rsidRPr="00A2324D">
              <w:rPr>
                <w:rFonts w:ascii="黑体" w:eastAsia="黑体" w:hAnsi="黑体"/>
                <w:b/>
                <w:color w:val="FF0000"/>
                <w:sz w:val="18"/>
                <w:szCs w:val="16"/>
              </w:rPr>
              <w:t>”%</w:t>
            </w:r>
            <w:proofErr w:type="gramEnd"/>
            <w:r w:rsidRPr="00A2324D">
              <w:rPr>
                <w:rFonts w:ascii="黑体" w:eastAsia="黑体" w:hAnsi="黑体"/>
                <w:b/>
                <w:color w:val="FF0000"/>
                <w:sz w:val="18"/>
                <w:szCs w:val="16"/>
              </w:rPr>
              <w:t>}</w:t>
            </w:r>
          </w:p>
          <w:p w14:paraId="3E49ADAF" w14:textId="77777777" w:rsidR="00A2324D" w:rsidRPr="00A2324D" w:rsidRDefault="00A2324D" w:rsidP="00A2324D">
            <w:pPr>
              <w:jc w:val="center"/>
              <w:rPr>
                <w:rFonts w:ascii="黑体" w:eastAsia="黑体" w:hAnsi="黑体" w:hint="eastAsia"/>
                <w:b/>
                <w:color w:val="FF0000"/>
                <w:sz w:val="18"/>
                <w:szCs w:val="16"/>
              </w:rPr>
            </w:pPr>
            <w:r w:rsidRPr="00A2324D">
              <w:rPr>
                <w:rFonts w:ascii="黑体" w:eastAsia="黑体" w:hAnsi="黑体" w:hint="eastAsia"/>
                <w:b/>
                <w:color w:val="FF0000"/>
                <w:sz w:val="18"/>
                <w:szCs w:val="16"/>
              </w:rPr>
              <w:t>纯合</w:t>
            </w:r>
          </w:p>
          <w:p w14:paraId="2B98DE67"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else%}</w:t>
            </w:r>
          </w:p>
          <w:p w14:paraId="2298E85E" w14:textId="77777777" w:rsidR="00A2324D" w:rsidRPr="00A2324D"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w:t>
            </w:r>
          </w:p>
          <w:p w14:paraId="69B3357C" w14:textId="5F17148B" w:rsidR="00555128" w:rsidRPr="00F07EF9" w:rsidRDefault="00A2324D" w:rsidP="00A2324D">
            <w:pPr>
              <w:jc w:val="center"/>
              <w:rPr>
                <w:rFonts w:ascii="黑体" w:eastAsia="黑体" w:hAnsi="黑体"/>
                <w:b/>
                <w:color w:val="FF0000"/>
                <w:sz w:val="18"/>
                <w:szCs w:val="16"/>
              </w:rPr>
            </w:pPr>
            <w:r w:rsidRPr="00A2324D">
              <w:rPr>
                <w:rFonts w:ascii="黑体" w:eastAsia="黑体" w:hAnsi="黑体"/>
                <w:b/>
                <w:color w:val="FF0000"/>
                <w:sz w:val="18"/>
                <w:szCs w:val="16"/>
              </w:rPr>
              <w:t>{%p endif%}</w:t>
            </w:r>
          </w:p>
        </w:tc>
        <w:tc>
          <w:tcPr>
            <w:tcW w:w="1843" w:type="dxa"/>
            <w:shd w:val="clear" w:color="auto" w:fill="auto"/>
          </w:tcPr>
          <w:p w14:paraId="2F9A2AAD"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lastRenderedPageBreak/>
              <w:t>{</w:t>
            </w:r>
            <w:r>
              <w:rPr>
                <w:rFonts w:ascii="黑体" w:eastAsia="黑体" w:hAnsi="黑体"/>
                <w:b/>
                <w:color w:val="FF0000"/>
                <w:sz w:val="18"/>
                <w:szCs w:val="16"/>
              </w:rPr>
              <w:t xml:space="preserve">%p if </w:t>
            </w:r>
            <w:proofErr w:type="spellStart"/>
            <w:proofErr w:type="gramStart"/>
            <w:r>
              <w:rPr>
                <w:rFonts w:ascii="黑体" w:eastAsia="黑体" w:hAnsi="黑体"/>
                <w:b/>
                <w:color w:val="FF0000"/>
                <w:sz w:val="18"/>
                <w:szCs w:val="16"/>
              </w:rPr>
              <w:t>a.clinic</w:t>
            </w:r>
            <w:proofErr w:type="gramEnd"/>
            <w:r>
              <w:rPr>
                <w:rFonts w:ascii="黑体" w:eastAsia="黑体" w:hAnsi="黑体"/>
                <w:b/>
                <w:color w:val="FF0000"/>
                <w:sz w:val="18"/>
                <w:szCs w:val="16"/>
              </w:rPr>
              <w:t>_num_g</w:t>
            </w:r>
            <w:proofErr w:type="spellEnd"/>
            <w:r>
              <w:rPr>
                <w:rFonts w:ascii="黑体" w:eastAsia="黑体" w:hAnsi="黑体"/>
                <w:b/>
                <w:color w:val="FF0000"/>
                <w:sz w:val="18"/>
                <w:szCs w:val="16"/>
              </w:rPr>
              <w:t xml:space="preserve"> == 5%}</w:t>
            </w:r>
          </w:p>
          <w:p w14:paraId="4863EDF0" w14:textId="77777777" w:rsidR="0055512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致病性变异</w:t>
            </w:r>
          </w:p>
          <w:p w14:paraId="3CABE7C7" w14:textId="77777777" w:rsidR="00555128" w:rsidRPr="00DA2478"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else%</w:t>
            </w:r>
            <w:r>
              <w:rPr>
                <w:rFonts w:ascii="黑体" w:eastAsia="黑体" w:hAnsi="黑体" w:hint="eastAsia"/>
                <w:b/>
                <w:color w:val="FF0000"/>
                <w:sz w:val="18"/>
                <w:szCs w:val="16"/>
              </w:rPr>
              <w:t>}</w:t>
            </w:r>
          </w:p>
          <w:p w14:paraId="29E7A419" w14:textId="77777777" w:rsidR="00555128" w:rsidRDefault="00555128" w:rsidP="00555128">
            <w:pPr>
              <w:jc w:val="center"/>
              <w:rPr>
                <w:rFonts w:ascii="黑体" w:eastAsia="黑体" w:hAnsi="黑体"/>
                <w:b/>
                <w:color w:val="FF0000"/>
                <w:sz w:val="18"/>
                <w:szCs w:val="16"/>
              </w:rPr>
            </w:pPr>
            <w:r w:rsidRPr="00F07EF9">
              <w:rPr>
                <w:rFonts w:ascii="黑体" w:eastAsia="黑体" w:hAnsi="黑体" w:hint="eastAsia"/>
                <w:b/>
                <w:color w:val="FF0000"/>
                <w:sz w:val="18"/>
                <w:szCs w:val="16"/>
              </w:rPr>
              <w:t>疑似致病性变异</w:t>
            </w:r>
          </w:p>
          <w:p w14:paraId="1B17C6BE" w14:textId="368F0EA7" w:rsidR="00555128" w:rsidRPr="00F07EF9" w:rsidRDefault="00555128" w:rsidP="00555128">
            <w:pPr>
              <w:jc w:val="center"/>
              <w:rPr>
                <w:rFonts w:ascii="黑体" w:eastAsia="黑体" w:hAnsi="黑体"/>
                <w:b/>
                <w:color w:val="FF0000"/>
                <w:sz w:val="18"/>
                <w:szCs w:val="16"/>
              </w:rPr>
            </w:pPr>
            <w:r>
              <w:rPr>
                <w:rFonts w:ascii="黑体" w:eastAsia="黑体" w:hAnsi="黑体" w:hint="eastAsia"/>
                <w:b/>
                <w:color w:val="FF0000"/>
                <w:sz w:val="18"/>
                <w:szCs w:val="16"/>
              </w:rPr>
              <w:t>{</w:t>
            </w:r>
            <w:r>
              <w:rPr>
                <w:rFonts w:ascii="黑体" w:eastAsia="黑体" w:hAnsi="黑体"/>
                <w:b/>
                <w:color w:val="FF0000"/>
                <w:sz w:val="18"/>
                <w:szCs w:val="16"/>
              </w:rPr>
              <w:t>%p endif%}</w:t>
            </w:r>
          </w:p>
        </w:tc>
      </w:tr>
      <w:tr w:rsidR="00961587" w:rsidRPr="00F07EF9" w14:paraId="69119106" w14:textId="77777777" w:rsidTr="00C10B5E">
        <w:trPr>
          <w:trHeight w:val="454"/>
          <w:jc w:val="center"/>
        </w:trPr>
        <w:tc>
          <w:tcPr>
            <w:tcW w:w="9104" w:type="dxa"/>
            <w:gridSpan w:val="6"/>
            <w:shd w:val="clear" w:color="auto" w:fill="auto"/>
            <w:noWrap/>
          </w:tcPr>
          <w:p w14:paraId="238965C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proofErr w:type="spellStart"/>
            <w:r w:rsidRPr="00F07EF9">
              <w:rPr>
                <w:rFonts w:ascii="黑体" w:eastAsia="黑体" w:hAnsi="黑体"/>
                <w:bCs/>
                <w:color w:val="000000" w:themeColor="text1"/>
                <w:sz w:val="18"/>
                <w:szCs w:val="16"/>
              </w:rPr>
              <w:t>endfor</w:t>
            </w:r>
            <w:proofErr w:type="spellEnd"/>
            <w:r w:rsidRPr="00F07EF9">
              <w:rPr>
                <w:rFonts w:ascii="黑体" w:eastAsia="黑体" w:hAnsi="黑体"/>
                <w:bCs/>
                <w:color w:val="000000" w:themeColor="text1"/>
                <w:sz w:val="18"/>
                <w:szCs w:val="16"/>
              </w:rPr>
              <w:t>%}</w:t>
            </w:r>
          </w:p>
        </w:tc>
      </w:tr>
      <w:tr w:rsidR="00961587" w:rsidRPr="00F07EF9" w14:paraId="6C061401" w14:textId="77777777" w:rsidTr="00C10B5E">
        <w:trPr>
          <w:trHeight w:val="454"/>
          <w:jc w:val="center"/>
        </w:trPr>
        <w:tc>
          <w:tcPr>
            <w:tcW w:w="9104" w:type="dxa"/>
            <w:gridSpan w:val="6"/>
            <w:shd w:val="clear" w:color="auto" w:fill="auto"/>
            <w:noWrap/>
          </w:tcPr>
          <w:p w14:paraId="7D09621E" w14:textId="4FCECBD5"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 xml:space="preserve">{%tr </w:t>
            </w:r>
            <w:r w:rsidR="00555128">
              <w:rPr>
                <w:rFonts w:ascii="黑体" w:eastAsia="黑体" w:hAnsi="黑体"/>
                <w:bCs/>
                <w:color w:val="000000" w:themeColor="text1"/>
                <w:sz w:val="18"/>
                <w:szCs w:val="16"/>
              </w:rPr>
              <w:t>else</w:t>
            </w:r>
            <w:r w:rsidRPr="00F07EF9">
              <w:rPr>
                <w:rFonts w:ascii="黑体" w:eastAsia="黑体" w:hAnsi="黑体"/>
                <w:bCs/>
                <w:color w:val="000000" w:themeColor="text1"/>
                <w:sz w:val="18"/>
                <w:szCs w:val="16"/>
              </w:rPr>
              <w:t xml:space="preserve"> %}</w:t>
            </w:r>
          </w:p>
        </w:tc>
      </w:tr>
      <w:tr w:rsidR="00961587" w:rsidRPr="00F07EF9" w14:paraId="228056D5" w14:textId="77777777" w:rsidTr="00C10B5E">
        <w:trPr>
          <w:trHeight w:val="454"/>
          <w:jc w:val="center"/>
        </w:trPr>
        <w:tc>
          <w:tcPr>
            <w:tcW w:w="670" w:type="dxa"/>
            <w:shd w:val="clear" w:color="auto" w:fill="auto"/>
            <w:noWrap/>
          </w:tcPr>
          <w:p w14:paraId="403A54FD" w14:textId="77777777" w:rsidR="00961587" w:rsidRPr="00F07EF9" w:rsidRDefault="00961587" w:rsidP="00C10B5E">
            <w:pPr>
              <w:pStyle w:val="ae"/>
              <w:numPr>
                <w:ilvl w:val="0"/>
                <w:numId w:val="2"/>
              </w:numPr>
              <w:ind w:left="0" w:firstLineChars="0" w:firstLine="0"/>
              <w:jc w:val="center"/>
              <w:rPr>
                <w:rFonts w:ascii="黑体" w:eastAsia="黑体" w:hAnsi="黑体"/>
                <w:bCs/>
                <w:color w:val="000000" w:themeColor="text1"/>
                <w:sz w:val="18"/>
                <w:szCs w:val="16"/>
              </w:rPr>
            </w:pPr>
          </w:p>
        </w:tc>
        <w:tc>
          <w:tcPr>
            <w:tcW w:w="992" w:type="dxa"/>
            <w:shd w:val="clear" w:color="auto" w:fill="auto"/>
            <w:noWrap/>
          </w:tcPr>
          <w:p w14:paraId="18DB33AC" w14:textId="77777777" w:rsidR="00961587" w:rsidRPr="00F07EF9" w:rsidRDefault="00961587" w:rsidP="00C10B5E">
            <w:pPr>
              <w:widowControl/>
              <w:jc w:val="center"/>
              <w:rPr>
                <w:rFonts w:ascii="黑体" w:eastAsia="黑体" w:hAnsi="黑体"/>
                <w:bCs/>
                <w:i/>
                <w:color w:val="000000" w:themeColor="text1"/>
                <w:sz w:val="18"/>
                <w:szCs w:val="16"/>
              </w:rPr>
            </w:pPr>
            <w:r w:rsidRPr="00F07EF9">
              <w:rPr>
                <w:rFonts w:ascii="黑体" w:eastAsia="黑体" w:hAnsi="黑体"/>
                <w:bCs/>
                <w:i/>
                <w:color w:val="000000" w:themeColor="text1"/>
                <w:sz w:val="18"/>
                <w:szCs w:val="16"/>
              </w:rPr>
              <w:t>BRCA2</w:t>
            </w:r>
          </w:p>
        </w:tc>
        <w:tc>
          <w:tcPr>
            <w:tcW w:w="2977" w:type="dxa"/>
            <w:shd w:val="clear" w:color="auto" w:fill="auto"/>
          </w:tcPr>
          <w:p w14:paraId="2C5A0515"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未检测到致病性或疑似致病性变异</w:t>
            </w:r>
          </w:p>
        </w:tc>
        <w:tc>
          <w:tcPr>
            <w:tcW w:w="1547" w:type="dxa"/>
            <w:shd w:val="clear" w:color="auto" w:fill="auto"/>
          </w:tcPr>
          <w:p w14:paraId="1481C7EE"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075" w:type="dxa"/>
            <w:shd w:val="clear" w:color="auto" w:fill="auto"/>
          </w:tcPr>
          <w:p w14:paraId="51DFAC02"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c>
          <w:tcPr>
            <w:tcW w:w="1843" w:type="dxa"/>
            <w:shd w:val="clear" w:color="auto" w:fill="auto"/>
          </w:tcPr>
          <w:p w14:paraId="0CD6AB8F"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hint="eastAsia"/>
                <w:bCs/>
                <w:color w:val="000000" w:themeColor="text1"/>
                <w:sz w:val="18"/>
                <w:szCs w:val="16"/>
              </w:rPr>
              <w:t>/</w:t>
            </w:r>
          </w:p>
        </w:tc>
      </w:tr>
      <w:tr w:rsidR="00961587" w:rsidRPr="00F07EF9" w14:paraId="1AA848C4" w14:textId="77777777" w:rsidTr="00C10B5E">
        <w:trPr>
          <w:trHeight w:val="454"/>
          <w:jc w:val="center"/>
        </w:trPr>
        <w:tc>
          <w:tcPr>
            <w:tcW w:w="9104" w:type="dxa"/>
            <w:gridSpan w:val="6"/>
            <w:shd w:val="clear" w:color="auto" w:fill="auto"/>
            <w:noWrap/>
          </w:tcPr>
          <w:p w14:paraId="308FE09A" w14:textId="77777777" w:rsidR="00961587" w:rsidRPr="00F07EF9" w:rsidRDefault="00961587" w:rsidP="00C10B5E">
            <w:pPr>
              <w:jc w:val="center"/>
              <w:rPr>
                <w:rFonts w:ascii="黑体" w:eastAsia="黑体" w:hAnsi="黑体"/>
                <w:bCs/>
                <w:color w:val="000000" w:themeColor="text1"/>
                <w:sz w:val="18"/>
                <w:szCs w:val="16"/>
              </w:rPr>
            </w:pPr>
            <w:r w:rsidRPr="00F07EF9">
              <w:rPr>
                <w:rFonts w:ascii="黑体" w:eastAsia="黑体" w:hAnsi="黑体"/>
                <w:bCs/>
                <w:color w:val="000000" w:themeColor="text1"/>
                <w:sz w:val="18"/>
                <w:szCs w:val="16"/>
              </w:rPr>
              <w:t>{%tr endif%}</w:t>
            </w:r>
          </w:p>
        </w:tc>
      </w:tr>
    </w:tbl>
    <w:p w14:paraId="56CA3BB3" w14:textId="575BE6C7" w:rsidR="00961587" w:rsidRDefault="00961587">
      <w:pPr>
        <w:widowControl/>
        <w:autoSpaceDE w:val="0"/>
        <w:autoSpaceDN w:val="0"/>
        <w:adjustRightInd w:val="0"/>
        <w:jc w:val="left"/>
        <w:rPr>
          <w:rFonts w:ascii="黑体" w:eastAsia="黑体" w:hAnsi="黑体"/>
          <w:color w:val="000000"/>
          <w:kern w:val="0"/>
          <w:sz w:val="20"/>
          <w:szCs w:val="20"/>
        </w:rPr>
      </w:pPr>
      <w:r w:rsidRPr="00961587">
        <w:rPr>
          <w:rFonts w:ascii="黑体" w:eastAsia="黑体" w:hAnsi="黑体" w:hint="eastAsia"/>
          <w:color w:val="000000"/>
          <w:kern w:val="0"/>
          <w:sz w:val="20"/>
          <w:szCs w:val="20"/>
          <w:highlight w:val="magenta"/>
        </w:rPr>
        <w:t>{</w:t>
      </w:r>
      <w:r w:rsidRPr="00961587">
        <w:rPr>
          <w:rFonts w:ascii="黑体" w:eastAsia="黑体" w:hAnsi="黑体"/>
          <w:color w:val="000000"/>
          <w:kern w:val="0"/>
          <w:sz w:val="20"/>
          <w:szCs w:val="20"/>
          <w:highlight w:val="magenta"/>
        </w:rPr>
        <w:t>%p endif%}</w:t>
      </w:r>
    </w:p>
    <w:p w14:paraId="7BB14E5C" w14:textId="77777777" w:rsidR="00961587" w:rsidRPr="00F07EF9" w:rsidRDefault="00961587">
      <w:pPr>
        <w:widowControl/>
        <w:autoSpaceDE w:val="0"/>
        <w:autoSpaceDN w:val="0"/>
        <w:adjustRightInd w:val="0"/>
        <w:jc w:val="left"/>
        <w:rPr>
          <w:rFonts w:ascii="黑体" w:eastAsia="黑体" w:hAnsi="黑体"/>
          <w:color w:val="000000"/>
          <w:kern w:val="0"/>
          <w:sz w:val="20"/>
          <w:szCs w:val="20"/>
        </w:rPr>
      </w:pPr>
    </w:p>
    <w:p w14:paraId="79568988"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hint="eastAsia"/>
          <w:color w:val="000000"/>
          <w:kern w:val="0"/>
          <w:sz w:val="18"/>
          <w:szCs w:val="18"/>
        </w:rPr>
        <w:t>备注</w:t>
      </w:r>
    </w:p>
    <w:p w14:paraId="07E72E7B"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本报告结果只对送检样品负责，如有疑义，请在收到结果后的</w:t>
      </w:r>
      <w:r w:rsidRPr="00F07EF9">
        <w:rPr>
          <w:rFonts w:ascii="黑体" w:eastAsia="黑体" w:hAnsi="黑体"/>
          <w:color w:val="000000"/>
          <w:kern w:val="0"/>
          <w:sz w:val="18"/>
          <w:szCs w:val="18"/>
        </w:rPr>
        <w:t>7</w:t>
      </w:r>
      <w:r w:rsidRPr="00F07EF9">
        <w:rPr>
          <w:rFonts w:ascii="黑体" w:eastAsia="黑体" w:hAnsi="黑体" w:cs="ÀŒÃÂ"/>
          <w:color w:val="000000"/>
          <w:kern w:val="0"/>
          <w:sz w:val="18"/>
          <w:szCs w:val="18"/>
        </w:rPr>
        <w:t>个工作日内与我们联系。</w:t>
      </w:r>
    </w:p>
    <w:p w14:paraId="4AEED2C4"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本</w:t>
      </w:r>
      <w:r w:rsidRPr="00F07EF9">
        <w:rPr>
          <w:rFonts w:ascii="黑体" w:eastAsia="黑体" w:hAnsi="黑体" w:cs="ÀŒÃÂ" w:hint="eastAsia"/>
          <w:color w:val="000000"/>
          <w:kern w:val="0"/>
          <w:sz w:val="18"/>
          <w:szCs w:val="18"/>
        </w:rPr>
        <w:t>检测报告需经实验室具有相关专业资质的人员审核签发，否则为无效报告</w:t>
      </w:r>
      <w:r w:rsidRPr="00F07EF9">
        <w:rPr>
          <w:rFonts w:ascii="黑体" w:eastAsia="黑体" w:hAnsi="黑体" w:cs="ÀŒÃÂ"/>
          <w:color w:val="000000"/>
          <w:kern w:val="0"/>
          <w:sz w:val="18"/>
          <w:szCs w:val="18"/>
        </w:rPr>
        <w:t>。</w:t>
      </w:r>
    </w:p>
    <w:p w14:paraId="471877E1" w14:textId="77777777"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以上结论均为实验室检测数据，仅用于突变检测之目的，不代表最终诊断结果，仅供临床参考。</w:t>
      </w:r>
    </w:p>
    <w:p w14:paraId="10BBC1F1" w14:textId="7A1C87AC" w:rsidR="007A5885" w:rsidRPr="00F07EF9" w:rsidRDefault="00EE1737">
      <w:pPr>
        <w:widowControl/>
        <w:autoSpaceDE w:val="0"/>
        <w:autoSpaceDN w:val="0"/>
        <w:adjustRightInd w:val="0"/>
        <w:jc w:val="left"/>
        <w:rPr>
          <w:rFonts w:ascii="黑体" w:eastAsia="黑体" w:hAnsi="黑体" w:cs="ÀŒÃÂ"/>
          <w:color w:val="000000"/>
          <w:kern w:val="0"/>
          <w:sz w:val="18"/>
          <w:szCs w:val="18"/>
        </w:rPr>
      </w:pPr>
      <w:r w:rsidRPr="00F07EF9">
        <w:rPr>
          <w:rFonts w:ascii="黑体" w:eastAsia="黑体" w:hAnsi="黑体"/>
          <w:color w:val="000000"/>
          <w:kern w:val="0"/>
          <w:sz w:val="18"/>
          <w:szCs w:val="18"/>
        </w:rPr>
        <w:t>**根据国际癌症研究所（International Agency of Research on Cancer</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IARC）和美国医学遗传学与基因组学会（American College of Medical Genetics and Genomics</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ACMG）的分类标准，BRCA1基因和BRCA2基因胚系变异可分为：致病性变异/疑似致病性变异/意义不明确变异/疑似良性变异/良性变异。上表中，胚系</w:t>
      </w:r>
      <w:r w:rsidR="009A0A20" w:rsidRPr="00F07EF9">
        <w:rPr>
          <w:rFonts w:ascii="黑体" w:eastAsia="黑体" w:hAnsi="黑体" w:hint="eastAsia"/>
          <w:color w:val="000000"/>
          <w:kern w:val="0"/>
          <w:sz w:val="18"/>
          <w:szCs w:val="18"/>
        </w:rPr>
        <w:t>检测结果</w:t>
      </w:r>
      <w:r w:rsidRPr="00F07EF9">
        <w:rPr>
          <w:rFonts w:ascii="黑体" w:eastAsia="黑体" w:hAnsi="黑体"/>
          <w:color w:val="000000"/>
          <w:kern w:val="0"/>
          <w:sz w:val="18"/>
          <w:szCs w:val="18"/>
        </w:rPr>
        <w:t>仅列出致病性或疑似致病性变异。</w:t>
      </w:r>
    </w:p>
    <w:p w14:paraId="0E0BEDCE" w14:textId="77777777" w:rsidR="007A5885" w:rsidRPr="00F07EF9" w:rsidRDefault="00EE1737">
      <w:pPr>
        <w:widowControl/>
        <w:autoSpaceDE w:val="0"/>
        <w:autoSpaceDN w:val="0"/>
        <w:adjustRightInd w:val="0"/>
        <w:jc w:val="left"/>
        <w:rPr>
          <w:rFonts w:ascii="黑体" w:eastAsia="黑体" w:hAnsi="黑体"/>
          <w:color w:val="000000"/>
          <w:kern w:val="0"/>
          <w:sz w:val="18"/>
          <w:szCs w:val="18"/>
        </w:rPr>
      </w:pPr>
      <w:r w:rsidRPr="00F07EF9">
        <w:rPr>
          <w:rFonts w:ascii="黑体" w:eastAsia="黑体" w:hAnsi="黑体"/>
          <w:color w:val="000000"/>
          <w:kern w:val="0"/>
          <w:sz w:val="18"/>
          <w:szCs w:val="18"/>
        </w:rPr>
        <w:t>**本检测项目中使用的参考基因组版本为hg19，报告中的变异命名遵从人类基因组变异协会(Human Genome Variation Society</w:t>
      </w:r>
      <w:r w:rsidRPr="00F07EF9">
        <w:rPr>
          <w:rFonts w:ascii="黑体" w:eastAsia="黑体" w:hAnsi="黑体" w:hint="eastAsia"/>
          <w:color w:val="000000"/>
          <w:kern w:val="0"/>
          <w:sz w:val="18"/>
          <w:szCs w:val="18"/>
        </w:rPr>
        <w:t>，</w:t>
      </w:r>
      <w:r w:rsidRPr="00F07EF9">
        <w:rPr>
          <w:rFonts w:ascii="黑体" w:eastAsia="黑体" w:hAnsi="黑体"/>
          <w:color w:val="000000"/>
          <w:kern w:val="0"/>
          <w:sz w:val="18"/>
          <w:szCs w:val="18"/>
        </w:rPr>
        <w:t>HGVS)指南中的相关规定进行命名。其中，BRCA1基因的转录本为NM_007294，BRCA2基因的转录本为NM_000059。</w:t>
      </w:r>
    </w:p>
    <w:p w14:paraId="39E16C66" w14:textId="18085D2D" w:rsidR="009A23B5" w:rsidRPr="00F07EF9" w:rsidRDefault="00EE1737" w:rsidP="009A23B5">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olor w:val="000000"/>
          <w:kern w:val="0"/>
          <w:sz w:val="18"/>
          <w:szCs w:val="18"/>
        </w:rPr>
        <w:t>**</w:t>
      </w:r>
      <w:r w:rsidRPr="00F07EF9">
        <w:rPr>
          <w:rFonts w:ascii="黑体" w:eastAsia="黑体" w:hAnsi="黑体" w:cs="ÀŒÃÂ"/>
          <w:color w:val="000000"/>
          <w:kern w:val="0"/>
          <w:sz w:val="18"/>
          <w:szCs w:val="18"/>
        </w:rPr>
        <w:t>变异来源为胚系时，其变异丰度处填写杂合/纯</w:t>
      </w:r>
      <w:proofErr w:type="gramStart"/>
      <w:r w:rsidRPr="00F07EF9">
        <w:rPr>
          <w:rFonts w:ascii="黑体" w:eastAsia="黑体" w:hAnsi="黑体" w:cs="ÀŒÃÂ"/>
          <w:color w:val="000000"/>
          <w:kern w:val="0"/>
          <w:sz w:val="18"/>
          <w:szCs w:val="18"/>
        </w:rPr>
        <w:t>合分别</w:t>
      </w:r>
      <w:proofErr w:type="gramEnd"/>
      <w:r w:rsidRPr="00F07EF9">
        <w:rPr>
          <w:rFonts w:ascii="黑体" w:eastAsia="黑体" w:hAnsi="黑体" w:cs="ÀŒÃÂ"/>
          <w:color w:val="000000"/>
          <w:kern w:val="0"/>
          <w:sz w:val="18"/>
          <w:szCs w:val="18"/>
        </w:rPr>
        <w:t>表示丰度在50％和100％左右；变异来源为体细胞时，其变异丰度处填写变异的百分比，表示在所检测的肿瘤组织DNA中变异的DNA所占的比例。</w:t>
      </w:r>
      <w:r w:rsidR="009A23B5" w:rsidRPr="00F07EF9">
        <w:rPr>
          <w:rFonts w:ascii="黑体" w:eastAsia="黑体" w:hAnsi="黑体" w:cs="ÀŒÃÂ"/>
          <w:color w:val="000000"/>
          <w:kern w:val="0"/>
          <w:sz w:val="20"/>
          <w:szCs w:val="20"/>
        </w:rPr>
        <w:br w:type="page"/>
      </w:r>
    </w:p>
    <w:p w14:paraId="3450808C" w14:textId="77777777" w:rsidR="007A5885" w:rsidRPr="00F07EF9" w:rsidRDefault="00EE1737">
      <w:pPr>
        <w:spacing w:line="375" w:lineRule="atLeast"/>
        <w:rPr>
          <w:rFonts w:ascii="黑体" w:eastAsia="黑体" w:hAnsi="黑体"/>
          <w:b/>
          <w:bCs/>
          <w:sz w:val="28"/>
          <w:szCs w:val="28"/>
        </w:rPr>
      </w:pPr>
      <w:r w:rsidRPr="00F07EF9">
        <w:rPr>
          <w:rFonts w:ascii="黑体" w:eastAsia="黑体" w:hAnsi="黑体" w:hint="eastAsia"/>
          <w:b/>
          <w:bCs/>
          <w:sz w:val="28"/>
          <w:szCs w:val="28"/>
        </w:rPr>
        <w:lastRenderedPageBreak/>
        <w:t>【检测结果分析】</w:t>
      </w:r>
    </w:p>
    <w:p w14:paraId="15BB8D35" w14:textId="53A99048" w:rsidR="00961587" w:rsidRPr="00961587"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highlight w:val="magenta"/>
        </w:rPr>
      </w:pPr>
      <w:r w:rsidRPr="00F07EF9">
        <w:rPr>
          <w:rFonts w:ascii="黑体" w:eastAsia="黑体" w:hAnsi="黑体" w:cs="宋体" w:hint="eastAsia"/>
          <w:szCs w:val="21"/>
        </w:rPr>
        <w:tab/>
      </w:r>
      <w:bookmarkStart w:id="0" w:name="_Hlk175582672"/>
      <w:r w:rsidR="00961587" w:rsidRPr="00961587">
        <w:rPr>
          <w:rFonts w:ascii="黑体" w:eastAsia="黑体" w:hAnsi="黑体" w:cs="宋体"/>
          <w:szCs w:val="21"/>
          <w:highlight w:val="magenta"/>
        </w:rPr>
        <w:t xml:space="preserve">{%p if </w:t>
      </w:r>
      <w:proofErr w:type="spellStart"/>
      <w:r w:rsidR="00961587" w:rsidRPr="00961587">
        <w:rPr>
          <w:rFonts w:ascii="黑体" w:eastAsia="黑体" w:hAnsi="黑体" w:cs="宋体"/>
          <w:szCs w:val="21"/>
          <w:highlight w:val="magenta"/>
        </w:rPr>
        <w:t>judge_brca_cnv</w:t>
      </w:r>
      <w:proofErr w:type="spellEnd"/>
      <w:r w:rsidR="00961587" w:rsidRPr="00961587">
        <w:rPr>
          <w:rFonts w:ascii="黑体" w:eastAsia="黑体" w:hAnsi="黑体" w:cs="宋体"/>
          <w:szCs w:val="21"/>
          <w:highlight w:val="magenta"/>
        </w:rPr>
        <w:t xml:space="preserve"> == “</w:t>
      </w:r>
      <w:proofErr w:type="spellStart"/>
      <w:proofErr w:type="gramStart"/>
      <w:r w:rsidR="00961587" w:rsidRPr="00961587">
        <w:rPr>
          <w:rFonts w:ascii="黑体" w:eastAsia="黑体" w:hAnsi="黑体" w:cs="宋体"/>
          <w:szCs w:val="21"/>
          <w:highlight w:val="magenta"/>
        </w:rPr>
        <w:t>mlpa</w:t>
      </w:r>
      <w:proofErr w:type="spellEnd"/>
      <w:r w:rsidR="00961587" w:rsidRPr="00961587">
        <w:rPr>
          <w:rFonts w:ascii="黑体" w:eastAsia="黑体" w:hAnsi="黑体" w:cs="宋体"/>
          <w:szCs w:val="21"/>
          <w:highlight w:val="magenta"/>
        </w:rPr>
        <w:t>”%</w:t>
      </w:r>
      <w:proofErr w:type="gramEnd"/>
      <w:r w:rsidR="00961587" w:rsidRPr="00961587">
        <w:rPr>
          <w:rFonts w:ascii="黑体" w:eastAsia="黑体" w:hAnsi="黑体" w:cs="宋体"/>
          <w:szCs w:val="21"/>
          <w:highlight w:val="magenta"/>
        </w:rPr>
        <w:t>}</w:t>
      </w:r>
    </w:p>
    <w:p w14:paraId="3DD1EAFF" w14:textId="2A57568F"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w:t>
      </w:r>
      <w:r w:rsidR="007A7F20" w:rsidRPr="007A7F20">
        <w:rPr>
          <w:rFonts w:ascii="黑体" w:eastAsia="黑体" w:hAnsi="黑体" w:cs="宋体"/>
          <w:szCs w:val="21"/>
        </w:rPr>
        <w:t>var_brca.snv_</w:t>
      </w:r>
      <w:proofErr w:type="gramStart"/>
      <w:r w:rsidR="007A7F20" w:rsidRPr="007A7F20">
        <w:rPr>
          <w:rFonts w:ascii="黑体" w:eastAsia="黑体" w:hAnsi="黑体" w:cs="宋体"/>
          <w:szCs w:val="21"/>
        </w:rPr>
        <w:t>s.B</w:t>
      </w:r>
      <w:proofErr w:type="gramEnd"/>
      <w:r w:rsidR="007A7F20" w:rsidRPr="007A7F20">
        <w:rPr>
          <w:rFonts w:ascii="黑体" w:eastAsia="黑体" w:hAnsi="黑体" w:cs="宋体"/>
          <w:szCs w:val="21"/>
        </w:rPr>
        <w:t>1_L5 + var_brca.snv_s.B2_L5 + var_brca.mlpa_v2.B1_mlpa_L5 + var_brca.mlpa_v2.B2_mlpa_L5 + var_brca.snv_s.B1_L4 + var_brca.snv_s.B2_L4 + var_brca.mlpa_v2.B1_mlpa_L4 + var_brca.mlpa_v2.B2_mlpa_L4</w:t>
      </w:r>
      <w:r w:rsidRPr="00F07EF9">
        <w:rPr>
          <w:rFonts w:ascii="黑体" w:eastAsia="黑体" w:hAnsi="黑体" w:cs="宋体"/>
          <w:szCs w:val="21"/>
        </w:rPr>
        <w:t xml:space="preserve"> %}</w:t>
      </w:r>
      <w:bookmarkEnd w:id="0"/>
    </w:p>
    <w:p w14:paraId="4D9E8D9F" w14:textId="4EEF22D8"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w:t>
      </w:r>
      <w:r w:rsidR="007A7F20" w:rsidRPr="007A7F20">
        <w:rPr>
          <w:rFonts w:ascii="黑体" w:eastAsia="黑体" w:hAnsi="黑体" w:cs="宋体"/>
          <w:szCs w:val="21"/>
        </w:rPr>
        <w:t>var_brca.snv_</w:t>
      </w:r>
      <w:proofErr w:type="gramStart"/>
      <w:r w:rsidR="007A7F20" w:rsidRPr="007A7F20">
        <w:rPr>
          <w:rFonts w:ascii="黑体" w:eastAsia="黑体" w:hAnsi="黑体" w:cs="宋体"/>
          <w:szCs w:val="21"/>
        </w:rPr>
        <w:t>s.B</w:t>
      </w:r>
      <w:proofErr w:type="gramEnd"/>
      <w:r w:rsidR="007A7F20" w:rsidRPr="007A7F20">
        <w:rPr>
          <w:rFonts w:ascii="黑体" w:eastAsia="黑体" w:hAnsi="黑体" w:cs="宋体"/>
          <w:szCs w:val="21"/>
        </w:rPr>
        <w:t>1_L5 + var_brca.snv_s.B2_L5 + var_brca.mlpa_v2.B1_mlpa_L5 + var_brca.mlpa_v2.B2_mlpa_L5 + var_brca.snv_s.B1_L4 + var_brca.snv_s.B2_L4 + var_brca.mlpa_v2.B1_mlpa_L4 + var_brca.mlpa_v2.B2_mlpa_L4</w:t>
      </w:r>
      <w:r w:rsidRPr="00F07EF9">
        <w:rPr>
          <w:rFonts w:ascii="黑体" w:eastAsia="黑体" w:hAnsi="黑体" w:cs="宋体"/>
          <w:szCs w:val="21"/>
        </w:rPr>
        <w:t xml:space="preserve"> %}</w:t>
      </w:r>
    </w:p>
    <w:p w14:paraId="0F6056E0" w14:textId="6E936F4F"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00943CF9" w:rsidRPr="00F07EF9">
        <w:rPr>
          <w:rFonts w:ascii="黑体" w:eastAsia="黑体" w:hAnsi="黑体" w:cs="宋体"/>
          <w:szCs w:val="21"/>
        </w:rPr>
        <w:t>{{</w:t>
      </w:r>
      <w:proofErr w:type="spellStart"/>
      <w:r w:rsidR="00943CF9" w:rsidRPr="00F07EF9">
        <w:rPr>
          <w:rFonts w:ascii="黑体" w:eastAsia="黑体" w:hAnsi="黑体" w:cs="宋体"/>
          <w:szCs w:val="21"/>
        </w:rPr>
        <w:t>a.gene_symbol</w:t>
      </w:r>
      <w:proofErr w:type="spellEnd"/>
      <w:r w:rsidR="00943CF9" w:rsidRPr="00F07EF9">
        <w:rPr>
          <w:rFonts w:ascii="黑体" w:eastAsia="黑体" w:hAnsi="黑体" w:cs="宋体"/>
          <w:szCs w:val="21"/>
        </w:rPr>
        <w:t>}}</w:t>
      </w:r>
      <w:r w:rsidRPr="00F07EF9">
        <w:rPr>
          <w:rFonts w:ascii="黑体" w:eastAsia="黑体" w:hAnsi="黑体" w:cs="宋体" w:hint="eastAsia"/>
          <w:szCs w:val="21"/>
        </w:rPr>
        <w:t>基因的</w:t>
      </w:r>
      <w:r w:rsidR="00943CF9" w:rsidRPr="00F07EF9">
        <w:rPr>
          <w:rFonts w:ascii="黑体" w:eastAsia="黑体" w:hAnsi="黑体" w:cs="宋体" w:hint="eastAsia"/>
          <w:szCs w:val="21"/>
        </w:rPr>
        <w:t>{</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a.type</w:t>
      </w:r>
      <w:proofErr w:type="spellEnd"/>
      <w:r w:rsidR="00943CF9" w:rsidRPr="00F07EF9">
        <w:rPr>
          <w:rFonts w:ascii="黑体" w:eastAsia="黑体" w:hAnsi="黑体" w:cs="宋体"/>
          <w:szCs w:val="21"/>
        </w:rPr>
        <w:t xml:space="preserve"> == “Loss”%}{{</w:t>
      </w:r>
      <w:proofErr w:type="spellStart"/>
      <w:r w:rsidR="00943CF9" w:rsidRPr="00F07EF9">
        <w:rPr>
          <w:rFonts w:ascii="黑体" w:eastAsia="黑体" w:hAnsi="黑体" w:cs="宋体"/>
          <w:szCs w:val="21"/>
        </w:rPr>
        <w:t>a.value</w:t>
      </w:r>
      <w:proofErr w:type="spellEnd"/>
      <w:r w:rsidR="00943CF9" w:rsidRPr="00F07EF9">
        <w:rPr>
          <w:rFonts w:ascii="黑体" w:eastAsia="黑体" w:hAnsi="黑体" w:cs="宋体"/>
          <w:szCs w:val="21"/>
        </w:rPr>
        <w:t>}}</w:t>
      </w:r>
      <w:r w:rsidR="00345F0F" w:rsidRPr="00F07EF9">
        <w:rPr>
          <w:rFonts w:ascii="黑体" w:eastAsia="黑体" w:hAnsi="黑体" w:cs="宋体" w:hint="eastAsia"/>
          <w:szCs w:val="21"/>
        </w:rPr>
        <w:t xml:space="preserve"> del</w:t>
      </w:r>
      <w:r w:rsidR="007A7F20">
        <w:rPr>
          <w:rFonts w:ascii="黑体" w:eastAsia="黑体" w:hAnsi="黑体" w:cs="宋体"/>
          <w:szCs w:val="21"/>
        </w:rPr>
        <w:t>{%</w:t>
      </w:r>
      <w:proofErr w:type="spellStart"/>
      <w:r w:rsidR="007A7F20">
        <w:rPr>
          <w:rFonts w:ascii="黑体" w:eastAsia="黑体" w:hAnsi="黑体" w:cs="宋体"/>
          <w:szCs w:val="21"/>
        </w:rPr>
        <w:t>elif</w:t>
      </w:r>
      <w:proofErr w:type="spellEnd"/>
      <w:r w:rsidR="007A7F20">
        <w:rPr>
          <w:rFonts w:ascii="黑体" w:eastAsia="黑体" w:hAnsi="黑体" w:cs="宋体"/>
          <w:szCs w:val="21"/>
        </w:rPr>
        <w:t xml:space="preserve"> </w:t>
      </w:r>
      <w:proofErr w:type="spellStart"/>
      <w:r w:rsidR="007A7F20">
        <w:rPr>
          <w:rFonts w:ascii="黑体" w:eastAsia="黑体" w:hAnsi="黑体" w:cs="宋体"/>
          <w:szCs w:val="21"/>
        </w:rPr>
        <w:t>a.type</w:t>
      </w:r>
      <w:proofErr w:type="spellEnd"/>
      <w:r w:rsidR="007A7F20">
        <w:rPr>
          <w:rFonts w:ascii="黑体" w:eastAsia="黑体" w:hAnsi="黑体" w:cs="宋体"/>
          <w:szCs w:val="21"/>
        </w:rPr>
        <w:t xml:space="preserve"> == “Gain”%}</w:t>
      </w:r>
      <w:r w:rsidR="007A7F20">
        <w:rPr>
          <w:rFonts w:ascii="黑体" w:eastAsia="黑体" w:hAnsi="黑体" w:cs="宋体" w:hint="eastAsia"/>
          <w:szCs w:val="21"/>
        </w:rPr>
        <w:t>{</w:t>
      </w:r>
      <w:r w:rsidR="007A7F20">
        <w:rPr>
          <w:rFonts w:ascii="黑体" w:eastAsia="黑体" w:hAnsi="黑体" w:cs="宋体"/>
          <w:szCs w:val="21"/>
        </w:rPr>
        <w:t>{</w:t>
      </w:r>
      <w:proofErr w:type="spellStart"/>
      <w:r w:rsidR="007A7F20">
        <w:rPr>
          <w:rFonts w:ascii="黑体" w:eastAsia="黑体" w:hAnsi="黑体" w:cs="宋体"/>
          <w:szCs w:val="21"/>
        </w:rPr>
        <w:t>a.value</w:t>
      </w:r>
      <w:proofErr w:type="spellEnd"/>
      <w:r w:rsidR="007A7F20">
        <w:rPr>
          <w:rFonts w:ascii="黑体" w:eastAsia="黑体" w:hAnsi="黑体" w:cs="宋体"/>
          <w:szCs w:val="21"/>
        </w:rPr>
        <w:t>}</w:t>
      </w:r>
      <w:r w:rsidR="007A7F20">
        <w:rPr>
          <w:rFonts w:ascii="黑体" w:eastAsia="黑体" w:hAnsi="黑体" w:cs="宋体" w:hint="eastAsia"/>
          <w:szCs w:val="21"/>
        </w:rPr>
        <w:t>}</w:t>
      </w:r>
      <w:r w:rsidR="007A7F20">
        <w:rPr>
          <w:rFonts w:ascii="黑体" w:eastAsia="黑体" w:hAnsi="黑体" w:cs="宋体"/>
          <w:szCs w:val="21"/>
        </w:rPr>
        <w:t xml:space="preserve"> dup</w:t>
      </w:r>
      <w:r w:rsidR="00943CF9" w:rsidRPr="00F07EF9">
        <w:rPr>
          <w:rFonts w:ascii="黑体" w:eastAsia="黑体" w:hAnsi="黑体" w:cs="宋体" w:hint="eastAsia"/>
          <w:szCs w:val="21"/>
        </w:rPr>
        <w:t>{</w:t>
      </w:r>
      <w:r w:rsidR="00943CF9" w:rsidRPr="00F07EF9">
        <w:rPr>
          <w:rFonts w:ascii="黑体" w:eastAsia="黑体" w:hAnsi="黑体" w:cs="宋体"/>
          <w:szCs w:val="21"/>
        </w:rPr>
        <w:t>%else%</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a.hgvs_c</w:t>
      </w:r>
      <w:proofErr w:type="spellEnd"/>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 xml:space="preserve"> != “p.?”%} </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a.hgvs_p</w:t>
      </w:r>
      <w:proofErr w:type="spellEnd"/>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%endif%</w:t>
      </w:r>
      <w:r w:rsidR="00943CF9" w:rsidRPr="00F07EF9">
        <w:rPr>
          <w:rFonts w:ascii="黑体" w:eastAsia="黑体" w:hAnsi="黑体" w:cs="宋体" w:hint="eastAsia"/>
          <w:szCs w:val="21"/>
        </w:rPr>
        <w:t>}变异{</w:t>
      </w:r>
      <w:r w:rsidR="00943CF9" w:rsidRPr="00F07EF9">
        <w:rPr>
          <w:rFonts w:ascii="黑体" w:eastAsia="黑体" w:hAnsi="黑体" w:cs="宋体"/>
          <w:szCs w:val="21"/>
        </w:rPr>
        <w:t>%</w:t>
      </w:r>
      <w:r w:rsidR="00943CF9" w:rsidRPr="00F07EF9">
        <w:rPr>
          <w:rFonts w:ascii="黑体" w:eastAsia="黑体" w:hAnsi="黑体" w:cs="宋体" w:hint="eastAsia"/>
          <w:szCs w:val="21"/>
        </w:rPr>
        <w:t>endif</w:t>
      </w:r>
      <w:r w:rsidR="00943CF9" w:rsidRPr="00F07EF9">
        <w:rPr>
          <w:rFonts w:ascii="黑体" w:eastAsia="黑体" w:hAnsi="黑体" w:cs="宋体"/>
          <w:szCs w:val="21"/>
        </w:rPr>
        <w:t>%</w:t>
      </w:r>
      <w:r w:rsidR="00943CF9" w:rsidRPr="00F07EF9">
        <w:rPr>
          <w:rFonts w:ascii="黑体" w:eastAsia="黑体" w:hAnsi="黑体" w:cs="宋体" w:hint="eastAsia"/>
          <w:szCs w:val="21"/>
        </w:rPr>
        <w:t>}，</w:t>
      </w:r>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a.variant_desc_cn</w:t>
      </w:r>
      <w:proofErr w:type="spellEnd"/>
      <w:r w:rsidR="00943CF9" w:rsidRPr="00F07EF9">
        <w:rPr>
          <w:rFonts w:ascii="黑体" w:eastAsia="黑体" w:hAnsi="黑体" w:cs="宋体"/>
          <w:szCs w:val="21"/>
        </w:rPr>
        <w:t>}}{{</w:t>
      </w:r>
      <w:proofErr w:type="spellStart"/>
      <w:r w:rsidR="00943CF9" w:rsidRPr="00F07EF9">
        <w:rPr>
          <w:rFonts w:ascii="黑体" w:eastAsia="黑体" w:hAnsi="黑体" w:cs="宋体"/>
          <w:szCs w:val="21"/>
        </w:rPr>
        <w:t>a.variant_interpret_cn|e</w:t>
      </w:r>
      <w:proofErr w:type="spellEnd"/>
      <w:r w:rsidR="00943CF9" w:rsidRPr="00F07EF9">
        <w:rPr>
          <w:rFonts w:ascii="黑体" w:eastAsia="黑体" w:hAnsi="黑体" w:cs="宋体"/>
          <w:szCs w:val="21"/>
        </w:rPr>
        <w:t>}}</w:t>
      </w:r>
      <w:r w:rsidRPr="00F07EF9">
        <w:rPr>
          <w:rFonts w:ascii="黑体" w:eastAsia="黑体" w:hAnsi="黑体" w:cs="宋体" w:hint="eastAsia"/>
          <w:szCs w:val="21"/>
        </w:rPr>
        <w:t>因此，该变异为</w:t>
      </w:r>
      <w:r w:rsidR="00943CF9" w:rsidRPr="00F07EF9">
        <w:rPr>
          <w:rFonts w:ascii="黑体" w:eastAsia="黑体" w:hAnsi="黑体" w:cs="宋体"/>
          <w:szCs w:val="21"/>
        </w:rPr>
        <w:t xml:space="preserve">{%if </w:t>
      </w:r>
      <w:proofErr w:type="spellStart"/>
      <w:r w:rsidR="00943CF9" w:rsidRPr="00F07EF9">
        <w:rPr>
          <w:rFonts w:ascii="黑体" w:eastAsia="黑体" w:hAnsi="黑体" w:cs="宋体"/>
          <w:szCs w:val="21"/>
        </w:rPr>
        <w:t>a.clinic_num_g</w:t>
      </w:r>
      <w:proofErr w:type="spellEnd"/>
      <w:r w:rsidR="00943CF9" w:rsidRPr="00F07EF9">
        <w:rPr>
          <w:rFonts w:ascii="黑体" w:eastAsia="黑体" w:hAnsi="黑体" w:cs="宋体"/>
          <w:szCs w:val="21"/>
        </w:rPr>
        <w:t xml:space="preserve"> == 5%}</w:t>
      </w:r>
      <w:r w:rsidR="00943CF9" w:rsidRPr="00F07EF9">
        <w:rPr>
          <w:rFonts w:ascii="黑体" w:eastAsia="黑体" w:hAnsi="黑体" w:cs="宋体" w:hint="eastAsia"/>
          <w:szCs w:val="21"/>
        </w:rPr>
        <w:t>致病性变异</w:t>
      </w:r>
      <w:r w:rsidR="00943CF9" w:rsidRPr="00F07EF9">
        <w:rPr>
          <w:rFonts w:ascii="黑体" w:eastAsia="黑体" w:hAnsi="黑体" w:cs="宋体"/>
          <w:szCs w:val="21"/>
        </w:rPr>
        <w:t>{%else%}</w:t>
      </w:r>
      <w:r w:rsidR="00943CF9" w:rsidRPr="00F07EF9">
        <w:rPr>
          <w:rFonts w:ascii="黑体" w:eastAsia="黑体" w:hAnsi="黑体" w:cs="宋体" w:hint="eastAsia"/>
          <w:szCs w:val="21"/>
        </w:rPr>
        <w:t>疑似致病性变异</w:t>
      </w:r>
      <w:r w:rsidR="00943CF9" w:rsidRPr="00F07EF9">
        <w:rPr>
          <w:rFonts w:ascii="黑体" w:eastAsia="黑体" w:hAnsi="黑体" w:cs="宋体"/>
          <w:szCs w:val="21"/>
        </w:rPr>
        <w:t>{%endif%}</w:t>
      </w:r>
      <w:r w:rsidRPr="00F07EF9">
        <w:rPr>
          <w:rFonts w:ascii="黑体" w:eastAsia="黑体" w:hAnsi="黑体" w:cs="宋体" w:hint="eastAsia"/>
          <w:szCs w:val="21"/>
        </w:rPr>
        <w:t>。</w:t>
      </w:r>
    </w:p>
    <w:p w14:paraId="4C8CEE7F" w14:textId="551C9B31" w:rsidR="00F94C97" w:rsidRPr="00F07EF9" w:rsidRDefault="00F94C9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DF184F2" w14:textId="57FF1488" w:rsidR="007A5885" w:rsidRPr="00F07EF9" w:rsidRDefault="00EE1737"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6FC37E58" w14:textId="18D755A7" w:rsidR="00850A06"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59ABCF1" w14:textId="20CEDF53" w:rsidR="00850A06"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586333F" w14:textId="17FD9A3F" w:rsidR="007A5885" w:rsidRPr="00F07EF9" w:rsidRDefault="00850A06"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对于已经发生肿瘤的患者，此次结果说明您不携带有BRCA1/2基因胚系致病或疑似致病变异，但不排除肿瘤细胞中BRCA1/2基因体系相关变异，建议咨询主诊医师是否进行肿瘤组织的BRCA1/2基因检测。</w:t>
      </w:r>
    </w:p>
    <w:p w14:paraId="77132DAA" w14:textId="3999D746" w:rsidR="002E4E2B" w:rsidRPr="00F07EF9" w:rsidRDefault="002E4E2B" w:rsidP="00C97322">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1032F193" w14:textId="612F2BEF" w:rsidR="007A5885" w:rsidRPr="00F07EF9" w:rsidRDefault="000546EF">
      <w:pPr>
        <w:ind w:right="105"/>
        <w:rPr>
          <w:rFonts w:ascii="黑体" w:eastAsia="黑体" w:hAnsi="黑体"/>
        </w:rPr>
      </w:pPr>
      <w:r w:rsidRPr="00F07EF9">
        <w:rPr>
          <w:rFonts w:ascii="黑体" w:eastAsia="黑体" w:hAnsi="黑体"/>
        </w:rPr>
        <w:t xml:space="preserve">{%p if </w:t>
      </w:r>
      <w:r w:rsidR="00232F0C" w:rsidRPr="00232F0C">
        <w:rPr>
          <w:rFonts w:ascii="黑体" w:eastAsia="黑体" w:hAnsi="黑体"/>
        </w:rPr>
        <w:t>var_brca.snv_</w:t>
      </w:r>
      <w:proofErr w:type="gramStart"/>
      <w:r w:rsidR="00232F0C" w:rsidRPr="00232F0C">
        <w:rPr>
          <w:rFonts w:ascii="黑体" w:eastAsia="黑体" w:hAnsi="黑体"/>
        </w:rPr>
        <w:t>s.B</w:t>
      </w:r>
      <w:proofErr w:type="gramEnd"/>
      <w:r w:rsidR="00232F0C" w:rsidRPr="00232F0C">
        <w:rPr>
          <w:rFonts w:ascii="黑体" w:eastAsia="黑体" w:hAnsi="黑体"/>
        </w:rPr>
        <w:t>1_L5 + var_brca.snv_s.B2_L5 + var_brca.mlpa_v2.B1_mlpa_L5 + var_brca.mlpa_v2.B2_mlpa_L5 + var_brca.snv_s.B1_L4 + var_brca.snv_s.B2_L4 + var_brca.mlpa_v2.B1_mlpa_L4 + var_brca.mlpa_v2.B2_mlpa_L4</w:t>
      </w:r>
      <w:r w:rsidRPr="00F07EF9">
        <w:rPr>
          <w:rFonts w:ascii="黑体" w:eastAsia="黑体" w:hAnsi="黑体"/>
        </w:rPr>
        <w:t xml:space="preserve"> %}</w:t>
      </w:r>
    </w:p>
    <w:p w14:paraId="69616F78" w14:textId="59FE3ACA" w:rsidR="000546EF" w:rsidRPr="00F07EF9" w:rsidRDefault="000546EF">
      <w:pPr>
        <w:ind w:right="105"/>
        <w:rPr>
          <w:rFonts w:ascii="黑体" w:eastAsia="黑体" w:hAnsi="黑体"/>
        </w:rPr>
      </w:pPr>
    </w:p>
    <w:p w14:paraId="09223C51" w14:textId="4831FA08" w:rsidR="000546EF" w:rsidRPr="00F07EF9" w:rsidRDefault="000546EF">
      <w:pPr>
        <w:ind w:right="105"/>
        <w:rPr>
          <w:rFonts w:ascii="黑体" w:eastAsia="黑体" w:hAnsi="黑体"/>
        </w:rPr>
      </w:pPr>
    </w:p>
    <w:p w14:paraId="4051F29A" w14:textId="77777777" w:rsidR="00A82235" w:rsidRPr="00F07EF9" w:rsidRDefault="00A82235">
      <w:pPr>
        <w:ind w:right="105"/>
        <w:rPr>
          <w:rFonts w:ascii="黑体" w:eastAsia="黑体" w:hAnsi="黑体"/>
        </w:rPr>
      </w:pPr>
    </w:p>
    <w:p w14:paraId="0D6A5E36" w14:textId="77777777" w:rsidR="007A5885" w:rsidRPr="00F07EF9" w:rsidRDefault="00EE1737">
      <w:pPr>
        <w:ind w:right="105"/>
        <w:rPr>
          <w:rFonts w:ascii="黑体" w:eastAsia="黑体" w:hAnsi="黑体"/>
        </w:rPr>
      </w:pPr>
      <w:r w:rsidRPr="00F07EF9">
        <w:rPr>
          <w:rFonts w:ascii="黑体" w:eastAsia="黑体" w:hAnsi="黑体" w:hint="eastAsia"/>
        </w:rPr>
        <w:t xml:space="preserve">检测师：                        审核医师：     </w:t>
      </w:r>
    </w:p>
    <w:p w14:paraId="44ACEDDF" w14:textId="77777777" w:rsidR="007A5885" w:rsidRPr="00F07EF9" w:rsidRDefault="007A5885">
      <w:pPr>
        <w:wordWrap w:val="0"/>
        <w:ind w:right="585" w:firstLineChars="50" w:firstLine="120"/>
        <w:jc w:val="right"/>
        <w:rPr>
          <w:rFonts w:ascii="黑体" w:eastAsia="黑体" w:hAnsi="黑体"/>
        </w:rPr>
      </w:pPr>
    </w:p>
    <w:p w14:paraId="392E5CF4" w14:textId="77777777" w:rsidR="007A5885" w:rsidRPr="00F07EF9" w:rsidRDefault="007A5885">
      <w:pPr>
        <w:ind w:right="585" w:firstLineChars="50" w:firstLine="120"/>
        <w:jc w:val="right"/>
        <w:rPr>
          <w:rFonts w:ascii="黑体" w:eastAsia="黑体" w:hAnsi="黑体"/>
        </w:rPr>
      </w:pPr>
    </w:p>
    <w:p w14:paraId="42B0C76B" w14:textId="101C6FB5" w:rsidR="000546EF" w:rsidRPr="00F07EF9" w:rsidRDefault="00EE1737">
      <w:pPr>
        <w:wordWrap w:val="0"/>
        <w:ind w:right="585" w:firstLineChars="50" w:firstLine="120"/>
        <w:jc w:val="right"/>
        <w:rPr>
          <w:rFonts w:ascii="黑体" w:eastAsia="黑体" w:hAnsi="黑体"/>
        </w:rPr>
      </w:pPr>
      <w:r w:rsidRPr="00F07EF9">
        <w:rPr>
          <w:rFonts w:ascii="黑体" w:eastAsia="黑体" w:hAnsi="黑体" w:hint="eastAsia"/>
        </w:rPr>
        <w:t xml:space="preserve">报 告 日 期：  </w:t>
      </w:r>
      <w:r w:rsidR="00EA0236" w:rsidRPr="00F07EF9">
        <w:rPr>
          <w:rFonts w:ascii="黑体" w:eastAsia="黑体" w:hAnsi="黑体" w:hint="eastAsia"/>
        </w:rPr>
        <w:t>{{</w:t>
      </w:r>
      <w:proofErr w:type="gramStart"/>
      <w:r w:rsidR="00EA0236" w:rsidRPr="00F07EF9">
        <w:rPr>
          <w:rFonts w:ascii="黑体" w:eastAsia="黑体" w:hAnsi="黑体"/>
        </w:rPr>
        <w:t>sample.report</w:t>
      </w:r>
      <w:proofErr w:type="gramEnd"/>
      <w:r w:rsidR="00EA0236" w:rsidRPr="00F07EF9">
        <w:rPr>
          <w:rFonts w:ascii="黑体" w:eastAsia="黑体" w:hAnsi="黑体"/>
        </w:rPr>
        <w:t>_date_special_1</w:t>
      </w:r>
      <w:r w:rsidR="00EA0236" w:rsidRPr="00F07EF9">
        <w:rPr>
          <w:rFonts w:ascii="黑体" w:eastAsia="黑体" w:hAnsi="黑体" w:hint="eastAsia"/>
        </w:rPr>
        <w:t>}}</w:t>
      </w:r>
    </w:p>
    <w:p w14:paraId="2DF63AD6" w14:textId="228639A0" w:rsidR="000546EF" w:rsidRPr="00F07EF9" w:rsidRDefault="000546EF">
      <w:pPr>
        <w:widowControl/>
        <w:jc w:val="left"/>
        <w:rPr>
          <w:rFonts w:ascii="黑体" w:eastAsia="黑体" w:hAnsi="黑体"/>
        </w:rPr>
      </w:pPr>
      <w:r w:rsidRPr="00F07EF9">
        <w:rPr>
          <w:rFonts w:ascii="黑体" w:eastAsia="黑体" w:hAnsi="黑体"/>
        </w:rPr>
        <w:br w:type="page"/>
      </w:r>
    </w:p>
    <w:p w14:paraId="125D6E71" w14:textId="5CACB8D7" w:rsidR="000546EF" w:rsidRPr="00F07EF9" w:rsidRDefault="000546EF">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727DA456" w14:textId="602D8DE3" w:rsidR="000546EF" w:rsidRPr="00F07EF9" w:rsidRDefault="000546EF" w:rsidP="000546EF">
      <w:pPr>
        <w:ind w:right="105"/>
        <w:rPr>
          <w:rFonts w:ascii="黑体" w:eastAsia="黑体" w:hAnsi="黑体"/>
        </w:rPr>
      </w:pPr>
    </w:p>
    <w:p w14:paraId="4EA91907" w14:textId="77777777" w:rsidR="00A82235" w:rsidRPr="00F07EF9" w:rsidRDefault="00A82235" w:rsidP="000546EF">
      <w:pPr>
        <w:ind w:right="105"/>
        <w:rPr>
          <w:rFonts w:ascii="黑体" w:eastAsia="黑体" w:hAnsi="黑体"/>
        </w:rPr>
      </w:pPr>
    </w:p>
    <w:p w14:paraId="59165B45" w14:textId="77777777" w:rsidR="000546EF" w:rsidRPr="00F07EF9" w:rsidRDefault="000546EF" w:rsidP="000546EF">
      <w:pPr>
        <w:ind w:right="105"/>
        <w:rPr>
          <w:rFonts w:ascii="黑体" w:eastAsia="黑体" w:hAnsi="黑体"/>
        </w:rPr>
      </w:pPr>
    </w:p>
    <w:p w14:paraId="49B852C9" w14:textId="77777777" w:rsidR="000546EF" w:rsidRPr="00F07EF9" w:rsidRDefault="000546EF" w:rsidP="000546EF">
      <w:pPr>
        <w:ind w:right="105"/>
        <w:rPr>
          <w:rFonts w:ascii="黑体" w:eastAsia="黑体" w:hAnsi="黑体"/>
        </w:rPr>
      </w:pPr>
      <w:r w:rsidRPr="00F07EF9">
        <w:rPr>
          <w:rFonts w:ascii="黑体" w:eastAsia="黑体" w:hAnsi="黑体" w:hint="eastAsia"/>
        </w:rPr>
        <w:t xml:space="preserve">检测师：                        审核医师：     </w:t>
      </w:r>
    </w:p>
    <w:p w14:paraId="3F4CD85D" w14:textId="77777777" w:rsidR="000546EF" w:rsidRPr="00F07EF9" w:rsidRDefault="000546EF" w:rsidP="000546EF">
      <w:pPr>
        <w:wordWrap w:val="0"/>
        <w:ind w:right="585" w:firstLineChars="50" w:firstLine="120"/>
        <w:jc w:val="right"/>
        <w:rPr>
          <w:rFonts w:ascii="黑体" w:eastAsia="黑体" w:hAnsi="黑体"/>
        </w:rPr>
      </w:pPr>
    </w:p>
    <w:p w14:paraId="02153E7B" w14:textId="77777777" w:rsidR="000546EF" w:rsidRPr="00F07EF9" w:rsidRDefault="000546EF" w:rsidP="000546EF">
      <w:pPr>
        <w:ind w:right="585" w:firstLineChars="50" w:firstLine="120"/>
        <w:jc w:val="right"/>
        <w:rPr>
          <w:rFonts w:ascii="黑体" w:eastAsia="黑体" w:hAnsi="黑体"/>
        </w:rPr>
      </w:pPr>
    </w:p>
    <w:p w14:paraId="040AAE3C" w14:textId="0B8CA12D" w:rsidR="000546EF" w:rsidRPr="00F07EF9" w:rsidRDefault="000546EF" w:rsidP="000546EF">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7E6E6B6" w14:textId="77777777" w:rsidR="00A82235" w:rsidRPr="00F07EF9" w:rsidRDefault="00A82235" w:rsidP="00A82235">
      <w:pPr>
        <w:ind w:right="585" w:firstLineChars="50" w:firstLine="120"/>
        <w:jc w:val="right"/>
        <w:rPr>
          <w:rFonts w:ascii="黑体" w:eastAsia="黑体" w:hAnsi="黑体"/>
        </w:rPr>
      </w:pPr>
    </w:p>
    <w:p w14:paraId="200E8415" w14:textId="2B110B13" w:rsidR="000546EF" w:rsidRDefault="000546EF">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47E2A77A" w14:textId="45DB3CB3" w:rsidR="00961587" w:rsidRDefault="00961587">
      <w:pPr>
        <w:widowControl/>
        <w:jc w:val="left"/>
        <w:rPr>
          <w:rFonts w:ascii="黑体" w:eastAsia="黑体" w:hAnsi="黑体"/>
          <w:highlight w:val="magenta"/>
        </w:rPr>
      </w:pPr>
      <w:r w:rsidRPr="00961587">
        <w:rPr>
          <w:rFonts w:ascii="黑体" w:eastAsia="黑体" w:hAnsi="黑体" w:hint="eastAsia"/>
          <w:highlight w:val="magenta"/>
        </w:rPr>
        <w:t>{</w:t>
      </w:r>
      <w:r w:rsidRPr="00961587">
        <w:rPr>
          <w:rFonts w:ascii="黑体" w:eastAsia="黑体" w:hAnsi="黑体"/>
          <w:highlight w:val="magenta"/>
        </w:rPr>
        <w:t>%p else%}</w:t>
      </w:r>
    </w:p>
    <w:p w14:paraId="53E415F3" w14:textId="26C61D83"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if </w:t>
      </w:r>
      <w:r w:rsidR="00232F0C" w:rsidRPr="00232F0C">
        <w:rPr>
          <w:rFonts w:ascii="黑体" w:eastAsia="黑体" w:hAnsi="黑体" w:cs="宋体"/>
          <w:szCs w:val="21"/>
        </w:rPr>
        <w:t>var_brca.snv_</w:t>
      </w:r>
      <w:proofErr w:type="gramStart"/>
      <w:r w:rsidR="00232F0C" w:rsidRPr="00232F0C">
        <w:rPr>
          <w:rFonts w:ascii="黑体" w:eastAsia="黑体" w:hAnsi="黑体" w:cs="宋体"/>
          <w:szCs w:val="21"/>
        </w:rPr>
        <w:t>s.B</w:t>
      </w:r>
      <w:proofErr w:type="gramEnd"/>
      <w:r w:rsidR="00232F0C" w:rsidRPr="00232F0C">
        <w:rPr>
          <w:rFonts w:ascii="黑体" w:eastAsia="黑体" w:hAnsi="黑体" w:cs="宋体"/>
          <w:szCs w:val="21"/>
        </w:rPr>
        <w:t>1_L5 + var_brca.snv_s.B2_L5 + var_brca.gcnv_v2.B1_gcnv_L5 + var_brca.gcnv_v2.B2_gcnv_L5 + var_brca.snv_s.B1_L4 + var_brca.snv_s.B2_L4 + var_brca.gcnv_v2.B1_gcnv_L4 + var_brca.gcnv_v2.B2_gcnv_L4</w:t>
      </w:r>
      <w:r w:rsidRPr="00F07EF9">
        <w:rPr>
          <w:rFonts w:ascii="黑体" w:eastAsia="黑体" w:hAnsi="黑体" w:cs="宋体"/>
          <w:szCs w:val="21"/>
        </w:rPr>
        <w:t xml:space="preserve"> %}</w:t>
      </w:r>
    </w:p>
    <w:p w14:paraId="702AF1A0" w14:textId="4736A0C9"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w:t>
      </w:r>
      <w:r w:rsidRPr="00F07EF9">
        <w:rPr>
          <w:rFonts w:ascii="黑体" w:eastAsia="黑体" w:hAnsi="黑体" w:cs="宋体" w:hint="eastAsia"/>
          <w:szCs w:val="21"/>
        </w:rPr>
        <w:t>p</w:t>
      </w:r>
      <w:r w:rsidRPr="00F07EF9">
        <w:rPr>
          <w:rFonts w:ascii="黑体" w:eastAsia="黑体" w:hAnsi="黑体" w:cs="宋体"/>
          <w:szCs w:val="21"/>
        </w:rPr>
        <w:t xml:space="preserve"> for a in </w:t>
      </w:r>
      <w:r w:rsidR="00232F0C" w:rsidRPr="00232F0C">
        <w:rPr>
          <w:rFonts w:ascii="黑体" w:eastAsia="黑体" w:hAnsi="黑体" w:cs="宋体"/>
          <w:szCs w:val="21"/>
        </w:rPr>
        <w:t>var_brca.snv_</w:t>
      </w:r>
      <w:proofErr w:type="gramStart"/>
      <w:r w:rsidR="00232F0C" w:rsidRPr="00232F0C">
        <w:rPr>
          <w:rFonts w:ascii="黑体" w:eastAsia="黑体" w:hAnsi="黑体" w:cs="宋体"/>
          <w:szCs w:val="21"/>
        </w:rPr>
        <w:t>s.B</w:t>
      </w:r>
      <w:proofErr w:type="gramEnd"/>
      <w:r w:rsidR="00232F0C" w:rsidRPr="00232F0C">
        <w:rPr>
          <w:rFonts w:ascii="黑体" w:eastAsia="黑体" w:hAnsi="黑体" w:cs="宋体"/>
          <w:szCs w:val="21"/>
        </w:rPr>
        <w:t>1_L5 + var_brca.snv_s.B2_L5 + var_brca.gcnv_v2.B1_gcnv_L5 + var_brca.gcnv_v2.B2_gcnv_L5 + var_brca.snv_s.B1_L4 + var_brca.snv_s.B2_L4 + var_brca.gcnv_v2.B1_gcnv_L4 + var_brca.gcnv_v2.B2_gcnv_L4</w:t>
      </w:r>
      <w:r w:rsidRPr="00F07EF9">
        <w:rPr>
          <w:rFonts w:ascii="黑体" w:eastAsia="黑体" w:hAnsi="黑体" w:cs="宋体"/>
          <w:szCs w:val="21"/>
        </w:rPr>
        <w:t xml:space="preserve"> %}</w:t>
      </w:r>
    </w:p>
    <w:p w14:paraId="3A848BF9" w14:textId="0C76AC2D"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本次实验检测到</w:t>
      </w:r>
      <w:r w:rsidRPr="00F07EF9">
        <w:rPr>
          <w:rFonts w:ascii="黑体" w:eastAsia="黑体" w:hAnsi="黑体" w:cs="宋体"/>
          <w:szCs w:val="21"/>
        </w:rPr>
        <w:t>{{</w:t>
      </w:r>
      <w:proofErr w:type="spellStart"/>
      <w:r w:rsidRPr="00F07EF9">
        <w:rPr>
          <w:rFonts w:ascii="黑体" w:eastAsia="黑体" w:hAnsi="黑体" w:cs="宋体"/>
          <w:szCs w:val="21"/>
        </w:rPr>
        <w:t>a.gene_symbol</w:t>
      </w:r>
      <w:proofErr w:type="spellEnd"/>
      <w:r w:rsidRPr="00F07EF9">
        <w:rPr>
          <w:rFonts w:ascii="黑体" w:eastAsia="黑体" w:hAnsi="黑体" w:cs="宋体"/>
          <w:szCs w:val="21"/>
        </w:rPr>
        <w:t>}}</w:t>
      </w:r>
      <w:r w:rsidRPr="00F07EF9">
        <w:rPr>
          <w:rFonts w:ascii="黑体" w:eastAsia="黑体" w:hAnsi="黑体" w:cs="宋体" w:hint="eastAsia"/>
          <w:szCs w:val="21"/>
        </w:rPr>
        <w:t>基因的{</w:t>
      </w:r>
      <w:r w:rsidRPr="00F07EF9">
        <w:rPr>
          <w:rFonts w:ascii="黑体" w:eastAsia="黑体" w:hAnsi="黑体" w:cs="宋体"/>
          <w:szCs w:val="21"/>
        </w:rPr>
        <w:t xml:space="preserve">%if </w:t>
      </w:r>
      <w:proofErr w:type="spellStart"/>
      <w:r w:rsidRPr="00F07EF9">
        <w:rPr>
          <w:rFonts w:ascii="黑体" w:eastAsia="黑体" w:hAnsi="黑体" w:cs="宋体"/>
          <w:szCs w:val="21"/>
        </w:rPr>
        <w:t>a.type</w:t>
      </w:r>
      <w:proofErr w:type="spellEnd"/>
      <w:r w:rsidRPr="00F07EF9">
        <w:rPr>
          <w:rFonts w:ascii="黑体" w:eastAsia="黑体" w:hAnsi="黑体" w:cs="宋体"/>
          <w:szCs w:val="21"/>
        </w:rPr>
        <w:t xml:space="preserve"> == “Loss”%}{{</w:t>
      </w:r>
      <w:proofErr w:type="spellStart"/>
      <w:r w:rsidRPr="00F07EF9">
        <w:rPr>
          <w:rFonts w:ascii="黑体" w:eastAsia="黑体" w:hAnsi="黑体" w:cs="宋体"/>
          <w:szCs w:val="21"/>
        </w:rPr>
        <w:t>a.value</w:t>
      </w:r>
      <w:proofErr w:type="spellEnd"/>
      <w:r w:rsidRPr="00F07EF9">
        <w:rPr>
          <w:rFonts w:ascii="黑体" w:eastAsia="黑体" w:hAnsi="黑体" w:cs="宋体"/>
          <w:szCs w:val="21"/>
        </w:rPr>
        <w:t>}}</w:t>
      </w:r>
      <w:r w:rsidRPr="00F07EF9">
        <w:rPr>
          <w:rFonts w:ascii="黑体" w:eastAsia="黑体" w:hAnsi="黑体" w:cs="宋体" w:hint="eastAsia"/>
          <w:szCs w:val="21"/>
        </w:rPr>
        <w:t xml:space="preserve"> del</w:t>
      </w:r>
      <w:r w:rsidR="00232F0C">
        <w:rPr>
          <w:rFonts w:ascii="黑体" w:eastAsia="黑体" w:hAnsi="黑体" w:cs="宋体"/>
          <w:szCs w:val="21"/>
        </w:rPr>
        <w:t>{%</w:t>
      </w:r>
      <w:proofErr w:type="spellStart"/>
      <w:r w:rsidR="00232F0C">
        <w:rPr>
          <w:rFonts w:ascii="黑体" w:eastAsia="黑体" w:hAnsi="黑体" w:cs="宋体"/>
          <w:szCs w:val="21"/>
        </w:rPr>
        <w:t>elif</w:t>
      </w:r>
      <w:proofErr w:type="spellEnd"/>
      <w:r w:rsidR="00232F0C">
        <w:rPr>
          <w:rFonts w:ascii="黑体" w:eastAsia="黑体" w:hAnsi="黑体" w:cs="宋体"/>
          <w:szCs w:val="21"/>
        </w:rPr>
        <w:t xml:space="preserve"> </w:t>
      </w:r>
      <w:proofErr w:type="spellStart"/>
      <w:r w:rsidR="00232F0C">
        <w:rPr>
          <w:rFonts w:ascii="黑体" w:eastAsia="黑体" w:hAnsi="黑体" w:cs="宋体"/>
          <w:szCs w:val="21"/>
        </w:rPr>
        <w:t>a.type</w:t>
      </w:r>
      <w:proofErr w:type="spellEnd"/>
      <w:r w:rsidR="00232F0C">
        <w:rPr>
          <w:rFonts w:ascii="黑体" w:eastAsia="黑体" w:hAnsi="黑体" w:cs="宋体"/>
          <w:szCs w:val="21"/>
        </w:rPr>
        <w:t xml:space="preserve"> == “Gain”%}</w:t>
      </w:r>
      <w:r w:rsidR="00232F0C">
        <w:rPr>
          <w:rFonts w:ascii="黑体" w:eastAsia="黑体" w:hAnsi="黑体" w:cs="宋体" w:hint="eastAsia"/>
          <w:szCs w:val="21"/>
        </w:rPr>
        <w:t>{</w:t>
      </w:r>
      <w:r w:rsidR="00232F0C">
        <w:rPr>
          <w:rFonts w:ascii="黑体" w:eastAsia="黑体" w:hAnsi="黑体" w:cs="宋体"/>
          <w:szCs w:val="21"/>
        </w:rPr>
        <w:t>{</w:t>
      </w:r>
      <w:proofErr w:type="spellStart"/>
      <w:r w:rsidR="00232F0C">
        <w:rPr>
          <w:rFonts w:ascii="黑体" w:eastAsia="黑体" w:hAnsi="黑体" w:cs="宋体"/>
          <w:szCs w:val="21"/>
        </w:rPr>
        <w:t>a.value</w:t>
      </w:r>
      <w:proofErr w:type="spellEnd"/>
      <w:r w:rsidR="00232F0C">
        <w:rPr>
          <w:rFonts w:ascii="黑体" w:eastAsia="黑体" w:hAnsi="黑体" w:cs="宋体"/>
          <w:szCs w:val="21"/>
        </w:rPr>
        <w:t>}</w:t>
      </w:r>
      <w:r w:rsidR="00232F0C">
        <w:rPr>
          <w:rFonts w:ascii="黑体" w:eastAsia="黑体" w:hAnsi="黑体" w:cs="宋体" w:hint="eastAsia"/>
          <w:szCs w:val="21"/>
        </w:rPr>
        <w:t>}</w:t>
      </w:r>
      <w:r w:rsidR="00232F0C">
        <w:rPr>
          <w:rFonts w:ascii="黑体" w:eastAsia="黑体" w:hAnsi="黑体" w:cs="宋体"/>
          <w:szCs w:val="21"/>
        </w:rPr>
        <w:t xml:space="preserve"> dup</w:t>
      </w:r>
      <w:r w:rsidRPr="00F07EF9">
        <w:rPr>
          <w:rFonts w:ascii="黑体" w:eastAsia="黑体" w:hAnsi="黑体" w:cs="宋体" w:hint="eastAsia"/>
          <w:szCs w:val="21"/>
        </w:rPr>
        <w:t>{</w:t>
      </w:r>
      <w:r w:rsidRPr="00F07EF9">
        <w:rPr>
          <w:rFonts w:ascii="黑体" w:eastAsia="黑体" w:hAnsi="黑体" w:cs="宋体"/>
          <w:szCs w:val="21"/>
        </w:rPr>
        <w:t>%else%</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a.hgvs_c</w:t>
      </w:r>
      <w:proofErr w:type="spellEnd"/>
      <w:r w:rsidRPr="00F07EF9">
        <w:rPr>
          <w:rFonts w:ascii="黑体" w:eastAsia="黑体" w:hAnsi="黑体" w:cs="宋体"/>
          <w:szCs w:val="21"/>
        </w:rPr>
        <w:t xml:space="preserve">}}{%if </w:t>
      </w:r>
      <w:proofErr w:type="spellStart"/>
      <w:r w:rsidRPr="00F07EF9">
        <w:rPr>
          <w:rFonts w:ascii="黑体" w:eastAsia="黑体" w:hAnsi="黑体" w:cs="宋体"/>
          <w:szCs w:val="21"/>
        </w:rPr>
        <w:t>a.hgvs_p</w:t>
      </w:r>
      <w:proofErr w:type="spellEnd"/>
      <w:r w:rsidRPr="00F07EF9">
        <w:rPr>
          <w:rFonts w:ascii="黑体" w:eastAsia="黑体" w:hAnsi="黑体" w:cs="宋体"/>
          <w:szCs w:val="21"/>
        </w:rPr>
        <w:t xml:space="preserve"> != “p.?”%} </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a.hgvs_p</w:t>
      </w:r>
      <w:proofErr w:type="spellEnd"/>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%endif%</w:t>
      </w:r>
      <w:r w:rsidRPr="00F07EF9">
        <w:rPr>
          <w:rFonts w:ascii="黑体" w:eastAsia="黑体" w:hAnsi="黑体" w:cs="宋体" w:hint="eastAsia"/>
          <w:szCs w:val="21"/>
        </w:rPr>
        <w:t>}变异{</w:t>
      </w:r>
      <w:r w:rsidRPr="00F07EF9">
        <w:rPr>
          <w:rFonts w:ascii="黑体" w:eastAsia="黑体" w:hAnsi="黑体" w:cs="宋体"/>
          <w:szCs w:val="21"/>
        </w:rPr>
        <w:t>%</w:t>
      </w:r>
      <w:r w:rsidRPr="00F07EF9">
        <w:rPr>
          <w:rFonts w:ascii="黑体" w:eastAsia="黑体" w:hAnsi="黑体" w:cs="宋体" w:hint="eastAsia"/>
          <w:szCs w:val="21"/>
        </w:rPr>
        <w:t>endif</w:t>
      </w:r>
      <w:r w:rsidRPr="00F07EF9">
        <w:rPr>
          <w:rFonts w:ascii="黑体" w:eastAsia="黑体" w:hAnsi="黑体" w:cs="宋体"/>
          <w:szCs w:val="21"/>
        </w:rPr>
        <w:t>%</w:t>
      </w:r>
      <w:r w:rsidRPr="00F07EF9">
        <w:rPr>
          <w:rFonts w:ascii="黑体" w:eastAsia="黑体" w:hAnsi="黑体" w:cs="宋体" w:hint="eastAsia"/>
          <w:szCs w:val="21"/>
        </w:rPr>
        <w:t>}，</w:t>
      </w:r>
      <w:r w:rsidRPr="00F07EF9">
        <w:rPr>
          <w:rFonts w:ascii="黑体" w:eastAsia="黑体" w:hAnsi="黑体" w:cs="宋体"/>
          <w:szCs w:val="21"/>
        </w:rPr>
        <w:t>{{</w:t>
      </w:r>
      <w:proofErr w:type="spellStart"/>
      <w:r w:rsidRPr="00F07EF9">
        <w:rPr>
          <w:rFonts w:ascii="黑体" w:eastAsia="黑体" w:hAnsi="黑体" w:cs="宋体"/>
          <w:szCs w:val="21"/>
        </w:rPr>
        <w:t>a.variant_desc_cn</w:t>
      </w:r>
      <w:proofErr w:type="spellEnd"/>
      <w:r w:rsidRPr="00F07EF9">
        <w:rPr>
          <w:rFonts w:ascii="黑体" w:eastAsia="黑体" w:hAnsi="黑体" w:cs="宋体"/>
          <w:szCs w:val="21"/>
        </w:rPr>
        <w:t>}}{{</w:t>
      </w:r>
      <w:proofErr w:type="spellStart"/>
      <w:r w:rsidRPr="00F07EF9">
        <w:rPr>
          <w:rFonts w:ascii="黑体" w:eastAsia="黑体" w:hAnsi="黑体" w:cs="宋体"/>
          <w:szCs w:val="21"/>
        </w:rPr>
        <w:t>a.variant_interpret_cn|e</w:t>
      </w:r>
      <w:proofErr w:type="spellEnd"/>
      <w:r w:rsidRPr="00F07EF9">
        <w:rPr>
          <w:rFonts w:ascii="黑体" w:eastAsia="黑体" w:hAnsi="黑体" w:cs="宋体"/>
          <w:szCs w:val="21"/>
        </w:rPr>
        <w:t>}}</w:t>
      </w:r>
      <w:r w:rsidRPr="00F07EF9">
        <w:rPr>
          <w:rFonts w:ascii="黑体" w:eastAsia="黑体" w:hAnsi="黑体" w:cs="宋体" w:hint="eastAsia"/>
          <w:szCs w:val="21"/>
        </w:rPr>
        <w:t>因此，该变异为</w:t>
      </w:r>
      <w:r w:rsidRPr="00F07EF9">
        <w:rPr>
          <w:rFonts w:ascii="黑体" w:eastAsia="黑体" w:hAnsi="黑体" w:cs="宋体"/>
          <w:szCs w:val="21"/>
        </w:rPr>
        <w:t xml:space="preserve">{%if </w:t>
      </w:r>
      <w:proofErr w:type="spellStart"/>
      <w:r w:rsidRPr="00F07EF9">
        <w:rPr>
          <w:rFonts w:ascii="黑体" w:eastAsia="黑体" w:hAnsi="黑体" w:cs="宋体"/>
          <w:szCs w:val="21"/>
        </w:rPr>
        <w:t>a.clinic_num_g</w:t>
      </w:r>
      <w:proofErr w:type="spellEnd"/>
      <w:r w:rsidRPr="00F07EF9">
        <w:rPr>
          <w:rFonts w:ascii="黑体" w:eastAsia="黑体" w:hAnsi="黑体" w:cs="宋体"/>
          <w:szCs w:val="21"/>
        </w:rPr>
        <w:t xml:space="preserve"> == 5%}</w:t>
      </w:r>
      <w:r w:rsidRPr="00F07EF9">
        <w:rPr>
          <w:rFonts w:ascii="黑体" w:eastAsia="黑体" w:hAnsi="黑体" w:cs="宋体" w:hint="eastAsia"/>
          <w:szCs w:val="21"/>
        </w:rPr>
        <w:t>致病性变异</w:t>
      </w:r>
      <w:r w:rsidRPr="00F07EF9">
        <w:rPr>
          <w:rFonts w:ascii="黑体" w:eastAsia="黑体" w:hAnsi="黑体" w:cs="宋体"/>
          <w:szCs w:val="21"/>
        </w:rPr>
        <w:t>{%else%}</w:t>
      </w:r>
      <w:r w:rsidRPr="00F07EF9">
        <w:rPr>
          <w:rFonts w:ascii="黑体" w:eastAsia="黑体" w:hAnsi="黑体" w:cs="宋体" w:hint="eastAsia"/>
          <w:szCs w:val="21"/>
        </w:rPr>
        <w:t>疑似致病性变异</w:t>
      </w:r>
      <w:r w:rsidRPr="00F07EF9">
        <w:rPr>
          <w:rFonts w:ascii="黑体" w:eastAsia="黑体" w:hAnsi="黑体" w:cs="宋体"/>
          <w:szCs w:val="21"/>
        </w:rPr>
        <w:t>{%endif%}</w:t>
      </w:r>
      <w:r w:rsidRPr="00F07EF9">
        <w:rPr>
          <w:rFonts w:ascii="黑体" w:eastAsia="黑体" w:hAnsi="黑体" w:cs="宋体" w:hint="eastAsia"/>
          <w:szCs w:val="21"/>
        </w:rPr>
        <w:t>。</w:t>
      </w:r>
    </w:p>
    <w:p w14:paraId="09FAAB3F"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 xml:space="preserve">%p </w:t>
      </w:r>
      <w:proofErr w:type="spellStart"/>
      <w:r w:rsidRPr="00F07EF9">
        <w:rPr>
          <w:rFonts w:ascii="黑体" w:eastAsia="黑体" w:hAnsi="黑体" w:cs="宋体"/>
          <w:szCs w:val="21"/>
        </w:rPr>
        <w:t>endfor</w:t>
      </w:r>
      <w:proofErr w:type="spellEnd"/>
      <w:r w:rsidRPr="00F07EF9">
        <w:rPr>
          <w:rFonts w:ascii="黑体" w:eastAsia="黑体" w:hAnsi="黑体" w:cs="宋体"/>
          <w:szCs w:val="21"/>
        </w:rPr>
        <w:t>%}</w:t>
      </w:r>
    </w:p>
    <w:p w14:paraId="708856EB"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97B56B4"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w:t>
      </w:r>
      <w:r w:rsidRPr="00F07EF9">
        <w:rPr>
          <w:rFonts w:ascii="黑体" w:eastAsia="黑体" w:hAnsi="黑体" w:cs="宋体"/>
          <w:szCs w:val="21"/>
        </w:rPr>
        <w:t>%p else%}</w:t>
      </w:r>
    </w:p>
    <w:p w14:paraId="4BBA0F6E"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t>该样本在本次基因检测区域内检出的所有变异基于当前对BRCA基因的认识，均为</w:t>
      </w:r>
      <w:proofErr w:type="gramStart"/>
      <w:r w:rsidRPr="00F07EF9">
        <w:rPr>
          <w:rFonts w:ascii="黑体" w:eastAsia="黑体" w:hAnsi="黑体" w:cs="宋体" w:hint="eastAsia"/>
          <w:szCs w:val="21"/>
        </w:rPr>
        <w:t>非明确</w:t>
      </w:r>
      <w:proofErr w:type="gramEnd"/>
      <w:r w:rsidRPr="00F07EF9">
        <w:rPr>
          <w:rFonts w:ascii="黑体" w:eastAsia="黑体" w:hAnsi="黑体" w:cs="宋体" w:hint="eastAsia"/>
          <w:szCs w:val="21"/>
        </w:rPr>
        <w:t>的致病或疑似致病突变。</w:t>
      </w:r>
    </w:p>
    <w:p w14:paraId="3BEED936"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hint="eastAsia"/>
          <w:szCs w:val="21"/>
        </w:rPr>
        <w:lastRenderedPageBreak/>
        <w:t>对于已经发生肿瘤的患者，此次结果说明您不携带有BRCA1/2基因胚系致病或疑似致病变异，但不排除肿瘤细胞中BRCA1/2基因体系相关变异，建议咨询主诊医师是否进行肿瘤组织的BRCA1/2基因检测。</w:t>
      </w:r>
    </w:p>
    <w:p w14:paraId="550FB5D2" w14:textId="77777777" w:rsidR="00961587" w:rsidRPr="00F07EF9" w:rsidRDefault="00961587" w:rsidP="00961587">
      <w:pPr>
        <w:pStyle w:val="ae"/>
        <w:numPr>
          <w:ilvl w:val="0"/>
          <w:numId w:val="3"/>
        </w:numPr>
        <w:autoSpaceDE w:val="0"/>
        <w:autoSpaceDN w:val="0"/>
        <w:adjustRightInd w:val="0"/>
        <w:spacing w:line="480" w:lineRule="exact"/>
        <w:ind w:firstLineChars="0"/>
        <w:rPr>
          <w:rFonts w:ascii="黑体" w:eastAsia="黑体" w:hAnsi="黑体" w:cs="宋体"/>
          <w:szCs w:val="21"/>
        </w:rPr>
      </w:pPr>
      <w:r w:rsidRPr="00F07EF9">
        <w:rPr>
          <w:rFonts w:ascii="黑体" w:eastAsia="黑体" w:hAnsi="黑体" w:cs="宋体"/>
          <w:szCs w:val="21"/>
        </w:rPr>
        <w:t>{%p endif%}</w:t>
      </w:r>
    </w:p>
    <w:p w14:paraId="56BF24E3" w14:textId="33F8C660" w:rsidR="00961587" w:rsidRPr="00F07EF9" w:rsidRDefault="00961587" w:rsidP="00961587">
      <w:pPr>
        <w:ind w:right="105"/>
        <w:rPr>
          <w:rFonts w:ascii="黑体" w:eastAsia="黑体" w:hAnsi="黑体"/>
        </w:rPr>
      </w:pPr>
      <w:r w:rsidRPr="00F07EF9">
        <w:rPr>
          <w:rFonts w:ascii="黑体" w:eastAsia="黑体" w:hAnsi="黑体"/>
        </w:rPr>
        <w:t xml:space="preserve">{%p if </w:t>
      </w:r>
      <w:r w:rsidR="009F5278" w:rsidRPr="009F5278">
        <w:rPr>
          <w:rFonts w:ascii="黑体" w:eastAsia="黑体" w:hAnsi="黑体"/>
        </w:rPr>
        <w:t>var_brca.snv_</w:t>
      </w:r>
      <w:proofErr w:type="gramStart"/>
      <w:r w:rsidR="009F5278" w:rsidRPr="009F5278">
        <w:rPr>
          <w:rFonts w:ascii="黑体" w:eastAsia="黑体" w:hAnsi="黑体"/>
        </w:rPr>
        <w:t>s.B</w:t>
      </w:r>
      <w:proofErr w:type="gramEnd"/>
      <w:r w:rsidR="009F5278" w:rsidRPr="009F5278">
        <w:rPr>
          <w:rFonts w:ascii="黑体" w:eastAsia="黑体" w:hAnsi="黑体"/>
        </w:rPr>
        <w:t>1_L5 + var_brca.snv_s.B2_L5 + var_brca.gcnv_v2.B1_gcnv_L5 + var_brca.gcnv_v2.B2_gcnv_L5 + var_brca.snv_s.B1_L4 + var_brca.snv_s.B2_L4 + var_brca.gcnv_v2.B1_gcnv_L4 + var_brca.gcnv_v2.B2_gcnv_L4</w:t>
      </w:r>
      <w:r w:rsidRPr="00F07EF9">
        <w:rPr>
          <w:rFonts w:ascii="黑体" w:eastAsia="黑体" w:hAnsi="黑体"/>
        </w:rPr>
        <w:t xml:space="preserve"> %}</w:t>
      </w:r>
    </w:p>
    <w:p w14:paraId="7DF6EC02" w14:textId="77777777" w:rsidR="00961587" w:rsidRPr="00F07EF9" w:rsidRDefault="00961587" w:rsidP="00961587">
      <w:pPr>
        <w:ind w:right="105"/>
        <w:rPr>
          <w:rFonts w:ascii="黑体" w:eastAsia="黑体" w:hAnsi="黑体"/>
        </w:rPr>
      </w:pPr>
    </w:p>
    <w:p w14:paraId="04C8F6E0" w14:textId="77777777" w:rsidR="00961587" w:rsidRPr="00F07EF9" w:rsidRDefault="00961587" w:rsidP="00961587">
      <w:pPr>
        <w:ind w:right="105"/>
        <w:rPr>
          <w:rFonts w:ascii="黑体" w:eastAsia="黑体" w:hAnsi="黑体"/>
        </w:rPr>
      </w:pPr>
    </w:p>
    <w:p w14:paraId="2CB3A374" w14:textId="77777777" w:rsidR="00961587" w:rsidRPr="00F07EF9" w:rsidRDefault="00961587" w:rsidP="00961587">
      <w:pPr>
        <w:ind w:right="105"/>
        <w:rPr>
          <w:rFonts w:ascii="黑体" w:eastAsia="黑体" w:hAnsi="黑体"/>
        </w:rPr>
      </w:pPr>
    </w:p>
    <w:p w14:paraId="029255D6"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42F3AB2A" w14:textId="77777777" w:rsidR="00961587" w:rsidRPr="00F07EF9" w:rsidRDefault="00961587" w:rsidP="00961587">
      <w:pPr>
        <w:wordWrap w:val="0"/>
        <w:ind w:right="585" w:firstLineChars="50" w:firstLine="120"/>
        <w:jc w:val="right"/>
        <w:rPr>
          <w:rFonts w:ascii="黑体" w:eastAsia="黑体" w:hAnsi="黑体"/>
        </w:rPr>
      </w:pPr>
    </w:p>
    <w:p w14:paraId="18FA3B7C" w14:textId="77777777" w:rsidR="00961587" w:rsidRPr="00F07EF9" w:rsidRDefault="00961587" w:rsidP="00961587">
      <w:pPr>
        <w:ind w:right="585" w:firstLineChars="50" w:firstLine="120"/>
        <w:jc w:val="right"/>
        <w:rPr>
          <w:rFonts w:ascii="黑体" w:eastAsia="黑体" w:hAnsi="黑体"/>
        </w:rPr>
      </w:pPr>
    </w:p>
    <w:p w14:paraId="52C8CAA1"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7C12605F" w14:textId="77777777" w:rsidR="00961587" w:rsidRPr="00F07EF9" w:rsidRDefault="00961587" w:rsidP="00961587">
      <w:pPr>
        <w:widowControl/>
        <w:jc w:val="left"/>
        <w:rPr>
          <w:rFonts w:ascii="黑体" w:eastAsia="黑体" w:hAnsi="黑体"/>
        </w:rPr>
      </w:pPr>
      <w:r w:rsidRPr="00F07EF9">
        <w:rPr>
          <w:rFonts w:ascii="黑体" w:eastAsia="黑体" w:hAnsi="黑体"/>
        </w:rPr>
        <w:br w:type="page"/>
      </w:r>
    </w:p>
    <w:p w14:paraId="68080D34" w14:textId="77777777" w:rsidR="00961587" w:rsidRPr="00F07EF9" w:rsidRDefault="00961587" w:rsidP="00961587">
      <w:pPr>
        <w:widowControl/>
        <w:jc w:val="left"/>
        <w:rPr>
          <w:rFonts w:ascii="黑体" w:eastAsia="黑体" w:hAnsi="黑体"/>
        </w:rPr>
      </w:pPr>
      <w:r w:rsidRPr="00F07EF9">
        <w:rPr>
          <w:rFonts w:ascii="黑体" w:eastAsia="黑体" w:hAnsi="黑体" w:hint="eastAsia"/>
        </w:rPr>
        <w:lastRenderedPageBreak/>
        <w:t>{</w:t>
      </w:r>
      <w:r w:rsidRPr="00F07EF9">
        <w:rPr>
          <w:rFonts w:ascii="黑体" w:eastAsia="黑体" w:hAnsi="黑体"/>
        </w:rPr>
        <w:t>%p else%</w:t>
      </w:r>
      <w:r w:rsidRPr="00F07EF9">
        <w:rPr>
          <w:rFonts w:ascii="黑体" w:eastAsia="黑体" w:hAnsi="黑体" w:hint="eastAsia"/>
        </w:rPr>
        <w:t>}</w:t>
      </w:r>
    </w:p>
    <w:p w14:paraId="17EF64ED" w14:textId="77777777" w:rsidR="00961587" w:rsidRPr="00F07EF9" w:rsidRDefault="00961587" w:rsidP="00961587">
      <w:pPr>
        <w:ind w:right="105"/>
        <w:rPr>
          <w:rFonts w:ascii="黑体" w:eastAsia="黑体" w:hAnsi="黑体"/>
        </w:rPr>
      </w:pPr>
    </w:p>
    <w:p w14:paraId="55FF9430" w14:textId="77777777" w:rsidR="00961587" w:rsidRPr="00F07EF9" w:rsidRDefault="00961587" w:rsidP="00961587">
      <w:pPr>
        <w:ind w:right="105"/>
        <w:rPr>
          <w:rFonts w:ascii="黑体" w:eastAsia="黑体" w:hAnsi="黑体"/>
        </w:rPr>
      </w:pPr>
    </w:p>
    <w:p w14:paraId="48E4E934" w14:textId="77777777" w:rsidR="00961587" w:rsidRPr="00F07EF9" w:rsidRDefault="00961587" w:rsidP="00961587">
      <w:pPr>
        <w:ind w:right="105"/>
        <w:rPr>
          <w:rFonts w:ascii="黑体" w:eastAsia="黑体" w:hAnsi="黑体"/>
        </w:rPr>
      </w:pPr>
    </w:p>
    <w:p w14:paraId="10D33BB9" w14:textId="77777777" w:rsidR="00961587" w:rsidRPr="00F07EF9" w:rsidRDefault="00961587" w:rsidP="00961587">
      <w:pPr>
        <w:ind w:right="105"/>
        <w:rPr>
          <w:rFonts w:ascii="黑体" w:eastAsia="黑体" w:hAnsi="黑体"/>
        </w:rPr>
      </w:pPr>
      <w:r w:rsidRPr="00F07EF9">
        <w:rPr>
          <w:rFonts w:ascii="黑体" w:eastAsia="黑体" w:hAnsi="黑体" w:hint="eastAsia"/>
        </w:rPr>
        <w:t xml:space="preserve">检测师：                        审核医师：     </w:t>
      </w:r>
    </w:p>
    <w:p w14:paraId="12A6D4CB" w14:textId="77777777" w:rsidR="00961587" w:rsidRPr="00F07EF9" w:rsidRDefault="00961587" w:rsidP="00961587">
      <w:pPr>
        <w:wordWrap w:val="0"/>
        <w:ind w:right="585" w:firstLineChars="50" w:firstLine="120"/>
        <w:jc w:val="right"/>
        <w:rPr>
          <w:rFonts w:ascii="黑体" w:eastAsia="黑体" w:hAnsi="黑体"/>
        </w:rPr>
      </w:pPr>
    </w:p>
    <w:p w14:paraId="253E2625" w14:textId="77777777" w:rsidR="00961587" w:rsidRPr="00F07EF9" w:rsidRDefault="00961587" w:rsidP="00961587">
      <w:pPr>
        <w:ind w:right="585" w:firstLineChars="50" w:firstLine="120"/>
        <w:jc w:val="right"/>
        <w:rPr>
          <w:rFonts w:ascii="黑体" w:eastAsia="黑体" w:hAnsi="黑体"/>
        </w:rPr>
      </w:pPr>
    </w:p>
    <w:p w14:paraId="5C4A2E55" w14:textId="77777777" w:rsidR="00961587" w:rsidRPr="00F07EF9" w:rsidRDefault="00961587" w:rsidP="00961587">
      <w:pPr>
        <w:wordWrap w:val="0"/>
        <w:ind w:right="585" w:firstLineChars="50" w:firstLine="120"/>
        <w:jc w:val="right"/>
        <w:rPr>
          <w:rFonts w:ascii="黑体" w:eastAsia="黑体" w:hAnsi="黑体"/>
        </w:rPr>
      </w:pPr>
      <w:r w:rsidRPr="00F07EF9">
        <w:rPr>
          <w:rFonts w:ascii="黑体" w:eastAsia="黑体" w:hAnsi="黑体" w:hint="eastAsia"/>
        </w:rPr>
        <w:t>报 告 日 期：  {{</w:t>
      </w:r>
      <w:proofErr w:type="gramStart"/>
      <w:r w:rsidRPr="00F07EF9">
        <w:rPr>
          <w:rFonts w:ascii="黑体" w:eastAsia="黑体" w:hAnsi="黑体"/>
        </w:rPr>
        <w:t>sample.report</w:t>
      </w:r>
      <w:proofErr w:type="gramEnd"/>
      <w:r w:rsidRPr="00F07EF9">
        <w:rPr>
          <w:rFonts w:ascii="黑体" w:eastAsia="黑体" w:hAnsi="黑体"/>
        </w:rPr>
        <w:t>_date_special_1</w:t>
      </w:r>
      <w:r w:rsidRPr="00F07EF9">
        <w:rPr>
          <w:rFonts w:ascii="黑体" w:eastAsia="黑体" w:hAnsi="黑体" w:hint="eastAsia"/>
        </w:rPr>
        <w:t>}}</w:t>
      </w:r>
    </w:p>
    <w:p w14:paraId="24E06B5E" w14:textId="77777777" w:rsidR="00961587" w:rsidRPr="00F07EF9" w:rsidRDefault="00961587" w:rsidP="00961587">
      <w:pPr>
        <w:ind w:right="585" w:firstLineChars="50" w:firstLine="120"/>
        <w:jc w:val="right"/>
        <w:rPr>
          <w:rFonts w:ascii="黑体" w:eastAsia="黑体" w:hAnsi="黑体"/>
        </w:rPr>
      </w:pPr>
    </w:p>
    <w:p w14:paraId="5083AB9F" w14:textId="77777777" w:rsidR="00961587" w:rsidRDefault="00961587" w:rsidP="00961587">
      <w:pPr>
        <w:widowControl/>
        <w:jc w:val="left"/>
        <w:rPr>
          <w:rFonts w:ascii="黑体" w:eastAsia="黑体" w:hAnsi="黑体"/>
        </w:rPr>
      </w:pPr>
      <w:r w:rsidRPr="00F07EF9">
        <w:rPr>
          <w:rFonts w:ascii="黑体" w:eastAsia="黑体" w:hAnsi="黑体" w:hint="eastAsia"/>
        </w:rPr>
        <w:t>{</w:t>
      </w:r>
      <w:r w:rsidRPr="00F07EF9">
        <w:rPr>
          <w:rFonts w:ascii="黑体" w:eastAsia="黑体" w:hAnsi="黑体"/>
        </w:rPr>
        <w:t>%p endif%}</w:t>
      </w:r>
    </w:p>
    <w:p w14:paraId="7F80D5E3" w14:textId="1178BE6E" w:rsidR="00961587" w:rsidRPr="00F07EF9" w:rsidRDefault="00961587">
      <w:pPr>
        <w:widowControl/>
        <w:jc w:val="left"/>
        <w:rPr>
          <w:rFonts w:ascii="黑体" w:eastAsia="黑体" w:hAnsi="黑体"/>
        </w:rPr>
      </w:pPr>
      <w:r w:rsidRPr="00961587">
        <w:rPr>
          <w:rFonts w:ascii="黑体" w:eastAsia="黑体" w:hAnsi="黑体" w:hint="eastAsia"/>
          <w:highlight w:val="magenta"/>
        </w:rPr>
        <w:t>{</w:t>
      </w:r>
      <w:r w:rsidRPr="00961587">
        <w:rPr>
          <w:rFonts w:ascii="黑体" w:eastAsia="黑体" w:hAnsi="黑体"/>
          <w:highlight w:val="magenta"/>
        </w:rPr>
        <w:t>%p endif%}</w:t>
      </w:r>
    </w:p>
    <w:p w14:paraId="0CC58B2E" w14:textId="77777777" w:rsidR="007A5885" w:rsidRPr="00F07EF9" w:rsidRDefault="00EE1737">
      <w:pPr>
        <w:spacing w:line="500" w:lineRule="exact"/>
        <w:jc w:val="left"/>
        <w:rPr>
          <w:rFonts w:ascii="黑体" w:eastAsia="黑体" w:hAnsi="黑体"/>
          <w:b/>
        </w:rPr>
      </w:pPr>
      <w:r w:rsidRPr="00F07EF9">
        <w:rPr>
          <w:rFonts w:ascii="黑体" w:eastAsia="黑体" w:hAnsi="黑体"/>
          <w:b/>
        </w:rPr>
        <w:t>附：点突变、插入缺失检测结果列表</w:t>
      </w:r>
    </w:p>
    <w:tbl>
      <w:tblPr>
        <w:tblStyle w:val="-BRCA-"/>
        <w:tblW w:w="8532" w:type="dxa"/>
        <w:jc w:val="center"/>
        <w:tblLayout w:type="fixed"/>
        <w:tblLook w:val="04A0" w:firstRow="1" w:lastRow="0" w:firstColumn="1" w:lastColumn="0" w:noHBand="0" w:noVBand="1"/>
      </w:tblPr>
      <w:tblGrid>
        <w:gridCol w:w="709"/>
        <w:gridCol w:w="992"/>
        <w:gridCol w:w="1899"/>
        <w:gridCol w:w="1166"/>
        <w:gridCol w:w="1134"/>
        <w:gridCol w:w="1188"/>
        <w:gridCol w:w="1444"/>
      </w:tblGrid>
      <w:tr w:rsidR="007A5885" w:rsidRPr="00F07EF9" w14:paraId="693FA69B" w14:textId="77777777" w:rsidTr="007A5885">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F1C2B5B" w14:textId="77777777" w:rsidR="007A5885" w:rsidRPr="00F07EF9" w:rsidRDefault="00EE1737">
            <w:pPr>
              <w:spacing w:line="240" w:lineRule="exact"/>
              <w:jc w:val="center"/>
              <w:rPr>
                <w:rFonts w:ascii="黑体" w:eastAsia="黑体" w:hAnsi="黑体"/>
                <w:b/>
                <w:color w:val="FFFFFF"/>
                <w:sz w:val="18"/>
                <w:szCs w:val="18"/>
              </w:rPr>
            </w:pPr>
            <w:bookmarkStart w:id="1" w:name="_Hlk39585090"/>
            <w:r w:rsidRPr="00F07EF9">
              <w:rPr>
                <w:rFonts w:ascii="黑体" w:eastAsia="黑体" w:hAnsi="黑体" w:hint="eastAsia"/>
                <w:b/>
                <w:color w:val="FFFFFF"/>
                <w:sz w:val="18"/>
                <w:szCs w:val="18"/>
              </w:rPr>
              <w:t>编号</w:t>
            </w:r>
          </w:p>
        </w:tc>
        <w:tc>
          <w:tcPr>
            <w:tcW w:w="992" w:type="dxa"/>
            <w:noWrap/>
          </w:tcPr>
          <w:p w14:paraId="26B82BB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基因</w:t>
            </w:r>
          </w:p>
        </w:tc>
        <w:tc>
          <w:tcPr>
            <w:tcW w:w="1899" w:type="dxa"/>
          </w:tcPr>
          <w:p w14:paraId="02719D1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编码</w:t>
            </w:r>
            <w:r w:rsidRPr="00F07EF9">
              <w:rPr>
                <w:rFonts w:ascii="黑体" w:eastAsia="黑体" w:hAnsi="黑体"/>
                <w:b/>
                <w:color w:val="FFFFFF"/>
                <w:sz w:val="18"/>
                <w:szCs w:val="18"/>
              </w:rPr>
              <w:t>碱基改变</w:t>
            </w:r>
          </w:p>
          <w:p w14:paraId="5BA44921"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（GRCh37/hg19）</w:t>
            </w:r>
          </w:p>
        </w:tc>
        <w:tc>
          <w:tcPr>
            <w:tcW w:w="1166" w:type="dxa"/>
          </w:tcPr>
          <w:p w14:paraId="489665A9"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氨基酸改变</w:t>
            </w:r>
          </w:p>
        </w:tc>
        <w:tc>
          <w:tcPr>
            <w:tcW w:w="1134" w:type="dxa"/>
          </w:tcPr>
          <w:p w14:paraId="4CC6D9BD"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变异丰度</w:t>
            </w:r>
          </w:p>
        </w:tc>
        <w:tc>
          <w:tcPr>
            <w:tcW w:w="1188" w:type="dxa"/>
          </w:tcPr>
          <w:p w14:paraId="039BFD3B"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突变类型</w:t>
            </w:r>
          </w:p>
        </w:tc>
        <w:tc>
          <w:tcPr>
            <w:tcW w:w="1444" w:type="dxa"/>
          </w:tcPr>
          <w:p w14:paraId="124E848C"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hint="eastAsia"/>
                <w:b/>
                <w:color w:val="FFFFFF"/>
                <w:sz w:val="18"/>
                <w:szCs w:val="18"/>
              </w:rPr>
              <w:t>变异解读</w:t>
            </w:r>
          </w:p>
        </w:tc>
      </w:tr>
      <w:tr w:rsidR="00965434" w:rsidRPr="00F07EF9" w14:paraId="169D9710" w14:textId="77777777" w:rsidTr="004D2DEE">
        <w:trPr>
          <w:trHeight w:val="454"/>
          <w:jc w:val="center"/>
        </w:trPr>
        <w:tc>
          <w:tcPr>
            <w:tcW w:w="8532" w:type="dxa"/>
            <w:gridSpan w:val="7"/>
            <w:noWrap/>
          </w:tcPr>
          <w:p w14:paraId="46BE8914" w14:textId="32471077" w:rsidR="00965434" w:rsidRPr="00F07EF9" w:rsidRDefault="00965434">
            <w:pPr>
              <w:jc w:val="center"/>
              <w:rPr>
                <w:rFonts w:ascii="黑体" w:eastAsia="黑体" w:hAnsi="黑体"/>
                <w:bCs/>
                <w:color w:val="FF0000"/>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1_L5+var_brca.snv_s.B2_L5+var_brca.snv_s.B1_L4+var_brca.snv_s.B2_L4%}</w:t>
            </w:r>
          </w:p>
        </w:tc>
      </w:tr>
      <w:tr w:rsidR="00965434" w:rsidRPr="00F07EF9" w14:paraId="72023993" w14:textId="77777777" w:rsidTr="007A5885">
        <w:trPr>
          <w:trHeight w:val="454"/>
          <w:jc w:val="center"/>
        </w:trPr>
        <w:tc>
          <w:tcPr>
            <w:tcW w:w="709" w:type="dxa"/>
            <w:noWrap/>
          </w:tcPr>
          <w:p w14:paraId="34D0A2DE" w14:textId="77777777" w:rsidR="00965434" w:rsidRPr="00F07EF9" w:rsidRDefault="00965434" w:rsidP="00965434">
            <w:pPr>
              <w:pStyle w:val="ae"/>
              <w:numPr>
                <w:ilvl w:val="0"/>
                <w:numId w:val="4"/>
              </w:numPr>
              <w:ind w:left="0" w:firstLineChars="0" w:firstLine="0"/>
              <w:jc w:val="center"/>
              <w:rPr>
                <w:rFonts w:ascii="黑体" w:eastAsia="黑体" w:hAnsi="黑体"/>
                <w:b/>
                <w:color w:val="FF0000"/>
                <w:sz w:val="16"/>
                <w:szCs w:val="16"/>
              </w:rPr>
            </w:pPr>
          </w:p>
        </w:tc>
        <w:tc>
          <w:tcPr>
            <w:tcW w:w="992" w:type="dxa"/>
            <w:noWrap/>
          </w:tcPr>
          <w:p w14:paraId="4304E2D5" w14:textId="749BB24E" w:rsidR="00965434" w:rsidRPr="00F07EF9" w:rsidRDefault="00965434" w:rsidP="00965434">
            <w:pPr>
              <w:jc w:val="center"/>
              <w:rPr>
                <w:rFonts w:ascii="黑体" w:eastAsia="黑体" w:hAnsi="黑体"/>
                <w:b/>
                <w:i/>
                <w:color w:val="FF0000"/>
                <w:sz w:val="16"/>
                <w:szCs w:val="16"/>
              </w:rPr>
            </w:pPr>
            <w:r w:rsidRPr="00F07EF9">
              <w:rPr>
                <w:rFonts w:ascii="黑体" w:eastAsia="黑体" w:hAnsi="黑体"/>
                <w:b/>
                <w:i/>
                <w:color w:val="FF0000"/>
                <w:sz w:val="16"/>
                <w:szCs w:val="16"/>
              </w:rPr>
              <w:t>{{</w:t>
            </w:r>
            <w:proofErr w:type="spellStart"/>
            <w:proofErr w:type="gramStart"/>
            <w:r w:rsidRPr="00F07EF9">
              <w:rPr>
                <w:rFonts w:ascii="黑体" w:eastAsia="黑体" w:hAnsi="黑体"/>
                <w:b/>
                <w:i/>
                <w:color w:val="FF0000"/>
                <w:sz w:val="16"/>
                <w:szCs w:val="16"/>
              </w:rPr>
              <w:t>a.gene</w:t>
            </w:r>
            <w:proofErr w:type="gramEnd"/>
            <w:r w:rsidRPr="00F07EF9">
              <w:rPr>
                <w:rFonts w:ascii="黑体" w:eastAsia="黑体" w:hAnsi="黑体"/>
                <w:b/>
                <w:i/>
                <w:color w:val="FF0000"/>
                <w:sz w:val="16"/>
                <w:szCs w:val="16"/>
              </w:rPr>
              <w:t>_symbol</w:t>
            </w:r>
            <w:proofErr w:type="spellEnd"/>
            <w:r w:rsidRPr="00F07EF9">
              <w:rPr>
                <w:rFonts w:ascii="黑体" w:eastAsia="黑体" w:hAnsi="黑体"/>
                <w:b/>
                <w:i/>
                <w:color w:val="FF0000"/>
                <w:sz w:val="16"/>
                <w:szCs w:val="16"/>
              </w:rPr>
              <w:t>}}</w:t>
            </w:r>
          </w:p>
        </w:tc>
        <w:tc>
          <w:tcPr>
            <w:tcW w:w="1899" w:type="dxa"/>
          </w:tcPr>
          <w:p w14:paraId="2D7EEA75" w14:textId="4B65B075"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_c</w:t>
            </w:r>
            <w:proofErr w:type="spellEnd"/>
            <w:r w:rsidRPr="00F07EF9">
              <w:rPr>
                <w:rFonts w:ascii="黑体" w:eastAsia="黑体" w:hAnsi="黑体"/>
                <w:b/>
                <w:color w:val="FF0000"/>
                <w:sz w:val="16"/>
                <w:szCs w:val="16"/>
              </w:rPr>
              <w:t>}}</w:t>
            </w:r>
          </w:p>
        </w:tc>
        <w:tc>
          <w:tcPr>
            <w:tcW w:w="1166" w:type="dxa"/>
          </w:tcPr>
          <w:p w14:paraId="78F5659D" w14:textId="16FCB792" w:rsidR="00965434" w:rsidRPr="00F07EF9" w:rsidRDefault="00965434" w:rsidP="00965434">
            <w:pPr>
              <w:jc w:val="center"/>
              <w:rPr>
                <w:rFonts w:ascii="黑体" w:eastAsia="黑体" w:hAnsi="黑体"/>
                <w:b/>
                <w:color w:val="FF0000"/>
                <w:sz w:val="16"/>
                <w:szCs w:val="16"/>
              </w:rPr>
            </w:pPr>
            <w:r w:rsidRPr="00F07EF9">
              <w:rPr>
                <w:rFonts w:ascii="黑体" w:eastAsia="黑体" w:hAnsi="黑体"/>
                <w:b/>
                <w:color w:val="FF0000"/>
                <w:sz w:val="16"/>
                <w:szCs w:val="16"/>
              </w:rPr>
              <w:t xml:space="preserve">{%if </w:t>
            </w:r>
            <w:proofErr w:type="spellStart"/>
            <w:proofErr w:type="gramStart"/>
            <w:r w:rsidRPr="00F07EF9">
              <w:rPr>
                <w:rFonts w:ascii="黑体" w:eastAsia="黑体" w:hAnsi="黑体"/>
                <w:b/>
                <w:color w:val="FF0000"/>
                <w:sz w:val="16"/>
                <w:szCs w:val="16"/>
              </w:rPr>
              <w:t>a.hgvs</w:t>
            </w:r>
            <w:proofErr w:type="gramEnd"/>
            <w:r w:rsidRPr="00F07EF9">
              <w:rPr>
                <w:rFonts w:ascii="黑体" w:eastAsia="黑体" w:hAnsi="黑体"/>
                <w:b/>
                <w:color w:val="FF0000"/>
                <w:sz w:val="16"/>
                <w:szCs w:val="16"/>
              </w:rPr>
              <w:t>_p</w:t>
            </w:r>
            <w:proofErr w:type="spellEnd"/>
            <w:r w:rsidRPr="00F07EF9">
              <w:rPr>
                <w:rFonts w:ascii="黑体" w:eastAsia="黑体" w:hAnsi="黑体"/>
                <w:b/>
                <w:color w:val="FF0000"/>
                <w:sz w:val="16"/>
                <w:szCs w:val="16"/>
              </w:rPr>
              <w:t xml:space="preserve"> != “p.?”%}{{</w:t>
            </w:r>
            <w:proofErr w:type="spellStart"/>
            <w:r w:rsidRPr="00F07EF9">
              <w:rPr>
                <w:rFonts w:ascii="黑体" w:eastAsia="黑体" w:hAnsi="黑体"/>
                <w:b/>
                <w:color w:val="FF0000"/>
                <w:sz w:val="16"/>
                <w:szCs w:val="16"/>
              </w:rPr>
              <w:t>a.hgvs_p</w:t>
            </w:r>
            <w:proofErr w:type="spellEnd"/>
            <w:r w:rsidRPr="00F07EF9">
              <w:rPr>
                <w:rFonts w:ascii="黑体" w:eastAsia="黑体" w:hAnsi="黑体"/>
                <w:b/>
                <w:color w:val="FF0000"/>
                <w:sz w:val="16"/>
                <w:szCs w:val="16"/>
              </w:rPr>
              <w:t>}}{%else%}--{%endif%}</w:t>
            </w:r>
          </w:p>
        </w:tc>
        <w:tc>
          <w:tcPr>
            <w:tcW w:w="1134" w:type="dxa"/>
          </w:tcPr>
          <w:p w14:paraId="79483370" w14:textId="3329DA7D"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a.freq</w:t>
            </w:r>
            <w:proofErr w:type="spellEnd"/>
            <w:r w:rsidRPr="00F07EF9">
              <w:rPr>
                <w:rFonts w:ascii="黑体" w:eastAsia="黑体" w:hAnsi="黑体" w:hint="eastAsia"/>
                <w:b/>
                <w:color w:val="FF0000"/>
                <w:sz w:val="16"/>
                <w:szCs w:val="16"/>
              </w:rPr>
              <w:t xml:space="preserve"> &gt;= 0.85%}纯合{%else%}杂合{%endif%}</w:t>
            </w:r>
          </w:p>
        </w:tc>
        <w:tc>
          <w:tcPr>
            <w:tcW w:w="1188" w:type="dxa"/>
          </w:tcPr>
          <w:p w14:paraId="61EA562F" w14:textId="568DA148"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w:t>
            </w:r>
            <w:r w:rsidRPr="00F07EF9">
              <w:rPr>
                <w:rFonts w:ascii="黑体" w:eastAsia="黑体" w:hAnsi="黑体"/>
                <w:b/>
                <w:color w:val="FF0000"/>
                <w:sz w:val="16"/>
                <w:szCs w:val="16"/>
              </w:rPr>
              <w:t>{</w:t>
            </w:r>
            <w:proofErr w:type="spellStart"/>
            <w:proofErr w:type="gramStart"/>
            <w:r w:rsidRPr="00F07EF9">
              <w:rPr>
                <w:rFonts w:ascii="黑体" w:eastAsia="黑体" w:hAnsi="黑体"/>
                <w:b/>
                <w:color w:val="FF0000"/>
                <w:sz w:val="16"/>
                <w:szCs w:val="16"/>
              </w:rPr>
              <w:t>a.type</w:t>
            </w:r>
            <w:proofErr w:type="gramEnd"/>
            <w:r w:rsidRPr="00F07EF9">
              <w:rPr>
                <w:rFonts w:ascii="黑体" w:eastAsia="黑体" w:hAnsi="黑体"/>
                <w:b/>
                <w:color w:val="FF0000"/>
                <w:sz w:val="16"/>
                <w:szCs w:val="16"/>
              </w:rPr>
              <w:t>_cn</w:t>
            </w:r>
            <w:proofErr w:type="spellEnd"/>
            <w:r w:rsidRPr="00F07EF9">
              <w:rPr>
                <w:rFonts w:ascii="黑体" w:eastAsia="黑体" w:hAnsi="黑体"/>
                <w:b/>
                <w:color w:val="FF0000"/>
                <w:sz w:val="16"/>
                <w:szCs w:val="16"/>
              </w:rPr>
              <w:t>}}</w:t>
            </w:r>
          </w:p>
        </w:tc>
        <w:tc>
          <w:tcPr>
            <w:tcW w:w="1444" w:type="dxa"/>
          </w:tcPr>
          <w:p w14:paraId="75F924B5" w14:textId="5B24F187" w:rsidR="00965434" w:rsidRPr="00F07EF9" w:rsidRDefault="00965434" w:rsidP="00965434">
            <w:pPr>
              <w:jc w:val="center"/>
              <w:rPr>
                <w:rFonts w:ascii="黑体" w:eastAsia="黑体" w:hAnsi="黑体"/>
                <w:b/>
                <w:color w:val="FF0000"/>
                <w:sz w:val="16"/>
                <w:szCs w:val="16"/>
              </w:rPr>
            </w:pPr>
            <w:r w:rsidRPr="00F07EF9">
              <w:rPr>
                <w:rFonts w:ascii="黑体" w:eastAsia="黑体" w:hAnsi="黑体" w:hint="eastAsia"/>
                <w:b/>
                <w:color w:val="FF0000"/>
                <w:sz w:val="16"/>
                <w:szCs w:val="16"/>
              </w:rPr>
              <w:t xml:space="preserve">{%if </w:t>
            </w:r>
            <w:proofErr w:type="spellStart"/>
            <w:r w:rsidRPr="00F07EF9">
              <w:rPr>
                <w:rFonts w:ascii="黑体" w:eastAsia="黑体" w:hAnsi="黑体" w:hint="eastAsia"/>
                <w:b/>
                <w:color w:val="FF0000"/>
                <w:sz w:val="16"/>
                <w:szCs w:val="16"/>
              </w:rPr>
              <w:t>a.clinic_num_g</w:t>
            </w:r>
            <w:proofErr w:type="spellEnd"/>
            <w:r w:rsidRPr="00F07EF9">
              <w:rPr>
                <w:rFonts w:ascii="黑体" w:eastAsia="黑体" w:hAnsi="黑体" w:hint="eastAsia"/>
                <w:b/>
                <w:color w:val="FF0000"/>
                <w:sz w:val="16"/>
                <w:szCs w:val="16"/>
              </w:rPr>
              <w:t>==5%}致病性变异{%</w:t>
            </w:r>
            <w:r w:rsidRPr="00F07EF9">
              <w:rPr>
                <w:rFonts w:ascii="黑体" w:eastAsia="黑体" w:hAnsi="黑体"/>
                <w:b/>
                <w:color w:val="FF0000"/>
                <w:sz w:val="16"/>
                <w:szCs w:val="16"/>
              </w:rPr>
              <w:t>else</w:t>
            </w:r>
            <w:r w:rsidRPr="00F07EF9">
              <w:rPr>
                <w:rFonts w:ascii="黑体" w:eastAsia="黑体" w:hAnsi="黑体" w:hint="eastAsia"/>
                <w:b/>
                <w:color w:val="FF0000"/>
                <w:sz w:val="16"/>
                <w:szCs w:val="16"/>
              </w:rPr>
              <w:t>%}疑似致病性变异{%endif%}</w:t>
            </w:r>
          </w:p>
        </w:tc>
      </w:tr>
      <w:tr w:rsidR="00965434" w:rsidRPr="00F07EF9" w14:paraId="134FE746" w14:textId="77777777" w:rsidTr="00265763">
        <w:trPr>
          <w:trHeight w:val="454"/>
          <w:jc w:val="center"/>
        </w:trPr>
        <w:tc>
          <w:tcPr>
            <w:tcW w:w="8532" w:type="dxa"/>
            <w:gridSpan w:val="7"/>
            <w:noWrap/>
          </w:tcPr>
          <w:p w14:paraId="549C82B9" w14:textId="6BE3908A" w:rsidR="00965434" w:rsidRPr="00F07EF9" w:rsidRDefault="00965434" w:rsidP="00965434">
            <w:pPr>
              <w:jc w:val="center"/>
              <w:rPr>
                <w:rFonts w:ascii="黑体" w:eastAsia="黑体" w:hAnsi="黑体"/>
                <w:bCs/>
                <w:color w:val="FF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tr w:rsidR="00BB2DB6" w:rsidRPr="00F07EF9" w14:paraId="77CD8E36" w14:textId="77777777" w:rsidTr="00265763">
        <w:trPr>
          <w:trHeight w:val="454"/>
          <w:jc w:val="center"/>
        </w:trPr>
        <w:tc>
          <w:tcPr>
            <w:tcW w:w="8532" w:type="dxa"/>
            <w:gridSpan w:val="7"/>
            <w:noWrap/>
          </w:tcPr>
          <w:p w14:paraId="3BF31731" w14:textId="5872E320" w:rsidR="00BB2DB6" w:rsidRPr="00F07EF9" w:rsidRDefault="00BB2DB6" w:rsidP="00965434">
            <w:pPr>
              <w:jc w:val="center"/>
              <w:rPr>
                <w:rFonts w:ascii="黑体" w:eastAsia="黑体" w:hAnsi="黑体"/>
                <w:bCs/>
                <w:sz w:val="16"/>
                <w:szCs w:val="16"/>
              </w:rPr>
            </w:pPr>
            <w:r w:rsidRPr="00F07EF9">
              <w:rPr>
                <w:rFonts w:ascii="黑体" w:eastAsia="黑体" w:hAnsi="黑体"/>
                <w:bCs/>
                <w:sz w:val="16"/>
                <w:szCs w:val="16"/>
              </w:rPr>
              <w:t>{%tr for a in var_brca.snv_</w:t>
            </w:r>
            <w:proofErr w:type="gramStart"/>
            <w:r w:rsidRPr="00F07EF9">
              <w:rPr>
                <w:rFonts w:ascii="黑体" w:eastAsia="黑体" w:hAnsi="黑体"/>
                <w:bCs/>
                <w:sz w:val="16"/>
                <w:szCs w:val="16"/>
              </w:rPr>
              <w:t>s.B</w:t>
            </w:r>
            <w:proofErr w:type="gramEnd"/>
            <w:r w:rsidRPr="00F07EF9">
              <w:rPr>
                <w:rFonts w:ascii="黑体" w:eastAsia="黑体" w:hAnsi="黑体"/>
                <w:bCs/>
                <w:sz w:val="16"/>
                <w:szCs w:val="16"/>
              </w:rPr>
              <w:t>1_L3+var_brca.snv_s.B2_L3+var_brca.snv_s.B1_L2+var_brca.snv_s.B2_L2+var_brca.snv_s.B1_L1+var_brca.snv_s.B2_L1%}</w:t>
            </w:r>
          </w:p>
        </w:tc>
      </w:tr>
      <w:tr w:rsidR="00BB2DB6" w:rsidRPr="00F07EF9" w14:paraId="58A71CED" w14:textId="77777777" w:rsidTr="007A5885">
        <w:trPr>
          <w:trHeight w:val="454"/>
          <w:jc w:val="center"/>
        </w:trPr>
        <w:tc>
          <w:tcPr>
            <w:tcW w:w="709" w:type="dxa"/>
            <w:noWrap/>
          </w:tcPr>
          <w:p w14:paraId="36B90FA3" w14:textId="77777777" w:rsidR="00BB2DB6" w:rsidRPr="00F07EF9" w:rsidRDefault="00BB2DB6" w:rsidP="00BB2DB6">
            <w:pPr>
              <w:pStyle w:val="ae"/>
              <w:numPr>
                <w:ilvl w:val="0"/>
                <w:numId w:val="4"/>
              </w:numPr>
              <w:ind w:left="0" w:firstLineChars="0" w:firstLine="0"/>
              <w:jc w:val="center"/>
              <w:rPr>
                <w:rFonts w:ascii="黑体" w:eastAsia="黑体" w:hAnsi="黑体"/>
                <w:sz w:val="16"/>
                <w:szCs w:val="16"/>
              </w:rPr>
            </w:pPr>
          </w:p>
        </w:tc>
        <w:tc>
          <w:tcPr>
            <w:tcW w:w="992" w:type="dxa"/>
            <w:noWrap/>
          </w:tcPr>
          <w:p w14:paraId="7499BD59" w14:textId="465E94F5" w:rsidR="00BB2DB6" w:rsidRPr="00F07EF9" w:rsidRDefault="00BB2DB6" w:rsidP="00BB2DB6">
            <w:pPr>
              <w:jc w:val="center"/>
              <w:rPr>
                <w:rFonts w:ascii="黑体" w:eastAsia="黑体" w:hAnsi="黑体"/>
                <w:bCs/>
                <w:i/>
                <w:sz w:val="16"/>
                <w:szCs w:val="16"/>
              </w:rPr>
            </w:pPr>
            <w:r w:rsidRPr="00F07EF9">
              <w:rPr>
                <w:rFonts w:ascii="黑体" w:eastAsia="黑体" w:hAnsi="黑体"/>
                <w:bCs/>
                <w:i/>
                <w:sz w:val="16"/>
                <w:szCs w:val="16"/>
              </w:rPr>
              <w:t>{{</w:t>
            </w:r>
            <w:proofErr w:type="spellStart"/>
            <w:proofErr w:type="gramStart"/>
            <w:r w:rsidRPr="00F07EF9">
              <w:rPr>
                <w:rFonts w:ascii="黑体" w:eastAsia="黑体" w:hAnsi="黑体"/>
                <w:bCs/>
                <w:i/>
                <w:sz w:val="16"/>
                <w:szCs w:val="16"/>
              </w:rPr>
              <w:t>a.gene</w:t>
            </w:r>
            <w:proofErr w:type="gramEnd"/>
            <w:r w:rsidRPr="00F07EF9">
              <w:rPr>
                <w:rFonts w:ascii="黑体" w:eastAsia="黑体" w:hAnsi="黑体"/>
                <w:bCs/>
                <w:i/>
                <w:sz w:val="16"/>
                <w:szCs w:val="16"/>
              </w:rPr>
              <w:t>_symbol</w:t>
            </w:r>
            <w:proofErr w:type="spellEnd"/>
            <w:r w:rsidRPr="00F07EF9">
              <w:rPr>
                <w:rFonts w:ascii="黑体" w:eastAsia="黑体" w:hAnsi="黑体"/>
                <w:bCs/>
                <w:i/>
                <w:sz w:val="16"/>
                <w:szCs w:val="16"/>
              </w:rPr>
              <w:t>}}</w:t>
            </w:r>
          </w:p>
        </w:tc>
        <w:tc>
          <w:tcPr>
            <w:tcW w:w="1899" w:type="dxa"/>
          </w:tcPr>
          <w:p w14:paraId="4901F711" w14:textId="5684FA9B"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_c</w:t>
            </w:r>
            <w:proofErr w:type="spellEnd"/>
            <w:r w:rsidRPr="00F07EF9">
              <w:rPr>
                <w:rFonts w:ascii="黑体" w:eastAsia="黑体" w:hAnsi="黑体"/>
                <w:bCs/>
                <w:sz w:val="16"/>
                <w:szCs w:val="16"/>
              </w:rPr>
              <w:t>}}</w:t>
            </w:r>
          </w:p>
        </w:tc>
        <w:tc>
          <w:tcPr>
            <w:tcW w:w="1166" w:type="dxa"/>
          </w:tcPr>
          <w:p w14:paraId="6B702B34" w14:textId="7530F9AD" w:rsidR="00BB2DB6" w:rsidRPr="00F07EF9" w:rsidRDefault="00BB2DB6" w:rsidP="00BB2DB6">
            <w:pPr>
              <w:jc w:val="center"/>
              <w:rPr>
                <w:rFonts w:ascii="黑体" w:eastAsia="黑体" w:hAnsi="黑体"/>
                <w:bCs/>
                <w:sz w:val="16"/>
                <w:szCs w:val="16"/>
              </w:rPr>
            </w:pPr>
            <w:r w:rsidRPr="00F07EF9">
              <w:rPr>
                <w:rFonts w:ascii="黑体" w:eastAsia="黑体" w:hAnsi="黑体"/>
                <w:bCs/>
                <w:sz w:val="16"/>
                <w:szCs w:val="16"/>
              </w:rPr>
              <w:t xml:space="preserve">{%if </w:t>
            </w:r>
            <w:proofErr w:type="spellStart"/>
            <w:proofErr w:type="gramStart"/>
            <w:r w:rsidRPr="00F07EF9">
              <w:rPr>
                <w:rFonts w:ascii="黑体" w:eastAsia="黑体" w:hAnsi="黑体"/>
                <w:bCs/>
                <w:sz w:val="16"/>
                <w:szCs w:val="16"/>
              </w:rPr>
              <w:t>a.hgvs</w:t>
            </w:r>
            <w:proofErr w:type="gramEnd"/>
            <w:r w:rsidRPr="00F07EF9">
              <w:rPr>
                <w:rFonts w:ascii="黑体" w:eastAsia="黑体" w:hAnsi="黑体"/>
                <w:bCs/>
                <w:sz w:val="16"/>
                <w:szCs w:val="16"/>
              </w:rPr>
              <w:t>_p</w:t>
            </w:r>
            <w:proofErr w:type="spellEnd"/>
            <w:r w:rsidRPr="00F07EF9">
              <w:rPr>
                <w:rFonts w:ascii="黑体" w:eastAsia="黑体" w:hAnsi="黑体"/>
                <w:bCs/>
                <w:sz w:val="16"/>
                <w:szCs w:val="16"/>
              </w:rPr>
              <w:t xml:space="preserve"> != “p.?”%}{{</w:t>
            </w:r>
            <w:proofErr w:type="spellStart"/>
            <w:r w:rsidRPr="00F07EF9">
              <w:rPr>
                <w:rFonts w:ascii="黑体" w:eastAsia="黑体" w:hAnsi="黑体"/>
                <w:bCs/>
                <w:sz w:val="16"/>
                <w:szCs w:val="16"/>
              </w:rPr>
              <w:t>a.hgvs_p</w:t>
            </w:r>
            <w:proofErr w:type="spellEnd"/>
            <w:r w:rsidRPr="00F07EF9">
              <w:rPr>
                <w:rFonts w:ascii="黑体" w:eastAsia="黑体" w:hAnsi="黑体"/>
                <w:bCs/>
                <w:sz w:val="16"/>
                <w:szCs w:val="16"/>
              </w:rPr>
              <w:t>}}{%else%}--{%endif%}</w:t>
            </w:r>
          </w:p>
        </w:tc>
        <w:tc>
          <w:tcPr>
            <w:tcW w:w="1134" w:type="dxa"/>
          </w:tcPr>
          <w:p w14:paraId="49365689" w14:textId="32F10FBA"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a.freq</w:t>
            </w:r>
            <w:proofErr w:type="spellEnd"/>
            <w:r w:rsidRPr="00F07EF9">
              <w:rPr>
                <w:rFonts w:ascii="黑体" w:eastAsia="黑体" w:hAnsi="黑体" w:hint="eastAsia"/>
                <w:bCs/>
                <w:sz w:val="16"/>
                <w:szCs w:val="16"/>
              </w:rPr>
              <w:t xml:space="preserve"> &gt;= 0.85%}纯合{%else%}杂合{%endif%}</w:t>
            </w:r>
          </w:p>
        </w:tc>
        <w:tc>
          <w:tcPr>
            <w:tcW w:w="1188" w:type="dxa"/>
          </w:tcPr>
          <w:p w14:paraId="44A2AE4B" w14:textId="2C484EBB"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w:t>
            </w:r>
            <w:r w:rsidRPr="00F07EF9">
              <w:rPr>
                <w:rFonts w:ascii="黑体" w:eastAsia="黑体" w:hAnsi="黑体"/>
                <w:bCs/>
                <w:sz w:val="16"/>
                <w:szCs w:val="16"/>
              </w:rPr>
              <w:t>{</w:t>
            </w:r>
            <w:proofErr w:type="spellStart"/>
            <w:proofErr w:type="gramStart"/>
            <w:r w:rsidRPr="00F07EF9">
              <w:rPr>
                <w:rFonts w:ascii="黑体" w:eastAsia="黑体" w:hAnsi="黑体"/>
                <w:bCs/>
                <w:sz w:val="16"/>
                <w:szCs w:val="16"/>
              </w:rPr>
              <w:t>a.type</w:t>
            </w:r>
            <w:proofErr w:type="gramEnd"/>
            <w:r w:rsidRPr="00F07EF9">
              <w:rPr>
                <w:rFonts w:ascii="黑体" w:eastAsia="黑体" w:hAnsi="黑体"/>
                <w:bCs/>
                <w:sz w:val="16"/>
                <w:szCs w:val="16"/>
              </w:rPr>
              <w:t>_cn</w:t>
            </w:r>
            <w:proofErr w:type="spellEnd"/>
            <w:r w:rsidRPr="00F07EF9">
              <w:rPr>
                <w:rFonts w:ascii="黑体" w:eastAsia="黑体" w:hAnsi="黑体"/>
                <w:bCs/>
                <w:sz w:val="16"/>
                <w:szCs w:val="16"/>
              </w:rPr>
              <w:t>}}</w:t>
            </w:r>
          </w:p>
        </w:tc>
        <w:tc>
          <w:tcPr>
            <w:tcW w:w="1444" w:type="dxa"/>
          </w:tcPr>
          <w:p w14:paraId="30055BFF" w14:textId="5DE9B37F" w:rsidR="00BB2DB6" w:rsidRPr="00F07EF9" w:rsidRDefault="00BB2DB6" w:rsidP="00BB2DB6">
            <w:pPr>
              <w:jc w:val="center"/>
              <w:rPr>
                <w:rFonts w:ascii="黑体" w:eastAsia="黑体" w:hAnsi="黑体"/>
                <w:bCs/>
                <w:sz w:val="16"/>
                <w:szCs w:val="16"/>
              </w:rPr>
            </w:pPr>
            <w:r w:rsidRPr="00F07EF9">
              <w:rPr>
                <w:rFonts w:ascii="黑体" w:eastAsia="黑体" w:hAnsi="黑体" w:hint="eastAsia"/>
                <w:bCs/>
                <w:sz w:val="16"/>
                <w:szCs w:val="16"/>
              </w:rPr>
              <w:t xml:space="preserve">{%if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==3%}意义不明确变异{%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==2%}疑似良性变异{%</w:t>
            </w:r>
            <w:proofErr w:type="spellStart"/>
            <w:r w:rsidRPr="00F07EF9">
              <w:rPr>
                <w:rFonts w:ascii="黑体" w:eastAsia="黑体" w:hAnsi="黑体" w:hint="eastAsia"/>
                <w:bCs/>
                <w:sz w:val="16"/>
                <w:szCs w:val="16"/>
              </w:rPr>
              <w:t>elif</w:t>
            </w:r>
            <w:proofErr w:type="spellEnd"/>
            <w:r w:rsidRPr="00F07EF9">
              <w:rPr>
                <w:rFonts w:ascii="黑体" w:eastAsia="黑体" w:hAnsi="黑体" w:hint="eastAsia"/>
                <w:bCs/>
                <w:sz w:val="16"/>
                <w:szCs w:val="16"/>
              </w:rPr>
              <w:t xml:space="preserve"> </w:t>
            </w:r>
            <w:proofErr w:type="spellStart"/>
            <w:r w:rsidRPr="00F07EF9">
              <w:rPr>
                <w:rFonts w:ascii="黑体" w:eastAsia="黑体" w:hAnsi="黑体" w:hint="eastAsia"/>
                <w:bCs/>
                <w:sz w:val="16"/>
                <w:szCs w:val="16"/>
              </w:rPr>
              <w:t>a.clinic_num_g</w:t>
            </w:r>
            <w:proofErr w:type="spellEnd"/>
            <w:r w:rsidRPr="00F07EF9">
              <w:rPr>
                <w:rFonts w:ascii="黑体" w:eastAsia="黑体" w:hAnsi="黑体" w:hint="eastAsia"/>
                <w:bCs/>
                <w:sz w:val="16"/>
                <w:szCs w:val="16"/>
              </w:rPr>
              <w:t>==1%}良性变异{%else%}{%endif%}</w:t>
            </w:r>
          </w:p>
        </w:tc>
      </w:tr>
      <w:tr w:rsidR="00BB2DB6" w:rsidRPr="00F07EF9" w14:paraId="0F2154A5" w14:textId="77777777" w:rsidTr="00473AD6">
        <w:trPr>
          <w:trHeight w:val="454"/>
          <w:jc w:val="center"/>
        </w:trPr>
        <w:tc>
          <w:tcPr>
            <w:tcW w:w="8532" w:type="dxa"/>
            <w:gridSpan w:val="7"/>
            <w:noWrap/>
          </w:tcPr>
          <w:p w14:paraId="6F7C504C" w14:textId="1F5E6A32" w:rsidR="00BB2DB6" w:rsidRPr="00F07EF9" w:rsidRDefault="00BB2DB6" w:rsidP="00965434">
            <w:pPr>
              <w:jc w:val="center"/>
              <w:rPr>
                <w:rFonts w:ascii="黑体" w:eastAsia="黑体" w:hAnsi="黑体"/>
                <w:color w:val="000000"/>
                <w:sz w:val="16"/>
                <w:szCs w:val="16"/>
              </w:rPr>
            </w:pPr>
            <w:r w:rsidRPr="00F07EF9">
              <w:rPr>
                <w:rFonts w:ascii="黑体" w:eastAsia="黑体" w:hAnsi="黑体"/>
                <w:bCs/>
                <w:sz w:val="16"/>
                <w:szCs w:val="16"/>
              </w:rPr>
              <w:t xml:space="preserve">{%tr </w:t>
            </w:r>
            <w:proofErr w:type="spellStart"/>
            <w:r w:rsidRPr="00F07EF9">
              <w:rPr>
                <w:rFonts w:ascii="黑体" w:eastAsia="黑体" w:hAnsi="黑体"/>
                <w:bCs/>
                <w:sz w:val="16"/>
                <w:szCs w:val="16"/>
              </w:rPr>
              <w:t>endfor</w:t>
            </w:r>
            <w:proofErr w:type="spellEnd"/>
            <w:r w:rsidRPr="00F07EF9">
              <w:rPr>
                <w:rFonts w:ascii="黑体" w:eastAsia="黑体" w:hAnsi="黑体"/>
                <w:bCs/>
                <w:sz w:val="16"/>
                <w:szCs w:val="16"/>
              </w:rPr>
              <w:t>%}</w:t>
            </w:r>
          </w:p>
        </w:tc>
      </w:tr>
      <w:bookmarkEnd w:id="1"/>
    </w:tbl>
    <w:p w14:paraId="1046E703" w14:textId="6ED8EA70" w:rsidR="009A23B5" w:rsidRPr="00F07EF9" w:rsidRDefault="009A23B5" w:rsidP="007B1F3B">
      <w:pPr>
        <w:widowControl/>
        <w:spacing w:line="40" w:lineRule="exact"/>
        <w:jc w:val="left"/>
        <w:rPr>
          <w:rFonts w:ascii="黑体" w:eastAsia="黑体" w:hAnsi="黑体"/>
          <w:b/>
          <w:sz w:val="32"/>
          <w:szCs w:val="32"/>
        </w:rPr>
      </w:pPr>
    </w:p>
    <w:p w14:paraId="12A6BDC8" w14:textId="21CB5522" w:rsidR="00107992" w:rsidRPr="00F07EF9" w:rsidRDefault="00107992" w:rsidP="007B1F3B">
      <w:pPr>
        <w:widowControl/>
        <w:spacing w:line="40" w:lineRule="exact"/>
        <w:jc w:val="left"/>
        <w:rPr>
          <w:rFonts w:ascii="黑体" w:eastAsia="黑体" w:hAnsi="黑体"/>
          <w:b/>
          <w:sz w:val="32"/>
          <w:szCs w:val="32"/>
        </w:rPr>
      </w:pPr>
    </w:p>
    <w:p w14:paraId="108DCB07" w14:textId="77777777" w:rsidR="00107992" w:rsidRPr="00F07EF9" w:rsidRDefault="00107992" w:rsidP="007B1F3B">
      <w:pPr>
        <w:widowControl/>
        <w:spacing w:line="40" w:lineRule="exact"/>
        <w:jc w:val="left"/>
        <w:rPr>
          <w:rFonts w:ascii="黑体" w:eastAsia="黑体" w:hAnsi="黑体"/>
          <w:b/>
          <w:sz w:val="32"/>
          <w:szCs w:val="32"/>
        </w:rPr>
      </w:pPr>
    </w:p>
    <w:p w14:paraId="2F5FD88B" w14:textId="77777777" w:rsidR="007A5885" w:rsidRPr="00F07EF9" w:rsidRDefault="00EE1737">
      <w:pPr>
        <w:jc w:val="center"/>
        <w:rPr>
          <w:rFonts w:ascii="黑体" w:eastAsia="黑体" w:hAnsi="黑体" w:cs="ÀŒÃÂ"/>
          <w:color w:val="000000"/>
          <w:kern w:val="0"/>
          <w:sz w:val="20"/>
          <w:szCs w:val="20"/>
        </w:rPr>
      </w:pPr>
      <w:r w:rsidRPr="00F07EF9">
        <w:rPr>
          <w:rFonts w:ascii="黑体" w:eastAsia="黑体" w:hAnsi="黑体"/>
          <w:b/>
          <w:sz w:val="32"/>
          <w:szCs w:val="32"/>
        </w:rPr>
        <w:t>附录</w:t>
      </w:r>
    </w:p>
    <w:p w14:paraId="5DBE143C" w14:textId="32B82C44" w:rsidR="00626EC8" w:rsidRPr="00F07EF9" w:rsidRDefault="00626EC8">
      <w:pPr>
        <w:rPr>
          <w:rFonts w:ascii="黑体" w:eastAsia="黑体" w:hAnsi="黑体"/>
          <w:b/>
        </w:rPr>
      </w:pPr>
      <w:r w:rsidRPr="00F07EF9">
        <w:rPr>
          <w:rFonts w:ascii="黑体" w:eastAsia="黑体" w:hAnsi="黑体"/>
          <w:b/>
        </w:rPr>
        <w:t>{%p if var_brca.snv_</w:t>
      </w:r>
      <w:proofErr w:type="gramStart"/>
      <w:r w:rsidRPr="00F07EF9">
        <w:rPr>
          <w:rFonts w:ascii="黑体" w:eastAsia="黑体" w:hAnsi="黑体"/>
          <w:b/>
        </w:rPr>
        <w:t>s.B</w:t>
      </w:r>
      <w:proofErr w:type="gramEnd"/>
      <w:r w:rsidRPr="00F07EF9">
        <w:rPr>
          <w:rFonts w:ascii="黑体" w:eastAsia="黑体" w:hAnsi="黑体"/>
          <w:b/>
        </w:rPr>
        <w:t xml:space="preserve">1_L5 + var_brca.snv_s.B2_L5 + var_brca.snv_s.B1_L4 + </w:t>
      </w:r>
      <w:r w:rsidRPr="00F07EF9">
        <w:rPr>
          <w:rFonts w:ascii="黑体" w:eastAsia="黑体" w:hAnsi="黑体"/>
          <w:b/>
        </w:rPr>
        <w:lastRenderedPageBreak/>
        <w:t>var_brca.snv_s.B2_L4%}</w:t>
      </w:r>
    </w:p>
    <w:p w14:paraId="0B031435" w14:textId="1EBF9DD6"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结果附图：</w:t>
      </w:r>
    </w:p>
    <w:p w14:paraId="24EBD4A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if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0649AE43" w14:textId="37006D58"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sz w:val="18"/>
          <w:szCs w:val="18"/>
        </w:rPr>
        <w:t xml:space="preserve">{%p for a in </w:t>
      </w:r>
      <w:proofErr w:type="spellStart"/>
      <w:proofErr w:type="gramStart"/>
      <w:r w:rsidRPr="00F07EF9">
        <w:rPr>
          <w:rFonts w:ascii="黑体" w:eastAsia="黑体" w:hAnsi="黑体" w:cs="微软雅黑"/>
          <w:sz w:val="18"/>
          <w:szCs w:val="18"/>
        </w:rPr>
        <w:t>image.brca</w:t>
      </w:r>
      <w:proofErr w:type="gramEnd"/>
      <w:r w:rsidRPr="00F07EF9">
        <w:rPr>
          <w:rFonts w:ascii="黑体" w:eastAsia="黑体" w:hAnsi="黑体" w:cs="微软雅黑"/>
          <w:sz w:val="18"/>
          <w:szCs w:val="18"/>
        </w:rPr>
        <w:t>_g</w:t>
      </w:r>
      <w:proofErr w:type="spellEnd"/>
      <w:r w:rsidRPr="00F07EF9">
        <w:rPr>
          <w:rFonts w:ascii="黑体" w:eastAsia="黑体" w:hAnsi="黑体" w:cs="微软雅黑"/>
          <w:sz w:val="18"/>
          <w:szCs w:val="18"/>
        </w:rPr>
        <w:t>%}</w:t>
      </w:r>
    </w:p>
    <w:p w14:paraId="266FA056" w14:textId="77777777" w:rsidR="006D22E4" w:rsidRPr="00F07EF9" w:rsidRDefault="006D22E4" w:rsidP="009535A1">
      <w:pPr>
        <w:widowControl/>
        <w:jc w:val="center"/>
        <w:rPr>
          <w:rFonts w:ascii="黑体" w:eastAsia="黑体" w:hAnsi="黑体" w:cs="微软雅黑"/>
          <w:sz w:val="18"/>
          <w:szCs w:val="18"/>
        </w:rPr>
      </w:pPr>
    </w:p>
    <w:p w14:paraId="5B57D007" w14:textId="2366D524" w:rsidR="009535A1" w:rsidRPr="00F07EF9" w:rsidRDefault="009535A1" w:rsidP="006D22E4">
      <w:pPr>
        <w:widowControl/>
        <w:jc w:val="center"/>
        <w:rPr>
          <w:rFonts w:ascii="黑体" w:eastAsia="黑体" w:hAnsi="黑体" w:cs="微软雅黑"/>
          <w:sz w:val="18"/>
          <w:szCs w:val="18"/>
        </w:rPr>
      </w:pPr>
      <w:r w:rsidRPr="00F07EF9">
        <w:rPr>
          <w:rFonts w:ascii="黑体" w:eastAsia="黑体" w:hAnsi="黑体" w:cs="微软雅黑"/>
          <w:sz w:val="18"/>
          <w:szCs w:val="18"/>
        </w:rPr>
        <w:t>{{a}}</w:t>
      </w:r>
    </w:p>
    <w:p w14:paraId="7B67781A"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proofErr w:type="spellStart"/>
      <w:r w:rsidRPr="00F07EF9">
        <w:rPr>
          <w:rFonts w:ascii="黑体" w:eastAsia="黑体" w:hAnsi="黑体" w:cs="微软雅黑"/>
          <w:sz w:val="18"/>
          <w:szCs w:val="18"/>
        </w:rPr>
        <w:t>endfor</w:t>
      </w:r>
      <w:proofErr w:type="spellEnd"/>
      <w:r w:rsidRPr="00F07EF9">
        <w:rPr>
          <w:rFonts w:ascii="黑体" w:eastAsia="黑体" w:hAnsi="黑体" w:cs="微软雅黑"/>
          <w:sz w:val="18"/>
          <w:szCs w:val="18"/>
        </w:rPr>
        <w:t>%}</w:t>
      </w:r>
    </w:p>
    <w:p w14:paraId="4B776F56"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w:t>
      </w:r>
      <w:r w:rsidRPr="00F07EF9">
        <w:rPr>
          <w:rFonts w:ascii="黑体" w:eastAsia="黑体" w:hAnsi="黑体" w:cs="微软雅黑"/>
          <w:sz w:val="18"/>
          <w:szCs w:val="18"/>
        </w:rPr>
        <w:t xml:space="preserve">%p </w:t>
      </w:r>
      <w:r w:rsidRPr="00F07EF9">
        <w:rPr>
          <w:rFonts w:ascii="黑体" w:eastAsia="黑体" w:hAnsi="黑体" w:cs="微软雅黑" w:hint="eastAsia"/>
          <w:sz w:val="18"/>
          <w:szCs w:val="18"/>
        </w:rPr>
        <w:t>else</w:t>
      </w:r>
      <w:r w:rsidRPr="00F07EF9">
        <w:rPr>
          <w:rFonts w:ascii="黑体" w:eastAsia="黑体" w:hAnsi="黑体" w:cs="微软雅黑"/>
          <w:sz w:val="18"/>
          <w:szCs w:val="18"/>
        </w:rPr>
        <w:t>%}</w:t>
      </w:r>
    </w:p>
    <w:p w14:paraId="3FF713AE" w14:textId="77777777" w:rsidR="009535A1" w:rsidRPr="00F07EF9" w:rsidRDefault="009535A1" w:rsidP="009535A1">
      <w:pPr>
        <w:widowControl/>
        <w:jc w:val="center"/>
        <w:rPr>
          <w:rFonts w:ascii="黑体" w:eastAsia="黑体" w:hAnsi="黑体" w:cs="微软雅黑"/>
          <w:b/>
          <w:bCs/>
          <w:sz w:val="22"/>
        </w:rPr>
      </w:pPr>
      <w:r w:rsidRPr="00F07EF9">
        <w:rPr>
          <w:rFonts w:ascii="黑体" w:eastAsia="黑体" w:hAnsi="黑体" w:cs="微软雅黑" w:hint="eastAsia"/>
          <w:b/>
          <w:bCs/>
          <w:sz w:val="22"/>
          <w:highlight w:val="yellow"/>
        </w:rPr>
        <w:t>未提取到图片，请手动添加！</w:t>
      </w:r>
    </w:p>
    <w:p w14:paraId="04BAC119" w14:textId="77777777" w:rsidR="009535A1" w:rsidRPr="00F07EF9" w:rsidRDefault="009535A1" w:rsidP="009535A1">
      <w:pPr>
        <w:widowControl/>
        <w:jc w:val="center"/>
        <w:rPr>
          <w:rFonts w:ascii="黑体" w:eastAsia="黑体" w:hAnsi="黑体" w:cs="微软雅黑"/>
          <w:sz w:val="18"/>
          <w:szCs w:val="18"/>
        </w:rPr>
      </w:pPr>
      <w:r w:rsidRPr="00F07EF9">
        <w:rPr>
          <w:rFonts w:ascii="黑体" w:eastAsia="黑体" w:hAnsi="黑体" w:cs="微软雅黑" w:hint="eastAsia"/>
          <w:sz w:val="18"/>
          <w:szCs w:val="18"/>
        </w:rPr>
        <w:t>{%p</w:t>
      </w:r>
      <w:r w:rsidRPr="00F07EF9">
        <w:rPr>
          <w:rFonts w:ascii="黑体" w:eastAsia="黑体" w:hAnsi="黑体" w:cs="微软雅黑"/>
          <w:sz w:val="18"/>
          <w:szCs w:val="18"/>
        </w:rPr>
        <w:t xml:space="preserve"> endif</w:t>
      </w:r>
      <w:r w:rsidRPr="00F07EF9">
        <w:rPr>
          <w:rFonts w:ascii="黑体" w:eastAsia="黑体" w:hAnsi="黑体" w:cs="微软雅黑" w:hint="eastAsia"/>
          <w:sz w:val="18"/>
          <w:szCs w:val="18"/>
        </w:rPr>
        <w:t>%}</w:t>
      </w:r>
    </w:p>
    <w:p w14:paraId="7A5E1355" w14:textId="28DA88A7" w:rsidR="00626EC8" w:rsidRPr="00F07EF9" w:rsidRDefault="00626EC8" w:rsidP="00626EC8">
      <w:pPr>
        <w:rPr>
          <w:rFonts w:ascii="黑体" w:eastAsia="黑体" w:hAnsi="黑体"/>
          <w:b/>
        </w:rPr>
      </w:pPr>
      <w:r w:rsidRPr="00F07EF9">
        <w:rPr>
          <w:rFonts w:ascii="黑体" w:eastAsia="黑体" w:hAnsi="黑体" w:hint="eastAsia"/>
          <w:b/>
        </w:rPr>
        <w:t>{</w:t>
      </w:r>
      <w:r w:rsidRPr="00F07EF9">
        <w:rPr>
          <w:rFonts w:ascii="黑体" w:eastAsia="黑体" w:hAnsi="黑体"/>
          <w:b/>
        </w:rPr>
        <w:t>%p endif%}</w:t>
      </w:r>
    </w:p>
    <w:p w14:paraId="05EE5A37" w14:textId="6F457873"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本</w:t>
      </w:r>
      <w:proofErr w:type="gramStart"/>
      <w:r w:rsidRPr="00F07EF9">
        <w:rPr>
          <w:rFonts w:ascii="黑体" w:eastAsia="黑体" w:hAnsi="黑体" w:hint="eastAsia"/>
          <w:b/>
        </w:rPr>
        <w:t>项目适检人群</w:t>
      </w:r>
      <w:proofErr w:type="gramEnd"/>
    </w:p>
    <w:p w14:paraId="42125DD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来自携带BRCA1/2基因致病性或可能致病性胚系变异的家族。</w:t>
      </w:r>
    </w:p>
    <w:p w14:paraId="55A5E73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肿瘤基因检测到具有临床意义的变异，尚未确认是否为胚系变异。</w:t>
      </w:r>
    </w:p>
    <w:p w14:paraId="58A38C48"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期望辅助系统治疗和手术方案制定。</w:t>
      </w:r>
    </w:p>
    <w:p w14:paraId="423B6EBA"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sz w:val="18"/>
          <w:szCs w:val="18"/>
        </w:rPr>
        <w:t>乳腺癌病史：</w:t>
      </w:r>
      <w:r w:rsidRPr="00F07EF9">
        <w:rPr>
          <w:rFonts w:ascii="黑体" w:eastAsia="黑体" w:hAnsi="黑体" w:cstheme="minorEastAsia" w:hint="eastAsia"/>
          <w:sz w:val="18"/>
          <w:szCs w:val="18"/>
        </w:rPr>
        <w:t>1）诊断年龄≤4</w:t>
      </w:r>
      <w:r w:rsidRPr="00F07EF9">
        <w:rPr>
          <w:rFonts w:ascii="黑体" w:eastAsia="黑体" w:hAnsi="黑体" w:cstheme="minorEastAsia"/>
          <w:sz w:val="18"/>
          <w:szCs w:val="18"/>
        </w:rPr>
        <w:t>5岁</w:t>
      </w:r>
      <w:r w:rsidRPr="00F07EF9">
        <w:rPr>
          <w:rFonts w:ascii="黑体" w:eastAsia="黑体" w:hAnsi="黑体" w:cstheme="minorEastAsia" w:hint="eastAsia"/>
          <w:sz w:val="18"/>
          <w:szCs w:val="18"/>
        </w:rPr>
        <w:t>。2）</w:t>
      </w:r>
      <w:r w:rsidRPr="00F07EF9">
        <w:rPr>
          <w:rFonts w:ascii="黑体" w:eastAsia="黑体" w:hAnsi="黑体" w:cstheme="minorEastAsia"/>
          <w:sz w:val="18"/>
          <w:szCs w:val="18"/>
        </w:rPr>
        <w:t>诊断年龄介于</w:t>
      </w:r>
      <w:r w:rsidRPr="00F07EF9">
        <w:rPr>
          <w:rFonts w:ascii="黑体" w:eastAsia="黑体" w:hAnsi="黑体" w:cstheme="minorEastAsia" w:hint="eastAsia"/>
          <w:sz w:val="18"/>
          <w:szCs w:val="18"/>
        </w:rPr>
        <w:t>4</w:t>
      </w:r>
      <w:r w:rsidRPr="00F07EF9">
        <w:rPr>
          <w:rFonts w:ascii="黑体" w:eastAsia="黑体" w:hAnsi="黑体" w:cstheme="minorEastAsia"/>
          <w:sz w:val="18"/>
          <w:szCs w:val="18"/>
        </w:rPr>
        <w:t>6-50岁，同时伴有≥1项情况：</w:t>
      </w:r>
      <w:r w:rsidRPr="00F07EF9">
        <w:rPr>
          <w:rFonts w:ascii="黑体" w:eastAsia="黑体" w:hAnsi="黑体" w:cstheme="minorEastAsia" w:hint="eastAsia"/>
          <w:sz w:val="18"/>
          <w:szCs w:val="18"/>
        </w:rPr>
        <w:t xml:space="preserve">① 家族史未知或家族史有限；② 多处原发乳腺癌（同时发生或者异时发生）；③ </w:t>
      </w:r>
      <w:r w:rsidRPr="00F07EF9">
        <w:rPr>
          <w:rFonts w:ascii="黑体" w:eastAsia="黑体" w:hAnsi="黑体" w:cstheme="minorEastAsia"/>
          <w:sz w:val="18"/>
          <w:szCs w:val="18"/>
        </w:rPr>
        <w:t>≥1名血缘近亲在任意年龄诊断乳腺癌、卵巢癌、胰腺癌、前列腺癌。</w:t>
      </w:r>
      <w:r w:rsidRPr="00F07EF9">
        <w:rPr>
          <w:rFonts w:ascii="黑体" w:eastAsia="黑体" w:hAnsi="黑体" w:cstheme="minorEastAsia" w:hint="eastAsia"/>
          <w:sz w:val="18"/>
          <w:szCs w:val="18"/>
        </w:rPr>
        <w:t>3）诊断年龄≥5</w:t>
      </w:r>
      <w:r w:rsidRPr="00F07EF9">
        <w:rPr>
          <w:rFonts w:ascii="黑体" w:eastAsia="黑体" w:hAnsi="黑体" w:cstheme="minorEastAsia"/>
          <w:sz w:val="18"/>
          <w:szCs w:val="18"/>
        </w:rPr>
        <w:t>1岁：</w:t>
      </w:r>
      <w:r w:rsidRPr="00F07EF9">
        <w:rPr>
          <w:rFonts w:ascii="黑体" w:eastAsia="黑体" w:hAnsi="黑体" w:cstheme="minorEastAsia" w:hint="eastAsia"/>
          <w:sz w:val="18"/>
          <w:szCs w:val="18"/>
        </w:rPr>
        <w:t>① ≥1</w:t>
      </w:r>
      <w:r w:rsidRPr="00F07EF9">
        <w:rPr>
          <w:rFonts w:ascii="黑体" w:eastAsia="黑体" w:hAnsi="黑体" w:cstheme="minorEastAsia"/>
          <w:sz w:val="18"/>
          <w:szCs w:val="18"/>
        </w:rPr>
        <w:t>名血缘近亲满足以下任意条件：A、</w:t>
      </w:r>
      <w:r w:rsidRPr="00F07EF9">
        <w:rPr>
          <w:rFonts w:ascii="黑体" w:eastAsia="黑体" w:hAnsi="黑体" w:cstheme="minorEastAsia" w:hint="eastAsia"/>
          <w:sz w:val="18"/>
          <w:szCs w:val="18"/>
        </w:rPr>
        <w:t>5</w:t>
      </w:r>
      <w:r w:rsidRPr="00F07EF9">
        <w:rPr>
          <w:rFonts w:ascii="黑体" w:eastAsia="黑体" w:hAnsi="黑体" w:cstheme="minorEastAsia"/>
          <w:sz w:val="18"/>
          <w:szCs w:val="18"/>
        </w:rPr>
        <w:t>0岁及以前诊断乳腺癌或任意年龄诊断男性乳腺癌；B、任意年龄诊断卵巢癌；C、任意年龄诊断胰腺癌；D、任意年龄诊断转移性、组织学为导管内</w:t>
      </w:r>
      <w:r w:rsidRPr="00F07EF9">
        <w:rPr>
          <w:rFonts w:ascii="黑体" w:eastAsia="黑体" w:hAnsi="黑体" w:cstheme="minorEastAsia" w:hint="eastAsia"/>
          <w:sz w:val="18"/>
          <w:szCs w:val="18"/>
        </w:rPr>
        <w:t>/</w:t>
      </w:r>
      <w:r w:rsidRPr="00F07EF9">
        <w:rPr>
          <w:rFonts w:ascii="黑体" w:eastAsia="黑体" w:hAnsi="黑体" w:cstheme="minorEastAsia"/>
          <w:sz w:val="18"/>
          <w:szCs w:val="18"/>
        </w:rPr>
        <w:t>筛状或高危</w:t>
      </w:r>
      <w:r w:rsidRPr="00F07EF9">
        <w:rPr>
          <w:rFonts w:ascii="黑体" w:eastAsia="黑体" w:hAnsi="黑体" w:cstheme="minorEastAsia" w:hint="eastAsia"/>
          <w:sz w:val="18"/>
          <w:szCs w:val="18"/>
        </w:rPr>
        <w:t>/极高危前列腺癌。② 患者和/或血缘近亲中≥3</w:t>
      </w:r>
      <w:r w:rsidRPr="00F07EF9">
        <w:rPr>
          <w:rFonts w:ascii="黑体" w:eastAsia="黑体" w:hAnsi="黑体" w:cstheme="minorEastAsia"/>
          <w:sz w:val="18"/>
          <w:szCs w:val="18"/>
        </w:rPr>
        <w:t>次诊断乳腺癌。</w:t>
      </w:r>
      <w:r w:rsidRPr="00F07EF9">
        <w:rPr>
          <w:rFonts w:ascii="黑体" w:eastAsia="黑体" w:hAnsi="黑体" w:cstheme="minorEastAsia" w:hint="eastAsia"/>
          <w:sz w:val="18"/>
          <w:szCs w:val="18"/>
        </w:rPr>
        <w:t xml:space="preserve">③ </w:t>
      </w:r>
      <w:r w:rsidRPr="00F07EF9">
        <w:rPr>
          <w:rFonts w:ascii="黑体" w:eastAsia="黑体" w:hAnsi="黑体" w:cstheme="minorEastAsia"/>
          <w:sz w:val="18"/>
          <w:szCs w:val="18"/>
        </w:rPr>
        <w:t>≥2名血缘近亲在任意年龄诊断乳腺癌或前列腺癌（任意级别）。</w:t>
      </w:r>
      <w:r w:rsidRPr="00F07EF9">
        <w:rPr>
          <w:rFonts w:ascii="黑体" w:eastAsia="黑体" w:hAnsi="黑体" w:cstheme="minorEastAsia" w:hint="eastAsia"/>
          <w:sz w:val="18"/>
          <w:szCs w:val="18"/>
        </w:rPr>
        <w:t>4）任意年龄诊断：A、三阴性乳腺癌；B、男性乳腺癌；C、≥1</w:t>
      </w:r>
      <w:r w:rsidRPr="00F07EF9">
        <w:rPr>
          <w:rFonts w:ascii="黑体" w:eastAsia="黑体" w:hAnsi="黑体" w:cstheme="minorEastAsia"/>
          <w:sz w:val="18"/>
          <w:szCs w:val="18"/>
        </w:rPr>
        <w:t>名血缘近亲诊断男性乳腺癌。</w:t>
      </w:r>
    </w:p>
    <w:p w14:paraId="7D13B8EC"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任意年龄诊断上皮性卵巢癌（包括输卵管癌、腹膜癌）。</w:t>
      </w:r>
    </w:p>
    <w:p w14:paraId="78AA3064"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卵巢癌家族史：1</w:t>
      </w:r>
      <w:r w:rsidRPr="00F07EF9">
        <w:rPr>
          <w:rFonts w:ascii="黑体" w:eastAsia="黑体" w:hAnsi="黑体" w:cstheme="minorEastAsia"/>
          <w:sz w:val="18"/>
          <w:szCs w:val="18"/>
        </w:rPr>
        <w:t>名一级或二级血亲在任意年龄诊断上皮性卵巢癌（包括</w:t>
      </w:r>
      <w:r w:rsidRPr="00F07EF9">
        <w:rPr>
          <w:rFonts w:ascii="黑体" w:eastAsia="黑体" w:hAnsi="黑体" w:cstheme="minorEastAsia" w:hint="eastAsia"/>
          <w:sz w:val="18"/>
          <w:szCs w:val="18"/>
        </w:rPr>
        <w:t>输卵管癌、腹膜癌）。</w:t>
      </w:r>
    </w:p>
    <w:p w14:paraId="340F5381"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外分泌胰腺癌病史或者一级血亲诊断外分泌胰腺癌。</w:t>
      </w:r>
    </w:p>
    <w:p w14:paraId="4B035A59" w14:textId="77777777" w:rsidR="008A311D" w:rsidRPr="00F07EF9" w:rsidRDefault="008A311D" w:rsidP="008A311D">
      <w:pPr>
        <w:pStyle w:val="a9"/>
        <w:widowControl w:val="0"/>
        <w:numPr>
          <w:ilvl w:val="0"/>
          <w:numId w:val="9"/>
        </w:numPr>
        <w:spacing w:before="0" w:beforeAutospacing="0" w:after="0" w:afterAutospacing="0" w:line="360" w:lineRule="auto"/>
        <w:ind w:left="780"/>
        <w:jc w:val="both"/>
        <w:rPr>
          <w:rFonts w:ascii="黑体" w:eastAsia="黑体" w:hAnsi="黑体" w:cstheme="minorEastAsia"/>
          <w:sz w:val="18"/>
          <w:szCs w:val="18"/>
        </w:rPr>
      </w:pPr>
      <w:r w:rsidRPr="00F07EF9">
        <w:rPr>
          <w:rFonts w:ascii="黑体" w:eastAsia="黑体" w:hAnsi="黑体" w:cstheme="minorEastAsia"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B54FBA" w14:textId="77777777" w:rsidR="007A5885" w:rsidRPr="00F07EF9" w:rsidRDefault="007A5885">
      <w:pPr>
        <w:rPr>
          <w:rFonts w:ascii="黑体" w:eastAsia="黑体" w:hAnsi="黑体"/>
          <w:b/>
        </w:rPr>
      </w:pPr>
    </w:p>
    <w:p w14:paraId="22C04659" w14:textId="7CCAC038"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BRCA基因简介：</w:t>
      </w:r>
    </w:p>
    <w:p w14:paraId="45578B84" w14:textId="77777777" w:rsidR="007A5885" w:rsidRPr="00F07EF9" w:rsidRDefault="00EE1737">
      <w:pPr>
        <w:widowControl/>
        <w:spacing w:line="320" w:lineRule="exact"/>
        <w:ind w:firstLine="420"/>
        <w:jc w:val="left"/>
        <w:rPr>
          <w:rFonts w:ascii="黑体" w:eastAsia="黑体" w:hAnsi="黑体" w:cstheme="minorEastAsia"/>
          <w:b/>
        </w:rPr>
      </w:pPr>
      <w:r w:rsidRPr="00F07EF9">
        <w:rPr>
          <w:rFonts w:ascii="黑体" w:eastAsia="黑体" w:hAnsi="黑体" w:cstheme="minorEastAsia" w:hint="eastAsia"/>
          <w:b/>
        </w:rPr>
        <w:t>BRCA1/BRCA2基因及其突变</w:t>
      </w:r>
    </w:p>
    <w:p w14:paraId="4A900FD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基因（人乳腺癌1号基因，Breast cancer 1）定位于人类第17号染色体（17q21），长约81 kb，含24个外显子，其中外显子1和4不编码蛋白质，即22个外显子具编码功能，编码1863个氨基酸；</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基因（人乳腺癌2号基因，</w:t>
      </w:r>
      <w:r w:rsidRPr="00F07EF9">
        <w:rPr>
          <w:rFonts w:ascii="黑体" w:eastAsia="黑体" w:hAnsi="黑体" w:cstheme="minorEastAsia" w:hint="eastAsia"/>
          <w:sz w:val="18"/>
          <w:szCs w:val="18"/>
        </w:rPr>
        <w:lastRenderedPageBreak/>
        <w:t>Breast cancer 2）定位于人类第13号染色体（13q12.3），长约85 kb，含27个外显子，除外显子1外其余26个具编码功能，编码3418个氨基酸。</w:t>
      </w:r>
    </w:p>
    <w:p w14:paraId="13BD3AA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基因发生突变，致使其无法正常编码合成蛋白产物或合成的蛋白产物功能缺失，其抑癌作用将会受到影响，增加癌症发生发展的危险。</w:t>
      </w:r>
    </w:p>
    <w:p w14:paraId="5D7FAF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研究表明，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基因突变的肿瘤细胞对PARP抑制剂的敏感性显著高于正常细胞，通过抑制PARP-1的活性</w:t>
      </w:r>
      <w:proofErr w:type="gramStart"/>
      <w:r w:rsidRPr="00F07EF9">
        <w:rPr>
          <w:rFonts w:ascii="黑体" w:eastAsia="黑体" w:hAnsi="黑体" w:cstheme="minorEastAsia" w:hint="eastAsia"/>
          <w:sz w:val="18"/>
          <w:szCs w:val="18"/>
        </w:rPr>
        <w:t>可靶向</w:t>
      </w:r>
      <w:proofErr w:type="gramEnd"/>
      <w:r w:rsidRPr="00F07EF9">
        <w:rPr>
          <w:rFonts w:ascii="黑体" w:eastAsia="黑体" w:hAnsi="黑体" w:cstheme="minorEastAsia" w:hint="eastAsia"/>
          <w:sz w:val="18"/>
          <w:szCs w:val="18"/>
        </w:rPr>
        <w:t>杀伤</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基因的肿瘤细胞。修饰酶PARP-1（Ⅰ型多聚ADP-核糖聚合酶，poly(ADP-ribose) polymerase 1）在DNA损伤修复和细胞凋亡中发挥重要作用，</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基因发生突变的肿瘤细胞往往依赖PARP-1完成对DNA损伤的修复，使用PARP抑制剂后，PARP-1的活性受到抑制，细胞中单链DNA断裂损伤无法修复并积聚，持续的单链DNA损伤在DNA复制过程中将转化为双链DNA损伤，由于</w:t>
      </w:r>
      <w:r w:rsidRPr="00F07EF9">
        <w:rPr>
          <w:rFonts w:ascii="黑体" w:eastAsia="黑体" w:hAnsi="黑体" w:cstheme="minorEastAsia" w:hint="eastAsia"/>
          <w:i/>
          <w:iCs/>
          <w:sz w:val="18"/>
          <w:szCs w:val="18"/>
        </w:rPr>
        <w:t>BRCA1/BRCA2</w:t>
      </w:r>
      <w:r w:rsidRPr="00F07EF9">
        <w:rPr>
          <w:rFonts w:ascii="黑体" w:eastAsia="黑体" w:hAnsi="黑体" w:cstheme="minorEastAsia" w:hint="eastAsia"/>
          <w:sz w:val="18"/>
          <w:szCs w:val="18"/>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sidRPr="00F07EF9">
        <w:rPr>
          <w:rFonts w:ascii="黑体" w:eastAsia="黑体" w:hAnsi="黑体" w:cstheme="minorEastAsia" w:hint="eastAsia"/>
          <w:sz w:val="18"/>
          <w:szCs w:val="18"/>
          <w:vertAlign w:val="superscript"/>
        </w:rPr>
        <w:t>[1]</w:t>
      </w:r>
      <w:r w:rsidRPr="00F07EF9">
        <w:rPr>
          <w:rFonts w:ascii="黑体" w:eastAsia="黑体" w:hAnsi="黑体" w:cstheme="minorEastAsia" w:hint="eastAsia"/>
          <w:sz w:val="18"/>
          <w:szCs w:val="18"/>
        </w:rPr>
        <w:t>,因其基因损伤修复系统在维持细胞稳定性及肿瘤治疗中的重要作用，PARP抑制剂被认为是继EGFR靶</w:t>
      </w:r>
      <w:proofErr w:type="gramStart"/>
      <w:r w:rsidRPr="00F07EF9">
        <w:rPr>
          <w:rFonts w:ascii="黑体" w:eastAsia="黑体" w:hAnsi="黑体" w:cstheme="minorEastAsia" w:hint="eastAsia"/>
          <w:sz w:val="18"/>
          <w:szCs w:val="18"/>
        </w:rPr>
        <w:t>向治疗</w:t>
      </w:r>
      <w:proofErr w:type="gramEnd"/>
      <w:r w:rsidRPr="00F07EF9">
        <w:rPr>
          <w:rFonts w:ascii="黑体" w:eastAsia="黑体" w:hAnsi="黑体" w:cstheme="minorEastAsia" w:hint="eastAsia"/>
          <w:sz w:val="18"/>
          <w:szCs w:val="18"/>
        </w:rPr>
        <w:t>之后另一个被寄予厚望的临床肿瘤治疗的重要方向。</w:t>
      </w:r>
    </w:p>
    <w:p w14:paraId="068EA9BE"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BRCA1/BRCA2基因与癌症的发生发展</w:t>
      </w:r>
    </w:p>
    <w:p w14:paraId="2A12A009"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乳腺癌在我国女性恶性肿瘤的发病率中居首位，其发病率在25岁后逐渐上升，50~54岁达到高峰,调查数据显示</w:t>
      </w:r>
      <w:r w:rsidRPr="00F07EF9">
        <w:rPr>
          <w:rFonts w:ascii="黑体" w:eastAsia="黑体" w:hAnsi="黑体" w:cstheme="minorEastAsia" w:hint="eastAsia"/>
          <w:sz w:val="18"/>
          <w:szCs w:val="18"/>
          <w:vertAlign w:val="superscript"/>
        </w:rPr>
        <w:t>[2,3]</w:t>
      </w:r>
      <w:r w:rsidRPr="00F07EF9">
        <w:rPr>
          <w:rFonts w:ascii="黑体" w:eastAsia="黑体" w:hAnsi="黑体" w:cstheme="minorEastAsia" w:hint="eastAsia"/>
          <w:sz w:val="18"/>
          <w:szCs w:val="18"/>
        </w:rPr>
        <w:t>，我国乳腺癌发病率正以每年3%的速度递增，患者群体也渐趋于年轻化；卵巢癌是女性妇科常见恶性肿瘤之一，诊断时多已为晚期，其死亡率占各类妇科肿瘤之首</w:t>
      </w:r>
      <w:r w:rsidRPr="00F07EF9">
        <w:rPr>
          <w:rFonts w:ascii="黑体" w:eastAsia="黑体" w:hAnsi="黑体" w:cstheme="minorEastAsia" w:hint="eastAsia"/>
          <w:sz w:val="18"/>
          <w:szCs w:val="18"/>
          <w:vertAlign w:val="superscript"/>
        </w:rPr>
        <w:t>[4,5]</w:t>
      </w:r>
      <w:r w:rsidRPr="00F07EF9">
        <w:rPr>
          <w:rFonts w:ascii="黑体" w:eastAsia="黑体" w:hAnsi="黑体" w:cstheme="minorEastAsia" w:hint="eastAsia"/>
          <w:sz w:val="18"/>
          <w:szCs w:val="18"/>
        </w:rPr>
        <w:t>，仅2012年一年我国就新增卵巢癌3.5万例、死亡1.5万例，对妇女生命造成严重威胁。</w:t>
      </w:r>
    </w:p>
    <w:p w14:paraId="2792541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卵巢癌和乳腺癌均属于强遗传背景的肿瘤。研究表明</w:t>
      </w:r>
      <w:r w:rsidRPr="00F07EF9">
        <w:rPr>
          <w:rFonts w:ascii="黑体" w:eastAsia="黑体" w:hAnsi="黑体" w:cstheme="minorEastAsia" w:hint="eastAsia"/>
          <w:sz w:val="18"/>
          <w:szCs w:val="18"/>
          <w:vertAlign w:val="superscript"/>
        </w:rPr>
        <w:t>[6-8]</w:t>
      </w:r>
      <w:r w:rsidRPr="00F07EF9">
        <w:rPr>
          <w:rFonts w:ascii="黑体" w:eastAsia="黑体" w:hAnsi="黑体" w:cstheme="minorEastAsia" w:hint="eastAsia"/>
          <w:sz w:val="18"/>
          <w:szCs w:val="18"/>
        </w:rPr>
        <w:t>，约15%的卵巢癌病例和约5~10%的乳腺癌病例发生于携带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基因突变的患者，具有乳腺癌家族史的病例中患者携带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基因突变比例达20~25%，在同时具有乳腺癌和卵巢癌家族史的病例中患者突变比例更高，可达到60~80%。</w:t>
      </w:r>
    </w:p>
    <w:p w14:paraId="33B0892A"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普通女性一生中罹患卵巢癌和乳腺癌的风险分别为1.5%和13%，而在70岁之后，</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基因致病性突变女性携带者患卵巢癌和乳腺癌的风险分别高达35~46%和51~75%，男性携带者患乳腺癌的概率为1.2%，</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基因致病性突变女性携带者患卵巢癌的概率达13~23%，患乳腺癌的概率达40~57%，男性携带者患乳腺癌的概率达6.8%，患前列腺癌的概率达15%</w:t>
      </w:r>
      <w:r w:rsidRPr="00F07EF9">
        <w:rPr>
          <w:rFonts w:ascii="黑体" w:eastAsia="黑体" w:hAnsi="黑体" w:cstheme="minorEastAsia" w:hint="eastAsia"/>
          <w:sz w:val="18"/>
          <w:szCs w:val="18"/>
          <w:vertAlign w:val="superscript"/>
        </w:rPr>
        <w:t>[9-13]</w:t>
      </w:r>
      <w:r w:rsidRPr="00F07EF9">
        <w:rPr>
          <w:rFonts w:ascii="黑体" w:eastAsia="黑体" w:hAnsi="黑体" w:cstheme="minorEastAsia" w:hint="eastAsia"/>
          <w:sz w:val="18"/>
          <w:szCs w:val="18"/>
        </w:rPr>
        <w:t>。此外，</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基因突变携带者卵巢癌和乳腺癌的平均诊断年龄较非突变携带者均有年轻化的趋势</w:t>
      </w:r>
      <w:r w:rsidRPr="00F07EF9">
        <w:rPr>
          <w:rFonts w:ascii="黑体" w:eastAsia="黑体" w:hAnsi="黑体" w:cstheme="minorEastAsia" w:hint="eastAsia"/>
          <w:sz w:val="18"/>
          <w:szCs w:val="18"/>
          <w:vertAlign w:val="superscript"/>
        </w:rPr>
        <w:t>[7.8,13]</w:t>
      </w:r>
      <w:r w:rsidRPr="00F07EF9">
        <w:rPr>
          <w:rFonts w:ascii="黑体" w:eastAsia="黑体" w:hAnsi="黑体" w:cstheme="minorEastAsia" w:hint="eastAsia"/>
          <w:sz w:val="18"/>
          <w:szCs w:val="18"/>
        </w:rPr>
        <w:t>。同时，</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基因突变的乳腺癌患者对侧发生癌症或多发癌灶的风险也会增加。</w:t>
      </w:r>
    </w:p>
    <w:p w14:paraId="168ADA71"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i/>
          <w:sz w:val="18"/>
          <w:szCs w:val="18"/>
        </w:rPr>
        <w:lastRenderedPageBreak/>
        <w:t>BRCA1</w:t>
      </w:r>
      <w:r w:rsidRPr="00F07EF9">
        <w:rPr>
          <w:rFonts w:ascii="黑体" w:eastAsia="黑体" w:hAnsi="黑体" w:cstheme="minorEastAsia" w:hint="eastAsia"/>
          <w:sz w:val="18"/>
          <w:szCs w:val="18"/>
        </w:rPr>
        <w:t>基因和</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基因上特定的突变也会增加携带者其他癌症类型发生的危险，如携带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基因突变的女性将增加罹患输卵管癌和腹膜癌的风险</w:t>
      </w:r>
      <w:r w:rsidRPr="00F07EF9">
        <w:rPr>
          <w:rFonts w:ascii="黑体" w:eastAsia="黑体" w:hAnsi="黑体" w:cstheme="minorEastAsia" w:hint="eastAsia"/>
          <w:sz w:val="18"/>
          <w:szCs w:val="18"/>
          <w:vertAlign w:val="superscript"/>
        </w:rPr>
        <w:t>[13,14]</w:t>
      </w:r>
      <w:r w:rsidRPr="00F07EF9">
        <w:rPr>
          <w:rFonts w:ascii="黑体" w:eastAsia="黑体" w:hAnsi="黑体" w:cstheme="minorEastAsia" w:hint="eastAsia"/>
          <w:sz w:val="18"/>
          <w:szCs w:val="18"/>
        </w:rPr>
        <w:t>，携带</w:t>
      </w:r>
      <w:r w:rsidRPr="00F07EF9">
        <w:rPr>
          <w:rFonts w:ascii="黑体" w:eastAsia="黑体" w:hAnsi="黑体" w:cstheme="minorEastAsia" w:hint="eastAsia"/>
          <w:i/>
          <w:sz w:val="18"/>
          <w:szCs w:val="18"/>
        </w:rPr>
        <w:t>BRCA1</w:t>
      </w:r>
      <w:r w:rsidRPr="00F07EF9">
        <w:rPr>
          <w:rFonts w:ascii="黑体" w:eastAsia="黑体" w:hAnsi="黑体" w:cstheme="minorEastAsia" w:hint="eastAsia"/>
          <w:sz w:val="18"/>
          <w:szCs w:val="18"/>
        </w:rPr>
        <w:t>基因或</w:t>
      </w:r>
      <w:r w:rsidRPr="00F07EF9">
        <w:rPr>
          <w:rFonts w:ascii="黑体" w:eastAsia="黑体" w:hAnsi="黑体" w:cstheme="minorEastAsia" w:hint="eastAsia"/>
          <w:i/>
          <w:sz w:val="18"/>
          <w:szCs w:val="18"/>
        </w:rPr>
        <w:t>BRCA2</w:t>
      </w:r>
      <w:r w:rsidRPr="00F07EF9">
        <w:rPr>
          <w:rFonts w:ascii="黑体" w:eastAsia="黑体" w:hAnsi="黑体" w:cstheme="minorEastAsia" w:hint="eastAsia"/>
          <w:sz w:val="18"/>
          <w:szCs w:val="18"/>
        </w:rPr>
        <w:t>基因突变的女性或男性将增加罹患胰腺癌的风险</w:t>
      </w:r>
      <w:r w:rsidRPr="00F07EF9">
        <w:rPr>
          <w:rFonts w:ascii="黑体" w:eastAsia="黑体" w:hAnsi="黑体" w:cstheme="minorEastAsia" w:hint="eastAsia"/>
          <w:sz w:val="18"/>
          <w:szCs w:val="18"/>
          <w:vertAlign w:val="superscript"/>
        </w:rPr>
        <w:t>[15]</w:t>
      </w:r>
      <w:r w:rsidRPr="00F07EF9">
        <w:rPr>
          <w:rFonts w:ascii="黑体" w:eastAsia="黑体" w:hAnsi="黑体" w:cstheme="minorEastAsia" w:hint="eastAsia"/>
          <w:sz w:val="18"/>
          <w:szCs w:val="18"/>
        </w:rPr>
        <w:t>。</w:t>
      </w:r>
    </w:p>
    <w:p w14:paraId="67EACDC8" w14:textId="77777777" w:rsidR="007A5885" w:rsidRPr="00F07EF9" w:rsidRDefault="00EE1737">
      <w:pPr>
        <w:spacing w:line="360" w:lineRule="auto"/>
        <w:ind w:firstLineChars="200" w:firstLine="482"/>
        <w:rPr>
          <w:rFonts w:ascii="黑体" w:eastAsia="黑体" w:hAnsi="黑体" w:cstheme="minorEastAsia"/>
          <w:b/>
        </w:rPr>
      </w:pPr>
      <w:r w:rsidRPr="00F07EF9">
        <w:rPr>
          <w:rFonts w:ascii="黑体" w:eastAsia="黑体" w:hAnsi="黑体" w:cstheme="minorEastAsia" w:hint="eastAsia"/>
          <w:b/>
        </w:rPr>
        <w:t>BRCA1/BRCA2基因检测的临床意义</w:t>
      </w:r>
    </w:p>
    <w:p w14:paraId="35E55C5B" w14:textId="77777777" w:rsidR="007A5885" w:rsidRPr="00F07EF9" w:rsidRDefault="00EE1737">
      <w:pPr>
        <w:spacing w:line="360" w:lineRule="auto"/>
        <w:ind w:firstLineChars="200" w:firstLine="360"/>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BRCA1基因和BRCA2基因突变检测对乳腺癌和卵巢癌等患者的靶向治疗、化疗、手术治疗等方面均具有十分重要的临床意义：</w:t>
      </w:r>
    </w:p>
    <w:p w14:paraId="3B14DBB6" w14:textId="77777777" w:rsidR="007A5885" w:rsidRPr="00F07EF9" w:rsidRDefault="00EE1737">
      <w:pPr>
        <w:numPr>
          <w:ilvl w:val="0"/>
          <w:numId w:val="7"/>
        </w:numPr>
        <w:spacing w:line="360" w:lineRule="auto"/>
        <w:ind w:firstLine="66"/>
        <w:rPr>
          <w:rFonts w:ascii="黑体" w:eastAsia="黑体" w:hAnsi="黑体" w:cstheme="minorEastAsia"/>
          <w:iCs/>
          <w:sz w:val="18"/>
          <w:szCs w:val="18"/>
        </w:rPr>
      </w:pPr>
      <w:r w:rsidRPr="00F07EF9">
        <w:rPr>
          <w:rFonts w:ascii="黑体" w:eastAsia="黑体" w:hAnsi="黑体" w:cstheme="minorEastAsia" w:hint="eastAsia"/>
          <w:iCs/>
          <w:sz w:val="18"/>
          <w:szCs w:val="18"/>
        </w:rPr>
        <w:t>BRCA1基因和BRCA2基因突变状态指导PARP抑制剂靶向治疗。</w:t>
      </w:r>
    </w:p>
    <w:p w14:paraId="2A3DA7FD" w14:textId="77777777" w:rsidR="007A5885" w:rsidRPr="00F07EF9" w:rsidRDefault="00EE1737">
      <w:pPr>
        <w:spacing w:line="360" w:lineRule="auto"/>
        <w:ind w:left="426"/>
        <w:rPr>
          <w:rFonts w:ascii="黑体" w:eastAsia="黑体" w:hAnsi="黑体"/>
          <w:sz w:val="18"/>
          <w:szCs w:val="18"/>
        </w:rPr>
      </w:pPr>
      <w:r w:rsidRPr="00F07EF9">
        <w:rPr>
          <w:rFonts w:ascii="黑体" w:eastAsia="黑体" w:hAnsi="黑体"/>
          <w:sz w:val="18"/>
          <w:szCs w:val="18"/>
        </w:rPr>
        <w:t>携带</w:t>
      </w:r>
      <w:r w:rsidRPr="00F07EF9">
        <w:rPr>
          <w:rFonts w:ascii="黑体" w:eastAsia="黑体" w:hAnsi="黑体"/>
          <w:i/>
          <w:iCs/>
          <w:sz w:val="18"/>
          <w:szCs w:val="18"/>
        </w:rPr>
        <w:t>BRCA1</w:t>
      </w:r>
      <w:r w:rsidRPr="00F07EF9">
        <w:rPr>
          <w:rFonts w:ascii="黑体" w:eastAsia="黑体" w:hAnsi="黑体"/>
          <w:sz w:val="18"/>
          <w:szCs w:val="18"/>
        </w:rPr>
        <w:t>基因或</w:t>
      </w:r>
      <w:r w:rsidRPr="00F07EF9">
        <w:rPr>
          <w:rFonts w:ascii="黑体" w:eastAsia="黑体" w:hAnsi="黑体"/>
          <w:i/>
          <w:iCs/>
          <w:sz w:val="18"/>
          <w:szCs w:val="18"/>
        </w:rPr>
        <w:t>BRCA2</w:t>
      </w:r>
      <w:r w:rsidRPr="00F07EF9">
        <w:rPr>
          <w:rFonts w:ascii="黑体" w:eastAsia="黑体" w:hAnsi="黑体"/>
          <w:sz w:val="18"/>
          <w:szCs w:val="18"/>
        </w:rPr>
        <w:t>基因致病性或疑似致病性变异的卵巢癌患者能够更好的从PARP抑制剂的治疗中获益。FDA/NMPA已批准多个PARP抑制剂用于卵巢癌、乳腺癌、胰腺癌等的治疗：</w:t>
      </w:r>
    </w:p>
    <w:tbl>
      <w:tblPr>
        <w:tblW w:w="9671"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125"/>
        <w:gridCol w:w="1052"/>
        <w:gridCol w:w="995"/>
        <w:gridCol w:w="4254"/>
        <w:gridCol w:w="2245"/>
      </w:tblGrid>
      <w:tr w:rsidR="007A5885" w:rsidRPr="00F07EF9" w14:paraId="54BF5FCE" w14:textId="77777777">
        <w:trPr>
          <w:trHeight w:val="850"/>
          <w:tblHeader/>
          <w:jc w:val="center"/>
        </w:trPr>
        <w:tc>
          <w:tcPr>
            <w:tcW w:w="1125" w:type="dxa"/>
            <w:shd w:val="clear" w:color="auto" w:fill="00653B"/>
            <w:noWrap/>
            <w:vAlign w:val="center"/>
          </w:tcPr>
          <w:p w14:paraId="1A626AB5"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药物</w:t>
            </w:r>
          </w:p>
        </w:tc>
        <w:tc>
          <w:tcPr>
            <w:tcW w:w="1052" w:type="dxa"/>
            <w:shd w:val="clear" w:color="auto" w:fill="00653B"/>
            <w:noWrap/>
            <w:vAlign w:val="center"/>
          </w:tcPr>
          <w:p w14:paraId="4CA45468"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批准机构</w:t>
            </w:r>
          </w:p>
        </w:tc>
        <w:tc>
          <w:tcPr>
            <w:tcW w:w="995" w:type="dxa"/>
            <w:shd w:val="clear" w:color="auto" w:fill="00653B"/>
            <w:vAlign w:val="center"/>
          </w:tcPr>
          <w:p w14:paraId="5746EB87"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疾病类型</w:t>
            </w:r>
          </w:p>
        </w:tc>
        <w:tc>
          <w:tcPr>
            <w:tcW w:w="4254" w:type="dxa"/>
            <w:shd w:val="clear" w:color="auto" w:fill="00653B"/>
            <w:vAlign w:val="center"/>
          </w:tcPr>
          <w:p w14:paraId="56C67A6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批准适应症</w:t>
            </w:r>
          </w:p>
        </w:tc>
        <w:tc>
          <w:tcPr>
            <w:tcW w:w="2245" w:type="dxa"/>
            <w:shd w:val="clear" w:color="auto" w:fill="00653B"/>
            <w:vAlign w:val="center"/>
          </w:tcPr>
          <w:p w14:paraId="17528B86" w14:textId="77777777" w:rsidR="007A5885" w:rsidRPr="00F07EF9" w:rsidRDefault="00EE1737">
            <w:pPr>
              <w:spacing w:line="240" w:lineRule="exact"/>
              <w:jc w:val="center"/>
              <w:rPr>
                <w:rFonts w:ascii="黑体" w:eastAsia="黑体" w:hAnsi="黑体"/>
                <w:b/>
                <w:color w:val="FFFFFF"/>
                <w:sz w:val="18"/>
                <w:szCs w:val="18"/>
              </w:rPr>
            </w:pPr>
            <w:r w:rsidRPr="00F07EF9">
              <w:rPr>
                <w:rFonts w:ascii="黑体" w:eastAsia="黑体" w:hAnsi="黑体"/>
                <w:b/>
                <w:color w:val="FFFFFF"/>
                <w:sz w:val="18"/>
                <w:szCs w:val="18"/>
              </w:rPr>
              <w:t>相关标志物</w:t>
            </w:r>
          </w:p>
        </w:tc>
      </w:tr>
      <w:tr w:rsidR="007A5885" w:rsidRPr="00F07EF9" w14:paraId="61C46DF7" w14:textId="77777777">
        <w:trPr>
          <w:trHeight w:val="454"/>
          <w:jc w:val="center"/>
        </w:trPr>
        <w:tc>
          <w:tcPr>
            <w:tcW w:w="1125" w:type="dxa"/>
            <w:vMerge w:val="restart"/>
            <w:noWrap/>
            <w:vAlign w:val="center"/>
          </w:tcPr>
          <w:p w14:paraId="4CCB50A8" w14:textId="77777777" w:rsidR="007A5885" w:rsidRPr="00F07EF9" w:rsidRDefault="00EE1737">
            <w:pPr>
              <w:widowControl/>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奥拉帕利</w:t>
            </w:r>
            <w:r w:rsidRPr="00F07EF9">
              <w:rPr>
                <w:rFonts w:ascii="黑体" w:eastAsia="黑体" w:hAnsi="黑体"/>
                <w:color w:val="000000"/>
                <w:sz w:val="18"/>
                <w:szCs w:val="18"/>
              </w:rPr>
              <w:br/>
              <w:t>Olaparib</w:t>
            </w:r>
          </w:p>
        </w:tc>
        <w:tc>
          <w:tcPr>
            <w:tcW w:w="1052" w:type="dxa"/>
            <w:vMerge w:val="restart"/>
            <w:noWrap/>
            <w:vAlign w:val="center"/>
          </w:tcPr>
          <w:p w14:paraId="2EE2094F"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308BF218"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卵巢癌</w:t>
            </w:r>
          </w:p>
        </w:tc>
        <w:tc>
          <w:tcPr>
            <w:tcW w:w="4254" w:type="dxa"/>
            <w:vAlign w:val="center"/>
          </w:tcPr>
          <w:p w14:paraId="03D346C2" w14:textId="77777777" w:rsidR="007A5885" w:rsidRPr="00F07EF9" w:rsidRDefault="00EE1737">
            <w:pPr>
              <w:widowControl/>
              <w:spacing w:line="280" w:lineRule="exact"/>
              <w:rPr>
                <w:rFonts w:ascii="黑体" w:eastAsia="黑体" w:hAnsi="黑体"/>
                <w:color w:val="000000"/>
                <w:kern w:val="0"/>
                <w:sz w:val="18"/>
                <w:szCs w:val="18"/>
              </w:rPr>
            </w:pPr>
            <w:r w:rsidRPr="00F07EF9">
              <w:rPr>
                <w:rFonts w:ascii="黑体" w:eastAsia="黑体" w:hAnsi="黑体"/>
                <w:color w:val="000000"/>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B4E314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BRCA变异（胚系/体细胞）</w:t>
            </w:r>
          </w:p>
        </w:tc>
      </w:tr>
      <w:tr w:rsidR="007A5885" w:rsidRPr="00F07EF9" w14:paraId="7CA08779" w14:textId="77777777">
        <w:trPr>
          <w:trHeight w:val="454"/>
          <w:jc w:val="center"/>
        </w:trPr>
        <w:tc>
          <w:tcPr>
            <w:tcW w:w="1125" w:type="dxa"/>
            <w:vMerge/>
            <w:vAlign w:val="center"/>
          </w:tcPr>
          <w:p w14:paraId="47BB9763"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02AB981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0BF59B9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685FD54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3F856C8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无</w:t>
            </w:r>
          </w:p>
        </w:tc>
      </w:tr>
      <w:tr w:rsidR="007A5885" w:rsidRPr="00F07EF9" w14:paraId="3A187DBF" w14:textId="77777777">
        <w:trPr>
          <w:trHeight w:val="454"/>
          <w:jc w:val="center"/>
        </w:trPr>
        <w:tc>
          <w:tcPr>
            <w:tcW w:w="1125" w:type="dxa"/>
            <w:vMerge/>
            <w:vAlign w:val="center"/>
          </w:tcPr>
          <w:p w14:paraId="357A1B6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287A0E5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6D85FEB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vAlign w:val="center"/>
          </w:tcPr>
          <w:p w14:paraId="4889B92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用于接受过3线及以上化疗且携带BRCA胚系有害或疑似有害变异的晚期卵巢癌患者的治疗。</w:t>
            </w:r>
          </w:p>
        </w:tc>
        <w:tc>
          <w:tcPr>
            <w:tcW w:w="2245" w:type="dxa"/>
            <w:vAlign w:val="center"/>
          </w:tcPr>
          <w:p w14:paraId="668FEA3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0583AC06" w14:textId="77777777">
        <w:trPr>
          <w:trHeight w:val="454"/>
          <w:jc w:val="center"/>
        </w:trPr>
        <w:tc>
          <w:tcPr>
            <w:tcW w:w="1125" w:type="dxa"/>
            <w:vMerge/>
            <w:vAlign w:val="center"/>
          </w:tcPr>
          <w:p w14:paraId="589CCC58"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258428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5EFC365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4254" w:type="dxa"/>
            <w:shd w:val="clear" w:color="auto" w:fill="D6E3BC"/>
            <w:vAlign w:val="center"/>
          </w:tcPr>
          <w:p w14:paraId="0CBD7B87"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与贝</w:t>
            </w:r>
            <w:proofErr w:type="gramStart"/>
            <w:r w:rsidRPr="00F07EF9">
              <w:rPr>
                <w:rFonts w:ascii="黑体" w:eastAsia="黑体" w:hAnsi="黑体"/>
                <w:sz w:val="18"/>
                <w:szCs w:val="18"/>
              </w:rPr>
              <w:t>伐珠单</w:t>
            </w:r>
            <w:proofErr w:type="gramEnd"/>
            <w:r w:rsidRPr="00F07EF9">
              <w:rPr>
                <w:rFonts w:ascii="黑体" w:eastAsia="黑体" w:hAnsi="黑体"/>
                <w:sz w:val="18"/>
                <w:szCs w:val="18"/>
              </w:rPr>
              <w:t>抗联合用于一线铂类化疗后具有完全或部分缓解的HRD阳性的晚期上皮性卵巢癌、输卵管癌或原发性腹膜癌患者的一线维持治疗，其中HRD阳性是指检测出BRCA有害/疑似有害变异或基因组具有不稳定性</w:t>
            </w:r>
          </w:p>
        </w:tc>
        <w:tc>
          <w:tcPr>
            <w:tcW w:w="2245" w:type="dxa"/>
            <w:shd w:val="clear" w:color="auto" w:fill="D6E3BC"/>
            <w:vAlign w:val="center"/>
          </w:tcPr>
          <w:p w14:paraId="5C38AE4D"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w:t>
            </w:r>
            <w:r w:rsidRPr="00F07EF9">
              <w:rPr>
                <w:rFonts w:ascii="黑体" w:eastAsia="黑体" w:hAnsi="黑体"/>
                <w:sz w:val="18"/>
                <w:szCs w:val="18"/>
              </w:rPr>
              <w:br/>
              <w:t>HRD阳性</w:t>
            </w:r>
          </w:p>
        </w:tc>
      </w:tr>
      <w:tr w:rsidR="007A5885" w:rsidRPr="00F07EF9" w14:paraId="20687318" w14:textId="77777777">
        <w:trPr>
          <w:trHeight w:val="454"/>
          <w:jc w:val="center"/>
        </w:trPr>
        <w:tc>
          <w:tcPr>
            <w:tcW w:w="1125" w:type="dxa"/>
            <w:vMerge/>
            <w:vAlign w:val="center"/>
          </w:tcPr>
          <w:p w14:paraId="276B12C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BD649E"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9C9DDE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vAlign w:val="center"/>
          </w:tcPr>
          <w:p w14:paraId="0054002E"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用于既往在新辅助、辅助或转移治疗中接受过化疗，携带胚系BRCA有害或疑似有害变异且HER2阴性的转移性乳腺癌患者的治疗。如果是HR阳性的乳腺癌患者，应接受过内分泌治疗或者确定为不适合进行内分泌治疗。</w:t>
            </w:r>
          </w:p>
        </w:tc>
        <w:tc>
          <w:tcPr>
            <w:tcW w:w="2245" w:type="dxa"/>
            <w:vAlign w:val="center"/>
          </w:tcPr>
          <w:p w14:paraId="31979CD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HER2</w:t>
            </w:r>
            <w:r w:rsidRPr="00F07EF9">
              <w:rPr>
                <w:rFonts w:ascii="黑体" w:eastAsia="黑体" w:hAnsi="黑体"/>
                <w:color w:val="000000"/>
                <w:sz w:val="18"/>
                <w:szCs w:val="18"/>
              </w:rPr>
              <w:br/>
              <w:t>HR</w:t>
            </w:r>
          </w:p>
        </w:tc>
      </w:tr>
      <w:tr w:rsidR="007A5885" w:rsidRPr="00F07EF9" w14:paraId="75D4889C" w14:textId="77777777">
        <w:trPr>
          <w:trHeight w:val="454"/>
          <w:jc w:val="center"/>
        </w:trPr>
        <w:tc>
          <w:tcPr>
            <w:tcW w:w="1125" w:type="dxa"/>
            <w:vMerge/>
            <w:vAlign w:val="center"/>
          </w:tcPr>
          <w:p w14:paraId="62142E2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3B3C0847"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091671C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胰腺癌</w:t>
            </w:r>
          </w:p>
        </w:tc>
        <w:tc>
          <w:tcPr>
            <w:tcW w:w="4254" w:type="dxa"/>
            <w:shd w:val="clear" w:color="auto" w:fill="D6E3BC"/>
            <w:vAlign w:val="center"/>
          </w:tcPr>
          <w:p w14:paraId="3D177493"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用于一线接受过铂类为基础的化疗方案治疗且至少16周病情仍未进展的，携带胚系BRCA有害或疑似有害变异的转移性胰腺癌成人患者的维持治疗。</w:t>
            </w:r>
          </w:p>
        </w:tc>
        <w:tc>
          <w:tcPr>
            <w:tcW w:w="2245" w:type="dxa"/>
            <w:shd w:val="clear" w:color="auto" w:fill="D6E3BC"/>
            <w:vAlign w:val="center"/>
          </w:tcPr>
          <w:p w14:paraId="47DFF55B"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BRCA变异（胚系）</w:t>
            </w:r>
          </w:p>
        </w:tc>
      </w:tr>
      <w:tr w:rsidR="007A5885" w:rsidRPr="00F07EF9" w14:paraId="4EE0B15D" w14:textId="77777777">
        <w:trPr>
          <w:trHeight w:val="454"/>
          <w:jc w:val="center"/>
        </w:trPr>
        <w:tc>
          <w:tcPr>
            <w:tcW w:w="1125" w:type="dxa"/>
            <w:vMerge/>
            <w:vAlign w:val="center"/>
          </w:tcPr>
          <w:p w14:paraId="7589BFB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restart"/>
            <w:noWrap/>
            <w:vAlign w:val="center"/>
          </w:tcPr>
          <w:p w14:paraId="408D5AE6"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Merge w:val="restart"/>
            <w:vAlign w:val="center"/>
          </w:tcPr>
          <w:p w14:paraId="09E50E0A"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vAlign w:val="center"/>
          </w:tcPr>
          <w:p w14:paraId="33583900"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用于经一线以铂类为基础的化疗治疗后获得完全或部分缓解、且携带胚系或体细胞BRCA有害或疑似有害变异的晚期上皮性卵巢癌、输卵管或原发性腹膜癌成人患者的维持治疗。</w:t>
            </w:r>
          </w:p>
        </w:tc>
        <w:tc>
          <w:tcPr>
            <w:tcW w:w="2245" w:type="dxa"/>
            <w:vAlign w:val="center"/>
          </w:tcPr>
          <w:p w14:paraId="5A8F84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sz w:val="18"/>
                <w:szCs w:val="18"/>
              </w:rPr>
              <w:t>BRCA变异（胚系/体细胞）</w:t>
            </w:r>
          </w:p>
        </w:tc>
      </w:tr>
      <w:tr w:rsidR="007A5885" w:rsidRPr="00F07EF9" w14:paraId="0EF76081" w14:textId="77777777">
        <w:trPr>
          <w:trHeight w:val="454"/>
          <w:jc w:val="center"/>
        </w:trPr>
        <w:tc>
          <w:tcPr>
            <w:tcW w:w="1125" w:type="dxa"/>
            <w:vMerge/>
            <w:vAlign w:val="center"/>
          </w:tcPr>
          <w:p w14:paraId="1D012D8E"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13D6239"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AEE030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7F78AC5"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4E93963C"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2FFEAB90" w14:textId="77777777">
        <w:trPr>
          <w:trHeight w:val="454"/>
          <w:jc w:val="center"/>
        </w:trPr>
        <w:tc>
          <w:tcPr>
            <w:tcW w:w="1125" w:type="dxa"/>
            <w:vMerge w:val="restart"/>
            <w:vAlign w:val="center"/>
          </w:tcPr>
          <w:p w14:paraId="433DED22"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尼拉帕利</w:t>
            </w:r>
            <w:r w:rsidRPr="00F07EF9">
              <w:rPr>
                <w:rFonts w:ascii="黑体" w:eastAsia="黑体" w:hAnsi="黑体"/>
                <w:color w:val="000000"/>
                <w:sz w:val="18"/>
                <w:szCs w:val="18"/>
              </w:rPr>
              <w:br/>
              <w:t>Niraparib</w:t>
            </w:r>
          </w:p>
        </w:tc>
        <w:tc>
          <w:tcPr>
            <w:tcW w:w="1052" w:type="dxa"/>
            <w:vMerge w:val="restart"/>
            <w:vAlign w:val="center"/>
          </w:tcPr>
          <w:p w14:paraId="39BF1B0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737BAD2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6AAFCA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74EFD65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FD5470A" w14:textId="77777777">
        <w:trPr>
          <w:trHeight w:val="454"/>
          <w:jc w:val="center"/>
        </w:trPr>
        <w:tc>
          <w:tcPr>
            <w:tcW w:w="1125" w:type="dxa"/>
            <w:vMerge/>
            <w:vAlign w:val="center"/>
          </w:tcPr>
          <w:p w14:paraId="580872C7"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728105D"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70891FB"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5ED52DFD"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w:t>
            </w:r>
          </w:p>
        </w:tc>
        <w:tc>
          <w:tcPr>
            <w:tcW w:w="2245" w:type="dxa"/>
            <w:shd w:val="clear" w:color="auto" w:fill="D6E3BC"/>
            <w:vAlign w:val="center"/>
          </w:tcPr>
          <w:p w14:paraId="33521AA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r w:rsidRPr="00F07EF9">
              <w:rPr>
                <w:rFonts w:ascii="黑体" w:eastAsia="黑体" w:hAnsi="黑体"/>
                <w:color w:val="000000"/>
                <w:sz w:val="18"/>
                <w:szCs w:val="18"/>
              </w:rPr>
              <w:br/>
              <w:t>HRD</w:t>
            </w:r>
          </w:p>
        </w:tc>
      </w:tr>
      <w:tr w:rsidR="007A5885" w:rsidRPr="00F07EF9" w14:paraId="5775B6D4" w14:textId="77777777">
        <w:trPr>
          <w:trHeight w:val="454"/>
          <w:jc w:val="center"/>
        </w:trPr>
        <w:tc>
          <w:tcPr>
            <w:tcW w:w="1125" w:type="dxa"/>
            <w:vMerge/>
            <w:vAlign w:val="center"/>
          </w:tcPr>
          <w:p w14:paraId="64134AA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532505BF"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4E5A58FC"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7B14AB43"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用于一线铂类为基础的化疗治疗后获得完全或部分缓解的晚期上皮性卵巢癌、输卵管癌或原发性腹膜癌成人患者的维持治疗。</w:t>
            </w:r>
          </w:p>
        </w:tc>
        <w:tc>
          <w:tcPr>
            <w:tcW w:w="2245" w:type="dxa"/>
            <w:shd w:val="clear" w:color="auto" w:fill="D6E3BC"/>
            <w:vAlign w:val="center"/>
          </w:tcPr>
          <w:p w14:paraId="62FB22DF"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092DCF6" w14:textId="77777777">
        <w:trPr>
          <w:trHeight w:val="454"/>
          <w:jc w:val="center"/>
        </w:trPr>
        <w:tc>
          <w:tcPr>
            <w:tcW w:w="1125" w:type="dxa"/>
            <w:vMerge/>
            <w:vAlign w:val="center"/>
          </w:tcPr>
          <w:p w14:paraId="59F3B97B"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Align w:val="center"/>
          </w:tcPr>
          <w:p w14:paraId="761F950C"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34A5E6B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5B91EAC0"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07E7BEE4" w14:textId="77777777" w:rsidR="007A5885" w:rsidRPr="00F07EF9" w:rsidRDefault="00EE1737">
            <w:pPr>
              <w:spacing w:line="280" w:lineRule="exact"/>
              <w:rPr>
                <w:rFonts w:ascii="黑体" w:eastAsia="黑体" w:hAnsi="黑体"/>
                <w:sz w:val="18"/>
                <w:szCs w:val="18"/>
              </w:rPr>
            </w:pPr>
            <w:r w:rsidRPr="00F07EF9">
              <w:rPr>
                <w:rFonts w:ascii="黑体" w:eastAsia="黑体" w:hAnsi="黑体"/>
                <w:sz w:val="18"/>
                <w:szCs w:val="18"/>
              </w:rPr>
              <w:t>无</w:t>
            </w:r>
          </w:p>
        </w:tc>
      </w:tr>
      <w:tr w:rsidR="007A5885" w:rsidRPr="00F07EF9" w14:paraId="1D8B74EE" w14:textId="77777777">
        <w:trPr>
          <w:trHeight w:val="454"/>
          <w:jc w:val="center"/>
        </w:trPr>
        <w:tc>
          <w:tcPr>
            <w:tcW w:w="1125" w:type="dxa"/>
            <w:vMerge w:val="restart"/>
            <w:vAlign w:val="center"/>
          </w:tcPr>
          <w:p w14:paraId="7D33A2AE"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鲁卡帕尼</w:t>
            </w:r>
            <w:r w:rsidRPr="00F07EF9">
              <w:rPr>
                <w:rFonts w:ascii="黑体" w:eastAsia="黑体" w:hAnsi="黑体"/>
                <w:color w:val="000000"/>
                <w:sz w:val="18"/>
                <w:szCs w:val="18"/>
              </w:rPr>
              <w:br/>
              <w:t>Rucaparib</w:t>
            </w:r>
          </w:p>
        </w:tc>
        <w:tc>
          <w:tcPr>
            <w:tcW w:w="1052" w:type="dxa"/>
            <w:vMerge w:val="restart"/>
            <w:vAlign w:val="center"/>
          </w:tcPr>
          <w:p w14:paraId="40F4DAD5"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Merge w:val="restart"/>
            <w:vAlign w:val="center"/>
          </w:tcPr>
          <w:p w14:paraId="0C7BED5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卵巢癌</w:t>
            </w:r>
          </w:p>
        </w:tc>
        <w:tc>
          <w:tcPr>
            <w:tcW w:w="4254" w:type="dxa"/>
            <w:shd w:val="clear" w:color="auto" w:fill="D6E3BC"/>
            <w:vAlign w:val="center"/>
          </w:tcPr>
          <w:p w14:paraId="094C821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用于经铂类为基础的化疗治疗后获得完全或部分缓解的复发性上皮性卵巢癌、输卵管癌或原发性腹膜癌成人患者的维持治疗。</w:t>
            </w:r>
          </w:p>
        </w:tc>
        <w:tc>
          <w:tcPr>
            <w:tcW w:w="2245" w:type="dxa"/>
            <w:shd w:val="clear" w:color="auto" w:fill="D6E3BC"/>
            <w:vAlign w:val="center"/>
          </w:tcPr>
          <w:p w14:paraId="5727664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无</w:t>
            </w:r>
          </w:p>
        </w:tc>
      </w:tr>
      <w:tr w:rsidR="007A5885" w:rsidRPr="00F07EF9" w14:paraId="6581DC44" w14:textId="77777777">
        <w:trPr>
          <w:trHeight w:val="454"/>
          <w:jc w:val="center"/>
        </w:trPr>
        <w:tc>
          <w:tcPr>
            <w:tcW w:w="1125" w:type="dxa"/>
            <w:vMerge/>
            <w:vAlign w:val="center"/>
          </w:tcPr>
          <w:p w14:paraId="0A119EB6"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61027432"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Merge/>
            <w:vAlign w:val="center"/>
          </w:tcPr>
          <w:p w14:paraId="36309854" w14:textId="77777777" w:rsidR="007A5885" w:rsidRPr="00F07EF9" w:rsidRDefault="007A5885">
            <w:pPr>
              <w:widowControl/>
              <w:spacing w:line="280" w:lineRule="exact"/>
              <w:jc w:val="left"/>
              <w:rPr>
                <w:rFonts w:ascii="黑体" w:eastAsia="黑体" w:hAnsi="黑体"/>
                <w:color w:val="000000"/>
                <w:sz w:val="18"/>
                <w:szCs w:val="18"/>
              </w:rPr>
            </w:pPr>
          </w:p>
        </w:tc>
        <w:tc>
          <w:tcPr>
            <w:tcW w:w="4254" w:type="dxa"/>
            <w:shd w:val="clear" w:color="auto" w:fill="D6E3BC"/>
            <w:vAlign w:val="center"/>
          </w:tcPr>
          <w:p w14:paraId="01509327"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用于接受过2种及以上化疗治疗的携带胚系/体细胞BRCA有害或疑似有害变异的上皮性卵巢癌、输卵管癌或原发性腹膜癌成人患者的治疗。</w:t>
            </w:r>
          </w:p>
        </w:tc>
        <w:tc>
          <w:tcPr>
            <w:tcW w:w="2245" w:type="dxa"/>
            <w:shd w:val="clear" w:color="auto" w:fill="D6E3BC"/>
            <w:vAlign w:val="center"/>
          </w:tcPr>
          <w:p w14:paraId="0B2A0155"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A69AE6F" w14:textId="77777777">
        <w:trPr>
          <w:trHeight w:val="454"/>
          <w:jc w:val="center"/>
        </w:trPr>
        <w:tc>
          <w:tcPr>
            <w:tcW w:w="1125" w:type="dxa"/>
            <w:vMerge/>
            <w:vAlign w:val="center"/>
          </w:tcPr>
          <w:p w14:paraId="41EBFF7F" w14:textId="77777777" w:rsidR="007A5885" w:rsidRPr="00F07EF9" w:rsidRDefault="007A5885">
            <w:pPr>
              <w:widowControl/>
              <w:spacing w:line="280" w:lineRule="exact"/>
              <w:jc w:val="left"/>
              <w:rPr>
                <w:rFonts w:ascii="黑体" w:eastAsia="黑体" w:hAnsi="黑体"/>
                <w:color w:val="000000"/>
                <w:kern w:val="0"/>
                <w:sz w:val="18"/>
                <w:szCs w:val="18"/>
              </w:rPr>
            </w:pPr>
          </w:p>
        </w:tc>
        <w:tc>
          <w:tcPr>
            <w:tcW w:w="1052" w:type="dxa"/>
            <w:vMerge/>
            <w:vAlign w:val="center"/>
          </w:tcPr>
          <w:p w14:paraId="15B584C1" w14:textId="77777777" w:rsidR="007A5885" w:rsidRPr="00F07EF9" w:rsidRDefault="007A5885">
            <w:pPr>
              <w:widowControl/>
              <w:spacing w:line="280" w:lineRule="exact"/>
              <w:jc w:val="left"/>
              <w:rPr>
                <w:rFonts w:ascii="黑体" w:eastAsia="黑体" w:hAnsi="黑体"/>
                <w:color w:val="000000"/>
                <w:sz w:val="18"/>
                <w:szCs w:val="18"/>
              </w:rPr>
            </w:pPr>
          </w:p>
        </w:tc>
        <w:tc>
          <w:tcPr>
            <w:tcW w:w="995" w:type="dxa"/>
            <w:vAlign w:val="center"/>
          </w:tcPr>
          <w:p w14:paraId="6FB29CE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前列腺癌</w:t>
            </w:r>
          </w:p>
        </w:tc>
        <w:tc>
          <w:tcPr>
            <w:tcW w:w="4254" w:type="dxa"/>
            <w:shd w:val="clear" w:color="auto" w:fill="D6E3BC"/>
            <w:vAlign w:val="center"/>
          </w:tcPr>
          <w:p w14:paraId="3239497E"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 xml:space="preserve">用于先前接受过针对雄激素受体的治疗和基于紫杉醇的化疗方案治疗的携带有害BRCA变异（胚系和/或体系）的转移性去势难治性前列腺癌（ </w:t>
            </w:r>
            <w:proofErr w:type="spellStart"/>
            <w:r w:rsidRPr="00F07EF9">
              <w:rPr>
                <w:rFonts w:ascii="黑体" w:eastAsia="黑体" w:hAnsi="黑体"/>
                <w:color w:val="000000"/>
                <w:sz w:val="18"/>
                <w:szCs w:val="18"/>
              </w:rPr>
              <w:t>mCRPC</w:t>
            </w:r>
            <w:proofErr w:type="spellEnd"/>
            <w:r w:rsidRPr="00F07EF9">
              <w:rPr>
                <w:rFonts w:ascii="黑体" w:eastAsia="黑体" w:hAnsi="黑体"/>
                <w:color w:val="000000"/>
                <w:sz w:val="18"/>
                <w:szCs w:val="18"/>
              </w:rPr>
              <w:t>）患者的治疗</w:t>
            </w:r>
          </w:p>
        </w:tc>
        <w:tc>
          <w:tcPr>
            <w:tcW w:w="2245" w:type="dxa"/>
            <w:shd w:val="clear" w:color="auto" w:fill="D6E3BC"/>
            <w:vAlign w:val="center"/>
          </w:tcPr>
          <w:p w14:paraId="5AC53406" w14:textId="77777777" w:rsidR="007A5885" w:rsidRPr="00F07EF9" w:rsidRDefault="00EE1737">
            <w:pPr>
              <w:spacing w:line="280" w:lineRule="exact"/>
              <w:rPr>
                <w:rFonts w:ascii="黑体" w:eastAsia="黑体" w:hAnsi="黑体"/>
                <w:sz w:val="18"/>
                <w:szCs w:val="18"/>
              </w:rPr>
            </w:pPr>
            <w:r w:rsidRPr="00F07EF9">
              <w:rPr>
                <w:rFonts w:ascii="黑体" w:eastAsia="黑体" w:hAnsi="黑体"/>
                <w:color w:val="000000"/>
                <w:sz w:val="18"/>
                <w:szCs w:val="18"/>
              </w:rPr>
              <w:t>BRCA变异（胚系/体细胞）</w:t>
            </w:r>
          </w:p>
        </w:tc>
      </w:tr>
      <w:tr w:rsidR="007A5885" w:rsidRPr="00F07EF9" w14:paraId="5C457234" w14:textId="77777777">
        <w:trPr>
          <w:trHeight w:val="454"/>
          <w:jc w:val="center"/>
        </w:trPr>
        <w:tc>
          <w:tcPr>
            <w:tcW w:w="1125" w:type="dxa"/>
            <w:vAlign w:val="center"/>
          </w:tcPr>
          <w:p w14:paraId="2355B384" w14:textId="77777777" w:rsidR="007A5885" w:rsidRPr="00F07EF9" w:rsidRDefault="00EE1737">
            <w:pPr>
              <w:spacing w:line="280" w:lineRule="exact"/>
              <w:jc w:val="center"/>
              <w:rPr>
                <w:rFonts w:ascii="黑体" w:eastAsia="黑体" w:hAnsi="黑体"/>
                <w:color w:val="000000"/>
                <w:kern w:val="0"/>
                <w:sz w:val="18"/>
                <w:szCs w:val="18"/>
              </w:rPr>
            </w:pPr>
            <w:r w:rsidRPr="00F07EF9">
              <w:rPr>
                <w:rFonts w:ascii="黑体" w:eastAsia="黑体" w:hAnsi="黑体"/>
                <w:color w:val="000000"/>
                <w:sz w:val="18"/>
                <w:szCs w:val="18"/>
              </w:rPr>
              <w:t>他</w:t>
            </w:r>
            <w:r w:rsidRPr="00F07EF9">
              <w:rPr>
                <w:rFonts w:ascii="黑体" w:eastAsia="黑体" w:hAnsi="黑体" w:hint="eastAsia"/>
                <w:color w:val="000000"/>
                <w:sz w:val="18"/>
                <w:szCs w:val="18"/>
              </w:rPr>
              <w:t>拉</w:t>
            </w:r>
            <w:proofErr w:type="gramStart"/>
            <w:r w:rsidRPr="00F07EF9">
              <w:rPr>
                <w:rFonts w:ascii="黑体" w:eastAsia="黑体" w:hAnsi="黑体"/>
                <w:color w:val="000000"/>
                <w:sz w:val="18"/>
                <w:szCs w:val="18"/>
              </w:rPr>
              <w:t>唑</w:t>
            </w:r>
            <w:proofErr w:type="gramEnd"/>
            <w:r w:rsidRPr="00F07EF9">
              <w:rPr>
                <w:rFonts w:ascii="黑体" w:eastAsia="黑体" w:hAnsi="黑体" w:hint="eastAsia"/>
                <w:color w:val="000000"/>
                <w:sz w:val="18"/>
                <w:szCs w:val="18"/>
              </w:rPr>
              <w:t>帕利</w:t>
            </w:r>
            <w:r w:rsidRPr="00F07EF9">
              <w:rPr>
                <w:rFonts w:ascii="黑体" w:eastAsia="黑体" w:hAnsi="黑体"/>
                <w:color w:val="000000"/>
                <w:sz w:val="18"/>
                <w:szCs w:val="18"/>
              </w:rPr>
              <w:br/>
            </w:r>
            <w:proofErr w:type="spellStart"/>
            <w:r w:rsidRPr="00F07EF9">
              <w:rPr>
                <w:rFonts w:ascii="黑体" w:eastAsia="黑体" w:hAnsi="黑体"/>
                <w:color w:val="000000"/>
                <w:sz w:val="18"/>
                <w:szCs w:val="18"/>
              </w:rPr>
              <w:t>Talazoparib</w:t>
            </w:r>
            <w:proofErr w:type="spellEnd"/>
          </w:p>
        </w:tc>
        <w:tc>
          <w:tcPr>
            <w:tcW w:w="1052" w:type="dxa"/>
            <w:vAlign w:val="center"/>
          </w:tcPr>
          <w:p w14:paraId="29D4849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FDA</w:t>
            </w:r>
          </w:p>
        </w:tc>
        <w:tc>
          <w:tcPr>
            <w:tcW w:w="995" w:type="dxa"/>
            <w:vAlign w:val="center"/>
          </w:tcPr>
          <w:p w14:paraId="58EFE3E2"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乳腺癌</w:t>
            </w:r>
          </w:p>
        </w:tc>
        <w:tc>
          <w:tcPr>
            <w:tcW w:w="4254" w:type="dxa"/>
            <w:shd w:val="clear" w:color="auto" w:fill="D6E3BC"/>
            <w:vAlign w:val="center"/>
          </w:tcPr>
          <w:p w14:paraId="06062A13"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用于携带胚系BRCA有害或疑似有害变异且HER2阴性的局部晚期或转移性乳腺癌成人患者的治疗</w:t>
            </w:r>
          </w:p>
        </w:tc>
        <w:tc>
          <w:tcPr>
            <w:tcW w:w="2245" w:type="dxa"/>
            <w:shd w:val="clear" w:color="auto" w:fill="D6E3BC"/>
            <w:vAlign w:val="center"/>
          </w:tcPr>
          <w:p w14:paraId="3588CDA1"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r w:rsidRPr="00F07EF9">
              <w:rPr>
                <w:rFonts w:ascii="黑体" w:eastAsia="黑体" w:hAnsi="黑体"/>
                <w:color w:val="000000"/>
                <w:sz w:val="18"/>
                <w:szCs w:val="18"/>
              </w:rPr>
              <w:br/>
              <w:t>HRE2</w:t>
            </w:r>
          </w:p>
        </w:tc>
      </w:tr>
      <w:tr w:rsidR="007A5885" w:rsidRPr="00F07EF9" w14:paraId="1F92FC10" w14:textId="77777777">
        <w:trPr>
          <w:trHeight w:val="454"/>
          <w:jc w:val="center"/>
        </w:trPr>
        <w:tc>
          <w:tcPr>
            <w:tcW w:w="1125" w:type="dxa"/>
            <w:vAlign w:val="center"/>
          </w:tcPr>
          <w:p w14:paraId="6F3B1120"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hint="eastAsia"/>
                <w:color w:val="000000"/>
                <w:sz w:val="18"/>
                <w:szCs w:val="18"/>
              </w:rPr>
              <w:t>氟</w:t>
            </w:r>
            <w:proofErr w:type="gramStart"/>
            <w:r w:rsidRPr="00F07EF9">
              <w:rPr>
                <w:rFonts w:ascii="黑体" w:eastAsia="黑体" w:hAnsi="黑体" w:hint="eastAsia"/>
                <w:color w:val="000000"/>
                <w:sz w:val="18"/>
                <w:szCs w:val="18"/>
              </w:rPr>
              <w:t>唑</w:t>
            </w:r>
            <w:proofErr w:type="gramEnd"/>
            <w:r w:rsidRPr="00F07EF9">
              <w:rPr>
                <w:rFonts w:ascii="黑体" w:eastAsia="黑体" w:hAnsi="黑体" w:hint="eastAsia"/>
                <w:color w:val="000000"/>
                <w:sz w:val="18"/>
                <w:szCs w:val="18"/>
              </w:rPr>
              <w:t>帕利</w:t>
            </w:r>
          </w:p>
          <w:p w14:paraId="480CE978"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Fluzoparib</w:t>
            </w:r>
            <w:proofErr w:type="spellEnd"/>
          </w:p>
        </w:tc>
        <w:tc>
          <w:tcPr>
            <w:tcW w:w="1052" w:type="dxa"/>
            <w:vAlign w:val="center"/>
          </w:tcPr>
          <w:p w14:paraId="3265695A"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7787637B"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200051F5"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NMPA已批准氟</w:t>
            </w:r>
            <w:proofErr w:type="gramStart"/>
            <w:r w:rsidRPr="00F07EF9">
              <w:rPr>
                <w:rFonts w:ascii="黑体" w:eastAsia="黑体" w:hAnsi="黑体" w:hint="eastAsia"/>
                <w:color w:val="000000"/>
                <w:sz w:val="18"/>
                <w:szCs w:val="18"/>
              </w:rPr>
              <w:t>唑帕利用</w:t>
            </w:r>
            <w:proofErr w:type="gramEnd"/>
            <w:r w:rsidRPr="00F07EF9">
              <w:rPr>
                <w:rFonts w:ascii="黑体" w:eastAsia="黑体" w:hAnsi="黑体" w:hint="eastAsia"/>
                <w:color w:val="000000"/>
                <w:sz w:val="18"/>
                <w:szCs w:val="18"/>
              </w:rPr>
              <w:t>于卵巢癌治疗，具体适用情况如下：既往经过二线及以上化疗的伴有胚系BRCA突变(</w:t>
            </w:r>
            <w:proofErr w:type="spellStart"/>
            <w:r w:rsidRPr="00F07EF9">
              <w:rPr>
                <w:rFonts w:ascii="黑体" w:eastAsia="黑体" w:hAnsi="黑体" w:hint="eastAsia"/>
                <w:color w:val="000000"/>
                <w:sz w:val="18"/>
                <w:szCs w:val="18"/>
              </w:rPr>
              <w:t>gBRCAm</w:t>
            </w:r>
            <w:proofErr w:type="spellEnd"/>
            <w:r w:rsidRPr="00F07EF9">
              <w:rPr>
                <w:rFonts w:ascii="黑体" w:eastAsia="黑体" w:hAnsi="黑体" w:hint="eastAsia"/>
                <w:color w:val="000000"/>
                <w:sz w:val="18"/>
                <w:szCs w:val="18"/>
              </w:rPr>
              <w:t>)的铂敏感复发性卵巢癌、输卵管癌或原发性腹膜癌患者的治疗。</w:t>
            </w:r>
          </w:p>
        </w:tc>
        <w:tc>
          <w:tcPr>
            <w:tcW w:w="2245" w:type="dxa"/>
            <w:shd w:val="clear" w:color="auto" w:fill="D6E3BC"/>
            <w:vAlign w:val="center"/>
          </w:tcPr>
          <w:p w14:paraId="4754E99D"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r w:rsidR="007A5885" w:rsidRPr="00F07EF9" w14:paraId="285D05F3" w14:textId="77777777">
        <w:trPr>
          <w:trHeight w:val="454"/>
          <w:jc w:val="center"/>
        </w:trPr>
        <w:tc>
          <w:tcPr>
            <w:tcW w:w="1125" w:type="dxa"/>
            <w:vAlign w:val="center"/>
          </w:tcPr>
          <w:p w14:paraId="64DCA4FD" w14:textId="77777777" w:rsidR="007A5885" w:rsidRPr="00F07EF9" w:rsidRDefault="00EE1737">
            <w:pPr>
              <w:spacing w:line="280" w:lineRule="exact"/>
              <w:jc w:val="center"/>
              <w:rPr>
                <w:rFonts w:ascii="黑体" w:eastAsia="黑体" w:hAnsi="黑体"/>
                <w:color w:val="000000"/>
                <w:sz w:val="18"/>
                <w:szCs w:val="18"/>
              </w:rPr>
            </w:pPr>
            <w:proofErr w:type="gramStart"/>
            <w:r w:rsidRPr="00F07EF9">
              <w:rPr>
                <w:rFonts w:ascii="黑体" w:eastAsia="黑体" w:hAnsi="黑体" w:hint="eastAsia"/>
                <w:color w:val="000000"/>
                <w:sz w:val="18"/>
                <w:szCs w:val="18"/>
              </w:rPr>
              <w:t>帕米帕利</w:t>
            </w:r>
            <w:proofErr w:type="gramEnd"/>
          </w:p>
          <w:p w14:paraId="7FB25A12" w14:textId="77777777" w:rsidR="007A5885" w:rsidRPr="00F07EF9" w:rsidRDefault="00EE1737">
            <w:pPr>
              <w:spacing w:line="280" w:lineRule="exact"/>
              <w:jc w:val="center"/>
              <w:rPr>
                <w:rFonts w:ascii="黑体" w:eastAsia="黑体" w:hAnsi="黑体"/>
                <w:color w:val="000000"/>
                <w:kern w:val="0"/>
                <w:sz w:val="18"/>
                <w:szCs w:val="18"/>
              </w:rPr>
            </w:pPr>
            <w:proofErr w:type="spellStart"/>
            <w:r w:rsidRPr="00F07EF9">
              <w:rPr>
                <w:rFonts w:ascii="黑体" w:eastAsia="黑体" w:hAnsi="黑体"/>
                <w:color w:val="000000"/>
                <w:sz w:val="18"/>
                <w:szCs w:val="18"/>
              </w:rPr>
              <w:t>Pamiparib</w:t>
            </w:r>
            <w:proofErr w:type="spellEnd"/>
          </w:p>
        </w:tc>
        <w:tc>
          <w:tcPr>
            <w:tcW w:w="1052" w:type="dxa"/>
            <w:vAlign w:val="center"/>
          </w:tcPr>
          <w:p w14:paraId="78364E69" w14:textId="77777777" w:rsidR="007A5885" w:rsidRPr="00F07EF9" w:rsidRDefault="00EE1737">
            <w:pPr>
              <w:spacing w:line="280" w:lineRule="exact"/>
              <w:jc w:val="center"/>
              <w:rPr>
                <w:rFonts w:ascii="黑体" w:eastAsia="黑体" w:hAnsi="黑体"/>
                <w:color w:val="000000"/>
                <w:sz w:val="18"/>
                <w:szCs w:val="18"/>
              </w:rPr>
            </w:pPr>
            <w:r w:rsidRPr="00F07EF9">
              <w:rPr>
                <w:rFonts w:ascii="黑体" w:eastAsia="黑体" w:hAnsi="黑体"/>
                <w:color w:val="000000"/>
                <w:sz w:val="18"/>
                <w:szCs w:val="18"/>
              </w:rPr>
              <w:t>NMPA</w:t>
            </w:r>
          </w:p>
        </w:tc>
        <w:tc>
          <w:tcPr>
            <w:tcW w:w="995" w:type="dxa"/>
            <w:vAlign w:val="center"/>
          </w:tcPr>
          <w:p w14:paraId="566B054F"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卵巢癌</w:t>
            </w:r>
          </w:p>
        </w:tc>
        <w:tc>
          <w:tcPr>
            <w:tcW w:w="4254" w:type="dxa"/>
            <w:shd w:val="clear" w:color="auto" w:fill="D6E3BC"/>
            <w:vAlign w:val="center"/>
          </w:tcPr>
          <w:p w14:paraId="62B78894"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hint="eastAsia"/>
                <w:color w:val="000000"/>
                <w:sz w:val="18"/>
                <w:szCs w:val="18"/>
              </w:rPr>
              <w:t>NMPA已批准帕</w:t>
            </w:r>
            <w:proofErr w:type="gramStart"/>
            <w:r w:rsidRPr="00F07EF9">
              <w:rPr>
                <w:rFonts w:ascii="黑体" w:eastAsia="黑体" w:hAnsi="黑体" w:hint="eastAsia"/>
                <w:color w:val="000000"/>
                <w:sz w:val="18"/>
                <w:szCs w:val="18"/>
              </w:rPr>
              <w:t>米帕利用</w:t>
            </w:r>
            <w:proofErr w:type="gramEnd"/>
            <w:r w:rsidRPr="00F07EF9">
              <w:rPr>
                <w:rFonts w:ascii="黑体" w:eastAsia="黑体" w:hAnsi="黑体" w:hint="eastAsia"/>
                <w:color w:val="000000"/>
                <w:sz w:val="18"/>
                <w:szCs w:val="18"/>
              </w:rPr>
              <w:t>于既往经过二线及以上化疗的伴有胚系BRCA(</w:t>
            </w:r>
            <w:proofErr w:type="spellStart"/>
            <w:r w:rsidRPr="00F07EF9">
              <w:rPr>
                <w:rFonts w:ascii="黑体" w:eastAsia="黑体" w:hAnsi="黑体" w:hint="eastAsia"/>
                <w:color w:val="000000"/>
                <w:sz w:val="18"/>
                <w:szCs w:val="18"/>
              </w:rPr>
              <w:t>gBRCA</w:t>
            </w:r>
            <w:proofErr w:type="spellEnd"/>
            <w:r w:rsidRPr="00F07EF9">
              <w:rPr>
                <w:rFonts w:ascii="黑体" w:eastAsia="黑体" w:hAnsi="黑体" w:hint="eastAsia"/>
                <w:color w:val="000000"/>
                <w:sz w:val="18"/>
                <w:szCs w:val="18"/>
              </w:rPr>
              <w:t>)突变的复发性晚期卵巢癌、输卵管癌或原发性腹膜癌患者的治疗。</w:t>
            </w:r>
          </w:p>
        </w:tc>
        <w:tc>
          <w:tcPr>
            <w:tcW w:w="2245" w:type="dxa"/>
            <w:shd w:val="clear" w:color="auto" w:fill="D6E3BC"/>
            <w:vAlign w:val="center"/>
          </w:tcPr>
          <w:p w14:paraId="35FF90A6" w14:textId="77777777" w:rsidR="007A5885" w:rsidRPr="00F07EF9" w:rsidRDefault="00EE1737">
            <w:pPr>
              <w:spacing w:line="280" w:lineRule="exact"/>
              <w:rPr>
                <w:rFonts w:ascii="黑体" w:eastAsia="黑体" w:hAnsi="黑体"/>
                <w:color w:val="000000"/>
                <w:sz w:val="18"/>
                <w:szCs w:val="18"/>
              </w:rPr>
            </w:pPr>
            <w:r w:rsidRPr="00F07EF9">
              <w:rPr>
                <w:rFonts w:ascii="黑体" w:eastAsia="黑体" w:hAnsi="黑体"/>
                <w:color w:val="000000"/>
                <w:sz w:val="18"/>
                <w:szCs w:val="18"/>
              </w:rPr>
              <w:t>BRCA变异（胚系）</w:t>
            </w:r>
          </w:p>
        </w:tc>
      </w:tr>
    </w:tbl>
    <w:p w14:paraId="13BA065C"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美国国家癌症综合网络（</w:t>
      </w:r>
      <w:r w:rsidRPr="00F07EF9">
        <w:rPr>
          <w:rFonts w:ascii="黑体" w:eastAsia="黑体" w:hAnsi="黑体"/>
          <w:sz w:val="18"/>
          <w:szCs w:val="18"/>
        </w:rPr>
        <w:t>National Comprehensive Cancer Network，NCCN</w:t>
      </w:r>
      <w:r w:rsidRPr="00F07EF9">
        <w:rPr>
          <w:rFonts w:ascii="黑体" w:eastAsia="黑体" w:hAnsi="黑体" w:cstheme="minorEastAsia" w:hint="eastAsia"/>
          <w:sz w:val="18"/>
          <w:szCs w:val="18"/>
        </w:rPr>
        <w:t>）、美国妇科肿瘤学会（</w:t>
      </w:r>
      <w:r w:rsidRPr="00F07EF9">
        <w:rPr>
          <w:rFonts w:ascii="黑体" w:eastAsia="黑体" w:hAnsi="黑体" w:hint="eastAsia"/>
          <w:sz w:val="18"/>
          <w:szCs w:val="18"/>
        </w:rPr>
        <w:t>Society of Gynecologic Oncology，SGO</w:t>
      </w:r>
      <w:r w:rsidRPr="00F07EF9">
        <w:rPr>
          <w:rFonts w:ascii="黑体" w:eastAsia="黑体" w:hAnsi="黑体" w:cstheme="minorEastAsia" w:hint="eastAsia"/>
          <w:sz w:val="18"/>
          <w:szCs w:val="18"/>
        </w:rPr>
        <w:t>）和英国国家卫生与临床优化研究所（</w:t>
      </w:r>
      <w:r w:rsidRPr="00F07EF9">
        <w:rPr>
          <w:rFonts w:ascii="黑体" w:eastAsia="黑体" w:hAnsi="黑体" w:hint="eastAsia"/>
          <w:sz w:val="18"/>
          <w:szCs w:val="18"/>
        </w:rPr>
        <w:t>National Institute for Health and Clinical Excellence，NICE</w:t>
      </w:r>
      <w:r w:rsidRPr="00F07EF9">
        <w:rPr>
          <w:rFonts w:ascii="黑体" w:eastAsia="黑体" w:hAnsi="黑体" w:cstheme="minorEastAsia" w:hint="eastAsia"/>
          <w:sz w:val="18"/>
          <w:szCs w:val="18"/>
        </w:rPr>
        <w:t>）等多个机构发布的临床指南明确要求晚期卵巢癌病人在奥拉帕利治疗前需先进行BRCA1基因和BRCA2基因突变检测</w:t>
      </w:r>
      <w:r w:rsidRPr="00F07EF9">
        <w:rPr>
          <w:rFonts w:ascii="黑体" w:eastAsia="黑体" w:hAnsi="黑体" w:cstheme="minorEastAsia" w:hint="eastAsia"/>
          <w:sz w:val="18"/>
          <w:szCs w:val="18"/>
          <w:vertAlign w:val="superscript"/>
        </w:rPr>
        <w:t>[16-17]</w:t>
      </w:r>
      <w:r w:rsidRPr="00F07EF9">
        <w:rPr>
          <w:rFonts w:ascii="黑体" w:eastAsia="黑体" w:hAnsi="黑体" w:cstheme="minorEastAsia" w:hint="eastAsia"/>
          <w:sz w:val="18"/>
          <w:szCs w:val="18"/>
        </w:rPr>
        <w:t>。</w:t>
      </w:r>
    </w:p>
    <w:p w14:paraId="6292AB0C"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BRCA1基因和BRCA2基因突变状态指导乳腺癌和卵巢癌患者化疗方案制定。</w:t>
      </w:r>
    </w:p>
    <w:p w14:paraId="2FB8CAF8"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对于化疗药物治疗，BRCA1基因或BRCA2基因突变的肿瘤对于DNA损伤类化疗药物（铂类和</w:t>
      </w:r>
      <w:proofErr w:type="gramStart"/>
      <w:r w:rsidRPr="00F07EF9">
        <w:rPr>
          <w:rFonts w:ascii="黑体" w:eastAsia="黑体" w:hAnsi="黑体" w:cstheme="minorEastAsia" w:hint="eastAsia"/>
          <w:sz w:val="18"/>
          <w:szCs w:val="18"/>
        </w:rPr>
        <w:t>蒽</w:t>
      </w:r>
      <w:proofErr w:type="gramEnd"/>
      <w:r w:rsidRPr="00F07EF9">
        <w:rPr>
          <w:rFonts w:ascii="黑体" w:eastAsia="黑体" w:hAnsi="黑体" w:cstheme="minorEastAsia" w:hint="eastAsia"/>
          <w:sz w:val="18"/>
          <w:szCs w:val="18"/>
        </w:rPr>
        <w:t>环类）</w:t>
      </w:r>
    </w:p>
    <w:p w14:paraId="5F4F5D3D" w14:textId="77777777" w:rsidR="007A5885" w:rsidRPr="00F07EF9" w:rsidRDefault="00EE1737">
      <w:pPr>
        <w:spacing w:line="360" w:lineRule="auto"/>
        <w:rPr>
          <w:rFonts w:ascii="黑体" w:eastAsia="黑体" w:hAnsi="黑体" w:cstheme="minorEastAsia"/>
          <w:sz w:val="18"/>
          <w:szCs w:val="18"/>
        </w:rPr>
      </w:pPr>
      <w:r w:rsidRPr="00F07EF9">
        <w:rPr>
          <w:rFonts w:ascii="黑体" w:eastAsia="黑体" w:hAnsi="黑体" w:cstheme="minorEastAsia" w:hint="eastAsia"/>
          <w:sz w:val="18"/>
          <w:szCs w:val="18"/>
        </w:rPr>
        <w:t>更为敏感</w:t>
      </w:r>
      <w:r w:rsidRPr="00F07EF9">
        <w:rPr>
          <w:rFonts w:ascii="黑体" w:eastAsia="黑体" w:hAnsi="黑体" w:cstheme="minorEastAsia" w:hint="eastAsia"/>
          <w:sz w:val="18"/>
          <w:szCs w:val="18"/>
          <w:vertAlign w:val="superscript"/>
        </w:rPr>
        <w:t>[18]</w:t>
      </w:r>
      <w:r w:rsidRPr="00F07EF9">
        <w:rPr>
          <w:rFonts w:ascii="黑体" w:eastAsia="黑体" w:hAnsi="黑体" w:cstheme="minorEastAsia" w:hint="eastAsia"/>
          <w:sz w:val="18"/>
          <w:szCs w:val="18"/>
        </w:rPr>
        <w:t>，而</w:t>
      </w:r>
      <w:proofErr w:type="gramStart"/>
      <w:r w:rsidRPr="00F07EF9">
        <w:rPr>
          <w:rFonts w:ascii="黑体" w:eastAsia="黑体" w:hAnsi="黑体" w:cstheme="minorEastAsia" w:hint="eastAsia"/>
          <w:sz w:val="18"/>
          <w:szCs w:val="18"/>
        </w:rPr>
        <w:t>对于促</w:t>
      </w:r>
      <w:proofErr w:type="gramEnd"/>
      <w:r w:rsidRPr="00F07EF9">
        <w:rPr>
          <w:rFonts w:ascii="黑体" w:eastAsia="黑体" w:hAnsi="黑体" w:cstheme="minorEastAsia" w:hint="eastAsia"/>
          <w:sz w:val="18"/>
          <w:szCs w:val="18"/>
        </w:rPr>
        <w:t>微管聚合化疗药物（紫杉类）则无效</w:t>
      </w:r>
      <w:r w:rsidRPr="00F07EF9">
        <w:rPr>
          <w:rFonts w:ascii="黑体" w:eastAsia="黑体" w:hAnsi="黑体" w:cstheme="minorEastAsia" w:hint="eastAsia"/>
          <w:sz w:val="18"/>
          <w:szCs w:val="18"/>
          <w:vertAlign w:val="superscript"/>
        </w:rPr>
        <w:t>[19-21]</w:t>
      </w:r>
      <w:r w:rsidRPr="00F07EF9">
        <w:rPr>
          <w:rFonts w:ascii="黑体" w:eastAsia="黑体" w:hAnsi="黑体" w:cstheme="minorEastAsia" w:hint="eastAsia"/>
          <w:sz w:val="18"/>
          <w:szCs w:val="18"/>
        </w:rPr>
        <w:t>。在新辅助治疗的临床研究中发现</w:t>
      </w:r>
      <w:r w:rsidRPr="00F07EF9">
        <w:rPr>
          <w:rFonts w:ascii="黑体" w:eastAsia="黑体" w:hAnsi="黑体" w:cstheme="minorEastAsia" w:hint="eastAsia"/>
          <w:sz w:val="18"/>
          <w:szCs w:val="18"/>
          <w:vertAlign w:val="superscript"/>
        </w:rPr>
        <w:t>[22]</w:t>
      </w:r>
      <w:r w:rsidRPr="00F07EF9">
        <w:rPr>
          <w:rFonts w:ascii="黑体" w:eastAsia="黑体" w:hAnsi="黑体" w:cstheme="minorEastAsia" w:hint="eastAsia"/>
          <w:sz w:val="18"/>
          <w:szCs w:val="18"/>
        </w:rPr>
        <w:t>，BRCA1基因突变患者对</w:t>
      </w:r>
      <w:proofErr w:type="gramStart"/>
      <w:r w:rsidRPr="00F07EF9">
        <w:rPr>
          <w:rFonts w:ascii="黑体" w:eastAsia="黑体" w:hAnsi="黑体" w:cstheme="minorEastAsia" w:hint="eastAsia"/>
          <w:sz w:val="18"/>
          <w:szCs w:val="18"/>
        </w:rPr>
        <w:t>顺铂治疗</w:t>
      </w:r>
      <w:proofErr w:type="gramEnd"/>
      <w:r w:rsidRPr="00F07EF9">
        <w:rPr>
          <w:rFonts w:ascii="黑体" w:eastAsia="黑体" w:hAnsi="黑体" w:cstheme="minorEastAsia" w:hint="eastAsia"/>
          <w:sz w:val="18"/>
          <w:szCs w:val="18"/>
        </w:rPr>
        <w:t>的病理完全缓解率（</w:t>
      </w:r>
      <w:r w:rsidRPr="00F07EF9">
        <w:rPr>
          <w:rFonts w:ascii="黑体" w:eastAsia="黑体" w:hAnsi="黑体" w:hint="eastAsia"/>
          <w:sz w:val="18"/>
          <w:szCs w:val="18"/>
        </w:rPr>
        <w:t>Pathological Complete Response，</w:t>
      </w:r>
      <w:proofErr w:type="spellStart"/>
      <w:r w:rsidRPr="00F07EF9">
        <w:rPr>
          <w:rFonts w:ascii="黑体" w:eastAsia="黑体" w:hAnsi="黑体" w:hint="eastAsia"/>
          <w:sz w:val="18"/>
          <w:szCs w:val="18"/>
        </w:rPr>
        <w:t>pCR</w:t>
      </w:r>
      <w:proofErr w:type="spellEnd"/>
      <w:r w:rsidRPr="00F07EF9">
        <w:rPr>
          <w:rFonts w:ascii="黑体" w:eastAsia="黑体" w:hAnsi="黑体" w:cstheme="minorEastAsia" w:hint="eastAsia"/>
          <w:sz w:val="18"/>
          <w:szCs w:val="18"/>
        </w:rPr>
        <w:t>）达83%，而对紫杉类药物治疗的</w:t>
      </w:r>
      <w:proofErr w:type="spellStart"/>
      <w:r w:rsidRPr="00F07EF9">
        <w:rPr>
          <w:rFonts w:ascii="黑体" w:eastAsia="黑体" w:hAnsi="黑体" w:cstheme="minorEastAsia" w:hint="eastAsia"/>
          <w:sz w:val="18"/>
          <w:szCs w:val="18"/>
        </w:rPr>
        <w:t>pCR</w:t>
      </w:r>
      <w:proofErr w:type="spellEnd"/>
      <w:r w:rsidRPr="00F07EF9">
        <w:rPr>
          <w:rFonts w:ascii="黑体" w:eastAsia="黑体" w:hAnsi="黑体" w:cstheme="minorEastAsia" w:hint="eastAsia"/>
          <w:sz w:val="18"/>
          <w:szCs w:val="18"/>
        </w:rPr>
        <w:t>仅为8%。</w:t>
      </w:r>
    </w:p>
    <w:p w14:paraId="02B8E280" w14:textId="77777777" w:rsidR="007A5885" w:rsidRPr="00F07EF9" w:rsidRDefault="00EE1737">
      <w:pPr>
        <w:numPr>
          <w:ilvl w:val="0"/>
          <w:numId w:val="7"/>
        </w:numPr>
        <w:spacing w:line="360" w:lineRule="auto"/>
        <w:ind w:firstLine="66"/>
        <w:rPr>
          <w:rFonts w:ascii="黑体" w:eastAsia="黑体" w:hAnsi="黑体" w:cstheme="minorEastAsia"/>
          <w:sz w:val="18"/>
          <w:szCs w:val="18"/>
          <w:u w:val="single"/>
        </w:rPr>
      </w:pPr>
      <w:r w:rsidRPr="00F07EF9">
        <w:rPr>
          <w:rFonts w:ascii="黑体" w:eastAsia="黑体" w:hAnsi="黑体" w:cstheme="minorEastAsia" w:hint="eastAsia"/>
          <w:sz w:val="18"/>
          <w:szCs w:val="18"/>
          <w:u w:val="single"/>
        </w:rPr>
        <w:t>BRCA1基因和BRCA2基因突变状态还可以指导手术方案制定。</w:t>
      </w:r>
    </w:p>
    <w:p w14:paraId="09D60D36" w14:textId="77777777" w:rsidR="007A5885" w:rsidRPr="00F07EF9" w:rsidRDefault="00EE1737">
      <w:pPr>
        <w:spacing w:line="360" w:lineRule="auto"/>
        <w:ind w:firstLineChars="200" w:firstLine="360"/>
        <w:rPr>
          <w:rFonts w:ascii="黑体" w:eastAsia="黑体" w:hAnsi="黑体" w:cstheme="minorEastAsia"/>
          <w:sz w:val="18"/>
          <w:szCs w:val="18"/>
        </w:rPr>
      </w:pPr>
      <w:r w:rsidRPr="00F07EF9">
        <w:rPr>
          <w:rFonts w:ascii="黑体" w:eastAsia="黑体" w:hAnsi="黑体" w:cstheme="minorEastAsia" w:hint="eastAsia"/>
          <w:sz w:val="18"/>
          <w:szCs w:val="18"/>
        </w:rPr>
        <w:t>含有BRCA1基因和BRCA2基因突变的乳腺癌和卵巢癌患者更容易出现多发病灶和复发转移，因此欧洲肿瘤内科学会（</w:t>
      </w:r>
      <w:r w:rsidRPr="00F07EF9">
        <w:rPr>
          <w:rFonts w:ascii="黑体" w:eastAsia="黑体" w:hAnsi="黑体" w:hint="eastAsia"/>
          <w:sz w:val="18"/>
          <w:szCs w:val="18"/>
        </w:rPr>
        <w:t xml:space="preserve">The </w:t>
      </w:r>
      <w:r w:rsidRPr="00F07EF9">
        <w:rPr>
          <w:rFonts w:ascii="黑体" w:eastAsia="黑体" w:hAnsi="黑体" w:hint="eastAsia"/>
          <w:sz w:val="18"/>
          <w:szCs w:val="18"/>
        </w:rPr>
        <w:lastRenderedPageBreak/>
        <w:t>European Society for Medical Oncology，EMSO</w:t>
      </w:r>
      <w:r w:rsidRPr="00F07EF9">
        <w:rPr>
          <w:rFonts w:ascii="黑体" w:eastAsia="黑体" w:hAnsi="黑体" w:cstheme="minorEastAsia" w:hint="eastAsia"/>
          <w:sz w:val="18"/>
          <w:szCs w:val="18"/>
        </w:rPr>
        <w:t>）发布的临床指南建议，对于BRCA1基因和BRCA2基因突变的患者，应考虑全切代替局部手术的方案，以提高预后和生活质量。</w:t>
      </w:r>
    </w:p>
    <w:p w14:paraId="73C599BF" w14:textId="3E0E5BF5"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检测区域涵盖48个外显子等相关区域共计超1000个脱氧核糖核酸热点突变</w:t>
      </w:r>
    </w:p>
    <w:tbl>
      <w:tblPr>
        <w:tblStyle w:val="aa"/>
        <w:tblW w:w="8993" w:type="dxa"/>
        <w:jc w:val="center"/>
        <w:tblLayout w:type="fixed"/>
        <w:tblLook w:val="04A0" w:firstRow="1" w:lastRow="0" w:firstColumn="1" w:lastColumn="0" w:noHBand="0" w:noVBand="1"/>
      </w:tblPr>
      <w:tblGrid>
        <w:gridCol w:w="1675"/>
        <w:gridCol w:w="3027"/>
        <w:gridCol w:w="1852"/>
        <w:gridCol w:w="2439"/>
      </w:tblGrid>
      <w:tr w:rsidR="007A5885" w:rsidRPr="00F07EF9" w14:paraId="49AAFEC4" w14:textId="77777777">
        <w:trPr>
          <w:trHeight w:val="379"/>
          <w:jc w:val="center"/>
        </w:trPr>
        <w:tc>
          <w:tcPr>
            <w:tcW w:w="1675" w:type="dxa"/>
            <w:shd w:val="clear" w:color="auto" w:fill="00863C"/>
          </w:tcPr>
          <w:p w14:paraId="7EA83001"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3027" w:type="dxa"/>
            <w:shd w:val="clear" w:color="auto" w:fill="00863C"/>
          </w:tcPr>
          <w:p w14:paraId="1546A28F"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c>
          <w:tcPr>
            <w:tcW w:w="1852" w:type="dxa"/>
            <w:shd w:val="clear" w:color="auto" w:fill="00863C"/>
          </w:tcPr>
          <w:p w14:paraId="51D6F5BB"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基因</w:t>
            </w:r>
          </w:p>
        </w:tc>
        <w:tc>
          <w:tcPr>
            <w:tcW w:w="2439" w:type="dxa"/>
            <w:shd w:val="clear" w:color="auto" w:fill="00863C"/>
          </w:tcPr>
          <w:p w14:paraId="3E9DE019" w14:textId="77777777" w:rsidR="007A5885" w:rsidRPr="00F07EF9" w:rsidRDefault="00EE1737">
            <w:pPr>
              <w:jc w:val="center"/>
              <w:rPr>
                <w:rFonts w:ascii="黑体" w:eastAsia="黑体" w:hAnsi="黑体"/>
                <w:b/>
                <w:bCs/>
                <w:sz w:val="18"/>
                <w:szCs w:val="18"/>
              </w:rPr>
            </w:pPr>
            <w:r w:rsidRPr="00F07EF9">
              <w:rPr>
                <w:rFonts w:ascii="黑体" w:eastAsia="黑体" w:hAnsi="黑体"/>
                <w:b/>
                <w:bCs/>
                <w:sz w:val="18"/>
                <w:szCs w:val="18"/>
              </w:rPr>
              <w:t>区域</w:t>
            </w:r>
          </w:p>
        </w:tc>
      </w:tr>
      <w:tr w:rsidR="007A5885" w:rsidRPr="00F07EF9" w14:paraId="4B021A31" w14:textId="77777777">
        <w:trPr>
          <w:jc w:val="center"/>
        </w:trPr>
        <w:tc>
          <w:tcPr>
            <w:tcW w:w="1675" w:type="dxa"/>
          </w:tcPr>
          <w:p w14:paraId="3FFC7D5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4607D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c>
          <w:tcPr>
            <w:tcW w:w="1852" w:type="dxa"/>
          </w:tcPr>
          <w:p w14:paraId="14C0E8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7921A2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w:t>
            </w:r>
          </w:p>
        </w:tc>
      </w:tr>
      <w:tr w:rsidR="007A5885" w:rsidRPr="00F07EF9" w14:paraId="4FD0861D" w14:textId="77777777">
        <w:trPr>
          <w:jc w:val="center"/>
        </w:trPr>
        <w:tc>
          <w:tcPr>
            <w:tcW w:w="1675" w:type="dxa"/>
          </w:tcPr>
          <w:p w14:paraId="2AB3A3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8E1CC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c>
          <w:tcPr>
            <w:tcW w:w="1852" w:type="dxa"/>
          </w:tcPr>
          <w:p w14:paraId="0EF2751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6824C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exon3</w:t>
            </w:r>
          </w:p>
        </w:tc>
      </w:tr>
      <w:tr w:rsidR="007A5885" w:rsidRPr="00F07EF9" w14:paraId="689B69DA" w14:textId="77777777">
        <w:trPr>
          <w:jc w:val="center"/>
        </w:trPr>
        <w:tc>
          <w:tcPr>
            <w:tcW w:w="1675" w:type="dxa"/>
          </w:tcPr>
          <w:p w14:paraId="0DB5D83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3442A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c>
          <w:tcPr>
            <w:tcW w:w="1852" w:type="dxa"/>
          </w:tcPr>
          <w:p w14:paraId="33ED822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9A7776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exon4</w:t>
            </w:r>
          </w:p>
        </w:tc>
      </w:tr>
      <w:tr w:rsidR="007A5885" w:rsidRPr="00F07EF9" w14:paraId="64B2B39A" w14:textId="77777777">
        <w:trPr>
          <w:jc w:val="center"/>
        </w:trPr>
        <w:tc>
          <w:tcPr>
            <w:tcW w:w="1675" w:type="dxa"/>
          </w:tcPr>
          <w:p w14:paraId="2D38B11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2EE20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c>
          <w:tcPr>
            <w:tcW w:w="1852" w:type="dxa"/>
          </w:tcPr>
          <w:p w14:paraId="346C94A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49008E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exon5</w:t>
            </w:r>
          </w:p>
        </w:tc>
      </w:tr>
      <w:tr w:rsidR="007A5885" w:rsidRPr="00F07EF9" w14:paraId="63AB87E9" w14:textId="77777777">
        <w:trPr>
          <w:jc w:val="center"/>
        </w:trPr>
        <w:tc>
          <w:tcPr>
            <w:tcW w:w="1675" w:type="dxa"/>
          </w:tcPr>
          <w:p w14:paraId="36A0F6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81AD1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c>
          <w:tcPr>
            <w:tcW w:w="1852" w:type="dxa"/>
          </w:tcPr>
          <w:p w14:paraId="17F13D4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CC8EFF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exon6</w:t>
            </w:r>
          </w:p>
        </w:tc>
      </w:tr>
      <w:tr w:rsidR="007A5885" w:rsidRPr="00F07EF9" w14:paraId="5D53C547" w14:textId="77777777">
        <w:trPr>
          <w:jc w:val="center"/>
        </w:trPr>
        <w:tc>
          <w:tcPr>
            <w:tcW w:w="1675" w:type="dxa"/>
          </w:tcPr>
          <w:p w14:paraId="4689EF0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4A3C3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c>
          <w:tcPr>
            <w:tcW w:w="1852" w:type="dxa"/>
          </w:tcPr>
          <w:p w14:paraId="098725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20AB0E6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exon7</w:t>
            </w:r>
          </w:p>
        </w:tc>
      </w:tr>
      <w:tr w:rsidR="007A5885" w:rsidRPr="00F07EF9" w14:paraId="6AF25C26" w14:textId="77777777">
        <w:trPr>
          <w:jc w:val="center"/>
        </w:trPr>
        <w:tc>
          <w:tcPr>
            <w:tcW w:w="1675" w:type="dxa"/>
          </w:tcPr>
          <w:p w14:paraId="71C4226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C690C6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c>
          <w:tcPr>
            <w:tcW w:w="1852" w:type="dxa"/>
          </w:tcPr>
          <w:p w14:paraId="350CD75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8AE8A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exon8</w:t>
            </w:r>
          </w:p>
        </w:tc>
      </w:tr>
      <w:tr w:rsidR="007A5885" w:rsidRPr="00F07EF9" w14:paraId="4F104B2C" w14:textId="77777777">
        <w:trPr>
          <w:jc w:val="center"/>
        </w:trPr>
        <w:tc>
          <w:tcPr>
            <w:tcW w:w="1675" w:type="dxa"/>
          </w:tcPr>
          <w:p w14:paraId="6EC618A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0ADED9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c>
          <w:tcPr>
            <w:tcW w:w="1852" w:type="dxa"/>
          </w:tcPr>
          <w:p w14:paraId="6B80384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FC03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exon9</w:t>
            </w:r>
          </w:p>
        </w:tc>
      </w:tr>
      <w:tr w:rsidR="007A5885" w:rsidRPr="00F07EF9" w14:paraId="0E28A8A3" w14:textId="77777777">
        <w:trPr>
          <w:jc w:val="center"/>
        </w:trPr>
        <w:tc>
          <w:tcPr>
            <w:tcW w:w="1675" w:type="dxa"/>
          </w:tcPr>
          <w:p w14:paraId="3F20B67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503F69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c>
          <w:tcPr>
            <w:tcW w:w="1852" w:type="dxa"/>
          </w:tcPr>
          <w:p w14:paraId="64192F5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53A06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exon10</w:t>
            </w:r>
          </w:p>
        </w:tc>
      </w:tr>
      <w:tr w:rsidR="007A5885" w:rsidRPr="00F07EF9" w14:paraId="1DCABB3B" w14:textId="77777777">
        <w:trPr>
          <w:jc w:val="center"/>
        </w:trPr>
        <w:tc>
          <w:tcPr>
            <w:tcW w:w="1675" w:type="dxa"/>
          </w:tcPr>
          <w:p w14:paraId="48DA365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7663086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c>
          <w:tcPr>
            <w:tcW w:w="1852" w:type="dxa"/>
          </w:tcPr>
          <w:p w14:paraId="504774F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05E54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exon11</w:t>
            </w:r>
          </w:p>
        </w:tc>
      </w:tr>
      <w:tr w:rsidR="007A5885" w:rsidRPr="00F07EF9" w14:paraId="6F8069C7" w14:textId="77777777">
        <w:trPr>
          <w:jc w:val="center"/>
        </w:trPr>
        <w:tc>
          <w:tcPr>
            <w:tcW w:w="1675" w:type="dxa"/>
          </w:tcPr>
          <w:p w14:paraId="057D97B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E32BDD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c>
          <w:tcPr>
            <w:tcW w:w="1852" w:type="dxa"/>
          </w:tcPr>
          <w:p w14:paraId="3BA9EA4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08E5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exon12</w:t>
            </w:r>
          </w:p>
        </w:tc>
      </w:tr>
      <w:tr w:rsidR="007A5885" w:rsidRPr="00F07EF9" w14:paraId="252857F6" w14:textId="77777777">
        <w:trPr>
          <w:jc w:val="center"/>
        </w:trPr>
        <w:tc>
          <w:tcPr>
            <w:tcW w:w="1675" w:type="dxa"/>
          </w:tcPr>
          <w:p w14:paraId="2C66F27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471090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c>
          <w:tcPr>
            <w:tcW w:w="1852" w:type="dxa"/>
          </w:tcPr>
          <w:p w14:paraId="7F7397F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09AFEA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exon13</w:t>
            </w:r>
          </w:p>
        </w:tc>
      </w:tr>
      <w:tr w:rsidR="007A5885" w:rsidRPr="00F07EF9" w14:paraId="15CF919C" w14:textId="77777777">
        <w:trPr>
          <w:jc w:val="center"/>
        </w:trPr>
        <w:tc>
          <w:tcPr>
            <w:tcW w:w="1675" w:type="dxa"/>
          </w:tcPr>
          <w:p w14:paraId="17C345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394FC2C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c>
          <w:tcPr>
            <w:tcW w:w="1852" w:type="dxa"/>
          </w:tcPr>
          <w:p w14:paraId="43F051F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54C5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exon14</w:t>
            </w:r>
          </w:p>
        </w:tc>
      </w:tr>
      <w:tr w:rsidR="007A5885" w:rsidRPr="00F07EF9" w14:paraId="1F7BA2F3" w14:textId="77777777">
        <w:trPr>
          <w:jc w:val="center"/>
        </w:trPr>
        <w:tc>
          <w:tcPr>
            <w:tcW w:w="1675" w:type="dxa"/>
          </w:tcPr>
          <w:p w14:paraId="5711D1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050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c>
          <w:tcPr>
            <w:tcW w:w="1852" w:type="dxa"/>
          </w:tcPr>
          <w:p w14:paraId="7A07F28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F01C5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exon15</w:t>
            </w:r>
          </w:p>
        </w:tc>
      </w:tr>
      <w:tr w:rsidR="007A5885" w:rsidRPr="00F07EF9" w14:paraId="0D9F8905" w14:textId="77777777">
        <w:trPr>
          <w:jc w:val="center"/>
        </w:trPr>
        <w:tc>
          <w:tcPr>
            <w:tcW w:w="1675" w:type="dxa"/>
          </w:tcPr>
          <w:p w14:paraId="6527155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76AE5B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c>
          <w:tcPr>
            <w:tcW w:w="1852" w:type="dxa"/>
          </w:tcPr>
          <w:p w14:paraId="4AFAF33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8519A7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exon16</w:t>
            </w:r>
          </w:p>
        </w:tc>
      </w:tr>
      <w:tr w:rsidR="007A5885" w:rsidRPr="00F07EF9" w14:paraId="786F65B3" w14:textId="77777777">
        <w:trPr>
          <w:jc w:val="center"/>
        </w:trPr>
        <w:tc>
          <w:tcPr>
            <w:tcW w:w="1675" w:type="dxa"/>
          </w:tcPr>
          <w:p w14:paraId="3C584AB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2237871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c>
          <w:tcPr>
            <w:tcW w:w="1852" w:type="dxa"/>
          </w:tcPr>
          <w:p w14:paraId="4746DF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0506FEF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exon17</w:t>
            </w:r>
          </w:p>
        </w:tc>
      </w:tr>
      <w:tr w:rsidR="007A5885" w:rsidRPr="00F07EF9" w14:paraId="524DD63F" w14:textId="77777777">
        <w:trPr>
          <w:jc w:val="center"/>
        </w:trPr>
        <w:tc>
          <w:tcPr>
            <w:tcW w:w="1675" w:type="dxa"/>
          </w:tcPr>
          <w:p w14:paraId="649D716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7151D9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c>
          <w:tcPr>
            <w:tcW w:w="1852" w:type="dxa"/>
          </w:tcPr>
          <w:p w14:paraId="501C1BA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15D45D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exon18</w:t>
            </w:r>
          </w:p>
        </w:tc>
      </w:tr>
      <w:tr w:rsidR="007A5885" w:rsidRPr="00F07EF9" w14:paraId="2AD27228" w14:textId="77777777">
        <w:trPr>
          <w:jc w:val="center"/>
        </w:trPr>
        <w:tc>
          <w:tcPr>
            <w:tcW w:w="1675" w:type="dxa"/>
          </w:tcPr>
          <w:p w14:paraId="0F211A1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3F37B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c>
          <w:tcPr>
            <w:tcW w:w="1852" w:type="dxa"/>
          </w:tcPr>
          <w:p w14:paraId="2ECBAF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71A66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exon19</w:t>
            </w:r>
          </w:p>
        </w:tc>
      </w:tr>
      <w:tr w:rsidR="007A5885" w:rsidRPr="00F07EF9" w14:paraId="031D55DF" w14:textId="77777777">
        <w:trPr>
          <w:jc w:val="center"/>
        </w:trPr>
        <w:tc>
          <w:tcPr>
            <w:tcW w:w="1675" w:type="dxa"/>
          </w:tcPr>
          <w:p w14:paraId="6672437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894263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c>
          <w:tcPr>
            <w:tcW w:w="1852" w:type="dxa"/>
          </w:tcPr>
          <w:p w14:paraId="768C00D2"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408727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exon20</w:t>
            </w:r>
          </w:p>
        </w:tc>
      </w:tr>
      <w:tr w:rsidR="007A5885" w:rsidRPr="00F07EF9" w14:paraId="7AFF36E6" w14:textId="77777777">
        <w:trPr>
          <w:jc w:val="center"/>
        </w:trPr>
        <w:tc>
          <w:tcPr>
            <w:tcW w:w="1675" w:type="dxa"/>
          </w:tcPr>
          <w:p w14:paraId="1773F68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56C43F9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c>
          <w:tcPr>
            <w:tcW w:w="1852" w:type="dxa"/>
          </w:tcPr>
          <w:p w14:paraId="41C8E32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52BEC10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exon21</w:t>
            </w:r>
          </w:p>
        </w:tc>
      </w:tr>
      <w:tr w:rsidR="007A5885" w:rsidRPr="00F07EF9" w14:paraId="26A42356" w14:textId="77777777">
        <w:trPr>
          <w:jc w:val="center"/>
        </w:trPr>
        <w:tc>
          <w:tcPr>
            <w:tcW w:w="1675" w:type="dxa"/>
          </w:tcPr>
          <w:p w14:paraId="2BEA193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4ED5BF46"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c>
          <w:tcPr>
            <w:tcW w:w="1852" w:type="dxa"/>
          </w:tcPr>
          <w:p w14:paraId="7917C308"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FA20B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exon22</w:t>
            </w:r>
          </w:p>
        </w:tc>
      </w:tr>
      <w:tr w:rsidR="007A5885" w:rsidRPr="00F07EF9" w14:paraId="64E08345" w14:textId="77777777">
        <w:trPr>
          <w:jc w:val="center"/>
        </w:trPr>
        <w:tc>
          <w:tcPr>
            <w:tcW w:w="1675" w:type="dxa"/>
          </w:tcPr>
          <w:p w14:paraId="01EC4E8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618DFC17"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c>
          <w:tcPr>
            <w:tcW w:w="1852" w:type="dxa"/>
          </w:tcPr>
          <w:p w14:paraId="1F0CF72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4F72096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exon23</w:t>
            </w:r>
          </w:p>
        </w:tc>
      </w:tr>
      <w:tr w:rsidR="007A5885" w:rsidRPr="00F07EF9" w14:paraId="29E1C03E" w14:textId="77777777">
        <w:trPr>
          <w:trHeight w:val="293"/>
          <w:jc w:val="center"/>
        </w:trPr>
        <w:tc>
          <w:tcPr>
            <w:tcW w:w="1675" w:type="dxa"/>
          </w:tcPr>
          <w:p w14:paraId="1418E4C1"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A0C8F2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c>
          <w:tcPr>
            <w:tcW w:w="1852" w:type="dxa"/>
          </w:tcPr>
          <w:p w14:paraId="6EDD09EF"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0D3013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exon24</w:t>
            </w:r>
          </w:p>
        </w:tc>
      </w:tr>
      <w:tr w:rsidR="007A5885" w:rsidRPr="00F07EF9" w14:paraId="17D676E6" w14:textId="77777777">
        <w:trPr>
          <w:jc w:val="center"/>
        </w:trPr>
        <w:tc>
          <w:tcPr>
            <w:tcW w:w="1675" w:type="dxa"/>
          </w:tcPr>
          <w:p w14:paraId="5498E5A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08AE7343"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c>
          <w:tcPr>
            <w:tcW w:w="1852" w:type="dxa"/>
          </w:tcPr>
          <w:p w14:paraId="27888B0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3C4AACDD"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exon25</w:t>
            </w:r>
          </w:p>
        </w:tc>
      </w:tr>
      <w:tr w:rsidR="007A5885" w:rsidRPr="00F07EF9" w14:paraId="70B4A22A" w14:textId="77777777">
        <w:trPr>
          <w:trHeight w:val="304"/>
          <w:jc w:val="center"/>
        </w:trPr>
        <w:tc>
          <w:tcPr>
            <w:tcW w:w="1675" w:type="dxa"/>
          </w:tcPr>
          <w:p w14:paraId="199C1C84"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BRCA1</w:t>
            </w:r>
          </w:p>
        </w:tc>
        <w:tc>
          <w:tcPr>
            <w:tcW w:w="3027" w:type="dxa"/>
          </w:tcPr>
          <w:p w14:paraId="14FEA7F5"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c>
          <w:tcPr>
            <w:tcW w:w="1852" w:type="dxa"/>
          </w:tcPr>
          <w:p w14:paraId="087E17BB"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8611D79"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exon26</w:t>
            </w:r>
          </w:p>
        </w:tc>
      </w:tr>
      <w:tr w:rsidR="007A5885" w:rsidRPr="00F07EF9" w14:paraId="37D7C998" w14:textId="77777777">
        <w:trPr>
          <w:jc w:val="center"/>
        </w:trPr>
        <w:tc>
          <w:tcPr>
            <w:tcW w:w="1675" w:type="dxa"/>
          </w:tcPr>
          <w:p w14:paraId="5CBE2516" w14:textId="77777777" w:rsidR="007A5885" w:rsidRPr="00F07EF9" w:rsidRDefault="007A5885">
            <w:pPr>
              <w:jc w:val="center"/>
              <w:rPr>
                <w:rFonts w:ascii="黑体" w:eastAsia="黑体" w:hAnsi="黑体"/>
                <w:b/>
                <w:bCs/>
                <w:sz w:val="18"/>
                <w:szCs w:val="18"/>
              </w:rPr>
            </w:pPr>
          </w:p>
        </w:tc>
        <w:tc>
          <w:tcPr>
            <w:tcW w:w="3027" w:type="dxa"/>
          </w:tcPr>
          <w:p w14:paraId="05A19257" w14:textId="77777777" w:rsidR="007A5885" w:rsidRPr="00F07EF9" w:rsidRDefault="007A5885">
            <w:pPr>
              <w:jc w:val="center"/>
              <w:rPr>
                <w:rFonts w:ascii="黑体" w:eastAsia="黑体" w:hAnsi="黑体"/>
                <w:b/>
                <w:bCs/>
                <w:sz w:val="18"/>
                <w:szCs w:val="18"/>
              </w:rPr>
            </w:pPr>
          </w:p>
        </w:tc>
        <w:tc>
          <w:tcPr>
            <w:tcW w:w="1852" w:type="dxa"/>
          </w:tcPr>
          <w:p w14:paraId="2277C2D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77969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exon27</w:t>
            </w:r>
          </w:p>
        </w:tc>
      </w:tr>
      <w:tr w:rsidR="007A5885" w:rsidRPr="00F07EF9" w14:paraId="31C2504B" w14:textId="77777777">
        <w:trPr>
          <w:jc w:val="center"/>
        </w:trPr>
        <w:tc>
          <w:tcPr>
            <w:tcW w:w="1675" w:type="dxa"/>
          </w:tcPr>
          <w:p w14:paraId="6C5DAB73" w14:textId="77777777" w:rsidR="007A5885" w:rsidRPr="00F07EF9" w:rsidRDefault="007A5885">
            <w:pPr>
              <w:jc w:val="center"/>
              <w:rPr>
                <w:rFonts w:ascii="黑体" w:eastAsia="黑体" w:hAnsi="黑体"/>
                <w:sz w:val="18"/>
                <w:szCs w:val="18"/>
              </w:rPr>
            </w:pPr>
          </w:p>
        </w:tc>
        <w:tc>
          <w:tcPr>
            <w:tcW w:w="3027" w:type="dxa"/>
          </w:tcPr>
          <w:p w14:paraId="608755CF" w14:textId="77777777" w:rsidR="007A5885" w:rsidRPr="00F07EF9" w:rsidRDefault="007A5885">
            <w:pPr>
              <w:jc w:val="center"/>
              <w:rPr>
                <w:rFonts w:ascii="黑体" w:eastAsia="黑体" w:hAnsi="黑体"/>
                <w:sz w:val="18"/>
                <w:szCs w:val="18"/>
              </w:rPr>
            </w:pPr>
          </w:p>
        </w:tc>
        <w:tc>
          <w:tcPr>
            <w:tcW w:w="1852" w:type="dxa"/>
          </w:tcPr>
          <w:p w14:paraId="42F3C9EE"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1D96803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外显子-内含子</w:t>
            </w:r>
            <w:proofErr w:type="gramStart"/>
            <w:r w:rsidRPr="00F07EF9">
              <w:rPr>
                <w:rFonts w:ascii="黑体" w:eastAsia="黑体" w:hAnsi="黑体"/>
                <w:sz w:val="18"/>
                <w:szCs w:val="18"/>
              </w:rPr>
              <w:t>连接区</w:t>
            </w:r>
            <w:proofErr w:type="gramEnd"/>
          </w:p>
        </w:tc>
      </w:tr>
      <w:tr w:rsidR="007A5885" w:rsidRPr="00F07EF9" w14:paraId="63472E13" w14:textId="77777777">
        <w:trPr>
          <w:jc w:val="center"/>
        </w:trPr>
        <w:tc>
          <w:tcPr>
            <w:tcW w:w="1675" w:type="dxa"/>
          </w:tcPr>
          <w:p w14:paraId="068F2690" w14:textId="77777777" w:rsidR="007A5885" w:rsidRPr="00F07EF9" w:rsidRDefault="007A5885">
            <w:pPr>
              <w:jc w:val="center"/>
              <w:rPr>
                <w:rFonts w:ascii="黑体" w:eastAsia="黑体" w:hAnsi="黑体"/>
                <w:b/>
                <w:bCs/>
                <w:sz w:val="18"/>
                <w:szCs w:val="18"/>
              </w:rPr>
            </w:pPr>
          </w:p>
        </w:tc>
        <w:tc>
          <w:tcPr>
            <w:tcW w:w="3027" w:type="dxa"/>
          </w:tcPr>
          <w:p w14:paraId="3CC72992" w14:textId="77777777" w:rsidR="007A5885" w:rsidRPr="00F07EF9" w:rsidRDefault="007A5885">
            <w:pPr>
              <w:jc w:val="center"/>
              <w:rPr>
                <w:rFonts w:ascii="黑体" w:eastAsia="黑体" w:hAnsi="黑体"/>
                <w:sz w:val="18"/>
                <w:szCs w:val="18"/>
              </w:rPr>
            </w:pPr>
          </w:p>
        </w:tc>
        <w:tc>
          <w:tcPr>
            <w:tcW w:w="1852" w:type="dxa"/>
          </w:tcPr>
          <w:p w14:paraId="3F9295EA"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758DFD9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部分内含子</w:t>
            </w:r>
          </w:p>
        </w:tc>
      </w:tr>
      <w:tr w:rsidR="007A5885" w:rsidRPr="00F07EF9" w14:paraId="4AA8E317" w14:textId="77777777">
        <w:trPr>
          <w:trHeight w:val="339"/>
          <w:jc w:val="center"/>
        </w:trPr>
        <w:tc>
          <w:tcPr>
            <w:tcW w:w="1675" w:type="dxa"/>
          </w:tcPr>
          <w:p w14:paraId="3CBF7807" w14:textId="77777777" w:rsidR="007A5885" w:rsidRPr="00F07EF9" w:rsidRDefault="007A5885">
            <w:pPr>
              <w:jc w:val="center"/>
              <w:rPr>
                <w:rFonts w:ascii="黑体" w:eastAsia="黑体" w:hAnsi="黑体"/>
                <w:b/>
                <w:bCs/>
                <w:sz w:val="18"/>
                <w:szCs w:val="18"/>
              </w:rPr>
            </w:pPr>
          </w:p>
        </w:tc>
        <w:tc>
          <w:tcPr>
            <w:tcW w:w="3027" w:type="dxa"/>
          </w:tcPr>
          <w:p w14:paraId="186C7851" w14:textId="77777777" w:rsidR="007A5885" w:rsidRPr="00F07EF9" w:rsidRDefault="007A5885">
            <w:pPr>
              <w:jc w:val="center"/>
              <w:rPr>
                <w:rFonts w:ascii="黑体" w:eastAsia="黑体" w:hAnsi="黑体"/>
                <w:sz w:val="18"/>
                <w:szCs w:val="18"/>
              </w:rPr>
            </w:pPr>
          </w:p>
        </w:tc>
        <w:tc>
          <w:tcPr>
            <w:tcW w:w="1852" w:type="dxa"/>
          </w:tcPr>
          <w:p w14:paraId="145071C0"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BRCA2</w:t>
            </w:r>
          </w:p>
        </w:tc>
        <w:tc>
          <w:tcPr>
            <w:tcW w:w="2439" w:type="dxa"/>
          </w:tcPr>
          <w:p w14:paraId="6D28A0AC" w14:textId="77777777" w:rsidR="007A5885" w:rsidRPr="00F07EF9" w:rsidRDefault="00EE1737">
            <w:pPr>
              <w:jc w:val="center"/>
              <w:rPr>
                <w:rFonts w:ascii="黑体" w:eastAsia="黑体" w:hAnsi="黑体"/>
                <w:b/>
                <w:bCs/>
                <w:sz w:val="18"/>
                <w:szCs w:val="18"/>
              </w:rPr>
            </w:pPr>
            <w:r w:rsidRPr="00F07EF9">
              <w:rPr>
                <w:rFonts w:ascii="黑体" w:eastAsia="黑体" w:hAnsi="黑体"/>
                <w:sz w:val="18"/>
                <w:szCs w:val="18"/>
              </w:rPr>
              <w:t>UTR区</w:t>
            </w:r>
          </w:p>
        </w:tc>
      </w:tr>
    </w:tbl>
    <w:p w14:paraId="4C1CC5E4" w14:textId="77777777" w:rsidR="007A5885" w:rsidRPr="00F07EF9" w:rsidRDefault="007A5885">
      <w:pPr>
        <w:spacing w:line="500" w:lineRule="exact"/>
        <w:rPr>
          <w:rFonts w:ascii="黑体" w:eastAsia="黑体" w:hAnsi="黑体"/>
          <w:b/>
        </w:rPr>
      </w:pPr>
    </w:p>
    <w:p w14:paraId="06E0A22F" w14:textId="7C8331E7" w:rsidR="007A5885" w:rsidRPr="00F07EF9" w:rsidRDefault="00EE1737" w:rsidP="008C6431">
      <w:pPr>
        <w:pStyle w:val="ae"/>
        <w:numPr>
          <w:ilvl w:val="0"/>
          <w:numId w:val="10"/>
        </w:numPr>
        <w:spacing w:line="500" w:lineRule="exact"/>
        <w:ind w:firstLineChars="0"/>
        <w:rPr>
          <w:rFonts w:ascii="黑体" w:eastAsia="黑体" w:hAnsi="黑体"/>
          <w:b/>
        </w:rPr>
      </w:pPr>
      <w:r w:rsidRPr="00F07EF9">
        <w:rPr>
          <w:rFonts w:ascii="黑体" w:eastAsia="黑体" w:hAnsi="黑体" w:hint="eastAsia"/>
          <w:b/>
        </w:rPr>
        <w:t>临床</w:t>
      </w:r>
      <w:r w:rsidRPr="00F07EF9">
        <w:rPr>
          <w:rFonts w:ascii="黑体" w:eastAsia="黑体" w:hAnsi="黑体"/>
          <w:b/>
        </w:rPr>
        <w:t>意义分类解释</w:t>
      </w:r>
    </w:p>
    <w:p w14:paraId="72BA9D31" w14:textId="77777777" w:rsidR="007A5885" w:rsidRPr="00F07EF9" w:rsidRDefault="00EE1737">
      <w:pPr>
        <w:spacing w:after="240" w:line="360" w:lineRule="auto"/>
        <w:ind w:firstLineChars="200" w:firstLine="400"/>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根据国际癌症研究所（International Agency of Re-search on Cancer，IARC）和美国医学遗传学会（ACMG）的分类标准，BRCA1基因和BRCA2基因突变位点可分为5类，含有第4类和第5类突变的患者</w:t>
      </w:r>
      <w:proofErr w:type="gramStart"/>
      <w:r w:rsidRPr="00F07EF9">
        <w:rPr>
          <w:rFonts w:ascii="黑体" w:eastAsia="黑体" w:hAnsi="黑体" w:cs="ÀŒÃÂ" w:hint="eastAsia"/>
          <w:color w:val="000000"/>
          <w:kern w:val="0"/>
          <w:sz w:val="20"/>
          <w:szCs w:val="20"/>
        </w:rPr>
        <w:t>是靶向药物</w:t>
      </w:r>
      <w:proofErr w:type="gramEnd"/>
      <w:r w:rsidRPr="00F07EF9">
        <w:rPr>
          <w:rFonts w:ascii="黑体" w:eastAsia="黑体" w:hAnsi="黑体" w:cs="ÀŒÃÂ" w:hint="eastAsia"/>
          <w:color w:val="000000"/>
          <w:kern w:val="0"/>
          <w:sz w:val="20"/>
          <w:szCs w:val="20"/>
        </w:rPr>
        <w:t>PARP抑制剂临床使用的有效人群。</w:t>
      </w:r>
    </w:p>
    <w:tbl>
      <w:tblPr>
        <w:tblW w:w="9364" w:type="dxa"/>
        <w:jc w:val="center"/>
        <w:tblLayout w:type="fixed"/>
        <w:tblLook w:val="04A0" w:firstRow="1" w:lastRow="0" w:firstColumn="1" w:lastColumn="0" w:noHBand="0" w:noVBand="1"/>
      </w:tblPr>
      <w:tblGrid>
        <w:gridCol w:w="3096"/>
        <w:gridCol w:w="22"/>
        <w:gridCol w:w="2955"/>
        <w:gridCol w:w="163"/>
        <w:gridCol w:w="3118"/>
        <w:gridCol w:w="10"/>
      </w:tblGrid>
      <w:tr w:rsidR="007A5885" w:rsidRPr="00F07EF9" w14:paraId="59DBA18E" w14:textId="77777777">
        <w:trPr>
          <w:trHeight w:val="850"/>
          <w:jc w:val="center"/>
        </w:trPr>
        <w:tc>
          <w:tcPr>
            <w:tcW w:w="3096" w:type="dxa"/>
            <w:tcBorders>
              <w:top w:val="single" w:sz="4" w:space="0" w:color="auto"/>
              <w:bottom w:val="single" w:sz="4" w:space="0" w:color="auto"/>
            </w:tcBorders>
            <w:shd w:val="clear" w:color="auto" w:fill="00653B"/>
            <w:vAlign w:val="center"/>
          </w:tcPr>
          <w:p w14:paraId="7C2D62D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color w:val="FFFFFF"/>
                <w:kern w:val="2"/>
                <w:sz w:val="21"/>
                <w:szCs w:val="21"/>
              </w:rPr>
            </w:pPr>
            <w:bookmarkStart w:id="2" w:name="_Hlk26278954"/>
            <w:r w:rsidRPr="00F07EF9">
              <w:rPr>
                <w:rFonts w:ascii="黑体" w:eastAsia="黑体" w:hAnsi="黑体" w:cs="Times New Roman" w:hint="eastAsia"/>
                <w:b/>
                <w:bCs/>
                <w:caps/>
                <w:color w:val="FFFFFF"/>
                <w:kern w:val="2"/>
                <w:sz w:val="21"/>
                <w:szCs w:val="21"/>
              </w:rPr>
              <w:lastRenderedPageBreak/>
              <w:t>突变分类</w:t>
            </w:r>
          </w:p>
        </w:tc>
        <w:tc>
          <w:tcPr>
            <w:tcW w:w="2977" w:type="dxa"/>
            <w:gridSpan w:val="2"/>
            <w:tcBorders>
              <w:top w:val="single" w:sz="4" w:space="0" w:color="auto"/>
              <w:bottom w:val="single" w:sz="4" w:space="0" w:color="auto"/>
            </w:tcBorders>
            <w:shd w:val="clear" w:color="auto" w:fill="00653B"/>
            <w:vAlign w:val="center"/>
          </w:tcPr>
          <w:p w14:paraId="743711CD"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7FB2CAFF"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（对于患者）</w:t>
            </w:r>
          </w:p>
        </w:tc>
        <w:tc>
          <w:tcPr>
            <w:tcW w:w="3291" w:type="dxa"/>
            <w:gridSpan w:val="3"/>
            <w:tcBorders>
              <w:top w:val="single" w:sz="4" w:space="0" w:color="auto"/>
              <w:bottom w:val="single" w:sz="4" w:space="0" w:color="auto"/>
            </w:tcBorders>
            <w:shd w:val="clear" w:color="auto" w:fill="00653B"/>
            <w:vAlign w:val="center"/>
          </w:tcPr>
          <w:p w14:paraId="09229DA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临床指导意义</w:t>
            </w:r>
          </w:p>
          <w:p w14:paraId="10063994"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b/>
                <w:bCs/>
                <w:caps/>
                <w:color w:val="FFFFFF"/>
                <w:kern w:val="2"/>
                <w:sz w:val="21"/>
                <w:szCs w:val="21"/>
              </w:rPr>
            </w:pPr>
            <w:r w:rsidRPr="00F07EF9">
              <w:rPr>
                <w:rFonts w:ascii="黑体" w:eastAsia="黑体" w:hAnsi="黑体" w:cs="Times New Roman" w:hint="eastAsia"/>
                <w:b/>
                <w:bCs/>
                <w:caps/>
                <w:color w:val="FFFFFF"/>
                <w:kern w:val="2"/>
                <w:sz w:val="21"/>
                <w:szCs w:val="21"/>
              </w:rPr>
              <w:t>（对于健康人群）</w:t>
            </w:r>
          </w:p>
        </w:tc>
      </w:tr>
      <w:tr w:rsidR="007A5885" w:rsidRPr="00F07EF9" w14:paraId="75ABF208" w14:textId="77777777">
        <w:trPr>
          <w:gridAfter w:val="1"/>
          <w:wAfter w:w="10" w:type="dxa"/>
          <w:trHeight w:val="485"/>
          <w:jc w:val="center"/>
        </w:trPr>
        <w:tc>
          <w:tcPr>
            <w:tcW w:w="3118" w:type="dxa"/>
            <w:gridSpan w:val="2"/>
            <w:tcBorders>
              <w:top w:val="single" w:sz="4" w:space="0" w:color="auto"/>
            </w:tcBorders>
            <w:shd w:val="clear" w:color="auto" w:fill="D9E2F3"/>
            <w:vAlign w:val="center"/>
          </w:tcPr>
          <w:p w14:paraId="59D1A6AA"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5-</w:t>
            </w:r>
            <w:r w:rsidRPr="00F07EF9">
              <w:rPr>
                <w:rFonts w:ascii="黑体" w:eastAsia="黑体" w:hAnsi="黑体" w:cs="Times New Roman" w:hint="eastAsia"/>
                <w:kern w:val="2"/>
                <w:sz w:val="21"/>
                <w:szCs w:val="21"/>
              </w:rPr>
              <w:t>致病性变异</w:t>
            </w:r>
          </w:p>
        </w:tc>
        <w:tc>
          <w:tcPr>
            <w:tcW w:w="3118" w:type="dxa"/>
            <w:gridSpan w:val="2"/>
            <w:tcBorders>
              <w:top w:val="single" w:sz="4" w:space="0" w:color="auto"/>
            </w:tcBorders>
            <w:shd w:val="clear" w:color="auto" w:fill="D9E2F3"/>
            <w:vAlign w:val="center"/>
          </w:tcPr>
          <w:p w14:paraId="5AF3BF0B"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tcBorders>
              <w:top w:val="single" w:sz="4" w:space="0" w:color="auto"/>
            </w:tcBorders>
            <w:shd w:val="clear" w:color="auto" w:fill="D9E2F3"/>
            <w:vAlign w:val="center"/>
          </w:tcPr>
          <w:p w14:paraId="53F4E96E"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428886C8" w14:textId="77777777">
        <w:trPr>
          <w:gridAfter w:val="1"/>
          <w:wAfter w:w="10" w:type="dxa"/>
          <w:trHeight w:val="485"/>
          <w:jc w:val="center"/>
        </w:trPr>
        <w:tc>
          <w:tcPr>
            <w:tcW w:w="3118" w:type="dxa"/>
            <w:gridSpan w:val="2"/>
            <w:vAlign w:val="center"/>
          </w:tcPr>
          <w:p w14:paraId="60710B4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4-</w:t>
            </w:r>
            <w:r w:rsidRPr="00F07EF9">
              <w:rPr>
                <w:rFonts w:ascii="黑体" w:eastAsia="黑体" w:hAnsi="黑体" w:cs="Times New Roman" w:hint="eastAsia"/>
                <w:kern w:val="2"/>
                <w:sz w:val="21"/>
                <w:szCs w:val="21"/>
              </w:rPr>
              <w:t>疑似致病性变异</w:t>
            </w:r>
          </w:p>
        </w:tc>
        <w:tc>
          <w:tcPr>
            <w:tcW w:w="3118" w:type="dxa"/>
            <w:gridSpan w:val="2"/>
            <w:vAlign w:val="center"/>
          </w:tcPr>
          <w:p w14:paraId="6BCA6BB2"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对</w:t>
            </w:r>
            <w:r w:rsidRPr="00F07EF9">
              <w:rPr>
                <w:rFonts w:ascii="黑体" w:eastAsia="黑体" w:hAnsi="黑体" w:cs="Times New Roman" w:hint="eastAsia"/>
                <w:kern w:val="2"/>
                <w:sz w:val="21"/>
                <w:szCs w:val="21"/>
              </w:rPr>
              <w:t>PARP抑制剂敏感</w:t>
            </w:r>
          </w:p>
        </w:tc>
        <w:tc>
          <w:tcPr>
            <w:tcW w:w="3118" w:type="dxa"/>
            <w:vAlign w:val="center"/>
          </w:tcPr>
          <w:p w14:paraId="4F9281C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增加相关癌症罹患风险</w:t>
            </w:r>
          </w:p>
        </w:tc>
      </w:tr>
      <w:tr w:rsidR="007A5885" w:rsidRPr="00F07EF9" w14:paraId="67B53128" w14:textId="77777777">
        <w:trPr>
          <w:gridAfter w:val="1"/>
          <w:wAfter w:w="10" w:type="dxa"/>
          <w:trHeight w:val="500"/>
          <w:jc w:val="center"/>
        </w:trPr>
        <w:tc>
          <w:tcPr>
            <w:tcW w:w="3118" w:type="dxa"/>
            <w:gridSpan w:val="2"/>
            <w:shd w:val="clear" w:color="auto" w:fill="D9E2F3"/>
            <w:vAlign w:val="center"/>
          </w:tcPr>
          <w:p w14:paraId="0AA76CF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3-</w:t>
            </w:r>
            <w:r w:rsidRPr="00F07EF9">
              <w:rPr>
                <w:rFonts w:ascii="黑体" w:eastAsia="黑体" w:hAnsi="黑体" w:cs="Times New Roman" w:hint="eastAsia"/>
                <w:kern w:val="2"/>
                <w:sz w:val="21"/>
                <w:szCs w:val="21"/>
              </w:rPr>
              <w:t>意义不明确变异</w:t>
            </w:r>
          </w:p>
        </w:tc>
        <w:tc>
          <w:tcPr>
            <w:tcW w:w="3118" w:type="dxa"/>
            <w:gridSpan w:val="2"/>
            <w:shd w:val="clear" w:color="auto" w:fill="D9E2F3"/>
            <w:vAlign w:val="center"/>
          </w:tcPr>
          <w:p w14:paraId="540B1B9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c>
          <w:tcPr>
            <w:tcW w:w="3118" w:type="dxa"/>
            <w:shd w:val="clear" w:color="auto" w:fill="D9E2F3"/>
            <w:vAlign w:val="center"/>
          </w:tcPr>
          <w:p w14:paraId="492D3E2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临床指导意义不明</w:t>
            </w:r>
          </w:p>
        </w:tc>
      </w:tr>
      <w:tr w:rsidR="007A5885" w:rsidRPr="00F07EF9" w14:paraId="79D99BE5" w14:textId="77777777">
        <w:trPr>
          <w:gridAfter w:val="1"/>
          <w:wAfter w:w="10" w:type="dxa"/>
          <w:trHeight w:val="517"/>
          <w:jc w:val="center"/>
        </w:trPr>
        <w:tc>
          <w:tcPr>
            <w:tcW w:w="3118" w:type="dxa"/>
            <w:gridSpan w:val="2"/>
            <w:vAlign w:val="center"/>
          </w:tcPr>
          <w:p w14:paraId="2D2BBC13"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2-</w:t>
            </w:r>
            <w:r w:rsidRPr="00F07EF9">
              <w:rPr>
                <w:rFonts w:ascii="黑体" w:eastAsia="黑体" w:hAnsi="黑体" w:cs="Times New Roman" w:hint="eastAsia"/>
                <w:kern w:val="2"/>
                <w:sz w:val="21"/>
                <w:szCs w:val="21"/>
              </w:rPr>
              <w:t>疑似良性变异</w:t>
            </w:r>
          </w:p>
        </w:tc>
        <w:tc>
          <w:tcPr>
            <w:tcW w:w="3118" w:type="dxa"/>
            <w:gridSpan w:val="2"/>
            <w:vAlign w:val="center"/>
          </w:tcPr>
          <w:p w14:paraId="01DAF800"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vAlign w:val="center"/>
          </w:tcPr>
          <w:p w14:paraId="4868DC56"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tr w:rsidR="007A5885" w:rsidRPr="00F07EF9" w14:paraId="2765530A" w14:textId="77777777">
        <w:trPr>
          <w:gridAfter w:val="1"/>
          <w:wAfter w:w="10" w:type="dxa"/>
          <w:trHeight w:val="530"/>
          <w:jc w:val="center"/>
        </w:trPr>
        <w:tc>
          <w:tcPr>
            <w:tcW w:w="3118" w:type="dxa"/>
            <w:gridSpan w:val="2"/>
            <w:tcBorders>
              <w:bottom w:val="single" w:sz="4" w:space="0" w:color="auto"/>
            </w:tcBorders>
            <w:shd w:val="clear" w:color="auto" w:fill="D9E2F3"/>
            <w:vAlign w:val="center"/>
          </w:tcPr>
          <w:p w14:paraId="2C3E8A1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kern w:val="2"/>
                <w:sz w:val="21"/>
                <w:szCs w:val="21"/>
              </w:rPr>
              <w:t>1-</w:t>
            </w:r>
            <w:r w:rsidRPr="00F07EF9">
              <w:rPr>
                <w:rFonts w:ascii="黑体" w:eastAsia="黑体" w:hAnsi="黑体" w:cs="Times New Roman" w:hint="eastAsia"/>
                <w:kern w:val="2"/>
                <w:sz w:val="21"/>
                <w:szCs w:val="21"/>
              </w:rPr>
              <w:t>良性变异</w:t>
            </w:r>
          </w:p>
        </w:tc>
        <w:tc>
          <w:tcPr>
            <w:tcW w:w="3118" w:type="dxa"/>
            <w:gridSpan w:val="2"/>
            <w:tcBorders>
              <w:bottom w:val="single" w:sz="4" w:space="0" w:color="auto"/>
            </w:tcBorders>
            <w:shd w:val="clear" w:color="auto" w:fill="D9E2F3"/>
            <w:vAlign w:val="center"/>
          </w:tcPr>
          <w:p w14:paraId="76437AF9"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无积极临床指导意义</w:t>
            </w:r>
          </w:p>
        </w:tc>
        <w:tc>
          <w:tcPr>
            <w:tcW w:w="3118" w:type="dxa"/>
            <w:tcBorders>
              <w:bottom w:val="single" w:sz="4" w:space="0" w:color="auto"/>
            </w:tcBorders>
            <w:shd w:val="clear" w:color="auto" w:fill="D9E2F3"/>
            <w:vAlign w:val="center"/>
          </w:tcPr>
          <w:p w14:paraId="15D1A9A1" w14:textId="77777777" w:rsidR="007A5885" w:rsidRPr="00F07EF9" w:rsidRDefault="00EE1737">
            <w:pPr>
              <w:pStyle w:val="f12"/>
              <w:adjustRightInd w:val="0"/>
              <w:snapToGrid w:val="0"/>
              <w:spacing w:before="0" w:beforeAutospacing="0" w:after="0" w:afterAutospacing="0" w:line="240" w:lineRule="auto"/>
              <w:jc w:val="center"/>
              <w:rPr>
                <w:rFonts w:ascii="黑体" w:eastAsia="黑体" w:hAnsi="黑体" w:cs="Times New Roman"/>
                <w:kern w:val="2"/>
                <w:sz w:val="21"/>
                <w:szCs w:val="21"/>
              </w:rPr>
            </w:pPr>
            <w:r w:rsidRPr="00F07EF9">
              <w:rPr>
                <w:rFonts w:ascii="黑体" w:eastAsia="黑体" w:hAnsi="黑体" w:cs="Times New Roman" w:hint="eastAsia"/>
                <w:kern w:val="2"/>
                <w:sz w:val="21"/>
                <w:szCs w:val="21"/>
              </w:rPr>
              <w:t>患癌风险可参考一般人群</w:t>
            </w:r>
          </w:p>
        </w:tc>
      </w:tr>
      <w:bookmarkEnd w:id="2"/>
    </w:tbl>
    <w:p w14:paraId="752F8065" w14:textId="77777777" w:rsidR="007A5885" w:rsidRPr="00F07EF9" w:rsidRDefault="007A5885">
      <w:pPr>
        <w:widowControl/>
        <w:autoSpaceDE w:val="0"/>
        <w:autoSpaceDN w:val="0"/>
        <w:adjustRightInd w:val="0"/>
        <w:jc w:val="left"/>
        <w:rPr>
          <w:rFonts w:ascii="黑体" w:eastAsia="黑体" w:hAnsi="黑体" w:cs="ÀŒÃÂ"/>
          <w:color w:val="000000"/>
          <w:kern w:val="0"/>
          <w:sz w:val="20"/>
          <w:szCs w:val="20"/>
        </w:rPr>
      </w:pPr>
    </w:p>
    <w:p w14:paraId="3A5D93C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致病性变异:</w:t>
      </w:r>
      <w:r w:rsidRPr="00F07EF9">
        <w:rPr>
          <w:rFonts w:ascii="黑体" w:eastAsia="黑体" w:hAnsi="黑体" w:cs="ÀŒÃÂ" w:hint="eastAsia"/>
          <w:color w:val="000000"/>
          <w:kern w:val="0"/>
          <w:sz w:val="20"/>
          <w:szCs w:val="20"/>
        </w:rPr>
        <w:t>表示该突变在现有临床意义和功能研究中被证实与疾病发生相关，其致病机制明确，或者遗传统计学意义显著，或者有相关功能验证。</w:t>
      </w:r>
    </w:p>
    <w:p w14:paraId="32FA571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疑似致病性变异：</w:t>
      </w:r>
      <w:r w:rsidRPr="00F07EF9">
        <w:rPr>
          <w:rFonts w:ascii="黑体" w:eastAsia="黑体" w:hAnsi="黑体" w:cs="ÀŒÃÂ" w:hint="eastAsia"/>
          <w:color w:val="000000"/>
          <w:kern w:val="0"/>
          <w:sz w:val="20"/>
          <w:szCs w:val="20"/>
        </w:rPr>
        <w:t>表示该突变在现有研究数据中显示可能是致病的，但需进一步的临床意义和功能研究证明。</w:t>
      </w:r>
    </w:p>
    <w:p w14:paraId="48EAD5A2"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意义不明确变异:</w:t>
      </w:r>
      <w:r w:rsidRPr="00F07EF9">
        <w:rPr>
          <w:rFonts w:ascii="黑体" w:eastAsia="黑体" w:hAnsi="黑体" w:cs="ÀŒÃÂ" w:hint="eastAsia"/>
          <w:color w:val="000000"/>
          <w:kern w:val="0"/>
          <w:sz w:val="20"/>
          <w:szCs w:val="20"/>
        </w:rPr>
        <w:t>表示该突变在现有的科学研究中尚不明确其与相关疾病发生风险的关系。</w:t>
      </w:r>
    </w:p>
    <w:p w14:paraId="74127300"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疑似良性变异：</w:t>
      </w:r>
      <w:r w:rsidRPr="00F07EF9">
        <w:rPr>
          <w:rFonts w:ascii="黑体" w:eastAsia="黑体" w:hAnsi="黑体" w:cs="ÀŒÃÂ" w:hint="eastAsia"/>
          <w:color w:val="000000"/>
          <w:kern w:val="0"/>
          <w:sz w:val="20"/>
          <w:szCs w:val="20"/>
        </w:rPr>
        <w:t>表示该突变在现有研究数据中表明可能是</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致病的，但需进一步的临床意义和功能研究确认。</w:t>
      </w:r>
    </w:p>
    <w:p w14:paraId="02D2CE5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良性变异:</w:t>
      </w:r>
      <w:r w:rsidRPr="00F07EF9">
        <w:rPr>
          <w:rFonts w:ascii="黑体" w:eastAsia="黑体" w:hAnsi="黑体" w:cs="ÀŒÃÂ" w:hint="eastAsia"/>
          <w:color w:val="000000"/>
          <w:kern w:val="0"/>
          <w:sz w:val="20"/>
          <w:szCs w:val="20"/>
        </w:rPr>
        <w:t>表示该突变在现有的临床意义和功能研究中表明其不会导致疾病的发生，与疾病表型无相关性。</w:t>
      </w:r>
    </w:p>
    <w:p w14:paraId="6C41FB6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proofErr w:type="gramStart"/>
      <w:r w:rsidRPr="00F07EF9">
        <w:rPr>
          <w:rFonts w:ascii="黑体" w:eastAsia="黑体" w:hAnsi="黑体" w:cs="ÀŒÃÂ" w:hint="eastAsia"/>
          <w:color w:val="000000"/>
          <w:kern w:val="0"/>
          <w:sz w:val="20"/>
          <w:szCs w:val="20"/>
        </w:rPr>
        <w:t>“</w:t>
      </w:r>
      <w:proofErr w:type="gramEnd"/>
      <w:r w:rsidRPr="00F07EF9">
        <w:rPr>
          <w:rFonts w:ascii="黑体" w:eastAsia="黑体" w:hAnsi="黑体" w:cs="ÀŒÃÂ" w:hint="eastAsia"/>
          <w:color w:val="000000"/>
          <w:kern w:val="0"/>
          <w:sz w:val="20"/>
          <w:szCs w:val="20"/>
        </w:rPr>
        <w:t>-“:指没有检测出任何变异或者没有相关信息。</w:t>
      </w:r>
    </w:p>
    <w:p w14:paraId="3A5764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杂合:</w:t>
      </w:r>
      <w:r w:rsidRPr="00F07EF9">
        <w:rPr>
          <w:rFonts w:ascii="黑体" w:eastAsia="黑体" w:hAnsi="黑体" w:cs="ÀŒÃÂ" w:hint="eastAsia"/>
          <w:color w:val="000000"/>
          <w:kern w:val="0"/>
          <w:sz w:val="20"/>
          <w:szCs w:val="20"/>
        </w:rPr>
        <w:t>指同一位点上的两个等位基因有不相同的基因型。</w:t>
      </w:r>
    </w:p>
    <w:p w14:paraId="45A66DB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纯合:</w:t>
      </w:r>
      <w:r w:rsidRPr="00F07EF9">
        <w:rPr>
          <w:rFonts w:ascii="黑体" w:eastAsia="黑体" w:hAnsi="黑体" w:cs="ÀŒÃÂ" w:hint="eastAsia"/>
          <w:color w:val="000000"/>
          <w:kern w:val="0"/>
          <w:sz w:val="20"/>
          <w:szCs w:val="20"/>
        </w:rPr>
        <w:t>指同一位点上的两个等位基因有相同的基因型。</w:t>
      </w:r>
    </w:p>
    <w:p w14:paraId="1CCCC0C8"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无义突变:</w:t>
      </w:r>
      <w:r w:rsidRPr="00F07EF9">
        <w:rPr>
          <w:rFonts w:ascii="黑体" w:eastAsia="黑体" w:hAnsi="黑体" w:cs="ÀŒÃÂ" w:hint="eastAsia"/>
          <w:color w:val="000000"/>
          <w:kern w:val="0"/>
          <w:sz w:val="20"/>
          <w:szCs w:val="20"/>
        </w:rPr>
        <w:t>指由于某个碱基的改变使代表某种氨基酸的密码子突变为终止密码子， 从而使肽链合成提前终止。</w:t>
      </w:r>
    </w:p>
    <w:p w14:paraId="760C7951"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错义突变:</w:t>
      </w:r>
      <w:r w:rsidRPr="00F07EF9">
        <w:rPr>
          <w:rFonts w:ascii="黑体" w:eastAsia="黑体" w:hAnsi="黑体" w:cs="ÀŒÃÂ" w:hint="eastAsia"/>
          <w:color w:val="000000"/>
          <w:kern w:val="0"/>
          <w:sz w:val="20"/>
          <w:szCs w:val="20"/>
        </w:rPr>
        <w:t>指编码某种氨基酸的密码子经碱基替换以后,变成编码另一种氨基酸的密码子,从而使多肽链的氨基酸种类和序列发生改变。</w:t>
      </w:r>
    </w:p>
    <w:p w14:paraId="57970F43"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同义突变:</w:t>
      </w:r>
      <w:proofErr w:type="gramStart"/>
      <w:r w:rsidRPr="00F07EF9">
        <w:rPr>
          <w:rFonts w:ascii="黑体" w:eastAsia="黑体" w:hAnsi="黑体" w:cs="ÀŒÃÂ" w:hint="eastAsia"/>
          <w:color w:val="000000"/>
          <w:kern w:val="0"/>
          <w:sz w:val="20"/>
          <w:szCs w:val="20"/>
        </w:rPr>
        <w:t>不</w:t>
      </w:r>
      <w:proofErr w:type="gramEnd"/>
      <w:r w:rsidRPr="00F07EF9">
        <w:rPr>
          <w:rFonts w:ascii="黑体" w:eastAsia="黑体" w:hAnsi="黑体" w:cs="ÀŒÃÂ" w:hint="eastAsia"/>
          <w:color w:val="000000"/>
          <w:kern w:val="0"/>
          <w:sz w:val="20"/>
          <w:szCs w:val="20"/>
        </w:rPr>
        <w:t>导致氨基酸改变的核苷酸变异。</w:t>
      </w:r>
    </w:p>
    <w:p w14:paraId="59315A7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b/>
          <w:bCs/>
          <w:color w:val="000000"/>
          <w:kern w:val="0"/>
          <w:sz w:val="20"/>
          <w:szCs w:val="20"/>
        </w:rPr>
        <w:t>移码突变:</w:t>
      </w:r>
      <w:r w:rsidRPr="00F07EF9">
        <w:rPr>
          <w:rFonts w:ascii="黑体" w:eastAsia="黑体" w:hAnsi="黑体" w:cs="ÀŒÃÂ" w:hint="eastAsia"/>
          <w:color w:val="000000"/>
          <w:kern w:val="0"/>
          <w:sz w:val="20"/>
          <w:szCs w:val="20"/>
        </w:rPr>
        <w:t>指在正常的DNA分子中,1对或少数几对邻接的核苷酸的增加或减少,造成这一位置之后的一系列编码发生移位错误的改变。</w:t>
      </w:r>
    </w:p>
    <w:p w14:paraId="5568CBB1" w14:textId="4048496B"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遗传信息解读</w:t>
      </w:r>
    </w:p>
    <w:p w14:paraId="305B292E" w14:textId="77777777" w:rsidR="007A5885" w:rsidRPr="00F07EF9" w:rsidRDefault="00EE1737">
      <w:pPr>
        <w:widowControl/>
        <w:autoSpaceDE w:val="0"/>
        <w:autoSpaceDN w:val="0"/>
        <w:adjustRightInd w:val="0"/>
        <w:ind w:firstLineChars="200" w:firstLine="40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遗传信息解读规则参考美国医学遗传学和基因组学学院（American College of Medical Genetics and</w:t>
      </w:r>
    </w:p>
    <w:p w14:paraId="3447A8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Genomics，ACMG）相关指南。数据的报告主要针对目前明确与疾病相关或可能与疾病相关的突变点。所有数</w:t>
      </w:r>
    </w:p>
    <w:p w14:paraId="3C15017D"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据的解读基于我们目前对疾病与致病基因的了解认识。突变的注释参考公共频率</w:t>
      </w:r>
      <w:proofErr w:type="spellStart"/>
      <w:r w:rsidRPr="00F07EF9">
        <w:rPr>
          <w:rFonts w:ascii="黑体" w:eastAsia="黑体" w:hAnsi="黑体" w:cs="ÀŒÃÂ" w:hint="eastAsia"/>
          <w:color w:val="000000"/>
          <w:kern w:val="0"/>
          <w:sz w:val="20"/>
          <w:szCs w:val="20"/>
        </w:rPr>
        <w:t>dbSNP</w:t>
      </w:r>
      <w:proofErr w:type="spellEnd"/>
      <w:r w:rsidRPr="00F07EF9">
        <w:rPr>
          <w:rFonts w:ascii="黑体" w:eastAsia="黑体" w:hAnsi="黑体" w:cs="ÀŒÃÂ" w:hint="eastAsia"/>
          <w:color w:val="000000"/>
          <w:kern w:val="0"/>
          <w:sz w:val="20"/>
          <w:szCs w:val="20"/>
        </w:rPr>
        <w:t>，1000Genome，HapMap、HGMD 数据库以及试剂公司自建中国人群数据库等。检测结果为实验室检测数据，仅用于突变筛查之目的，不代表最终诊断结果，仅供临床参考。建议临床医生或相关医疗专业人员根据检测结果对受检者进行临床表型关联。</w:t>
      </w:r>
    </w:p>
    <w:p w14:paraId="0CE6F27A" w14:textId="1BF71A9E"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检测局限性</w:t>
      </w:r>
    </w:p>
    <w:p w14:paraId="12F0F289"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1、对于组织样品，肿瘤存在异质性，即不同病灶甚至同一病灶内的组织的突变图谱可能也存在差异；另外，不同疾病发展或治疗阶段取出的样本中的突变可能不同；因此，本检测报告仅对此次送检的样本负责。</w:t>
      </w:r>
    </w:p>
    <w:p w14:paraId="40953EC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2、本检测试剂的检测范围详见本报告第2页，样品的基因组中其他范围中可能存在的各种突变，本项目无法检测。</w:t>
      </w:r>
    </w:p>
    <w:p w14:paraId="3896E776"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3、本检测试剂检测的突变类型详见本报告第2页，样品的基因组中的存在的其他突变类型，本项目无法检测。</w:t>
      </w:r>
    </w:p>
    <w:p w14:paraId="103A5B0F"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4、本检测的检测内容仅局限于DNA水平，不涉及RNA水平、蛋白水平的检测。</w:t>
      </w:r>
    </w:p>
    <w:p w14:paraId="29C402FA"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5、本</w:t>
      </w:r>
      <w:proofErr w:type="gramStart"/>
      <w:r w:rsidRPr="00F07EF9">
        <w:rPr>
          <w:rFonts w:ascii="黑体" w:eastAsia="黑体" w:hAnsi="黑体" w:cs="ÀŒÃÂ" w:hint="eastAsia"/>
          <w:color w:val="000000"/>
          <w:kern w:val="0"/>
          <w:sz w:val="20"/>
          <w:szCs w:val="20"/>
        </w:rPr>
        <w:t>检测仅</w:t>
      </w:r>
      <w:proofErr w:type="gramEnd"/>
      <w:r w:rsidRPr="00F07EF9">
        <w:rPr>
          <w:rFonts w:ascii="黑体" w:eastAsia="黑体" w:hAnsi="黑体" w:cs="ÀŒÃÂ" w:hint="eastAsia"/>
          <w:color w:val="000000"/>
          <w:kern w:val="0"/>
          <w:sz w:val="20"/>
          <w:szCs w:val="20"/>
        </w:rPr>
        <w:t>为临床治疗或诊断提供参考，具体的诊断结果及治疗决策应由临床医生综合患者的各种临床信息和检测结果进行判断。</w:t>
      </w:r>
    </w:p>
    <w:p w14:paraId="5FB2F0F5"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lastRenderedPageBreak/>
        <w:t>6、对于组织样品，如样本中肿瘤细胞含量低于20％，可能影响检测结果的准确性；如未检出指定的基因变异，可能由于该样本中该突变的丰度低于本项目的检测下限。</w:t>
      </w:r>
    </w:p>
    <w:p w14:paraId="6ED2D36C" w14:textId="77777777" w:rsidR="007A5885" w:rsidRPr="00F07EF9" w:rsidRDefault="00EE1737">
      <w:pPr>
        <w:widowControl/>
        <w:autoSpaceDE w:val="0"/>
        <w:autoSpaceDN w:val="0"/>
        <w:adjustRightInd w:val="0"/>
        <w:jc w:val="left"/>
        <w:rPr>
          <w:rFonts w:ascii="黑体" w:eastAsia="黑体" w:hAnsi="黑体" w:cs="ÀŒÃÂ"/>
          <w:color w:val="000000"/>
          <w:kern w:val="0"/>
          <w:sz w:val="20"/>
          <w:szCs w:val="20"/>
        </w:rPr>
      </w:pPr>
      <w:r w:rsidRPr="00F07EF9">
        <w:rPr>
          <w:rFonts w:ascii="黑体" w:eastAsia="黑体" w:hAnsi="黑体" w:cs="ÀŒÃÂ" w:hint="eastAsia"/>
          <w:color w:val="000000"/>
          <w:kern w:val="0"/>
          <w:sz w:val="20"/>
          <w:szCs w:val="20"/>
        </w:rPr>
        <w:t>7、本报告中对于突变位点的解读，是基于当前已发表的文献、指南、公共数据库及临床研究结果，随着研究的发展，特定位点的解读可能发生变更。</w:t>
      </w:r>
    </w:p>
    <w:p w14:paraId="2905D012" w14:textId="34014820" w:rsidR="007A5885" w:rsidRPr="00F07EF9" w:rsidRDefault="00EE1737" w:rsidP="008C6431">
      <w:pPr>
        <w:pStyle w:val="ae"/>
        <w:numPr>
          <w:ilvl w:val="0"/>
          <w:numId w:val="10"/>
        </w:numPr>
        <w:ind w:firstLineChars="0"/>
        <w:rPr>
          <w:rFonts w:ascii="黑体" w:eastAsia="黑体" w:hAnsi="黑体"/>
          <w:b/>
        </w:rPr>
      </w:pPr>
      <w:r w:rsidRPr="00F07EF9">
        <w:rPr>
          <w:rFonts w:ascii="黑体" w:eastAsia="黑体" w:hAnsi="黑体" w:hint="eastAsia"/>
          <w:b/>
        </w:rPr>
        <w:t>参考文献</w:t>
      </w:r>
    </w:p>
    <w:p w14:paraId="1B8A37ED" w14:textId="34BC9AEB"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O'Sullivan Coyne G, Chen AP, Meehan R, et al: PARP Inhibitors in Reproductive System Cancers: Current Use and Developments. </w:t>
      </w:r>
      <w:proofErr w:type="gramStart"/>
      <w:r w:rsidRPr="00F07EF9">
        <w:rPr>
          <w:rFonts w:ascii="黑体" w:eastAsia="黑体" w:hAnsi="黑体"/>
          <w:sz w:val="15"/>
          <w:szCs w:val="15"/>
        </w:rPr>
        <w:t>Drugs</w:t>
      </w:r>
      <w:r w:rsidR="00DA76AF">
        <w:rPr>
          <w:rFonts w:ascii="黑体" w:eastAsia="黑体" w:hAnsi="黑体"/>
          <w:sz w:val="15"/>
          <w:szCs w:val="15"/>
        </w:rPr>
        <w:t xml:space="preserve"> </w:t>
      </w:r>
      <w:r w:rsidRPr="00F07EF9">
        <w:rPr>
          <w:rFonts w:ascii="黑体" w:eastAsia="黑体" w:hAnsi="黑体" w:hint="eastAsia"/>
          <w:sz w:val="15"/>
          <w:szCs w:val="15"/>
        </w:rPr>
        <w:t xml:space="preserve"> </w:t>
      </w:r>
      <w:r w:rsidRPr="00F07EF9">
        <w:rPr>
          <w:rFonts w:ascii="黑体" w:eastAsia="黑体" w:hAnsi="黑体"/>
          <w:sz w:val="15"/>
          <w:szCs w:val="15"/>
        </w:rPr>
        <w:t>77:113</w:t>
      </w:r>
      <w:proofErr w:type="gramEnd"/>
      <w:r w:rsidRPr="00F07EF9">
        <w:rPr>
          <w:rFonts w:ascii="黑体" w:eastAsia="黑体" w:hAnsi="黑体"/>
          <w:sz w:val="15"/>
          <w:szCs w:val="15"/>
        </w:rPr>
        <w:t>-130, 2017</w:t>
      </w:r>
    </w:p>
    <w:p w14:paraId="08449C41"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Chen W, Zheng R, Zhang S, et al: Annual report on status of cancer in China, 2010. Chin J Cancer Res 26:48-58, 2014</w:t>
      </w:r>
    </w:p>
    <w:p w14:paraId="6F17985B"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Forouzanfar</w:t>
      </w:r>
      <w:proofErr w:type="spellEnd"/>
      <w:r w:rsidRPr="00F07EF9">
        <w:rPr>
          <w:rFonts w:ascii="黑体" w:eastAsia="黑体" w:hAnsi="黑体"/>
          <w:sz w:val="15"/>
          <w:szCs w:val="15"/>
        </w:rPr>
        <w:t xml:space="preserve"> MH, Foreman KJ, Delossantos AM, et al: Breast and cervical cancer in 187 countries between 1980 and 2010: a systematic analysis. </w:t>
      </w:r>
      <w:r w:rsidRPr="00F07EF9">
        <w:rPr>
          <w:rFonts w:ascii="黑体" w:eastAsia="黑体" w:hAnsi="黑体" w:hint="eastAsia"/>
          <w:sz w:val="15"/>
          <w:szCs w:val="15"/>
        </w:rPr>
        <w:t xml:space="preserve"> </w:t>
      </w:r>
      <w:r w:rsidRPr="00F07EF9">
        <w:rPr>
          <w:rFonts w:ascii="黑体" w:eastAsia="黑体" w:hAnsi="黑体"/>
          <w:sz w:val="15"/>
          <w:szCs w:val="15"/>
        </w:rPr>
        <w:t>Lancet 378:1461-84, 2011</w:t>
      </w:r>
    </w:p>
    <w:p w14:paraId="22E833ED" w14:textId="77777777"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Wang B, Liu SZ, Zheng RS, et al: Time trends of ovarian cancer incidence in China. Asian Pac J Cancer </w:t>
      </w:r>
      <w:proofErr w:type="spellStart"/>
      <w:r w:rsidRPr="00F07EF9">
        <w:rPr>
          <w:rFonts w:ascii="黑体" w:eastAsia="黑体" w:hAnsi="黑体"/>
          <w:sz w:val="15"/>
          <w:szCs w:val="15"/>
        </w:rPr>
        <w:t>Prev</w:t>
      </w:r>
      <w:proofErr w:type="spellEnd"/>
      <w:r w:rsidRPr="00F07EF9">
        <w:rPr>
          <w:rFonts w:ascii="黑体" w:eastAsia="黑体" w:hAnsi="黑体"/>
          <w:sz w:val="15"/>
          <w:szCs w:val="15"/>
        </w:rPr>
        <w:t xml:space="preserve"> 15:191-3, 2014</w:t>
      </w:r>
    </w:p>
    <w:p w14:paraId="54AE1254" w14:textId="3136EB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Chornokur</w:t>
      </w:r>
      <w:proofErr w:type="spellEnd"/>
      <w:r w:rsidRPr="00F07EF9">
        <w:rPr>
          <w:rFonts w:ascii="黑体" w:eastAsia="黑体" w:hAnsi="黑体"/>
          <w:sz w:val="15"/>
          <w:szCs w:val="15"/>
        </w:rPr>
        <w:t xml:space="preserve"> G, Amankwah EK, Schildkraut JM, et al: Global ovarian cancer health disparities.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Oncol 129:258-64, 2013</w:t>
      </w:r>
    </w:p>
    <w:p w14:paraId="3501FBA1" w14:textId="1FCAB7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Easton DF: How many more breast cancer predisposition genes are there? Breast Cancer Res 1:14-7, 1999</w:t>
      </w:r>
    </w:p>
    <w:p w14:paraId="281F2489" w14:textId="3B938C80"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Campeau PM, Foulkes WD, </w:t>
      </w:r>
      <w:proofErr w:type="spellStart"/>
      <w:r w:rsidRPr="00F07EF9">
        <w:rPr>
          <w:rFonts w:ascii="黑体" w:eastAsia="黑体" w:hAnsi="黑体"/>
          <w:sz w:val="15"/>
          <w:szCs w:val="15"/>
        </w:rPr>
        <w:t>Tischkowitz</w:t>
      </w:r>
      <w:proofErr w:type="spellEnd"/>
      <w:r w:rsidRPr="00F07EF9">
        <w:rPr>
          <w:rFonts w:ascii="黑体" w:eastAsia="黑体" w:hAnsi="黑体"/>
          <w:sz w:val="15"/>
          <w:szCs w:val="15"/>
        </w:rPr>
        <w:t xml:space="preserve"> MD: Hereditary breast cancer: new genetic developments, new therapeutic avenues. Hum Genet 124:31-42, 2008</w:t>
      </w:r>
    </w:p>
    <w:p w14:paraId="4DC95577" w14:textId="5E95011F"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Pal T, </w:t>
      </w:r>
      <w:proofErr w:type="spellStart"/>
      <w:r w:rsidRPr="00F07EF9">
        <w:rPr>
          <w:rFonts w:ascii="黑体" w:eastAsia="黑体" w:hAnsi="黑体"/>
          <w:sz w:val="15"/>
          <w:szCs w:val="15"/>
        </w:rPr>
        <w:t>Permuth</w:t>
      </w:r>
      <w:proofErr w:type="spellEnd"/>
      <w:r w:rsidRPr="00F07EF9">
        <w:rPr>
          <w:rFonts w:ascii="黑体" w:eastAsia="黑体" w:hAnsi="黑体"/>
          <w:sz w:val="15"/>
          <w:szCs w:val="15"/>
        </w:rPr>
        <w:t>-Wey J, Betts JA, et al: BRCA1 and BRCA2 mutations account for a large proportion of ovarian carcinoma cases. Cancer 104:2807-16, 2005</w:t>
      </w:r>
    </w:p>
    <w:p w14:paraId="3FE08AD3" w14:textId="1EEAA1CE"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Antoniou A, Pharoah PD, </w:t>
      </w:r>
      <w:proofErr w:type="spellStart"/>
      <w:r w:rsidRPr="00F07EF9">
        <w:rPr>
          <w:rFonts w:ascii="黑体" w:eastAsia="黑体" w:hAnsi="黑体"/>
          <w:sz w:val="15"/>
          <w:szCs w:val="15"/>
        </w:rPr>
        <w:t>Narod</w:t>
      </w:r>
      <w:proofErr w:type="spellEnd"/>
      <w:r w:rsidRPr="00F07EF9">
        <w:rPr>
          <w:rFonts w:ascii="黑体" w:eastAsia="黑体" w:hAnsi="黑体"/>
          <w:sz w:val="15"/>
          <w:szCs w:val="15"/>
        </w:rPr>
        <w:t xml:space="preserve"> S, et al: Average risks of breast and ovarian cancer associated with BRCA1 or BRCA2 mutations detected in case Series unselected for family history: a combined analysis of 22 studies. Am J Hum Genet 72:1117-30, 2003</w:t>
      </w:r>
    </w:p>
    <w:p w14:paraId="243A9D44" w14:textId="3C1B8A2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Cao W, Wang X, Li JC: Hereditary breast cancer in the Han Chinese population. J Epidemiol 23:75-84, 2013</w:t>
      </w:r>
    </w:p>
    <w:p w14:paraId="77B000A8" w14:textId="74FB832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Chen S, </w:t>
      </w:r>
      <w:proofErr w:type="spellStart"/>
      <w:r w:rsidRPr="00F07EF9">
        <w:rPr>
          <w:rFonts w:ascii="黑体" w:eastAsia="黑体" w:hAnsi="黑体"/>
          <w:sz w:val="15"/>
          <w:szCs w:val="15"/>
        </w:rPr>
        <w:t>Parmigiani</w:t>
      </w:r>
      <w:proofErr w:type="spellEnd"/>
      <w:r w:rsidRPr="00F07EF9">
        <w:rPr>
          <w:rFonts w:ascii="黑体" w:eastAsia="黑体" w:hAnsi="黑体"/>
          <w:sz w:val="15"/>
          <w:szCs w:val="15"/>
        </w:rPr>
        <w:t xml:space="preserve"> G: Meta-analysis of BRCA1 and BRCA2 penetrance. J Clin Oncol 25:1329-33, 2007</w:t>
      </w:r>
    </w:p>
    <w:p w14:paraId="36162DC2" w14:textId="16000BE1"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Shiovitz</w:t>
      </w:r>
      <w:proofErr w:type="spellEnd"/>
      <w:r w:rsidRPr="00F07EF9">
        <w:rPr>
          <w:rFonts w:ascii="黑体" w:eastAsia="黑体" w:hAnsi="黑体"/>
          <w:sz w:val="15"/>
          <w:szCs w:val="15"/>
        </w:rPr>
        <w:t xml:space="preserve"> S, </w:t>
      </w:r>
      <w:proofErr w:type="spellStart"/>
      <w:r w:rsidRPr="00F07EF9">
        <w:rPr>
          <w:rFonts w:ascii="黑体" w:eastAsia="黑体" w:hAnsi="黑体"/>
          <w:sz w:val="15"/>
          <w:szCs w:val="15"/>
        </w:rPr>
        <w:t>Korde</w:t>
      </w:r>
      <w:proofErr w:type="spellEnd"/>
      <w:r w:rsidRPr="00F07EF9">
        <w:rPr>
          <w:rFonts w:ascii="黑体" w:eastAsia="黑体" w:hAnsi="黑体"/>
          <w:sz w:val="15"/>
          <w:szCs w:val="15"/>
        </w:rPr>
        <w:t xml:space="preserve"> LA: Genetics of breast cancer: a topic in evolution. Ann Oncol 26:1291-9, 2015</w:t>
      </w:r>
    </w:p>
    <w:p w14:paraId="0BE647B7" w14:textId="0354DFB3"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 xml:space="preserve">Brose MS, </w:t>
      </w:r>
      <w:proofErr w:type="spellStart"/>
      <w:r w:rsidRPr="00F07EF9">
        <w:rPr>
          <w:rFonts w:ascii="黑体" w:eastAsia="黑体" w:hAnsi="黑体"/>
          <w:sz w:val="15"/>
          <w:szCs w:val="15"/>
        </w:rPr>
        <w:t>Rebbeck</w:t>
      </w:r>
      <w:proofErr w:type="spellEnd"/>
      <w:r w:rsidRPr="00F07EF9">
        <w:rPr>
          <w:rFonts w:ascii="黑体" w:eastAsia="黑体" w:hAnsi="黑体"/>
          <w:sz w:val="15"/>
          <w:szCs w:val="15"/>
        </w:rPr>
        <w:t xml:space="preserve"> TR, Calzone KA, et al: Cancer risk estimates for BRCA1 mutation carriers identified in a risk evaluation program. J Natl Cancer Inst 94:1365-72, 2002</w:t>
      </w:r>
    </w:p>
    <w:p w14:paraId="2FA26850" w14:textId="6B7C43DC" w:rsidR="000D48E4"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Finch A, </w:t>
      </w:r>
      <w:proofErr w:type="spellStart"/>
      <w:r w:rsidRPr="00F07EF9">
        <w:rPr>
          <w:rFonts w:ascii="黑体" w:eastAsia="黑体" w:hAnsi="黑体"/>
          <w:sz w:val="15"/>
          <w:szCs w:val="15"/>
        </w:rPr>
        <w:t>Beiner</w:t>
      </w:r>
      <w:proofErr w:type="spellEnd"/>
      <w:r w:rsidRPr="00F07EF9">
        <w:rPr>
          <w:rFonts w:ascii="黑体" w:eastAsia="黑体" w:hAnsi="黑体"/>
          <w:sz w:val="15"/>
          <w:szCs w:val="15"/>
        </w:rPr>
        <w:t xml:space="preserve"> M, </w:t>
      </w:r>
      <w:proofErr w:type="spellStart"/>
      <w:r w:rsidRPr="00F07EF9">
        <w:rPr>
          <w:rFonts w:ascii="黑体" w:eastAsia="黑体" w:hAnsi="黑体"/>
          <w:sz w:val="15"/>
          <w:szCs w:val="15"/>
        </w:rPr>
        <w:t>Lubinski</w:t>
      </w:r>
      <w:proofErr w:type="spellEnd"/>
      <w:r w:rsidRPr="00F07EF9">
        <w:rPr>
          <w:rFonts w:ascii="黑体" w:eastAsia="黑体" w:hAnsi="黑体"/>
          <w:sz w:val="15"/>
          <w:szCs w:val="15"/>
        </w:rPr>
        <w:t xml:space="preserve"> J, et al: </w:t>
      </w:r>
      <w:proofErr w:type="spellStart"/>
      <w:r w:rsidRPr="00F07EF9">
        <w:rPr>
          <w:rFonts w:ascii="黑体" w:eastAsia="黑体" w:hAnsi="黑体"/>
          <w:sz w:val="15"/>
          <w:szCs w:val="15"/>
        </w:rPr>
        <w:t>Salpingo</w:t>
      </w:r>
      <w:proofErr w:type="spellEnd"/>
      <w:r w:rsidRPr="00F07EF9">
        <w:rPr>
          <w:rFonts w:ascii="黑体" w:eastAsia="黑体" w:hAnsi="黑体"/>
          <w:sz w:val="15"/>
          <w:szCs w:val="15"/>
        </w:rPr>
        <w:t>-oophorectomy and the risk of ovarian, fallopian tube, and peritoneal cancers in women with a BRCA1 or BRCA2 Mutation. JAMA 296:185-92, 2006</w:t>
      </w:r>
    </w:p>
    <w:p w14:paraId="440A02F9" w14:textId="4B9FFED4"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t>Ferrone CR, Levine DA, Tang LH, et al: BRCA germline mutations in Jewish patients with pancreatic adenocarcinoma. J Clin Oncol 27:433-8, 200</w:t>
      </w:r>
    </w:p>
    <w:p w14:paraId="4F20E4AC" w14:textId="36EF5A7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Oncology </w:t>
      </w:r>
      <w:proofErr w:type="spellStart"/>
      <w:r w:rsidRPr="00F07EF9">
        <w:rPr>
          <w:rFonts w:ascii="黑体" w:eastAsia="黑体" w:hAnsi="黑体"/>
          <w:sz w:val="15"/>
          <w:szCs w:val="15"/>
        </w:rPr>
        <w:t>SoG</w:t>
      </w:r>
      <w:proofErr w:type="spellEnd"/>
      <w:r w:rsidRPr="00F07EF9">
        <w:rPr>
          <w:rFonts w:ascii="黑体" w:eastAsia="黑体" w:hAnsi="黑体"/>
          <w:sz w:val="15"/>
          <w:szCs w:val="15"/>
        </w:rPr>
        <w:t xml:space="preserve">: SGO Clinical Practice Statement: Genetic Testing for Ovarian Cancer. </w:t>
      </w:r>
      <w:hyperlink r:id="rId16" w:history="1">
        <w:r w:rsidRPr="00F07EF9">
          <w:rPr>
            <w:rFonts w:ascii="黑体" w:eastAsia="黑体" w:hAnsi="黑体"/>
            <w:sz w:val="15"/>
            <w:szCs w:val="15"/>
          </w:rPr>
          <w:t>https://www.sgo.org/clinical-practice/guidelines/genetic-testing-for-ovarian-cancer/</w:t>
        </w:r>
      </w:hyperlink>
      <w:r w:rsidRPr="00F07EF9">
        <w:rPr>
          <w:rFonts w:ascii="黑体" w:eastAsia="黑体" w:hAnsi="黑体"/>
          <w:sz w:val="15"/>
          <w:szCs w:val="15"/>
        </w:rPr>
        <w:t>, October 2014</w:t>
      </w:r>
    </w:p>
    <w:p w14:paraId="3BF168A3" w14:textId="52762AD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Tucker H, Charles Z, Robertson J, et al: NICE guidance on </w:t>
      </w:r>
      <w:proofErr w:type="spellStart"/>
      <w:r w:rsidRPr="00F07EF9">
        <w:rPr>
          <w:rFonts w:ascii="黑体" w:eastAsia="黑体" w:hAnsi="黑体"/>
          <w:sz w:val="15"/>
          <w:szCs w:val="15"/>
        </w:rPr>
        <w:t>olaparib</w:t>
      </w:r>
      <w:proofErr w:type="spellEnd"/>
      <w:r w:rsidRPr="00F07EF9">
        <w:rPr>
          <w:rFonts w:ascii="黑体" w:eastAsia="黑体" w:hAnsi="黑体"/>
          <w:sz w:val="15"/>
          <w:szCs w:val="15"/>
        </w:rPr>
        <w:t xml:space="preserve"> for maintenance treatment of patients with relapsed, platinum-sensitive, BRCA mutation-positive ovarian cancer. Lancet Oncol 17:277-8, 2016</w:t>
      </w:r>
    </w:p>
    <w:p w14:paraId="3747FA00" w14:textId="2C4D121B"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Dent R, et al: Pathologic complete response to neoadjuvant cisplatin in BRCA1-positive breast cancer patients. Breast Cancer Res Treat 147:401-5, 2014</w:t>
      </w:r>
    </w:p>
    <w:p w14:paraId="5F4EA219" w14:textId="674B444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Response to neo-adjuvant chemotherapy in women with BRCA1-positive breast cancers. Breast Cancer Res Treat 108:289-96, 2008</w:t>
      </w:r>
    </w:p>
    <w:p w14:paraId="66AD7996" w14:textId="646F1C7C"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Wysocki PJ, </w:t>
      </w:r>
      <w:proofErr w:type="spellStart"/>
      <w:r w:rsidRPr="00F07EF9">
        <w:rPr>
          <w:rFonts w:ascii="黑体" w:eastAsia="黑体" w:hAnsi="黑体"/>
          <w:sz w:val="15"/>
          <w:szCs w:val="15"/>
        </w:rPr>
        <w:t>Korski</w:t>
      </w:r>
      <w:proofErr w:type="spellEnd"/>
      <w:r w:rsidRPr="00F07EF9">
        <w:rPr>
          <w:rFonts w:ascii="黑体" w:eastAsia="黑体" w:hAnsi="黑体"/>
          <w:sz w:val="15"/>
          <w:szCs w:val="15"/>
        </w:rPr>
        <w:t xml:space="preserve"> K, </w:t>
      </w:r>
      <w:proofErr w:type="spellStart"/>
      <w:r w:rsidRPr="00F07EF9">
        <w:rPr>
          <w:rFonts w:ascii="黑体" w:eastAsia="黑体" w:hAnsi="黑体"/>
          <w:sz w:val="15"/>
          <w:szCs w:val="15"/>
        </w:rPr>
        <w:t>Lamperska</w:t>
      </w:r>
      <w:proofErr w:type="spellEnd"/>
      <w:r w:rsidRPr="00F07EF9">
        <w:rPr>
          <w:rFonts w:ascii="黑体" w:eastAsia="黑体" w:hAnsi="黑体"/>
          <w:sz w:val="15"/>
          <w:szCs w:val="15"/>
        </w:rPr>
        <w:t xml:space="preserve"> K, et al: Primary resistance to docetaxel-based chemotherapy in metastatic breast cancer </w:t>
      </w:r>
      <w:r w:rsidRPr="00F07EF9">
        <w:rPr>
          <w:rFonts w:ascii="黑体" w:eastAsia="黑体" w:hAnsi="黑体"/>
          <w:sz w:val="15"/>
          <w:szCs w:val="15"/>
        </w:rPr>
        <w:lastRenderedPageBreak/>
        <w:t xml:space="preserve">patients correlates with a high frequency of BRCA1 mutations. Med Sci </w:t>
      </w:r>
      <w:proofErr w:type="spellStart"/>
      <w:r w:rsidRPr="00F07EF9">
        <w:rPr>
          <w:rFonts w:ascii="黑体" w:eastAsia="黑体" w:hAnsi="黑体"/>
          <w:sz w:val="15"/>
          <w:szCs w:val="15"/>
        </w:rPr>
        <w:t>Monit</w:t>
      </w:r>
      <w:proofErr w:type="spellEnd"/>
      <w:r w:rsidRPr="00F07EF9">
        <w:rPr>
          <w:rFonts w:ascii="黑体" w:eastAsia="黑体" w:hAnsi="黑体"/>
          <w:sz w:val="15"/>
          <w:szCs w:val="15"/>
        </w:rPr>
        <w:t xml:space="preserve"> 14:SC7-10, 2008</w:t>
      </w:r>
    </w:p>
    <w:p w14:paraId="281E6DE6" w14:textId="48B7D3D8"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ab/>
      </w:r>
      <w:proofErr w:type="spellStart"/>
      <w:r w:rsidRPr="00F07EF9">
        <w:rPr>
          <w:rFonts w:ascii="黑体" w:eastAsia="黑体" w:hAnsi="黑体"/>
          <w:sz w:val="15"/>
          <w:szCs w:val="15"/>
        </w:rPr>
        <w:t>Kriege</w:t>
      </w:r>
      <w:proofErr w:type="spellEnd"/>
      <w:r w:rsidRPr="00F07EF9">
        <w:rPr>
          <w:rFonts w:ascii="黑体" w:eastAsia="黑体" w:hAnsi="黑体"/>
          <w:sz w:val="15"/>
          <w:szCs w:val="15"/>
        </w:rPr>
        <w:t xml:space="preserve"> M, Jager A, </w:t>
      </w:r>
      <w:proofErr w:type="spellStart"/>
      <w:r w:rsidRPr="00F07EF9">
        <w:rPr>
          <w:rFonts w:ascii="黑体" w:eastAsia="黑体" w:hAnsi="黑体"/>
          <w:sz w:val="15"/>
          <w:szCs w:val="15"/>
        </w:rPr>
        <w:t>Hooning</w:t>
      </w:r>
      <w:proofErr w:type="spellEnd"/>
      <w:r w:rsidRPr="00F07EF9">
        <w:rPr>
          <w:rFonts w:ascii="黑体" w:eastAsia="黑体" w:hAnsi="黑体"/>
          <w:sz w:val="15"/>
          <w:szCs w:val="15"/>
        </w:rPr>
        <w:t xml:space="preserve"> MJ, et al: The efficacy of </w:t>
      </w:r>
      <w:proofErr w:type="spellStart"/>
      <w:r w:rsidRPr="00F07EF9">
        <w:rPr>
          <w:rFonts w:ascii="黑体" w:eastAsia="黑体" w:hAnsi="黑体"/>
          <w:sz w:val="15"/>
          <w:szCs w:val="15"/>
        </w:rPr>
        <w:t>taxane</w:t>
      </w:r>
      <w:proofErr w:type="spellEnd"/>
      <w:r w:rsidRPr="00F07EF9">
        <w:rPr>
          <w:rFonts w:ascii="黑体" w:eastAsia="黑体" w:hAnsi="黑体"/>
          <w:sz w:val="15"/>
          <w:szCs w:val="15"/>
        </w:rPr>
        <w:t xml:space="preserve"> chemotherapy for metastatic breast cancer in BRCA1 and BRCA2 mutation carriers. Cancer 118:899-907, 2012</w:t>
      </w:r>
    </w:p>
    <w:p w14:paraId="326AD471" w14:textId="2D36F24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Byrski</w:t>
      </w:r>
      <w:proofErr w:type="spellEnd"/>
      <w:r w:rsidRPr="00F07EF9">
        <w:rPr>
          <w:rFonts w:ascii="黑体" w:eastAsia="黑体" w:hAnsi="黑体"/>
          <w:sz w:val="15"/>
          <w:szCs w:val="15"/>
        </w:rPr>
        <w:t xml:space="preserve"> T, </w:t>
      </w:r>
      <w:proofErr w:type="spellStart"/>
      <w:r w:rsidRPr="00F07EF9">
        <w:rPr>
          <w:rFonts w:ascii="黑体" w:eastAsia="黑体" w:hAnsi="黑体"/>
          <w:sz w:val="15"/>
          <w:szCs w:val="15"/>
        </w:rPr>
        <w:t>Gronwald</w:t>
      </w:r>
      <w:proofErr w:type="spellEnd"/>
      <w:r w:rsidRPr="00F07EF9">
        <w:rPr>
          <w:rFonts w:ascii="黑体" w:eastAsia="黑体" w:hAnsi="黑体"/>
          <w:sz w:val="15"/>
          <w:szCs w:val="15"/>
        </w:rPr>
        <w:t xml:space="preserve"> J, </w:t>
      </w:r>
      <w:proofErr w:type="spellStart"/>
      <w:r w:rsidRPr="00F07EF9">
        <w:rPr>
          <w:rFonts w:ascii="黑体" w:eastAsia="黑体" w:hAnsi="黑体"/>
          <w:sz w:val="15"/>
          <w:szCs w:val="15"/>
        </w:rPr>
        <w:t>Huzarski</w:t>
      </w:r>
      <w:proofErr w:type="spellEnd"/>
      <w:r w:rsidRPr="00F07EF9">
        <w:rPr>
          <w:rFonts w:ascii="黑体" w:eastAsia="黑体" w:hAnsi="黑体"/>
          <w:sz w:val="15"/>
          <w:szCs w:val="15"/>
        </w:rPr>
        <w:t xml:space="preserve"> T, et al: Pathologic complete response rates in young women with BRCA1-positive breast cancers after neoadjuvant chemotherapy. J Clin Oncol 28:375-9, 2010</w:t>
      </w:r>
    </w:p>
    <w:p w14:paraId="4764BC41" w14:textId="5460828A"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proofErr w:type="spellStart"/>
      <w:r w:rsidRPr="00F07EF9">
        <w:rPr>
          <w:rFonts w:ascii="黑体" w:eastAsia="黑体" w:hAnsi="黑体"/>
          <w:sz w:val="15"/>
          <w:szCs w:val="15"/>
        </w:rPr>
        <w:t>Senkus</w:t>
      </w:r>
      <w:proofErr w:type="spellEnd"/>
      <w:r w:rsidRPr="00F07EF9">
        <w:rPr>
          <w:rFonts w:ascii="黑体" w:eastAsia="黑体" w:hAnsi="黑体"/>
          <w:sz w:val="15"/>
          <w:szCs w:val="15"/>
        </w:rPr>
        <w:t xml:space="preserve"> E, </w:t>
      </w:r>
      <w:proofErr w:type="spellStart"/>
      <w:r w:rsidRPr="00F07EF9">
        <w:rPr>
          <w:rFonts w:ascii="黑体" w:eastAsia="黑体" w:hAnsi="黑体"/>
          <w:sz w:val="15"/>
          <w:szCs w:val="15"/>
        </w:rPr>
        <w:t>Kyriakides</w:t>
      </w:r>
      <w:proofErr w:type="spellEnd"/>
      <w:r w:rsidRPr="00F07EF9">
        <w:rPr>
          <w:rFonts w:ascii="黑体" w:eastAsia="黑体" w:hAnsi="黑体"/>
          <w:sz w:val="15"/>
          <w:szCs w:val="15"/>
        </w:rPr>
        <w:t xml:space="preserve"> S, Ohno S, et al: Primary breast cancer: ESMO Clinical Practice Guidelines for diagnosis, treatment and follow-up. Ann Oncol 26 Suppl </w:t>
      </w:r>
      <w:proofErr w:type="gramStart"/>
      <w:r w:rsidRPr="00F07EF9">
        <w:rPr>
          <w:rFonts w:ascii="黑体" w:eastAsia="黑体" w:hAnsi="黑体"/>
          <w:sz w:val="15"/>
          <w:szCs w:val="15"/>
        </w:rPr>
        <w:t>5:v</w:t>
      </w:r>
      <w:proofErr w:type="gramEnd"/>
      <w:r w:rsidRPr="00F07EF9">
        <w:rPr>
          <w:rFonts w:ascii="黑体" w:eastAsia="黑体" w:hAnsi="黑体"/>
          <w:sz w:val="15"/>
          <w:szCs w:val="15"/>
        </w:rPr>
        <w:t>8-30, 2015</w:t>
      </w:r>
    </w:p>
    <w:p w14:paraId="7E96F535" w14:textId="5D18F6DD"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American College of O, Gynecologists, Bulletins--Gynecology </w:t>
      </w:r>
      <w:proofErr w:type="spellStart"/>
      <w:r w:rsidRPr="00F07EF9">
        <w:rPr>
          <w:rFonts w:ascii="黑体" w:eastAsia="黑体" w:hAnsi="黑体"/>
          <w:sz w:val="15"/>
          <w:szCs w:val="15"/>
        </w:rPr>
        <w:t>ACoP</w:t>
      </w:r>
      <w:proofErr w:type="spellEnd"/>
      <w:r w:rsidRPr="00F07EF9">
        <w:rPr>
          <w:rFonts w:ascii="黑体" w:eastAsia="黑体" w:hAnsi="黑体"/>
          <w:sz w:val="15"/>
          <w:szCs w:val="15"/>
        </w:rPr>
        <w:t xml:space="preserve">, et al: ACOG Practice Bulletin No. 103: Hereditary breast and ovarian cancer syndrome. </w:t>
      </w:r>
      <w:proofErr w:type="spellStart"/>
      <w:r w:rsidRPr="00F07EF9">
        <w:rPr>
          <w:rFonts w:ascii="黑体" w:eastAsia="黑体" w:hAnsi="黑体"/>
          <w:sz w:val="15"/>
          <w:szCs w:val="15"/>
        </w:rPr>
        <w:t>Obstet</w:t>
      </w:r>
      <w:proofErr w:type="spellEnd"/>
      <w:r w:rsidRPr="00F07EF9">
        <w:rPr>
          <w:rFonts w:ascii="黑体" w:eastAsia="黑体" w:hAnsi="黑体"/>
          <w:sz w:val="15"/>
          <w:szCs w:val="15"/>
        </w:rPr>
        <w:t xml:space="preserve"> </w:t>
      </w:r>
      <w:proofErr w:type="spellStart"/>
      <w:r w:rsidRPr="00F07EF9">
        <w:rPr>
          <w:rFonts w:ascii="黑体" w:eastAsia="黑体" w:hAnsi="黑体"/>
          <w:sz w:val="15"/>
          <w:szCs w:val="15"/>
        </w:rPr>
        <w:t>Gynecol</w:t>
      </w:r>
      <w:proofErr w:type="spellEnd"/>
      <w:r w:rsidRPr="00F07EF9">
        <w:rPr>
          <w:rFonts w:ascii="黑体" w:eastAsia="黑体" w:hAnsi="黑体"/>
          <w:sz w:val="15"/>
          <w:szCs w:val="15"/>
        </w:rPr>
        <w:t xml:space="preserve"> 113:957-66, 2009</w:t>
      </w:r>
    </w:p>
    <w:p w14:paraId="0049EC2B" w14:textId="7DF9D7A9"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 xml:space="preserve">(ACMG) </w:t>
      </w:r>
      <w:proofErr w:type="spellStart"/>
      <w:r w:rsidRPr="00F07EF9">
        <w:rPr>
          <w:rFonts w:ascii="黑体" w:eastAsia="黑体" w:hAnsi="黑体"/>
          <w:sz w:val="15"/>
          <w:szCs w:val="15"/>
        </w:rPr>
        <w:t>ACoMG</w:t>
      </w:r>
      <w:proofErr w:type="spellEnd"/>
      <w:r w:rsidRPr="00F07EF9">
        <w:rPr>
          <w:rFonts w:ascii="黑体" w:eastAsia="黑体" w:hAnsi="黑体"/>
          <w:sz w:val="15"/>
          <w:szCs w:val="15"/>
        </w:rPr>
        <w:t>: Genetic Susceptibility to Breast and Ovarian Cancer: Assessment, Counseling and Testing Guidelines. Bethesda (MD), 1999</w:t>
      </w:r>
    </w:p>
    <w:p w14:paraId="2EF5CF1E" w14:textId="5FAD63C5" w:rsidR="007A5885" w:rsidRPr="00F07EF9" w:rsidRDefault="00EE1737" w:rsidP="000D48E4">
      <w:pPr>
        <w:pStyle w:val="EndNoteBibliography"/>
        <w:numPr>
          <w:ilvl w:val="0"/>
          <w:numId w:val="8"/>
        </w:numPr>
        <w:spacing w:beforeLines="30" w:before="97" w:afterLines="30" w:after="97"/>
        <w:rPr>
          <w:rFonts w:ascii="黑体" w:eastAsia="黑体" w:hAnsi="黑体"/>
          <w:sz w:val="15"/>
          <w:szCs w:val="15"/>
        </w:rPr>
      </w:pPr>
      <w:r w:rsidRPr="00F07EF9">
        <w:rPr>
          <w:rFonts w:ascii="黑体" w:eastAsia="黑体" w:hAnsi="黑体"/>
          <w:sz w:val="15"/>
          <w:szCs w:val="15"/>
        </w:rPr>
        <w:t>Moyer VA: Risk assessment, genetic counseling, and genetic testing for BRCA-related cancer in women: U.S. Preventive Services Task Force recommendation statement. Ann Intern Med 160:271-81, 2014</w:t>
      </w:r>
    </w:p>
    <w:sectPr w:rsidR="007A5885" w:rsidRPr="00F07EF9">
      <w:footerReference w:type="default" r:id="rId17"/>
      <w:pgSz w:w="11900" w:h="16840"/>
      <w:pgMar w:top="346" w:right="1134" w:bottom="1440" w:left="1134" w:header="51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662DA" w14:textId="77777777" w:rsidR="00FC1BAE" w:rsidRDefault="00FC1BAE">
      <w:r>
        <w:separator/>
      </w:r>
    </w:p>
  </w:endnote>
  <w:endnote w:type="continuationSeparator" w:id="0">
    <w:p w14:paraId="0C2336F1" w14:textId="77777777" w:rsidR="00FC1BAE" w:rsidRDefault="00FC1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iti SC Light">
    <w:altName w:val="Malgun Gothic Semilight"/>
    <w:charset w:val="80"/>
    <w:family w:val="auto"/>
    <w:pitch w:val="default"/>
    <w:sig w:usb0="00000000" w:usb1="00000000" w:usb2="00000010" w:usb3="00000000" w:csb0="003E0001" w:csb1="00000000"/>
  </w:font>
  <w:font w:name="ÀŒÃÂb..">
    <w:altName w:val="宋体"/>
    <w:charset w:val="00"/>
    <w:family w:val="roman"/>
    <w:pitch w:val="default"/>
    <w:sig w:usb0="00000000" w:usb1="00000000" w:usb2="00000000" w:usb3="00000000" w:csb0="00000001" w:csb1="00000000"/>
  </w:font>
  <w:font w:name="ˎ̥">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ÀŒÃÂb.">
    <w:altName w:val="Times New Roman"/>
    <w:charset w:val="00"/>
    <w:family w:val="roman"/>
    <w:pitch w:val="default"/>
    <w:sig w:usb0="00000000" w:usb1="00000000" w:usb2="00000000" w:usb3="00000000" w:csb0="00000001" w:csb1="00000000"/>
  </w:font>
  <w:font w:name="ÀŒÃÂ">
    <w:altName w:val="宋体"/>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AE74" w14:textId="77777777" w:rsidR="007A5885" w:rsidRDefault="00EE1737">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rPr>
      <w:t>2</w:t>
    </w:r>
    <w:r>
      <w:rPr>
        <w:rStyle w:val="ab"/>
      </w:rPr>
      <w:fldChar w:fldCharType="end"/>
    </w:r>
  </w:p>
  <w:p w14:paraId="1B125A9B" w14:textId="77777777" w:rsidR="007A5885" w:rsidRDefault="007A5885">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4C10" w14:textId="77777777" w:rsidR="007A5885" w:rsidRDefault="00EE1737">
    <w:pPr>
      <w:pStyle w:val="a5"/>
      <w:jc w:val="right"/>
    </w:pPr>
    <w:r>
      <w:rPr>
        <w:noProof/>
      </w:rPr>
      <mc:AlternateContent>
        <mc:Choice Requires="wps">
          <w:drawing>
            <wp:anchor distT="0" distB="0" distL="114300" distR="114300" simplePos="0" relativeHeight="251661312" behindDoc="0" locked="0" layoutInCell="1" allowOverlap="1" wp14:anchorId="23685016" wp14:editId="73D53215">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685016" id="_x0000_t202" coordsize="21600,21600" o:spt="202" path="m,l,21600r21600,l21600,xe">
              <v:stroke joinstyle="miter"/>
              <v:path gradientshapeok="t" o:connecttype="rect"/>
            </v:shapetype>
            <v:shape id="文本框 1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a1QHAIAABcEAAAOAAAAZHJzL2Uyb0RvYy54bWysU82O0zAQviPxDpbvNGnRrq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3V3n6cLEg&#10;uNTRVyQ2nMPElvrSoxS6bXfuc2vKI9p0pmeKt3zVoJQ18+GBOVAD5YPu4R5HJQ1SmrNESW3c17/p&#10;oz8mBislLahWUI1doER+0JhkZOUguEHYDoLeq1sD7o6xRpYnER9ckINYOaO+YAeWMQdMTHNkKmgY&#10;xNvQ0x07xMVymZzAPcvCWm8sj6EjPN4u9wFwJpQjKD0SmE58gH1pTudNifT+8528nvZ58Qg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FJNrVAcAgAAFwQAAA4AAAAAAAAAAAAAAAAALgIAAGRycy9lMm9Eb2MueG1sUEsBAi0AFAAGAAgA&#10;AAAhAHGq0bnXAAAABQEAAA8AAAAAAAAAAAAAAAAAdgQAAGRycy9kb3ducmV2LnhtbFBLBQYAAAAA&#10;BAAEAPMAAAB6BQAAAAA=&#10;" filled="f" stroked="f" strokeweight=".5pt">
              <v:textbox style="mso-fit-shape-to-text:t" inset="0,0,0,0">
                <w:txbxContent>
                  <w:p w14:paraId="3AB0DB9C"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3</w:t>
                    </w:r>
                    <w:r w:rsidRPr="00C57A15">
                      <w:rPr>
                        <w:rFonts w:ascii="黑体" w:eastAsia="黑体" w:hAnsi="黑体" w:hint="eastAsia"/>
                      </w:rPr>
                      <w:fldChar w:fldCharType="end"/>
                    </w:r>
                  </w:p>
                </w:txbxContent>
              </v:textbox>
              <w10:wrap anchorx="margin"/>
            </v:shape>
          </w:pict>
        </mc:Fallback>
      </mc:AlternateContent>
    </w:r>
  </w:p>
  <w:p w14:paraId="7774CE3C" w14:textId="77777777" w:rsidR="007A5885" w:rsidRDefault="007A5885">
    <w:pPr>
      <w:pStyle w:val="a5"/>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A4D" w14:textId="77777777" w:rsidR="007A5885" w:rsidRDefault="00EE1737">
    <w:pPr>
      <w:pStyle w:val="a5"/>
      <w:jc w:val="center"/>
    </w:pPr>
    <w:r>
      <w:rPr>
        <w:noProof/>
      </w:rPr>
      <mc:AlternateContent>
        <mc:Choice Requires="wps">
          <w:drawing>
            <wp:anchor distT="0" distB="0" distL="114300" distR="114300" simplePos="0" relativeHeight="251662336" behindDoc="0" locked="0" layoutInCell="1" allowOverlap="1" wp14:anchorId="610D069F" wp14:editId="4BC3E4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0D069F" id="_x0000_t202" coordsize="21600,21600" o:spt="202" path="m,l,21600r21600,l21600,xe">
              <v:stroke joinstyle="miter"/>
              <v:path gradientshapeok="t" o:connecttype="rect"/>
            </v:shapetype>
            <v:shape id="文本框 1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Frb2QHQIAAB4EAAAOAAAAAAAAAAAAAAAAAC4CAABkcnMvZTJvRG9jLnhtbFBLAQItABQABgAI&#10;AAAAIQBxqtG51wAAAAUBAAAPAAAAAAAAAAAAAAAAAHcEAABkcnMvZG93bnJldi54bWxQSwUGAAAA&#10;AAQABADzAAAAewUAAAAA&#10;" filled="f" stroked="f" strokeweight=".5pt">
              <v:textbox style="mso-fit-shape-to-text:t" inset="0,0,0,0">
                <w:txbxContent>
                  <w:p w14:paraId="48C9AC5A"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2</w:t>
                    </w:r>
                    <w:r w:rsidRPr="00C57A15">
                      <w:rPr>
                        <w:rFonts w:ascii="黑体" w:eastAsia="黑体" w:hAnsi="黑体" w:hint="eastAsia"/>
                      </w:rPr>
                      <w:fldChar w:fldCharType="end"/>
                    </w:r>
                  </w:p>
                </w:txbxContent>
              </v:textbox>
              <w10:wrap anchorx="margin"/>
            </v:shape>
          </w:pict>
        </mc:Fallback>
      </mc:AlternateContent>
    </w:r>
  </w:p>
  <w:p w14:paraId="4E227B0E" w14:textId="77777777" w:rsidR="007A5885" w:rsidRDefault="007A588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E9189" w14:textId="77777777" w:rsidR="007A5885" w:rsidRDefault="00EE1737">
    <w:pPr>
      <w:pStyle w:val="a5"/>
      <w:spacing w:line="360" w:lineRule="auto"/>
    </w:pPr>
    <w:r>
      <w:rPr>
        <w:noProof/>
      </w:rPr>
      <mc:AlternateContent>
        <mc:Choice Requires="wps">
          <w:drawing>
            <wp:anchor distT="0" distB="0" distL="114300" distR="114300" simplePos="0" relativeHeight="251664384" behindDoc="0" locked="0" layoutInCell="1" allowOverlap="1" wp14:anchorId="3519E59E" wp14:editId="5F58F017">
              <wp:simplePos x="0" y="0"/>
              <wp:positionH relativeFrom="margin">
                <wp:posOffset>3023234</wp:posOffset>
              </wp:positionH>
              <wp:positionV relativeFrom="paragraph">
                <wp:posOffset>-1905</wp:posOffset>
              </wp:positionV>
              <wp:extent cx="257175" cy="161925"/>
              <wp:effectExtent l="0" t="0" r="9525" b="9525"/>
              <wp:wrapNone/>
              <wp:docPr id="18" name="文本框 18"/>
              <wp:cNvGraphicFramePr/>
              <a:graphic xmlns:a="http://schemas.openxmlformats.org/drawingml/2006/main">
                <a:graphicData uri="http://schemas.microsoft.com/office/word/2010/wordprocessingShape">
                  <wps:wsp>
                    <wps:cNvSpPr txBox="1"/>
                    <wps:spPr>
                      <a:xfrm>
                        <a:off x="0" y="0"/>
                        <a:ext cx="257175" cy="161925"/>
                      </a:xfrm>
                      <a:prstGeom prst="rect">
                        <a:avLst/>
                      </a:prstGeom>
                      <a:noFill/>
                      <a:ln w="6350">
                        <a:noFill/>
                      </a:ln>
                      <a:effectLst/>
                    </wps:spPr>
                    <wps:txbx>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519E59E" id="_x0000_t202" coordsize="21600,21600" o:spt="202" path="m,l,21600r21600,l21600,xe">
              <v:stroke joinstyle="miter"/>
              <v:path gradientshapeok="t" o:connecttype="rect"/>
            </v:shapetype>
            <v:shape id="文本框 18" o:spid="_x0000_s1029" type="#_x0000_t202" style="position:absolute;margin-left:238.05pt;margin-top:-.15pt;width:20.25pt;height:12.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" filled="f" stroked="f" strokeweight=".5pt">
              <v:textbox inset="0,0,0,0">
                <w:txbxContent>
                  <w:p w14:paraId="61D28AE2" w14:textId="77777777" w:rsidR="007A5885" w:rsidRPr="00C57A15" w:rsidRDefault="00EE1737">
                    <w:pPr>
                      <w:pStyle w:val="a5"/>
                      <w:rPr>
                        <w:rFonts w:ascii="黑体" w:eastAsia="黑体" w:hAnsi="黑体"/>
                      </w:rPr>
                    </w:pPr>
                    <w:r w:rsidRPr="00C57A15">
                      <w:rPr>
                        <w:rFonts w:ascii="黑体" w:eastAsia="黑体" w:hAnsi="黑体" w:hint="eastAsia"/>
                      </w:rPr>
                      <w:fldChar w:fldCharType="begin"/>
                    </w:r>
                    <w:r w:rsidRPr="00C57A15">
                      <w:rPr>
                        <w:rFonts w:ascii="黑体" w:eastAsia="黑体" w:hAnsi="黑体" w:hint="eastAsia"/>
                      </w:rPr>
                      <w:instrText xml:space="preserve"> PAGE  \* MERGEFORMAT </w:instrText>
                    </w:r>
                    <w:r w:rsidRPr="00C57A15">
                      <w:rPr>
                        <w:rFonts w:ascii="黑体" w:eastAsia="黑体" w:hAnsi="黑体" w:hint="eastAsia"/>
                      </w:rPr>
                      <w:fldChar w:fldCharType="separate"/>
                    </w:r>
                    <w:r w:rsidRPr="00C57A15">
                      <w:rPr>
                        <w:rFonts w:ascii="黑体" w:eastAsia="黑体" w:hAnsi="黑体"/>
                      </w:rPr>
                      <w:t>9</w:t>
                    </w:r>
                    <w:r w:rsidRPr="00C57A15">
                      <w:rPr>
                        <w:rFonts w:ascii="黑体" w:eastAsia="黑体" w:hAnsi="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85789" w14:textId="77777777" w:rsidR="00FC1BAE" w:rsidRDefault="00FC1BAE">
      <w:r>
        <w:separator/>
      </w:r>
    </w:p>
  </w:footnote>
  <w:footnote w:type="continuationSeparator" w:id="0">
    <w:p w14:paraId="5F351657" w14:textId="77777777" w:rsidR="00FC1BAE" w:rsidRDefault="00FC1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6D206" w14:textId="13B71AA2" w:rsidR="007A5885" w:rsidRPr="00850A06" w:rsidRDefault="00EE1737">
    <w:pPr>
      <w:pStyle w:val="a7"/>
      <w:pBdr>
        <w:bottom w:val="none" w:sz="0" w:space="0" w:color="auto"/>
      </w:pBdr>
      <w:rPr>
        <w:rFonts w:ascii="华文行楷" w:eastAsia="华文行楷" w:hAnsi="Arial" w:cs="Arial"/>
        <w:bCs/>
        <w:color w:val="FF0000"/>
        <w:sz w:val="21"/>
        <w:szCs w:val="21"/>
      </w:rPr>
    </w:pPr>
    <w:r>
      <w:rPr>
        <w:rFonts w:ascii="黑体" w:eastAsia="黑体" w:hAnsi="黑体" w:hint="eastAsia"/>
        <w:b/>
        <w:noProof/>
        <w:color w:val="1F497D"/>
        <w:spacing w:val="-6"/>
        <w:sz w:val="36"/>
        <w:szCs w:val="36"/>
      </w:rPr>
      <w:drawing>
        <wp:anchor distT="0" distB="0" distL="114300" distR="114300" simplePos="0" relativeHeight="251658240" behindDoc="1" locked="0" layoutInCell="1" allowOverlap="1" wp14:anchorId="311E1205" wp14:editId="69A6145E">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sidR="00A02839">
      <w:rPr>
        <w:rFonts w:ascii="黑体" w:eastAsia="黑体" w:hAnsi="黑体" w:hint="eastAsia"/>
        <w:b/>
        <w:color w:val="1F497D"/>
        <w:spacing w:val="-6"/>
        <w:sz w:val="36"/>
        <w:szCs w:val="36"/>
      </w:rPr>
      <w:t xml:space="preserve">  </w:t>
    </w:r>
    <w:r>
      <w:rPr>
        <w:rFonts w:ascii="黑体" w:eastAsia="黑体" w:hAnsi="黑体" w:hint="eastAsia"/>
        <w:b/>
        <w:color w:val="1F497D"/>
        <w:spacing w:val="-6"/>
        <w:sz w:val="36"/>
        <w:szCs w:val="36"/>
      </w:rPr>
      <w:t>重庆大学附属肿瘤医院 重庆市肿瘤医院</w:t>
    </w:r>
    <w:r w:rsidR="009F168F">
      <w:rPr>
        <w:rFonts w:ascii="黑体" w:eastAsia="黑体" w:hAnsi="黑体" w:hint="eastAsia"/>
        <w:b/>
        <w:color w:val="1F497D"/>
        <w:spacing w:val="-6"/>
        <w:sz w:val="36"/>
        <w:szCs w:val="36"/>
      </w:rPr>
      <w:t xml:space="preserve"> </w:t>
    </w:r>
    <w:r w:rsidR="003E5C55">
      <w:rPr>
        <w:rFonts w:ascii="黑体" w:eastAsia="黑体" w:hAnsi="黑体" w:hint="eastAsia"/>
        <w:b/>
        <w:color w:val="1F497D"/>
        <w:spacing w:val="-6"/>
        <w:sz w:val="36"/>
        <w:szCs w:val="36"/>
      </w:rPr>
      <w:t>病理科</w:t>
    </w:r>
  </w:p>
  <w:p w14:paraId="5E93FFFA" w14:textId="77777777" w:rsidR="007A5885" w:rsidRDefault="007A5885">
    <w:pPr>
      <w:pStyle w:val="a7"/>
      <w:pBdr>
        <w:bottom w:val="none" w:sz="0" w:space="0" w:color="auto"/>
      </w:pBdr>
      <w:rPr>
        <w:rFonts w:ascii="华文行楷" w:eastAsia="华文行楷" w:hAnsi="Arial" w:cs="Arial"/>
        <w:bCs/>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43A3" w14:textId="77777777" w:rsidR="007A5885" w:rsidRDefault="00EE1737">
    <w:pPr>
      <w:pStyle w:val="a7"/>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6432" behindDoc="1" locked="0" layoutInCell="1" allowOverlap="1" wp14:anchorId="54EF4484" wp14:editId="7A246393">
          <wp:simplePos x="0" y="0"/>
          <wp:positionH relativeFrom="column">
            <wp:posOffset>260985</wp:posOffset>
          </wp:positionH>
          <wp:positionV relativeFrom="paragraph">
            <wp:posOffset>-123825</wp:posOffset>
          </wp:positionV>
          <wp:extent cx="552450" cy="552450"/>
          <wp:effectExtent l="0" t="0" r="0" b="0"/>
          <wp:wrapTight wrapText="bothSides">
            <wp:wrapPolygon edited="0">
              <wp:start x="0" y="0"/>
              <wp:lineTo x="0" y="20855"/>
              <wp:lineTo x="20855" y="20855"/>
              <wp:lineTo x="20855" y="0"/>
              <wp:lineTo x="0" y="0"/>
            </wp:wrapPolygon>
          </wp:wrapTight>
          <wp:docPr id="19"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075BC971" w14:textId="77777777" w:rsidR="007A5885" w:rsidRDefault="007A588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8596D"/>
    <w:multiLevelType w:val="multilevel"/>
    <w:tmpl w:val="1E08596D"/>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A53024"/>
    <w:multiLevelType w:val="singleLevel"/>
    <w:tmpl w:val="6AA53024"/>
    <w:lvl w:ilvl="0">
      <w:start w:val="1"/>
      <w:numFmt w:val="decimal"/>
      <w:suff w:val="space"/>
      <w:lvlText w:val="%1."/>
      <w:lvlJc w:val="left"/>
    </w:lvl>
  </w:abstractNum>
  <w:abstractNum w:abstractNumId="7" w15:restartNumberingAfterBreak="0">
    <w:nsid w:val="6B057FA2"/>
    <w:multiLevelType w:val="hybridMultilevel"/>
    <w:tmpl w:val="E3864EA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4"/>
  </w:num>
  <w:num w:numId="5">
    <w:abstractNumId w:val="8"/>
  </w:num>
  <w:num w:numId="6">
    <w:abstractNumId w:val="1"/>
  </w:num>
  <w:num w:numId="7">
    <w:abstractNumId w:val="5"/>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20"/>
  <w:drawingGridVerticalSpacing w:val="164"/>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YzMTBlNThkM2U2OWIzNWE0N2I2YTMzMzFkY2VkMmYifQ=="/>
  </w:docVars>
  <w:rsids>
    <w:rsidRoot w:val="00C52C7A"/>
    <w:rsid w:val="00000297"/>
    <w:rsid w:val="00001635"/>
    <w:rsid w:val="0000270A"/>
    <w:rsid w:val="00003543"/>
    <w:rsid w:val="00012D1F"/>
    <w:rsid w:val="000131F8"/>
    <w:rsid w:val="00014390"/>
    <w:rsid w:val="0001501D"/>
    <w:rsid w:val="00015752"/>
    <w:rsid w:val="00015C47"/>
    <w:rsid w:val="00016FEA"/>
    <w:rsid w:val="00020371"/>
    <w:rsid w:val="000230A8"/>
    <w:rsid w:val="0002313C"/>
    <w:rsid w:val="0002375A"/>
    <w:rsid w:val="000258A3"/>
    <w:rsid w:val="00025B19"/>
    <w:rsid w:val="00026D32"/>
    <w:rsid w:val="00027D62"/>
    <w:rsid w:val="000331C0"/>
    <w:rsid w:val="0003453A"/>
    <w:rsid w:val="000359F6"/>
    <w:rsid w:val="00040CE8"/>
    <w:rsid w:val="000418D7"/>
    <w:rsid w:val="00041A95"/>
    <w:rsid w:val="00043E32"/>
    <w:rsid w:val="00044C39"/>
    <w:rsid w:val="0004595B"/>
    <w:rsid w:val="00045FA7"/>
    <w:rsid w:val="000477C4"/>
    <w:rsid w:val="000514C1"/>
    <w:rsid w:val="000546EF"/>
    <w:rsid w:val="00054B8A"/>
    <w:rsid w:val="0005504E"/>
    <w:rsid w:val="00055887"/>
    <w:rsid w:val="000605E5"/>
    <w:rsid w:val="00061DBC"/>
    <w:rsid w:val="0006224D"/>
    <w:rsid w:val="00063B84"/>
    <w:rsid w:val="000656E8"/>
    <w:rsid w:val="00065C4B"/>
    <w:rsid w:val="00065E11"/>
    <w:rsid w:val="0006791D"/>
    <w:rsid w:val="000715FB"/>
    <w:rsid w:val="000720BC"/>
    <w:rsid w:val="00076A94"/>
    <w:rsid w:val="00080E6A"/>
    <w:rsid w:val="00082523"/>
    <w:rsid w:val="000826CA"/>
    <w:rsid w:val="000832EE"/>
    <w:rsid w:val="0008369C"/>
    <w:rsid w:val="000844D4"/>
    <w:rsid w:val="0008558F"/>
    <w:rsid w:val="000855C3"/>
    <w:rsid w:val="00090123"/>
    <w:rsid w:val="000903E6"/>
    <w:rsid w:val="000934CE"/>
    <w:rsid w:val="000963E6"/>
    <w:rsid w:val="000A2975"/>
    <w:rsid w:val="000A34D1"/>
    <w:rsid w:val="000A3D33"/>
    <w:rsid w:val="000A4037"/>
    <w:rsid w:val="000A4C78"/>
    <w:rsid w:val="000A5049"/>
    <w:rsid w:val="000A5A5F"/>
    <w:rsid w:val="000A7D09"/>
    <w:rsid w:val="000B04B5"/>
    <w:rsid w:val="000B0BE9"/>
    <w:rsid w:val="000B1561"/>
    <w:rsid w:val="000B240C"/>
    <w:rsid w:val="000B4CCC"/>
    <w:rsid w:val="000B4EC2"/>
    <w:rsid w:val="000B5121"/>
    <w:rsid w:val="000B518B"/>
    <w:rsid w:val="000B5304"/>
    <w:rsid w:val="000B6ADD"/>
    <w:rsid w:val="000B6FB6"/>
    <w:rsid w:val="000C005D"/>
    <w:rsid w:val="000C2A8D"/>
    <w:rsid w:val="000C3008"/>
    <w:rsid w:val="000C5DEA"/>
    <w:rsid w:val="000D1467"/>
    <w:rsid w:val="000D1F11"/>
    <w:rsid w:val="000D2708"/>
    <w:rsid w:val="000D3E5B"/>
    <w:rsid w:val="000D46D8"/>
    <w:rsid w:val="000D48E4"/>
    <w:rsid w:val="000D6CCA"/>
    <w:rsid w:val="000D73B9"/>
    <w:rsid w:val="000E0349"/>
    <w:rsid w:val="000E0A03"/>
    <w:rsid w:val="000E169D"/>
    <w:rsid w:val="000E1F92"/>
    <w:rsid w:val="000E22AA"/>
    <w:rsid w:val="000F24E4"/>
    <w:rsid w:val="000F4190"/>
    <w:rsid w:val="000F4E9C"/>
    <w:rsid w:val="000F7920"/>
    <w:rsid w:val="00100CAE"/>
    <w:rsid w:val="001021A8"/>
    <w:rsid w:val="00102FBE"/>
    <w:rsid w:val="001033CB"/>
    <w:rsid w:val="00106E90"/>
    <w:rsid w:val="00107992"/>
    <w:rsid w:val="00111945"/>
    <w:rsid w:val="001126F7"/>
    <w:rsid w:val="001131BC"/>
    <w:rsid w:val="001152FE"/>
    <w:rsid w:val="00120CEF"/>
    <w:rsid w:val="00124E1E"/>
    <w:rsid w:val="00126C78"/>
    <w:rsid w:val="00127382"/>
    <w:rsid w:val="00127810"/>
    <w:rsid w:val="001321AE"/>
    <w:rsid w:val="00132773"/>
    <w:rsid w:val="00134AB1"/>
    <w:rsid w:val="00143C09"/>
    <w:rsid w:val="0014484B"/>
    <w:rsid w:val="00147CEE"/>
    <w:rsid w:val="00150D71"/>
    <w:rsid w:val="00151F91"/>
    <w:rsid w:val="00152593"/>
    <w:rsid w:val="001537BE"/>
    <w:rsid w:val="001540EB"/>
    <w:rsid w:val="00157438"/>
    <w:rsid w:val="0016123F"/>
    <w:rsid w:val="00164BC4"/>
    <w:rsid w:val="00165C0D"/>
    <w:rsid w:val="00172656"/>
    <w:rsid w:val="001752D8"/>
    <w:rsid w:val="00176323"/>
    <w:rsid w:val="00177582"/>
    <w:rsid w:val="001803D0"/>
    <w:rsid w:val="00181E6F"/>
    <w:rsid w:val="00182A60"/>
    <w:rsid w:val="0018437E"/>
    <w:rsid w:val="00186FFF"/>
    <w:rsid w:val="0018713E"/>
    <w:rsid w:val="0019002E"/>
    <w:rsid w:val="001915E9"/>
    <w:rsid w:val="00191C34"/>
    <w:rsid w:val="0019550B"/>
    <w:rsid w:val="001958B0"/>
    <w:rsid w:val="001A331F"/>
    <w:rsid w:val="001A5075"/>
    <w:rsid w:val="001A5457"/>
    <w:rsid w:val="001A6216"/>
    <w:rsid w:val="001A673F"/>
    <w:rsid w:val="001B01E0"/>
    <w:rsid w:val="001B0AE1"/>
    <w:rsid w:val="001B56E4"/>
    <w:rsid w:val="001C089D"/>
    <w:rsid w:val="001C399F"/>
    <w:rsid w:val="001C520B"/>
    <w:rsid w:val="001C6E26"/>
    <w:rsid w:val="001D05C4"/>
    <w:rsid w:val="001D0A6C"/>
    <w:rsid w:val="001D25DD"/>
    <w:rsid w:val="001D28A1"/>
    <w:rsid w:val="001D3F4F"/>
    <w:rsid w:val="001D480E"/>
    <w:rsid w:val="001D5B0E"/>
    <w:rsid w:val="001E0160"/>
    <w:rsid w:val="001E050F"/>
    <w:rsid w:val="001E28F9"/>
    <w:rsid w:val="001E2CCA"/>
    <w:rsid w:val="001F10B7"/>
    <w:rsid w:val="001F130C"/>
    <w:rsid w:val="001F2FCA"/>
    <w:rsid w:val="001F42FD"/>
    <w:rsid w:val="001F4EBB"/>
    <w:rsid w:val="001F5BC9"/>
    <w:rsid w:val="001F701E"/>
    <w:rsid w:val="001F73B8"/>
    <w:rsid w:val="00200695"/>
    <w:rsid w:val="002007CB"/>
    <w:rsid w:val="0020677C"/>
    <w:rsid w:val="002067B8"/>
    <w:rsid w:val="002105FE"/>
    <w:rsid w:val="00212B18"/>
    <w:rsid w:val="00212FB4"/>
    <w:rsid w:val="002154E3"/>
    <w:rsid w:val="00215BA2"/>
    <w:rsid w:val="002165CA"/>
    <w:rsid w:val="00217300"/>
    <w:rsid w:val="00220422"/>
    <w:rsid w:val="002208A1"/>
    <w:rsid w:val="0022257C"/>
    <w:rsid w:val="00222E0B"/>
    <w:rsid w:val="002259B7"/>
    <w:rsid w:val="00226626"/>
    <w:rsid w:val="00230CA9"/>
    <w:rsid w:val="00232F0C"/>
    <w:rsid w:val="00233072"/>
    <w:rsid w:val="00233A47"/>
    <w:rsid w:val="00233E66"/>
    <w:rsid w:val="00236A0B"/>
    <w:rsid w:val="00241AEF"/>
    <w:rsid w:val="00243296"/>
    <w:rsid w:val="002442F4"/>
    <w:rsid w:val="00245BD9"/>
    <w:rsid w:val="00254EE1"/>
    <w:rsid w:val="00255B0B"/>
    <w:rsid w:val="00255CEC"/>
    <w:rsid w:val="00260918"/>
    <w:rsid w:val="00260A85"/>
    <w:rsid w:val="00262407"/>
    <w:rsid w:val="002667DA"/>
    <w:rsid w:val="00271293"/>
    <w:rsid w:val="00272516"/>
    <w:rsid w:val="002728AF"/>
    <w:rsid w:val="00272950"/>
    <w:rsid w:val="00273E36"/>
    <w:rsid w:val="0027617F"/>
    <w:rsid w:val="0028175C"/>
    <w:rsid w:val="00283A00"/>
    <w:rsid w:val="00287681"/>
    <w:rsid w:val="0028778C"/>
    <w:rsid w:val="00287DBD"/>
    <w:rsid w:val="002914C0"/>
    <w:rsid w:val="0029336C"/>
    <w:rsid w:val="00293A70"/>
    <w:rsid w:val="002964B4"/>
    <w:rsid w:val="00296DDC"/>
    <w:rsid w:val="00297DAD"/>
    <w:rsid w:val="00297EEC"/>
    <w:rsid w:val="002A0C41"/>
    <w:rsid w:val="002A1484"/>
    <w:rsid w:val="002A1F8B"/>
    <w:rsid w:val="002A24C7"/>
    <w:rsid w:val="002B1D27"/>
    <w:rsid w:val="002B2059"/>
    <w:rsid w:val="002B279D"/>
    <w:rsid w:val="002B30CA"/>
    <w:rsid w:val="002B34CA"/>
    <w:rsid w:val="002B46F2"/>
    <w:rsid w:val="002B4BE9"/>
    <w:rsid w:val="002B5DAE"/>
    <w:rsid w:val="002B7917"/>
    <w:rsid w:val="002C13DF"/>
    <w:rsid w:val="002C1799"/>
    <w:rsid w:val="002C2386"/>
    <w:rsid w:val="002C255F"/>
    <w:rsid w:val="002C370D"/>
    <w:rsid w:val="002C5926"/>
    <w:rsid w:val="002C60D5"/>
    <w:rsid w:val="002D05DB"/>
    <w:rsid w:val="002D1843"/>
    <w:rsid w:val="002D1B24"/>
    <w:rsid w:val="002D21FC"/>
    <w:rsid w:val="002D33C4"/>
    <w:rsid w:val="002D5090"/>
    <w:rsid w:val="002D509E"/>
    <w:rsid w:val="002D599D"/>
    <w:rsid w:val="002E182D"/>
    <w:rsid w:val="002E3105"/>
    <w:rsid w:val="002E4E2B"/>
    <w:rsid w:val="002E6304"/>
    <w:rsid w:val="002E6B9F"/>
    <w:rsid w:val="002E7F6C"/>
    <w:rsid w:val="002F11FD"/>
    <w:rsid w:val="002F1893"/>
    <w:rsid w:val="002F2D3A"/>
    <w:rsid w:val="002F408F"/>
    <w:rsid w:val="002F4372"/>
    <w:rsid w:val="00300FFC"/>
    <w:rsid w:val="00301271"/>
    <w:rsid w:val="00303098"/>
    <w:rsid w:val="00305E4F"/>
    <w:rsid w:val="003069A1"/>
    <w:rsid w:val="00306E9F"/>
    <w:rsid w:val="00310FD2"/>
    <w:rsid w:val="003144E1"/>
    <w:rsid w:val="003157D9"/>
    <w:rsid w:val="003161BE"/>
    <w:rsid w:val="0031697F"/>
    <w:rsid w:val="00317AEB"/>
    <w:rsid w:val="00317D0F"/>
    <w:rsid w:val="00317E40"/>
    <w:rsid w:val="00322BF6"/>
    <w:rsid w:val="003238DE"/>
    <w:rsid w:val="00323AD5"/>
    <w:rsid w:val="00324A19"/>
    <w:rsid w:val="003266DC"/>
    <w:rsid w:val="00330BA4"/>
    <w:rsid w:val="0033179E"/>
    <w:rsid w:val="00333FF9"/>
    <w:rsid w:val="0033404F"/>
    <w:rsid w:val="00334519"/>
    <w:rsid w:val="00334D62"/>
    <w:rsid w:val="003353AB"/>
    <w:rsid w:val="003406A4"/>
    <w:rsid w:val="00340C0A"/>
    <w:rsid w:val="003431FD"/>
    <w:rsid w:val="00343D33"/>
    <w:rsid w:val="00345580"/>
    <w:rsid w:val="00345776"/>
    <w:rsid w:val="00345F0F"/>
    <w:rsid w:val="00345F19"/>
    <w:rsid w:val="003503D8"/>
    <w:rsid w:val="003518FF"/>
    <w:rsid w:val="00353138"/>
    <w:rsid w:val="00356BCF"/>
    <w:rsid w:val="00357751"/>
    <w:rsid w:val="00361A9E"/>
    <w:rsid w:val="00363195"/>
    <w:rsid w:val="00363F98"/>
    <w:rsid w:val="00364F76"/>
    <w:rsid w:val="00365974"/>
    <w:rsid w:val="0036639F"/>
    <w:rsid w:val="00370B23"/>
    <w:rsid w:val="00371372"/>
    <w:rsid w:val="003727B8"/>
    <w:rsid w:val="003749EB"/>
    <w:rsid w:val="00376DFD"/>
    <w:rsid w:val="00377198"/>
    <w:rsid w:val="00380AD1"/>
    <w:rsid w:val="00382E64"/>
    <w:rsid w:val="0038356A"/>
    <w:rsid w:val="00385468"/>
    <w:rsid w:val="0038559D"/>
    <w:rsid w:val="003857C5"/>
    <w:rsid w:val="00390F27"/>
    <w:rsid w:val="003918A7"/>
    <w:rsid w:val="00393987"/>
    <w:rsid w:val="00395BCA"/>
    <w:rsid w:val="00396562"/>
    <w:rsid w:val="003A016F"/>
    <w:rsid w:val="003A0691"/>
    <w:rsid w:val="003A080C"/>
    <w:rsid w:val="003A0956"/>
    <w:rsid w:val="003A09DF"/>
    <w:rsid w:val="003A21B4"/>
    <w:rsid w:val="003A2B35"/>
    <w:rsid w:val="003A2FD5"/>
    <w:rsid w:val="003A4FCB"/>
    <w:rsid w:val="003B0CC5"/>
    <w:rsid w:val="003B32F5"/>
    <w:rsid w:val="003B3947"/>
    <w:rsid w:val="003B4C47"/>
    <w:rsid w:val="003B75E0"/>
    <w:rsid w:val="003C2046"/>
    <w:rsid w:val="003C29AE"/>
    <w:rsid w:val="003D2760"/>
    <w:rsid w:val="003D344B"/>
    <w:rsid w:val="003D357B"/>
    <w:rsid w:val="003D36DE"/>
    <w:rsid w:val="003D4031"/>
    <w:rsid w:val="003D5DC8"/>
    <w:rsid w:val="003D68B5"/>
    <w:rsid w:val="003D7C20"/>
    <w:rsid w:val="003E4426"/>
    <w:rsid w:val="003E5C55"/>
    <w:rsid w:val="003E6F8B"/>
    <w:rsid w:val="003F1532"/>
    <w:rsid w:val="003F3138"/>
    <w:rsid w:val="003F32B9"/>
    <w:rsid w:val="003F50F7"/>
    <w:rsid w:val="003F67F8"/>
    <w:rsid w:val="003F6B90"/>
    <w:rsid w:val="00402A25"/>
    <w:rsid w:val="0040394B"/>
    <w:rsid w:val="004044E2"/>
    <w:rsid w:val="00404B6C"/>
    <w:rsid w:val="00405CA7"/>
    <w:rsid w:val="00405FC5"/>
    <w:rsid w:val="00406693"/>
    <w:rsid w:val="00406B5E"/>
    <w:rsid w:val="004100EE"/>
    <w:rsid w:val="00412C8E"/>
    <w:rsid w:val="00414AA7"/>
    <w:rsid w:val="004150C5"/>
    <w:rsid w:val="00415D73"/>
    <w:rsid w:val="00417B86"/>
    <w:rsid w:val="00425EA9"/>
    <w:rsid w:val="004266D7"/>
    <w:rsid w:val="004266E1"/>
    <w:rsid w:val="00427844"/>
    <w:rsid w:val="00431440"/>
    <w:rsid w:val="00431BAD"/>
    <w:rsid w:val="004350A8"/>
    <w:rsid w:val="004355A0"/>
    <w:rsid w:val="00437360"/>
    <w:rsid w:val="0043756D"/>
    <w:rsid w:val="00437B32"/>
    <w:rsid w:val="00437EAD"/>
    <w:rsid w:val="004435E2"/>
    <w:rsid w:val="00446767"/>
    <w:rsid w:val="004474CA"/>
    <w:rsid w:val="00450115"/>
    <w:rsid w:val="00450D3E"/>
    <w:rsid w:val="004536ED"/>
    <w:rsid w:val="004539ED"/>
    <w:rsid w:val="00454778"/>
    <w:rsid w:val="004547A5"/>
    <w:rsid w:val="004560DF"/>
    <w:rsid w:val="004612DC"/>
    <w:rsid w:val="00461CC8"/>
    <w:rsid w:val="00463F26"/>
    <w:rsid w:val="00465B58"/>
    <w:rsid w:val="004676C6"/>
    <w:rsid w:val="0047106B"/>
    <w:rsid w:val="004720C9"/>
    <w:rsid w:val="00472678"/>
    <w:rsid w:val="004737A6"/>
    <w:rsid w:val="00474123"/>
    <w:rsid w:val="00474ED2"/>
    <w:rsid w:val="0047537C"/>
    <w:rsid w:val="004766DF"/>
    <w:rsid w:val="00480F91"/>
    <w:rsid w:val="00481278"/>
    <w:rsid w:val="0048415E"/>
    <w:rsid w:val="004847D9"/>
    <w:rsid w:val="004909C8"/>
    <w:rsid w:val="004942B9"/>
    <w:rsid w:val="00495176"/>
    <w:rsid w:val="004A6E47"/>
    <w:rsid w:val="004A75DE"/>
    <w:rsid w:val="004B033A"/>
    <w:rsid w:val="004C0827"/>
    <w:rsid w:val="004C17B2"/>
    <w:rsid w:val="004C264D"/>
    <w:rsid w:val="004C341C"/>
    <w:rsid w:val="004C3823"/>
    <w:rsid w:val="004C3A17"/>
    <w:rsid w:val="004C4D8D"/>
    <w:rsid w:val="004C6E56"/>
    <w:rsid w:val="004C6EDE"/>
    <w:rsid w:val="004C71E2"/>
    <w:rsid w:val="004D0FA3"/>
    <w:rsid w:val="004D1710"/>
    <w:rsid w:val="004D2156"/>
    <w:rsid w:val="004D28CF"/>
    <w:rsid w:val="004D33E5"/>
    <w:rsid w:val="004D521D"/>
    <w:rsid w:val="004D6072"/>
    <w:rsid w:val="004D7EEC"/>
    <w:rsid w:val="004E02F8"/>
    <w:rsid w:val="004E0F65"/>
    <w:rsid w:val="004E1C66"/>
    <w:rsid w:val="004E53E0"/>
    <w:rsid w:val="004E5C61"/>
    <w:rsid w:val="004E63EB"/>
    <w:rsid w:val="004E69CB"/>
    <w:rsid w:val="004E6E8D"/>
    <w:rsid w:val="004E7805"/>
    <w:rsid w:val="004F25AE"/>
    <w:rsid w:val="004F28AF"/>
    <w:rsid w:val="004F40C5"/>
    <w:rsid w:val="004F4EEA"/>
    <w:rsid w:val="005013CA"/>
    <w:rsid w:val="005040D9"/>
    <w:rsid w:val="0050460E"/>
    <w:rsid w:val="00504811"/>
    <w:rsid w:val="00504F8F"/>
    <w:rsid w:val="005075AE"/>
    <w:rsid w:val="0051097D"/>
    <w:rsid w:val="00513516"/>
    <w:rsid w:val="005152A4"/>
    <w:rsid w:val="0051601C"/>
    <w:rsid w:val="00520293"/>
    <w:rsid w:val="005220FC"/>
    <w:rsid w:val="00522328"/>
    <w:rsid w:val="00523AE6"/>
    <w:rsid w:val="00524D29"/>
    <w:rsid w:val="00526811"/>
    <w:rsid w:val="00526BD7"/>
    <w:rsid w:val="00530D20"/>
    <w:rsid w:val="00531CF8"/>
    <w:rsid w:val="00541C2E"/>
    <w:rsid w:val="005438B4"/>
    <w:rsid w:val="00544475"/>
    <w:rsid w:val="005450A9"/>
    <w:rsid w:val="00545877"/>
    <w:rsid w:val="00550DFD"/>
    <w:rsid w:val="00553A77"/>
    <w:rsid w:val="00554E2B"/>
    <w:rsid w:val="00555128"/>
    <w:rsid w:val="00555FF8"/>
    <w:rsid w:val="00556396"/>
    <w:rsid w:val="00556BD0"/>
    <w:rsid w:val="00560AB7"/>
    <w:rsid w:val="00561628"/>
    <w:rsid w:val="00564501"/>
    <w:rsid w:val="00564AE7"/>
    <w:rsid w:val="00567541"/>
    <w:rsid w:val="00567773"/>
    <w:rsid w:val="0057050D"/>
    <w:rsid w:val="00572B34"/>
    <w:rsid w:val="00572DB0"/>
    <w:rsid w:val="005732A3"/>
    <w:rsid w:val="00573A43"/>
    <w:rsid w:val="00574EE6"/>
    <w:rsid w:val="00575EA4"/>
    <w:rsid w:val="00576EA9"/>
    <w:rsid w:val="00583A2D"/>
    <w:rsid w:val="00583D51"/>
    <w:rsid w:val="00585B2D"/>
    <w:rsid w:val="0059133C"/>
    <w:rsid w:val="0059257F"/>
    <w:rsid w:val="00595635"/>
    <w:rsid w:val="00597417"/>
    <w:rsid w:val="00597782"/>
    <w:rsid w:val="00597ECD"/>
    <w:rsid w:val="005A0587"/>
    <w:rsid w:val="005A1191"/>
    <w:rsid w:val="005A1988"/>
    <w:rsid w:val="005A1B79"/>
    <w:rsid w:val="005A1BCC"/>
    <w:rsid w:val="005A2B8D"/>
    <w:rsid w:val="005A33B8"/>
    <w:rsid w:val="005A397E"/>
    <w:rsid w:val="005A6D1B"/>
    <w:rsid w:val="005B1627"/>
    <w:rsid w:val="005B1CCD"/>
    <w:rsid w:val="005B1FE7"/>
    <w:rsid w:val="005B2EE1"/>
    <w:rsid w:val="005B440E"/>
    <w:rsid w:val="005B4C75"/>
    <w:rsid w:val="005B7525"/>
    <w:rsid w:val="005B7D5A"/>
    <w:rsid w:val="005C0C71"/>
    <w:rsid w:val="005C0E96"/>
    <w:rsid w:val="005C18BE"/>
    <w:rsid w:val="005C381C"/>
    <w:rsid w:val="005C38E6"/>
    <w:rsid w:val="005C3DC6"/>
    <w:rsid w:val="005C42BC"/>
    <w:rsid w:val="005C4A36"/>
    <w:rsid w:val="005C5E05"/>
    <w:rsid w:val="005D05CB"/>
    <w:rsid w:val="005D1EAF"/>
    <w:rsid w:val="005E361D"/>
    <w:rsid w:val="005E3787"/>
    <w:rsid w:val="005E6650"/>
    <w:rsid w:val="005F0821"/>
    <w:rsid w:val="005F186C"/>
    <w:rsid w:val="005F18ED"/>
    <w:rsid w:val="005F45CD"/>
    <w:rsid w:val="005F5C50"/>
    <w:rsid w:val="00600FFF"/>
    <w:rsid w:val="006013C9"/>
    <w:rsid w:val="00601C90"/>
    <w:rsid w:val="006020EE"/>
    <w:rsid w:val="00603987"/>
    <w:rsid w:val="006053D7"/>
    <w:rsid w:val="00605FF0"/>
    <w:rsid w:val="00610D57"/>
    <w:rsid w:val="006116C8"/>
    <w:rsid w:val="006123FF"/>
    <w:rsid w:val="0061337D"/>
    <w:rsid w:val="006133B0"/>
    <w:rsid w:val="00613C86"/>
    <w:rsid w:val="006149B5"/>
    <w:rsid w:val="0061536C"/>
    <w:rsid w:val="006250AA"/>
    <w:rsid w:val="00626EC8"/>
    <w:rsid w:val="00627898"/>
    <w:rsid w:val="00630BC0"/>
    <w:rsid w:val="00631884"/>
    <w:rsid w:val="00632816"/>
    <w:rsid w:val="00632BF6"/>
    <w:rsid w:val="00636F1D"/>
    <w:rsid w:val="006400F8"/>
    <w:rsid w:val="006402A7"/>
    <w:rsid w:val="006419B6"/>
    <w:rsid w:val="00643267"/>
    <w:rsid w:val="00644300"/>
    <w:rsid w:val="00646653"/>
    <w:rsid w:val="00655CB0"/>
    <w:rsid w:val="006619B0"/>
    <w:rsid w:val="00661E2B"/>
    <w:rsid w:val="00663534"/>
    <w:rsid w:val="00663DFD"/>
    <w:rsid w:val="006650BD"/>
    <w:rsid w:val="00665A96"/>
    <w:rsid w:val="00665DE8"/>
    <w:rsid w:val="006662CD"/>
    <w:rsid w:val="00672A1B"/>
    <w:rsid w:val="00672CB1"/>
    <w:rsid w:val="006757DC"/>
    <w:rsid w:val="00675A0C"/>
    <w:rsid w:val="006775F3"/>
    <w:rsid w:val="0068065D"/>
    <w:rsid w:val="006821D0"/>
    <w:rsid w:val="00682237"/>
    <w:rsid w:val="0068481A"/>
    <w:rsid w:val="0068490C"/>
    <w:rsid w:val="006854B8"/>
    <w:rsid w:val="00685C96"/>
    <w:rsid w:val="00686E8F"/>
    <w:rsid w:val="006875D4"/>
    <w:rsid w:val="006901D0"/>
    <w:rsid w:val="00690AD0"/>
    <w:rsid w:val="00691456"/>
    <w:rsid w:val="006920CD"/>
    <w:rsid w:val="006939FE"/>
    <w:rsid w:val="00693C47"/>
    <w:rsid w:val="00696FA6"/>
    <w:rsid w:val="006A08A3"/>
    <w:rsid w:val="006A25AB"/>
    <w:rsid w:val="006A2B1C"/>
    <w:rsid w:val="006A7D69"/>
    <w:rsid w:val="006A7FA8"/>
    <w:rsid w:val="006B0304"/>
    <w:rsid w:val="006B1A34"/>
    <w:rsid w:val="006B3494"/>
    <w:rsid w:val="006B62B8"/>
    <w:rsid w:val="006C185F"/>
    <w:rsid w:val="006C1E18"/>
    <w:rsid w:val="006C2175"/>
    <w:rsid w:val="006C2544"/>
    <w:rsid w:val="006C3630"/>
    <w:rsid w:val="006C5DCC"/>
    <w:rsid w:val="006C619C"/>
    <w:rsid w:val="006D1407"/>
    <w:rsid w:val="006D22E4"/>
    <w:rsid w:val="006D448D"/>
    <w:rsid w:val="006D4CCA"/>
    <w:rsid w:val="006D5CE8"/>
    <w:rsid w:val="006D6101"/>
    <w:rsid w:val="006D7342"/>
    <w:rsid w:val="006D7B90"/>
    <w:rsid w:val="006E08F8"/>
    <w:rsid w:val="006E3CB9"/>
    <w:rsid w:val="006E555A"/>
    <w:rsid w:val="006E6428"/>
    <w:rsid w:val="006F11A8"/>
    <w:rsid w:val="006F4DDF"/>
    <w:rsid w:val="006F528E"/>
    <w:rsid w:val="00700C04"/>
    <w:rsid w:val="0070278F"/>
    <w:rsid w:val="00702FD4"/>
    <w:rsid w:val="00707648"/>
    <w:rsid w:val="007125DD"/>
    <w:rsid w:val="007133F8"/>
    <w:rsid w:val="00714681"/>
    <w:rsid w:val="007146D6"/>
    <w:rsid w:val="00715478"/>
    <w:rsid w:val="00715581"/>
    <w:rsid w:val="0072123D"/>
    <w:rsid w:val="00721667"/>
    <w:rsid w:val="007264B7"/>
    <w:rsid w:val="007270EE"/>
    <w:rsid w:val="0073015B"/>
    <w:rsid w:val="007312EC"/>
    <w:rsid w:val="00732DCE"/>
    <w:rsid w:val="00733141"/>
    <w:rsid w:val="00733D8B"/>
    <w:rsid w:val="007401E1"/>
    <w:rsid w:val="007456B0"/>
    <w:rsid w:val="00750533"/>
    <w:rsid w:val="00752F36"/>
    <w:rsid w:val="0075313F"/>
    <w:rsid w:val="00755E69"/>
    <w:rsid w:val="00760178"/>
    <w:rsid w:val="00760BA8"/>
    <w:rsid w:val="0076363F"/>
    <w:rsid w:val="00764C10"/>
    <w:rsid w:val="00765174"/>
    <w:rsid w:val="00766341"/>
    <w:rsid w:val="0077229F"/>
    <w:rsid w:val="007743C8"/>
    <w:rsid w:val="007750C0"/>
    <w:rsid w:val="00775C9F"/>
    <w:rsid w:val="00776445"/>
    <w:rsid w:val="00777980"/>
    <w:rsid w:val="007779A1"/>
    <w:rsid w:val="0078379B"/>
    <w:rsid w:val="00784022"/>
    <w:rsid w:val="007840D4"/>
    <w:rsid w:val="00785667"/>
    <w:rsid w:val="007902F7"/>
    <w:rsid w:val="00790638"/>
    <w:rsid w:val="00791833"/>
    <w:rsid w:val="00792317"/>
    <w:rsid w:val="0079426C"/>
    <w:rsid w:val="00794BC8"/>
    <w:rsid w:val="007A14F2"/>
    <w:rsid w:val="007A2787"/>
    <w:rsid w:val="007A406A"/>
    <w:rsid w:val="007A4C3E"/>
    <w:rsid w:val="007A5885"/>
    <w:rsid w:val="007A5E19"/>
    <w:rsid w:val="007A7F20"/>
    <w:rsid w:val="007B0288"/>
    <w:rsid w:val="007B0870"/>
    <w:rsid w:val="007B0F92"/>
    <w:rsid w:val="007B1318"/>
    <w:rsid w:val="007B13E1"/>
    <w:rsid w:val="007B1F3B"/>
    <w:rsid w:val="007B2C9F"/>
    <w:rsid w:val="007B4A9F"/>
    <w:rsid w:val="007B6A21"/>
    <w:rsid w:val="007B7ED6"/>
    <w:rsid w:val="007B7F45"/>
    <w:rsid w:val="007C2841"/>
    <w:rsid w:val="007C480F"/>
    <w:rsid w:val="007C488B"/>
    <w:rsid w:val="007C67B0"/>
    <w:rsid w:val="007C6A47"/>
    <w:rsid w:val="007D1DB0"/>
    <w:rsid w:val="007D208E"/>
    <w:rsid w:val="007D2A29"/>
    <w:rsid w:val="007D396F"/>
    <w:rsid w:val="007D48B0"/>
    <w:rsid w:val="007D5ABB"/>
    <w:rsid w:val="007D7584"/>
    <w:rsid w:val="007D7EED"/>
    <w:rsid w:val="007E20A3"/>
    <w:rsid w:val="007E64C8"/>
    <w:rsid w:val="007E6F56"/>
    <w:rsid w:val="007F0A6A"/>
    <w:rsid w:val="007F1EBD"/>
    <w:rsid w:val="007F23A3"/>
    <w:rsid w:val="007F272A"/>
    <w:rsid w:val="007F2ADD"/>
    <w:rsid w:val="007F2DAE"/>
    <w:rsid w:val="007F4BCE"/>
    <w:rsid w:val="007F5620"/>
    <w:rsid w:val="007F713C"/>
    <w:rsid w:val="007F7214"/>
    <w:rsid w:val="008003F4"/>
    <w:rsid w:val="00803342"/>
    <w:rsid w:val="0080424C"/>
    <w:rsid w:val="008047C1"/>
    <w:rsid w:val="00805C94"/>
    <w:rsid w:val="00806077"/>
    <w:rsid w:val="00810D01"/>
    <w:rsid w:val="00814DBC"/>
    <w:rsid w:val="00814F80"/>
    <w:rsid w:val="00816E10"/>
    <w:rsid w:val="00821FA1"/>
    <w:rsid w:val="00822335"/>
    <w:rsid w:val="00822A79"/>
    <w:rsid w:val="00825440"/>
    <w:rsid w:val="00826BD0"/>
    <w:rsid w:val="00827538"/>
    <w:rsid w:val="008309E0"/>
    <w:rsid w:val="008311EE"/>
    <w:rsid w:val="00831AFC"/>
    <w:rsid w:val="00831D32"/>
    <w:rsid w:val="00832CA9"/>
    <w:rsid w:val="008357A3"/>
    <w:rsid w:val="008366FE"/>
    <w:rsid w:val="008370D2"/>
    <w:rsid w:val="0084067F"/>
    <w:rsid w:val="0084295D"/>
    <w:rsid w:val="00843EFA"/>
    <w:rsid w:val="00844F41"/>
    <w:rsid w:val="00847583"/>
    <w:rsid w:val="00850A06"/>
    <w:rsid w:val="00852109"/>
    <w:rsid w:val="008536A2"/>
    <w:rsid w:val="00855A51"/>
    <w:rsid w:val="00855CB6"/>
    <w:rsid w:val="00856F5B"/>
    <w:rsid w:val="00857AB8"/>
    <w:rsid w:val="00857EDA"/>
    <w:rsid w:val="00860498"/>
    <w:rsid w:val="008612E4"/>
    <w:rsid w:val="008618FF"/>
    <w:rsid w:val="008624E4"/>
    <w:rsid w:val="0086290C"/>
    <w:rsid w:val="00863798"/>
    <w:rsid w:val="00866A2E"/>
    <w:rsid w:val="00867637"/>
    <w:rsid w:val="008720AA"/>
    <w:rsid w:val="0087461B"/>
    <w:rsid w:val="008759F1"/>
    <w:rsid w:val="00876617"/>
    <w:rsid w:val="00881C2B"/>
    <w:rsid w:val="00891B49"/>
    <w:rsid w:val="00892AC1"/>
    <w:rsid w:val="00893018"/>
    <w:rsid w:val="00895EC0"/>
    <w:rsid w:val="008A0814"/>
    <w:rsid w:val="008A1D0B"/>
    <w:rsid w:val="008A2145"/>
    <w:rsid w:val="008A2398"/>
    <w:rsid w:val="008A3044"/>
    <w:rsid w:val="008A311D"/>
    <w:rsid w:val="008A3534"/>
    <w:rsid w:val="008A4573"/>
    <w:rsid w:val="008A6CB9"/>
    <w:rsid w:val="008B3DAE"/>
    <w:rsid w:val="008B71F9"/>
    <w:rsid w:val="008C15B1"/>
    <w:rsid w:val="008C4193"/>
    <w:rsid w:val="008C44A3"/>
    <w:rsid w:val="008C6431"/>
    <w:rsid w:val="008C658E"/>
    <w:rsid w:val="008C6C6C"/>
    <w:rsid w:val="008C7B12"/>
    <w:rsid w:val="008D1F9A"/>
    <w:rsid w:val="008D2882"/>
    <w:rsid w:val="008D4200"/>
    <w:rsid w:val="008D495F"/>
    <w:rsid w:val="008D568A"/>
    <w:rsid w:val="008D748D"/>
    <w:rsid w:val="008D7626"/>
    <w:rsid w:val="008E361E"/>
    <w:rsid w:val="008E3A26"/>
    <w:rsid w:val="008E44E3"/>
    <w:rsid w:val="008E5A00"/>
    <w:rsid w:val="008E60B3"/>
    <w:rsid w:val="008E7F1A"/>
    <w:rsid w:val="008F059E"/>
    <w:rsid w:val="008F1F0C"/>
    <w:rsid w:val="008F23EE"/>
    <w:rsid w:val="008F28F1"/>
    <w:rsid w:val="008F429B"/>
    <w:rsid w:val="008F5DF0"/>
    <w:rsid w:val="008F621B"/>
    <w:rsid w:val="008F62A5"/>
    <w:rsid w:val="008F6E58"/>
    <w:rsid w:val="008F7AF8"/>
    <w:rsid w:val="008F7C2A"/>
    <w:rsid w:val="009002D9"/>
    <w:rsid w:val="00901EBA"/>
    <w:rsid w:val="00903AC4"/>
    <w:rsid w:val="009041AB"/>
    <w:rsid w:val="009044E7"/>
    <w:rsid w:val="0090526E"/>
    <w:rsid w:val="0090552E"/>
    <w:rsid w:val="009066EB"/>
    <w:rsid w:val="009067A4"/>
    <w:rsid w:val="009068D6"/>
    <w:rsid w:val="00906D52"/>
    <w:rsid w:val="009072E8"/>
    <w:rsid w:val="00907AA5"/>
    <w:rsid w:val="009101DE"/>
    <w:rsid w:val="00910B98"/>
    <w:rsid w:val="00911306"/>
    <w:rsid w:val="00915639"/>
    <w:rsid w:val="00915A14"/>
    <w:rsid w:val="0091671B"/>
    <w:rsid w:val="00916892"/>
    <w:rsid w:val="00921945"/>
    <w:rsid w:val="00922F44"/>
    <w:rsid w:val="00925A46"/>
    <w:rsid w:val="00931804"/>
    <w:rsid w:val="00931981"/>
    <w:rsid w:val="00932DD9"/>
    <w:rsid w:val="00932DE6"/>
    <w:rsid w:val="00933055"/>
    <w:rsid w:val="00933812"/>
    <w:rsid w:val="0093534E"/>
    <w:rsid w:val="00936B44"/>
    <w:rsid w:val="00936D01"/>
    <w:rsid w:val="00937AA5"/>
    <w:rsid w:val="00940CFD"/>
    <w:rsid w:val="00943CF9"/>
    <w:rsid w:val="009444E2"/>
    <w:rsid w:val="00944BC3"/>
    <w:rsid w:val="0095043F"/>
    <w:rsid w:val="00950BD6"/>
    <w:rsid w:val="00950EAD"/>
    <w:rsid w:val="00952479"/>
    <w:rsid w:val="009535A1"/>
    <w:rsid w:val="0095749E"/>
    <w:rsid w:val="00957F86"/>
    <w:rsid w:val="00961587"/>
    <w:rsid w:val="00964FBC"/>
    <w:rsid w:val="00965434"/>
    <w:rsid w:val="009664BA"/>
    <w:rsid w:val="009666E4"/>
    <w:rsid w:val="00966A92"/>
    <w:rsid w:val="009704BA"/>
    <w:rsid w:val="0097202C"/>
    <w:rsid w:val="009760B2"/>
    <w:rsid w:val="00976BBC"/>
    <w:rsid w:val="00982AC0"/>
    <w:rsid w:val="0098369D"/>
    <w:rsid w:val="00983B13"/>
    <w:rsid w:val="009903F1"/>
    <w:rsid w:val="00991272"/>
    <w:rsid w:val="00992D6B"/>
    <w:rsid w:val="00994678"/>
    <w:rsid w:val="00995E22"/>
    <w:rsid w:val="0099606E"/>
    <w:rsid w:val="00997F75"/>
    <w:rsid w:val="009A0851"/>
    <w:rsid w:val="009A0A20"/>
    <w:rsid w:val="009A0E16"/>
    <w:rsid w:val="009A1878"/>
    <w:rsid w:val="009A23B5"/>
    <w:rsid w:val="009A3473"/>
    <w:rsid w:val="009A4288"/>
    <w:rsid w:val="009A66D6"/>
    <w:rsid w:val="009B3564"/>
    <w:rsid w:val="009B7416"/>
    <w:rsid w:val="009B77B2"/>
    <w:rsid w:val="009C3D5E"/>
    <w:rsid w:val="009C7AEB"/>
    <w:rsid w:val="009D53CC"/>
    <w:rsid w:val="009D72CB"/>
    <w:rsid w:val="009D7DAE"/>
    <w:rsid w:val="009E014C"/>
    <w:rsid w:val="009E1697"/>
    <w:rsid w:val="009E2B7C"/>
    <w:rsid w:val="009E4F17"/>
    <w:rsid w:val="009F0ACC"/>
    <w:rsid w:val="009F0F44"/>
    <w:rsid w:val="009F168F"/>
    <w:rsid w:val="009F4BFD"/>
    <w:rsid w:val="009F5278"/>
    <w:rsid w:val="009F6104"/>
    <w:rsid w:val="009F7EC0"/>
    <w:rsid w:val="00A00C1E"/>
    <w:rsid w:val="00A02414"/>
    <w:rsid w:val="00A0262F"/>
    <w:rsid w:val="00A02839"/>
    <w:rsid w:val="00A0455C"/>
    <w:rsid w:val="00A06A8B"/>
    <w:rsid w:val="00A07295"/>
    <w:rsid w:val="00A1093E"/>
    <w:rsid w:val="00A156C9"/>
    <w:rsid w:val="00A16E2F"/>
    <w:rsid w:val="00A1769B"/>
    <w:rsid w:val="00A20096"/>
    <w:rsid w:val="00A212E4"/>
    <w:rsid w:val="00A2324D"/>
    <w:rsid w:val="00A23C5B"/>
    <w:rsid w:val="00A256CB"/>
    <w:rsid w:val="00A2704F"/>
    <w:rsid w:val="00A3083D"/>
    <w:rsid w:val="00A32934"/>
    <w:rsid w:val="00A353C0"/>
    <w:rsid w:val="00A35D53"/>
    <w:rsid w:val="00A35EC1"/>
    <w:rsid w:val="00A36DDB"/>
    <w:rsid w:val="00A3711C"/>
    <w:rsid w:val="00A40AD1"/>
    <w:rsid w:val="00A429D7"/>
    <w:rsid w:val="00A44CF1"/>
    <w:rsid w:val="00A45682"/>
    <w:rsid w:val="00A45AA0"/>
    <w:rsid w:val="00A46134"/>
    <w:rsid w:val="00A462CF"/>
    <w:rsid w:val="00A46E9E"/>
    <w:rsid w:val="00A47AEE"/>
    <w:rsid w:val="00A51831"/>
    <w:rsid w:val="00A53479"/>
    <w:rsid w:val="00A55153"/>
    <w:rsid w:val="00A55FF6"/>
    <w:rsid w:val="00A57705"/>
    <w:rsid w:val="00A62D7F"/>
    <w:rsid w:val="00A6586B"/>
    <w:rsid w:val="00A658AF"/>
    <w:rsid w:val="00A71DF3"/>
    <w:rsid w:val="00A72579"/>
    <w:rsid w:val="00A73188"/>
    <w:rsid w:val="00A74E27"/>
    <w:rsid w:val="00A758D6"/>
    <w:rsid w:val="00A775C5"/>
    <w:rsid w:val="00A82235"/>
    <w:rsid w:val="00A847F6"/>
    <w:rsid w:val="00A95EE4"/>
    <w:rsid w:val="00A9643A"/>
    <w:rsid w:val="00A9665C"/>
    <w:rsid w:val="00AA257C"/>
    <w:rsid w:val="00AA7A5A"/>
    <w:rsid w:val="00AB26A1"/>
    <w:rsid w:val="00AB36D3"/>
    <w:rsid w:val="00AB4222"/>
    <w:rsid w:val="00AB4398"/>
    <w:rsid w:val="00AB587C"/>
    <w:rsid w:val="00AB6458"/>
    <w:rsid w:val="00AC1CD0"/>
    <w:rsid w:val="00AC4616"/>
    <w:rsid w:val="00AC62B6"/>
    <w:rsid w:val="00AC7FB3"/>
    <w:rsid w:val="00AD1A62"/>
    <w:rsid w:val="00AD214E"/>
    <w:rsid w:val="00AD4694"/>
    <w:rsid w:val="00AD477F"/>
    <w:rsid w:val="00AD512F"/>
    <w:rsid w:val="00AD53C0"/>
    <w:rsid w:val="00AD66C4"/>
    <w:rsid w:val="00AE43AA"/>
    <w:rsid w:val="00AE60E8"/>
    <w:rsid w:val="00AE6F90"/>
    <w:rsid w:val="00AF1C4E"/>
    <w:rsid w:val="00AF2A25"/>
    <w:rsid w:val="00AF6755"/>
    <w:rsid w:val="00B0189C"/>
    <w:rsid w:val="00B01CFA"/>
    <w:rsid w:val="00B0255E"/>
    <w:rsid w:val="00B02FBB"/>
    <w:rsid w:val="00B03208"/>
    <w:rsid w:val="00B04D71"/>
    <w:rsid w:val="00B06065"/>
    <w:rsid w:val="00B07157"/>
    <w:rsid w:val="00B07B96"/>
    <w:rsid w:val="00B10EB7"/>
    <w:rsid w:val="00B110E7"/>
    <w:rsid w:val="00B1268F"/>
    <w:rsid w:val="00B17A85"/>
    <w:rsid w:val="00B229B9"/>
    <w:rsid w:val="00B23463"/>
    <w:rsid w:val="00B26032"/>
    <w:rsid w:val="00B261AA"/>
    <w:rsid w:val="00B263BE"/>
    <w:rsid w:val="00B2722F"/>
    <w:rsid w:val="00B30AC1"/>
    <w:rsid w:val="00B32CA2"/>
    <w:rsid w:val="00B357ED"/>
    <w:rsid w:val="00B35ED9"/>
    <w:rsid w:val="00B35FE5"/>
    <w:rsid w:val="00B3636B"/>
    <w:rsid w:val="00B43F0E"/>
    <w:rsid w:val="00B504F7"/>
    <w:rsid w:val="00B506A3"/>
    <w:rsid w:val="00B506B8"/>
    <w:rsid w:val="00B51344"/>
    <w:rsid w:val="00B51712"/>
    <w:rsid w:val="00B52C22"/>
    <w:rsid w:val="00B54303"/>
    <w:rsid w:val="00B569B8"/>
    <w:rsid w:val="00B57395"/>
    <w:rsid w:val="00B61F37"/>
    <w:rsid w:val="00B620A4"/>
    <w:rsid w:val="00B647A0"/>
    <w:rsid w:val="00B6717F"/>
    <w:rsid w:val="00B67E94"/>
    <w:rsid w:val="00B707CE"/>
    <w:rsid w:val="00B7096A"/>
    <w:rsid w:val="00B71925"/>
    <w:rsid w:val="00B71F32"/>
    <w:rsid w:val="00B72E23"/>
    <w:rsid w:val="00B72E45"/>
    <w:rsid w:val="00B73B9B"/>
    <w:rsid w:val="00B7493E"/>
    <w:rsid w:val="00B75775"/>
    <w:rsid w:val="00B8046A"/>
    <w:rsid w:val="00B82658"/>
    <w:rsid w:val="00B84075"/>
    <w:rsid w:val="00B9606D"/>
    <w:rsid w:val="00BA14C6"/>
    <w:rsid w:val="00BA3D02"/>
    <w:rsid w:val="00BA52E2"/>
    <w:rsid w:val="00BA5D30"/>
    <w:rsid w:val="00BA5ECC"/>
    <w:rsid w:val="00BA676C"/>
    <w:rsid w:val="00BB0D2F"/>
    <w:rsid w:val="00BB2449"/>
    <w:rsid w:val="00BB26BA"/>
    <w:rsid w:val="00BB294C"/>
    <w:rsid w:val="00BB2DB6"/>
    <w:rsid w:val="00BB3184"/>
    <w:rsid w:val="00BB3E78"/>
    <w:rsid w:val="00BB3FC1"/>
    <w:rsid w:val="00BB5761"/>
    <w:rsid w:val="00BC1B32"/>
    <w:rsid w:val="00BC203A"/>
    <w:rsid w:val="00BC3552"/>
    <w:rsid w:val="00BC3ED0"/>
    <w:rsid w:val="00BC4C9F"/>
    <w:rsid w:val="00BD4E7A"/>
    <w:rsid w:val="00BD7F7F"/>
    <w:rsid w:val="00BE0C38"/>
    <w:rsid w:val="00BE1A84"/>
    <w:rsid w:val="00BE1C9C"/>
    <w:rsid w:val="00BE4A2D"/>
    <w:rsid w:val="00BE4E81"/>
    <w:rsid w:val="00BE4F14"/>
    <w:rsid w:val="00BE598C"/>
    <w:rsid w:val="00BE6A2F"/>
    <w:rsid w:val="00BE7F6D"/>
    <w:rsid w:val="00BF0D0F"/>
    <w:rsid w:val="00BF1334"/>
    <w:rsid w:val="00BF1AEA"/>
    <w:rsid w:val="00BF402D"/>
    <w:rsid w:val="00BF494A"/>
    <w:rsid w:val="00BF5ABC"/>
    <w:rsid w:val="00BF5DA1"/>
    <w:rsid w:val="00BF7CAC"/>
    <w:rsid w:val="00BF7E78"/>
    <w:rsid w:val="00C00236"/>
    <w:rsid w:val="00C006B3"/>
    <w:rsid w:val="00C018BE"/>
    <w:rsid w:val="00C01FCE"/>
    <w:rsid w:val="00C040C0"/>
    <w:rsid w:val="00C051E0"/>
    <w:rsid w:val="00C0595C"/>
    <w:rsid w:val="00C0687D"/>
    <w:rsid w:val="00C12BCD"/>
    <w:rsid w:val="00C13302"/>
    <w:rsid w:val="00C14F69"/>
    <w:rsid w:val="00C151D2"/>
    <w:rsid w:val="00C15A9E"/>
    <w:rsid w:val="00C16212"/>
    <w:rsid w:val="00C16B21"/>
    <w:rsid w:val="00C219F6"/>
    <w:rsid w:val="00C23789"/>
    <w:rsid w:val="00C23929"/>
    <w:rsid w:val="00C244F2"/>
    <w:rsid w:val="00C31347"/>
    <w:rsid w:val="00C31C10"/>
    <w:rsid w:val="00C31F57"/>
    <w:rsid w:val="00C323D3"/>
    <w:rsid w:val="00C333FD"/>
    <w:rsid w:val="00C36060"/>
    <w:rsid w:val="00C3645E"/>
    <w:rsid w:val="00C36C98"/>
    <w:rsid w:val="00C37D91"/>
    <w:rsid w:val="00C37FE6"/>
    <w:rsid w:val="00C41D29"/>
    <w:rsid w:val="00C42C3D"/>
    <w:rsid w:val="00C47843"/>
    <w:rsid w:val="00C50FA9"/>
    <w:rsid w:val="00C52958"/>
    <w:rsid w:val="00C52C7A"/>
    <w:rsid w:val="00C532C5"/>
    <w:rsid w:val="00C55A21"/>
    <w:rsid w:val="00C57541"/>
    <w:rsid w:val="00C577D2"/>
    <w:rsid w:val="00C57A15"/>
    <w:rsid w:val="00C605EF"/>
    <w:rsid w:val="00C66956"/>
    <w:rsid w:val="00C67C0F"/>
    <w:rsid w:val="00C707E5"/>
    <w:rsid w:val="00C71E0B"/>
    <w:rsid w:val="00C76FDE"/>
    <w:rsid w:val="00C8049D"/>
    <w:rsid w:val="00C81D52"/>
    <w:rsid w:val="00C8206E"/>
    <w:rsid w:val="00C82699"/>
    <w:rsid w:val="00C8423B"/>
    <w:rsid w:val="00C847B6"/>
    <w:rsid w:val="00C853AB"/>
    <w:rsid w:val="00C85593"/>
    <w:rsid w:val="00C86BB1"/>
    <w:rsid w:val="00C87434"/>
    <w:rsid w:val="00C90BB7"/>
    <w:rsid w:val="00C918E2"/>
    <w:rsid w:val="00C925BD"/>
    <w:rsid w:val="00C92ABB"/>
    <w:rsid w:val="00C97322"/>
    <w:rsid w:val="00CA01FC"/>
    <w:rsid w:val="00CA08CE"/>
    <w:rsid w:val="00CA1078"/>
    <w:rsid w:val="00CA312F"/>
    <w:rsid w:val="00CA36E0"/>
    <w:rsid w:val="00CA3A2F"/>
    <w:rsid w:val="00CA7CF5"/>
    <w:rsid w:val="00CB027B"/>
    <w:rsid w:val="00CB31C0"/>
    <w:rsid w:val="00CB3682"/>
    <w:rsid w:val="00CB4388"/>
    <w:rsid w:val="00CB6F8A"/>
    <w:rsid w:val="00CC13B3"/>
    <w:rsid w:val="00CC399F"/>
    <w:rsid w:val="00CC43A7"/>
    <w:rsid w:val="00CC4547"/>
    <w:rsid w:val="00CC4CF8"/>
    <w:rsid w:val="00CC69A5"/>
    <w:rsid w:val="00CD0403"/>
    <w:rsid w:val="00CD1F60"/>
    <w:rsid w:val="00CD3C19"/>
    <w:rsid w:val="00CD53C6"/>
    <w:rsid w:val="00CD563F"/>
    <w:rsid w:val="00CD584A"/>
    <w:rsid w:val="00CE055B"/>
    <w:rsid w:val="00CE10F9"/>
    <w:rsid w:val="00CE2AA9"/>
    <w:rsid w:val="00CE3348"/>
    <w:rsid w:val="00CE437F"/>
    <w:rsid w:val="00CE5ED5"/>
    <w:rsid w:val="00CE76B0"/>
    <w:rsid w:val="00CF3AF0"/>
    <w:rsid w:val="00CF3E53"/>
    <w:rsid w:val="00CF4CD6"/>
    <w:rsid w:val="00CF550B"/>
    <w:rsid w:val="00CF572A"/>
    <w:rsid w:val="00CF69F8"/>
    <w:rsid w:val="00CF716F"/>
    <w:rsid w:val="00D03F91"/>
    <w:rsid w:val="00D04595"/>
    <w:rsid w:val="00D049C2"/>
    <w:rsid w:val="00D059E5"/>
    <w:rsid w:val="00D1420D"/>
    <w:rsid w:val="00D156A7"/>
    <w:rsid w:val="00D172FB"/>
    <w:rsid w:val="00D20FC5"/>
    <w:rsid w:val="00D22945"/>
    <w:rsid w:val="00D22E7E"/>
    <w:rsid w:val="00D23B9F"/>
    <w:rsid w:val="00D251EB"/>
    <w:rsid w:val="00D261B2"/>
    <w:rsid w:val="00D2776D"/>
    <w:rsid w:val="00D30812"/>
    <w:rsid w:val="00D31169"/>
    <w:rsid w:val="00D319BC"/>
    <w:rsid w:val="00D325FD"/>
    <w:rsid w:val="00D33A4C"/>
    <w:rsid w:val="00D3749F"/>
    <w:rsid w:val="00D3798C"/>
    <w:rsid w:val="00D40F18"/>
    <w:rsid w:val="00D4201A"/>
    <w:rsid w:val="00D42029"/>
    <w:rsid w:val="00D461C2"/>
    <w:rsid w:val="00D47B18"/>
    <w:rsid w:val="00D47ED4"/>
    <w:rsid w:val="00D503B8"/>
    <w:rsid w:val="00D50902"/>
    <w:rsid w:val="00D5178A"/>
    <w:rsid w:val="00D5219B"/>
    <w:rsid w:val="00D52629"/>
    <w:rsid w:val="00D562BE"/>
    <w:rsid w:val="00D57B16"/>
    <w:rsid w:val="00D62090"/>
    <w:rsid w:val="00D636E4"/>
    <w:rsid w:val="00D63A9F"/>
    <w:rsid w:val="00D64DFF"/>
    <w:rsid w:val="00D66B0B"/>
    <w:rsid w:val="00D72390"/>
    <w:rsid w:val="00D72440"/>
    <w:rsid w:val="00D74304"/>
    <w:rsid w:val="00D7449E"/>
    <w:rsid w:val="00D75D11"/>
    <w:rsid w:val="00D77F0B"/>
    <w:rsid w:val="00D80391"/>
    <w:rsid w:val="00D82E56"/>
    <w:rsid w:val="00D8615B"/>
    <w:rsid w:val="00D86568"/>
    <w:rsid w:val="00D86A50"/>
    <w:rsid w:val="00D910C8"/>
    <w:rsid w:val="00D91293"/>
    <w:rsid w:val="00D96B0A"/>
    <w:rsid w:val="00D97BDD"/>
    <w:rsid w:val="00D97C54"/>
    <w:rsid w:val="00DA0106"/>
    <w:rsid w:val="00DA1A97"/>
    <w:rsid w:val="00DA2478"/>
    <w:rsid w:val="00DA38F5"/>
    <w:rsid w:val="00DA3CB2"/>
    <w:rsid w:val="00DA4192"/>
    <w:rsid w:val="00DA5968"/>
    <w:rsid w:val="00DA721C"/>
    <w:rsid w:val="00DA76AF"/>
    <w:rsid w:val="00DB0683"/>
    <w:rsid w:val="00DB1988"/>
    <w:rsid w:val="00DB19E0"/>
    <w:rsid w:val="00DB30A5"/>
    <w:rsid w:val="00DB4217"/>
    <w:rsid w:val="00DB44AF"/>
    <w:rsid w:val="00DB4629"/>
    <w:rsid w:val="00DC35AA"/>
    <w:rsid w:val="00DC5DE4"/>
    <w:rsid w:val="00DC6255"/>
    <w:rsid w:val="00DD0130"/>
    <w:rsid w:val="00DD09BF"/>
    <w:rsid w:val="00DD2F45"/>
    <w:rsid w:val="00DD3252"/>
    <w:rsid w:val="00DE093A"/>
    <w:rsid w:val="00DE64FC"/>
    <w:rsid w:val="00DE69A1"/>
    <w:rsid w:val="00DE7648"/>
    <w:rsid w:val="00DE7E84"/>
    <w:rsid w:val="00DE7F6C"/>
    <w:rsid w:val="00DF23E9"/>
    <w:rsid w:val="00DF55D0"/>
    <w:rsid w:val="00DF6918"/>
    <w:rsid w:val="00E0123B"/>
    <w:rsid w:val="00E0124F"/>
    <w:rsid w:val="00E01B7A"/>
    <w:rsid w:val="00E03548"/>
    <w:rsid w:val="00E043FF"/>
    <w:rsid w:val="00E04856"/>
    <w:rsid w:val="00E06F11"/>
    <w:rsid w:val="00E07D84"/>
    <w:rsid w:val="00E13A4B"/>
    <w:rsid w:val="00E13F9B"/>
    <w:rsid w:val="00E146BC"/>
    <w:rsid w:val="00E14E01"/>
    <w:rsid w:val="00E156D9"/>
    <w:rsid w:val="00E16D3D"/>
    <w:rsid w:val="00E20953"/>
    <w:rsid w:val="00E21FEE"/>
    <w:rsid w:val="00E2238C"/>
    <w:rsid w:val="00E23BE1"/>
    <w:rsid w:val="00E2601A"/>
    <w:rsid w:val="00E26891"/>
    <w:rsid w:val="00E27540"/>
    <w:rsid w:val="00E334E5"/>
    <w:rsid w:val="00E33B0C"/>
    <w:rsid w:val="00E33F87"/>
    <w:rsid w:val="00E34888"/>
    <w:rsid w:val="00E34A66"/>
    <w:rsid w:val="00E34D6C"/>
    <w:rsid w:val="00E34E75"/>
    <w:rsid w:val="00E3587C"/>
    <w:rsid w:val="00E364C1"/>
    <w:rsid w:val="00E423EF"/>
    <w:rsid w:val="00E436EA"/>
    <w:rsid w:val="00E43A35"/>
    <w:rsid w:val="00E50C5F"/>
    <w:rsid w:val="00E51940"/>
    <w:rsid w:val="00E55E99"/>
    <w:rsid w:val="00E55FBD"/>
    <w:rsid w:val="00E57DA8"/>
    <w:rsid w:val="00E61950"/>
    <w:rsid w:val="00E62AF2"/>
    <w:rsid w:val="00E66D38"/>
    <w:rsid w:val="00E67F73"/>
    <w:rsid w:val="00E71367"/>
    <w:rsid w:val="00E735F7"/>
    <w:rsid w:val="00E739E4"/>
    <w:rsid w:val="00E74438"/>
    <w:rsid w:val="00E744FF"/>
    <w:rsid w:val="00E75025"/>
    <w:rsid w:val="00E754EA"/>
    <w:rsid w:val="00E75C08"/>
    <w:rsid w:val="00E76BE4"/>
    <w:rsid w:val="00E76C6E"/>
    <w:rsid w:val="00E808E7"/>
    <w:rsid w:val="00E80A13"/>
    <w:rsid w:val="00E80D8C"/>
    <w:rsid w:val="00E80E68"/>
    <w:rsid w:val="00E820A4"/>
    <w:rsid w:val="00E8221C"/>
    <w:rsid w:val="00E83AC8"/>
    <w:rsid w:val="00E84A8F"/>
    <w:rsid w:val="00E86563"/>
    <w:rsid w:val="00E86A45"/>
    <w:rsid w:val="00E87C75"/>
    <w:rsid w:val="00E915A6"/>
    <w:rsid w:val="00E916FC"/>
    <w:rsid w:val="00E93644"/>
    <w:rsid w:val="00E937D2"/>
    <w:rsid w:val="00E94FE6"/>
    <w:rsid w:val="00E953AB"/>
    <w:rsid w:val="00E96004"/>
    <w:rsid w:val="00E961A4"/>
    <w:rsid w:val="00E9671B"/>
    <w:rsid w:val="00EA0236"/>
    <w:rsid w:val="00EA0E56"/>
    <w:rsid w:val="00EA3AC4"/>
    <w:rsid w:val="00EA43DC"/>
    <w:rsid w:val="00EA45AD"/>
    <w:rsid w:val="00EA461A"/>
    <w:rsid w:val="00EA4624"/>
    <w:rsid w:val="00EB16D9"/>
    <w:rsid w:val="00EB3624"/>
    <w:rsid w:val="00EB397F"/>
    <w:rsid w:val="00EB6FB4"/>
    <w:rsid w:val="00EC0BEA"/>
    <w:rsid w:val="00EC1B6A"/>
    <w:rsid w:val="00EC2068"/>
    <w:rsid w:val="00EC206A"/>
    <w:rsid w:val="00EC24CC"/>
    <w:rsid w:val="00EC2A37"/>
    <w:rsid w:val="00EC441A"/>
    <w:rsid w:val="00EC48E9"/>
    <w:rsid w:val="00EC5A63"/>
    <w:rsid w:val="00ED2756"/>
    <w:rsid w:val="00ED2EB4"/>
    <w:rsid w:val="00ED4EB5"/>
    <w:rsid w:val="00ED5AA9"/>
    <w:rsid w:val="00ED5CF1"/>
    <w:rsid w:val="00ED6970"/>
    <w:rsid w:val="00ED7EC9"/>
    <w:rsid w:val="00EE0DBB"/>
    <w:rsid w:val="00EE1201"/>
    <w:rsid w:val="00EE1737"/>
    <w:rsid w:val="00EE460E"/>
    <w:rsid w:val="00EE5208"/>
    <w:rsid w:val="00EE60A2"/>
    <w:rsid w:val="00EE6EFB"/>
    <w:rsid w:val="00EF26CA"/>
    <w:rsid w:val="00EF2D2B"/>
    <w:rsid w:val="00EF3F2C"/>
    <w:rsid w:val="00EF553C"/>
    <w:rsid w:val="00F008E3"/>
    <w:rsid w:val="00F01E89"/>
    <w:rsid w:val="00F02B8F"/>
    <w:rsid w:val="00F031AB"/>
    <w:rsid w:val="00F04350"/>
    <w:rsid w:val="00F0504D"/>
    <w:rsid w:val="00F05327"/>
    <w:rsid w:val="00F06EDF"/>
    <w:rsid w:val="00F07EF9"/>
    <w:rsid w:val="00F10A6D"/>
    <w:rsid w:val="00F120E3"/>
    <w:rsid w:val="00F12116"/>
    <w:rsid w:val="00F1458E"/>
    <w:rsid w:val="00F14ACA"/>
    <w:rsid w:val="00F15523"/>
    <w:rsid w:val="00F15952"/>
    <w:rsid w:val="00F15995"/>
    <w:rsid w:val="00F20875"/>
    <w:rsid w:val="00F208E7"/>
    <w:rsid w:val="00F20981"/>
    <w:rsid w:val="00F20FE8"/>
    <w:rsid w:val="00F222A3"/>
    <w:rsid w:val="00F23520"/>
    <w:rsid w:val="00F23C76"/>
    <w:rsid w:val="00F2447D"/>
    <w:rsid w:val="00F24CE3"/>
    <w:rsid w:val="00F25599"/>
    <w:rsid w:val="00F26B41"/>
    <w:rsid w:val="00F300C5"/>
    <w:rsid w:val="00F30A15"/>
    <w:rsid w:val="00F3221E"/>
    <w:rsid w:val="00F340CF"/>
    <w:rsid w:val="00F420F7"/>
    <w:rsid w:val="00F42E73"/>
    <w:rsid w:val="00F4679B"/>
    <w:rsid w:val="00F50543"/>
    <w:rsid w:val="00F5597D"/>
    <w:rsid w:val="00F57A72"/>
    <w:rsid w:val="00F611E5"/>
    <w:rsid w:val="00F61568"/>
    <w:rsid w:val="00F61F89"/>
    <w:rsid w:val="00F62D45"/>
    <w:rsid w:val="00F64349"/>
    <w:rsid w:val="00F6480F"/>
    <w:rsid w:val="00F64B49"/>
    <w:rsid w:val="00F662A8"/>
    <w:rsid w:val="00F662D0"/>
    <w:rsid w:val="00F67E8F"/>
    <w:rsid w:val="00F705EA"/>
    <w:rsid w:val="00F70D1D"/>
    <w:rsid w:val="00F738AE"/>
    <w:rsid w:val="00F743DA"/>
    <w:rsid w:val="00F76344"/>
    <w:rsid w:val="00F76A5D"/>
    <w:rsid w:val="00F80CD4"/>
    <w:rsid w:val="00F8199F"/>
    <w:rsid w:val="00F82169"/>
    <w:rsid w:val="00F82C34"/>
    <w:rsid w:val="00F87C0B"/>
    <w:rsid w:val="00F9128C"/>
    <w:rsid w:val="00F9444F"/>
    <w:rsid w:val="00F94C97"/>
    <w:rsid w:val="00F95275"/>
    <w:rsid w:val="00F952D5"/>
    <w:rsid w:val="00F95E9E"/>
    <w:rsid w:val="00F97F75"/>
    <w:rsid w:val="00FA077D"/>
    <w:rsid w:val="00FA0AD3"/>
    <w:rsid w:val="00FA25CF"/>
    <w:rsid w:val="00FA26B8"/>
    <w:rsid w:val="00FA2737"/>
    <w:rsid w:val="00FA2B0C"/>
    <w:rsid w:val="00FA2DED"/>
    <w:rsid w:val="00FA3595"/>
    <w:rsid w:val="00FA3F31"/>
    <w:rsid w:val="00FB1908"/>
    <w:rsid w:val="00FB3691"/>
    <w:rsid w:val="00FB3699"/>
    <w:rsid w:val="00FB3E79"/>
    <w:rsid w:val="00FB4588"/>
    <w:rsid w:val="00FB5FE8"/>
    <w:rsid w:val="00FB7572"/>
    <w:rsid w:val="00FB7F87"/>
    <w:rsid w:val="00FC0877"/>
    <w:rsid w:val="00FC095D"/>
    <w:rsid w:val="00FC140A"/>
    <w:rsid w:val="00FC1BAE"/>
    <w:rsid w:val="00FC41F8"/>
    <w:rsid w:val="00FC4A66"/>
    <w:rsid w:val="00FC4CBA"/>
    <w:rsid w:val="00FC5D5B"/>
    <w:rsid w:val="00FD10C0"/>
    <w:rsid w:val="00FD2786"/>
    <w:rsid w:val="00FD3022"/>
    <w:rsid w:val="00FD38AC"/>
    <w:rsid w:val="00FE1EDC"/>
    <w:rsid w:val="00FE2D6A"/>
    <w:rsid w:val="00FE5836"/>
    <w:rsid w:val="00FE6DCF"/>
    <w:rsid w:val="00FF0D0E"/>
    <w:rsid w:val="00FF1022"/>
    <w:rsid w:val="00FF2A2F"/>
    <w:rsid w:val="00FF3E63"/>
    <w:rsid w:val="00FF520E"/>
    <w:rsid w:val="00FF5916"/>
    <w:rsid w:val="00FF7225"/>
    <w:rsid w:val="010B0ACC"/>
    <w:rsid w:val="015549C4"/>
    <w:rsid w:val="043258D5"/>
    <w:rsid w:val="04702D07"/>
    <w:rsid w:val="04F37D6D"/>
    <w:rsid w:val="04FA4B16"/>
    <w:rsid w:val="054119E5"/>
    <w:rsid w:val="054247C4"/>
    <w:rsid w:val="056603B0"/>
    <w:rsid w:val="05EE7B6A"/>
    <w:rsid w:val="061053DD"/>
    <w:rsid w:val="06A605CB"/>
    <w:rsid w:val="06B5096F"/>
    <w:rsid w:val="076676B7"/>
    <w:rsid w:val="080938D5"/>
    <w:rsid w:val="08690693"/>
    <w:rsid w:val="08725270"/>
    <w:rsid w:val="088B556C"/>
    <w:rsid w:val="08C0599F"/>
    <w:rsid w:val="098E6CB9"/>
    <w:rsid w:val="09D215CE"/>
    <w:rsid w:val="0AAA4B83"/>
    <w:rsid w:val="0AB01615"/>
    <w:rsid w:val="0B727F74"/>
    <w:rsid w:val="0BDD325C"/>
    <w:rsid w:val="0BE443D9"/>
    <w:rsid w:val="0CC01DEA"/>
    <w:rsid w:val="0D72066F"/>
    <w:rsid w:val="0E385FE6"/>
    <w:rsid w:val="0E4E206E"/>
    <w:rsid w:val="0EB962D7"/>
    <w:rsid w:val="0EC467A5"/>
    <w:rsid w:val="0ED57DD9"/>
    <w:rsid w:val="0EFC3C68"/>
    <w:rsid w:val="0F2234EA"/>
    <w:rsid w:val="0F351A14"/>
    <w:rsid w:val="0F8A78EA"/>
    <w:rsid w:val="0FA87281"/>
    <w:rsid w:val="10235823"/>
    <w:rsid w:val="107A6EA3"/>
    <w:rsid w:val="111C1863"/>
    <w:rsid w:val="11A2217A"/>
    <w:rsid w:val="11A62B9F"/>
    <w:rsid w:val="11FF3E52"/>
    <w:rsid w:val="12924E2A"/>
    <w:rsid w:val="13103164"/>
    <w:rsid w:val="13204CB2"/>
    <w:rsid w:val="145F48E9"/>
    <w:rsid w:val="14C719AA"/>
    <w:rsid w:val="14E04CA3"/>
    <w:rsid w:val="15AB37C9"/>
    <w:rsid w:val="16B305C2"/>
    <w:rsid w:val="174D5310"/>
    <w:rsid w:val="17F31F89"/>
    <w:rsid w:val="183A7433"/>
    <w:rsid w:val="18452E30"/>
    <w:rsid w:val="18C76BE5"/>
    <w:rsid w:val="18ED51E8"/>
    <w:rsid w:val="19DF691A"/>
    <w:rsid w:val="19F200CC"/>
    <w:rsid w:val="1A333132"/>
    <w:rsid w:val="1A417CF4"/>
    <w:rsid w:val="1A633D7E"/>
    <w:rsid w:val="1B2E1CCD"/>
    <w:rsid w:val="1C6679EE"/>
    <w:rsid w:val="1D523603"/>
    <w:rsid w:val="1EDA7B71"/>
    <w:rsid w:val="1F541325"/>
    <w:rsid w:val="1FE16681"/>
    <w:rsid w:val="20724EF6"/>
    <w:rsid w:val="20757B09"/>
    <w:rsid w:val="208F0A1E"/>
    <w:rsid w:val="20E23645"/>
    <w:rsid w:val="21210B14"/>
    <w:rsid w:val="218C4CD7"/>
    <w:rsid w:val="21FB21E6"/>
    <w:rsid w:val="221F4FD9"/>
    <w:rsid w:val="22841B2F"/>
    <w:rsid w:val="22E33E5F"/>
    <w:rsid w:val="23011D7D"/>
    <w:rsid w:val="236A3170"/>
    <w:rsid w:val="238B3147"/>
    <w:rsid w:val="23FF0D36"/>
    <w:rsid w:val="242F1633"/>
    <w:rsid w:val="245321F3"/>
    <w:rsid w:val="248C2FC2"/>
    <w:rsid w:val="248E0613"/>
    <w:rsid w:val="25296CD0"/>
    <w:rsid w:val="25622794"/>
    <w:rsid w:val="25AD04F4"/>
    <w:rsid w:val="267E2139"/>
    <w:rsid w:val="26813876"/>
    <w:rsid w:val="27542AE6"/>
    <w:rsid w:val="27B60237"/>
    <w:rsid w:val="285E19E4"/>
    <w:rsid w:val="28C16149"/>
    <w:rsid w:val="28D35B13"/>
    <w:rsid w:val="296E6778"/>
    <w:rsid w:val="297C4185"/>
    <w:rsid w:val="29AC7DF7"/>
    <w:rsid w:val="29AE6668"/>
    <w:rsid w:val="29DA3428"/>
    <w:rsid w:val="29F27D41"/>
    <w:rsid w:val="2A514502"/>
    <w:rsid w:val="2B497B17"/>
    <w:rsid w:val="2B961A74"/>
    <w:rsid w:val="2C6E3354"/>
    <w:rsid w:val="2C8444B4"/>
    <w:rsid w:val="2CBD47F8"/>
    <w:rsid w:val="2D3765C5"/>
    <w:rsid w:val="2D4862F1"/>
    <w:rsid w:val="2E260AC5"/>
    <w:rsid w:val="2FA74AC8"/>
    <w:rsid w:val="307B6650"/>
    <w:rsid w:val="309864D9"/>
    <w:rsid w:val="30CE7ADA"/>
    <w:rsid w:val="318063DD"/>
    <w:rsid w:val="31DF0636"/>
    <w:rsid w:val="326F6321"/>
    <w:rsid w:val="32FC6C49"/>
    <w:rsid w:val="33106DBB"/>
    <w:rsid w:val="33855027"/>
    <w:rsid w:val="34755A92"/>
    <w:rsid w:val="34813876"/>
    <w:rsid w:val="349255C1"/>
    <w:rsid w:val="35FD28FC"/>
    <w:rsid w:val="369321F6"/>
    <w:rsid w:val="36A04776"/>
    <w:rsid w:val="36F646A5"/>
    <w:rsid w:val="388616D8"/>
    <w:rsid w:val="38A32077"/>
    <w:rsid w:val="38C8698F"/>
    <w:rsid w:val="398358BD"/>
    <w:rsid w:val="39AC6B46"/>
    <w:rsid w:val="3AAC587E"/>
    <w:rsid w:val="3B0F109D"/>
    <w:rsid w:val="3B762894"/>
    <w:rsid w:val="3CAF06E8"/>
    <w:rsid w:val="3CCA285E"/>
    <w:rsid w:val="3DE605BB"/>
    <w:rsid w:val="3E034029"/>
    <w:rsid w:val="3EB27260"/>
    <w:rsid w:val="3FDE0329"/>
    <w:rsid w:val="40EB1B4B"/>
    <w:rsid w:val="41A43543"/>
    <w:rsid w:val="420F00A5"/>
    <w:rsid w:val="4233679E"/>
    <w:rsid w:val="43315952"/>
    <w:rsid w:val="434F138E"/>
    <w:rsid w:val="44BA1317"/>
    <w:rsid w:val="451F150A"/>
    <w:rsid w:val="452B420A"/>
    <w:rsid w:val="45614764"/>
    <w:rsid w:val="459B79E2"/>
    <w:rsid w:val="45CE518E"/>
    <w:rsid w:val="46F06B14"/>
    <w:rsid w:val="472D60E4"/>
    <w:rsid w:val="476D0B78"/>
    <w:rsid w:val="47A22F6E"/>
    <w:rsid w:val="4834375D"/>
    <w:rsid w:val="487366B8"/>
    <w:rsid w:val="49DA4FCE"/>
    <w:rsid w:val="4A600E63"/>
    <w:rsid w:val="4A8D3086"/>
    <w:rsid w:val="4AD17C10"/>
    <w:rsid w:val="4AD22057"/>
    <w:rsid w:val="4B913E46"/>
    <w:rsid w:val="4CB23241"/>
    <w:rsid w:val="4DE33DC3"/>
    <w:rsid w:val="4E2625DD"/>
    <w:rsid w:val="4E89104A"/>
    <w:rsid w:val="4F473425"/>
    <w:rsid w:val="4FB94B70"/>
    <w:rsid w:val="4FE17811"/>
    <w:rsid w:val="4FFB7CBC"/>
    <w:rsid w:val="501724B2"/>
    <w:rsid w:val="501B715C"/>
    <w:rsid w:val="50344B80"/>
    <w:rsid w:val="507776D1"/>
    <w:rsid w:val="508546C4"/>
    <w:rsid w:val="50FA1F07"/>
    <w:rsid w:val="512C22A5"/>
    <w:rsid w:val="5134111E"/>
    <w:rsid w:val="517879F5"/>
    <w:rsid w:val="518E00D8"/>
    <w:rsid w:val="52EF7913"/>
    <w:rsid w:val="5337415B"/>
    <w:rsid w:val="545B5A8D"/>
    <w:rsid w:val="54653303"/>
    <w:rsid w:val="559D6882"/>
    <w:rsid w:val="56115506"/>
    <w:rsid w:val="561B5D1D"/>
    <w:rsid w:val="56343FEB"/>
    <w:rsid w:val="56B11870"/>
    <w:rsid w:val="57083521"/>
    <w:rsid w:val="57547ACD"/>
    <w:rsid w:val="57B45F95"/>
    <w:rsid w:val="584C4A9E"/>
    <w:rsid w:val="58584D1C"/>
    <w:rsid w:val="59293025"/>
    <w:rsid w:val="594102E2"/>
    <w:rsid w:val="595F1379"/>
    <w:rsid w:val="59860393"/>
    <w:rsid w:val="59E52648"/>
    <w:rsid w:val="5A012F9C"/>
    <w:rsid w:val="5A1209CD"/>
    <w:rsid w:val="5A1C0C94"/>
    <w:rsid w:val="5A3B41BB"/>
    <w:rsid w:val="5A966E7A"/>
    <w:rsid w:val="5B213B60"/>
    <w:rsid w:val="5C1D1988"/>
    <w:rsid w:val="5C20024D"/>
    <w:rsid w:val="5D1760CC"/>
    <w:rsid w:val="5D182C09"/>
    <w:rsid w:val="5DBF159F"/>
    <w:rsid w:val="5EB0578C"/>
    <w:rsid w:val="5F593F0F"/>
    <w:rsid w:val="5F5B6CA0"/>
    <w:rsid w:val="5F6C3E56"/>
    <w:rsid w:val="5FAB2615"/>
    <w:rsid w:val="609318E3"/>
    <w:rsid w:val="60BB4146"/>
    <w:rsid w:val="611A79C2"/>
    <w:rsid w:val="61462E49"/>
    <w:rsid w:val="61725B8A"/>
    <w:rsid w:val="61F405B2"/>
    <w:rsid w:val="62E61009"/>
    <w:rsid w:val="631134CD"/>
    <w:rsid w:val="63132C0B"/>
    <w:rsid w:val="635439BF"/>
    <w:rsid w:val="63B05EB2"/>
    <w:rsid w:val="64582856"/>
    <w:rsid w:val="64D040DC"/>
    <w:rsid w:val="655C1580"/>
    <w:rsid w:val="65954F32"/>
    <w:rsid w:val="65A2482B"/>
    <w:rsid w:val="65C96931"/>
    <w:rsid w:val="65DF6900"/>
    <w:rsid w:val="65E87952"/>
    <w:rsid w:val="66954449"/>
    <w:rsid w:val="671343AC"/>
    <w:rsid w:val="675F4904"/>
    <w:rsid w:val="68534D38"/>
    <w:rsid w:val="69573814"/>
    <w:rsid w:val="69756114"/>
    <w:rsid w:val="69EC105A"/>
    <w:rsid w:val="6A7F43E6"/>
    <w:rsid w:val="6ABB0F87"/>
    <w:rsid w:val="6B396CA1"/>
    <w:rsid w:val="6D2B442F"/>
    <w:rsid w:val="6DD450D1"/>
    <w:rsid w:val="6E9C300E"/>
    <w:rsid w:val="6EB12569"/>
    <w:rsid w:val="6F6D60CC"/>
    <w:rsid w:val="70B179D5"/>
    <w:rsid w:val="70C1701D"/>
    <w:rsid w:val="70C55847"/>
    <w:rsid w:val="7121156E"/>
    <w:rsid w:val="71357946"/>
    <w:rsid w:val="71BB3510"/>
    <w:rsid w:val="72DE5D17"/>
    <w:rsid w:val="7319459A"/>
    <w:rsid w:val="73360C13"/>
    <w:rsid w:val="73FC5259"/>
    <w:rsid w:val="74D602FB"/>
    <w:rsid w:val="74E33E1A"/>
    <w:rsid w:val="76211298"/>
    <w:rsid w:val="76882B71"/>
    <w:rsid w:val="775001DC"/>
    <w:rsid w:val="77EB6A8C"/>
    <w:rsid w:val="78021D4E"/>
    <w:rsid w:val="79160E61"/>
    <w:rsid w:val="79CC3DA8"/>
    <w:rsid w:val="79E61F64"/>
    <w:rsid w:val="79F02779"/>
    <w:rsid w:val="7A4C19CB"/>
    <w:rsid w:val="7AA30F90"/>
    <w:rsid w:val="7B473055"/>
    <w:rsid w:val="7B5749BA"/>
    <w:rsid w:val="7B891F44"/>
    <w:rsid w:val="7BAD29EA"/>
    <w:rsid w:val="7BD003E7"/>
    <w:rsid w:val="7BD10612"/>
    <w:rsid w:val="7C4E4EFB"/>
    <w:rsid w:val="7C685B8E"/>
    <w:rsid w:val="7D712D5B"/>
    <w:rsid w:val="7D881E1A"/>
    <w:rsid w:val="7DF84710"/>
    <w:rsid w:val="7E4E49B5"/>
    <w:rsid w:val="7E9E102D"/>
    <w:rsid w:val="7EEF454A"/>
    <w:rsid w:val="7F654436"/>
    <w:rsid w:val="7F6A2953"/>
    <w:rsid w:val="7FB215C8"/>
    <w:rsid w:val="7FB2776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B9814C2"/>
  <w15:docId w15:val="{AA8D0D16-81A9-4CF8-B496-A5821E0B8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mbria" w:hAnsi="Cambria"/>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Heiti SC Light" w:eastAsia="Heiti SC Light"/>
      <w:kern w:val="0"/>
      <w:sz w:val="18"/>
      <w:szCs w:val="18"/>
    </w:rPr>
  </w:style>
  <w:style w:type="paragraph" w:styleId="a5">
    <w:name w:val="footer"/>
    <w:basedOn w:val="a"/>
    <w:link w:val="a6"/>
    <w:uiPriority w:val="99"/>
    <w:unhideWhenUsed/>
    <w:qFormat/>
    <w:pPr>
      <w:tabs>
        <w:tab w:val="center" w:pos="4153"/>
        <w:tab w:val="right" w:pos="8306"/>
      </w:tabs>
      <w:snapToGrid w:val="0"/>
      <w:jc w:val="left"/>
    </w:pPr>
    <w:rPr>
      <w:kern w:val="0"/>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9">
    <w:name w:val="Normal (Web)"/>
    <w:basedOn w:val="a"/>
    <w:uiPriority w:val="99"/>
    <w:qFormat/>
    <w:pPr>
      <w:widowControl/>
      <w:spacing w:before="100" w:beforeAutospacing="1" w:after="100" w:afterAutospacing="1"/>
      <w:jc w:val="left"/>
    </w:pPr>
    <w:rPr>
      <w:rFonts w:ascii="宋体" w:hAnsi="宋体" w:cs="宋体"/>
      <w:kern w:val="0"/>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b">
    <w:name w:val="page number"/>
    <w:basedOn w:val="a0"/>
    <w:uiPriority w:val="99"/>
    <w:unhideWhenUsed/>
    <w:qFormat/>
  </w:style>
  <w:style w:type="character" w:styleId="ac">
    <w:name w:val="FollowedHyperlink"/>
    <w:uiPriority w:val="99"/>
    <w:unhideWhenUsed/>
    <w:qFormat/>
    <w:rPr>
      <w:color w:val="800080"/>
      <w:u w:val="single"/>
    </w:rPr>
  </w:style>
  <w:style w:type="character" w:styleId="ad">
    <w:name w:val="Hyperlink"/>
    <w:uiPriority w:val="99"/>
    <w:unhideWhenUsed/>
    <w:qFormat/>
    <w:rPr>
      <w:color w:val="0000FF"/>
      <w:u w:val="single"/>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rFonts w:ascii="Heiti SC Light" w:eastAsia="Heiti SC Light"/>
      <w:sz w:val="18"/>
      <w:szCs w:val="18"/>
    </w:rPr>
  </w:style>
  <w:style w:type="paragraph" w:styleId="ae">
    <w:name w:val="List Paragraph"/>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
    <w:name w:val="EndNote Bibliography"/>
    <w:basedOn w:val="a"/>
    <w:qFormat/>
    <w:rPr>
      <w:sz w:val="20"/>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
    <w:name w:val="annotation reference"/>
    <w:basedOn w:val="a0"/>
    <w:uiPriority w:val="99"/>
    <w:semiHidden/>
    <w:unhideWhenUsed/>
    <w:rsid w:val="00474ED2"/>
    <w:rPr>
      <w:sz w:val="21"/>
      <w:szCs w:val="21"/>
    </w:rPr>
  </w:style>
  <w:style w:type="paragraph" w:styleId="af0">
    <w:name w:val="annotation text"/>
    <w:basedOn w:val="a"/>
    <w:link w:val="af1"/>
    <w:uiPriority w:val="99"/>
    <w:semiHidden/>
    <w:unhideWhenUsed/>
    <w:rsid w:val="00474ED2"/>
    <w:pPr>
      <w:jc w:val="left"/>
    </w:pPr>
  </w:style>
  <w:style w:type="character" w:customStyle="1" w:styleId="af1">
    <w:name w:val="批注文字 字符"/>
    <w:basedOn w:val="a0"/>
    <w:link w:val="af0"/>
    <w:uiPriority w:val="99"/>
    <w:semiHidden/>
    <w:rsid w:val="00474ED2"/>
    <w:rPr>
      <w:rFonts w:ascii="Cambria" w:hAnsi="Cambria"/>
      <w:kern w:val="2"/>
      <w:sz w:val="24"/>
      <w:szCs w:val="24"/>
    </w:rPr>
  </w:style>
  <w:style w:type="paragraph" w:styleId="af2">
    <w:name w:val="annotation subject"/>
    <w:basedOn w:val="af0"/>
    <w:next w:val="af0"/>
    <w:link w:val="af3"/>
    <w:uiPriority w:val="99"/>
    <w:semiHidden/>
    <w:unhideWhenUsed/>
    <w:rsid w:val="00474ED2"/>
    <w:rPr>
      <w:b/>
      <w:bCs/>
    </w:rPr>
  </w:style>
  <w:style w:type="character" w:customStyle="1" w:styleId="af3">
    <w:name w:val="批注主题 字符"/>
    <w:basedOn w:val="af1"/>
    <w:link w:val="af2"/>
    <w:uiPriority w:val="99"/>
    <w:semiHidden/>
    <w:rsid w:val="00474ED2"/>
    <w:rPr>
      <w:rFonts w:ascii="Cambria" w:hAnsi="Cambria"/>
      <w:b/>
      <w:bCs/>
      <w:kern w:val="2"/>
      <w:sz w:val="24"/>
      <w:szCs w:val="24"/>
    </w:rPr>
  </w:style>
  <w:style w:type="paragraph" w:styleId="af4">
    <w:name w:val="Revision"/>
    <w:hidden/>
    <w:uiPriority w:val="99"/>
    <w:semiHidden/>
    <w:rsid w:val="00603987"/>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sgo.org/clinical-practice/guidelines/genetic-testing-for-ovarian-canc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1371396-0F34-4482-AADA-80BC5C3C16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977</TotalTime>
  <Pages>19</Pages>
  <Words>2922</Words>
  <Characters>16662</Characters>
  <Application>Microsoft Office Word</Application>
  <DocSecurity>0</DocSecurity>
  <Lines>138</Lines>
  <Paragraphs>39</Paragraphs>
  <ScaleCrop>false</ScaleCrop>
  <Company>Microsoft</Company>
  <LinksUpToDate>false</LinksUpToDate>
  <CharactersWithSpaces>19545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刘炜芬</cp:lastModifiedBy>
  <cp:revision>69</cp:revision>
  <cp:lastPrinted>2024-07-19T00:52:00Z</cp:lastPrinted>
  <dcterms:created xsi:type="dcterms:W3CDTF">2024-08-16T07:55:00Z</dcterms:created>
  <dcterms:modified xsi:type="dcterms:W3CDTF">2024-11-27T02:11:00Z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6BE966C4F3FF4C5CBB5111DA23C66214</vt:lpwstr>
  </property>
</Properties>
</file>