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39952" w14:textId="77777777" w:rsidR="00854281" w:rsidRDefault="004935CF">
      <w:pPr>
        <w:pStyle w:val="1"/>
        <w:rPr>
          <w:lang w:eastAsia="zh-CN"/>
        </w:rPr>
      </w:pPr>
      <w:bookmarkStart w:id="0" w:name="_Hlk53756018"/>
      <w:r>
        <w:rPr>
          <w:lang w:eastAsia="zh-CN"/>
        </w:rPr>
        <w:t>基本信息</w:t>
      </w:r>
    </w:p>
    <w:p w14:paraId="2D3DD8A0" w14:textId="77777777" w:rsidR="00854281" w:rsidRDefault="004935CF">
      <w:pPr>
        <w:pStyle w:val="2"/>
        <w:rPr>
          <w:lang w:eastAsia="zh-CN"/>
        </w:rPr>
      </w:pPr>
      <w:r>
        <w:rPr>
          <w:lang w:eastAsia="zh-CN"/>
        </w:rPr>
        <w:t>患者信息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843"/>
        <w:gridCol w:w="1273"/>
        <w:gridCol w:w="2047"/>
        <w:gridCol w:w="1209"/>
        <w:gridCol w:w="1805"/>
      </w:tblGrid>
      <w:tr w:rsidR="00854281" w14:paraId="68A24FA6" w14:textId="77777777" w:rsidTr="00E8567B">
        <w:trPr>
          <w:trHeight w:val="403"/>
          <w:jc w:val="center"/>
        </w:trPr>
        <w:tc>
          <w:tcPr>
            <w:tcW w:w="1559" w:type="dxa"/>
            <w:shd w:val="clear" w:color="auto" w:fill="DAEEF3"/>
            <w:vAlign w:val="center"/>
          </w:tcPr>
          <w:p w14:paraId="38AC32F0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姓名：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12AFF99" w14:textId="75021D71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E8567B">
              <w:rPr>
                <w:color w:val="000000"/>
                <w:lang w:eastAsia="zh-CN"/>
              </w:rPr>
              <w:t>sample.patient</w:t>
            </w:r>
            <w:proofErr w:type="gramEnd"/>
            <w:r w:rsidRPr="00E8567B">
              <w:rPr>
                <w:color w:val="000000"/>
                <w:lang w:eastAsia="zh-CN"/>
              </w:rPr>
              <w:t>_name</w:t>
            </w:r>
            <w:proofErr w:type="spellEnd"/>
            <w:r w:rsidRPr="00E8567B">
              <w:rPr>
                <w:color w:val="000000"/>
                <w:lang w:eastAsia="zh-CN"/>
              </w:rPr>
              <w:t>}}</w:t>
            </w:r>
          </w:p>
        </w:tc>
        <w:tc>
          <w:tcPr>
            <w:tcW w:w="1273" w:type="dxa"/>
            <w:shd w:val="clear" w:color="auto" w:fill="DAEEF3"/>
            <w:vAlign w:val="center"/>
          </w:tcPr>
          <w:p w14:paraId="299C6554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性别：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6FE80BB3" w14:textId="5CB4486C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E8567B">
              <w:rPr>
                <w:color w:val="000000"/>
                <w:lang w:eastAsia="zh-CN"/>
              </w:rPr>
              <w:t>sample.gender</w:t>
            </w:r>
            <w:proofErr w:type="spellEnd"/>
            <w:proofErr w:type="gramEnd"/>
            <w:r w:rsidRPr="00E8567B">
              <w:rPr>
                <w:color w:val="000000"/>
                <w:lang w:eastAsia="zh-CN"/>
              </w:rPr>
              <w:t>}}</w:t>
            </w:r>
          </w:p>
        </w:tc>
        <w:tc>
          <w:tcPr>
            <w:tcW w:w="1209" w:type="dxa"/>
            <w:shd w:val="clear" w:color="auto" w:fill="DAEEF3"/>
            <w:vAlign w:val="center"/>
          </w:tcPr>
          <w:p w14:paraId="3415B71B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年龄：</w:t>
            </w:r>
          </w:p>
        </w:tc>
        <w:tc>
          <w:tcPr>
            <w:tcW w:w="1805" w:type="dxa"/>
            <w:vAlign w:val="center"/>
          </w:tcPr>
          <w:p w14:paraId="401E61FF" w14:textId="6176DA34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r w:rsidRPr="00E8567B">
              <w:rPr>
                <w:color w:val="000000"/>
                <w:lang w:eastAsia="zh-CN"/>
              </w:rPr>
              <w:t>sample.age</w:t>
            </w:r>
            <w:proofErr w:type="spellEnd"/>
            <w:r w:rsidRPr="00E8567B">
              <w:rPr>
                <w:color w:val="000000"/>
                <w:lang w:eastAsia="zh-CN"/>
              </w:rPr>
              <w:t>}}</w:t>
            </w:r>
          </w:p>
        </w:tc>
      </w:tr>
      <w:tr w:rsidR="00854281" w14:paraId="503C1563" w14:textId="77777777" w:rsidTr="00E8567B">
        <w:trPr>
          <w:trHeight w:val="403"/>
          <w:jc w:val="center"/>
        </w:trPr>
        <w:tc>
          <w:tcPr>
            <w:tcW w:w="1559" w:type="dxa"/>
            <w:shd w:val="clear" w:color="auto" w:fill="DAEEF3"/>
            <w:vAlign w:val="center"/>
          </w:tcPr>
          <w:p w14:paraId="35D66F3E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住院</w:t>
            </w:r>
            <w:r>
              <w:rPr>
                <w:b/>
                <w:color w:val="000000"/>
                <w:lang w:eastAsia="zh-CN"/>
              </w:rPr>
              <w:t>/</w:t>
            </w:r>
            <w:r>
              <w:rPr>
                <w:b/>
                <w:color w:val="000000"/>
                <w:lang w:eastAsia="zh-CN"/>
              </w:rPr>
              <w:t>门诊号：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E76727D" w14:textId="658BAF2A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E8567B">
              <w:rPr>
                <w:color w:val="000000"/>
                <w:lang w:eastAsia="zh-CN"/>
              </w:rPr>
              <w:t>sample.outpatient</w:t>
            </w:r>
            <w:proofErr w:type="gramEnd"/>
            <w:r w:rsidRPr="00E8567B">
              <w:rPr>
                <w:color w:val="000000"/>
                <w:lang w:eastAsia="zh-CN"/>
              </w:rPr>
              <w:t>_hospitalization_no</w:t>
            </w:r>
            <w:proofErr w:type="spellEnd"/>
            <w:r w:rsidRPr="00E8567B">
              <w:rPr>
                <w:color w:val="000000"/>
                <w:lang w:eastAsia="zh-CN"/>
              </w:rPr>
              <w:t>}}</w:t>
            </w:r>
          </w:p>
        </w:tc>
        <w:tc>
          <w:tcPr>
            <w:tcW w:w="1273" w:type="dxa"/>
            <w:shd w:val="clear" w:color="auto" w:fill="DAEEF3"/>
            <w:vAlign w:val="center"/>
          </w:tcPr>
          <w:p w14:paraId="211324DE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样本编号：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767A0B12" w14:textId="15E6C59B" w:rsidR="00854281" w:rsidRDefault="00E8567B">
            <w:pPr>
              <w:rPr>
                <w:rFonts w:cs="Times New Roman"/>
                <w:color w:val="000000"/>
                <w:szCs w:val="21"/>
                <w:lang w:eastAsia="zh-CN"/>
              </w:rPr>
            </w:pPr>
            <w:r w:rsidRPr="00E8567B">
              <w:rPr>
                <w:rFonts w:cs="Times New Roman"/>
                <w:color w:val="000000"/>
                <w:szCs w:val="21"/>
                <w:lang w:eastAsia="zh-CN"/>
              </w:rPr>
              <w:t>{{</w:t>
            </w:r>
            <w:proofErr w:type="spellStart"/>
            <w:r w:rsidRPr="00E8567B">
              <w:rPr>
                <w:rFonts w:cs="Times New Roman"/>
                <w:color w:val="000000"/>
                <w:szCs w:val="21"/>
                <w:lang w:eastAsia="zh-CN"/>
              </w:rPr>
              <w:t>sample.sample_id</w:t>
            </w:r>
            <w:proofErr w:type="spellEnd"/>
            <w:r w:rsidRPr="00E8567B">
              <w:rPr>
                <w:rFonts w:cs="Times New Roman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1209" w:type="dxa"/>
            <w:shd w:val="clear" w:color="auto" w:fill="DAEEF3"/>
            <w:vAlign w:val="center"/>
          </w:tcPr>
          <w:p w14:paraId="4307BB1C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样本类型：</w:t>
            </w:r>
          </w:p>
        </w:tc>
        <w:tc>
          <w:tcPr>
            <w:tcW w:w="1805" w:type="dxa"/>
            <w:vAlign w:val="center"/>
          </w:tcPr>
          <w:p w14:paraId="1AA1E788" w14:textId="7CFF0F68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r w:rsidRPr="00E8567B">
              <w:rPr>
                <w:color w:val="000000"/>
                <w:lang w:eastAsia="zh-CN"/>
              </w:rPr>
              <w:t>sample.sample_type</w:t>
            </w:r>
            <w:proofErr w:type="spellEnd"/>
            <w:r w:rsidRPr="00E8567B">
              <w:rPr>
                <w:color w:val="000000"/>
                <w:lang w:eastAsia="zh-CN"/>
              </w:rPr>
              <w:t>}}</w:t>
            </w:r>
          </w:p>
        </w:tc>
      </w:tr>
      <w:tr w:rsidR="00854281" w14:paraId="18F299A9" w14:textId="77777777" w:rsidTr="00E8567B">
        <w:trPr>
          <w:trHeight w:val="403"/>
          <w:jc w:val="center"/>
        </w:trPr>
        <w:tc>
          <w:tcPr>
            <w:tcW w:w="1559" w:type="dxa"/>
            <w:shd w:val="clear" w:color="auto" w:fill="DAEEF3"/>
            <w:vAlign w:val="center"/>
          </w:tcPr>
          <w:p w14:paraId="2C0D4DA9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送检科室：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56905F1" w14:textId="29A66FC4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E8567B">
              <w:rPr>
                <w:color w:val="000000"/>
                <w:lang w:eastAsia="zh-CN"/>
              </w:rPr>
              <w:t>sample.submission</w:t>
            </w:r>
            <w:proofErr w:type="gramEnd"/>
            <w:r w:rsidRPr="00E8567B">
              <w:rPr>
                <w:color w:val="000000"/>
                <w:lang w:eastAsia="zh-CN"/>
              </w:rPr>
              <w:t>_department</w:t>
            </w:r>
            <w:proofErr w:type="spellEnd"/>
            <w:r w:rsidRPr="00E8567B">
              <w:rPr>
                <w:color w:val="000000"/>
                <w:lang w:eastAsia="zh-CN"/>
              </w:rPr>
              <w:t>}}</w:t>
            </w:r>
          </w:p>
        </w:tc>
        <w:tc>
          <w:tcPr>
            <w:tcW w:w="1273" w:type="dxa"/>
            <w:shd w:val="clear" w:color="auto" w:fill="DAEEF3"/>
            <w:vAlign w:val="center"/>
          </w:tcPr>
          <w:p w14:paraId="7915B534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送检医师：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50D5971B" w14:textId="2EE5E138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E8567B">
              <w:rPr>
                <w:color w:val="000000"/>
                <w:lang w:eastAsia="zh-CN"/>
              </w:rPr>
              <w:t>sample.submission</w:t>
            </w:r>
            <w:proofErr w:type="gramEnd"/>
            <w:r w:rsidRPr="00E8567B">
              <w:rPr>
                <w:color w:val="000000"/>
                <w:lang w:eastAsia="zh-CN"/>
              </w:rPr>
              <w:t>_doctor</w:t>
            </w:r>
            <w:proofErr w:type="spellEnd"/>
            <w:r w:rsidRPr="00E8567B">
              <w:rPr>
                <w:color w:val="000000"/>
                <w:lang w:eastAsia="zh-CN"/>
              </w:rPr>
              <w:t>}}</w:t>
            </w:r>
          </w:p>
        </w:tc>
        <w:tc>
          <w:tcPr>
            <w:tcW w:w="1209" w:type="dxa"/>
            <w:shd w:val="clear" w:color="auto" w:fill="DAEEF3"/>
            <w:vAlign w:val="center"/>
          </w:tcPr>
          <w:p w14:paraId="2D12D388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送检日期：</w:t>
            </w:r>
          </w:p>
        </w:tc>
        <w:tc>
          <w:tcPr>
            <w:tcW w:w="1805" w:type="dxa"/>
            <w:vAlign w:val="center"/>
          </w:tcPr>
          <w:p w14:paraId="4649D163" w14:textId="3BF8603A" w:rsidR="00854281" w:rsidRDefault="00477144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3707BB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707BB">
              <w:rPr>
                <w:color w:val="000000"/>
                <w:lang w:eastAsia="zh-CN"/>
              </w:rPr>
              <w:t>sample.</w:t>
            </w:r>
            <w:r w:rsidR="009C246E" w:rsidRPr="009C246E">
              <w:rPr>
                <w:color w:val="000000"/>
                <w:lang w:eastAsia="zh-CN"/>
              </w:rPr>
              <w:t>receive</w:t>
            </w:r>
            <w:proofErr w:type="gramEnd"/>
            <w:r w:rsidR="009C246E" w:rsidRPr="009C246E">
              <w:rPr>
                <w:color w:val="000000"/>
                <w:lang w:eastAsia="zh-CN"/>
              </w:rPr>
              <w:t>_data</w:t>
            </w:r>
            <w:proofErr w:type="spellEnd"/>
            <w:r w:rsidRPr="003707BB">
              <w:rPr>
                <w:color w:val="000000"/>
                <w:lang w:eastAsia="zh-CN"/>
              </w:rPr>
              <w:t xml:space="preserve"> }}</w:t>
            </w:r>
          </w:p>
        </w:tc>
      </w:tr>
      <w:tr w:rsidR="00854281" w14:paraId="38B0131C" w14:textId="77777777" w:rsidTr="00E8567B">
        <w:trPr>
          <w:trHeight w:val="403"/>
          <w:jc w:val="center"/>
        </w:trPr>
        <w:tc>
          <w:tcPr>
            <w:tcW w:w="1559" w:type="dxa"/>
            <w:shd w:val="clear" w:color="auto" w:fill="DAEEF3"/>
            <w:vAlign w:val="center"/>
          </w:tcPr>
          <w:p w14:paraId="2DFDA1F1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现病史：</w:t>
            </w:r>
          </w:p>
        </w:tc>
        <w:tc>
          <w:tcPr>
            <w:tcW w:w="8177" w:type="dxa"/>
            <w:gridSpan w:val="5"/>
            <w:vAlign w:val="center"/>
          </w:tcPr>
          <w:p w14:paraId="763A6135" w14:textId="3B140B8B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E8567B">
              <w:rPr>
                <w:color w:val="000000"/>
                <w:lang w:eastAsia="zh-CN"/>
              </w:rPr>
              <w:t>sample.pathol</w:t>
            </w:r>
            <w:proofErr w:type="gramEnd"/>
            <w:r w:rsidRPr="00E8567B">
              <w:rPr>
                <w:color w:val="000000"/>
                <w:lang w:eastAsia="zh-CN"/>
              </w:rPr>
              <w:t>_diagn</w:t>
            </w:r>
            <w:proofErr w:type="spellEnd"/>
            <w:r w:rsidRPr="00E8567B">
              <w:rPr>
                <w:color w:val="000000"/>
                <w:lang w:eastAsia="zh-CN"/>
              </w:rPr>
              <w:t>}}</w:t>
            </w:r>
          </w:p>
        </w:tc>
      </w:tr>
      <w:tr w:rsidR="00854281" w14:paraId="051705A9" w14:textId="77777777" w:rsidTr="00E8567B">
        <w:trPr>
          <w:trHeight w:val="403"/>
          <w:jc w:val="center"/>
        </w:trPr>
        <w:tc>
          <w:tcPr>
            <w:tcW w:w="1559" w:type="dxa"/>
            <w:shd w:val="clear" w:color="auto" w:fill="DAEEF3"/>
            <w:vAlign w:val="center"/>
          </w:tcPr>
          <w:p w14:paraId="55D9DF87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检测项目：</w:t>
            </w:r>
          </w:p>
        </w:tc>
        <w:tc>
          <w:tcPr>
            <w:tcW w:w="8177" w:type="dxa"/>
            <w:gridSpan w:val="5"/>
            <w:vAlign w:val="center"/>
          </w:tcPr>
          <w:p w14:paraId="607EBE85" w14:textId="0740D344" w:rsidR="005B2D56" w:rsidRDefault="005B2D56">
            <w:pPr>
              <w:pStyle w:val="a5"/>
              <w:adjustRightInd w:val="0"/>
              <w:snapToGrid w:val="0"/>
              <w:spacing w:line="276" w:lineRule="auto"/>
              <w:jc w:val="both"/>
              <w:rPr>
                <w:lang w:eastAsia="zh-CN"/>
              </w:rPr>
            </w:pPr>
            <w:r w:rsidRPr="005B2D56">
              <w:rPr>
                <w:highlight w:val="magenta"/>
                <w:lang w:eastAsia="zh-CN"/>
              </w:rPr>
              <w:t xml:space="preserve">{%p if </w:t>
            </w:r>
            <w:proofErr w:type="spellStart"/>
            <w:r w:rsidRPr="005B2D56">
              <w:rPr>
                <w:highlight w:val="magenta"/>
                <w:lang w:eastAsia="zh-CN"/>
              </w:rPr>
              <w:t>judge_brca_cnv</w:t>
            </w:r>
            <w:proofErr w:type="spellEnd"/>
            <w:r w:rsidRPr="005B2D56">
              <w:rPr>
                <w:highlight w:val="magenta"/>
                <w:lang w:eastAsia="zh-CN"/>
              </w:rPr>
              <w:t xml:space="preserve"> == “</w:t>
            </w:r>
            <w:proofErr w:type="spellStart"/>
            <w:proofErr w:type="gramStart"/>
            <w:r w:rsidRPr="005B2D56">
              <w:rPr>
                <w:highlight w:val="magenta"/>
                <w:lang w:eastAsia="zh-CN"/>
              </w:rPr>
              <w:t>mlpa</w:t>
            </w:r>
            <w:proofErr w:type="spellEnd"/>
            <w:r w:rsidRPr="005B2D56">
              <w:rPr>
                <w:highlight w:val="magenta"/>
                <w:lang w:eastAsia="zh-CN"/>
              </w:rPr>
              <w:t>”%</w:t>
            </w:r>
            <w:proofErr w:type="gramEnd"/>
            <w:r w:rsidRPr="005B2D56">
              <w:rPr>
                <w:highlight w:val="magenta"/>
                <w:lang w:eastAsia="zh-CN"/>
              </w:rPr>
              <w:t>}</w:t>
            </w:r>
          </w:p>
          <w:p w14:paraId="5153E79E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BRCA+MLPA</w:t>
            </w:r>
            <w:r>
              <w:rPr>
                <w:rFonts w:hint="eastAsia"/>
                <w:lang w:eastAsia="zh-CN"/>
              </w:rPr>
              <w:t>验证脱氧核糖核酸（</w:t>
            </w:r>
            <w:r>
              <w:rPr>
                <w:rFonts w:hint="eastAsia"/>
                <w:lang w:eastAsia="zh-CN"/>
              </w:rPr>
              <w:t>DNA</w:t>
            </w:r>
            <w:r>
              <w:rPr>
                <w:rFonts w:hint="eastAsia"/>
                <w:lang w:eastAsia="zh-CN"/>
              </w:rPr>
              <w:t>）测序</w:t>
            </w:r>
          </w:p>
          <w:p w14:paraId="2EC0E4FC" w14:textId="24F2A4AC" w:rsidR="005B2D56" w:rsidRDefault="005B2D56">
            <w:pPr>
              <w:pStyle w:val="a5"/>
              <w:adjustRightInd w:val="0"/>
              <w:snapToGrid w:val="0"/>
              <w:spacing w:line="276" w:lineRule="auto"/>
              <w:jc w:val="both"/>
              <w:rPr>
                <w:highlight w:val="magenta"/>
                <w:lang w:eastAsia="zh-CN"/>
              </w:rPr>
            </w:pPr>
            <w:r w:rsidRPr="005B2D56">
              <w:rPr>
                <w:rFonts w:hint="eastAsia"/>
                <w:highlight w:val="magenta"/>
                <w:lang w:eastAsia="zh-CN"/>
              </w:rPr>
              <w:t>{</w:t>
            </w:r>
            <w:r w:rsidRPr="005B2D56">
              <w:rPr>
                <w:highlight w:val="magenta"/>
                <w:lang w:eastAsia="zh-CN"/>
              </w:rPr>
              <w:t>%p else%}</w:t>
            </w:r>
          </w:p>
          <w:p w14:paraId="34E58C6C" w14:textId="6548D09E" w:rsidR="005B2D56" w:rsidRDefault="005B2D56" w:rsidP="005B2D56">
            <w:pPr>
              <w:pStyle w:val="a5"/>
              <w:adjustRightInd w:val="0"/>
              <w:snapToGrid w:val="0"/>
              <w:spacing w:line="276" w:lineRule="auto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BRCA</w:t>
            </w:r>
            <w:r>
              <w:rPr>
                <w:rFonts w:hint="eastAsia"/>
                <w:lang w:eastAsia="zh-CN"/>
              </w:rPr>
              <w:t>脱氧核糖核酸（</w:t>
            </w:r>
            <w:r>
              <w:rPr>
                <w:rFonts w:hint="eastAsia"/>
                <w:lang w:eastAsia="zh-CN"/>
              </w:rPr>
              <w:t>DNA</w:t>
            </w:r>
            <w:r>
              <w:rPr>
                <w:rFonts w:hint="eastAsia"/>
                <w:lang w:eastAsia="zh-CN"/>
              </w:rPr>
              <w:t>）测序</w:t>
            </w:r>
          </w:p>
          <w:p w14:paraId="22612D63" w14:textId="0A52C775" w:rsidR="005B2D56" w:rsidRDefault="005B2D56">
            <w:pPr>
              <w:pStyle w:val="a5"/>
              <w:adjustRightInd w:val="0"/>
              <w:snapToGrid w:val="0"/>
              <w:spacing w:line="276" w:lineRule="auto"/>
              <w:jc w:val="both"/>
              <w:rPr>
                <w:lang w:eastAsia="zh-CN"/>
              </w:rPr>
            </w:pPr>
            <w:r w:rsidRPr="005B2D56">
              <w:rPr>
                <w:rFonts w:hint="eastAsia"/>
                <w:highlight w:val="magenta"/>
                <w:lang w:eastAsia="zh-CN"/>
              </w:rPr>
              <w:t>{</w:t>
            </w:r>
            <w:r w:rsidRPr="005B2D56">
              <w:rPr>
                <w:highlight w:val="magenta"/>
                <w:lang w:eastAsia="zh-CN"/>
              </w:rPr>
              <w:t>%p endif%}</w:t>
            </w:r>
          </w:p>
        </w:tc>
      </w:tr>
      <w:tr w:rsidR="00854281" w14:paraId="4DC62F1B" w14:textId="77777777" w:rsidTr="00E8567B">
        <w:trPr>
          <w:trHeight w:val="403"/>
          <w:jc w:val="center"/>
        </w:trPr>
        <w:tc>
          <w:tcPr>
            <w:tcW w:w="1559" w:type="dxa"/>
            <w:shd w:val="clear" w:color="auto" w:fill="DAEEF3"/>
            <w:vAlign w:val="center"/>
          </w:tcPr>
          <w:p w14:paraId="5F40DDF0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检测方法：</w:t>
            </w:r>
          </w:p>
        </w:tc>
        <w:tc>
          <w:tcPr>
            <w:tcW w:w="8177" w:type="dxa"/>
            <w:gridSpan w:val="5"/>
            <w:vAlign w:val="center"/>
          </w:tcPr>
          <w:p w14:paraId="568F2D35" w14:textId="3FAE1AFD" w:rsidR="00854281" w:rsidRDefault="004935CF">
            <w:pPr>
              <w:pStyle w:val="110"/>
              <w:adjustRightInd w:val="0"/>
              <w:snapToGrid w:val="0"/>
              <w:spacing w:before="0" w:line="276" w:lineRule="auto"/>
              <w:ind w:left="0" w:right="0"/>
              <w:jc w:val="both"/>
              <w:outlineLvl w:val="9"/>
              <w:rPr>
                <w:rFonts w:ascii="宋体" w:eastAsia="宋体" w:hAnsi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 w:val="0"/>
                <w:sz w:val="21"/>
                <w:szCs w:val="21"/>
                <w:lang w:eastAsia="zh-CN"/>
              </w:rPr>
              <w:t>脱氧核糖核酸</w:t>
            </w:r>
            <w:r>
              <w:rPr>
                <w:rFonts w:ascii="Times New Roman" w:eastAsia="宋体" w:hAnsi="Times New Roman" w:cs="Times New Roman"/>
                <w:b w:val="0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/>
                <w:b w:val="0"/>
                <w:sz w:val="21"/>
                <w:szCs w:val="21"/>
                <w:lang w:eastAsia="zh-CN"/>
              </w:rPr>
              <w:t>DNA</w:t>
            </w:r>
            <w:r>
              <w:rPr>
                <w:rFonts w:ascii="Times New Roman" w:eastAsia="宋体" w:hAnsi="Times New Roman" w:cs="Times New Roman"/>
                <w:b w:val="0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 w:hint="eastAsia"/>
                <w:b w:val="0"/>
                <w:sz w:val="21"/>
                <w:szCs w:val="21"/>
                <w:lang w:eastAsia="zh-CN"/>
              </w:rPr>
              <w:t>测序</w:t>
            </w:r>
          </w:p>
        </w:tc>
      </w:tr>
      <w:tr w:rsidR="00854281" w14:paraId="6BD8BDE0" w14:textId="77777777" w:rsidTr="00E8567B">
        <w:trPr>
          <w:trHeight w:val="403"/>
          <w:jc w:val="center"/>
        </w:trPr>
        <w:tc>
          <w:tcPr>
            <w:tcW w:w="1559" w:type="dxa"/>
            <w:shd w:val="clear" w:color="auto" w:fill="DAEEF3"/>
            <w:vAlign w:val="center"/>
          </w:tcPr>
          <w:p w14:paraId="470A0B61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检测范围：</w:t>
            </w:r>
          </w:p>
        </w:tc>
        <w:tc>
          <w:tcPr>
            <w:tcW w:w="8177" w:type="dxa"/>
            <w:gridSpan w:val="5"/>
            <w:vAlign w:val="center"/>
          </w:tcPr>
          <w:p w14:paraId="676369A5" w14:textId="391C00BB" w:rsidR="00854281" w:rsidRDefault="004935CF">
            <w:pPr>
              <w:jc w:val="both"/>
              <w:rPr>
                <w:rFonts w:cs="Times New Roman"/>
                <w:szCs w:val="21"/>
                <w:lang w:val="zh-CN"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BRCA1基因和BRCA2基因全编码区(包括BRCA1基因(</w:t>
            </w:r>
            <w:r>
              <w:rPr>
                <w:rFonts w:ascii="宋体" w:hAnsi="宋体"/>
                <w:szCs w:val="21"/>
                <w:lang w:eastAsia="zh-CN"/>
              </w:rPr>
              <w:t>NM_007294</w:t>
            </w:r>
            <w:r>
              <w:rPr>
                <w:rFonts w:ascii="宋体" w:hAnsi="宋体" w:hint="eastAsia"/>
                <w:szCs w:val="21"/>
                <w:lang w:eastAsia="zh-CN"/>
              </w:rPr>
              <w:t>.4)外显子2、3、5~24，BRCA2基因(NM_00005</w:t>
            </w:r>
            <w:r w:rsidR="00DB7DAA">
              <w:rPr>
                <w:rFonts w:ascii="宋体" w:hAnsi="宋体" w:hint="eastAsia"/>
                <w:szCs w:val="21"/>
                <w:lang w:eastAsia="zh-CN"/>
              </w:rPr>
              <w:t>9</w:t>
            </w:r>
            <w:r>
              <w:rPr>
                <w:rFonts w:ascii="宋体" w:hAnsi="宋体" w:hint="eastAsia"/>
                <w:szCs w:val="21"/>
                <w:lang w:eastAsia="zh-CN"/>
              </w:rPr>
              <w:t>.4)外显子2~27)及外显子-内含子连接区、UTR 区(非翻译区)和启动子区的点突变和插入缺失突变。</w:t>
            </w:r>
          </w:p>
        </w:tc>
      </w:tr>
    </w:tbl>
    <w:p w14:paraId="74F91988" w14:textId="77777777" w:rsidR="00854281" w:rsidRDefault="004935CF">
      <w:pPr>
        <w:pStyle w:val="1"/>
        <w:ind w:left="0" w:firstLine="0"/>
        <w:rPr>
          <w:lang w:eastAsia="zh-CN"/>
        </w:rPr>
      </w:pPr>
      <w:r>
        <w:rPr>
          <w:rFonts w:hint="eastAsia"/>
          <w:lang w:eastAsia="zh-CN"/>
        </w:rPr>
        <w:t>检测结果</w:t>
      </w:r>
    </w:p>
    <w:p w14:paraId="520CA9ED" w14:textId="41888366" w:rsidR="00666A90" w:rsidRDefault="004935CF" w:rsidP="00666A90">
      <w:pPr>
        <w:pStyle w:val="2"/>
        <w:rPr>
          <w:lang w:eastAsia="zh-CN"/>
        </w:rPr>
      </w:pPr>
      <w:r>
        <w:rPr>
          <w:rFonts w:hint="eastAsia"/>
          <w:lang w:eastAsia="zh-CN"/>
        </w:rPr>
        <w:t>检测结果小结</w:t>
      </w:r>
    </w:p>
    <w:p w14:paraId="2D25ADAF" w14:textId="588F3792" w:rsidR="00D2591C" w:rsidRPr="00D2591C" w:rsidRDefault="00D2591C" w:rsidP="00D2591C">
      <w:pPr>
        <w:rPr>
          <w:lang w:eastAsia="zh-CN"/>
        </w:rPr>
      </w:pPr>
      <w:r w:rsidRPr="00D2591C">
        <w:rPr>
          <w:highlight w:val="magenta"/>
          <w:lang w:eastAsia="zh-CN"/>
        </w:rPr>
        <w:t xml:space="preserve">{%p if </w:t>
      </w:r>
      <w:proofErr w:type="spellStart"/>
      <w:r w:rsidRPr="00D2591C">
        <w:rPr>
          <w:highlight w:val="magenta"/>
          <w:lang w:eastAsia="zh-CN"/>
        </w:rPr>
        <w:t>judge_brca_cnv</w:t>
      </w:r>
      <w:proofErr w:type="spellEnd"/>
      <w:r w:rsidRPr="00D2591C">
        <w:rPr>
          <w:highlight w:val="magenta"/>
          <w:lang w:eastAsia="zh-CN"/>
        </w:rPr>
        <w:t xml:space="preserve"> == “</w:t>
      </w:r>
      <w:proofErr w:type="spellStart"/>
      <w:proofErr w:type="gramStart"/>
      <w:r w:rsidRPr="00D2591C">
        <w:rPr>
          <w:highlight w:val="magenta"/>
          <w:lang w:eastAsia="zh-CN"/>
        </w:rPr>
        <w:t>mlpa</w:t>
      </w:r>
      <w:proofErr w:type="spellEnd"/>
      <w:r w:rsidRPr="00D2591C">
        <w:rPr>
          <w:highlight w:val="magenta"/>
          <w:lang w:eastAsia="zh-CN"/>
        </w:rPr>
        <w:t>”%</w:t>
      </w:r>
      <w:proofErr w:type="gramEnd"/>
      <w:r w:rsidRPr="00D2591C">
        <w:rPr>
          <w:highlight w:val="magenta"/>
          <w:lang w:eastAsia="zh-CN"/>
        </w:rPr>
        <w:t>}</w:t>
      </w:r>
    </w:p>
    <w:tbl>
      <w:tblPr>
        <w:tblW w:w="105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3225"/>
        <w:gridCol w:w="1217"/>
        <w:gridCol w:w="1314"/>
        <w:gridCol w:w="3623"/>
      </w:tblGrid>
      <w:tr w:rsidR="00666A90" w14:paraId="57E2BBBC" w14:textId="77777777" w:rsidTr="00CF0202">
        <w:trPr>
          <w:trHeight w:val="403"/>
          <w:jc w:val="center"/>
        </w:trPr>
        <w:tc>
          <w:tcPr>
            <w:tcW w:w="1134" w:type="dxa"/>
            <w:shd w:val="clear" w:color="auto" w:fill="DAEEF3"/>
            <w:vAlign w:val="center"/>
          </w:tcPr>
          <w:p w14:paraId="68986F3C" w14:textId="77777777" w:rsidR="00666A90" w:rsidRDefault="00666A90" w:rsidP="006E23C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基因</w:t>
            </w:r>
          </w:p>
        </w:tc>
        <w:tc>
          <w:tcPr>
            <w:tcW w:w="3225" w:type="dxa"/>
            <w:shd w:val="clear" w:color="auto" w:fill="DAEEF3"/>
            <w:vAlign w:val="center"/>
          </w:tcPr>
          <w:p w14:paraId="3AF03AAC" w14:textId="77777777" w:rsidR="00666A90" w:rsidRDefault="00666A90" w:rsidP="006E23C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检测结果</w:t>
            </w:r>
          </w:p>
        </w:tc>
        <w:tc>
          <w:tcPr>
            <w:tcW w:w="1217" w:type="dxa"/>
            <w:shd w:val="clear" w:color="auto" w:fill="DAEEF3"/>
            <w:vAlign w:val="center"/>
          </w:tcPr>
          <w:p w14:paraId="2D07A536" w14:textId="77777777" w:rsidR="00666A90" w:rsidRDefault="00666A90" w:rsidP="006E23C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基因型</w:t>
            </w:r>
          </w:p>
        </w:tc>
        <w:tc>
          <w:tcPr>
            <w:tcW w:w="1314" w:type="dxa"/>
            <w:shd w:val="clear" w:color="auto" w:fill="DAEEF3"/>
            <w:vAlign w:val="center"/>
          </w:tcPr>
          <w:p w14:paraId="1959E275" w14:textId="77777777" w:rsidR="00666A90" w:rsidRDefault="00666A90" w:rsidP="006E23C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3623" w:type="dxa"/>
            <w:shd w:val="clear" w:color="auto" w:fill="DAEEF3"/>
            <w:vAlign w:val="center"/>
          </w:tcPr>
          <w:p w14:paraId="2851742D" w14:textId="77777777" w:rsidR="00666A90" w:rsidRDefault="00666A90" w:rsidP="006E23C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临床提示（耐药</w:t>
            </w:r>
            <w:r>
              <w:rPr>
                <w:rFonts w:eastAsia="宋体"/>
                <w:b/>
                <w:szCs w:val="21"/>
                <w:lang w:eastAsia="zh-CN"/>
              </w:rPr>
              <w:t>/</w:t>
            </w:r>
            <w:r>
              <w:rPr>
                <w:rFonts w:eastAsia="宋体"/>
                <w:b/>
                <w:szCs w:val="21"/>
                <w:lang w:eastAsia="zh-CN"/>
              </w:rPr>
              <w:t>敏感，证据等级）</w:t>
            </w:r>
          </w:p>
        </w:tc>
      </w:tr>
      <w:tr w:rsidR="0011183F" w14:paraId="3F9610E3" w14:textId="77777777" w:rsidTr="00CF0202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6F663898" w14:textId="488E5039" w:rsidR="0011183F" w:rsidRDefault="0011183F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1_L5</w:t>
            </w:r>
            <w:r w:rsidR="00024655" w:rsidRPr="00024655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var_brca.snv_s.B1_L4 </w:t>
            </w:r>
            <w:r w:rsidR="00024655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var_brca.mlpa.B1_Loss </w:t>
            </w:r>
            <w:r w:rsidR="00024655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var_brca.mlpa.B1_Gain </w:t>
            </w:r>
            <w:r w:rsidR="00024655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var_brca.snv_s.B1_L3%}</w:t>
            </w:r>
          </w:p>
        </w:tc>
      </w:tr>
      <w:tr w:rsidR="0011183F" w14:paraId="78864FB1" w14:textId="77777777" w:rsidTr="00CF0202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19449EA1" w14:textId="19FD80C5" w:rsidR="0011183F" w:rsidRPr="0011183F" w:rsidRDefault="0011183F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1_L5 + var_brca.snv_s.B1_L4 + var_brca.mlpa.B1_Loss+ var_brca.mlpa.B1_Gain+ var_brca.snv_s.B1_L3%}</w:t>
            </w:r>
          </w:p>
        </w:tc>
      </w:tr>
      <w:tr w:rsidR="0011183F" w14:paraId="4E9D6895" w14:textId="77777777" w:rsidTr="00CF0202">
        <w:trPr>
          <w:trHeight w:val="403"/>
          <w:jc w:val="center"/>
        </w:trPr>
        <w:tc>
          <w:tcPr>
            <w:tcW w:w="1134" w:type="dxa"/>
            <w:vAlign w:val="center"/>
          </w:tcPr>
          <w:p w14:paraId="6287D851" w14:textId="2A8829DD" w:rsidR="0011183F" w:rsidRPr="00F44202" w:rsidRDefault="006A18D3" w:rsidP="006E23C6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25" w:type="dxa"/>
            <w:vAlign w:val="center"/>
          </w:tcPr>
          <w:p w14:paraId="4B2480C5" w14:textId="77777777" w:rsidR="006A18D3" w:rsidRPr="006A18D3" w:rsidRDefault="006A18D3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526CE759" w14:textId="77777777" w:rsidR="006A18D3" w:rsidRPr="006A18D3" w:rsidRDefault="006A18D3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del</w:t>
            </w:r>
          </w:p>
          <w:p w14:paraId="36F41CBF" w14:textId="77777777" w:rsidR="006A18D3" w:rsidRPr="006A18D3" w:rsidRDefault="006A18D3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4DFF95F1" w14:textId="77777777" w:rsidR="006A18D3" w:rsidRPr="006A18D3" w:rsidRDefault="006A18D3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dup</w:t>
            </w:r>
          </w:p>
          <w:p w14:paraId="5B3EDC5E" w14:textId="77777777" w:rsidR="0011183F" w:rsidRDefault="006A18D3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0B87E7B6" w14:textId="3C15A9C6" w:rsidR="006A18D3" w:rsidRDefault="001C2F4A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080DBCAD" w14:textId="65D705E8" w:rsidR="001C2F4A" w:rsidRDefault="001C2F4A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</w:t>
            </w: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transcript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  <w:p w14:paraId="10827F88" w14:textId="2A8151E0" w:rsidR="006A18D3" w:rsidRDefault="006A18D3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217" w:type="dxa"/>
            <w:vAlign w:val="center"/>
          </w:tcPr>
          <w:p w14:paraId="08847C20" w14:textId="77777777" w:rsidR="003B4657" w:rsidRPr="006A18D3" w:rsidRDefault="003B4657" w:rsidP="003B465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5D9A827C" w14:textId="41E8F507" w:rsidR="003B4657" w:rsidRPr="006A18D3" w:rsidRDefault="003B4657" w:rsidP="003B465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/</w:t>
            </w:r>
          </w:p>
          <w:p w14:paraId="0B8CA4FE" w14:textId="77777777" w:rsidR="003B4657" w:rsidRPr="006A18D3" w:rsidRDefault="003B4657" w:rsidP="003B465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2DA264DD" w14:textId="046F0ACC" w:rsidR="003B4657" w:rsidRPr="006A18D3" w:rsidRDefault="003B4657" w:rsidP="003B465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/</w:t>
            </w:r>
          </w:p>
          <w:p w14:paraId="4A043BCA" w14:textId="77777777" w:rsidR="003B4657" w:rsidRDefault="003B4657" w:rsidP="003B465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0856AFC5" w14:textId="77777777" w:rsidR="003B4657" w:rsidRDefault="003B4657" w:rsidP="003B465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spellEnd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&gt;=0.85%}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纯合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lastRenderedPageBreak/>
              <w:t>{%else%}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杂合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  <w:p w14:paraId="796351A7" w14:textId="40D361AB" w:rsidR="0011183F" w:rsidRDefault="003B4657" w:rsidP="003B465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314" w:type="dxa"/>
            <w:vAlign w:val="center"/>
          </w:tcPr>
          <w:p w14:paraId="26BD1C67" w14:textId="77777777" w:rsidR="00472BBF" w:rsidRPr="006A18D3" w:rsidRDefault="00472BBF" w:rsidP="00472BBF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lastRenderedPageBreak/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7EFE0523" w14:textId="77777777" w:rsidR="00472BBF" w:rsidRDefault="00472BBF" w:rsidP="00472BBF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疑似致病性</w:t>
            </w:r>
          </w:p>
          <w:p w14:paraId="0F8EA25D" w14:textId="3D805307" w:rsidR="00472BBF" w:rsidRPr="006A18D3" w:rsidRDefault="00472BBF" w:rsidP="00472BBF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6DF788A6" w14:textId="1F0AE8D9" w:rsidR="00472BBF" w:rsidRPr="006A18D3" w:rsidRDefault="00472BBF" w:rsidP="00472BBF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意义不明确</w:t>
            </w:r>
          </w:p>
          <w:p w14:paraId="4C42315B" w14:textId="77777777" w:rsidR="00472BBF" w:rsidRDefault="00472BBF" w:rsidP="00472BBF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226C3D03" w14:textId="5C55DA99" w:rsidR="00472BBF" w:rsidRDefault="00472BBF" w:rsidP="00472BBF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 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5 %}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lastRenderedPageBreak/>
              <w:t>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疑似致病性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意义不明确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  <w:p w14:paraId="72407E48" w14:textId="2D6D6479" w:rsidR="0011183F" w:rsidRDefault="00472BBF" w:rsidP="00472BBF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3623" w:type="dxa"/>
            <w:vAlign w:val="center"/>
          </w:tcPr>
          <w:p w14:paraId="558FED65" w14:textId="77777777" w:rsidR="0011183F" w:rsidRDefault="00636053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lastRenderedPageBreak/>
              <w:t xml:space="preserve">{%p if </w:t>
            </w:r>
            <w:proofErr w:type="spellStart"/>
            <w:proofErr w:type="gramStart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== </w:t>
            </w:r>
            <w:r w:rsidRPr="00636053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“</w:t>
            </w: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Loss</w:t>
            </w:r>
            <w:r w:rsidRPr="00636053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”</w:t>
            </w: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or 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a.clinic_num_g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in [4, 5]%}</w:t>
            </w:r>
          </w:p>
          <w:p w14:paraId="745079B9" w14:textId="77777777" w:rsidR="00636053" w:rsidRPr="00636053" w:rsidRDefault="00636053" w:rsidP="0063605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4E5AAFAF" w14:textId="77777777" w:rsidR="00636053" w:rsidRPr="00636053" w:rsidRDefault="00636053" w:rsidP="0063605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0812A19F" w14:textId="77777777" w:rsidR="00636053" w:rsidRPr="00636053" w:rsidRDefault="00636053" w:rsidP="0063605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4DCF0A75" w14:textId="77777777" w:rsidR="00636053" w:rsidRPr="00636053" w:rsidRDefault="00636053" w:rsidP="0063605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1AD0FF1A" w14:textId="77777777" w:rsidR="00636053" w:rsidRPr="00636053" w:rsidRDefault="00636053" w:rsidP="0063605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5ED73EB1" w14:textId="77777777" w:rsidR="00636053" w:rsidRPr="00636053" w:rsidRDefault="00636053" w:rsidP="0063605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62B005E8" w14:textId="028CF9A0" w:rsidR="00636053" w:rsidRDefault="00636053" w:rsidP="0063605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  <w:p w14:paraId="08FD573F" w14:textId="77777777" w:rsidR="00636053" w:rsidRDefault="00636053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lastRenderedPageBreak/>
              <w:t>{%p else%}</w:t>
            </w:r>
          </w:p>
          <w:p w14:paraId="09B9290F" w14:textId="77777777" w:rsidR="00636053" w:rsidRDefault="00636053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</w:p>
          <w:p w14:paraId="2F3991DC" w14:textId="0C24AB1B" w:rsidR="00636053" w:rsidRPr="00636053" w:rsidRDefault="00636053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</w:tr>
      <w:tr w:rsidR="0011183F" w14:paraId="285CEB09" w14:textId="77777777" w:rsidTr="00CF0202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0DF919BC" w14:textId="49918A96" w:rsidR="0011183F" w:rsidRDefault="0011183F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lastRenderedPageBreak/>
              <w:t xml:space="preserve">{%tr </w:t>
            </w:r>
            <w:proofErr w:type="spellStart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11183F" w14:paraId="68DDCC75" w14:textId="77777777" w:rsidTr="00CF0202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0BF248C1" w14:textId="08C5F9B5" w:rsidR="0011183F" w:rsidRPr="0011183F" w:rsidRDefault="0011183F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11183F" w14:paraId="235D424C" w14:textId="77777777" w:rsidTr="00CF0202">
        <w:trPr>
          <w:trHeight w:val="403"/>
          <w:jc w:val="center"/>
        </w:trPr>
        <w:tc>
          <w:tcPr>
            <w:tcW w:w="1134" w:type="dxa"/>
            <w:vAlign w:val="center"/>
          </w:tcPr>
          <w:p w14:paraId="7E96E2A3" w14:textId="70EC10B1" w:rsidR="0011183F" w:rsidRPr="00F44202" w:rsidRDefault="0011183F" w:rsidP="0011183F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/>
                <w:i/>
                <w:kern w:val="2"/>
                <w:szCs w:val="21"/>
                <w:lang w:eastAsia="zh-CN" w:bidi="ar"/>
              </w:rPr>
              <w:t>BRCA</w:t>
            </w: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1</w:t>
            </w:r>
          </w:p>
        </w:tc>
        <w:tc>
          <w:tcPr>
            <w:tcW w:w="9379" w:type="dxa"/>
            <w:gridSpan w:val="4"/>
            <w:vAlign w:val="center"/>
          </w:tcPr>
          <w:p w14:paraId="775C19F8" w14:textId="74E8F386" w:rsidR="0011183F" w:rsidRDefault="0011183F" w:rsidP="0011183F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致病性、疑似致病性或意义不明确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的变异</w:t>
            </w:r>
          </w:p>
        </w:tc>
      </w:tr>
      <w:tr w:rsidR="0011183F" w14:paraId="2B29270E" w14:textId="77777777" w:rsidTr="00CF0202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0AD1BC15" w14:textId="18FD5DE2" w:rsidR="0011183F" w:rsidRDefault="0011183F" w:rsidP="0069493A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  <w:tr w:rsidR="00695E63" w14:paraId="3DDA8261" w14:textId="77777777" w:rsidTr="00CF0202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573F98EC" w14:textId="3FA00B25" w:rsidR="00695E63" w:rsidRPr="0011183F" w:rsidRDefault="00695E63" w:rsidP="0069493A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2_L5 </w:t>
            </w:r>
            <w:r w:rsidR="00024655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var_brca.snv_s.B2_L4 </w:t>
            </w:r>
            <w:r w:rsidR="00024655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var_brca.mlpa.B2_Loss </w:t>
            </w:r>
            <w:r w:rsidR="00024655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var_brca.mlpa.B2_Gain </w:t>
            </w:r>
            <w:r w:rsidR="00024655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var_brca.snv_s.B2_L3%}</w:t>
            </w:r>
          </w:p>
        </w:tc>
      </w:tr>
      <w:tr w:rsidR="00695E63" w14:paraId="407447BD" w14:textId="77777777" w:rsidTr="00CF0202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6BD75F6A" w14:textId="7D3FC63E" w:rsidR="00695E63" w:rsidRPr="00695E63" w:rsidRDefault="00695E63" w:rsidP="0069493A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>2_L5 + var_brca.snv_s.B2_L4 + var_brca.mlpa.B2_Loss+ var_brca.mlpa.B2_Gain+ var_brca.snv_s.B2_L3%}</w:t>
            </w:r>
          </w:p>
        </w:tc>
      </w:tr>
      <w:tr w:rsidR="00F44202" w14:paraId="1E5A04F7" w14:textId="77777777" w:rsidTr="00CF0202">
        <w:trPr>
          <w:trHeight w:val="403"/>
          <w:jc w:val="center"/>
        </w:trPr>
        <w:tc>
          <w:tcPr>
            <w:tcW w:w="1134" w:type="dxa"/>
            <w:vAlign w:val="center"/>
          </w:tcPr>
          <w:p w14:paraId="3E5AB7C4" w14:textId="6A250264" w:rsidR="00F44202" w:rsidRPr="00F44202" w:rsidRDefault="00F44202" w:rsidP="00F44202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25" w:type="dxa"/>
            <w:vAlign w:val="center"/>
          </w:tcPr>
          <w:p w14:paraId="3E657448" w14:textId="77777777" w:rsidR="00F44202" w:rsidRPr="006A18D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552ACAFE" w14:textId="77777777" w:rsidR="00F44202" w:rsidRPr="006A18D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del</w:t>
            </w:r>
          </w:p>
          <w:p w14:paraId="65BA4E22" w14:textId="77777777" w:rsidR="00F44202" w:rsidRPr="006A18D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375462B7" w14:textId="77777777" w:rsidR="00F44202" w:rsidRPr="006A18D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dup</w:t>
            </w:r>
          </w:p>
          <w:p w14:paraId="3B5BE3B1" w14:textId="77777777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4F3AD5A4" w14:textId="77777777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1F22D457" w14:textId="77777777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</w:t>
            </w: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transcript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  <w:p w14:paraId="3948A26F" w14:textId="1638C654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217" w:type="dxa"/>
            <w:vAlign w:val="center"/>
          </w:tcPr>
          <w:p w14:paraId="4DDC9BB5" w14:textId="77777777" w:rsidR="00F44202" w:rsidRPr="006A18D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234E5735" w14:textId="77777777" w:rsidR="00F44202" w:rsidRPr="006A18D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/</w:t>
            </w:r>
          </w:p>
          <w:p w14:paraId="0F7447AD" w14:textId="77777777" w:rsidR="00F44202" w:rsidRPr="006A18D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7AEE6CE5" w14:textId="77777777" w:rsidR="00F44202" w:rsidRPr="006A18D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/</w:t>
            </w:r>
          </w:p>
          <w:p w14:paraId="27D47E1C" w14:textId="77777777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1DF6C7D3" w14:textId="77777777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spellEnd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&gt;=0.85%}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纯合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杂合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  <w:p w14:paraId="328C5A10" w14:textId="1F5CA05A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314" w:type="dxa"/>
            <w:vAlign w:val="center"/>
          </w:tcPr>
          <w:p w14:paraId="3C001215" w14:textId="77777777" w:rsidR="00F44202" w:rsidRPr="006A18D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69C28DF6" w14:textId="77777777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疑似致病性</w:t>
            </w:r>
          </w:p>
          <w:p w14:paraId="67CD0A81" w14:textId="77777777" w:rsidR="00F44202" w:rsidRPr="006A18D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4018E588" w14:textId="77777777" w:rsidR="00F44202" w:rsidRPr="006A18D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意义不明确</w:t>
            </w:r>
          </w:p>
          <w:p w14:paraId="162A771D" w14:textId="77777777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76284BCE" w14:textId="77777777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 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5 %}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疑似致病性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意义不明确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  <w:p w14:paraId="4D67D434" w14:textId="02F1077D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3623" w:type="dxa"/>
            <w:vAlign w:val="center"/>
          </w:tcPr>
          <w:p w14:paraId="1B03C362" w14:textId="77777777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== </w:t>
            </w:r>
            <w:r w:rsidRPr="00636053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“</w:t>
            </w: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Loss</w:t>
            </w:r>
            <w:r w:rsidRPr="00636053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”</w:t>
            </w: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or 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a.clinic_num_g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in [4, 5]%}</w:t>
            </w:r>
          </w:p>
          <w:p w14:paraId="7A6B3F9E" w14:textId="77777777" w:rsidR="00F44202" w:rsidRPr="0063605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7F74995D" w14:textId="77777777" w:rsidR="00F44202" w:rsidRPr="0063605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372C867D" w14:textId="77777777" w:rsidR="00F44202" w:rsidRPr="0063605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42302D12" w14:textId="77777777" w:rsidR="00F44202" w:rsidRPr="0063605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4D3DE634" w14:textId="77777777" w:rsidR="00F44202" w:rsidRPr="0063605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5AB52A7C" w14:textId="77777777" w:rsidR="00F44202" w:rsidRPr="00636053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732BCFD4" w14:textId="77777777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  <w:p w14:paraId="72D0F0B9" w14:textId="77777777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54AFDB06" w14:textId="77777777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</w:p>
          <w:p w14:paraId="2344B82B" w14:textId="79724BB8" w:rsidR="00F44202" w:rsidRDefault="00F44202" w:rsidP="00F44202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</w:tr>
      <w:tr w:rsidR="00695E63" w14:paraId="51A82215" w14:textId="77777777" w:rsidTr="00CF0202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1AFF5D39" w14:textId="53F9352E" w:rsidR="00695E63" w:rsidRDefault="00695E63" w:rsidP="00695E6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695E63" w14:paraId="0AEE4098" w14:textId="77777777" w:rsidTr="00CF0202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2910F75C" w14:textId="1A7A0C24" w:rsidR="00695E63" w:rsidRDefault="00695E63" w:rsidP="00695E6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695E63" w14:paraId="4C44A0C4" w14:textId="77777777" w:rsidTr="00CF0202">
        <w:trPr>
          <w:trHeight w:val="403"/>
          <w:jc w:val="center"/>
        </w:trPr>
        <w:tc>
          <w:tcPr>
            <w:tcW w:w="1134" w:type="dxa"/>
            <w:vAlign w:val="center"/>
          </w:tcPr>
          <w:p w14:paraId="4EB35D4B" w14:textId="0C07D214" w:rsidR="00695E63" w:rsidRPr="00F44202" w:rsidRDefault="00695E63" w:rsidP="00695E63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/>
                <w:i/>
                <w:kern w:val="2"/>
                <w:szCs w:val="21"/>
                <w:lang w:eastAsia="zh-CN" w:bidi="ar"/>
              </w:rPr>
              <w:t>BRCA</w:t>
            </w: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2</w:t>
            </w:r>
          </w:p>
        </w:tc>
        <w:tc>
          <w:tcPr>
            <w:tcW w:w="9379" w:type="dxa"/>
            <w:gridSpan w:val="4"/>
            <w:vAlign w:val="center"/>
          </w:tcPr>
          <w:p w14:paraId="538FBCA3" w14:textId="585F01AF" w:rsidR="00695E63" w:rsidRDefault="00695E63" w:rsidP="00695E6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致病性、疑似致病性或意义不明确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的变异</w:t>
            </w:r>
          </w:p>
        </w:tc>
      </w:tr>
      <w:tr w:rsidR="00695E63" w14:paraId="17307E46" w14:textId="77777777" w:rsidTr="00CF0202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49F6ABFA" w14:textId="45CF3546" w:rsidR="00695E63" w:rsidRDefault="00695E63" w:rsidP="0069493A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</w:tbl>
    <w:p w14:paraId="13E04564" w14:textId="19AF01A8" w:rsidR="00AA4CC5" w:rsidRDefault="00D2591C">
      <w:pPr>
        <w:rPr>
          <w:highlight w:val="magenta"/>
          <w:lang w:eastAsia="zh-CN"/>
        </w:rPr>
      </w:pPr>
      <w:r w:rsidRPr="00D2591C">
        <w:rPr>
          <w:rFonts w:hint="eastAsia"/>
          <w:highlight w:val="magenta"/>
          <w:lang w:eastAsia="zh-CN"/>
        </w:rPr>
        <w:t>{</w:t>
      </w:r>
      <w:r w:rsidRPr="00D2591C">
        <w:rPr>
          <w:highlight w:val="magenta"/>
          <w:lang w:eastAsia="zh-CN"/>
        </w:rPr>
        <w:t>%p else%</w:t>
      </w:r>
      <w:r w:rsidRPr="00D2591C">
        <w:rPr>
          <w:rFonts w:hint="eastAsia"/>
          <w:highlight w:val="magenta"/>
          <w:lang w:eastAsia="zh-CN"/>
        </w:rPr>
        <w:t>}</w:t>
      </w:r>
    </w:p>
    <w:tbl>
      <w:tblPr>
        <w:tblW w:w="105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3225"/>
        <w:gridCol w:w="1217"/>
        <w:gridCol w:w="1314"/>
        <w:gridCol w:w="3623"/>
      </w:tblGrid>
      <w:tr w:rsidR="00D2591C" w14:paraId="3B5A77B0" w14:textId="77777777" w:rsidTr="008416B6">
        <w:trPr>
          <w:trHeight w:val="403"/>
          <w:jc w:val="center"/>
        </w:trPr>
        <w:tc>
          <w:tcPr>
            <w:tcW w:w="1134" w:type="dxa"/>
            <w:shd w:val="clear" w:color="auto" w:fill="DAEEF3"/>
            <w:vAlign w:val="center"/>
          </w:tcPr>
          <w:p w14:paraId="35474A64" w14:textId="77777777" w:rsidR="00D2591C" w:rsidRDefault="00D2591C" w:rsidP="008416B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lastRenderedPageBreak/>
              <w:t>基因</w:t>
            </w:r>
          </w:p>
        </w:tc>
        <w:tc>
          <w:tcPr>
            <w:tcW w:w="3225" w:type="dxa"/>
            <w:shd w:val="clear" w:color="auto" w:fill="DAEEF3"/>
            <w:vAlign w:val="center"/>
          </w:tcPr>
          <w:p w14:paraId="0AFDA237" w14:textId="77777777" w:rsidR="00D2591C" w:rsidRDefault="00D2591C" w:rsidP="008416B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检测结果</w:t>
            </w:r>
          </w:p>
        </w:tc>
        <w:tc>
          <w:tcPr>
            <w:tcW w:w="1217" w:type="dxa"/>
            <w:shd w:val="clear" w:color="auto" w:fill="DAEEF3"/>
            <w:vAlign w:val="center"/>
          </w:tcPr>
          <w:p w14:paraId="3F44E130" w14:textId="77777777" w:rsidR="00D2591C" w:rsidRDefault="00D2591C" w:rsidP="008416B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基因型</w:t>
            </w:r>
          </w:p>
        </w:tc>
        <w:tc>
          <w:tcPr>
            <w:tcW w:w="1314" w:type="dxa"/>
            <w:shd w:val="clear" w:color="auto" w:fill="DAEEF3"/>
            <w:vAlign w:val="center"/>
          </w:tcPr>
          <w:p w14:paraId="507FB3AC" w14:textId="77777777" w:rsidR="00D2591C" w:rsidRDefault="00D2591C" w:rsidP="008416B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3623" w:type="dxa"/>
            <w:shd w:val="clear" w:color="auto" w:fill="DAEEF3"/>
            <w:vAlign w:val="center"/>
          </w:tcPr>
          <w:p w14:paraId="4E1CA107" w14:textId="77777777" w:rsidR="00D2591C" w:rsidRDefault="00D2591C" w:rsidP="008416B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临床提示（耐药</w:t>
            </w:r>
            <w:r>
              <w:rPr>
                <w:rFonts w:eastAsia="宋体"/>
                <w:b/>
                <w:szCs w:val="21"/>
                <w:lang w:eastAsia="zh-CN"/>
              </w:rPr>
              <w:t>/</w:t>
            </w:r>
            <w:r>
              <w:rPr>
                <w:rFonts w:eastAsia="宋体"/>
                <w:b/>
                <w:szCs w:val="21"/>
                <w:lang w:eastAsia="zh-CN"/>
              </w:rPr>
              <w:t>敏感，证据等级）</w:t>
            </w:r>
          </w:p>
        </w:tc>
      </w:tr>
      <w:tr w:rsidR="00D2591C" w14:paraId="77D40730" w14:textId="77777777" w:rsidTr="008416B6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18AE753B" w14:textId="513BC08D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1_L5</w:t>
            </w:r>
            <w:r w:rsidRPr="00024655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var_brca.snv_s.B1_L4 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gcnv</w:t>
            </w: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.B1_Loss 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gcnv</w:t>
            </w: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.B1_Gain 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var_brca.snv_s.B1_L3%}</w:t>
            </w:r>
          </w:p>
        </w:tc>
      </w:tr>
      <w:tr w:rsidR="00D2591C" w14:paraId="449FDCC7" w14:textId="77777777" w:rsidTr="008416B6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1C24A377" w14:textId="34C2AEB6" w:rsidR="00D2591C" w:rsidRPr="0011183F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1_L5 + var_brca.snv_s.B1_L4 + var_brca.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gcnv</w:t>
            </w: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.B1_Loss+ var_brca.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gcnv</w:t>
            </w: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.B1_Gain+ var_brca.snv_s.B1_L3%}</w:t>
            </w:r>
          </w:p>
        </w:tc>
      </w:tr>
      <w:tr w:rsidR="00D2591C" w14:paraId="22E583A3" w14:textId="77777777" w:rsidTr="008416B6">
        <w:trPr>
          <w:trHeight w:val="403"/>
          <w:jc w:val="center"/>
        </w:trPr>
        <w:tc>
          <w:tcPr>
            <w:tcW w:w="1134" w:type="dxa"/>
            <w:vAlign w:val="center"/>
          </w:tcPr>
          <w:p w14:paraId="43E5A23F" w14:textId="77777777" w:rsidR="00D2591C" w:rsidRPr="00F44202" w:rsidRDefault="00D2591C" w:rsidP="008416B6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25" w:type="dxa"/>
            <w:vAlign w:val="center"/>
          </w:tcPr>
          <w:p w14:paraId="5B8E3090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78E9F0CE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del</w:t>
            </w:r>
          </w:p>
          <w:p w14:paraId="41C80FA3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330CC359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dup</w:t>
            </w:r>
          </w:p>
          <w:p w14:paraId="0BAEECBA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50BC424F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6148A704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</w:t>
            </w: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transcript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  <w:p w14:paraId="3B3C27E2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217" w:type="dxa"/>
            <w:vAlign w:val="center"/>
          </w:tcPr>
          <w:p w14:paraId="0DD2E45E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6E8FA6C3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/</w:t>
            </w:r>
          </w:p>
          <w:p w14:paraId="17FD8506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73E4E628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/</w:t>
            </w:r>
          </w:p>
          <w:p w14:paraId="2F5E8877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58A6017D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spellEnd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&gt;=0.85%}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纯合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杂合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  <w:p w14:paraId="73940474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314" w:type="dxa"/>
            <w:vAlign w:val="center"/>
          </w:tcPr>
          <w:p w14:paraId="107BD380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796D84A0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疑似致病性</w:t>
            </w:r>
          </w:p>
          <w:p w14:paraId="7985F7FD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2387AD82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意义不明确</w:t>
            </w:r>
          </w:p>
          <w:p w14:paraId="27180CCD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60AFCD44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 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5 %}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疑似致病性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意义不明确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  <w:p w14:paraId="53629DC4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3623" w:type="dxa"/>
            <w:vAlign w:val="center"/>
          </w:tcPr>
          <w:p w14:paraId="094B4FE8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== </w:t>
            </w:r>
            <w:r w:rsidRPr="00636053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“</w:t>
            </w: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Loss</w:t>
            </w:r>
            <w:r w:rsidRPr="00636053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”</w:t>
            </w: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or 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a.clinic_num_g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in [4, 5]%}</w:t>
            </w:r>
          </w:p>
          <w:p w14:paraId="294539BF" w14:textId="77777777" w:rsidR="00D2591C" w:rsidRPr="0063605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5FC50C48" w14:textId="77777777" w:rsidR="00D2591C" w:rsidRPr="0063605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5751354" w14:textId="77777777" w:rsidR="00D2591C" w:rsidRPr="0063605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177349F2" w14:textId="77777777" w:rsidR="00D2591C" w:rsidRPr="0063605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3CE886E1" w14:textId="77777777" w:rsidR="00D2591C" w:rsidRPr="0063605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3F8B47E5" w14:textId="77777777" w:rsidR="00D2591C" w:rsidRPr="0063605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5D51F415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  <w:p w14:paraId="2C0DA5F1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22A3E000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</w:p>
          <w:p w14:paraId="03D5247D" w14:textId="77777777" w:rsidR="00D2591C" w:rsidRPr="0063605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</w:tr>
      <w:tr w:rsidR="00D2591C" w14:paraId="12C70B04" w14:textId="77777777" w:rsidTr="008416B6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59F7CED8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D2591C" w14:paraId="4D85E8B6" w14:textId="77777777" w:rsidTr="008416B6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78FE440F" w14:textId="77777777" w:rsidR="00D2591C" w:rsidRPr="0011183F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D2591C" w14:paraId="338B2226" w14:textId="77777777" w:rsidTr="008416B6">
        <w:trPr>
          <w:trHeight w:val="403"/>
          <w:jc w:val="center"/>
        </w:trPr>
        <w:tc>
          <w:tcPr>
            <w:tcW w:w="1134" w:type="dxa"/>
            <w:vAlign w:val="center"/>
          </w:tcPr>
          <w:p w14:paraId="253D724C" w14:textId="77777777" w:rsidR="00D2591C" w:rsidRPr="00F44202" w:rsidRDefault="00D2591C" w:rsidP="008416B6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/>
                <w:i/>
                <w:kern w:val="2"/>
                <w:szCs w:val="21"/>
                <w:lang w:eastAsia="zh-CN" w:bidi="ar"/>
              </w:rPr>
              <w:t>BRCA</w:t>
            </w: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1</w:t>
            </w:r>
          </w:p>
        </w:tc>
        <w:tc>
          <w:tcPr>
            <w:tcW w:w="9379" w:type="dxa"/>
            <w:gridSpan w:val="4"/>
            <w:vAlign w:val="center"/>
          </w:tcPr>
          <w:p w14:paraId="4156A1D4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致病性、疑似致病性或意义不明确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的变异</w:t>
            </w:r>
          </w:p>
        </w:tc>
      </w:tr>
      <w:tr w:rsidR="00D2591C" w14:paraId="401DD9A4" w14:textId="77777777" w:rsidTr="008416B6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7BA9E75D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  <w:tr w:rsidR="00D2591C" w14:paraId="4AC4B45B" w14:textId="77777777" w:rsidTr="008416B6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54332FFC" w14:textId="63539A84" w:rsidR="00D2591C" w:rsidRPr="0011183F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2_L5 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var_brca.snv_s.B2_L4 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gcnv</w:t>
            </w: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.B2_Loss 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gcnv</w:t>
            </w: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.B2_Gain 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+</w:t>
            </w: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var_brca.snv_s.B2_L3%}</w:t>
            </w:r>
          </w:p>
        </w:tc>
      </w:tr>
      <w:tr w:rsidR="00D2591C" w14:paraId="1DED0DD0" w14:textId="77777777" w:rsidTr="008416B6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7747F0C8" w14:textId="50089616" w:rsidR="00D2591C" w:rsidRPr="00695E6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>2_L5 + var_brca.snv_s.B2_L4 + var_brca.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gcnv</w:t>
            </w: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>.B2_Loss+ var_brca.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gcnv</w:t>
            </w:r>
            <w:r w:rsidRPr="00695E63">
              <w:rPr>
                <w:rFonts w:cs="Times New Roman"/>
                <w:iCs/>
                <w:kern w:val="2"/>
                <w:szCs w:val="21"/>
                <w:lang w:eastAsia="zh-CN" w:bidi="ar"/>
              </w:rPr>
              <w:t>.B2_Gain+ var_brca.snv_s.B2_L3%}</w:t>
            </w:r>
          </w:p>
        </w:tc>
      </w:tr>
      <w:tr w:rsidR="00D2591C" w14:paraId="5427DFE1" w14:textId="77777777" w:rsidTr="008416B6">
        <w:trPr>
          <w:trHeight w:val="403"/>
          <w:jc w:val="center"/>
        </w:trPr>
        <w:tc>
          <w:tcPr>
            <w:tcW w:w="1134" w:type="dxa"/>
            <w:vAlign w:val="center"/>
          </w:tcPr>
          <w:p w14:paraId="2A37A06F" w14:textId="77777777" w:rsidR="00D2591C" w:rsidRPr="00F44202" w:rsidRDefault="00D2591C" w:rsidP="008416B6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25" w:type="dxa"/>
            <w:vAlign w:val="center"/>
          </w:tcPr>
          <w:p w14:paraId="33127AD2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66FEA27A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del</w:t>
            </w:r>
          </w:p>
          <w:p w14:paraId="51AC1A81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5281AE30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dup</w:t>
            </w:r>
          </w:p>
          <w:p w14:paraId="540453C8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450F1285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6E46639C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lastRenderedPageBreak/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</w:t>
            </w: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transcript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  <w:p w14:paraId="1D685C13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217" w:type="dxa"/>
            <w:vAlign w:val="center"/>
          </w:tcPr>
          <w:p w14:paraId="47A0F6E1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lastRenderedPageBreak/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052BF580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/</w:t>
            </w:r>
          </w:p>
          <w:p w14:paraId="0275E83A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005A9972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/</w:t>
            </w:r>
          </w:p>
          <w:p w14:paraId="2EBD4983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lastRenderedPageBreak/>
              <w:t>{%p else%}</w:t>
            </w:r>
          </w:p>
          <w:p w14:paraId="2EB9FFAD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spellEnd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&gt;=0.85%}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纯合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杂合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  <w:p w14:paraId="3092584E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314" w:type="dxa"/>
            <w:vAlign w:val="center"/>
          </w:tcPr>
          <w:p w14:paraId="7952749C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lastRenderedPageBreak/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6B50816D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疑似致病性</w:t>
            </w:r>
          </w:p>
          <w:p w14:paraId="0A821D13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3CA219B9" w14:textId="77777777" w:rsidR="00D2591C" w:rsidRPr="006A18D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意义不明确</w:t>
            </w:r>
          </w:p>
          <w:p w14:paraId="31C1B469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lastRenderedPageBreak/>
              <w:t>{%p else%}</w:t>
            </w:r>
          </w:p>
          <w:p w14:paraId="6F32F0B1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 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5 %}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疑似致病性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意义不明确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  <w:p w14:paraId="10489A42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3623" w:type="dxa"/>
            <w:vAlign w:val="center"/>
          </w:tcPr>
          <w:p w14:paraId="4C529571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lastRenderedPageBreak/>
              <w:t xml:space="preserve">{%p if </w:t>
            </w:r>
            <w:proofErr w:type="spellStart"/>
            <w:proofErr w:type="gramStart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== </w:t>
            </w:r>
            <w:r w:rsidRPr="00636053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“</w:t>
            </w: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Loss</w:t>
            </w:r>
            <w:r w:rsidRPr="00636053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”</w:t>
            </w: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or 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a.clinic_num_g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in [4, 5]%}</w:t>
            </w:r>
          </w:p>
          <w:p w14:paraId="173BE420" w14:textId="77777777" w:rsidR="00D2591C" w:rsidRPr="0063605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6FAB4B75" w14:textId="77777777" w:rsidR="00D2591C" w:rsidRPr="0063605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197AAB50" w14:textId="77777777" w:rsidR="00D2591C" w:rsidRPr="0063605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120ACD72" w14:textId="77777777" w:rsidR="00D2591C" w:rsidRPr="0063605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lastRenderedPageBreak/>
              <w:t xml:space="preserve">{%p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4378366D" w14:textId="77777777" w:rsidR="00D2591C" w:rsidRPr="0063605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75CCCD49" w14:textId="77777777" w:rsidR="00D2591C" w:rsidRPr="00636053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4CEC539E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  <w:p w14:paraId="2150B608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30641E62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</w:p>
          <w:p w14:paraId="0BEE6867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</w:tr>
      <w:tr w:rsidR="00D2591C" w14:paraId="49033DBF" w14:textId="77777777" w:rsidTr="008416B6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18C497E0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lastRenderedPageBreak/>
              <w:t xml:space="preserve">{%tr </w:t>
            </w:r>
            <w:proofErr w:type="spellStart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D2591C" w14:paraId="5D318B69" w14:textId="77777777" w:rsidTr="008416B6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1C64AC45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D2591C" w14:paraId="1832D17F" w14:textId="77777777" w:rsidTr="008416B6">
        <w:trPr>
          <w:trHeight w:val="403"/>
          <w:jc w:val="center"/>
        </w:trPr>
        <w:tc>
          <w:tcPr>
            <w:tcW w:w="1134" w:type="dxa"/>
            <w:vAlign w:val="center"/>
          </w:tcPr>
          <w:p w14:paraId="50BE2BC3" w14:textId="77777777" w:rsidR="00D2591C" w:rsidRPr="00F44202" w:rsidRDefault="00D2591C" w:rsidP="008416B6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/>
                <w:i/>
                <w:kern w:val="2"/>
                <w:szCs w:val="21"/>
                <w:lang w:eastAsia="zh-CN" w:bidi="ar"/>
              </w:rPr>
              <w:t>BRCA</w:t>
            </w: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2</w:t>
            </w:r>
          </w:p>
        </w:tc>
        <w:tc>
          <w:tcPr>
            <w:tcW w:w="9379" w:type="dxa"/>
            <w:gridSpan w:val="4"/>
            <w:vAlign w:val="center"/>
          </w:tcPr>
          <w:p w14:paraId="2AA1B1E8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致病性、疑似致病性或意义不明确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的变异</w:t>
            </w:r>
          </w:p>
        </w:tc>
      </w:tr>
      <w:tr w:rsidR="00D2591C" w14:paraId="2274949C" w14:textId="77777777" w:rsidTr="008416B6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709BC229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</w:tbl>
    <w:p w14:paraId="5F19EF60" w14:textId="2E2ECACD" w:rsidR="00D2591C" w:rsidRDefault="00D2591C">
      <w:pPr>
        <w:rPr>
          <w:lang w:eastAsia="zh-CN"/>
        </w:rPr>
      </w:pPr>
      <w:r w:rsidRPr="00D2591C">
        <w:rPr>
          <w:rFonts w:hint="eastAsia"/>
          <w:highlight w:val="magenta"/>
          <w:lang w:eastAsia="zh-CN"/>
        </w:rPr>
        <w:t>{</w:t>
      </w:r>
      <w:r w:rsidRPr="00D2591C">
        <w:rPr>
          <w:highlight w:val="magenta"/>
          <w:lang w:eastAsia="zh-CN"/>
        </w:rPr>
        <w:t>%p endif%}</w:t>
      </w:r>
    </w:p>
    <w:p w14:paraId="25849A73" w14:textId="77777777" w:rsidR="00D2591C" w:rsidRDefault="00D2591C">
      <w:pPr>
        <w:rPr>
          <w:lang w:eastAsia="zh-CN"/>
        </w:rPr>
      </w:pPr>
    </w:p>
    <w:tbl>
      <w:tblPr>
        <w:tblpPr w:leftFromText="181" w:rightFromText="181" w:vertAnchor="page" w:horzAnchor="margin" w:tblpY="1389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99"/>
        <w:gridCol w:w="3200"/>
        <w:gridCol w:w="3200"/>
      </w:tblGrid>
      <w:tr w:rsidR="00AA4CC5" w14:paraId="3B779D0F" w14:textId="77777777" w:rsidTr="006E23C6">
        <w:trPr>
          <w:trHeight w:val="555"/>
        </w:trPr>
        <w:tc>
          <w:tcPr>
            <w:tcW w:w="3199" w:type="dxa"/>
          </w:tcPr>
          <w:p w14:paraId="323B0654" w14:textId="02C2FD27" w:rsidR="00AA4CC5" w:rsidRPr="00AA4CC5" w:rsidRDefault="00AA4CC5" w:rsidP="006E23C6">
            <w:pPr>
              <w:pStyle w:val="110"/>
              <w:spacing w:before="0" w:line="276" w:lineRule="auto"/>
              <w:jc w:val="both"/>
              <w:outlineLvl w:val="9"/>
              <w:rPr>
                <w:rFonts w:ascii="宋体" w:eastAsia="宋体" w:hAnsi="宋体" w:cs="等线"/>
                <w:lang w:eastAsia="zh-CN"/>
              </w:rPr>
            </w:pPr>
            <w:r w:rsidRPr="00AA4CC5">
              <w:rPr>
                <w:rFonts w:ascii="宋体" w:eastAsia="宋体" w:hAnsi="宋体" w:cs="等线" w:hint="eastAsia"/>
                <w:lang w:eastAsia="zh-CN"/>
              </w:rPr>
              <w:t>样本采集日期：{{</w:t>
            </w:r>
            <w:proofErr w:type="spellStart"/>
            <w:proofErr w:type="gramStart"/>
            <w:r w:rsidRPr="00AA4CC5">
              <w:rPr>
                <w:rFonts w:ascii="宋体" w:eastAsia="宋体" w:hAnsi="宋体" w:cs="等线" w:hint="eastAsia"/>
                <w:lang w:eastAsia="zh-CN"/>
              </w:rPr>
              <w:t>sample.blood</w:t>
            </w:r>
            <w:proofErr w:type="gramEnd"/>
            <w:r w:rsidRPr="00AA4CC5">
              <w:rPr>
                <w:rFonts w:ascii="宋体" w:eastAsia="宋体" w:hAnsi="宋体" w:cs="等线" w:hint="eastAsia"/>
                <w:lang w:eastAsia="zh-CN"/>
              </w:rPr>
              <w:t>_collection_date</w:t>
            </w:r>
            <w:proofErr w:type="spellEnd"/>
            <w:r w:rsidRPr="00AA4CC5">
              <w:rPr>
                <w:rFonts w:ascii="宋体" w:eastAsia="宋体" w:hAnsi="宋体" w:cs="等线" w:hint="eastAsia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1D6E8063" w14:textId="347824B5" w:rsidR="00AA4CC5" w:rsidRPr="00AA4CC5" w:rsidRDefault="00AA4CC5" w:rsidP="006E23C6">
            <w:pPr>
              <w:pStyle w:val="110"/>
              <w:spacing w:before="0" w:line="276" w:lineRule="auto"/>
              <w:jc w:val="both"/>
              <w:outlineLvl w:val="9"/>
              <w:rPr>
                <w:rFonts w:ascii="宋体" w:eastAsia="宋体" w:hAnsi="宋体" w:cs="等线"/>
                <w:lang w:eastAsia="zh-CN"/>
              </w:rPr>
            </w:pPr>
            <w:r w:rsidRPr="00AA4CC5">
              <w:rPr>
                <w:rFonts w:ascii="宋体" w:eastAsia="宋体" w:hAnsi="宋体" w:cs="等线" w:hint="eastAsia"/>
                <w:lang w:eastAsia="zh-CN"/>
              </w:rPr>
              <w:t>样本送检日期：{{</w:t>
            </w:r>
            <w:proofErr w:type="spellStart"/>
            <w:proofErr w:type="gramStart"/>
            <w:r w:rsidRPr="00AA4CC5">
              <w:rPr>
                <w:rFonts w:ascii="宋体" w:eastAsia="宋体" w:hAnsi="宋体" w:cs="等线" w:hint="eastAsia"/>
                <w:lang w:eastAsia="zh-CN"/>
              </w:rPr>
              <w:t>sample.</w:t>
            </w:r>
            <w:r w:rsidR="009769E0" w:rsidRPr="009769E0">
              <w:rPr>
                <w:rFonts w:ascii="宋体" w:eastAsia="宋体" w:hAnsi="宋体" w:cs="等线"/>
                <w:lang w:eastAsia="zh-CN"/>
              </w:rPr>
              <w:t>receive</w:t>
            </w:r>
            <w:proofErr w:type="gramEnd"/>
            <w:r w:rsidR="009769E0" w:rsidRPr="009769E0">
              <w:rPr>
                <w:rFonts w:ascii="宋体" w:eastAsia="宋体" w:hAnsi="宋体" w:cs="等线"/>
                <w:lang w:eastAsia="zh-CN"/>
              </w:rPr>
              <w:t>_data</w:t>
            </w:r>
            <w:proofErr w:type="spellEnd"/>
            <w:r w:rsidRPr="00AA4CC5">
              <w:rPr>
                <w:rFonts w:ascii="宋体" w:eastAsia="宋体" w:hAnsi="宋体" w:cs="等线" w:hint="eastAsia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33400E76" w14:textId="77777777" w:rsidR="00AA4CC5" w:rsidRPr="00AA4CC5" w:rsidRDefault="00AA4CC5" w:rsidP="006E23C6">
            <w:pPr>
              <w:pStyle w:val="110"/>
              <w:spacing w:before="0" w:line="276" w:lineRule="auto"/>
              <w:jc w:val="both"/>
              <w:outlineLvl w:val="9"/>
              <w:rPr>
                <w:rFonts w:ascii="宋体" w:eastAsia="宋体" w:hAnsi="宋体" w:cs="等线"/>
                <w:lang w:eastAsia="zh-CN"/>
              </w:rPr>
            </w:pPr>
            <w:r w:rsidRPr="00AA4CC5">
              <w:rPr>
                <w:rFonts w:ascii="宋体" w:eastAsia="宋体" w:hAnsi="宋体" w:cs="等线" w:hint="eastAsia"/>
                <w:lang w:eastAsia="zh-CN"/>
              </w:rPr>
              <w:t>样本报告日期：{{</w:t>
            </w:r>
            <w:proofErr w:type="spellStart"/>
            <w:proofErr w:type="gramStart"/>
            <w:r w:rsidRPr="00AA4CC5">
              <w:rPr>
                <w:rFonts w:ascii="宋体" w:eastAsia="宋体" w:hAnsi="宋体" w:cs="等线" w:hint="eastAsia"/>
                <w:lang w:eastAsia="zh-CN"/>
              </w:rPr>
              <w:t>sample.report</w:t>
            </w:r>
            <w:proofErr w:type="gramEnd"/>
            <w:r w:rsidRPr="00AA4CC5">
              <w:rPr>
                <w:rFonts w:ascii="宋体" w:eastAsia="宋体" w:hAnsi="宋体" w:cs="等线" w:hint="eastAsia"/>
                <w:lang w:eastAsia="zh-CN"/>
              </w:rPr>
              <w:t>_date</w:t>
            </w:r>
            <w:proofErr w:type="spellEnd"/>
            <w:r w:rsidRPr="00AA4CC5">
              <w:rPr>
                <w:rFonts w:ascii="宋体" w:eastAsia="宋体" w:hAnsi="宋体" w:cs="等线" w:hint="eastAsia"/>
                <w:lang w:eastAsia="zh-CN"/>
              </w:rPr>
              <w:t>}}</w:t>
            </w:r>
          </w:p>
        </w:tc>
      </w:tr>
      <w:tr w:rsidR="00AA4CC5" w14:paraId="65281138" w14:textId="77777777" w:rsidTr="006E23C6">
        <w:trPr>
          <w:trHeight w:val="564"/>
        </w:trPr>
        <w:tc>
          <w:tcPr>
            <w:tcW w:w="3199" w:type="dxa"/>
          </w:tcPr>
          <w:p w14:paraId="76D11A45" w14:textId="77777777" w:rsidR="00AA4CC5" w:rsidRDefault="00AA4CC5" w:rsidP="006E23C6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4D2978AB" wp14:editId="4B072478">
                  <wp:simplePos x="0" y="0"/>
                  <wp:positionH relativeFrom="column">
                    <wp:posOffset>751205</wp:posOffset>
                  </wp:positionH>
                  <wp:positionV relativeFrom="paragraph">
                    <wp:posOffset>8890</wp:posOffset>
                  </wp:positionV>
                  <wp:extent cx="893445" cy="467360"/>
                  <wp:effectExtent l="0" t="0" r="1905" b="8890"/>
                  <wp:wrapNone/>
                  <wp:docPr id="46" name="图片 44" descr="陈立国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4" descr="陈立国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445" cy="46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检测者：</w:t>
            </w:r>
          </w:p>
        </w:tc>
        <w:tc>
          <w:tcPr>
            <w:tcW w:w="3200" w:type="dxa"/>
          </w:tcPr>
          <w:p w14:paraId="4EE9B064" w14:textId="77777777" w:rsidR="00AA4CC5" w:rsidRDefault="00AA4CC5" w:rsidP="006E23C6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C0EDC18" wp14:editId="111E7005">
                  <wp:simplePos x="0" y="0"/>
                  <wp:positionH relativeFrom="column">
                    <wp:posOffset>490220</wp:posOffset>
                  </wp:positionH>
                  <wp:positionV relativeFrom="paragraph">
                    <wp:posOffset>-100330</wp:posOffset>
                  </wp:positionV>
                  <wp:extent cx="1347470" cy="640080"/>
                  <wp:effectExtent l="0" t="0" r="0" b="0"/>
                  <wp:wrapNone/>
                  <wp:docPr id="41" name="图片 2" descr="胡欣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1" descr="胡欣彤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47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审核者：</w:t>
            </w:r>
          </w:p>
        </w:tc>
        <w:tc>
          <w:tcPr>
            <w:tcW w:w="3200" w:type="dxa"/>
          </w:tcPr>
          <w:p w14:paraId="7620D8BF" w14:textId="77777777" w:rsidR="00AA4CC5" w:rsidRDefault="00AA4CC5" w:rsidP="006E23C6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57BC277D" wp14:editId="6843BEAC">
                  <wp:simplePos x="0" y="0"/>
                  <wp:positionH relativeFrom="column">
                    <wp:posOffset>666115</wp:posOffset>
                  </wp:positionH>
                  <wp:positionV relativeFrom="paragraph">
                    <wp:posOffset>2540</wp:posOffset>
                  </wp:positionV>
                  <wp:extent cx="1009650" cy="438150"/>
                  <wp:effectExtent l="0" t="0" r="0" b="0"/>
                  <wp:wrapNone/>
                  <wp:docPr id="47" name="图片 45" descr="姜艳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 descr="姜艳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医生：</w:t>
            </w:r>
          </w:p>
        </w:tc>
      </w:tr>
    </w:tbl>
    <w:p w14:paraId="33C89CFB" w14:textId="77777777" w:rsidR="00AA4CC5" w:rsidRDefault="00AA4CC5">
      <w:pPr>
        <w:rPr>
          <w:lang w:eastAsia="zh-CN"/>
        </w:rPr>
      </w:pPr>
    </w:p>
    <w:p w14:paraId="4FD2AEC4" w14:textId="77777777" w:rsidR="00854281" w:rsidRDefault="004935CF">
      <w:pPr>
        <w:pStyle w:val="2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良性，疑似良性变异检测结果列表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5"/>
        <w:gridCol w:w="3773"/>
        <w:gridCol w:w="1493"/>
        <w:gridCol w:w="1925"/>
      </w:tblGrid>
      <w:tr w:rsidR="00854281" w14:paraId="01286BFB" w14:textId="77777777" w:rsidTr="00C960EB">
        <w:trPr>
          <w:trHeight w:val="447"/>
          <w:jc w:val="center"/>
        </w:trPr>
        <w:tc>
          <w:tcPr>
            <w:tcW w:w="1655" w:type="dxa"/>
            <w:shd w:val="clear" w:color="auto" w:fill="DAEEF3"/>
            <w:vAlign w:val="center"/>
          </w:tcPr>
          <w:p w14:paraId="608770EA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基因</w:t>
            </w:r>
            <w:proofErr w:type="spellEnd"/>
          </w:p>
        </w:tc>
        <w:tc>
          <w:tcPr>
            <w:tcW w:w="3773" w:type="dxa"/>
            <w:shd w:val="clear" w:color="auto" w:fill="DAEEF3"/>
            <w:vAlign w:val="center"/>
          </w:tcPr>
          <w:p w14:paraId="4703A76F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493" w:type="dxa"/>
            <w:shd w:val="clear" w:color="auto" w:fill="DAEEF3"/>
            <w:vAlign w:val="center"/>
          </w:tcPr>
          <w:p w14:paraId="723B32C6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基因型</w:t>
            </w:r>
          </w:p>
        </w:tc>
        <w:tc>
          <w:tcPr>
            <w:tcW w:w="1925" w:type="dxa"/>
            <w:shd w:val="clear" w:color="auto" w:fill="DAEEF3"/>
            <w:vAlign w:val="center"/>
          </w:tcPr>
          <w:p w14:paraId="6417D3E2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变异解读</w:t>
            </w:r>
            <w:proofErr w:type="spellEnd"/>
          </w:p>
        </w:tc>
      </w:tr>
      <w:tr w:rsidR="00C960EB" w14:paraId="5779CFBE" w14:textId="77777777" w:rsidTr="001D4978">
        <w:trPr>
          <w:trHeight w:val="352"/>
          <w:jc w:val="center"/>
        </w:trPr>
        <w:tc>
          <w:tcPr>
            <w:tcW w:w="8846" w:type="dxa"/>
            <w:gridSpan w:val="4"/>
            <w:shd w:val="clear" w:color="auto" w:fill="FFFFFF"/>
            <w:vAlign w:val="center"/>
          </w:tcPr>
          <w:p w14:paraId="22FCCE0F" w14:textId="216B3A7F" w:rsidR="00C960EB" w:rsidRDefault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>{%tr for a in var_brca.snv_</w:t>
            </w:r>
            <w:proofErr w:type="gramStart"/>
            <w:r w:rsidRPr="00C960EB">
              <w:rPr>
                <w:rFonts w:cs="Times New Roman"/>
                <w:color w:val="000000"/>
                <w:szCs w:val="21"/>
              </w:rPr>
              <w:t>s.B</w:t>
            </w:r>
            <w:proofErr w:type="gramEnd"/>
            <w:r w:rsidRPr="00C960EB">
              <w:rPr>
                <w:rFonts w:cs="Times New Roman"/>
                <w:color w:val="000000"/>
                <w:szCs w:val="21"/>
              </w:rPr>
              <w:t>1_L2 + var_brca.snv_s.B2_L2+var_brca.snv_s.B1_L1+ var_brca.snv_s.B2_L1%}</w:t>
            </w:r>
          </w:p>
        </w:tc>
      </w:tr>
      <w:tr w:rsidR="00854281" w14:paraId="29798573" w14:textId="77777777" w:rsidTr="00C960EB">
        <w:trPr>
          <w:trHeight w:val="352"/>
          <w:jc w:val="center"/>
        </w:trPr>
        <w:tc>
          <w:tcPr>
            <w:tcW w:w="1655" w:type="dxa"/>
            <w:shd w:val="clear" w:color="auto" w:fill="FFFFFF"/>
            <w:vAlign w:val="center"/>
          </w:tcPr>
          <w:p w14:paraId="772391FF" w14:textId="10D2282B" w:rsidR="00854281" w:rsidRDefault="00C960EB">
            <w:pPr>
              <w:jc w:val="center"/>
              <w:rPr>
                <w:rFonts w:cs="Times New Roman"/>
                <w:i/>
                <w:color w:val="000000"/>
                <w:szCs w:val="21"/>
                <w:lang w:eastAsia="zh-CN"/>
              </w:rPr>
            </w:pPr>
            <w:r w:rsidRPr="00C960EB">
              <w:rPr>
                <w:rFonts w:cs="Times New Roman"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C960EB">
              <w:rPr>
                <w:rFonts w:cs="Times New Roman"/>
                <w:i/>
                <w:color w:val="000000"/>
                <w:szCs w:val="21"/>
              </w:rPr>
              <w:t>a.gene</w:t>
            </w:r>
            <w:proofErr w:type="gramEnd"/>
            <w:r w:rsidRPr="00C960EB">
              <w:rPr>
                <w:rFonts w:cs="Times New Roman"/>
                <w:i/>
                <w:color w:val="000000"/>
                <w:szCs w:val="21"/>
              </w:rPr>
              <w:t>_symbol</w:t>
            </w:r>
            <w:proofErr w:type="spellEnd"/>
            <w:r w:rsidRPr="00C960EB">
              <w:rPr>
                <w:rFonts w:cs="Times New Roman"/>
                <w:i/>
                <w:color w:val="000000"/>
                <w:szCs w:val="21"/>
              </w:rPr>
              <w:t>}}</w:t>
            </w:r>
          </w:p>
        </w:tc>
        <w:tc>
          <w:tcPr>
            <w:tcW w:w="3773" w:type="dxa"/>
            <w:shd w:val="clear" w:color="auto" w:fill="FFFFFF"/>
            <w:vAlign w:val="center"/>
          </w:tcPr>
          <w:p w14:paraId="372A265E" w14:textId="77777777" w:rsidR="00C960EB" w:rsidRPr="00C960EB" w:rsidRDefault="00C960EB" w:rsidP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C960EB">
              <w:rPr>
                <w:rFonts w:cs="Times New Roman"/>
                <w:color w:val="000000"/>
                <w:szCs w:val="21"/>
              </w:rPr>
              <w:t>a.gene</w:t>
            </w:r>
            <w:proofErr w:type="gramEnd"/>
            <w:r w:rsidRPr="00C960EB">
              <w:rPr>
                <w:rFonts w:cs="Times New Roman"/>
                <w:color w:val="000000"/>
                <w:szCs w:val="21"/>
              </w:rPr>
              <w:t>_region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}} {{</w:t>
            </w:r>
            <w:proofErr w:type="spellStart"/>
            <w:r w:rsidRPr="00C960EB">
              <w:rPr>
                <w:rFonts w:cs="Times New Roman"/>
                <w:color w:val="000000"/>
                <w:szCs w:val="21"/>
              </w:rPr>
              <w:t>a.hgvs_c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 xml:space="preserve">}}{%if </w:t>
            </w:r>
            <w:proofErr w:type="spellStart"/>
            <w:r w:rsidRPr="00C960EB">
              <w:rPr>
                <w:rFonts w:cs="Times New Roman"/>
                <w:color w:val="000000"/>
                <w:szCs w:val="21"/>
              </w:rPr>
              <w:t>a.hgvs_p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!=”p.?”%} {{</w:t>
            </w:r>
            <w:proofErr w:type="spellStart"/>
            <w:r w:rsidRPr="00C960EB">
              <w:rPr>
                <w:rFonts w:cs="Times New Roman"/>
                <w:color w:val="000000"/>
                <w:szCs w:val="21"/>
              </w:rPr>
              <w:t>a.hgvs_p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}}{%endif%}</w:t>
            </w:r>
          </w:p>
          <w:p w14:paraId="13FED2AF" w14:textId="670EA7CE" w:rsidR="00854281" w:rsidRDefault="00C960EB" w:rsidP="00C960E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C960EB">
              <w:rPr>
                <w:rFonts w:cs="Times New Roman"/>
                <w:color w:val="000000"/>
                <w:szCs w:val="21"/>
              </w:rPr>
              <w:t>a.transcript</w:t>
            </w:r>
            <w:proofErr w:type="gramEnd"/>
            <w:r w:rsidRPr="00C960EB">
              <w:rPr>
                <w:rFonts w:cs="Times New Roman"/>
                <w:color w:val="000000"/>
                <w:szCs w:val="21"/>
              </w:rPr>
              <w:t>_primary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}}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31E541C4" w14:textId="26147999" w:rsidR="00854281" w:rsidRDefault="00C960E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 w:rsidRPr="00C960EB">
              <w:rPr>
                <w:rFonts w:cs="Times New Roman" w:hint="eastAsia"/>
                <w:color w:val="000000"/>
                <w:szCs w:val="21"/>
              </w:rPr>
              <w:t xml:space="preserve">{%if </w:t>
            </w:r>
            <w:proofErr w:type="spellStart"/>
            <w:proofErr w:type="gramStart"/>
            <w:r w:rsidRPr="00C960EB">
              <w:rPr>
                <w:rFonts w:cs="Times New Roman" w:hint="eastAsia"/>
                <w:color w:val="000000"/>
                <w:szCs w:val="21"/>
              </w:rPr>
              <w:t>a.freq</w:t>
            </w:r>
            <w:proofErr w:type="spellEnd"/>
            <w:proofErr w:type="gramEnd"/>
            <w:r w:rsidRPr="00C960EB">
              <w:rPr>
                <w:rFonts w:cs="Times New Roman" w:hint="eastAsia"/>
                <w:color w:val="000000"/>
                <w:szCs w:val="21"/>
              </w:rPr>
              <w:t>&gt;=0.85%}</w:t>
            </w:r>
            <w:proofErr w:type="spellStart"/>
            <w:r w:rsidRPr="00C960EB">
              <w:rPr>
                <w:rFonts w:cs="Times New Roman" w:hint="eastAsia"/>
                <w:color w:val="000000"/>
                <w:szCs w:val="21"/>
              </w:rPr>
              <w:t>纯合</w:t>
            </w:r>
            <w:proofErr w:type="spellEnd"/>
            <w:r w:rsidRPr="00C960EB">
              <w:rPr>
                <w:rFonts w:cs="Times New Roman" w:hint="eastAsia"/>
                <w:color w:val="000000"/>
                <w:szCs w:val="21"/>
              </w:rPr>
              <w:t>{%else%}</w:t>
            </w:r>
            <w:proofErr w:type="spellStart"/>
            <w:r w:rsidRPr="00C960EB">
              <w:rPr>
                <w:rFonts w:cs="Times New Roman" w:hint="eastAsia"/>
                <w:color w:val="000000"/>
                <w:szCs w:val="21"/>
              </w:rPr>
              <w:t>杂合</w:t>
            </w:r>
            <w:proofErr w:type="spellEnd"/>
            <w:r w:rsidRPr="00C960EB">
              <w:rPr>
                <w:rFonts w:cs="Times New Roman" w:hint="eastAsia"/>
                <w:color w:val="000000"/>
                <w:szCs w:val="21"/>
              </w:rPr>
              <w:t>{%endif%}</w:t>
            </w:r>
          </w:p>
        </w:tc>
        <w:tc>
          <w:tcPr>
            <w:tcW w:w="1925" w:type="dxa"/>
            <w:shd w:val="clear" w:color="auto" w:fill="FFFFFF"/>
            <w:vAlign w:val="center"/>
          </w:tcPr>
          <w:p w14:paraId="4B189D9D" w14:textId="77777777" w:rsidR="00C960EB" w:rsidRPr="00C960EB" w:rsidRDefault="00C960EB" w:rsidP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C960EB">
              <w:rPr>
                <w:rFonts w:cs="Times New Roman"/>
                <w:color w:val="000000"/>
                <w:szCs w:val="21"/>
              </w:rPr>
              <w:t>a.clinic</w:t>
            </w:r>
            <w:proofErr w:type="gramEnd"/>
            <w:r w:rsidRPr="00C960EB">
              <w:rPr>
                <w:rFonts w:cs="Times New Roman"/>
                <w:color w:val="000000"/>
                <w:szCs w:val="21"/>
              </w:rPr>
              <w:t>_num_g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==2%}</w:t>
            </w:r>
          </w:p>
          <w:p w14:paraId="0A6369BA" w14:textId="77777777" w:rsidR="00C960EB" w:rsidRPr="00C960EB" w:rsidRDefault="00C960EB" w:rsidP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proofErr w:type="spellStart"/>
            <w:r w:rsidRPr="00C960EB">
              <w:rPr>
                <w:rFonts w:cs="Times New Roman" w:hint="eastAsia"/>
                <w:color w:val="000000"/>
                <w:szCs w:val="21"/>
              </w:rPr>
              <w:t>疑似良性</w:t>
            </w:r>
            <w:proofErr w:type="spellEnd"/>
          </w:p>
          <w:p w14:paraId="22DBC84F" w14:textId="77777777" w:rsidR="00C960EB" w:rsidRPr="00C960EB" w:rsidRDefault="00C960EB" w:rsidP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>{%p else%}</w:t>
            </w:r>
          </w:p>
          <w:p w14:paraId="64A039F7" w14:textId="77777777" w:rsidR="00C960EB" w:rsidRPr="00C960EB" w:rsidRDefault="00C960EB" w:rsidP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proofErr w:type="spellStart"/>
            <w:r w:rsidRPr="00C960EB">
              <w:rPr>
                <w:rFonts w:cs="Times New Roman" w:hint="eastAsia"/>
                <w:color w:val="000000"/>
                <w:szCs w:val="21"/>
              </w:rPr>
              <w:t>良性</w:t>
            </w:r>
            <w:proofErr w:type="spellEnd"/>
          </w:p>
          <w:p w14:paraId="4318CCE7" w14:textId="71DCAC91" w:rsidR="00854281" w:rsidRDefault="00C960EB" w:rsidP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>{%p endif%}</w:t>
            </w:r>
          </w:p>
        </w:tc>
      </w:tr>
      <w:tr w:rsidR="00C960EB" w14:paraId="080EB8C5" w14:textId="77777777" w:rsidTr="006819DC">
        <w:trPr>
          <w:trHeight w:val="352"/>
          <w:jc w:val="center"/>
        </w:trPr>
        <w:tc>
          <w:tcPr>
            <w:tcW w:w="8846" w:type="dxa"/>
            <w:gridSpan w:val="4"/>
            <w:shd w:val="clear" w:color="auto" w:fill="FFFFFF"/>
            <w:vAlign w:val="center"/>
          </w:tcPr>
          <w:p w14:paraId="36FC4C7A" w14:textId="136F44D1" w:rsidR="00C960EB" w:rsidRDefault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 xml:space="preserve">{%tr </w:t>
            </w:r>
            <w:proofErr w:type="spellStart"/>
            <w:r w:rsidRPr="00C960EB">
              <w:rPr>
                <w:rFonts w:cs="Times New Roman"/>
                <w:color w:val="000000"/>
                <w:szCs w:val="21"/>
              </w:rPr>
              <w:t>endfor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%}</w:t>
            </w:r>
          </w:p>
        </w:tc>
      </w:tr>
    </w:tbl>
    <w:p w14:paraId="0F6F4DB1" w14:textId="77777777" w:rsidR="00854281" w:rsidRDefault="00854281">
      <w:pPr>
        <w:rPr>
          <w:rFonts w:ascii="宋体" w:hAnsi="宋体"/>
          <w:szCs w:val="21"/>
        </w:rPr>
      </w:pPr>
    </w:p>
    <w:p w14:paraId="3C044A01" w14:textId="77777777" w:rsidR="00854281" w:rsidRDefault="004935CF">
      <w:pPr>
        <w:rPr>
          <w:rFonts w:ascii="宋体" w:hAnsi="宋体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0B97E5E1" w14:textId="0CBFEFFE" w:rsidR="00854281" w:rsidRDefault="004935CF" w:rsidP="00F44202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1.基于产品的检测范围得出检测结果。本检测项目中使用的参考基因组版本是hg19。报告中的变异遵从人类基因组变异协会（Human Genome Variation Society，HGVS）的变异命名指南（http://varnomen.hgvs.org）中的相关规定进行命名。</w:t>
      </w:r>
      <w:r w:rsidR="00D2591C" w:rsidRPr="00D2591C">
        <w:rPr>
          <w:rFonts w:ascii="宋体" w:eastAsia="宋体" w:hAnsi="宋体" w:cs="宋体"/>
          <w:highlight w:val="magenta"/>
        </w:rPr>
        <w:t xml:space="preserve">{% if </w:t>
      </w:r>
      <w:proofErr w:type="spellStart"/>
      <w:r w:rsidR="00D2591C" w:rsidRPr="00D2591C">
        <w:rPr>
          <w:rFonts w:ascii="宋体" w:eastAsia="宋体" w:hAnsi="宋体" w:cs="宋体"/>
          <w:highlight w:val="magenta"/>
        </w:rPr>
        <w:t>judge_brca_cnv</w:t>
      </w:r>
      <w:proofErr w:type="spellEnd"/>
      <w:r w:rsidR="00D2591C" w:rsidRPr="00D2591C">
        <w:rPr>
          <w:rFonts w:ascii="宋体" w:eastAsia="宋体" w:hAnsi="宋体" w:cs="宋体"/>
          <w:highlight w:val="magenta"/>
        </w:rPr>
        <w:t xml:space="preserve"> == “</w:t>
      </w:r>
      <w:proofErr w:type="spellStart"/>
      <w:r w:rsidR="00D2591C" w:rsidRPr="00D2591C">
        <w:rPr>
          <w:rFonts w:ascii="宋体" w:eastAsia="宋体" w:hAnsi="宋体" w:cs="宋体"/>
          <w:highlight w:val="magenta"/>
        </w:rPr>
        <w:t>mlpa</w:t>
      </w:r>
      <w:proofErr w:type="spellEnd"/>
      <w:r w:rsidR="00D2591C" w:rsidRPr="00D2591C">
        <w:rPr>
          <w:rFonts w:ascii="宋体" w:eastAsia="宋体" w:hAnsi="宋体" w:cs="宋体"/>
          <w:highlight w:val="magenta"/>
        </w:rPr>
        <w:t>”%}</w:t>
      </w:r>
      <w:r>
        <w:rPr>
          <w:rFonts w:ascii="宋体" w:eastAsia="宋体" w:hAnsi="宋体" w:cs="宋体" w:hint="eastAsia"/>
        </w:rPr>
        <w:t>NGS结果中，血液样本检测到大片段重排阳性信号时，其结果会采用多重连接探针扩增（MLPA）技术验证，结合NGS结果和MLPA验证结果出具报告。</w:t>
      </w:r>
      <w:r w:rsidR="00D2591C" w:rsidRPr="00D2591C">
        <w:rPr>
          <w:rFonts w:ascii="宋体" w:eastAsia="宋体" w:hAnsi="宋体" w:cs="宋体" w:hint="eastAsia"/>
          <w:highlight w:val="magenta"/>
        </w:rPr>
        <w:t>{</w:t>
      </w:r>
      <w:r w:rsidR="00D2591C" w:rsidRPr="00D2591C">
        <w:rPr>
          <w:rFonts w:ascii="宋体" w:eastAsia="宋体" w:hAnsi="宋体" w:cs="宋体"/>
          <w:highlight w:val="magenta"/>
        </w:rPr>
        <w:t>%endif%}</w:t>
      </w:r>
    </w:p>
    <w:p w14:paraId="5D5A9039" w14:textId="77777777" w:rsidR="00854281" w:rsidRDefault="004935CF" w:rsidP="00F44202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765BD057" w14:textId="77777777" w:rsidR="00854281" w:rsidRDefault="004935CF" w:rsidP="00F44202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3B54A08D" w14:textId="77777777" w:rsidR="00854281" w:rsidRDefault="004935CF" w:rsidP="00F44202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4.胚系变异在基因型处填写杂合或纯合，分别表示丰度在50％或100％左右；胚系</w:t>
      </w:r>
      <w:r w:rsidRPr="00F44202">
        <w:rPr>
          <w:rFonts w:ascii="宋体" w:eastAsia="宋体" w:hAnsi="宋体" w:cs="宋体" w:hint="eastAsia"/>
          <w:i/>
          <w:iCs/>
        </w:rPr>
        <w:t>BRCA1/BRCA2</w:t>
      </w:r>
      <w:r>
        <w:rPr>
          <w:rFonts w:ascii="宋体" w:eastAsia="宋体" w:hAnsi="宋体" w:cs="宋体" w:hint="eastAsia"/>
        </w:rPr>
        <w:t>大片段重排变异在基因型处填写“/”，表示无法区分杂合或纯合。</w:t>
      </w:r>
    </w:p>
    <w:p w14:paraId="38A0204F" w14:textId="77777777" w:rsidR="00854281" w:rsidRDefault="004935CF" w:rsidP="00F44202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5.“检测结果小结” 仅列出解读为致病性、疑似致病性、意义不明确的胚系变异。</w:t>
      </w:r>
    </w:p>
    <w:p w14:paraId="72043D6E" w14:textId="77777777" w:rsidR="00854281" w:rsidRDefault="004935CF" w:rsidP="00F44202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“良性、疑似良性变异检测结果列表” 解读为良性、疑似良性的胚系变异。</w:t>
      </w:r>
    </w:p>
    <w:p w14:paraId="7867E17C" w14:textId="6E91AA39" w:rsidR="00666A90" w:rsidRPr="00666A90" w:rsidRDefault="004935CF" w:rsidP="00F44202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6.在报告出具时基于当前已发表的文献、指南、公共数据库及临床研究结果对变异进行解读，随着研究的发展，变异解读结果可能发生变化。</w:t>
      </w:r>
    </w:p>
    <w:p w14:paraId="7B80312E" w14:textId="77777777" w:rsidR="00854281" w:rsidRDefault="004935CF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药物解析</w:t>
      </w:r>
    </w:p>
    <w:p w14:paraId="7FEB9A75" w14:textId="77777777" w:rsidR="00854281" w:rsidRDefault="004935CF">
      <w:pPr>
        <w:pStyle w:val="2"/>
        <w:rPr>
          <w:lang w:eastAsia="zh-CN"/>
        </w:rPr>
      </w:pPr>
      <w:r>
        <w:rPr>
          <w:lang w:eastAsia="zh-CN"/>
        </w:rPr>
        <w:t>药物解析</w:t>
      </w:r>
    </w:p>
    <w:p w14:paraId="0C917850" w14:textId="77777777" w:rsidR="00854281" w:rsidRDefault="004935CF">
      <w:pPr>
        <w:pStyle w:val="3"/>
        <w:rPr>
          <w:lang w:eastAsia="zh-CN"/>
        </w:rPr>
      </w:pPr>
      <w:r>
        <w:rPr>
          <w:rFonts w:hint="eastAsia"/>
          <w:lang w:eastAsia="zh-CN"/>
        </w:rPr>
        <w:t>可能获益的</w:t>
      </w:r>
      <w:proofErr w:type="spellStart"/>
      <w:r>
        <w:t>药物</w:t>
      </w:r>
      <w:proofErr w:type="spellEnd"/>
    </w:p>
    <w:p w14:paraId="7950B593" w14:textId="0C1B199D" w:rsidR="00DB64FA" w:rsidRDefault="00DB64FA" w:rsidP="00062E4D">
      <w:pPr>
        <w:rPr>
          <w:lang w:eastAsia="zh-CN"/>
        </w:rPr>
      </w:pPr>
      <w:r w:rsidRPr="00DB64FA">
        <w:rPr>
          <w:highlight w:val="magenta"/>
          <w:lang w:eastAsia="zh-CN"/>
        </w:rPr>
        <w:t xml:space="preserve">{%p if </w:t>
      </w:r>
      <w:proofErr w:type="spellStart"/>
      <w:r w:rsidRPr="00DB64FA">
        <w:rPr>
          <w:highlight w:val="magenta"/>
          <w:lang w:eastAsia="zh-CN"/>
        </w:rPr>
        <w:t>judge_brca_cnv</w:t>
      </w:r>
      <w:proofErr w:type="spellEnd"/>
      <w:r w:rsidRPr="00DB64FA">
        <w:rPr>
          <w:highlight w:val="magenta"/>
          <w:lang w:eastAsia="zh-CN"/>
        </w:rPr>
        <w:t xml:space="preserve"> == “</w:t>
      </w:r>
      <w:proofErr w:type="spellStart"/>
      <w:proofErr w:type="gramStart"/>
      <w:r w:rsidRPr="00DB64FA">
        <w:rPr>
          <w:highlight w:val="magenta"/>
          <w:lang w:eastAsia="zh-CN"/>
        </w:rPr>
        <w:t>mlpa</w:t>
      </w:r>
      <w:proofErr w:type="spellEnd"/>
      <w:r w:rsidRPr="00DB64FA">
        <w:rPr>
          <w:highlight w:val="magenta"/>
          <w:lang w:eastAsia="zh-CN"/>
        </w:rPr>
        <w:t>”%</w:t>
      </w:r>
      <w:proofErr w:type="gramEnd"/>
      <w:r w:rsidRPr="00DB64FA">
        <w:rPr>
          <w:highlight w:val="magenta"/>
          <w:lang w:eastAsia="zh-CN"/>
        </w:rPr>
        <w:t>}</w:t>
      </w:r>
    </w:p>
    <w:p w14:paraId="65E44FC1" w14:textId="474691B5" w:rsidR="00062E4D" w:rsidRPr="00062E4D" w:rsidRDefault="00062E4D" w:rsidP="00062E4D">
      <w:pPr>
        <w:rPr>
          <w:lang w:eastAsia="zh-CN"/>
        </w:rPr>
      </w:pPr>
      <w:r w:rsidRPr="00062E4D">
        <w:rPr>
          <w:lang w:eastAsia="zh-CN"/>
        </w:rPr>
        <w:t>{%p if var_brca.snv_</w:t>
      </w:r>
      <w:proofErr w:type="gramStart"/>
      <w:r w:rsidRPr="00062E4D">
        <w:rPr>
          <w:lang w:eastAsia="zh-CN"/>
        </w:rPr>
        <w:t>s.B</w:t>
      </w:r>
      <w:proofErr w:type="gramEnd"/>
      <w:r w:rsidRPr="00062E4D">
        <w:rPr>
          <w:lang w:eastAsia="zh-CN"/>
        </w:rPr>
        <w:t xml:space="preserve">1_L5+ var_brca.snv_s.B1_L4 + var_brca.mlpa.B1_Loss </w:t>
      </w:r>
      <w:r>
        <w:rPr>
          <w:rFonts w:hint="eastAsia"/>
          <w:lang w:eastAsia="zh-CN"/>
        </w:rPr>
        <w:t>+</w:t>
      </w:r>
      <w:r w:rsidRPr="00062E4D">
        <w:rPr>
          <w:lang w:eastAsia="zh-CN"/>
        </w:rPr>
        <w:t xml:space="preserve"> var_brca.snv_s.B2_L5+ var_brca.snv_s.B2_L4 + var_brca.mlpa.B2_Loss %}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854281" w14:paraId="43C9B3DD" w14:textId="77777777" w:rsidTr="00051A12">
        <w:trPr>
          <w:trHeight w:val="359"/>
          <w:jc w:val="center"/>
        </w:trPr>
        <w:tc>
          <w:tcPr>
            <w:tcW w:w="1800" w:type="dxa"/>
            <w:shd w:val="clear" w:color="auto" w:fill="DAEEF3"/>
            <w:vAlign w:val="center"/>
          </w:tcPr>
          <w:p w14:paraId="43C147A4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2669" w:type="dxa"/>
            <w:shd w:val="clear" w:color="auto" w:fill="DAEEF3"/>
            <w:vAlign w:val="center"/>
          </w:tcPr>
          <w:p w14:paraId="68E6295B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5306" w:type="dxa"/>
            <w:shd w:val="clear" w:color="auto" w:fill="DAEEF3"/>
            <w:vAlign w:val="center"/>
          </w:tcPr>
          <w:p w14:paraId="60CD6C89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854281" w14:paraId="05F78440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66674648" w14:textId="2FE635F1" w:rsidR="008125A7" w:rsidRPr="00E27127" w:rsidRDefault="008125A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1705465E" w14:textId="77777777" w:rsidR="00854281" w:rsidRPr="00F44202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</w:t>
            </w:r>
            <w:r w:rsidR="00CD62C7"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/BRCA2</w:t>
            </w:r>
          </w:p>
          <w:p w14:paraId="34DC5854" w14:textId="304BC830" w:rsidR="00CD62C7" w:rsidRPr="00E27127" w:rsidRDefault="00CD62C7" w:rsidP="00CD62C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53B1DC2D" w14:textId="77777777" w:rsidR="00CD62C7" w:rsidRPr="00F44202" w:rsidRDefault="00CD62C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6047DE5" w14:textId="473ADD8D" w:rsidR="00CD62C7" w:rsidRPr="00E27127" w:rsidRDefault="00CD62C7" w:rsidP="00CD62C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7855B713" w14:textId="77777777" w:rsidR="00CD62C7" w:rsidRPr="00F44202" w:rsidRDefault="00CD62C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2C05F4EF" w14:textId="0ED059B8" w:rsidR="00CD62C7" w:rsidRPr="00CD62C7" w:rsidRDefault="00CD62C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68719BB9" w14:textId="7E09720B" w:rsidR="00854281" w:rsidRDefault="004935CF" w:rsidP="0012517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奥拉帕利Olaparib</w:t>
            </w:r>
          </w:p>
        </w:tc>
        <w:tc>
          <w:tcPr>
            <w:tcW w:w="5306" w:type="dxa"/>
            <w:vAlign w:val="center"/>
          </w:tcPr>
          <w:p w14:paraId="696FED82" w14:textId="1125E845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PARP-DNA复合物的形成，从而导致细胞稳态的破坏和细胞死亡。</w:t>
            </w:r>
          </w:p>
        </w:tc>
      </w:tr>
      <w:tr w:rsidR="00854281" w14:paraId="6F0CB30C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11121490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7DAB8770" w14:textId="77777777" w:rsidR="00D432EE" w:rsidRPr="00F4420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3877DD8E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97B72D1" w14:textId="77777777" w:rsidR="00D432EE" w:rsidRPr="00F4420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3FF09AC9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0C6EE937" w14:textId="77777777" w:rsidR="00D432EE" w:rsidRPr="00F4420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3992D92" w14:textId="15F58E71" w:rsidR="00854281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163F65F4" w14:textId="4B690ED9" w:rsidR="00854281" w:rsidRDefault="004935CF" w:rsidP="0012517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</w:p>
        </w:tc>
        <w:tc>
          <w:tcPr>
            <w:tcW w:w="5306" w:type="dxa"/>
            <w:vAlign w:val="center"/>
          </w:tcPr>
          <w:p w14:paraId="193706CD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。</w:t>
            </w:r>
          </w:p>
        </w:tc>
      </w:tr>
      <w:tr w:rsidR="00854281" w14:paraId="772DAC08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5698CD6F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F0E0E31" w14:textId="77777777" w:rsidR="00D432EE" w:rsidRPr="00F4420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94332BD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1FE3455" w14:textId="77777777" w:rsidR="00D432EE" w:rsidRPr="00F4420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502A7925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0876593C" w14:textId="77777777" w:rsidR="00D432EE" w:rsidRPr="00F4420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553DC5A0" w14:textId="3F4A0FA4" w:rsidR="00854281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3DD3651D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抗</w:t>
            </w:r>
          </w:p>
          <w:p w14:paraId="71DAE924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Olaparib+Bevacizumab</w:t>
            </w:r>
            <w:proofErr w:type="spellEnd"/>
          </w:p>
        </w:tc>
        <w:tc>
          <w:tcPr>
            <w:tcW w:w="5306" w:type="dxa"/>
            <w:vAlign w:val="center"/>
          </w:tcPr>
          <w:p w14:paraId="762F0196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PARP-DNA复合物的形成，从而导致细胞稳态的破坏和细胞死亡。</w:t>
            </w:r>
          </w:p>
          <w:p w14:paraId="045CCCE9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伐珠单抗结合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VEGF并阻止VEGF与其在内皮细胞表面的受体（Flt-1和KDR）相互作用。 在血管生成的体外模型中，VEGF与其受体的相互作用导致内皮细胞增殖和新血管形成。 在裸鼠结肠癌异种移植模型中应用贝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伐珠单抗可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降低微血管生长和抑制转移性疾病的进展。</w:t>
            </w:r>
          </w:p>
        </w:tc>
      </w:tr>
      <w:tr w:rsidR="00854281" w14:paraId="34E98B39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1230DC2C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777B344F" w14:textId="77777777" w:rsidR="00D432EE" w:rsidRPr="00F4420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C92C0F8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501D71E" w14:textId="77777777" w:rsidR="00D432EE" w:rsidRPr="00F4420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2A65864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299BA89" w14:textId="77777777" w:rsidR="00D432EE" w:rsidRPr="00F4420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2E2DA140" w14:textId="3E95FB2D" w:rsidR="00854281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278FCEEC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5301EFD3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5306" w:type="dxa"/>
            <w:vAlign w:val="center"/>
          </w:tcPr>
          <w:p w14:paraId="0C5A656C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02F185B4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06A2F6FA" w14:textId="7E5C3769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</w:t>
            </w:r>
            <w:r w:rsidR="00F44202"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改变。</w:t>
            </w:r>
          </w:p>
        </w:tc>
      </w:tr>
      <w:tr w:rsidR="00854281" w14:paraId="7A683316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7D96C550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1C1C8221" w14:textId="77777777" w:rsidR="00D432EE" w:rsidRPr="00251F40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251F40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251F40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0CB8ED67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D7851D9" w14:textId="77777777" w:rsidR="00D432EE" w:rsidRPr="00251F40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251F40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7BE8CBF8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CE5D6A4" w14:textId="77777777" w:rsidR="00D432EE" w:rsidRPr="00251F40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251F40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7E8ECF3A" w14:textId="08681AA3" w:rsidR="00854281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47B0EA9B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+泼尼松龙</w:t>
            </w:r>
          </w:p>
          <w:p w14:paraId="69250835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Acetate+Prednisolone</w:t>
            </w:r>
            <w:proofErr w:type="spellEnd"/>
          </w:p>
        </w:tc>
        <w:tc>
          <w:tcPr>
            <w:tcW w:w="5306" w:type="dxa"/>
            <w:vAlign w:val="center"/>
          </w:tcPr>
          <w:p w14:paraId="4CB8D988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6A7E0F0B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011414A2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泼尼松龙是一种具有抗炎和免疫调节特性的合成糖皮质激素。在细胞表面受体附着并进入细胞后，泼尼松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龙进入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细胞核，与特定的核受体结合并激活，导致基因表达改变，并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抑制促炎细胞因子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的产生。这种药剂还减少循环淋巴细胞的数量，诱导细胞分化，并刺激敏感肿瘤细胞群的凋亡。</w:t>
            </w:r>
          </w:p>
        </w:tc>
      </w:tr>
      <w:tr w:rsidR="00854281" w14:paraId="7EB86407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55E4FB60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C8C7F45" w14:textId="77777777" w:rsidR="00D432EE" w:rsidRPr="00251F40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251F40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251F40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4FB5B66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79EE3004" w14:textId="77777777" w:rsidR="00D432EE" w:rsidRPr="00251F40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251F40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1B51319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5AAA737B" w14:textId="77777777" w:rsidR="00D432EE" w:rsidRPr="00251F40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251F40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A7CC197" w14:textId="581D27E0" w:rsidR="00854281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6F1B80C4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尼拉帕利</w:t>
            </w:r>
          </w:p>
          <w:p w14:paraId="0D27C0EA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</w:t>
            </w:r>
          </w:p>
        </w:tc>
        <w:tc>
          <w:tcPr>
            <w:tcW w:w="5306" w:type="dxa"/>
            <w:vAlign w:val="center"/>
          </w:tcPr>
          <w:p w14:paraId="49207F17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</w:tc>
      </w:tr>
      <w:tr w:rsidR="00854281" w14:paraId="2DB959E7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2B7A198D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06330B45" w14:textId="77777777" w:rsidR="00D432EE" w:rsidRPr="00251F40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251F40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lastRenderedPageBreak/>
              <w:t>BRCA</w:t>
            </w:r>
            <w:r w:rsidRPr="00251F40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F440FC2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11D8070" w14:textId="77777777" w:rsidR="00D432EE" w:rsidRPr="00251F40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251F40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3D4FF04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1D47E405" w14:textId="77777777" w:rsidR="00D432EE" w:rsidRPr="00251F40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251F40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2E2561C" w14:textId="6A0343B1" w:rsidR="00854281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400E2380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尼拉帕利+醋酸阿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7974A93C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5306" w:type="dxa"/>
            <w:vAlign w:val="center"/>
          </w:tcPr>
          <w:p w14:paraId="0B8D5B6F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  <w:p w14:paraId="48F975E2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52C40A9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泼尼松是一种具有抗炎和免疫调节作用的合成糖皮质激素。在细胞表面受体附着进入细胞后，泼尼松进入核内，与特定的核受体结合并激活，导致基因表达改变和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抑制促炎性细胞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因子的产生。该药物还能减少循环淋巴细胞的数量，诱导细胞分化，并刺激敏感肿瘤细胞群的凋亡。</w:t>
            </w:r>
          </w:p>
        </w:tc>
      </w:tr>
      <w:tr w:rsidR="00854281" w14:paraId="4710937B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78CB0B01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0722E56" w14:textId="77777777" w:rsidR="00D432EE" w:rsidRPr="0057467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57467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57467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7684E37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578D7DEE" w14:textId="77777777" w:rsidR="00D432EE" w:rsidRPr="0057467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57467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6A24E727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4C4BF40" w14:textId="77777777" w:rsidR="00D432EE" w:rsidRPr="0057467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57467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3ABAC9D6" w14:textId="2AE9CC4C" w:rsidR="00854281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2ADDE532" w14:textId="1EB2221F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Fluzoparib</w:t>
            </w:r>
            <w:proofErr w:type="spellEnd"/>
          </w:p>
        </w:tc>
        <w:tc>
          <w:tcPr>
            <w:tcW w:w="5306" w:type="dxa"/>
            <w:vAlign w:val="center"/>
          </w:tcPr>
          <w:p w14:paraId="1DAE6976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帕利为小分子PARP抑制剂，可抑制BRCA1/2功能异常细胞中的DNA修复过程，诱导细胞周期阻滞，进而抑制肿瘤细胞增殖。</w:t>
            </w:r>
          </w:p>
        </w:tc>
      </w:tr>
      <w:tr w:rsidR="00854281" w14:paraId="540F7F51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0C8F094F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664C2F6" w14:textId="77777777" w:rsidR="00D432EE" w:rsidRPr="0057467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57467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57467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298381A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_L5+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4AD0407" w14:textId="77777777" w:rsidR="00D432EE" w:rsidRPr="0057467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57467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5C805E6D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3B36C4A" w14:textId="77777777" w:rsidR="00D432EE" w:rsidRPr="0057467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57467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61F6B7B0" w14:textId="554E33EA" w:rsidR="00854281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50F1CB41" w14:textId="0295FF22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鲁卡帕尼Rucaparib</w:t>
            </w:r>
          </w:p>
        </w:tc>
        <w:tc>
          <w:tcPr>
            <w:tcW w:w="5306" w:type="dxa"/>
            <w:vAlign w:val="center"/>
          </w:tcPr>
          <w:p w14:paraId="670F612A" w14:textId="77777777" w:rsidR="00854281" w:rsidRDefault="004935CF" w:rsidP="0057467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Rucaparib是一种多聚(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-核糖)聚合酶(PARP)的抑制剂，包括PARP-1, PARP-2和PARP-3，在DNA修复中发挥作用。体外研究表明，rucaparib诱导的细胞毒性可能会抑制PARP酶活性和促进PARP-DNA复合物的形成，从而导致DNA损伤、细胞凋亡和癌细胞死亡。在BRCA1/2和其他DNA修复基因缺失的肿瘤细胞系中观察到rucaparib诱导的细胞毒性和抗肿瘤活性增加。Rucaparib已被证明在人类癌症的小鼠异种移植模型中降低肿瘤生长，无论是否存在BRCA缺失。</w:t>
            </w:r>
          </w:p>
        </w:tc>
      </w:tr>
      <w:tr w:rsidR="00854281" w14:paraId="3BB2798D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5CA8F4A1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58BDB6AE" w14:textId="77777777" w:rsidR="00D432EE" w:rsidRPr="0057467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57467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57467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01160429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4AA4F4B" w14:textId="77777777" w:rsidR="00D432EE" w:rsidRPr="0057467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57467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54B0C524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1C87D3AB" w14:textId="77777777" w:rsidR="00D432EE" w:rsidRPr="0057467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57467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71943850" w14:textId="21CFF594" w:rsidR="00854281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0BFADD3F" w14:textId="186B889B" w:rsidR="00854281" w:rsidRDefault="004935CF" w:rsidP="0012517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Pamiparib</w:t>
            </w:r>
            <w:proofErr w:type="spellEnd"/>
          </w:p>
        </w:tc>
        <w:tc>
          <w:tcPr>
            <w:tcW w:w="5306" w:type="dxa"/>
            <w:vAlign w:val="center"/>
          </w:tcPr>
          <w:p w14:paraId="32066DE3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帕米帕利是一种PARP1 和 PARP2 的强效、选择性抑制剂。它通过抑制肿瘤细胞DNA单链损伤的修复和同源重组修复缺陷，对肿瘤细胞起到合成致死的作用，尤其对携带BRCA基因突变的DNA修复缺陷型肿瘤细胞敏感度高。</w:t>
            </w:r>
          </w:p>
        </w:tc>
      </w:tr>
      <w:tr w:rsidR="00854281" w14:paraId="6DB16746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06DC8D55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5626AB01" w14:textId="77777777" w:rsidR="00D432EE" w:rsidRPr="0057467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57467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57467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247B16E3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129CDEB" w14:textId="77777777" w:rsidR="00D432EE" w:rsidRPr="0057467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57467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5BCD86D6" w14:textId="77777777" w:rsidR="00D432EE" w:rsidRPr="00E27127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lastRenderedPageBreak/>
              <w:t>var_brca.mlpa.B1_Loss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var_brca.mlpa.B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76BAB11B" w14:textId="77777777" w:rsidR="00D432EE" w:rsidRPr="00574672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57467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8EDF921" w14:textId="73295231" w:rsidR="00854281" w:rsidRDefault="00D432EE" w:rsidP="00D432E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6C7B37D5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帕利+恩扎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卢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胺</w:t>
            </w:r>
          </w:p>
          <w:p w14:paraId="4E19E635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Talazoparib+Enzalutamide</w:t>
            </w:r>
            <w:proofErr w:type="spellEnd"/>
          </w:p>
        </w:tc>
        <w:tc>
          <w:tcPr>
            <w:tcW w:w="5306" w:type="dxa"/>
            <w:vAlign w:val="center"/>
          </w:tcPr>
          <w:p w14:paraId="52A15499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</w:p>
          <w:p w14:paraId="12374727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Enzalutamide是一种雄激素受体抑制剂，可在雄激素受体信号传导途径的不同步骤上起作用。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恩杂鲁胺已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被证明具有竞争性抑制雄激素与雄激素受体结合的能力。 因此，抑制雄激素受体的核易位及其与DNA的相互作用。 主要代谢物N-去甲基enzalutamide具有与enzalutamide相似的体外活性。 在小鼠前列腺癌异种移植模型中，Enzalutamide降低了体外前列腺癌细胞的增殖并诱导了细胞死亡，并降低了小鼠前列腺癌异种移植模型的肿瘤体积。</w:t>
            </w:r>
          </w:p>
        </w:tc>
      </w:tr>
    </w:tbl>
    <w:p w14:paraId="62343926" w14:textId="6A613B85" w:rsidR="00854281" w:rsidRDefault="00062E4D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else%}</w:t>
      </w:r>
    </w:p>
    <w:tbl>
      <w:tblPr>
        <w:tblW w:w="9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062E4D" w14:paraId="73C019D6" w14:textId="77777777" w:rsidTr="00062E4D">
        <w:trPr>
          <w:trHeight w:val="359"/>
          <w:jc w:val="center"/>
        </w:trPr>
        <w:tc>
          <w:tcPr>
            <w:tcW w:w="1800" w:type="dxa"/>
            <w:shd w:val="clear" w:color="auto" w:fill="DAEEF3"/>
          </w:tcPr>
          <w:p w14:paraId="21933A0C" w14:textId="77777777" w:rsidR="00062E4D" w:rsidRDefault="00062E4D" w:rsidP="006E23C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2669" w:type="dxa"/>
            <w:shd w:val="clear" w:color="auto" w:fill="DAEEF3"/>
          </w:tcPr>
          <w:p w14:paraId="282698BB" w14:textId="77777777" w:rsidR="00062E4D" w:rsidRDefault="00062E4D" w:rsidP="006E23C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5306" w:type="dxa"/>
            <w:shd w:val="clear" w:color="auto" w:fill="DAEEF3"/>
          </w:tcPr>
          <w:p w14:paraId="6BBE0484" w14:textId="77777777" w:rsidR="00062E4D" w:rsidRDefault="00062E4D" w:rsidP="006E23C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062E4D" w14:paraId="39B164B4" w14:textId="77777777" w:rsidTr="00062E4D">
        <w:trPr>
          <w:trHeight w:val="90"/>
          <w:jc w:val="center"/>
        </w:trPr>
        <w:tc>
          <w:tcPr>
            <w:tcW w:w="1800" w:type="dxa"/>
            <w:vAlign w:val="center"/>
          </w:tcPr>
          <w:p w14:paraId="20B518F8" w14:textId="2DCDEB08" w:rsidR="00062E4D" w:rsidRPr="00CD62C7" w:rsidRDefault="00062E4D" w:rsidP="006E23C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2669" w:type="dxa"/>
            <w:vAlign w:val="center"/>
          </w:tcPr>
          <w:p w14:paraId="5E8BA740" w14:textId="546C9043" w:rsidR="00062E4D" w:rsidRDefault="00062E4D" w:rsidP="006E23C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306" w:type="dxa"/>
          </w:tcPr>
          <w:p w14:paraId="2E9C3531" w14:textId="36458BD8" w:rsidR="00062E4D" w:rsidRDefault="00062E4D" w:rsidP="00062E4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</w:tbl>
    <w:p w14:paraId="514370AC" w14:textId="06B24AF2" w:rsidR="00062E4D" w:rsidRDefault="00062E4D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00F1E526" w14:textId="1CC9D801" w:rsidR="00DB64FA" w:rsidRDefault="00DB64FA">
      <w:pPr>
        <w:pStyle w:val="af6"/>
        <w:ind w:left="0" w:firstLine="0"/>
        <w:rPr>
          <w:rFonts w:ascii="宋体" w:eastAsia="宋体" w:hAnsi="宋体" w:cs="宋体"/>
          <w:highlight w:val="magenta"/>
        </w:rPr>
      </w:pPr>
      <w:r w:rsidRPr="00DB64FA">
        <w:rPr>
          <w:rFonts w:ascii="宋体" w:eastAsia="宋体" w:hAnsi="宋体" w:cs="宋体" w:hint="eastAsia"/>
          <w:highlight w:val="magenta"/>
        </w:rPr>
        <w:t>{</w:t>
      </w:r>
      <w:r w:rsidRPr="00DB64FA">
        <w:rPr>
          <w:rFonts w:ascii="宋体" w:eastAsia="宋体" w:hAnsi="宋体" w:cs="宋体"/>
          <w:highlight w:val="magenta"/>
        </w:rPr>
        <w:t>%p else%}</w:t>
      </w:r>
    </w:p>
    <w:p w14:paraId="1FEEE089" w14:textId="3FCC9E05" w:rsidR="00DB64FA" w:rsidRPr="00062E4D" w:rsidRDefault="00DB64FA" w:rsidP="00DB64FA">
      <w:pPr>
        <w:rPr>
          <w:lang w:eastAsia="zh-CN"/>
        </w:rPr>
      </w:pPr>
      <w:r w:rsidRPr="00062E4D">
        <w:rPr>
          <w:lang w:eastAsia="zh-CN"/>
        </w:rPr>
        <w:t>{%p if var_brca.snv_</w:t>
      </w:r>
      <w:proofErr w:type="gramStart"/>
      <w:r w:rsidRPr="00062E4D">
        <w:rPr>
          <w:lang w:eastAsia="zh-CN"/>
        </w:rPr>
        <w:t>s.B</w:t>
      </w:r>
      <w:proofErr w:type="gramEnd"/>
      <w:r w:rsidRPr="00062E4D">
        <w:rPr>
          <w:lang w:eastAsia="zh-CN"/>
        </w:rPr>
        <w:t>1_L5+ var_brca.snv_s.B1_L4 + var_brca.</w:t>
      </w:r>
      <w:r>
        <w:rPr>
          <w:lang w:eastAsia="zh-CN"/>
        </w:rPr>
        <w:t>gcnv</w:t>
      </w:r>
      <w:r w:rsidRPr="00062E4D">
        <w:rPr>
          <w:lang w:eastAsia="zh-CN"/>
        </w:rPr>
        <w:t xml:space="preserve">.B1_Loss </w:t>
      </w:r>
      <w:r>
        <w:rPr>
          <w:rFonts w:hint="eastAsia"/>
          <w:lang w:eastAsia="zh-CN"/>
        </w:rPr>
        <w:t>+</w:t>
      </w:r>
      <w:r w:rsidRPr="00062E4D">
        <w:rPr>
          <w:lang w:eastAsia="zh-CN"/>
        </w:rPr>
        <w:t xml:space="preserve"> var_brca.snv_s.B2_L5+ var_brca.snv_s.B2_L4 + var_brca.</w:t>
      </w:r>
      <w:r>
        <w:rPr>
          <w:lang w:eastAsia="zh-CN"/>
        </w:rPr>
        <w:t>gcnv</w:t>
      </w:r>
      <w:r w:rsidRPr="00062E4D">
        <w:rPr>
          <w:lang w:eastAsia="zh-CN"/>
        </w:rPr>
        <w:t>.B2_Loss %}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DB64FA" w14:paraId="2B489108" w14:textId="77777777" w:rsidTr="008416B6">
        <w:trPr>
          <w:trHeight w:val="359"/>
          <w:jc w:val="center"/>
        </w:trPr>
        <w:tc>
          <w:tcPr>
            <w:tcW w:w="1800" w:type="dxa"/>
            <w:shd w:val="clear" w:color="auto" w:fill="DAEEF3"/>
            <w:vAlign w:val="center"/>
          </w:tcPr>
          <w:p w14:paraId="2A28AEE1" w14:textId="77777777" w:rsidR="00DB64FA" w:rsidRDefault="00DB64FA" w:rsidP="008416B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2669" w:type="dxa"/>
            <w:shd w:val="clear" w:color="auto" w:fill="DAEEF3"/>
            <w:vAlign w:val="center"/>
          </w:tcPr>
          <w:p w14:paraId="75C9AFAC" w14:textId="77777777" w:rsidR="00DB64FA" w:rsidRDefault="00DB64FA" w:rsidP="008416B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5306" w:type="dxa"/>
            <w:shd w:val="clear" w:color="auto" w:fill="DAEEF3"/>
            <w:vAlign w:val="center"/>
          </w:tcPr>
          <w:p w14:paraId="556553B1" w14:textId="77777777" w:rsidR="00DB64FA" w:rsidRDefault="00DB64FA" w:rsidP="008416B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DB64FA" w14:paraId="2583C96A" w14:textId="77777777" w:rsidTr="008416B6">
        <w:trPr>
          <w:trHeight w:val="90"/>
          <w:jc w:val="center"/>
        </w:trPr>
        <w:tc>
          <w:tcPr>
            <w:tcW w:w="1800" w:type="dxa"/>
            <w:vAlign w:val="center"/>
          </w:tcPr>
          <w:p w14:paraId="19F0B0AE" w14:textId="7AE205C3" w:rsidR="00DB64FA" w:rsidRPr="00E27127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1B6D5B5" w14:textId="77777777" w:rsidR="00DB64FA" w:rsidRPr="00F44202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E315A12" w14:textId="49095D66" w:rsidR="00DB64FA" w:rsidRPr="00E27127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6592BCB" w14:textId="77777777" w:rsidR="00DB64FA" w:rsidRPr="00F44202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5F200FD" w14:textId="201F5283" w:rsidR="00DB64FA" w:rsidRPr="00E27127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01C8F27" w14:textId="77777777" w:rsidR="00DB64FA" w:rsidRPr="00F44202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52AC8935" w14:textId="77777777" w:rsidR="00DB64FA" w:rsidRPr="00CD62C7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40189F61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奥拉帕利Olaparib</w:t>
            </w:r>
          </w:p>
        </w:tc>
        <w:tc>
          <w:tcPr>
            <w:tcW w:w="5306" w:type="dxa"/>
            <w:vAlign w:val="center"/>
          </w:tcPr>
          <w:p w14:paraId="0BA72003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PARP-DNA复合物的形成，从而导致细胞稳态的破坏和细胞死亡。</w:t>
            </w:r>
          </w:p>
        </w:tc>
      </w:tr>
      <w:tr w:rsidR="00DB64FA" w14:paraId="79133020" w14:textId="77777777" w:rsidTr="008416B6">
        <w:trPr>
          <w:trHeight w:val="90"/>
          <w:jc w:val="center"/>
        </w:trPr>
        <w:tc>
          <w:tcPr>
            <w:tcW w:w="1800" w:type="dxa"/>
            <w:vAlign w:val="center"/>
          </w:tcPr>
          <w:p w14:paraId="32C3C0A5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1AC23BE2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287FFA96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50BD09C8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7F2D2DD2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0343CE46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32BBCB8C" w14:textId="5B4D0601" w:rsidR="00DB64FA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697C82C3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</w:p>
        </w:tc>
        <w:tc>
          <w:tcPr>
            <w:tcW w:w="5306" w:type="dxa"/>
            <w:vAlign w:val="center"/>
          </w:tcPr>
          <w:p w14:paraId="68B168ED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。</w:t>
            </w:r>
          </w:p>
        </w:tc>
      </w:tr>
      <w:tr w:rsidR="00DB64FA" w14:paraId="2A1ACD17" w14:textId="77777777" w:rsidTr="008416B6">
        <w:trPr>
          <w:trHeight w:val="90"/>
          <w:jc w:val="center"/>
        </w:trPr>
        <w:tc>
          <w:tcPr>
            <w:tcW w:w="1800" w:type="dxa"/>
            <w:vAlign w:val="center"/>
          </w:tcPr>
          <w:p w14:paraId="67336158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92A53FF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27E52E1D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1E26C529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50667954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064977A4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6D856899" w14:textId="4B7F862D" w:rsidR="00DB64FA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320A9890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抗</w:t>
            </w:r>
          </w:p>
          <w:p w14:paraId="5B8BA434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Olaparib+Bevacizumab</w:t>
            </w:r>
            <w:proofErr w:type="spellEnd"/>
          </w:p>
        </w:tc>
        <w:tc>
          <w:tcPr>
            <w:tcW w:w="5306" w:type="dxa"/>
            <w:vAlign w:val="center"/>
          </w:tcPr>
          <w:p w14:paraId="17273B35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PARP-DNA复合物的形成，从而导致细胞稳态的破坏和细胞死亡。</w:t>
            </w:r>
          </w:p>
          <w:p w14:paraId="57170B56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伐珠单抗结合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VEGF并阻止VEGF与其在内皮细胞表面的受体（Flt-1和KDR）相互作用。 在血管生成的体外模型中，VEGF与其受体的相互作用导致内皮细胞增殖和新血管形成。 在裸鼠结肠癌异种移植模型中应用贝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伐珠单抗可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降低微血管生长和抑制转移性疾病的进展。</w:t>
            </w:r>
          </w:p>
        </w:tc>
      </w:tr>
      <w:tr w:rsidR="00DB64FA" w14:paraId="69C1E86F" w14:textId="77777777" w:rsidTr="008416B6">
        <w:trPr>
          <w:trHeight w:val="90"/>
          <w:jc w:val="center"/>
        </w:trPr>
        <w:tc>
          <w:tcPr>
            <w:tcW w:w="1800" w:type="dxa"/>
            <w:vAlign w:val="center"/>
          </w:tcPr>
          <w:p w14:paraId="3F88BFDA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7C34F106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60F636D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76603F8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FB323D9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673251C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611F3F74" w14:textId="2A635E84" w:rsidR="00DB64FA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06D22A26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47A7A196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5306" w:type="dxa"/>
            <w:vAlign w:val="center"/>
          </w:tcPr>
          <w:p w14:paraId="04EED0A9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58C79CB7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7CD3F098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活，导致基因表达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改变。</w:t>
            </w:r>
          </w:p>
        </w:tc>
      </w:tr>
      <w:tr w:rsidR="00DB64FA" w14:paraId="0A242200" w14:textId="77777777" w:rsidTr="008416B6">
        <w:trPr>
          <w:trHeight w:val="90"/>
          <w:jc w:val="center"/>
        </w:trPr>
        <w:tc>
          <w:tcPr>
            <w:tcW w:w="1800" w:type="dxa"/>
            <w:vAlign w:val="center"/>
          </w:tcPr>
          <w:p w14:paraId="138791BC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52EE8222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23032BF8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BBA85DC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DAE2EAD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E416FF3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3B0974CD" w14:textId="1F709399" w:rsidR="00DB64FA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74D2A4B3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+泼尼松龙</w:t>
            </w:r>
          </w:p>
          <w:p w14:paraId="50056B20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Acetate+Prednisolone</w:t>
            </w:r>
            <w:proofErr w:type="spellEnd"/>
          </w:p>
        </w:tc>
        <w:tc>
          <w:tcPr>
            <w:tcW w:w="5306" w:type="dxa"/>
            <w:vAlign w:val="center"/>
          </w:tcPr>
          <w:p w14:paraId="7AEB8D74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399E8B62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12560C57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泼尼松龙是一种具有抗炎和免疫调节特性的合成糖皮质激素。在细胞表面受体附着并进入细胞后，泼尼松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龙进入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细胞核，与特定的核受体结合并激活，导致基因表达改变，并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抑制促炎细胞因子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的产生。这种药剂还减少循环淋巴细胞的数量，诱导细胞分化，并刺激敏感肿瘤细胞群的凋亡。</w:t>
            </w:r>
          </w:p>
        </w:tc>
      </w:tr>
      <w:tr w:rsidR="00DB64FA" w14:paraId="4452798B" w14:textId="77777777" w:rsidTr="008416B6">
        <w:trPr>
          <w:trHeight w:val="90"/>
          <w:jc w:val="center"/>
        </w:trPr>
        <w:tc>
          <w:tcPr>
            <w:tcW w:w="1800" w:type="dxa"/>
            <w:vAlign w:val="center"/>
          </w:tcPr>
          <w:p w14:paraId="3B40E891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426E5A8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234535D9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12F9B2D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A60E2EB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1EE157B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7AF9ECC1" w14:textId="65BAEDCB" w:rsidR="00DB64FA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60FCB50D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尼拉帕利</w:t>
            </w:r>
          </w:p>
          <w:p w14:paraId="59BAA730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</w:t>
            </w:r>
          </w:p>
        </w:tc>
        <w:tc>
          <w:tcPr>
            <w:tcW w:w="5306" w:type="dxa"/>
            <w:vAlign w:val="center"/>
          </w:tcPr>
          <w:p w14:paraId="68ACB2C1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</w:tc>
      </w:tr>
      <w:tr w:rsidR="00DB64FA" w14:paraId="0DC8BB79" w14:textId="77777777" w:rsidTr="008416B6">
        <w:trPr>
          <w:trHeight w:val="90"/>
          <w:jc w:val="center"/>
        </w:trPr>
        <w:tc>
          <w:tcPr>
            <w:tcW w:w="1800" w:type="dxa"/>
            <w:vAlign w:val="center"/>
          </w:tcPr>
          <w:p w14:paraId="1AA568DB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56B456C6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F71D321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CBD73BA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7B0D7F22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FD33004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695C8878" w14:textId="73E5DC3F" w:rsidR="00DB64FA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1DEC4348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尼拉帕利+醋酸阿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0BDDD2EA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5306" w:type="dxa"/>
            <w:vAlign w:val="center"/>
          </w:tcPr>
          <w:p w14:paraId="57F0FF7F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  <w:p w14:paraId="53869695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6D4BBE19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泼尼松是一种具有抗炎和免疫调节作用的合成糖皮质激素。在细胞表面受体附着进入细胞后，泼尼松进入核内，与特定的核受体结合并激活，导致基因表达改变和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抑制促炎性细胞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因子的产生。该药物还能减少循环淋巴细胞的数量，诱导细胞分化，并刺激敏感肿瘤细胞群的凋亡。</w:t>
            </w:r>
          </w:p>
        </w:tc>
      </w:tr>
      <w:tr w:rsidR="00DB64FA" w14:paraId="5A51F50C" w14:textId="77777777" w:rsidTr="008416B6">
        <w:trPr>
          <w:trHeight w:val="90"/>
          <w:jc w:val="center"/>
        </w:trPr>
        <w:tc>
          <w:tcPr>
            <w:tcW w:w="1800" w:type="dxa"/>
            <w:vAlign w:val="center"/>
          </w:tcPr>
          <w:p w14:paraId="1C3C800A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5808D101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546F73E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E87E43B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6E4B9C0C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5AE78DC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5CC46677" w14:textId="715F7D8A" w:rsidR="00DB64FA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759BD7D1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Fluzoparib</w:t>
            </w:r>
            <w:proofErr w:type="spellEnd"/>
          </w:p>
        </w:tc>
        <w:tc>
          <w:tcPr>
            <w:tcW w:w="5306" w:type="dxa"/>
            <w:vAlign w:val="center"/>
          </w:tcPr>
          <w:p w14:paraId="76B35F0A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帕利为小分子PARP抑制剂，可抑制BRCA1/2功能异常细胞中的DNA修复过程，诱导细胞周期阻滞，进而抑制肿瘤细胞增殖。</w:t>
            </w:r>
          </w:p>
        </w:tc>
      </w:tr>
      <w:tr w:rsidR="00DB64FA" w14:paraId="592EFB6B" w14:textId="77777777" w:rsidTr="008416B6">
        <w:trPr>
          <w:trHeight w:val="90"/>
          <w:jc w:val="center"/>
        </w:trPr>
        <w:tc>
          <w:tcPr>
            <w:tcW w:w="1800" w:type="dxa"/>
            <w:vAlign w:val="center"/>
          </w:tcPr>
          <w:p w14:paraId="3AEDC144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E1C19C1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lastRenderedPageBreak/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2714E8F7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83A1C20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1855F402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47EB849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A5DC936" w14:textId="7C708DE6" w:rsidR="00DB64FA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0AFCE8F9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鲁卡帕尼Rucaparib</w:t>
            </w:r>
          </w:p>
        </w:tc>
        <w:tc>
          <w:tcPr>
            <w:tcW w:w="5306" w:type="dxa"/>
            <w:vAlign w:val="center"/>
          </w:tcPr>
          <w:p w14:paraId="23824F75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Rucaparib是一种多聚(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-核糖)聚合酶(PARP)的抑制剂，包括PARP-1, PARP-2和PARP-3，在DNA修复中发挥作用。体外研究表明，rucaparib诱导的细胞毒性可能会抑制PARP酶活性和促进PARP-DNA复合物的形成，从而导致DNA损伤、细胞凋亡和癌细胞死亡。在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BRCA1/2和其他DNA修复基因缺失的肿瘤细胞系中观察到rucaparib诱导的细胞毒性和抗肿瘤活性增加。Rucaparib已被证明在人类癌症的小鼠异种移植模型中降低肿瘤生长，无论是否存在BRCA缺失。</w:t>
            </w:r>
          </w:p>
        </w:tc>
      </w:tr>
      <w:tr w:rsidR="00DB64FA" w14:paraId="01618F82" w14:textId="77777777" w:rsidTr="008416B6">
        <w:trPr>
          <w:trHeight w:val="90"/>
          <w:jc w:val="center"/>
        </w:trPr>
        <w:tc>
          <w:tcPr>
            <w:tcW w:w="1800" w:type="dxa"/>
            <w:vAlign w:val="center"/>
          </w:tcPr>
          <w:p w14:paraId="07AF0709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0AD9FE9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7FDC9DF5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DA4CAEC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6099095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77FC7D97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9D44CAE" w14:textId="2C6B056A" w:rsidR="00DB64FA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308E75CC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Pamiparib</w:t>
            </w:r>
            <w:proofErr w:type="spellEnd"/>
          </w:p>
        </w:tc>
        <w:tc>
          <w:tcPr>
            <w:tcW w:w="5306" w:type="dxa"/>
            <w:vAlign w:val="center"/>
          </w:tcPr>
          <w:p w14:paraId="6449E19F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帕米帕利是一种PARP1 和 PARP2 的强效、选择性抑制剂。它通过抑制肿瘤细胞DNA单链损伤的修复和同源重组修复缺陷，对肿瘤细胞起到合成致死的作用，尤其对携带BRCA基因突变的DNA修复缺陷型肿瘤细胞敏感度高。</w:t>
            </w:r>
          </w:p>
        </w:tc>
      </w:tr>
      <w:tr w:rsidR="00DB64FA" w14:paraId="4585E7AF" w14:textId="77777777" w:rsidTr="008416B6">
        <w:trPr>
          <w:trHeight w:val="90"/>
          <w:jc w:val="center"/>
        </w:trPr>
        <w:tc>
          <w:tcPr>
            <w:tcW w:w="1800" w:type="dxa"/>
            <w:vAlign w:val="center"/>
          </w:tcPr>
          <w:p w14:paraId="5372C04D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74482336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0E7BB546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_L5+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AE5EC36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1A3ACC9" w14:textId="77777777" w:rsidR="00DB64FA" w:rsidRPr="00E27127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var_brca.snv_s.B1_L4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.B1_Loss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_L4 + var_brca.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gcnv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_Loss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1F285458" w14:textId="77777777" w:rsidR="00DB64FA" w:rsidRPr="00F44202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6CC0092" w14:textId="693865B8" w:rsidR="00DB64FA" w:rsidRDefault="00DB64FA" w:rsidP="00DB64FA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5B3E96C3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帕利+恩扎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卢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胺</w:t>
            </w:r>
          </w:p>
          <w:p w14:paraId="0B2A99C0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Talazoparib+Enzalutamide</w:t>
            </w:r>
            <w:proofErr w:type="spellEnd"/>
          </w:p>
        </w:tc>
        <w:tc>
          <w:tcPr>
            <w:tcW w:w="5306" w:type="dxa"/>
            <w:vAlign w:val="center"/>
          </w:tcPr>
          <w:p w14:paraId="7C59053B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</w:p>
          <w:p w14:paraId="7E2AA842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Enzalutamide是一种雄激素受体抑制剂，可在雄激素受体信号传导途径的不同步骤上起作用。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恩杂鲁胺已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被证明具有竞争性抑制雄激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素与雄激素受体结合的能力。 因此，抑制雄激素受体的核易位及其与DNA的相互作用。 主要代谢物N-去甲基enzalutamide具有与enzalutamide相似的体外活性。 在小鼠前列腺癌异种移植模型中，Enzalutamide降低了体外前列腺癌细胞的增殖并诱导了细胞死亡，并降低了小鼠前列腺癌异种移植模型的肿瘤体积。</w:t>
            </w:r>
          </w:p>
        </w:tc>
      </w:tr>
    </w:tbl>
    <w:p w14:paraId="3D15FA38" w14:textId="77777777" w:rsidR="00DB64FA" w:rsidRDefault="00DB64FA" w:rsidP="00DB64FA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{%p else%}</w:t>
      </w:r>
    </w:p>
    <w:tbl>
      <w:tblPr>
        <w:tblW w:w="9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DB64FA" w14:paraId="57B68C92" w14:textId="77777777" w:rsidTr="008416B6">
        <w:trPr>
          <w:trHeight w:val="359"/>
          <w:jc w:val="center"/>
        </w:trPr>
        <w:tc>
          <w:tcPr>
            <w:tcW w:w="1800" w:type="dxa"/>
            <w:shd w:val="clear" w:color="auto" w:fill="DAEEF3"/>
          </w:tcPr>
          <w:p w14:paraId="0F2D016D" w14:textId="77777777" w:rsidR="00DB64FA" w:rsidRDefault="00DB64FA" w:rsidP="008416B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2669" w:type="dxa"/>
            <w:shd w:val="clear" w:color="auto" w:fill="DAEEF3"/>
          </w:tcPr>
          <w:p w14:paraId="4C9C6639" w14:textId="77777777" w:rsidR="00DB64FA" w:rsidRDefault="00DB64FA" w:rsidP="008416B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5306" w:type="dxa"/>
            <w:shd w:val="clear" w:color="auto" w:fill="DAEEF3"/>
          </w:tcPr>
          <w:p w14:paraId="270A7851" w14:textId="77777777" w:rsidR="00DB64FA" w:rsidRDefault="00DB64FA" w:rsidP="008416B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DB64FA" w14:paraId="5C10F069" w14:textId="77777777" w:rsidTr="008416B6">
        <w:trPr>
          <w:trHeight w:val="90"/>
          <w:jc w:val="center"/>
        </w:trPr>
        <w:tc>
          <w:tcPr>
            <w:tcW w:w="1800" w:type="dxa"/>
            <w:vAlign w:val="center"/>
          </w:tcPr>
          <w:p w14:paraId="113BB261" w14:textId="77777777" w:rsidR="00DB64FA" w:rsidRPr="00CD62C7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2669" w:type="dxa"/>
            <w:vAlign w:val="center"/>
          </w:tcPr>
          <w:p w14:paraId="3A36F7F3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306" w:type="dxa"/>
          </w:tcPr>
          <w:p w14:paraId="69D2EE68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</w:tbl>
    <w:p w14:paraId="10E3C3D0" w14:textId="77777777" w:rsidR="00DB64FA" w:rsidRDefault="00DB64FA" w:rsidP="00DB64FA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4221CF8F" w14:textId="7BB9E07A" w:rsidR="00DB64FA" w:rsidRDefault="00DB64FA">
      <w:pPr>
        <w:pStyle w:val="af6"/>
        <w:ind w:left="0" w:firstLine="0"/>
        <w:rPr>
          <w:rFonts w:ascii="宋体" w:eastAsia="宋体" w:hAnsi="宋体" w:cs="宋体"/>
        </w:rPr>
      </w:pPr>
      <w:r w:rsidRPr="00DB64FA">
        <w:rPr>
          <w:rFonts w:ascii="宋体" w:eastAsia="宋体" w:hAnsi="宋体" w:cs="宋体" w:hint="eastAsia"/>
          <w:highlight w:val="magenta"/>
        </w:rPr>
        <w:t>{</w:t>
      </w:r>
      <w:r w:rsidRPr="00DB64FA">
        <w:rPr>
          <w:rFonts w:ascii="宋体" w:eastAsia="宋体" w:hAnsi="宋体" w:cs="宋体"/>
          <w:highlight w:val="magenta"/>
        </w:rPr>
        <w:t>%p endif%}</w:t>
      </w:r>
    </w:p>
    <w:p w14:paraId="16B69EFF" w14:textId="77777777" w:rsidR="00062E4D" w:rsidRDefault="00062E4D">
      <w:pPr>
        <w:pStyle w:val="af6"/>
        <w:ind w:left="0" w:firstLine="0"/>
        <w:rPr>
          <w:rFonts w:ascii="宋体" w:eastAsia="宋体" w:hAnsi="宋体" w:cs="宋体"/>
        </w:rPr>
      </w:pPr>
    </w:p>
    <w:p w14:paraId="088161D7" w14:textId="77777777" w:rsidR="00854281" w:rsidRDefault="004935C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37FE5CFD" w14:textId="653C2C2A" w:rsidR="005776F2" w:rsidRPr="005776F2" w:rsidRDefault="004935CF" w:rsidP="005776F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本部分仅展示检测结果相关的FDA和/或NMPA获批药物，药物批准信息来源于中国国家药品监督管理局（National Medical Products Administration，NMPA）和美国食品药品管理局（Food and Drug Administration，FDA）官方网站或药物说明书，仅供参考。</w:t>
      </w:r>
    </w:p>
    <w:p w14:paraId="6A5128DE" w14:textId="77777777" w:rsidR="00854281" w:rsidRDefault="004935CF" w:rsidP="00075100">
      <w:pPr>
        <w:pStyle w:val="3"/>
        <w:pageBreakBefore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lastRenderedPageBreak/>
        <w:t>可能获益的临床试验</w:t>
      </w: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4"/>
        <w:gridCol w:w="2922"/>
        <w:gridCol w:w="5737"/>
      </w:tblGrid>
      <w:tr w:rsidR="00854281" w14:paraId="20CEB3DA" w14:textId="77777777" w:rsidTr="000466C8">
        <w:trPr>
          <w:trHeight w:val="359"/>
          <w:jc w:val="center"/>
        </w:trPr>
        <w:tc>
          <w:tcPr>
            <w:tcW w:w="1184" w:type="dxa"/>
            <w:shd w:val="clear" w:color="auto" w:fill="DAEEF3"/>
            <w:vAlign w:val="center"/>
          </w:tcPr>
          <w:p w14:paraId="1399ECC9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 w:hint="eastAsia"/>
                <w:b/>
                <w:color w:val="000000"/>
                <w:szCs w:val="21"/>
              </w:rPr>
              <w:t>生物标志物</w:t>
            </w:r>
            <w:proofErr w:type="spellEnd"/>
          </w:p>
        </w:tc>
        <w:tc>
          <w:tcPr>
            <w:tcW w:w="2922" w:type="dxa"/>
            <w:shd w:val="clear" w:color="auto" w:fill="DAEEF3"/>
            <w:vAlign w:val="center"/>
          </w:tcPr>
          <w:p w14:paraId="131DA2E1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药物</w:t>
            </w:r>
            <w:proofErr w:type="spellEnd"/>
          </w:p>
        </w:tc>
        <w:tc>
          <w:tcPr>
            <w:tcW w:w="5737" w:type="dxa"/>
            <w:shd w:val="clear" w:color="auto" w:fill="DAEEF3"/>
            <w:vAlign w:val="center"/>
          </w:tcPr>
          <w:p w14:paraId="72FE4CA1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详细解析</w:t>
            </w:r>
            <w:proofErr w:type="spellEnd"/>
          </w:p>
        </w:tc>
      </w:tr>
      <w:tr w:rsidR="009B4413" w14:paraId="12D09CDE" w14:textId="77777777" w:rsidTr="009B4413">
        <w:trPr>
          <w:trHeight w:val="344"/>
          <w:jc w:val="center"/>
        </w:trPr>
        <w:tc>
          <w:tcPr>
            <w:tcW w:w="9843" w:type="dxa"/>
            <w:gridSpan w:val="3"/>
            <w:shd w:val="clear" w:color="auto" w:fill="DAEEF3"/>
            <w:vAlign w:val="center"/>
          </w:tcPr>
          <w:p w14:paraId="389DA506" w14:textId="1B99CF69" w:rsidR="009B4413" w:rsidRDefault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if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9B4413" w14:paraId="4AB97E3E" w14:textId="77777777" w:rsidTr="009B4413">
        <w:trPr>
          <w:trHeight w:val="344"/>
          <w:jc w:val="center"/>
        </w:trPr>
        <w:tc>
          <w:tcPr>
            <w:tcW w:w="9843" w:type="dxa"/>
            <w:gridSpan w:val="3"/>
            <w:shd w:val="clear" w:color="auto" w:fill="DAEEF3"/>
            <w:vAlign w:val="center"/>
          </w:tcPr>
          <w:p w14:paraId="593E6BC6" w14:textId="6E803881" w:rsidR="009B4413" w:rsidRPr="009B4413" w:rsidRDefault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9B4413" w14:paraId="16E04130" w14:textId="77777777" w:rsidTr="000466C8">
        <w:trPr>
          <w:trHeight w:val="344"/>
          <w:jc w:val="center"/>
        </w:trPr>
        <w:tc>
          <w:tcPr>
            <w:tcW w:w="1184" w:type="dxa"/>
            <w:shd w:val="clear" w:color="auto" w:fill="DAEEF3"/>
            <w:vAlign w:val="center"/>
          </w:tcPr>
          <w:p w14:paraId="253752D1" w14:textId="77A30C85" w:rsidR="009B4413" w:rsidRPr="00E24F81" w:rsidRDefault="009B4413" w:rsidP="00B11D94">
            <w:pPr>
              <w:pStyle w:val="a9"/>
              <w:widowControl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E24F8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E24F8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E24F8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 w:rsidRPr="00E24F8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2922" w:type="dxa"/>
            <w:shd w:val="clear" w:color="auto" w:fill="DAEEF3"/>
            <w:vAlign w:val="center"/>
          </w:tcPr>
          <w:p w14:paraId="44645B9C" w14:textId="77777777" w:rsidR="009B4413" w:rsidRPr="009B4413" w:rsidRDefault="009B4413" w:rsidP="00B11D94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a.interventions</w:t>
            </w:r>
            <w:proofErr w:type="spellEnd"/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  <w:p w14:paraId="591B4204" w14:textId="77777777" w:rsidR="009B4413" w:rsidRPr="009B4413" w:rsidRDefault="009B4413" w:rsidP="00B11D94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{{b}}</w:t>
            </w:r>
          </w:p>
          <w:p w14:paraId="5670D3E5" w14:textId="05C08533" w:rsidR="009B4413" w:rsidRDefault="009B4413" w:rsidP="00B11D94">
            <w:pPr>
              <w:pStyle w:val="a9"/>
              <w:widowControl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  <w:tc>
          <w:tcPr>
            <w:tcW w:w="5737" w:type="dxa"/>
            <w:shd w:val="clear" w:color="auto" w:fill="DAEEF3"/>
            <w:vAlign w:val="center"/>
          </w:tcPr>
          <w:p w14:paraId="417DEC55" w14:textId="6294361D" w:rsidR="009B4413" w:rsidRDefault="009B4413" w:rsidP="00B11D94">
            <w:pPr>
              <w:pStyle w:val="a9"/>
              <w:widowControl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a.study</w:t>
            </w:r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_title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</w:t>
            </w:r>
          </w:p>
        </w:tc>
      </w:tr>
      <w:tr w:rsidR="009B4413" w14:paraId="180B8899" w14:textId="77777777" w:rsidTr="00086E61">
        <w:trPr>
          <w:trHeight w:val="344"/>
          <w:jc w:val="center"/>
        </w:trPr>
        <w:tc>
          <w:tcPr>
            <w:tcW w:w="9843" w:type="dxa"/>
            <w:gridSpan w:val="3"/>
            <w:shd w:val="clear" w:color="auto" w:fill="DAEEF3"/>
            <w:vAlign w:val="center"/>
          </w:tcPr>
          <w:p w14:paraId="6A7B5227" w14:textId="69F28B81" w:rsidR="009B4413" w:rsidRDefault="009B4413" w:rsidP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9B4413" w14:paraId="405134E6" w14:textId="77777777" w:rsidTr="00086E61">
        <w:trPr>
          <w:trHeight w:val="344"/>
          <w:jc w:val="center"/>
        </w:trPr>
        <w:tc>
          <w:tcPr>
            <w:tcW w:w="9843" w:type="dxa"/>
            <w:gridSpan w:val="3"/>
            <w:shd w:val="clear" w:color="auto" w:fill="DAEEF3"/>
            <w:vAlign w:val="center"/>
          </w:tcPr>
          <w:p w14:paraId="340509AE" w14:textId="7104120B" w:rsidR="009B4413" w:rsidRPr="009B4413" w:rsidRDefault="009B4413" w:rsidP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else%}</w:t>
            </w:r>
          </w:p>
        </w:tc>
      </w:tr>
      <w:tr w:rsidR="009B4413" w14:paraId="5D872323" w14:textId="77777777" w:rsidTr="000466C8">
        <w:trPr>
          <w:trHeight w:val="344"/>
          <w:jc w:val="center"/>
        </w:trPr>
        <w:tc>
          <w:tcPr>
            <w:tcW w:w="1184" w:type="dxa"/>
            <w:shd w:val="clear" w:color="auto" w:fill="DAEEF3"/>
            <w:vAlign w:val="center"/>
          </w:tcPr>
          <w:p w14:paraId="0D8414AD" w14:textId="47E2E223" w:rsidR="009B4413" w:rsidRDefault="009B4413" w:rsidP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2922" w:type="dxa"/>
            <w:shd w:val="clear" w:color="auto" w:fill="DAEEF3"/>
            <w:vAlign w:val="center"/>
          </w:tcPr>
          <w:p w14:paraId="3F02D9B4" w14:textId="2EB874FA" w:rsidR="009B4413" w:rsidRDefault="009B4413" w:rsidP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737" w:type="dxa"/>
            <w:shd w:val="clear" w:color="auto" w:fill="DAEEF3"/>
            <w:vAlign w:val="center"/>
          </w:tcPr>
          <w:p w14:paraId="6B66B052" w14:textId="5B123C98" w:rsidR="009B4413" w:rsidRDefault="009B4413" w:rsidP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  <w:tr w:rsidR="009B4413" w14:paraId="1178F285" w14:textId="77777777" w:rsidTr="00043767">
        <w:trPr>
          <w:trHeight w:val="344"/>
          <w:jc w:val="center"/>
        </w:trPr>
        <w:tc>
          <w:tcPr>
            <w:tcW w:w="9843" w:type="dxa"/>
            <w:gridSpan w:val="3"/>
            <w:shd w:val="clear" w:color="auto" w:fill="DAEEF3"/>
            <w:vAlign w:val="center"/>
          </w:tcPr>
          <w:p w14:paraId="7636055F" w14:textId="6CDF87C8" w:rsidR="009B4413" w:rsidRDefault="009B4413" w:rsidP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endif%}</w:t>
            </w:r>
          </w:p>
        </w:tc>
      </w:tr>
    </w:tbl>
    <w:p w14:paraId="67FC8618" w14:textId="77777777" w:rsidR="00854281" w:rsidRDefault="00854281">
      <w:pPr>
        <w:widowControl/>
        <w:rPr>
          <w:rFonts w:ascii="思源黑体 CN Normal" w:eastAsia="思源黑体 CN Normal" w:hAnsi="思源黑体 CN Normal"/>
          <w:sz w:val="16"/>
          <w:szCs w:val="16"/>
        </w:rPr>
      </w:pPr>
    </w:p>
    <w:p w14:paraId="5DB1463F" w14:textId="77777777" w:rsidR="00854281" w:rsidRDefault="004935C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01C68763" w14:textId="3DD0635D" w:rsidR="005776F2" w:rsidRDefault="004935CF" w:rsidP="005776F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上述临床试验系根据受检者检测结果在ClinicalTrial（https://clinicaltrials.gov/）和药物临床试验登记与信息公示平台（http://www.chinadrugtrials.org.cn/）中检索而来，如需了解详细临床研究信息（入组条件、研究者信息、参加机构信息等）可根据上表中试验编号在上述网站中检索。</w:t>
      </w:r>
    </w:p>
    <w:p w14:paraId="29709720" w14:textId="77777777" w:rsidR="00854281" w:rsidRDefault="004935CF" w:rsidP="00075100">
      <w:pPr>
        <w:pStyle w:val="1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检测结果详细解读</w:t>
      </w:r>
    </w:p>
    <w:p w14:paraId="41573B43" w14:textId="773A60FD" w:rsidR="007A4472" w:rsidRDefault="007A4472" w:rsidP="00F14765">
      <w:pPr>
        <w:pStyle w:val="af6"/>
        <w:ind w:left="0" w:firstLine="0"/>
        <w:rPr>
          <w:rFonts w:ascii="宋体" w:eastAsia="宋体" w:hAnsi="宋体" w:cs="宋体"/>
        </w:rPr>
      </w:pPr>
      <w:r w:rsidRPr="007A4472">
        <w:rPr>
          <w:rFonts w:ascii="宋体" w:eastAsia="宋体" w:hAnsi="宋体" w:cs="宋体"/>
          <w:highlight w:val="magenta"/>
        </w:rPr>
        <w:t xml:space="preserve">{%p if </w:t>
      </w:r>
      <w:proofErr w:type="spellStart"/>
      <w:r w:rsidRPr="007A4472">
        <w:rPr>
          <w:rFonts w:ascii="宋体" w:eastAsia="宋体" w:hAnsi="宋体" w:cs="宋体"/>
          <w:highlight w:val="magenta"/>
        </w:rPr>
        <w:t>judge_brca_cnv</w:t>
      </w:r>
      <w:proofErr w:type="spellEnd"/>
      <w:r w:rsidRPr="007A4472">
        <w:rPr>
          <w:rFonts w:ascii="宋体" w:eastAsia="宋体" w:hAnsi="宋体" w:cs="宋体"/>
          <w:highlight w:val="magenta"/>
        </w:rPr>
        <w:t xml:space="preserve"> == “</w:t>
      </w:r>
      <w:proofErr w:type="spellStart"/>
      <w:proofErr w:type="gramStart"/>
      <w:r w:rsidRPr="007A4472">
        <w:rPr>
          <w:rFonts w:ascii="宋体" w:eastAsia="宋体" w:hAnsi="宋体" w:cs="宋体"/>
          <w:highlight w:val="magenta"/>
        </w:rPr>
        <w:t>mlpa</w:t>
      </w:r>
      <w:proofErr w:type="spellEnd"/>
      <w:r w:rsidRPr="007A4472">
        <w:rPr>
          <w:rFonts w:ascii="宋体" w:eastAsia="宋体" w:hAnsi="宋体" w:cs="宋体"/>
          <w:highlight w:val="magenta"/>
        </w:rPr>
        <w:t>”%</w:t>
      </w:r>
      <w:proofErr w:type="gramEnd"/>
      <w:r w:rsidRPr="007A4472">
        <w:rPr>
          <w:rFonts w:ascii="宋体" w:eastAsia="宋体" w:hAnsi="宋体" w:cs="宋体"/>
          <w:highlight w:val="magenta"/>
        </w:rPr>
        <w:t>}</w:t>
      </w:r>
    </w:p>
    <w:p w14:paraId="0E8C7C3D" w14:textId="2D94D25E" w:rsidR="0003541E" w:rsidRPr="00F14765" w:rsidRDefault="0003541E" w:rsidP="00F14765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if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var_brca.snv_s.B2_L4+ var_brca.mlpa.B1_Loss+ var_brca.mlpa.B2_Loss %}</w:t>
      </w:r>
    </w:p>
    <w:p w14:paraId="7B5266BC" w14:textId="36B4A455" w:rsidR="0003541E" w:rsidRPr="00F14765" w:rsidRDefault="0003541E" w:rsidP="00F14765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for a in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var_brca.snv_s.B2_L4+ var_brca.mlpa.B1_Loss+ var_brca.mlpa.B2_Loss 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854281" w14:paraId="601D0EA9" w14:textId="77777777">
        <w:trPr>
          <w:trHeight w:val="441"/>
          <w:jc w:val="center"/>
        </w:trPr>
        <w:tc>
          <w:tcPr>
            <w:tcW w:w="1096" w:type="dxa"/>
            <w:vAlign w:val="center"/>
          </w:tcPr>
          <w:p w14:paraId="5F627333" w14:textId="77777777" w:rsidR="00854281" w:rsidRDefault="004935C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28" w:type="dxa"/>
            <w:vAlign w:val="center"/>
          </w:tcPr>
          <w:p w14:paraId="5EEA5DCB" w14:textId="325B491E" w:rsidR="00854281" w:rsidRDefault="00B278AD" w:rsidP="002D094C">
            <w:pPr>
              <w:pStyle w:val="af6"/>
              <w:ind w:left="0" w:firstLine="0"/>
              <w:jc w:val="both"/>
              <w:rPr>
                <w:rFonts w:ascii="宋体" w:eastAsia="宋体" w:hAnsi="宋体" w:cs="宋体"/>
                <w:bCs/>
              </w:rPr>
            </w:pPr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854281" w14:paraId="7B1204BB" w14:textId="77777777">
        <w:trPr>
          <w:trHeight w:val="441"/>
          <w:jc w:val="center"/>
        </w:trPr>
        <w:tc>
          <w:tcPr>
            <w:tcW w:w="1096" w:type="dxa"/>
            <w:vAlign w:val="center"/>
          </w:tcPr>
          <w:p w14:paraId="55C84209" w14:textId="77777777" w:rsidR="00854281" w:rsidRDefault="004935C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bookmarkStart w:id="1" w:name="_Hlk53753708"/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28" w:type="dxa"/>
            <w:vAlign w:val="center"/>
          </w:tcPr>
          <w:p w14:paraId="7E9A2889" w14:textId="557B1E0A" w:rsidR="00B278AD" w:rsidRDefault="0024722F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Loss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del{%else%}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!=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p.?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}}{%endif%}{%endif%}：</w:t>
            </w:r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a.variant_desc_cn|e</w:t>
            </w:r>
            <w:proofErr w:type="spellEnd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}}{{</w:t>
            </w:r>
            <w:proofErr w:type="spellStart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a.variant_interpret_cn|e</w:t>
            </w:r>
            <w:proofErr w:type="spellEnd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}}因此，该变异为</w:t>
            </w:r>
            <w:r w:rsid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{%if </w:t>
            </w:r>
            <w:proofErr w:type="spellStart"/>
            <w:r w:rsid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a.type</w:t>
            </w:r>
            <w:proofErr w:type="spellEnd"/>
            <w:r w:rsid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== </w:t>
            </w:r>
            <w:r w:rsidR="00B278AD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 w:rsid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Loss</w:t>
            </w:r>
            <w:r w:rsidR="00B278AD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 w:rsid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%}疑似致病性变异{%else%}</w:t>
            </w:r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{%if </w:t>
            </w:r>
            <w:proofErr w:type="spellStart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a.clinic_num_g</w:t>
            </w:r>
            <w:proofErr w:type="spellEnd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==4%}疑似致病性变异{%</w:t>
            </w:r>
            <w:proofErr w:type="spellStart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elif</w:t>
            </w:r>
            <w:proofErr w:type="spellEnd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a.clinic_num_g</w:t>
            </w:r>
            <w:proofErr w:type="spellEnd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==5%}致病性变异{%else%}意义不明确变异{%endif%}</w:t>
            </w:r>
            <w:r w:rsid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{%endif%}。</w:t>
            </w:r>
          </w:p>
        </w:tc>
      </w:tr>
      <w:tr w:rsidR="00854281" w14:paraId="60321A73" w14:textId="77777777">
        <w:trPr>
          <w:trHeight w:val="441"/>
          <w:jc w:val="center"/>
        </w:trPr>
        <w:tc>
          <w:tcPr>
            <w:tcW w:w="1096" w:type="dxa"/>
            <w:vAlign w:val="center"/>
          </w:tcPr>
          <w:p w14:paraId="7D4C6899" w14:textId="77777777" w:rsidR="00854281" w:rsidRDefault="004935C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28" w:type="dxa"/>
            <w:vAlign w:val="center"/>
          </w:tcPr>
          <w:p w14:paraId="4B72C76B" w14:textId="77777777" w:rsidR="00F00EF6" w:rsidRPr="00F00EF6" w:rsidRDefault="00F00EF6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a.evi_sum.evi_split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 and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0D5929E4" w14:textId="77777777" w:rsidR="00F00EF6" w:rsidRPr="00F00EF6" w:rsidRDefault="00F00EF6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for b in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30A8D763" w14:textId="77777777" w:rsidR="00F00EF6" w:rsidRPr="00F00EF6" w:rsidRDefault="00F00EF6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b.regimen_name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}}：</w:t>
            </w:r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b.evi_interpretation|e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  <w:p w14:paraId="585BB659" w14:textId="77777777" w:rsidR="00F00EF6" w:rsidRPr="00F00EF6" w:rsidRDefault="00F00EF6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endfor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516F55D0" w14:textId="77777777" w:rsidR="00F00EF6" w:rsidRPr="00F00EF6" w:rsidRDefault="00F00EF6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else%}</w:t>
            </w:r>
          </w:p>
          <w:p w14:paraId="373BF277" w14:textId="77777777" w:rsidR="00F00EF6" w:rsidRPr="00F00EF6" w:rsidRDefault="00F00EF6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-</w:t>
            </w:r>
          </w:p>
          <w:p w14:paraId="15119FF4" w14:textId="11D19A46" w:rsidR="00F00EF6" w:rsidRPr="005776F2" w:rsidRDefault="00F00EF6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endif%}</w:t>
            </w:r>
          </w:p>
        </w:tc>
      </w:tr>
      <w:tr w:rsidR="00854281" w14:paraId="3E06DF50" w14:textId="77777777">
        <w:trPr>
          <w:trHeight w:val="441"/>
          <w:jc w:val="center"/>
        </w:trPr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7D2D85B4" w14:textId="77777777" w:rsidR="00854281" w:rsidRDefault="004935C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遗传风险</w:t>
            </w:r>
          </w:p>
        </w:tc>
        <w:tc>
          <w:tcPr>
            <w:tcW w:w="8728" w:type="dxa"/>
            <w:tcBorders>
              <w:bottom w:val="single" w:sz="4" w:space="0" w:color="auto"/>
            </w:tcBorders>
            <w:vAlign w:val="center"/>
          </w:tcPr>
          <w:p w14:paraId="470B4DEA" w14:textId="77777777" w:rsidR="006404D4" w:rsidRPr="006404D4" w:rsidRDefault="006404D4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for b in </w:t>
            </w:r>
            <w:proofErr w:type="spell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split.Predisposing</w:t>
            </w:r>
            <w:proofErr w:type="spellEnd"/>
            <w:proofErr w:type="gramEnd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17B8F3E2" w14:textId="77777777" w:rsidR="006404D4" w:rsidRPr="006404D4" w:rsidRDefault="006404D4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{{</w:t>
            </w:r>
            <w:proofErr w:type="spell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b.evi_interpretation|e</w:t>
            </w:r>
            <w:proofErr w:type="spellEnd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}}</w:t>
            </w:r>
          </w:p>
          <w:p w14:paraId="2D70F1D4" w14:textId="77777777" w:rsidR="006404D4" w:rsidRPr="006404D4" w:rsidRDefault="006404D4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endfor</w:t>
            </w:r>
            <w:proofErr w:type="spellEnd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0490B1EF" w14:textId="60FA2BDA" w:rsidR="006404D4" w:rsidRDefault="006404D4" w:rsidP="002D094C">
            <w:pPr>
              <w:jc w:val="both"/>
              <w:rPr>
                <w:rFonts w:ascii="宋体" w:hAnsi="宋体"/>
                <w:bCs/>
                <w:szCs w:val="21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  <w:bookmarkEnd w:id="0"/>
    </w:tbl>
    <w:p w14:paraId="489714E2" w14:textId="77777777" w:rsidR="00854281" w:rsidRDefault="00854281">
      <w:pPr>
        <w:pStyle w:val="af6"/>
        <w:ind w:left="0" w:firstLine="0"/>
        <w:rPr>
          <w:rFonts w:ascii="宋体" w:eastAsia="宋体" w:hAnsi="宋体" w:cs="宋体"/>
        </w:rPr>
      </w:pPr>
    </w:p>
    <w:p w14:paraId="079799B0" w14:textId="62F7AD41" w:rsidR="002C3EA0" w:rsidRDefault="002C3EA0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{%p </w:t>
      </w:r>
      <w:proofErr w:type="spellStart"/>
      <w:r>
        <w:rPr>
          <w:rFonts w:ascii="宋体" w:eastAsia="宋体" w:hAnsi="宋体" w:cs="宋体" w:hint="eastAsia"/>
        </w:rPr>
        <w:t>end</w:t>
      </w:r>
      <w:r w:rsidR="00C80A9F">
        <w:rPr>
          <w:rFonts w:ascii="宋体" w:eastAsia="宋体" w:hAnsi="宋体" w:cs="宋体" w:hint="eastAsia"/>
        </w:rPr>
        <w:t>for</w:t>
      </w:r>
      <w:proofErr w:type="spellEnd"/>
      <w:r>
        <w:rPr>
          <w:rFonts w:ascii="宋体" w:eastAsia="宋体" w:hAnsi="宋体" w:cs="宋体" w:hint="eastAsia"/>
        </w:rPr>
        <w:t>%}</w:t>
      </w:r>
    </w:p>
    <w:p w14:paraId="7F09BA36" w14:textId="2D4BAD72" w:rsidR="002C3EA0" w:rsidRDefault="002C3EA0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else%}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2C3EA0" w14:paraId="51E8C6DC" w14:textId="77777777" w:rsidTr="006E23C6">
        <w:trPr>
          <w:trHeight w:val="441"/>
          <w:jc w:val="center"/>
        </w:trPr>
        <w:tc>
          <w:tcPr>
            <w:tcW w:w="1096" w:type="dxa"/>
            <w:vAlign w:val="center"/>
          </w:tcPr>
          <w:p w14:paraId="6E62EBC5" w14:textId="77777777" w:rsidR="002C3EA0" w:rsidRDefault="002C3EA0" w:rsidP="006E23C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28" w:type="dxa"/>
            <w:vAlign w:val="center"/>
          </w:tcPr>
          <w:p w14:paraId="63FBE764" w14:textId="7F2056F5" w:rsidR="002C3EA0" w:rsidRDefault="002C3EA0" w:rsidP="006E23C6">
            <w:pPr>
              <w:pStyle w:val="af6"/>
              <w:ind w:left="0" w:firstLine="0"/>
              <w:rPr>
                <w:rFonts w:ascii="宋体" w:eastAsia="宋体" w:hAnsi="宋体" w:cs="宋体"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2C3EA0" w14:paraId="7BBB68D9" w14:textId="77777777" w:rsidTr="006E23C6">
        <w:trPr>
          <w:trHeight w:val="441"/>
          <w:jc w:val="center"/>
        </w:trPr>
        <w:tc>
          <w:tcPr>
            <w:tcW w:w="1096" w:type="dxa"/>
            <w:vAlign w:val="center"/>
          </w:tcPr>
          <w:p w14:paraId="6A21D676" w14:textId="77777777" w:rsidR="002C3EA0" w:rsidRDefault="002C3EA0" w:rsidP="006E23C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28" w:type="dxa"/>
            <w:vAlign w:val="center"/>
          </w:tcPr>
          <w:p w14:paraId="2F2D6654" w14:textId="33DFCA14" w:rsidR="002C3EA0" w:rsidRDefault="002C3EA0" w:rsidP="006E23C6">
            <w:pP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  <w:tr w:rsidR="002C3EA0" w14:paraId="7203C10D" w14:textId="77777777" w:rsidTr="006E23C6">
        <w:trPr>
          <w:trHeight w:val="441"/>
          <w:jc w:val="center"/>
        </w:trPr>
        <w:tc>
          <w:tcPr>
            <w:tcW w:w="1096" w:type="dxa"/>
            <w:vAlign w:val="center"/>
          </w:tcPr>
          <w:p w14:paraId="5FB23FD8" w14:textId="77777777" w:rsidR="002C3EA0" w:rsidRDefault="002C3EA0" w:rsidP="006E23C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28" w:type="dxa"/>
            <w:vAlign w:val="center"/>
          </w:tcPr>
          <w:p w14:paraId="54483AC7" w14:textId="03F39B7A" w:rsidR="002C3EA0" w:rsidRPr="005776F2" w:rsidRDefault="002C3EA0" w:rsidP="006E23C6">
            <w:pP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  <w:tr w:rsidR="002C3EA0" w14:paraId="2CE96FBD" w14:textId="77777777" w:rsidTr="006E23C6">
        <w:trPr>
          <w:trHeight w:val="441"/>
          <w:jc w:val="center"/>
        </w:trPr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15120AFC" w14:textId="77777777" w:rsidR="002C3EA0" w:rsidRDefault="002C3EA0" w:rsidP="006E23C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遗传风险</w:t>
            </w:r>
          </w:p>
        </w:tc>
        <w:tc>
          <w:tcPr>
            <w:tcW w:w="8728" w:type="dxa"/>
            <w:tcBorders>
              <w:bottom w:val="single" w:sz="4" w:space="0" w:color="auto"/>
            </w:tcBorders>
            <w:vAlign w:val="center"/>
          </w:tcPr>
          <w:p w14:paraId="4B739A0B" w14:textId="710601D1" w:rsidR="002C3EA0" w:rsidRDefault="002C3EA0" w:rsidP="006E23C6">
            <w:pPr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</w:tbl>
    <w:p w14:paraId="641C2AC1" w14:textId="77777777" w:rsidR="002C3EA0" w:rsidRPr="002C3EA0" w:rsidRDefault="002C3EA0">
      <w:pPr>
        <w:pStyle w:val="af6"/>
        <w:ind w:left="0" w:firstLine="0"/>
        <w:rPr>
          <w:rFonts w:ascii="宋体" w:eastAsia="宋体" w:hAnsi="宋体" w:cs="宋体"/>
        </w:rPr>
      </w:pPr>
    </w:p>
    <w:p w14:paraId="6BFF3C2B" w14:textId="15A7C180" w:rsidR="002C3EA0" w:rsidRDefault="002C3EA0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5FB6FB14" w14:textId="5E12BCCE" w:rsidR="007A4472" w:rsidRDefault="007A4472">
      <w:pPr>
        <w:pStyle w:val="af6"/>
        <w:ind w:left="0" w:firstLine="0"/>
        <w:rPr>
          <w:rFonts w:ascii="宋体" w:eastAsia="宋体" w:hAnsi="宋体" w:cs="宋体"/>
          <w:highlight w:val="magenta"/>
        </w:rPr>
      </w:pPr>
      <w:r w:rsidRPr="007A4472">
        <w:rPr>
          <w:rFonts w:ascii="宋体" w:eastAsia="宋体" w:hAnsi="宋体" w:cs="宋体" w:hint="eastAsia"/>
          <w:highlight w:val="magenta"/>
        </w:rPr>
        <w:t>{</w:t>
      </w:r>
      <w:r w:rsidRPr="007A4472">
        <w:rPr>
          <w:rFonts w:ascii="宋体" w:eastAsia="宋体" w:hAnsi="宋体" w:cs="宋体"/>
          <w:highlight w:val="magenta"/>
        </w:rPr>
        <w:t>%p else%}</w:t>
      </w:r>
    </w:p>
    <w:p w14:paraId="6FFC2E6F" w14:textId="42B44919" w:rsidR="007A4472" w:rsidRPr="00F14765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if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var_brca.snv_s.B2_L4+ var_brca.</w:t>
      </w:r>
      <w:r>
        <w:rPr>
          <w:rFonts w:ascii="宋体" w:eastAsia="宋体" w:hAnsi="宋体" w:cs="宋体"/>
        </w:rPr>
        <w:t>gcnv</w:t>
      </w:r>
      <w:r w:rsidRPr="00F14765">
        <w:rPr>
          <w:rFonts w:ascii="宋体" w:eastAsia="宋体" w:hAnsi="宋体" w:cs="宋体"/>
        </w:rPr>
        <w:t>.B1_Loss+ var_brca.</w:t>
      </w:r>
      <w:r>
        <w:rPr>
          <w:rFonts w:ascii="宋体" w:eastAsia="宋体" w:hAnsi="宋体" w:cs="宋体"/>
        </w:rPr>
        <w:t>gcnv</w:t>
      </w:r>
      <w:r w:rsidRPr="00F14765">
        <w:rPr>
          <w:rFonts w:ascii="宋体" w:eastAsia="宋体" w:hAnsi="宋体" w:cs="宋体"/>
        </w:rPr>
        <w:t>.B2_Loss %}</w:t>
      </w:r>
    </w:p>
    <w:p w14:paraId="388E5934" w14:textId="56D2BE8C" w:rsidR="007A4472" w:rsidRPr="00F14765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for a in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var_brca.snv_s.B2_L4+ var_brca.</w:t>
      </w:r>
      <w:r>
        <w:rPr>
          <w:rFonts w:ascii="宋体" w:eastAsia="宋体" w:hAnsi="宋体" w:cs="宋体"/>
        </w:rPr>
        <w:t>gcnv</w:t>
      </w:r>
      <w:r w:rsidRPr="00F14765">
        <w:rPr>
          <w:rFonts w:ascii="宋体" w:eastAsia="宋体" w:hAnsi="宋体" w:cs="宋体"/>
        </w:rPr>
        <w:t>.B1_Loss+ var_brca.</w:t>
      </w:r>
      <w:r>
        <w:rPr>
          <w:rFonts w:ascii="宋体" w:eastAsia="宋体" w:hAnsi="宋体" w:cs="宋体"/>
        </w:rPr>
        <w:t>gcnv</w:t>
      </w:r>
      <w:r w:rsidRPr="00F14765">
        <w:rPr>
          <w:rFonts w:ascii="宋体" w:eastAsia="宋体" w:hAnsi="宋体" w:cs="宋体"/>
        </w:rPr>
        <w:t>.B2_Loss 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7A4472" w14:paraId="0F124011" w14:textId="77777777" w:rsidTr="008416B6">
        <w:trPr>
          <w:trHeight w:val="441"/>
          <w:jc w:val="center"/>
        </w:trPr>
        <w:tc>
          <w:tcPr>
            <w:tcW w:w="1096" w:type="dxa"/>
            <w:vAlign w:val="center"/>
          </w:tcPr>
          <w:p w14:paraId="4800E38D" w14:textId="77777777" w:rsidR="007A4472" w:rsidRDefault="007A4472" w:rsidP="008416B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28" w:type="dxa"/>
            <w:vAlign w:val="center"/>
          </w:tcPr>
          <w:p w14:paraId="652672E2" w14:textId="77777777" w:rsidR="007A4472" w:rsidRDefault="007A4472" w:rsidP="008416B6">
            <w:pPr>
              <w:pStyle w:val="af6"/>
              <w:ind w:left="0" w:firstLine="0"/>
              <w:jc w:val="both"/>
              <w:rPr>
                <w:rFonts w:ascii="宋体" w:eastAsia="宋体" w:hAnsi="宋体" w:cs="宋体"/>
                <w:bCs/>
              </w:rPr>
            </w:pPr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A4472" w14:paraId="3F851ED2" w14:textId="77777777" w:rsidTr="008416B6">
        <w:trPr>
          <w:trHeight w:val="441"/>
          <w:jc w:val="center"/>
        </w:trPr>
        <w:tc>
          <w:tcPr>
            <w:tcW w:w="1096" w:type="dxa"/>
            <w:vAlign w:val="center"/>
          </w:tcPr>
          <w:p w14:paraId="4A30783C" w14:textId="77777777" w:rsidR="007A4472" w:rsidRDefault="007A4472" w:rsidP="008416B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lastRenderedPageBreak/>
              <w:t>变异解读</w:t>
            </w:r>
          </w:p>
        </w:tc>
        <w:tc>
          <w:tcPr>
            <w:tcW w:w="8728" w:type="dxa"/>
            <w:vAlign w:val="center"/>
          </w:tcPr>
          <w:p w14:paraId="40816825" w14:textId="77777777" w:rsidR="007A4472" w:rsidRDefault="007A4472" w:rsidP="008416B6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Loss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del{%else%}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!=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p.?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}}{%endif%}{%endif%}：</w:t>
            </w:r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a.variant_desc_cn|e</w:t>
            </w:r>
            <w:proofErr w:type="spellEnd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}}{{</w:t>
            </w:r>
            <w:proofErr w:type="spellStart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a.variant_interpret_cn|e</w:t>
            </w:r>
            <w:proofErr w:type="spellEnd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}}因此，该变异为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Loss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%}疑似致病性变异{%else%}</w:t>
            </w:r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{%if </w:t>
            </w:r>
            <w:proofErr w:type="spellStart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a.clinic_num_g</w:t>
            </w:r>
            <w:proofErr w:type="spellEnd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==4%}疑似致病性变异{%</w:t>
            </w:r>
            <w:proofErr w:type="spellStart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elif</w:t>
            </w:r>
            <w:proofErr w:type="spellEnd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a.clinic_num_g</w:t>
            </w:r>
            <w:proofErr w:type="spellEnd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==5%}致病性变异{%else%}意义不明确变异{%endif%}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{%endif%}。</w:t>
            </w:r>
          </w:p>
        </w:tc>
      </w:tr>
      <w:tr w:rsidR="007A4472" w14:paraId="2C6B0914" w14:textId="77777777" w:rsidTr="008416B6">
        <w:trPr>
          <w:trHeight w:val="441"/>
          <w:jc w:val="center"/>
        </w:trPr>
        <w:tc>
          <w:tcPr>
            <w:tcW w:w="1096" w:type="dxa"/>
            <w:vAlign w:val="center"/>
          </w:tcPr>
          <w:p w14:paraId="70FC2DC9" w14:textId="77777777" w:rsidR="007A4472" w:rsidRDefault="007A4472" w:rsidP="008416B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28" w:type="dxa"/>
            <w:vAlign w:val="center"/>
          </w:tcPr>
          <w:p w14:paraId="15756D83" w14:textId="77777777" w:rsidR="007A4472" w:rsidRPr="00F00EF6" w:rsidRDefault="007A4472" w:rsidP="008416B6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a.evi_sum.evi_split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 and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54F6E6DF" w14:textId="77777777" w:rsidR="007A4472" w:rsidRPr="00F00EF6" w:rsidRDefault="007A4472" w:rsidP="008416B6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for b in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1F03E044" w14:textId="77777777" w:rsidR="007A4472" w:rsidRPr="00F00EF6" w:rsidRDefault="007A4472" w:rsidP="008416B6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b.regimen_name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}}：</w:t>
            </w:r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b.evi_interpretation|e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  <w:p w14:paraId="72BF4FB7" w14:textId="77777777" w:rsidR="007A4472" w:rsidRPr="00F00EF6" w:rsidRDefault="007A4472" w:rsidP="008416B6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endfor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30621678" w14:textId="77777777" w:rsidR="007A4472" w:rsidRPr="00F00EF6" w:rsidRDefault="007A4472" w:rsidP="008416B6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else%}</w:t>
            </w:r>
          </w:p>
          <w:p w14:paraId="3E04BE27" w14:textId="77777777" w:rsidR="007A4472" w:rsidRPr="00F00EF6" w:rsidRDefault="007A4472" w:rsidP="008416B6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-</w:t>
            </w:r>
          </w:p>
          <w:p w14:paraId="56FFBFB9" w14:textId="77777777" w:rsidR="007A4472" w:rsidRPr="005776F2" w:rsidRDefault="007A4472" w:rsidP="008416B6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endif%}</w:t>
            </w:r>
          </w:p>
        </w:tc>
      </w:tr>
      <w:tr w:rsidR="007A4472" w14:paraId="6D0176A6" w14:textId="77777777" w:rsidTr="008416B6">
        <w:trPr>
          <w:trHeight w:val="441"/>
          <w:jc w:val="center"/>
        </w:trPr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21481B2F" w14:textId="77777777" w:rsidR="007A4472" w:rsidRDefault="007A4472" w:rsidP="008416B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遗传风险</w:t>
            </w:r>
          </w:p>
        </w:tc>
        <w:tc>
          <w:tcPr>
            <w:tcW w:w="8728" w:type="dxa"/>
            <w:tcBorders>
              <w:bottom w:val="single" w:sz="4" w:space="0" w:color="auto"/>
            </w:tcBorders>
            <w:vAlign w:val="center"/>
          </w:tcPr>
          <w:p w14:paraId="6647A886" w14:textId="77777777" w:rsidR="007A4472" w:rsidRPr="006404D4" w:rsidRDefault="007A4472" w:rsidP="008416B6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for b in </w:t>
            </w:r>
            <w:proofErr w:type="spell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split.Predisposing</w:t>
            </w:r>
            <w:proofErr w:type="spellEnd"/>
            <w:proofErr w:type="gramEnd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6618FD56" w14:textId="77777777" w:rsidR="007A4472" w:rsidRPr="006404D4" w:rsidRDefault="007A4472" w:rsidP="008416B6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{{</w:t>
            </w:r>
            <w:proofErr w:type="spell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b.evi_interpretation|e</w:t>
            </w:r>
            <w:proofErr w:type="spellEnd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}}</w:t>
            </w:r>
          </w:p>
          <w:p w14:paraId="67BBB238" w14:textId="77777777" w:rsidR="007A4472" w:rsidRPr="006404D4" w:rsidRDefault="007A4472" w:rsidP="008416B6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endfor</w:t>
            </w:r>
            <w:proofErr w:type="spellEnd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26B0F05A" w14:textId="77777777" w:rsidR="007A4472" w:rsidRDefault="007A4472" w:rsidP="008416B6">
            <w:pPr>
              <w:jc w:val="both"/>
              <w:rPr>
                <w:rFonts w:ascii="宋体" w:hAnsi="宋体"/>
                <w:bCs/>
                <w:szCs w:val="21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</w:tbl>
    <w:p w14:paraId="6C31A2DB" w14:textId="77777777" w:rsidR="007A4472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</w:p>
    <w:p w14:paraId="4741A2C5" w14:textId="77777777" w:rsidR="007A4472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{%p </w:t>
      </w:r>
      <w:proofErr w:type="spellStart"/>
      <w:r>
        <w:rPr>
          <w:rFonts w:ascii="宋体" w:eastAsia="宋体" w:hAnsi="宋体" w:cs="宋体" w:hint="eastAsia"/>
        </w:rPr>
        <w:t>endfor</w:t>
      </w:r>
      <w:proofErr w:type="spellEnd"/>
      <w:r>
        <w:rPr>
          <w:rFonts w:ascii="宋体" w:eastAsia="宋体" w:hAnsi="宋体" w:cs="宋体" w:hint="eastAsia"/>
        </w:rPr>
        <w:t>%}</w:t>
      </w:r>
    </w:p>
    <w:p w14:paraId="3C0E391B" w14:textId="77777777" w:rsidR="007A4472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else%}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7A4472" w14:paraId="42D459D2" w14:textId="77777777" w:rsidTr="008416B6">
        <w:trPr>
          <w:trHeight w:val="441"/>
          <w:jc w:val="center"/>
        </w:trPr>
        <w:tc>
          <w:tcPr>
            <w:tcW w:w="1096" w:type="dxa"/>
            <w:vAlign w:val="center"/>
          </w:tcPr>
          <w:p w14:paraId="08B19CF9" w14:textId="77777777" w:rsidR="007A4472" w:rsidRDefault="007A4472" w:rsidP="008416B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28" w:type="dxa"/>
            <w:vAlign w:val="center"/>
          </w:tcPr>
          <w:p w14:paraId="20DFBFF8" w14:textId="77777777" w:rsidR="007A4472" w:rsidRDefault="007A4472" w:rsidP="008416B6">
            <w:pPr>
              <w:pStyle w:val="af6"/>
              <w:ind w:left="0" w:firstLine="0"/>
              <w:rPr>
                <w:rFonts w:ascii="宋体" w:eastAsia="宋体" w:hAnsi="宋体" w:cs="宋体"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A4472" w14:paraId="5E9022C8" w14:textId="77777777" w:rsidTr="008416B6">
        <w:trPr>
          <w:trHeight w:val="441"/>
          <w:jc w:val="center"/>
        </w:trPr>
        <w:tc>
          <w:tcPr>
            <w:tcW w:w="1096" w:type="dxa"/>
            <w:vAlign w:val="center"/>
          </w:tcPr>
          <w:p w14:paraId="6786A720" w14:textId="77777777" w:rsidR="007A4472" w:rsidRDefault="007A4472" w:rsidP="008416B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28" w:type="dxa"/>
            <w:vAlign w:val="center"/>
          </w:tcPr>
          <w:p w14:paraId="33C66EA9" w14:textId="77777777" w:rsidR="007A4472" w:rsidRDefault="007A4472" w:rsidP="008416B6">
            <w:pP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  <w:tr w:rsidR="007A4472" w14:paraId="112EEA8F" w14:textId="77777777" w:rsidTr="008416B6">
        <w:trPr>
          <w:trHeight w:val="441"/>
          <w:jc w:val="center"/>
        </w:trPr>
        <w:tc>
          <w:tcPr>
            <w:tcW w:w="1096" w:type="dxa"/>
            <w:vAlign w:val="center"/>
          </w:tcPr>
          <w:p w14:paraId="5A93473E" w14:textId="77777777" w:rsidR="007A4472" w:rsidRDefault="007A4472" w:rsidP="008416B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28" w:type="dxa"/>
            <w:vAlign w:val="center"/>
          </w:tcPr>
          <w:p w14:paraId="5F2107A3" w14:textId="77777777" w:rsidR="007A4472" w:rsidRPr="005776F2" w:rsidRDefault="007A4472" w:rsidP="008416B6">
            <w:pP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  <w:tr w:rsidR="007A4472" w14:paraId="4036B82E" w14:textId="77777777" w:rsidTr="008416B6">
        <w:trPr>
          <w:trHeight w:val="441"/>
          <w:jc w:val="center"/>
        </w:trPr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4FE92A78" w14:textId="77777777" w:rsidR="007A4472" w:rsidRDefault="007A4472" w:rsidP="008416B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遗传风险</w:t>
            </w:r>
          </w:p>
        </w:tc>
        <w:tc>
          <w:tcPr>
            <w:tcW w:w="8728" w:type="dxa"/>
            <w:tcBorders>
              <w:bottom w:val="single" w:sz="4" w:space="0" w:color="auto"/>
            </w:tcBorders>
            <w:vAlign w:val="center"/>
          </w:tcPr>
          <w:p w14:paraId="3F0F121D" w14:textId="77777777" w:rsidR="007A4472" w:rsidRDefault="007A4472" w:rsidP="008416B6">
            <w:pPr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</w:tbl>
    <w:p w14:paraId="0E4487CB" w14:textId="77777777" w:rsidR="007A4472" w:rsidRPr="002C3EA0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</w:p>
    <w:p w14:paraId="761A2A5E" w14:textId="77777777" w:rsidR="007A4472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61D453B8" w14:textId="7FFDA82F" w:rsidR="007A4472" w:rsidRDefault="007A4472">
      <w:pPr>
        <w:pStyle w:val="af6"/>
        <w:ind w:left="0" w:firstLine="0"/>
        <w:rPr>
          <w:rFonts w:ascii="宋体" w:eastAsia="宋体" w:hAnsi="宋体" w:cs="宋体"/>
        </w:rPr>
      </w:pPr>
      <w:r w:rsidRPr="007A4472">
        <w:rPr>
          <w:rFonts w:ascii="宋体" w:eastAsia="宋体" w:hAnsi="宋体" w:cs="宋体" w:hint="eastAsia"/>
          <w:highlight w:val="magenta"/>
        </w:rPr>
        <w:t>{</w:t>
      </w:r>
      <w:r w:rsidRPr="007A4472">
        <w:rPr>
          <w:rFonts w:ascii="宋体" w:eastAsia="宋体" w:hAnsi="宋体" w:cs="宋体"/>
          <w:highlight w:val="magenta"/>
        </w:rPr>
        <w:t>%p endif%}</w:t>
      </w:r>
    </w:p>
    <w:p w14:paraId="67091005" w14:textId="77777777" w:rsidR="00854281" w:rsidRDefault="004935CF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注：</w:t>
      </w:r>
    </w:p>
    <w:p w14:paraId="31815D1A" w14:textId="2E48D139" w:rsidR="005776F2" w:rsidRDefault="004935CF" w:rsidP="005776F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本部分仅对解读为致病性、疑似致病性胚系变异进行详细解读。</w:t>
      </w:r>
    </w:p>
    <w:p w14:paraId="5B096C57" w14:textId="77777777" w:rsidR="00854281" w:rsidRDefault="004935CF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质控</w:t>
      </w:r>
      <w:r>
        <w:rPr>
          <w:rFonts w:hint="eastAsia"/>
          <w:lang w:eastAsia="zh-CN"/>
        </w:rPr>
        <w:t>结果</w:t>
      </w:r>
    </w:p>
    <w:tbl>
      <w:tblPr>
        <w:tblW w:w="0" w:type="auto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2410"/>
        <w:gridCol w:w="2977"/>
        <w:gridCol w:w="2268"/>
        <w:gridCol w:w="2126"/>
      </w:tblGrid>
      <w:tr w:rsidR="00854281" w14:paraId="164E20D0" w14:textId="77777777" w:rsidTr="003E06DA">
        <w:tc>
          <w:tcPr>
            <w:tcW w:w="5387" w:type="dxa"/>
            <w:gridSpan w:val="2"/>
            <w:shd w:val="clear" w:color="auto" w:fill="DAEEF3"/>
            <w:noWrap/>
            <w:vAlign w:val="center"/>
          </w:tcPr>
          <w:p w14:paraId="138E3A0C" w14:textId="77777777" w:rsidR="00854281" w:rsidRDefault="004935CF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质控指标</w:t>
            </w:r>
          </w:p>
        </w:tc>
        <w:tc>
          <w:tcPr>
            <w:tcW w:w="2268" w:type="dxa"/>
            <w:shd w:val="clear" w:color="auto" w:fill="DAEEF3"/>
            <w:vAlign w:val="center"/>
          </w:tcPr>
          <w:p w14:paraId="52559C2D" w14:textId="77777777" w:rsidR="00854281" w:rsidRDefault="004935CF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控结果</w:t>
            </w:r>
            <w:proofErr w:type="gramEnd"/>
          </w:p>
        </w:tc>
        <w:tc>
          <w:tcPr>
            <w:tcW w:w="2126" w:type="dxa"/>
            <w:shd w:val="clear" w:color="auto" w:fill="DAEEF3"/>
            <w:vAlign w:val="center"/>
          </w:tcPr>
          <w:p w14:paraId="39553E91" w14:textId="77777777" w:rsidR="00854281" w:rsidRDefault="004935CF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控标准</w:t>
            </w:r>
            <w:proofErr w:type="gramEnd"/>
          </w:p>
        </w:tc>
      </w:tr>
      <w:tr w:rsidR="00854281" w14:paraId="2A69655A" w14:textId="77777777" w:rsidTr="003E06DA">
        <w:tc>
          <w:tcPr>
            <w:tcW w:w="2410" w:type="dxa"/>
            <w:vAlign w:val="center"/>
          </w:tcPr>
          <w:p w14:paraId="4E4D80C3" w14:textId="77777777" w:rsidR="00854281" w:rsidRDefault="004935CF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病理评估</w:t>
            </w:r>
          </w:p>
        </w:tc>
        <w:tc>
          <w:tcPr>
            <w:tcW w:w="2977" w:type="dxa"/>
            <w:vAlign w:val="center"/>
          </w:tcPr>
          <w:p w14:paraId="0E519155" w14:textId="77777777" w:rsidR="00854281" w:rsidRDefault="004935CF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恶性肿瘤细胞占比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</w:t>
            </w:r>
          </w:p>
        </w:tc>
        <w:tc>
          <w:tcPr>
            <w:tcW w:w="2268" w:type="dxa"/>
            <w:vAlign w:val="center"/>
          </w:tcPr>
          <w:p w14:paraId="6A413135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/>
                <w:kern w:val="0"/>
              </w:rPr>
              <w:t>不适用</w:t>
            </w:r>
          </w:p>
        </w:tc>
        <w:tc>
          <w:tcPr>
            <w:tcW w:w="2126" w:type="dxa"/>
            <w:vAlign w:val="center"/>
          </w:tcPr>
          <w:p w14:paraId="6209BB75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≥20</w:t>
            </w:r>
            <w:r>
              <w:rPr>
                <w:rFonts w:ascii="Times New Roman" w:eastAsia="宋体" w:hAnsi="Times New Roman" w:hint="eastAsia"/>
              </w:rPr>
              <w:t>%</w:t>
            </w:r>
          </w:p>
        </w:tc>
      </w:tr>
      <w:tr w:rsidR="00854281" w14:paraId="1D10AB7F" w14:textId="77777777" w:rsidTr="003E06DA">
        <w:tc>
          <w:tcPr>
            <w:tcW w:w="2410" w:type="dxa"/>
            <w:vAlign w:val="center"/>
          </w:tcPr>
          <w:p w14:paraId="2861EC1D" w14:textId="77777777" w:rsidR="00854281" w:rsidRDefault="004935CF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DNA质量评估</w:t>
            </w:r>
          </w:p>
        </w:tc>
        <w:tc>
          <w:tcPr>
            <w:tcW w:w="2977" w:type="dxa"/>
            <w:vAlign w:val="center"/>
          </w:tcPr>
          <w:p w14:paraId="4FABD3C6" w14:textId="77777777" w:rsidR="00854281" w:rsidRDefault="004935CF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DNA总量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2</w:t>
            </w:r>
          </w:p>
        </w:tc>
        <w:tc>
          <w:tcPr>
            <w:tcW w:w="2268" w:type="dxa"/>
            <w:vAlign w:val="center"/>
          </w:tcPr>
          <w:p w14:paraId="0DE83876" w14:textId="159FF1D4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lib_quality_control.lib_dna_qc.dna_qty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%}{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{lib_quality_control.lib_dna_qc.dna_qty|replace(“.00”,””)}}{%else%}{%endif%}</w:t>
            </w:r>
          </w:p>
        </w:tc>
        <w:tc>
          <w:tcPr>
            <w:tcW w:w="2126" w:type="dxa"/>
            <w:vAlign w:val="center"/>
          </w:tcPr>
          <w:p w14:paraId="20CABF11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30</w:t>
            </w:r>
          </w:p>
        </w:tc>
      </w:tr>
      <w:tr w:rsidR="00854281" w14:paraId="50DA0492" w14:textId="77777777" w:rsidTr="003E06DA">
        <w:tc>
          <w:tcPr>
            <w:tcW w:w="2410" w:type="dxa"/>
            <w:vAlign w:val="center"/>
          </w:tcPr>
          <w:p w14:paraId="238FE315" w14:textId="77777777" w:rsidR="00854281" w:rsidRDefault="004935CF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文库质量评估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62075C17" w14:textId="77777777" w:rsidR="00854281" w:rsidRDefault="004935CF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文库总量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3</w:t>
            </w:r>
          </w:p>
        </w:tc>
        <w:tc>
          <w:tcPr>
            <w:tcW w:w="2268" w:type="dxa"/>
            <w:vAlign w:val="center"/>
          </w:tcPr>
          <w:p w14:paraId="4F64D8CA" w14:textId="238BAC81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qc.library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_qty%}{{lib_quality_control.lib_dna_qc.library_qty|replace(“.00”,””)}}{%else%}{%endif%}</w:t>
            </w:r>
          </w:p>
        </w:tc>
        <w:tc>
          <w:tcPr>
            <w:tcW w:w="2126" w:type="dxa"/>
            <w:vAlign w:val="center"/>
          </w:tcPr>
          <w:p w14:paraId="6ADD8F94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150</w:t>
            </w:r>
          </w:p>
        </w:tc>
      </w:tr>
      <w:tr w:rsidR="00854281" w14:paraId="55094600" w14:textId="77777777" w:rsidTr="003E06DA">
        <w:tc>
          <w:tcPr>
            <w:tcW w:w="2410" w:type="dxa"/>
            <w:vMerge w:val="restart"/>
            <w:vAlign w:val="center"/>
          </w:tcPr>
          <w:p w14:paraId="0A38C309" w14:textId="5927A8CB" w:rsidR="00854281" w:rsidRDefault="004935CF" w:rsidP="00A86055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测序质量评估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3E9EE399" w14:textId="77777777" w:rsidR="00854281" w:rsidRDefault="004935CF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Q30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4</w:t>
            </w:r>
          </w:p>
        </w:tc>
        <w:tc>
          <w:tcPr>
            <w:tcW w:w="2268" w:type="dxa"/>
            <w:vAlign w:val="center"/>
          </w:tcPr>
          <w:p w14:paraId="708E2851" w14:textId="1FBDF079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qc.cleandata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_q30}}</w:t>
            </w:r>
          </w:p>
        </w:tc>
        <w:tc>
          <w:tcPr>
            <w:tcW w:w="2126" w:type="dxa"/>
            <w:vAlign w:val="center"/>
          </w:tcPr>
          <w:p w14:paraId="18AD8D0F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 w:hint="eastAsia"/>
                <w:kern w:val="0"/>
              </w:rPr>
              <w:t>75%</w:t>
            </w:r>
          </w:p>
        </w:tc>
      </w:tr>
      <w:tr w:rsidR="00854281" w14:paraId="46349EEE" w14:textId="77777777" w:rsidTr="003E06DA">
        <w:tc>
          <w:tcPr>
            <w:tcW w:w="2410" w:type="dxa"/>
            <w:vMerge/>
            <w:vAlign w:val="center"/>
          </w:tcPr>
          <w:p w14:paraId="5FCF47C3" w14:textId="77777777" w:rsidR="00854281" w:rsidRDefault="00854281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2E00F4E8" w14:textId="77777777" w:rsidR="00854281" w:rsidRDefault="004935CF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比对率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5</w:t>
            </w:r>
          </w:p>
        </w:tc>
        <w:tc>
          <w:tcPr>
            <w:tcW w:w="2268" w:type="dxa"/>
            <w:vAlign w:val="center"/>
          </w:tcPr>
          <w:p w14:paraId="75C045CA" w14:textId="716AF02C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qc.mapping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6C424A98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854281" w14:paraId="6731323C" w14:textId="77777777" w:rsidTr="003E06DA">
        <w:tc>
          <w:tcPr>
            <w:tcW w:w="2410" w:type="dxa"/>
            <w:vMerge/>
            <w:vAlign w:val="center"/>
          </w:tcPr>
          <w:p w14:paraId="6BC1F816" w14:textId="77777777" w:rsidR="00854281" w:rsidRDefault="00854281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0B5745DA" w14:textId="77777777" w:rsidR="00854281" w:rsidRDefault="004935CF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覆盖度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6</w:t>
            </w:r>
          </w:p>
        </w:tc>
        <w:tc>
          <w:tcPr>
            <w:tcW w:w="2268" w:type="dxa"/>
            <w:vAlign w:val="center"/>
          </w:tcPr>
          <w:p w14:paraId="2E1F785D" w14:textId="2C7E89D1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qc.cover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08595C28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/>
                <w:kern w:val="0"/>
              </w:rPr>
              <w:t>/</w:t>
            </w:r>
          </w:p>
        </w:tc>
      </w:tr>
      <w:tr w:rsidR="00854281" w14:paraId="3B14C599" w14:textId="77777777" w:rsidTr="003E06DA">
        <w:tc>
          <w:tcPr>
            <w:tcW w:w="2410" w:type="dxa"/>
            <w:vMerge/>
            <w:vAlign w:val="center"/>
          </w:tcPr>
          <w:p w14:paraId="6561217A" w14:textId="77777777" w:rsidR="00854281" w:rsidRDefault="00854281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5A4E44EC" w14:textId="77777777" w:rsidR="00854281" w:rsidRDefault="004935CF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均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color w:val="000000"/>
              </w:rPr>
              <w:t>性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7</w:t>
            </w:r>
          </w:p>
        </w:tc>
        <w:tc>
          <w:tcPr>
            <w:tcW w:w="2268" w:type="dxa"/>
            <w:vAlign w:val="center"/>
          </w:tcPr>
          <w:p w14:paraId="07B6F864" w14:textId="00C0914D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qc.uni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20}}</w:t>
            </w:r>
          </w:p>
        </w:tc>
        <w:tc>
          <w:tcPr>
            <w:tcW w:w="2126" w:type="dxa"/>
            <w:vAlign w:val="center"/>
          </w:tcPr>
          <w:p w14:paraId="1163C1F6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854281" w14:paraId="669F3F2F" w14:textId="77777777" w:rsidTr="003E06DA">
        <w:tc>
          <w:tcPr>
            <w:tcW w:w="2410" w:type="dxa"/>
            <w:vMerge/>
            <w:vAlign w:val="center"/>
          </w:tcPr>
          <w:p w14:paraId="26ED4025" w14:textId="77777777" w:rsidR="00854281" w:rsidRDefault="00854281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76C2A2CE" w14:textId="77777777" w:rsidR="00854281" w:rsidRDefault="004935CF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8</w:t>
            </w:r>
          </w:p>
        </w:tc>
        <w:tc>
          <w:tcPr>
            <w:tcW w:w="2268" w:type="dxa"/>
            <w:vAlign w:val="center"/>
          </w:tcPr>
          <w:p w14:paraId="23ECB119" w14:textId="52468F06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_mean|replace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(“.00”,””)}}</w:t>
            </w:r>
          </w:p>
        </w:tc>
        <w:tc>
          <w:tcPr>
            <w:tcW w:w="2126" w:type="dxa"/>
            <w:vAlign w:val="center"/>
          </w:tcPr>
          <w:p w14:paraId="4A52D416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854281" w14:paraId="5F0C9788" w14:textId="77777777" w:rsidTr="003E06DA">
        <w:tc>
          <w:tcPr>
            <w:tcW w:w="2410" w:type="dxa"/>
            <w:vMerge/>
            <w:vAlign w:val="center"/>
          </w:tcPr>
          <w:p w14:paraId="0647DD32" w14:textId="77777777" w:rsidR="00854281" w:rsidRDefault="00854281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0DFD88F4" w14:textId="617437E3" w:rsidR="00854281" w:rsidRDefault="004935CF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最低扩增子测序深度</w:t>
            </w:r>
            <w:r>
              <w:rPr>
                <w:rFonts w:ascii="宋体" w:eastAsia="宋体" w:hAnsi="宋体" w:cs="宋体"/>
                <w:color w:val="000000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9</w:t>
            </w:r>
          </w:p>
        </w:tc>
        <w:tc>
          <w:tcPr>
            <w:tcW w:w="2268" w:type="dxa"/>
            <w:vAlign w:val="center"/>
          </w:tcPr>
          <w:p w14:paraId="527BBE8C" w14:textId="369B0FEF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_min|replace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</w:t>
            </w:r>
            <w:r w:rsidRPr="003E06DA">
              <w:rPr>
                <w:rFonts w:ascii="Times New Roman" w:eastAsia="宋体" w:hAnsi="Times New Roman"/>
                <w:kern w:val="0"/>
              </w:rPr>
              <w:lastRenderedPageBreak/>
              <w:t>}</w:t>
            </w:r>
          </w:p>
        </w:tc>
        <w:tc>
          <w:tcPr>
            <w:tcW w:w="2126" w:type="dxa"/>
            <w:vAlign w:val="center"/>
          </w:tcPr>
          <w:p w14:paraId="7049ECC1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lastRenderedPageBreak/>
              <w:t>≥</w:t>
            </w:r>
            <w:r>
              <w:rPr>
                <w:rFonts w:ascii="Times New Roman" w:eastAsia="宋体" w:hAnsi="Times New Roman" w:hint="eastAsia"/>
                <w:kern w:val="0"/>
              </w:rPr>
              <w:t>5</w:t>
            </w:r>
            <w:r>
              <w:rPr>
                <w:rFonts w:ascii="Times New Roman" w:eastAsia="宋体" w:hAnsi="Times New Roman"/>
                <w:kern w:val="0"/>
              </w:rPr>
              <w:t>0</w:t>
            </w:r>
          </w:p>
        </w:tc>
      </w:tr>
      <w:tr w:rsidR="00854281" w14:paraId="272F09A8" w14:textId="77777777" w:rsidTr="003E06DA">
        <w:tc>
          <w:tcPr>
            <w:tcW w:w="2410" w:type="dxa"/>
            <w:vAlign w:val="center"/>
          </w:tcPr>
          <w:p w14:paraId="011E1A25" w14:textId="77777777" w:rsidR="00854281" w:rsidRDefault="004935CF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总体质量评估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10</w:t>
            </w:r>
          </w:p>
        </w:tc>
        <w:tc>
          <w:tcPr>
            <w:tcW w:w="7371" w:type="dxa"/>
            <w:gridSpan w:val="3"/>
            <w:vAlign w:val="center"/>
          </w:tcPr>
          <w:p w14:paraId="53A82707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/>
                <w:color w:val="000000"/>
              </w:rPr>
              <w:t>{%p if qc.dna_data_</w:t>
            </w:r>
            <w:proofErr w:type="gramStart"/>
            <w:r w:rsidRPr="00226C1D">
              <w:rPr>
                <w:rFonts w:ascii="宋体" w:eastAsia="宋体" w:hAnsi="宋体" w:cs="宋体"/>
                <w:color w:val="000000"/>
              </w:rPr>
              <w:t>qc.cleandata</w:t>
            </w:r>
            <w:proofErr w:type="gramEnd"/>
            <w:r w:rsidRPr="00226C1D">
              <w:rPr>
                <w:rFonts w:ascii="宋体" w:eastAsia="宋体" w:hAnsi="宋体" w:cs="宋体"/>
                <w:color w:val="000000"/>
              </w:rPr>
              <w:t xml:space="preserve">_q30_num&gt;=0.75 and </w:t>
            </w:r>
            <w:proofErr w:type="spellStart"/>
            <w:r w:rsidRPr="00226C1D">
              <w:rPr>
                <w:rFonts w:ascii="宋体" w:eastAsia="宋体" w:hAnsi="宋体" w:cs="宋体"/>
                <w:color w:val="000000"/>
              </w:rPr>
              <w:t>qc.dna_data_qc.depth_min_num</w:t>
            </w:r>
            <w:proofErr w:type="spellEnd"/>
            <w:r w:rsidRPr="00226C1D">
              <w:rPr>
                <w:rFonts w:ascii="宋体" w:eastAsia="宋体" w:hAnsi="宋体" w:cs="宋体"/>
                <w:color w:val="000000"/>
              </w:rPr>
              <w:t>&gt;=50%}</w:t>
            </w:r>
          </w:p>
          <w:p w14:paraId="74EE1726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/>
                <w:color w:val="000000"/>
              </w:rPr>
              <w:t xml:space="preserve">{%p if </w:t>
            </w:r>
            <w:proofErr w:type="spellStart"/>
            <w:r w:rsidRPr="00226C1D">
              <w:rPr>
                <w:rFonts w:ascii="宋体" w:eastAsia="宋体" w:hAnsi="宋体" w:cs="宋体"/>
                <w:color w:val="000000"/>
              </w:rPr>
              <w:t>lib_quality_control</w:t>
            </w:r>
            <w:proofErr w:type="spellEnd"/>
            <w:r w:rsidRPr="00226C1D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226C1D">
              <w:rPr>
                <w:rFonts w:ascii="宋体" w:eastAsia="宋体" w:hAnsi="宋体" w:cs="宋体"/>
                <w:color w:val="000000"/>
              </w:rPr>
              <w:t>lib_quality_control.lib_dna_qc</w:t>
            </w:r>
            <w:proofErr w:type="spellEnd"/>
            <w:r w:rsidRPr="00226C1D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226C1D">
              <w:rPr>
                <w:rFonts w:ascii="宋体" w:eastAsia="宋体" w:hAnsi="宋体" w:cs="宋体"/>
                <w:color w:val="000000"/>
              </w:rPr>
              <w:t>lib_quality_control.lib_dna_qc.dna_qty</w:t>
            </w:r>
            <w:proofErr w:type="spellEnd"/>
            <w:r w:rsidRPr="00226C1D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226C1D">
              <w:rPr>
                <w:rFonts w:ascii="宋体" w:eastAsia="宋体" w:hAnsi="宋体" w:cs="宋体"/>
                <w:color w:val="000000"/>
              </w:rPr>
              <w:t>lib_quality_control.lib_dna_</w:t>
            </w:r>
            <w:proofErr w:type="gramStart"/>
            <w:r w:rsidRPr="00226C1D">
              <w:rPr>
                <w:rFonts w:ascii="宋体" w:eastAsia="宋体" w:hAnsi="宋体" w:cs="宋体"/>
                <w:color w:val="000000"/>
              </w:rPr>
              <w:t>qc.library</w:t>
            </w:r>
            <w:proofErr w:type="gramEnd"/>
            <w:r w:rsidRPr="00226C1D">
              <w:rPr>
                <w:rFonts w:ascii="宋体" w:eastAsia="宋体" w:hAnsi="宋体" w:cs="宋体"/>
                <w:color w:val="000000"/>
              </w:rPr>
              <w:t>_qty</w:t>
            </w:r>
            <w:proofErr w:type="spellEnd"/>
            <w:r w:rsidRPr="00226C1D">
              <w:rPr>
                <w:rFonts w:ascii="宋体" w:eastAsia="宋体" w:hAnsi="宋体" w:cs="宋体"/>
                <w:color w:val="000000"/>
              </w:rPr>
              <w:t>%}</w:t>
            </w:r>
          </w:p>
          <w:p w14:paraId="6CFB0450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 w:hint="eastAsia"/>
                <w:color w:val="000000"/>
              </w:rPr>
              <w:t xml:space="preserve">{%if </w:t>
            </w:r>
            <w:proofErr w:type="spellStart"/>
            <w:r w:rsidRPr="00226C1D">
              <w:rPr>
                <w:rFonts w:ascii="宋体" w:eastAsia="宋体" w:hAnsi="宋体" w:cs="宋体" w:hint="eastAsia"/>
                <w:color w:val="000000"/>
              </w:rPr>
              <w:t>lib_quality_control.lib_dna_qc.dna_qty|float</w:t>
            </w:r>
            <w:proofErr w:type="spellEnd"/>
            <w:r w:rsidRPr="00226C1D">
              <w:rPr>
                <w:rFonts w:ascii="宋体" w:eastAsia="宋体" w:hAnsi="宋体" w:cs="宋体" w:hint="eastAsia"/>
                <w:color w:val="000000"/>
              </w:rPr>
              <w:t xml:space="preserve"> &gt;= 30 and </w:t>
            </w:r>
            <w:proofErr w:type="spellStart"/>
            <w:r w:rsidRPr="00226C1D">
              <w:rPr>
                <w:rFonts w:ascii="宋体" w:eastAsia="宋体" w:hAnsi="宋体" w:cs="宋体" w:hint="eastAsia"/>
                <w:color w:val="000000"/>
              </w:rPr>
              <w:t>lib_quality_control.lib_dna_qc.library_qty|float</w:t>
            </w:r>
            <w:proofErr w:type="spellEnd"/>
            <w:r w:rsidRPr="00226C1D">
              <w:rPr>
                <w:rFonts w:ascii="宋体" w:eastAsia="宋体" w:hAnsi="宋体" w:cs="宋体" w:hint="eastAsia"/>
                <w:color w:val="000000"/>
              </w:rPr>
              <w:t xml:space="preserve"> &gt;=150%}合格{%else%}风险{%endif%}</w:t>
            </w:r>
          </w:p>
          <w:p w14:paraId="74E16679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06252214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 w:hint="eastAsia"/>
                <w:color w:val="000000"/>
              </w:rPr>
              <w:t>合格（</w:t>
            </w:r>
            <w:proofErr w:type="gramStart"/>
            <w:r w:rsidRPr="00226C1D">
              <w:rPr>
                <w:rFonts w:ascii="宋体" w:eastAsia="宋体" w:hAnsi="宋体" w:cs="宋体" w:hint="eastAsia"/>
                <w:color w:val="000000"/>
              </w:rPr>
              <w:t>质控项有</w:t>
            </w:r>
            <w:proofErr w:type="gramEnd"/>
            <w:r w:rsidRPr="00226C1D">
              <w:rPr>
                <w:rFonts w:ascii="宋体" w:eastAsia="宋体" w:hAnsi="宋体" w:cs="宋体" w:hint="eastAsia"/>
                <w:color w:val="000000"/>
              </w:rPr>
              <w:t>缺失，请补齐数据后自行评估）</w:t>
            </w:r>
          </w:p>
          <w:p w14:paraId="5998FEF4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/>
                <w:color w:val="000000"/>
              </w:rPr>
              <w:t>{%p endif%}</w:t>
            </w:r>
          </w:p>
          <w:p w14:paraId="5D79BE7D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228DB82C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 w:hint="eastAsia"/>
                <w:color w:val="000000"/>
              </w:rPr>
              <w:t>风险</w:t>
            </w:r>
          </w:p>
          <w:p w14:paraId="7ADDB9D5" w14:textId="31DF4601" w:rsidR="00854281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/>
                <w:color w:val="000000"/>
              </w:rPr>
              <w:t>{%p endif%}</w:t>
            </w:r>
          </w:p>
        </w:tc>
      </w:tr>
      <w:bookmarkEnd w:id="1"/>
    </w:tbl>
    <w:p w14:paraId="529238FD" w14:textId="77777777" w:rsidR="00854281" w:rsidRDefault="00854281">
      <w:pPr>
        <w:pStyle w:val="af6"/>
        <w:ind w:left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EA11C46" w14:textId="77777777" w:rsidR="00854281" w:rsidRDefault="004935CF">
      <w:pPr>
        <w:pStyle w:val="af6"/>
        <w:ind w:left="0" w:firstLine="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注：</w:t>
      </w:r>
    </w:p>
    <w:p w14:paraId="15C68585" w14:textId="77777777" w:rsidR="00854281" w:rsidRDefault="00854281">
      <w:pPr>
        <w:pStyle w:val="af6"/>
        <w:ind w:left="0" w:firstLine="0"/>
        <w:rPr>
          <w:rFonts w:ascii="宋体" w:eastAsia="宋体" w:hAnsi="宋体" w:cs="宋体"/>
          <w:color w:val="000000"/>
        </w:rPr>
      </w:pPr>
    </w:p>
    <w:p w14:paraId="7BFCFBDB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恶性肿瘤细胞占比：经HE染色评估，该样本中恶性肿瘤细胞占比，仅送检样本类型包含石蜡</w:t>
      </w:r>
      <w:proofErr w:type="gramStart"/>
      <w:r>
        <w:rPr>
          <w:rFonts w:ascii="宋体" w:eastAsia="宋体" w:hAnsi="宋体" w:cs="宋体" w:hint="eastAsia"/>
          <w:color w:val="000000"/>
        </w:rPr>
        <w:t>玻</w:t>
      </w:r>
      <w:proofErr w:type="gramEnd"/>
      <w:r>
        <w:rPr>
          <w:rFonts w:ascii="宋体" w:eastAsia="宋体" w:hAnsi="宋体" w:cs="宋体" w:hint="eastAsia"/>
          <w:color w:val="000000"/>
        </w:rPr>
        <w:t>片时可进行此项评估；全血及对照样本不做此项评估；</w:t>
      </w:r>
    </w:p>
    <w:p w14:paraId="3356F7C5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DNA总量：送检样本提取的DNA总量；</w:t>
      </w:r>
    </w:p>
    <w:p w14:paraId="2A6C1A1B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文库总量：文库构建结束后的总量；</w:t>
      </w:r>
    </w:p>
    <w:p w14:paraId="103259F9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Q30：碱基质量Q30占比，测序的准确率高于99.9%的碱基的比例；</w:t>
      </w:r>
    </w:p>
    <w:p w14:paraId="76B268F7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比对率：序列回帖比率，可以比对至参考序列上的reads的比例；</w:t>
      </w:r>
    </w:p>
    <w:p w14:paraId="3571BED2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覆盖度：检测到的区域</w:t>
      </w:r>
      <w:proofErr w:type="gramStart"/>
      <w:r>
        <w:rPr>
          <w:rFonts w:ascii="宋体" w:eastAsia="宋体" w:hAnsi="宋体" w:cs="宋体" w:hint="eastAsia"/>
          <w:color w:val="000000"/>
        </w:rPr>
        <w:t>占目标</w:t>
      </w:r>
      <w:proofErr w:type="gramEnd"/>
      <w:r>
        <w:rPr>
          <w:rFonts w:ascii="宋体" w:eastAsia="宋体" w:hAnsi="宋体" w:cs="宋体" w:hint="eastAsia"/>
          <w:color w:val="000000"/>
        </w:rPr>
        <w:t>区域的比例；</w:t>
      </w:r>
    </w:p>
    <w:p w14:paraId="67B25820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均</w:t>
      </w:r>
      <w:proofErr w:type="gramStart"/>
      <w:r>
        <w:rPr>
          <w:rFonts w:ascii="宋体" w:eastAsia="宋体" w:hAnsi="宋体" w:cs="宋体" w:hint="eastAsia"/>
          <w:color w:val="000000"/>
        </w:rPr>
        <w:t>一</w:t>
      </w:r>
      <w:proofErr w:type="gramEnd"/>
      <w:r>
        <w:rPr>
          <w:rFonts w:ascii="宋体" w:eastAsia="宋体" w:hAnsi="宋体" w:cs="宋体" w:hint="eastAsia"/>
          <w:color w:val="000000"/>
        </w:rPr>
        <w:t>性：整体目标区域中，测序深度超过平均深度*20%的区域的占比；</w:t>
      </w:r>
    </w:p>
    <w:p w14:paraId="3FEBBBA9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平均测序深度：目标区域内每个碱基的平均深度；</w:t>
      </w:r>
    </w:p>
    <w:p w14:paraId="518B1BC9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最低扩增子测序深度：即为最低扩增子测序深度，本项目为扩增子测序，要求深度最低的扩增子的深度也要达到50X以上；</w:t>
      </w:r>
    </w:p>
    <w:p w14:paraId="2344670E" w14:textId="2C01B3FF" w:rsidR="00075100" w:rsidRDefault="004935CF" w:rsidP="005776F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如果“质控数值”超出“参考值”，可能会影响检测结果的准确性。</w:t>
      </w:r>
    </w:p>
    <w:p w14:paraId="586318C0" w14:textId="0D89AD78" w:rsidR="00B61219" w:rsidRDefault="00B61219" w:rsidP="00B61219">
      <w:pPr>
        <w:pStyle w:val="af6"/>
        <w:ind w:left="420" w:firstLine="0"/>
        <w:rPr>
          <w:rFonts w:ascii="宋体" w:eastAsia="宋体" w:hAnsi="宋体" w:cs="宋体"/>
          <w:color w:val="000000"/>
        </w:rPr>
      </w:pPr>
    </w:p>
    <w:p w14:paraId="75D09F85" w14:textId="77777777" w:rsidR="00B61219" w:rsidRDefault="00B61219" w:rsidP="00B61219">
      <w:pPr>
        <w:pStyle w:val="af6"/>
        <w:ind w:left="420" w:firstLine="0"/>
        <w:rPr>
          <w:rFonts w:ascii="宋体" w:eastAsia="宋体" w:hAnsi="宋体" w:cs="宋体"/>
          <w:color w:val="000000"/>
        </w:rPr>
      </w:pPr>
    </w:p>
    <w:p w14:paraId="44135494" w14:textId="77777777" w:rsidR="00B61219" w:rsidRDefault="00B61219" w:rsidP="00B61219">
      <w:pPr>
        <w:widowControl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附录：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1"/>
        <w:gridCol w:w="3259"/>
        <w:gridCol w:w="3236"/>
      </w:tblGrid>
      <w:tr w:rsidR="00B61219" w14:paraId="7E9BEAD7" w14:textId="77777777" w:rsidTr="00963EE5">
        <w:tc>
          <w:tcPr>
            <w:tcW w:w="3241" w:type="dxa"/>
          </w:tcPr>
          <w:p w14:paraId="34A09C51" w14:textId="77777777" w:rsidR="00B61219" w:rsidRDefault="00B61219" w:rsidP="00963EE5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BRCA1</w:t>
            </w:r>
          </w:p>
        </w:tc>
        <w:tc>
          <w:tcPr>
            <w:tcW w:w="3259" w:type="dxa"/>
          </w:tcPr>
          <w:p w14:paraId="10998E25" w14:textId="77777777" w:rsidR="00B61219" w:rsidRDefault="00B61219" w:rsidP="00963EE5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NM_007294.4</w:t>
            </w:r>
          </w:p>
        </w:tc>
        <w:tc>
          <w:tcPr>
            <w:tcW w:w="3236" w:type="dxa"/>
          </w:tcPr>
          <w:p w14:paraId="6DEED630" w14:textId="77777777" w:rsidR="00B61219" w:rsidRDefault="00B61219" w:rsidP="00963EE5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外显子2、3、5~24</w:t>
            </w:r>
          </w:p>
        </w:tc>
      </w:tr>
      <w:tr w:rsidR="00B61219" w14:paraId="2AEAD211" w14:textId="77777777" w:rsidTr="00963EE5">
        <w:tc>
          <w:tcPr>
            <w:tcW w:w="3241" w:type="dxa"/>
          </w:tcPr>
          <w:p w14:paraId="3E8D409A" w14:textId="77777777" w:rsidR="00B61219" w:rsidRDefault="00B61219" w:rsidP="00963EE5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</w:t>
            </w:r>
            <w:r>
              <w:rPr>
                <w:rFonts w:hint="eastAsia"/>
                <w:i/>
                <w:lang w:eastAsia="zh-CN"/>
              </w:rPr>
              <w:t>2</w:t>
            </w:r>
          </w:p>
        </w:tc>
        <w:tc>
          <w:tcPr>
            <w:tcW w:w="3259" w:type="dxa"/>
          </w:tcPr>
          <w:p w14:paraId="4BF42F95" w14:textId="77777777" w:rsidR="00B61219" w:rsidRDefault="00B61219" w:rsidP="00963EE5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NM_000059.4</w:t>
            </w:r>
          </w:p>
        </w:tc>
        <w:tc>
          <w:tcPr>
            <w:tcW w:w="3236" w:type="dxa"/>
          </w:tcPr>
          <w:p w14:paraId="71D24696" w14:textId="77777777" w:rsidR="00B61219" w:rsidRDefault="00B61219" w:rsidP="00963EE5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外显子2~27</w:t>
            </w:r>
          </w:p>
        </w:tc>
      </w:tr>
    </w:tbl>
    <w:p w14:paraId="3BE5D7B6" w14:textId="77C83E55" w:rsidR="007A4472" w:rsidRDefault="007A4472" w:rsidP="00075100">
      <w:pPr>
        <w:rPr>
          <w:rFonts w:ascii="宋体" w:hAnsi="宋体"/>
          <w:color w:val="000000"/>
        </w:rPr>
      </w:pPr>
      <w:r w:rsidRPr="007A4472">
        <w:rPr>
          <w:rFonts w:ascii="宋体" w:hAnsi="宋体"/>
          <w:color w:val="000000"/>
          <w:highlight w:val="magenta"/>
        </w:rPr>
        <w:t xml:space="preserve">{%p if </w:t>
      </w:r>
      <w:proofErr w:type="spellStart"/>
      <w:r w:rsidRPr="007A4472">
        <w:rPr>
          <w:rFonts w:ascii="宋体" w:hAnsi="宋体"/>
          <w:color w:val="000000"/>
          <w:highlight w:val="magenta"/>
        </w:rPr>
        <w:t>judge_brca_cnv</w:t>
      </w:r>
      <w:proofErr w:type="spellEnd"/>
      <w:r w:rsidRPr="007A4472">
        <w:rPr>
          <w:rFonts w:ascii="宋体" w:hAnsi="宋体"/>
          <w:color w:val="000000"/>
          <w:highlight w:val="magenta"/>
        </w:rPr>
        <w:t xml:space="preserve"> == “</w:t>
      </w:r>
      <w:proofErr w:type="spellStart"/>
      <w:proofErr w:type="gramStart"/>
      <w:r w:rsidRPr="007A4472">
        <w:rPr>
          <w:rFonts w:ascii="宋体" w:hAnsi="宋体"/>
          <w:color w:val="000000"/>
          <w:highlight w:val="magenta"/>
        </w:rPr>
        <w:t>mlpa</w:t>
      </w:r>
      <w:proofErr w:type="spellEnd"/>
      <w:r w:rsidRPr="007A4472">
        <w:rPr>
          <w:rFonts w:ascii="宋体" w:hAnsi="宋体"/>
          <w:color w:val="000000"/>
          <w:highlight w:val="magenta"/>
        </w:rPr>
        <w:t>”%</w:t>
      </w:r>
      <w:proofErr w:type="gramEnd"/>
      <w:r w:rsidRPr="007A4472">
        <w:rPr>
          <w:rFonts w:ascii="宋体" w:hAnsi="宋体"/>
          <w:color w:val="000000"/>
          <w:highlight w:val="magenta"/>
        </w:rPr>
        <w:t>}</w:t>
      </w:r>
    </w:p>
    <w:p w14:paraId="6EDC30A5" w14:textId="03A068EC" w:rsidR="00075100" w:rsidRPr="00075100" w:rsidRDefault="00075100" w:rsidP="00075100">
      <w:pPr>
        <w:rPr>
          <w:rFonts w:ascii="宋体" w:hAnsi="宋体"/>
          <w:color w:val="000000"/>
        </w:rPr>
      </w:pPr>
      <w:r w:rsidRPr="00075100">
        <w:rPr>
          <w:rFonts w:ascii="宋体" w:hAnsi="宋体"/>
          <w:color w:val="000000"/>
        </w:rPr>
        <w:t>{%p if var_brca.snv_</w:t>
      </w:r>
      <w:proofErr w:type="gramStart"/>
      <w:r w:rsidRPr="00075100">
        <w:rPr>
          <w:rFonts w:ascii="宋体" w:hAnsi="宋体"/>
          <w:color w:val="000000"/>
        </w:rPr>
        <w:t>s.B</w:t>
      </w:r>
      <w:proofErr w:type="gramEnd"/>
      <w:r w:rsidRPr="00075100">
        <w:rPr>
          <w:rFonts w:ascii="宋体" w:hAnsi="宋体"/>
          <w:color w:val="000000"/>
        </w:rPr>
        <w:t>1_L5 + var_brca.snv_s.B2_L5+ var_brca.snv_s.B1_L4 + var_brca.snv_s.B2_L4+ var_brca.mlpa.B1_Loss+ var_brca.mlpa.B2_Loss %}</w:t>
      </w:r>
    </w:p>
    <w:p w14:paraId="370388A4" w14:textId="7CEB34A2" w:rsidR="005776F2" w:rsidRPr="00075100" w:rsidRDefault="005776F2" w:rsidP="00075100">
      <w:pPr>
        <w:rPr>
          <w:rFonts w:ascii="宋体" w:hAnsi="宋体"/>
          <w:color w:val="000000"/>
        </w:rPr>
      </w:pPr>
      <w:r w:rsidRPr="00075100">
        <w:rPr>
          <w:rFonts w:ascii="宋体" w:hAnsi="宋体" w:hint="eastAsia"/>
          <w:color w:val="000000"/>
        </w:rPr>
        <w:br w:type="page"/>
      </w:r>
    </w:p>
    <w:p w14:paraId="168DD1B6" w14:textId="42FC9C15" w:rsidR="005776F2" w:rsidRDefault="004935CF" w:rsidP="00D035B0">
      <w:pPr>
        <w:pStyle w:val="1"/>
        <w:pageBreakBefore/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lastRenderedPageBreak/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健康风险管理</w:t>
      </w:r>
    </w:p>
    <w:p w14:paraId="48FD7378" w14:textId="4DC62FAF" w:rsidR="00854281" w:rsidRDefault="004935CF" w:rsidP="005776F2">
      <w:pPr>
        <w:pStyle w:val="1"/>
        <w:numPr>
          <w:ilvl w:val="0"/>
          <w:numId w:val="0"/>
        </w:numPr>
        <w:rPr>
          <w:rFonts w:ascii="思源黑体 CN Bold" w:eastAsia="思源黑体 CN Bold" w:hAnsi="思源黑体 CN Bold"/>
          <w:color w:val="000000"/>
          <w:sz w:val="24"/>
          <w:szCs w:val="24"/>
          <w:lang w:eastAsia="zh-CN"/>
        </w:rPr>
      </w:pPr>
      <w:r>
        <w:rPr>
          <w:rFonts w:ascii="宋体" w:hAnsi="宋体" w:cs="宋体"/>
          <w:color w:val="000000"/>
          <w:sz w:val="24"/>
          <w:szCs w:val="24"/>
          <w:lang w:eastAsia="zh-CN"/>
        </w:rPr>
        <w:t>6</w:t>
      </w:r>
      <w:r>
        <w:rPr>
          <w:rFonts w:ascii="宋体" w:hAnsi="宋体" w:cs="宋体" w:hint="eastAsia"/>
          <w:color w:val="000000"/>
          <w:sz w:val="24"/>
          <w:szCs w:val="24"/>
          <w:lang w:eastAsia="zh-CN"/>
        </w:rPr>
        <w:t>.1遗传风险提示</w:t>
      </w:r>
    </w:p>
    <w:p w14:paraId="3E43971D" w14:textId="77777777" w:rsidR="00854281" w:rsidRDefault="004935CF">
      <w:pPr>
        <w:ind w:firstLineChars="200" w:firstLine="420"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i/>
          <w:iCs/>
          <w:szCs w:val="21"/>
          <w:lang w:eastAsia="zh-CN"/>
        </w:rPr>
        <w:t>BRCA1</w:t>
      </w:r>
      <w:r>
        <w:rPr>
          <w:rFonts w:ascii="宋体" w:hAnsi="宋体" w:hint="eastAsia"/>
          <w:szCs w:val="21"/>
          <w:lang w:eastAsia="zh-CN"/>
        </w:rPr>
        <w:t>基因和</w:t>
      </w:r>
      <w:r>
        <w:rPr>
          <w:rFonts w:ascii="宋体" w:hAnsi="宋体" w:hint="eastAsia"/>
          <w:i/>
          <w:iCs/>
          <w:szCs w:val="21"/>
          <w:lang w:eastAsia="zh-CN"/>
        </w:rPr>
        <w:t>BRCA2</w:t>
      </w:r>
      <w:r>
        <w:rPr>
          <w:rFonts w:ascii="宋体" w:hAnsi="宋体" w:hint="eastAsia"/>
          <w:szCs w:val="21"/>
          <w:lang w:eastAsia="zh-CN"/>
        </w:rPr>
        <w:t>基因致病性和疑似致病性胚系变异显著增加乳腺癌、卵巢癌、前列腺癌、胰腺癌等肿瘤的发病风险。</w:t>
      </w:r>
    </w:p>
    <w:tbl>
      <w:tblPr>
        <w:tblW w:w="501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9"/>
        <w:gridCol w:w="2306"/>
        <w:gridCol w:w="6336"/>
      </w:tblGrid>
      <w:tr w:rsidR="00854281" w14:paraId="6FB1F4C9" w14:textId="77777777">
        <w:trPr>
          <w:jc w:val="center"/>
        </w:trPr>
        <w:tc>
          <w:tcPr>
            <w:tcW w:w="5000" w:type="pct"/>
            <w:gridSpan w:val="3"/>
            <w:shd w:val="clear" w:color="auto" w:fill="DAEEF3"/>
            <w:vAlign w:val="center"/>
          </w:tcPr>
          <w:p w14:paraId="4209092E" w14:textId="77777777" w:rsidR="00854281" w:rsidRDefault="004935CF">
            <w:pPr>
              <w:rPr>
                <w:rFonts w:ascii="宋体" w:hAnsi="宋体"/>
                <w:color w:val="DAEEF3"/>
                <w:szCs w:val="21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</w:rPr>
              <w:t>基因和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</w:rPr>
              <w:t>基因遗传模式</w:t>
            </w:r>
          </w:p>
        </w:tc>
      </w:tr>
      <w:tr w:rsidR="00854281" w14:paraId="34B79E03" w14:textId="77777777" w:rsidTr="00EB05EE">
        <w:trPr>
          <w:trHeight w:val="3231"/>
          <w:jc w:val="center"/>
        </w:trPr>
        <w:tc>
          <w:tcPr>
            <w:tcW w:w="1757" w:type="pct"/>
            <w:gridSpan w:val="2"/>
            <w:shd w:val="clear" w:color="auto" w:fill="FFFFFF"/>
            <w:vAlign w:val="center"/>
          </w:tcPr>
          <w:p w14:paraId="1908C360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基因都是常染色体显性遗传基因。当父亲或母亲为携带者时，有50%概率遗传给下一代。</w:t>
            </w:r>
          </w:p>
          <w:p w14:paraId="003BF333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检测结果显示您为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基因或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基因致病性或疑似致病性变异携带者，您的一级亲属（父母、兄弟姐妹、子女等）也有可能携带该变异；建议进行遗传咨询，同时建议有风险的亲属可考虑进行基因检测。</w:t>
            </w:r>
          </w:p>
        </w:tc>
        <w:tc>
          <w:tcPr>
            <w:tcW w:w="3243" w:type="pct"/>
            <w:shd w:val="clear" w:color="auto" w:fill="FFFFFF"/>
            <w:vAlign w:val="center"/>
          </w:tcPr>
          <w:p w14:paraId="16ED9D48" w14:textId="0671BAD1" w:rsidR="00854281" w:rsidRDefault="00C92150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noProof/>
                <w:color w:val="000000"/>
                <w:szCs w:val="21"/>
              </w:rPr>
              <w:drawing>
                <wp:inline distT="0" distB="0" distL="0" distR="0" wp14:anchorId="5890AFB4" wp14:editId="5639E778">
                  <wp:extent cx="3495675" cy="2028825"/>
                  <wp:effectExtent l="0" t="0" r="0" b="0"/>
                  <wp:docPr id="20877960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5675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4281" w14:paraId="3D29192D" w14:textId="77777777">
        <w:trPr>
          <w:jc w:val="center"/>
        </w:trPr>
        <w:tc>
          <w:tcPr>
            <w:tcW w:w="5000" w:type="pct"/>
            <w:gridSpan w:val="3"/>
            <w:shd w:val="clear" w:color="auto" w:fill="FFFFFF"/>
            <w:vAlign w:val="center"/>
          </w:tcPr>
          <w:p w14:paraId="0335AC8C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基因致病性或疑似致病性变异携带者患癌风险增加</w:t>
            </w:r>
          </w:p>
        </w:tc>
      </w:tr>
      <w:tr w:rsidR="00854281" w14:paraId="73540D2F" w14:textId="77777777" w:rsidTr="00EB05EE">
        <w:trPr>
          <w:jc w:val="center"/>
        </w:trPr>
        <w:tc>
          <w:tcPr>
            <w:tcW w:w="578" w:type="pct"/>
            <w:vMerge w:val="restart"/>
            <w:shd w:val="clear" w:color="auto" w:fill="FFFFFF"/>
            <w:vAlign w:val="center"/>
          </w:tcPr>
          <w:p w14:paraId="6CB7B488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乳腺癌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5E95A670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2E1EF938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致病性或疑似致病性变异女性携带者80岁时累积风险分别为72%、69%（PMID: 28632866）。</w:t>
            </w:r>
          </w:p>
          <w:p w14:paraId="754BADB6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中国人群数据显示，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致病性或疑似致病性变异女性携带者乳腺癌发生风险在79岁前分别为37.9%、36.5%，是健康女性乳腺癌发病风险（3.6%）的10倍左右（PMID: 27033093）。</w:t>
            </w:r>
          </w:p>
        </w:tc>
      </w:tr>
      <w:tr w:rsidR="00854281" w14:paraId="0C817E07" w14:textId="77777777" w:rsidTr="00EB05EE">
        <w:trPr>
          <w:jc w:val="center"/>
        </w:trPr>
        <w:tc>
          <w:tcPr>
            <w:tcW w:w="578" w:type="pct"/>
            <w:vMerge/>
            <w:shd w:val="clear" w:color="auto" w:fill="FFFFFF"/>
            <w:vAlign w:val="center"/>
          </w:tcPr>
          <w:p w14:paraId="7A8ABDD4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1180" w:type="pct"/>
            <w:shd w:val="clear" w:color="auto" w:fill="FFFFFF"/>
            <w:vAlign w:val="center"/>
          </w:tcPr>
          <w:p w14:paraId="37A174AA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对侧乳腺癌发病风险增加</w:t>
            </w:r>
          </w:p>
        </w:tc>
        <w:tc>
          <w:tcPr>
            <w:tcW w:w="3243" w:type="pct"/>
            <w:shd w:val="clear" w:color="auto" w:fill="FFFFFF"/>
          </w:tcPr>
          <w:p w14:paraId="480560F8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致病性或疑似致病性变异女性携带者在确诊后20年对侧乳腺癌累积风险分别为40%、26%（PMID: 28632866）。</w:t>
            </w:r>
          </w:p>
          <w:p w14:paraId="1165E150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中国人群样本研究显示，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致病性或疑似致病性变异女性携带者确诊后10年对侧乳腺癌累积风险分别为15.5%、17.5%（PMID: 32037537）。</w:t>
            </w:r>
          </w:p>
        </w:tc>
      </w:tr>
      <w:tr w:rsidR="00854281" w14:paraId="018A578C" w14:textId="77777777" w:rsidTr="00EB05EE">
        <w:trPr>
          <w:jc w:val="center"/>
        </w:trPr>
        <w:tc>
          <w:tcPr>
            <w:tcW w:w="578" w:type="pct"/>
            <w:vMerge/>
            <w:shd w:val="clear" w:color="auto" w:fill="FFFFFF"/>
            <w:vAlign w:val="center"/>
          </w:tcPr>
          <w:p w14:paraId="5ECC7C5A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1180" w:type="pct"/>
            <w:shd w:val="clear" w:color="auto" w:fill="FFFFFF"/>
            <w:vAlign w:val="center"/>
          </w:tcPr>
          <w:p w14:paraId="65CB702B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与早发乳腺癌相关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489B1BE7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BRCA1/2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突变乳腺癌患者普遍呈现发病年龄更早的特点，平均发病年龄较散发性乳腺癌患者早 5～8年。其中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BRCA1/2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突变的乳腺癌约30%表现为早发性乳腺癌（发病年龄≤40 岁）。而无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BRCA1/2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突变的乳腺癌，仅17%左右为早发性乳腺癌（中国家族遗传性肿瘤临床诊疗专家共识（2021 年版）(1)—家族遗传性乳腺癌）。</w:t>
            </w:r>
          </w:p>
        </w:tc>
      </w:tr>
      <w:tr w:rsidR="00854281" w14:paraId="3C65CFE2" w14:textId="77777777" w:rsidTr="00EB05EE">
        <w:trPr>
          <w:jc w:val="center"/>
        </w:trPr>
        <w:tc>
          <w:tcPr>
            <w:tcW w:w="578" w:type="pct"/>
            <w:vMerge/>
            <w:shd w:val="clear" w:color="auto" w:fill="FFFFFF"/>
            <w:vAlign w:val="center"/>
          </w:tcPr>
          <w:p w14:paraId="334D352E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1180" w:type="pct"/>
            <w:shd w:val="clear" w:color="auto" w:fill="FFFFFF"/>
            <w:vAlign w:val="center"/>
          </w:tcPr>
          <w:p w14:paraId="33FDFCB4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男性乳腺癌发病风险增加</w:t>
            </w:r>
          </w:p>
        </w:tc>
        <w:tc>
          <w:tcPr>
            <w:tcW w:w="3243" w:type="pct"/>
            <w:shd w:val="clear" w:color="auto" w:fill="FFFFFF"/>
          </w:tcPr>
          <w:p w14:paraId="31D46650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致病性或疑似致病性变异男性携带者终身累积风险分别为1.2%、7%-8%，远高于一般男性的乳腺癌风险（0.1%）（PMID: 20927582, PMID: 20587410, PMID: 18042939）。</w:t>
            </w:r>
          </w:p>
        </w:tc>
      </w:tr>
      <w:tr w:rsidR="00854281" w14:paraId="2C9DF06A" w14:textId="77777777" w:rsidTr="00EB05EE">
        <w:trPr>
          <w:trHeight w:val="504"/>
          <w:jc w:val="center"/>
        </w:trPr>
        <w:tc>
          <w:tcPr>
            <w:tcW w:w="578" w:type="pct"/>
            <w:shd w:val="clear" w:color="auto" w:fill="FFFFFF"/>
            <w:vAlign w:val="center"/>
          </w:tcPr>
          <w:p w14:paraId="28E4F7DE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卵巢癌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7305CAE0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4044DB4D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致病性或疑似致病性变异携带者70岁时累积风险分别为48.3%、20.0%（PMID: 32676552）。</w:t>
            </w:r>
          </w:p>
        </w:tc>
      </w:tr>
      <w:tr w:rsidR="00854281" w14:paraId="07DE4EB5" w14:textId="77777777" w:rsidTr="00EB05EE">
        <w:trPr>
          <w:trHeight w:val="474"/>
          <w:jc w:val="center"/>
        </w:trPr>
        <w:tc>
          <w:tcPr>
            <w:tcW w:w="578" w:type="pct"/>
            <w:shd w:val="clear" w:color="auto" w:fill="FFFFFF"/>
            <w:vAlign w:val="center"/>
          </w:tcPr>
          <w:p w14:paraId="421CEB5F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前列腺癌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6A7E85AF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12DB732D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致病性或疑似致病性变异男性携带者终身累积风险分别为29%、60%（PMID: 31495749）。</w:t>
            </w:r>
          </w:p>
        </w:tc>
      </w:tr>
      <w:tr w:rsidR="00854281" w14:paraId="0D263EEB" w14:textId="77777777" w:rsidTr="00EB05EE">
        <w:trPr>
          <w:trHeight w:val="792"/>
          <w:jc w:val="center"/>
        </w:trPr>
        <w:tc>
          <w:tcPr>
            <w:tcW w:w="578" w:type="pct"/>
            <w:shd w:val="clear" w:color="auto" w:fill="FFFFFF"/>
            <w:vAlign w:val="center"/>
          </w:tcPr>
          <w:p w14:paraId="767E228F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lastRenderedPageBreak/>
              <w:t>胰腺癌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6000B99D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16DDAB02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致病性或疑似致病性变异携带者70岁时累积风险为</w:t>
            </w:r>
          </w:p>
          <w:p w14:paraId="50F61F94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1.4%-1.5%（女性）、2.1%-4.1%（男性），是普通人群风险的2.4-6倍（PMID: 10433620, PMID: 23099806, PMID: 16141007）。</w:t>
            </w:r>
          </w:p>
        </w:tc>
      </w:tr>
    </w:tbl>
    <w:p w14:paraId="4FE6C874" w14:textId="77777777" w:rsidR="00854281" w:rsidRDefault="004935CF">
      <w:pPr>
        <w:widowControl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br w:type="page"/>
      </w:r>
    </w:p>
    <w:p w14:paraId="63A4DF42" w14:textId="70FA42A3" w:rsidR="00854281" w:rsidRDefault="004935CF">
      <w:pPr>
        <w:pStyle w:val="2"/>
        <w:numPr>
          <w:ilvl w:val="0"/>
          <w:numId w:val="0"/>
        </w:numPr>
        <w:spacing w:line="240" w:lineRule="auto"/>
        <w:rPr>
          <w:rFonts w:ascii="宋体" w:hAnsi="宋体" w:cs="宋体"/>
          <w:color w:val="4472C4"/>
          <w:sz w:val="21"/>
          <w:szCs w:val="21"/>
        </w:rPr>
      </w:pPr>
      <w:r>
        <w:rPr>
          <w:rFonts w:ascii="宋体" w:hAnsi="宋体" w:cs="宋体"/>
          <w:color w:val="000000"/>
          <w:sz w:val="21"/>
          <w:szCs w:val="21"/>
        </w:rPr>
        <w:lastRenderedPageBreak/>
        <w:t>6</w:t>
      </w:r>
      <w:r>
        <w:rPr>
          <w:rFonts w:ascii="宋体" w:hAnsi="宋体" w:cs="宋体" w:hint="eastAsia"/>
          <w:color w:val="000000"/>
          <w:sz w:val="21"/>
          <w:szCs w:val="21"/>
        </w:rPr>
        <w:t>.2健康管理建议</w:t>
      </w:r>
    </w:p>
    <w:p w14:paraId="4715CE01" w14:textId="77777777" w:rsidR="00854281" w:rsidRDefault="004935CF">
      <w:pPr>
        <w:spacing w:line="380" w:lineRule="exact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《</w:t>
      </w:r>
      <w:proofErr w:type="spellStart"/>
      <w:r>
        <w:rPr>
          <w:rFonts w:ascii="宋体" w:hAnsi="宋体" w:hint="eastAsia"/>
          <w:color w:val="000000"/>
          <w:szCs w:val="21"/>
        </w:rPr>
        <w:t>美国国家综合癌症网络（National</w:t>
      </w:r>
      <w:proofErr w:type="spellEnd"/>
      <w:r>
        <w:rPr>
          <w:rFonts w:ascii="宋体" w:hAnsi="宋体" w:hint="eastAsia"/>
          <w:color w:val="000000"/>
          <w:szCs w:val="21"/>
        </w:rPr>
        <w:t xml:space="preserve"> Comprehensive Cancer Network，NCCN）指南》、《中国乳腺癌患者</w:t>
      </w:r>
      <w:r>
        <w:rPr>
          <w:rFonts w:ascii="宋体" w:hAnsi="宋体" w:hint="eastAsia"/>
          <w:i/>
          <w:iCs/>
          <w:color w:val="000000"/>
          <w:szCs w:val="21"/>
        </w:rPr>
        <w:t>BRCA1</w:t>
      </w:r>
      <w:r>
        <w:rPr>
          <w:rFonts w:ascii="宋体" w:hAnsi="宋体" w:hint="eastAsia"/>
          <w:color w:val="000000"/>
          <w:szCs w:val="21"/>
        </w:rPr>
        <w:t>/</w:t>
      </w:r>
      <w:r>
        <w:rPr>
          <w:rFonts w:ascii="宋体" w:hAnsi="宋体" w:hint="eastAsia"/>
          <w:i/>
          <w:iCs/>
          <w:color w:val="000000"/>
          <w:szCs w:val="21"/>
        </w:rPr>
        <w:t>2</w:t>
      </w:r>
      <w:r>
        <w:rPr>
          <w:rFonts w:ascii="宋体" w:hAnsi="宋体" w:hint="eastAsia"/>
          <w:color w:val="000000"/>
          <w:szCs w:val="21"/>
        </w:rPr>
        <w:t>基因检测与临床应用专家共识（2018年版）》、《中国前列腺癌患者基因检测专家共识（2020年版）》均</w:t>
      </w:r>
      <w:r>
        <w:rPr>
          <w:rFonts w:ascii="宋体" w:hAnsi="宋体" w:hint="eastAsia"/>
          <w:szCs w:val="21"/>
        </w:rPr>
        <w:t>推荐</w:t>
      </w:r>
      <w:r>
        <w:rPr>
          <w:rFonts w:ascii="宋体" w:hAnsi="宋体" w:hint="eastAsia"/>
          <w:i/>
          <w:iCs/>
          <w:szCs w:val="21"/>
        </w:rPr>
        <w:t>BRCA1</w:t>
      </w:r>
      <w:r>
        <w:rPr>
          <w:rFonts w:ascii="宋体" w:hAnsi="宋体" w:hint="eastAsia"/>
          <w:szCs w:val="21"/>
        </w:rPr>
        <w:t>/</w:t>
      </w:r>
      <w:r>
        <w:rPr>
          <w:rFonts w:ascii="宋体" w:hAnsi="宋体" w:hint="eastAsia"/>
          <w:i/>
          <w:iCs/>
          <w:szCs w:val="21"/>
        </w:rPr>
        <w:t>2</w:t>
      </w:r>
      <w:r>
        <w:rPr>
          <w:rFonts w:ascii="宋体" w:hAnsi="宋体" w:hint="eastAsia"/>
          <w:szCs w:val="21"/>
        </w:rPr>
        <w:t>基因致病性或疑似致病性变异携带者进行</w:t>
      </w:r>
      <w:r>
        <w:rPr>
          <w:rFonts w:ascii="宋体" w:hAnsi="宋体" w:hint="eastAsia"/>
          <w:bCs/>
          <w:szCs w:val="21"/>
        </w:rPr>
        <w:t>定期检查或筛查</w:t>
      </w:r>
      <w:r>
        <w:rPr>
          <w:rFonts w:ascii="宋体" w:hAnsi="宋体" w:hint="eastAsia"/>
          <w:szCs w:val="21"/>
        </w:rPr>
        <w:t>，并采取合适的</w:t>
      </w:r>
      <w:r>
        <w:rPr>
          <w:rFonts w:ascii="宋体" w:hAnsi="宋体" w:hint="eastAsia"/>
          <w:bCs/>
          <w:szCs w:val="21"/>
        </w:rPr>
        <w:t>预防措施</w:t>
      </w:r>
      <w:r>
        <w:rPr>
          <w:rFonts w:ascii="宋体" w:hAnsi="宋体" w:hint="eastAsia"/>
          <w:szCs w:val="21"/>
        </w:rPr>
        <w:t>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5"/>
        <w:gridCol w:w="498"/>
        <w:gridCol w:w="1402"/>
        <w:gridCol w:w="6971"/>
      </w:tblGrid>
      <w:tr w:rsidR="00854281" w14:paraId="34F76B5F" w14:textId="77777777">
        <w:trPr>
          <w:jc w:val="center"/>
        </w:trPr>
        <w:tc>
          <w:tcPr>
            <w:tcW w:w="444" w:type="pct"/>
            <w:shd w:val="clear" w:color="auto" w:fill="DAEEF3"/>
            <w:vAlign w:val="center"/>
          </w:tcPr>
          <w:p w14:paraId="2A8CCCD7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癌种</w:t>
            </w:r>
            <w:proofErr w:type="spellEnd"/>
            <w:r>
              <w:rPr>
                <w:rFonts w:ascii="宋体" w:hAnsi="宋体" w:hint="eastAsia"/>
                <w:color w:val="000000"/>
                <w:szCs w:val="21"/>
              </w:rPr>
              <w:t>/</w:t>
            </w: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人群</w:t>
            </w:r>
            <w:proofErr w:type="spellEnd"/>
          </w:p>
        </w:tc>
        <w:tc>
          <w:tcPr>
            <w:tcW w:w="4555" w:type="pct"/>
            <w:gridSpan w:val="3"/>
            <w:shd w:val="clear" w:color="auto" w:fill="DAEEF3"/>
            <w:vAlign w:val="center"/>
          </w:tcPr>
          <w:p w14:paraId="769B0ABA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筛查建议</w:t>
            </w:r>
            <w:proofErr w:type="spellEnd"/>
          </w:p>
        </w:tc>
      </w:tr>
      <w:tr w:rsidR="00854281" w14:paraId="14F05C49" w14:textId="77777777">
        <w:trPr>
          <w:jc w:val="center"/>
        </w:trPr>
        <w:tc>
          <w:tcPr>
            <w:tcW w:w="444" w:type="pct"/>
            <w:vMerge w:val="restart"/>
            <w:shd w:val="clear" w:color="auto" w:fill="FFFFFF"/>
            <w:vAlign w:val="center"/>
          </w:tcPr>
          <w:p w14:paraId="12DEE146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乳腺癌</w:t>
            </w:r>
            <w:proofErr w:type="spellEnd"/>
          </w:p>
        </w:tc>
        <w:tc>
          <w:tcPr>
            <w:tcW w:w="256" w:type="pct"/>
            <w:vMerge w:val="restart"/>
            <w:shd w:val="clear" w:color="auto" w:fill="FFFFFF"/>
            <w:vAlign w:val="center"/>
          </w:tcPr>
          <w:p w14:paraId="0B74F208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女性</w:t>
            </w:r>
            <w:proofErr w:type="spellEnd"/>
          </w:p>
        </w:tc>
        <w:tc>
          <w:tcPr>
            <w:tcW w:w="720" w:type="pct"/>
            <w:shd w:val="clear" w:color="auto" w:fill="FFFFFF"/>
            <w:vAlign w:val="center"/>
          </w:tcPr>
          <w:p w14:paraId="2075C7D8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18岁开始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61806004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培养乳房防护意识</w:t>
            </w:r>
            <w:proofErr w:type="spellEnd"/>
          </w:p>
        </w:tc>
      </w:tr>
      <w:tr w:rsidR="00854281" w14:paraId="54ED8DAD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64112666" w14:textId="77777777" w:rsidR="00854281" w:rsidRDefault="00854281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00FAF4A5" w14:textId="77777777" w:rsidR="00854281" w:rsidRDefault="00854281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36880C66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25岁开始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1C507036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定期（每6-12个月）进行临床乳腺检查</w:t>
            </w:r>
          </w:p>
        </w:tc>
      </w:tr>
      <w:tr w:rsidR="00854281" w14:paraId="3A99B3E5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3860F952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7B497F99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4DB1155B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25-29岁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1D8D18CE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每年1次乳腺磁共振成像对比剂成像（MRI）（当MRI</w:t>
            </w:r>
            <w:proofErr w:type="gramStart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不</w:t>
            </w:r>
            <w:proofErr w:type="gramEnd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可用时，考虑行断层摄影）。</w:t>
            </w:r>
          </w:p>
          <w:p w14:paraId="48FD5B05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如家族史包含30岁前确诊乳腺癌，基于家族史进行个体化处理。</w:t>
            </w:r>
          </w:p>
        </w:tc>
      </w:tr>
      <w:tr w:rsidR="00854281" w14:paraId="2B93AC81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3597334E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04980C62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581FC54C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30-75岁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55E0C934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每年1次乳腺断层摄影检查和磁共振成像对比剂成像（MRI）。</w:t>
            </w:r>
          </w:p>
        </w:tc>
      </w:tr>
      <w:tr w:rsidR="00854281" w14:paraId="749716A9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5B4D97D2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4AC62DA7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2FD23BC2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＞75岁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2F4B3E05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个体化处理</w:t>
            </w:r>
            <w:proofErr w:type="spellEnd"/>
            <w:r>
              <w:rPr>
                <w:rFonts w:ascii="宋体" w:hAnsi="宋体" w:hint="eastAsia"/>
                <w:color w:val="000000"/>
                <w:szCs w:val="21"/>
              </w:rPr>
              <w:t>。</w:t>
            </w:r>
          </w:p>
        </w:tc>
      </w:tr>
      <w:tr w:rsidR="00854281" w14:paraId="0B5CE72C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634D5138" w14:textId="77777777" w:rsidR="00854281" w:rsidRDefault="00854281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2831CD0D" w14:textId="77777777" w:rsidR="00854281" w:rsidRDefault="00854281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1994414B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乳腺癌治疗后</w:t>
            </w:r>
            <w:proofErr w:type="spellEnd"/>
          </w:p>
        </w:tc>
        <w:tc>
          <w:tcPr>
            <w:tcW w:w="3578" w:type="pct"/>
            <w:shd w:val="clear" w:color="auto" w:fill="FFFFFF"/>
            <w:vAlign w:val="center"/>
          </w:tcPr>
          <w:p w14:paraId="67999E5B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携带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致病性或疑似致病性变异、接受过乳腺癌治疗但未患双侧乳腺患癌的女性，保持每年1次乳腺断层摄影检查和磁共振成像对比剂成像（MRI）。</w:t>
            </w:r>
          </w:p>
        </w:tc>
      </w:tr>
      <w:tr w:rsidR="00854281" w14:paraId="5613D19A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061D3BDC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2A8E153B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vMerge w:val="restart"/>
            <w:shd w:val="clear" w:color="auto" w:fill="FFFFFF"/>
            <w:vAlign w:val="center"/>
          </w:tcPr>
          <w:p w14:paraId="27D135A7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个体化处理</w:t>
            </w:r>
            <w:proofErr w:type="spellEnd"/>
          </w:p>
        </w:tc>
        <w:tc>
          <w:tcPr>
            <w:tcW w:w="3578" w:type="pct"/>
            <w:shd w:val="clear" w:color="auto" w:fill="FFFFFF"/>
            <w:vAlign w:val="center"/>
          </w:tcPr>
          <w:p w14:paraId="20040A82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降低风险的乳房切除术，术前</w:t>
            </w:r>
            <w:proofErr w:type="gramStart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需咨询</w:t>
            </w:r>
            <w:proofErr w:type="gramEnd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包含预防程度、乳腺再造、手术风险、对侧乳腺癌风险、生存预期等相关事宜并要综合考虑手术对心理、社交和生活质量方面的影响。</w:t>
            </w:r>
          </w:p>
        </w:tc>
      </w:tr>
      <w:tr w:rsidR="00854281" w14:paraId="0E1B7E87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515CD983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721144E3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vMerge/>
            <w:shd w:val="clear" w:color="auto" w:fill="FFFFFF"/>
            <w:vAlign w:val="center"/>
          </w:tcPr>
          <w:p w14:paraId="1B8CB18D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3578" w:type="pct"/>
            <w:shd w:val="clear" w:color="auto" w:fill="FFFFFF"/>
            <w:vAlign w:val="center"/>
          </w:tcPr>
          <w:p w14:paraId="7F843613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使用降低风险的药物</w:t>
            </w:r>
            <w:proofErr w:type="spellEnd"/>
          </w:p>
        </w:tc>
      </w:tr>
      <w:tr w:rsidR="00854281" w14:paraId="74689B79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4FD1ABD4" w14:textId="77777777" w:rsidR="00854281" w:rsidRDefault="00854281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56" w:type="pct"/>
            <w:vMerge w:val="restart"/>
            <w:shd w:val="clear" w:color="auto" w:fill="FFFFFF"/>
            <w:vAlign w:val="center"/>
          </w:tcPr>
          <w:p w14:paraId="39B9B2FE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男性</w:t>
            </w:r>
            <w:proofErr w:type="spellEnd"/>
          </w:p>
        </w:tc>
        <w:tc>
          <w:tcPr>
            <w:tcW w:w="720" w:type="pct"/>
            <w:shd w:val="clear" w:color="auto" w:fill="FFFFFF"/>
            <w:vAlign w:val="center"/>
          </w:tcPr>
          <w:p w14:paraId="24147EFC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35岁开始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415852AD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乳房自检及相关教育，每年1次临床乳腺检查</w:t>
            </w:r>
          </w:p>
        </w:tc>
      </w:tr>
      <w:tr w:rsidR="00854281" w14:paraId="37423E9E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6C216EFC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59ABA777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29446C0E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男性乳房发育症患者：50岁开始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40F2172C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考虑每年1次乳腺X线检查</w:t>
            </w:r>
          </w:p>
          <w:p w14:paraId="226FD4C5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开始检查时间应早于家族中最年轻的男性乳腺癌患者确诊年龄10年</w:t>
            </w:r>
          </w:p>
        </w:tc>
      </w:tr>
      <w:tr w:rsidR="00854281" w14:paraId="6362E918" w14:textId="77777777">
        <w:trPr>
          <w:jc w:val="center"/>
        </w:trPr>
        <w:tc>
          <w:tcPr>
            <w:tcW w:w="444" w:type="pct"/>
            <w:vMerge w:val="restart"/>
            <w:shd w:val="clear" w:color="auto" w:fill="FFFFFF"/>
            <w:vAlign w:val="center"/>
          </w:tcPr>
          <w:p w14:paraId="0368FDF5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卵巢癌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6DE34936" w14:textId="4AE249F8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对于选择降低风险的输卵管-卵巢切除术（RRSO）的患者，通常在35-40岁进行手术，手术应在完成生育后进行。</w:t>
            </w:r>
          </w:p>
          <w:p w14:paraId="437C9913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相关卵巢癌的确诊年龄通常较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相关卵巢癌晚8~10年，故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基因致病性或疑似致病性变异携带者可将RRSO合理推迟至40~45岁进行，需综合考虑家族中卵巢器的确诊年龄。</w:t>
            </w:r>
          </w:p>
          <w:p w14:paraId="1E093C81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手术前需综合考虑手术对心理、社交、生活等方面的影响。</w:t>
            </w:r>
          </w:p>
        </w:tc>
      </w:tr>
      <w:tr w:rsidR="00854281" w14:paraId="26472178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64951B74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474B13E5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对于不选择降低风险的输卵管-卵巢切除术（RRSO）的患者，30-35岁开始选择阴道超声和血清CA-125检查对卵巢</w:t>
            </w:r>
            <w:proofErr w:type="gramStart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癌进行</w:t>
            </w:r>
            <w:proofErr w:type="gramEnd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筛查，筛查需遵循临床医师的指导。</w:t>
            </w:r>
          </w:p>
        </w:tc>
      </w:tr>
      <w:tr w:rsidR="00854281" w14:paraId="53088D3E" w14:textId="77777777">
        <w:trPr>
          <w:jc w:val="center"/>
        </w:trPr>
        <w:tc>
          <w:tcPr>
            <w:tcW w:w="444" w:type="pct"/>
            <w:shd w:val="clear" w:color="auto" w:fill="FFFFFF"/>
            <w:vAlign w:val="center"/>
          </w:tcPr>
          <w:p w14:paraId="11DBB3F1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前列腺癌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3492D2A2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40岁开始，建议BRCA2致病性或疑似致病性变异携带者进行前列腺癌筛查。</w:t>
            </w:r>
          </w:p>
          <w:p w14:paraId="7FA75F86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BRCA1致病性或疑似致病性变异携带者可考虑进行前列腺癌筛查。</w:t>
            </w:r>
          </w:p>
        </w:tc>
      </w:tr>
      <w:tr w:rsidR="00854281" w14:paraId="52C91616" w14:textId="77777777">
        <w:trPr>
          <w:jc w:val="center"/>
        </w:trPr>
        <w:tc>
          <w:tcPr>
            <w:tcW w:w="444" w:type="pct"/>
            <w:shd w:val="clear" w:color="auto" w:fill="FFFFFF"/>
            <w:vAlign w:val="center"/>
          </w:tcPr>
          <w:p w14:paraId="0A1F5D37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胰腺癌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7047CAB7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有外分泌胰腺癌家族史时，考虑在50岁开始或者比家族中最年轻的外分泌胰腺癌患者年轻10岁开始进行胰腺癌筛查。</w:t>
            </w:r>
          </w:p>
          <w:p w14:paraId="0D38B01E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无外分泌胰腺癌家族史时，不建议进行胰腺癌筛查。</w:t>
            </w:r>
          </w:p>
        </w:tc>
      </w:tr>
      <w:tr w:rsidR="00854281" w14:paraId="4F328639" w14:textId="77777777">
        <w:trPr>
          <w:jc w:val="center"/>
        </w:trPr>
        <w:tc>
          <w:tcPr>
            <w:tcW w:w="444" w:type="pct"/>
            <w:shd w:val="clear" w:color="auto" w:fill="FFFFFF"/>
            <w:vAlign w:val="center"/>
          </w:tcPr>
          <w:p w14:paraId="076123C3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携带者亲属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34A5942E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建议进行遗传咨询以及该变异的检测</w:t>
            </w:r>
          </w:p>
        </w:tc>
      </w:tr>
    </w:tbl>
    <w:p w14:paraId="6054068E" w14:textId="77777777" w:rsidR="00854281" w:rsidRDefault="00854281">
      <w:pPr>
        <w:pStyle w:val="af6"/>
        <w:ind w:left="0" w:firstLine="0"/>
        <w:rPr>
          <w:rFonts w:ascii="宋体" w:eastAsia="宋体" w:hAnsi="宋体" w:cs="宋体"/>
        </w:rPr>
      </w:pPr>
    </w:p>
    <w:p w14:paraId="697DA1A9" w14:textId="580C3AB0" w:rsidR="005776F2" w:rsidRDefault="00F66DD8">
      <w:pPr>
        <w:widowControl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lastRenderedPageBreak/>
        <w:t>{%p endif%}</w:t>
      </w:r>
    </w:p>
    <w:p w14:paraId="68345CDC" w14:textId="02EBFE39" w:rsidR="007A4472" w:rsidRDefault="007A4472">
      <w:pPr>
        <w:widowControl/>
        <w:rPr>
          <w:rFonts w:ascii="宋体" w:hAnsi="宋体"/>
          <w:highlight w:val="magenta"/>
          <w:lang w:eastAsia="zh-CN"/>
        </w:rPr>
      </w:pPr>
      <w:r w:rsidRPr="007A4472">
        <w:rPr>
          <w:rFonts w:ascii="宋体" w:hAnsi="宋体" w:hint="eastAsia"/>
          <w:highlight w:val="magenta"/>
          <w:lang w:eastAsia="zh-CN"/>
        </w:rPr>
        <w:t>{</w:t>
      </w:r>
      <w:r w:rsidRPr="007A4472">
        <w:rPr>
          <w:rFonts w:ascii="宋体" w:hAnsi="宋体"/>
          <w:highlight w:val="magenta"/>
          <w:lang w:eastAsia="zh-CN"/>
        </w:rPr>
        <w:t>%p else%}</w:t>
      </w:r>
    </w:p>
    <w:p w14:paraId="1F4EA215" w14:textId="3B2AA8D5" w:rsidR="007A4472" w:rsidRPr="00075100" w:rsidRDefault="007A4472" w:rsidP="007A4472">
      <w:pPr>
        <w:rPr>
          <w:rFonts w:ascii="宋体" w:hAnsi="宋体"/>
          <w:color w:val="000000"/>
        </w:rPr>
      </w:pPr>
      <w:r w:rsidRPr="00075100">
        <w:rPr>
          <w:rFonts w:ascii="宋体" w:hAnsi="宋体"/>
          <w:color w:val="000000"/>
        </w:rPr>
        <w:t>{%p if var_brca.snv_</w:t>
      </w:r>
      <w:proofErr w:type="gramStart"/>
      <w:r w:rsidRPr="00075100">
        <w:rPr>
          <w:rFonts w:ascii="宋体" w:hAnsi="宋体"/>
          <w:color w:val="000000"/>
        </w:rPr>
        <w:t>s.B</w:t>
      </w:r>
      <w:proofErr w:type="gramEnd"/>
      <w:r w:rsidRPr="00075100">
        <w:rPr>
          <w:rFonts w:ascii="宋体" w:hAnsi="宋体"/>
          <w:color w:val="000000"/>
        </w:rPr>
        <w:t>1_L5 + var_brca.snv_s.B2_L5+ var_brca.snv_s.B1_L4 + var_brca.snv_s.B2_L4+ var_brca.</w:t>
      </w:r>
      <w:r>
        <w:rPr>
          <w:rFonts w:ascii="宋体" w:hAnsi="宋体"/>
          <w:color w:val="000000"/>
        </w:rPr>
        <w:t>gcnv</w:t>
      </w:r>
      <w:r w:rsidRPr="00075100">
        <w:rPr>
          <w:rFonts w:ascii="宋体" w:hAnsi="宋体"/>
          <w:color w:val="000000"/>
        </w:rPr>
        <w:t>.B1_Loss+ var_brca.</w:t>
      </w:r>
      <w:r>
        <w:rPr>
          <w:rFonts w:ascii="宋体" w:hAnsi="宋体"/>
          <w:color w:val="000000"/>
        </w:rPr>
        <w:t>gcnv</w:t>
      </w:r>
      <w:r w:rsidRPr="00075100">
        <w:rPr>
          <w:rFonts w:ascii="宋体" w:hAnsi="宋体"/>
          <w:color w:val="000000"/>
        </w:rPr>
        <w:t>.B2_Loss %}</w:t>
      </w:r>
    </w:p>
    <w:p w14:paraId="26ACB26F" w14:textId="77777777" w:rsidR="007A4472" w:rsidRPr="00075100" w:rsidRDefault="007A4472" w:rsidP="007A4472">
      <w:pPr>
        <w:rPr>
          <w:rFonts w:ascii="宋体" w:hAnsi="宋体"/>
          <w:color w:val="000000"/>
        </w:rPr>
      </w:pPr>
      <w:r w:rsidRPr="00075100">
        <w:rPr>
          <w:rFonts w:ascii="宋体" w:hAnsi="宋体" w:hint="eastAsia"/>
          <w:color w:val="000000"/>
        </w:rPr>
        <w:br w:type="page"/>
      </w:r>
    </w:p>
    <w:p w14:paraId="4A4605A5" w14:textId="77777777" w:rsidR="007A4472" w:rsidRDefault="007A4472" w:rsidP="007A4472">
      <w:pPr>
        <w:pStyle w:val="1"/>
        <w:pageBreakBefore/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lastRenderedPageBreak/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健康风险管理</w:t>
      </w:r>
    </w:p>
    <w:p w14:paraId="7B53630E" w14:textId="77777777" w:rsidR="007A4472" w:rsidRDefault="007A4472" w:rsidP="007A4472">
      <w:pPr>
        <w:pStyle w:val="1"/>
        <w:numPr>
          <w:ilvl w:val="0"/>
          <w:numId w:val="0"/>
        </w:numPr>
        <w:rPr>
          <w:rFonts w:ascii="思源黑体 CN Bold" w:eastAsia="思源黑体 CN Bold" w:hAnsi="思源黑体 CN Bold"/>
          <w:color w:val="000000"/>
          <w:sz w:val="24"/>
          <w:szCs w:val="24"/>
          <w:lang w:eastAsia="zh-CN"/>
        </w:rPr>
      </w:pPr>
      <w:r>
        <w:rPr>
          <w:rFonts w:ascii="宋体" w:hAnsi="宋体" w:cs="宋体"/>
          <w:color w:val="000000"/>
          <w:sz w:val="24"/>
          <w:szCs w:val="24"/>
          <w:lang w:eastAsia="zh-CN"/>
        </w:rPr>
        <w:t>6</w:t>
      </w:r>
      <w:r>
        <w:rPr>
          <w:rFonts w:ascii="宋体" w:hAnsi="宋体" w:cs="宋体" w:hint="eastAsia"/>
          <w:color w:val="000000"/>
          <w:sz w:val="24"/>
          <w:szCs w:val="24"/>
          <w:lang w:eastAsia="zh-CN"/>
        </w:rPr>
        <w:t>.1遗传风险提示</w:t>
      </w:r>
    </w:p>
    <w:p w14:paraId="490C014D" w14:textId="77777777" w:rsidR="007A4472" w:rsidRDefault="007A4472" w:rsidP="007A4472">
      <w:pPr>
        <w:ind w:firstLineChars="200" w:firstLine="420"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i/>
          <w:iCs/>
          <w:szCs w:val="21"/>
          <w:lang w:eastAsia="zh-CN"/>
        </w:rPr>
        <w:t>BRCA1</w:t>
      </w:r>
      <w:r>
        <w:rPr>
          <w:rFonts w:ascii="宋体" w:hAnsi="宋体" w:hint="eastAsia"/>
          <w:szCs w:val="21"/>
          <w:lang w:eastAsia="zh-CN"/>
        </w:rPr>
        <w:t>基因和</w:t>
      </w:r>
      <w:r>
        <w:rPr>
          <w:rFonts w:ascii="宋体" w:hAnsi="宋体" w:hint="eastAsia"/>
          <w:i/>
          <w:iCs/>
          <w:szCs w:val="21"/>
          <w:lang w:eastAsia="zh-CN"/>
        </w:rPr>
        <w:t>BRCA2</w:t>
      </w:r>
      <w:r>
        <w:rPr>
          <w:rFonts w:ascii="宋体" w:hAnsi="宋体" w:hint="eastAsia"/>
          <w:szCs w:val="21"/>
          <w:lang w:eastAsia="zh-CN"/>
        </w:rPr>
        <w:t>基因致病性和疑似致病性胚系变异显著增加乳腺癌、卵巢癌、前列腺癌、胰腺癌等肿瘤的发病风险。</w:t>
      </w:r>
    </w:p>
    <w:tbl>
      <w:tblPr>
        <w:tblW w:w="501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9"/>
        <w:gridCol w:w="2306"/>
        <w:gridCol w:w="6336"/>
      </w:tblGrid>
      <w:tr w:rsidR="007A4472" w14:paraId="0A8A1EB8" w14:textId="77777777" w:rsidTr="008416B6">
        <w:trPr>
          <w:jc w:val="center"/>
        </w:trPr>
        <w:tc>
          <w:tcPr>
            <w:tcW w:w="5000" w:type="pct"/>
            <w:gridSpan w:val="3"/>
            <w:shd w:val="clear" w:color="auto" w:fill="DAEEF3"/>
            <w:vAlign w:val="center"/>
          </w:tcPr>
          <w:p w14:paraId="6C9AD27E" w14:textId="77777777" w:rsidR="007A4472" w:rsidRDefault="007A4472" w:rsidP="008416B6">
            <w:pPr>
              <w:rPr>
                <w:rFonts w:ascii="宋体" w:hAnsi="宋体"/>
                <w:color w:val="DAEEF3"/>
                <w:szCs w:val="21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</w:rPr>
              <w:t>基因和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</w:rPr>
              <w:t>基因遗传模式</w:t>
            </w:r>
          </w:p>
        </w:tc>
      </w:tr>
      <w:tr w:rsidR="007A4472" w14:paraId="307D43A3" w14:textId="77777777" w:rsidTr="008416B6">
        <w:trPr>
          <w:trHeight w:val="3231"/>
          <w:jc w:val="center"/>
        </w:trPr>
        <w:tc>
          <w:tcPr>
            <w:tcW w:w="1757" w:type="pct"/>
            <w:gridSpan w:val="2"/>
            <w:shd w:val="clear" w:color="auto" w:fill="FFFFFF"/>
            <w:vAlign w:val="center"/>
          </w:tcPr>
          <w:p w14:paraId="6FC91E88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基因都是常染色体显性遗传基因。当父亲或母亲为携带者时，有50%概率遗传给下一代。</w:t>
            </w:r>
          </w:p>
          <w:p w14:paraId="11A52F43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检测结果显示您为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基因或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基因致病性或疑似致病性变异携带者，您的一级亲属（父母、兄弟姐妹、子女等）也有可能携带该变异；建议进行遗传咨询，同时建议有风险的亲属可考虑进行基因检测。</w:t>
            </w:r>
          </w:p>
        </w:tc>
        <w:tc>
          <w:tcPr>
            <w:tcW w:w="3243" w:type="pct"/>
            <w:shd w:val="clear" w:color="auto" w:fill="FFFFFF"/>
            <w:vAlign w:val="center"/>
          </w:tcPr>
          <w:p w14:paraId="0912C787" w14:textId="77777777" w:rsidR="007A4472" w:rsidRDefault="007A4472" w:rsidP="008416B6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noProof/>
                <w:color w:val="000000"/>
                <w:szCs w:val="21"/>
              </w:rPr>
              <w:drawing>
                <wp:inline distT="0" distB="0" distL="0" distR="0" wp14:anchorId="1C32C740" wp14:editId="6312ACA7">
                  <wp:extent cx="3495675" cy="2028825"/>
                  <wp:effectExtent l="0" t="0" r="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5675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4472" w14:paraId="05FABE8B" w14:textId="77777777" w:rsidTr="008416B6">
        <w:trPr>
          <w:jc w:val="center"/>
        </w:trPr>
        <w:tc>
          <w:tcPr>
            <w:tcW w:w="5000" w:type="pct"/>
            <w:gridSpan w:val="3"/>
            <w:shd w:val="clear" w:color="auto" w:fill="FFFFFF"/>
            <w:vAlign w:val="center"/>
          </w:tcPr>
          <w:p w14:paraId="50988387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基因致病性或疑似致病性变异携带者患癌风险增加</w:t>
            </w:r>
          </w:p>
        </w:tc>
      </w:tr>
      <w:tr w:rsidR="007A4472" w14:paraId="7A470BB7" w14:textId="77777777" w:rsidTr="008416B6">
        <w:trPr>
          <w:jc w:val="center"/>
        </w:trPr>
        <w:tc>
          <w:tcPr>
            <w:tcW w:w="578" w:type="pct"/>
            <w:vMerge w:val="restart"/>
            <w:shd w:val="clear" w:color="auto" w:fill="FFFFFF"/>
            <w:vAlign w:val="center"/>
          </w:tcPr>
          <w:p w14:paraId="7F6C8E91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乳腺癌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02A65A19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42DB29A7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致病性或疑似致病性变异女性携带者80岁时累积风险分别为72%、69%（PMID: 28632866）。</w:t>
            </w:r>
          </w:p>
          <w:p w14:paraId="6CD9CAD4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中国人群数据显示，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致病性或疑似致病性变异女性携带者乳腺癌发生风险在79岁前分别为37.9%、36.5%，是健康女性乳腺癌发病风险（3.6%）的10倍左右（PMID: 27033093）。</w:t>
            </w:r>
          </w:p>
        </w:tc>
      </w:tr>
      <w:tr w:rsidR="007A4472" w14:paraId="6ACAC963" w14:textId="77777777" w:rsidTr="008416B6">
        <w:trPr>
          <w:jc w:val="center"/>
        </w:trPr>
        <w:tc>
          <w:tcPr>
            <w:tcW w:w="578" w:type="pct"/>
            <w:vMerge/>
            <w:shd w:val="clear" w:color="auto" w:fill="FFFFFF"/>
            <w:vAlign w:val="center"/>
          </w:tcPr>
          <w:p w14:paraId="1299707B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1180" w:type="pct"/>
            <w:shd w:val="clear" w:color="auto" w:fill="FFFFFF"/>
            <w:vAlign w:val="center"/>
          </w:tcPr>
          <w:p w14:paraId="237CE20C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对侧乳腺癌发病风险增加</w:t>
            </w:r>
          </w:p>
        </w:tc>
        <w:tc>
          <w:tcPr>
            <w:tcW w:w="3243" w:type="pct"/>
            <w:shd w:val="clear" w:color="auto" w:fill="FFFFFF"/>
          </w:tcPr>
          <w:p w14:paraId="08F8A527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致病性或疑似致病性变异女性携带者在确诊后20年对侧乳腺癌累积风险分别为40%、26%（PMID: 28632866）。</w:t>
            </w:r>
          </w:p>
          <w:p w14:paraId="45E484E3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中国人群样本研究显示，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致病性或疑似致病性变异女性携带者确诊后10年对侧乳腺癌累积风险分别为15.5%、17.5%（PMID: 32037537）。</w:t>
            </w:r>
          </w:p>
        </w:tc>
      </w:tr>
      <w:tr w:rsidR="007A4472" w14:paraId="04C9BADD" w14:textId="77777777" w:rsidTr="008416B6">
        <w:trPr>
          <w:jc w:val="center"/>
        </w:trPr>
        <w:tc>
          <w:tcPr>
            <w:tcW w:w="578" w:type="pct"/>
            <w:vMerge/>
            <w:shd w:val="clear" w:color="auto" w:fill="FFFFFF"/>
            <w:vAlign w:val="center"/>
          </w:tcPr>
          <w:p w14:paraId="009CBB67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1180" w:type="pct"/>
            <w:shd w:val="clear" w:color="auto" w:fill="FFFFFF"/>
            <w:vAlign w:val="center"/>
          </w:tcPr>
          <w:p w14:paraId="17CE0934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与早发乳腺癌相关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5643DED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BRCA1/2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突变乳腺癌患者普遍呈现发病年龄更早的特点，平均发病年龄较散发性乳腺癌患者早 5～8年。其中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BRCA1/2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突变的乳腺癌约30%表现为早发性乳腺癌（发病年龄≤40 岁）。而无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BRCA1/2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突变的乳腺癌，仅17%左右为早发性乳腺癌（中国家族遗传性肿瘤临床诊疗专家共识（2021 年版）(1)—家族遗传性乳腺癌）。</w:t>
            </w:r>
          </w:p>
        </w:tc>
      </w:tr>
      <w:tr w:rsidR="007A4472" w14:paraId="2B2610F0" w14:textId="77777777" w:rsidTr="008416B6">
        <w:trPr>
          <w:jc w:val="center"/>
        </w:trPr>
        <w:tc>
          <w:tcPr>
            <w:tcW w:w="578" w:type="pct"/>
            <w:vMerge/>
            <w:shd w:val="clear" w:color="auto" w:fill="FFFFFF"/>
            <w:vAlign w:val="center"/>
          </w:tcPr>
          <w:p w14:paraId="4A1261B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1180" w:type="pct"/>
            <w:shd w:val="clear" w:color="auto" w:fill="FFFFFF"/>
            <w:vAlign w:val="center"/>
          </w:tcPr>
          <w:p w14:paraId="3E3C6501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男性乳腺癌发病风险增加</w:t>
            </w:r>
          </w:p>
        </w:tc>
        <w:tc>
          <w:tcPr>
            <w:tcW w:w="3243" w:type="pct"/>
            <w:shd w:val="clear" w:color="auto" w:fill="FFFFFF"/>
          </w:tcPr>
          <w:p w14:paraId="2DFBACEF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致病性或疑似致病性变异男性携带者终身累积风险分别为1.2%、7%-8%，远高于一般男性的乳腺癌风险（0.1%）（PMID: 20927582, PMID: 20587410, PMID: 18042939）。</w:t>
            </w:r>
          </w:p>
        </w:tc>
      </w:tr>
      <w:tr w:rsidR="007A4472" w14:paraId="4C172C59" w14:textId="77777777" w:rsidTr="008416B6">
        <w:trPr>
          <w:trHeight w:val="504"/>
          <w:jc w:val="center"/>
        </w:trPr>
        <w:tc>
          <w:tcPr>
            <w:tcW w:w="578" w:type="pct"/>
            <w:shd w:val="clear" w:color="auto" w:fill="FFFFFF"/>
            <w:vAlign w:val="center"/>
          </w:tcPr>
          <w:p w14:paraId="6E647EEF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卵巢癌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2066760F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15CBF232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致病性或疑似致病性变异携带者70岁时累积风险分别为48.3%、20.0%（PMID: 32676552）。</w:t>
            </w:r>
          </w:p>
        </w:tc>
      </w:tr>
      <w:tr w:rsidR="007A4472" w14:paraId="77EC76DF" w14:textId="77777777" w:rsidTr="008416B6">
        <w:trPr>
          <w:trHeight w:val="474"/>
          <w:jc w:val="center"/>
        </w:trPr>
        <w:tc>
          <w:tcPr>
            <w:tcW w:w="578" w:type="pct"/>
            <w:shd w:val="clear" w:color="auto" w:fill="FFFFFF"/>
            <w:vAlign w:val="center"/>
          </w:tcPr>
          <w:p w14:paraId="300D3769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前列腺癌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06139243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37DEC30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致病性或疑似致病性变异男性携带者终身累积风险分别为29%、60%（PMID: 31495749）。</w:t>
            </w:r>
          </w:p>
        </w:tc>
      </w:tr>
      <w:tr w:rsidR="007A4472" w14:paraId="3C9FA1F9" w14:textId="77777777" w:rsidTr="008416B6">
        <w:trPr>
          <w:trHeight w:val="792"/>
          <w:jc w:val="center"/>
        </w:trPr>
        <w:tc>
          <w:tcPr>
            <w:tcW w:w="578" w:type="pct"/>
            <w:shd w:val="clear" w:color="auto" w:fill="FFFFFF"/>
            <w:vAlign w:val="center"/>
          </w:tcPr>
          <w:p w14:paraId="459943F8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lastRenderedPageBreak/>
              <w:t>胰腺癌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23D15DC8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32078F9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致病性或疑似致病性变异携带者70岁时累积风险为</w:t>
            </w:r>
          </w:p>
          <w:p w14:paraId="671C1D5F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1.4%-1.5%（女性）、2.1%-4.1%（男性），是普通人群风险的2.4-6倍（PMID: 10433620, PMID: 23099806, PMID: 16141007）。</w:t>
            </w:r>
          </w:p>
        </w:tc>
      </w:tr>
    </w:tbl>
    <w:p w14:paraId="5315ACD7" w14:textId="77777777" w:rsidR="007A4472" w:rsidRDefault="007A4472" w:rsidP="007A4472">
      <w:pPr>
        <w:widowControl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br w:type="page"/>
      </w:r>
    </w:p>
    <w:p w14:paraId="019496B7" w14:textId="77777777" w:rsidR="007A4472" w:rsidRDefault="007A4472" w:rsidP="007A4472">
      <w:pPr>
        <w:pStyle w:val="2"/>
        <w:numPr>
          <w:ilvl w:val="0"/>
          <w:numId w:val="0"/>
        </w:numPr>
        <w:spacing w:line="240" w:lineRule="auto"/>
        <w:rPr>
          <w:rFonts w:ascii="宋体" w:hAnsi="宋体" w:cs="宋体"/>
          <w:color w:val="4472C4"/>
          <w:sz w:val="21"/>
          <w:szCs w:val="21"/>
        </w:rPr>
      </w:pPr>
      <w:r>
        <w:rPr>
          <w:rFonts w:ascii="宋体" w:hAnsi="宋体" w:cs="宋体"/>
          <w:color w:val="000000"/>
          <w:sz w:val="21"/>
          <w:szCs w:val="21"/>
        </w:rPr>
        <w:lastRenderedPageBreak/>
        <w:t>6</w:t>
      </w:r>
      <w:r>
        <w:rPr>
          <w:rFonts w:ascii="宋体" w:hAnsi="宋体" w:cs="宋体" w:hint="eastAsia"/>
          <w:color w:val="000000"/>
          <w:sz w:val="21"/>
          <w:szCs w:val="21"/>
        </w:rPr>
        <w:t>.2健康管理建议</w:t>
      </w:r>
    </w:p>
    <w:p w14:paraId="3C669F75" w14:textId="77777777" w:rsidR="007A4472" w:rsidRDefault="007A4472" w:rsidP="007A4472">
      <w:pPr>
        <w:spacing w:line="380" w:lineRule="exact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《</w:t>
      </w:r>
      <w:proofErr w:type="spellStart"/>
      <w:r>
        <w:rPr>
          <w:rFonts w:ascii="宋体" w:hAnsi="宋体" w:hint="eastAsia"/>
          <w:color w:val="000000"/>
          <w:szCs w:val="21"/>
        </w:rPr>
        <w:t>美国国家综合癌症网络（National</w:t>
      </w:r>
      <w:proofErr w:type="spellEnd"/>
      <w:r>
        <w:rPr>
          <w:rFonts w:ascii="宋体" w:hAnsi="宋体" w:hint="eastAsia"/>
          <w:color w:val="000000"/>
          <w:szCs w:val="21"/>
        </w:rPr>
        <w:t xml:space="preserve"> Comprehensive Cancer Network，NCCN）指南》、《中国乳腺癌患者</w:t>
      </w:r>
      <w:r>
        <w:rPr>
          <w:rFonts w:ascii="宋体" w:hAnsi="宋体" w:hint="eastAsia"/>
          <w:i/>
          <w:iCs/>
          <w:color w:val="000000"/>
          <w:szCs w:val="21"/>
        </w:rPr>
        <w:t>BRCA1</w:t>
      </w:r>
      <w:r>
        <w:rPr>
          <w:rFonts w:ascii="宋体" w:hAnsi="宋体" w:hint="eastAsia"/>
          <w:color w:val="000000"/>
          <w:szCs w:val="21"/>
        </w:rPr>
        <w:t>/</w:t>
      </w:r>
      <w:r>
        <w:rPr>
          <w:rFonts w:ascii="宋体" w:hAnsi="宋体" w:hint="eastAsia"/>
          <w:i/>
          <w:iCs/>
          <w:color w:val="000000"/>
          <w:szCs w:val="21"/>
        </w:rPr>
        <w:t>2</w:t>
      </w:r>
      <w:r>
        <w:rPr>
          <w:rFonts w:ascii="宋体" w:hAnsi="宋体" w:hint="eastAsia"/>
          <w:color w:val="000000"/>
          <w:szCs w:val="21"/>
        </w:rPr>
        <w:t>基因检测与临床应用专家共识（2018年版）》、《中国前列腺癌患者基因检测专家共识（2020年版）》均</w:t>
      </w:r>
      <w:r>
        <w:rPr>
          <w:rFonts w:ascii="宋体" w:hAnsi="宋体" w:hint="eastAsia"/>
          <w:szCs w:val="21"/>
        </w:rPr>
        <w:t>推荐</w:t>
      </w:r>
      <w:r>
        <w:rPr>
          <w:rFonts w:ascii="宋体" w:hAnsi="宋体" w:hint="eastAsia"/>
          <w:i/>
          <w:iCs/>
          <w:szCs w:val="21"/>
        </w:rPr>
        <w:t>BRCA1</w:t>
      </w:r>
      <w:r>
        <w:rPr>
          <w:rFonts w:ascii="宋体" w:hAnsi="宋体" w:hint="eastAsia"/>
          <w:szCs w:val="21"/>
        </w:rPr>
        <w:t>/</w:t>
      </w:r>
      <w:r>
        <w:rPr>
          <w:rFonts w:ascii="宋体" w:hAnsi="宋体" w:hint="eastAsia"/>
          <w:i/>
          <w:iCs/>
          <w:szCs w:val="21"/>
        </w:rPr>
        <w:t>2</w:t>
      </w:r>
      <w:r>
        <w:rPr>
          <w:rFonts w:ascii="宋体" w:hAnsi="宋体" w:hint="eastAsia"/>
          <w:szCs w:val="21"/>
        </w:rPr>
        <w:t>基因致病性或疑似致病性变异携带者进行</w:t>
      </w:r>
      <w:r>
        <w:rPr>
          <w:rFonts w:ascii="宋体" w:hAnsi="宋体" w:hint="eastAsia"/>
          <w:bCs/>
          <w:szCs w:val="21"/>
        </w:rPr>
        <w:t>定期检查或筛查</w:t>
      </w:r>
      <w:r>
        <w:rPr>
          <w:rFonts w:ascii="宋体" w:hAnsi="宋体" w:hint="eastAsia"/>
          <w:szCs w:val="21"/>
        </w:rPr>
        <w:t>，并采取合适的</w:t>
      </w:r>
      <w:r>
        <w:rPr>
          <w:rFonts w:ascii="宋体" w:hAnsi="宋体" w:hint="eastAsia"/>
          <w:bCs/>
          <w:szCs w:val="21"/>
        </w:rPr>
        <w:t>预防措施</w:t>
      </w:r>
      <w:r>
        <w:rPr>
          <w:rFonts w:ascii="宋体" w:hAnsi="宋体" w:hint="eastAsia"/>
          <w:szCs w:val="21"/>
        </w:rPr>
        <w:t>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5"/>
        <w:gridCol w:w="498"/>
        <w:gridCol w:w="1402"/>
        <w:gridCol w:w="6971"/>
      </w:tblGrid>
      <w:tr w:rsidR="007A4472" w14:paraId="2032C9A8" w14:textId="77777777" w:rsidTr="008416B6">
        <w:trPr>
          <w:jc w:val="center"/>
        </w:trPr>
        <w:tc>
          <w:tcPr>
            <w:tcW w:w="444" w:type="pct"/>
            <w:shd w:val="clear" w:color="auto" w:fill="DAEEF3"/>
            <w:vAlign w:val="center"/>
          </w:tcPr>
          <w:p w14:paraId="48000F17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癌种</w:t>
            </w:r>
            <w:proofErr w:type="spellEnd"/>
            <w:r>
              <w:rPr>
                <w:rFonts w:ascii="宋体" w:hAnsi="宋体" w:hint="eastAsia"/>
                <w:color w:val="000000"/>
                <w:szCs w:val="21"/>
              </w:rPr>
              <w:t>/</w:t>
            </w: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人群</w:t>
            </w:r>
            <w:proofErr w:type="spellEnd"/>
          </w:p>
        </w:tc>
        <w:tc>
          <w:tcPr>
            <w:tcW w:w="4555" w:type="pct"/>
            <w:gridSpan w:val="3"/>
            <w:shd w:val="clear" w:color="auto" w:fill="DAEEF3"/>
            <w:vAlign w:val="center"/>
          </w:tcPr>
          <w:p w14:paraId="454FC484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筛查建议</w:t>
            </w:r>
            <w:proofErr w:type="spellEnd"/>
          </w:p>
        </w:tc>
      </w:tr>
      <w:tr w:rsidR="007A4472" w14:paraId="0BB09F19" w14:textId="77777777" w:rsidTr="008416B6">
        <w:trPr>
          <w:jc w:val="center"/>
        </w:trPr>
        <w:tc>
          <w:tcPr>
            <w:tcW w:w="444" w:type="pct"/>
            <w:vMerge w:val="restart"/>
            <w:shd w:val="clear" w:color="auto" w:fill="FFFFFF"/>
            <w:vAlign w:val="center"/>
          </w:tcPr>
          <w:p w14:paraId="576EF35E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乳腺癌</w:t>
            </w:r>
            <w:proofErr w:type="spellEnd"/>
          </w:p>
        </w:tc>
        <w:tc>
          <w:tcPr>
            <w:tcW w:w="256" w:type="pct"/>
            <w:vMerge w:val="restart"/>
            <w:shd w:val="clear" w:color="auto" w:fill="FFFFFF"/>
            <w:vAlign w:val="center"/>
          </w:tcPr>
          <w:p w14:paraId="567B45F9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女性</w:t>
            </w:r>
            <w:proofErr w:type="spellEnd"/>
          </w:p>
        </w:tc>
        <w:tc>
          <w:tcPr>
            <w:tcW w:w="720" w:type="pct"/>
            <w:shd w:val="clear" w:color="auto" w:fill="FFFFFF"/>
            <w:vAlign w:val="center"/>
          </w:tcPr>
          <w:p w14:paraId="52383FB7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18岁开始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52F13CA6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培养乳房防护意识</w:t>
            </w:r>
            <w:proofErr w:type="spellEnd"/>
          </w:p>
        </w:tc>
      </w:tr>
      <w:tr w:rsidR="007A4472" w14:paraId="1176591B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11D4400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16A9EE8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103015D9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25岁开始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1FC2DBC8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定期（每6-12个月）进行临床乳腺检查</w:t>
            </w:r>
          </w:p>
        </w:tc>
      </w:tr>
      <w:tr w:rsidR="007A4472" w14:paraId="1180AC80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0445254C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6BB488D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07F24460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25-29岁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7435C70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每年1次乳腺磁共振成像对比剂成像（MRI）（当MRI</w:t>
            </w:r>
            <w:proofErr w:type="gramStart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不</w:t>
            </w:r>
            <w:proofErr w:type="gramEnd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可用时，考虑行断层摄影）。</w:t>
            </w:r>
          </w:p>
          <w:p w14:paraId="4E22360F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如家族史包含30岁前确诊乳腺癌，基于家族史进行个体化处理。</w:t>
            </w:r>
          </w:p>
        </w:tc>
      </w:tr>
      <w:tr w:rsidR="007A4472" w14:paraId="3CE65A0F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1066762E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45D087B8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6BF382D8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30-75岁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77EF92F9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每年1次乳腺断层摄影检查和磁共振成像对比剂成像（MRI）。</w:t>
            </w:r>
          </w:p>
        </w:tc>
      </w:tr>
      <w:tr w:rsidR="007A4472" w14:paraId="110B9383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6C19D82C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36871150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76AFF151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＞75岁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56C9A6A9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个体化处理</w:t>
            </w:r>
            <w:proofErr w:type="spellEnd"/>
            <w:r>
              <w:rPr>
                <w:rFonts w:ascii="宋体" w:hAnsi="宋体" w:hint="eastAsia"/>
                <w:color w:val="000000"/>
                <w:szCs w:val="21"/>
              </w:rPr>
              <w:t>。</w:t>
            </w:r>
          </w:p>
        </w:tc>
      </w:tr>
      <w:tr w:rsidR="007A4472" w14:paraId="33B1C93D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0426D492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60B59F8E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32B70578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乳腺癌治疗后</w:t>
            </w:r>
            <w:proofErr w:type="spellEnd"/>
          </w:p>
        </w:tc>
        <w:tc>
          <w:tcPr>
            <w:tcW w:w="3578" w:type="pct"/>
            <w:shd w:val="clear" w:color="auto" w:fill="FFFFFF"/>
            <w:vAlign w:val="center"/>
          </w:tcPr>
          <w:p w14:paraId="3259A23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携带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致病性或疑似致病性变异、接受过乳腺癌治疗但未患双侧乳腺患癌的女性，保持每年1次乳腺断层摄影检查和磁共振成像对比剂成像（MRI）。</w:t>
            </w:r>
          </w:p>
        </w:tc>
      </w:tr>
      <w:tr w:rsidR="007A4472" w14:paraId="6CEF706F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46820326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04BFA86B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vMerge w:val="restart"/>
            <w:shd w:val="clear" w:color="auto" w:fill="FFFFFF"/>
            <w:vAlign w:val="center"/>
          </w:tcPr>
          <w:p w14:paraId="47ACBBA8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个体化处理</w:t>
            </w:r>
            <w:proofErr w:type="spellEnd"/>
          </w:p>
        </w:tc>
        <w:tc>
          <w:tcPr>
            <w:tcW w:w="3578" w:type="pct"/>
            <w:shd w:val="clear" w:color="auto" w:fill="FFFFFF"/>
            <w:vAlign w:val="center"/>
          </w:tcPr>
          <w:p w14:paraId="48A7EB01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降低风险的乳房切除术，术前</w:t>
            </w:r>
            <w:proofErr w:type="gramStart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需咨询</w:t>
            </w:r>
            <w:proofErr w:type="gramEnd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包含预防程度、乳腺再造、手术风险、对侧乳腺癌风险、生存预期等相关事宜并要综合考虑手术对心理、社交和生活质量方面的影响。</w:t>
            </w:r>
          </w:p>
        </w:tc>
      </w:tr>
      <w:tr w:rsidR="007A4472" w14:paraId="761964A0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38B941D1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361ED38E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vMerge/>
            <w:shd w:val="clear" w:color="auto" w:fill="FFFFFF"/>
            <w:vAlign w:val="center"/>
          </w:tcPr>
          <w:p w14:paraId="57A6C640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3578" w:type="pct"/>
            <w:shd w:val="clear" w:color="auto" w:fill="FFFFFF"/>
            <w:vAlign w:val="center"/>
          </w:tcPr>
          <w:p w14:paraId="3410730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使用降低风险的药物</w:t>
            </w:r>
            <w:proofErr w:type="spellEnd"/>
          </w:p>
        </w:tc>
      </w:tr>
      <w:tr w:rsidR="007A4472" w14:paraId="307DFAC8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473637D9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56" w:type="pct"/>
            <w:vMerge w:val="restart"/>
            <w:shd w:val="clear" w:color="auto" w:fill="FFFFFF"/>
            <w:vAlign w:val="center"/>
          </w:tcPr>
          <w:p w14:paraId="06096510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男性</w:t>
            </w:r>
            <w:proofErr w:type="spellEnd"/>
          </w:p>
        </w:tc>
        <w:tc>
          <w:tcPr>
            <w:tcW w:w="720" w:type="pct"/>
            <w:shd w:val="clear" w:color="auto" w:fill="FFFFFF"/>
            <w:vAlign w:val="center"/>
          </w:tcPr>
          <w:p w14:paraId="3176D980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35岁开始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3782D04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乳房自检及相关教育，每年1次临床乳腺检查</w:t>
            </w:r>
          </w:p>
        </w:tc>
      </w:tr>
      <w:tr w:rsidR="007A4472" w14:paraId="54B1B038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6C0A9834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6D7E0304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1646A1AC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男性乳房发育症患者：50岁开始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2EB508A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考虑每年1次乳腺X线检查</w:t>
            </w:r>
          </w:p>
          <w:p w14:paraId="72196E84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开始检查时间应早于家族中最年轻的男性乳腺癌患者确诊年龄10年</w:t>
            </w:r>
          </w:p>
        </w:tc>
      </w:tr>
      <w:tr w:rsidR="007A4472" w14:paraId="21129AF5" w14:textId="77777777" w:rsidTr="008416B6">
        <w:trPr>
          <w:jc w:val="center"/>
        </w:trPr>
        <w:tc>
          <w:tcPr>
            <w:tcW w:w="444" w:type="pct"/>
            <w:vMerge w:val="restart"/>
            <w:shd w:val="clear" w:color="auto" w:fill="FFFFFF"/>
            <w:vAlign w:val="center"/>
          </w:tcPr>
          <w:p w14:paraId="3FC22E5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卵巢癌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1778527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对于选择降低风险的输卵管-卵巢切除术（RRSO）的患者，通常在35-40岁进行手术，手术应在完成生育后进行。</w:t>
            </w:r>
          </w:p>
          <w:p w14:paraId="7E01568E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相关卵巢癌的确诊年龄通常较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相关卵巢癌晚8~10年，故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基因致病性或疑似致病性变异携带者可将RRSO合理推迟至40~45岁进行，需综合考虑家族中卵巢器的确诊年龄。</w:t>
            </w:r>
          </w:p>
          <w:p w14:paraId="14627AE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手术前需综合考虑手术对心理、社交、生活等方面的影响。</w:t>
            </w:r>
          </w:p>
        </w:tc>
      </w:tr>
      <w:tr w:rsidR="007A4472" w14:paraId="3C567283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61CF8012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70710EEC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对于不选择降低风险的输卵管-卵巢切除术（RRSO）的患者，30-35岁开始选择阴道超声和血清CA-125检查对卵巢</w:t>
            </w:r>
            <w:proofErr w:type="gramStart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癌进行</w:t>
            </w:r>
            <w:proofErr w:type="gramEnd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筛查，筛查需遵循临床医师的指导。</w:t>
            </w:r>
          </w:p>
        </w:tc>
      </w:tr>
      <w:tr w:rsidR="007A4472" w14:paraId="239E89A0" w14:textId="77777777" w:rsidTr="008416B6">
        <w:trPr>
          <w:jc w:val="center"/>
        </w:trPr>
        <w:tc>
          <w:tcPr>
            <w:tcW w:w="444" w:type="pct"/>
            <w:shd w:val="clear" w:color="auto" w:fill="FFFFFF"/>
            <w:vAlign w:val="center"/>
          </w:tcPr>
          <w:p w14:paraId="5B73F251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前列腺癌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0A23E864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40岁开始，建议BRCA2致病性或疑似致病性变异携带者进行前列腺癌筛查。</w:t>
            </w:r>
          </w:p>
          <w:p w14:paraId="1E970B70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BRCA1致病性或疑似致病性变异携带者可考虑进行前列腺癌筛查。</w:t>
            </w:r>
          </w:p>
        </w:tc>
      </w:tr>
      <w:tr w:rsidR="007A4472" w14:paraId="61C72034" w14:textId="77777777" w:rsidTr="008416B6">
        <w:trPr>
          <w:jc w:val="center"/>
        </w:trPr>
        <w:tc>
          <w:tcPr>
            <w:tcW w:w="444" w:type="pct"/>
            <w:shd w:val="clear" w:color="auto" w:fill="FFFFFF"/>
            <w:vAlign w:val="center"/>
          </w:tcPr>
          <w:p w14:paraId="141292F9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胰腺癌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279D17C0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有外分泌胰腺癌家族史时，考虑在50岁开始或者比家族中最年轻的外分泌胰腺癌患者年轻10岁开始进行胰腺癌筛查。</w:t>
            </w:r>
          </w:p>
          <w:p w14:paraId="50A4EA8E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无外分泌胰腺癌家族史时，不建议进行胰腺癌筛查。</w:t>
            </w:r>
          </w:p>
        </w:tc>
      </w:tr>
      <w:tr w:rsidR="007A4472" w14:paraId="13C39C03" w14:textId="77777777" w:rsidTr="008416B6">
        <w:trPr>
          <w:jc w:val="center"/>
        </w:trPr>
        <w:tc>
          <w:tcPr>
            <w:tcW w:w="444" w:type="pct"/>
            <w:shd w:val="clear" w:color="auto" w:fill="FFFFFF"/>
            <w:vAlign w:val="center"/>
          </w:tcPr>
          <w:p w14:paraId="2F2B43D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携带者亲属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29D60D29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建议进行遗传咨询以及该变异的检测</w:t>
            </w:r>
          </w:p>
        </w:tc>
      </w:tr>
    </w:tbl>
    <w:p w14:paraId="5244E8D2" w14:textId="77777777" w:rsidR="007A4472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</w:p>
    <w:p w14:paraId="38A48FF0" w14:textId="77777777" w:rsidR="007A4472" w:rsidRDefault="007A4472" w:rsidP="007A4472">
      <w:pPr>
        <w:widowControl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lastRenderedPageBreak/>
        <w:t>{%p endif%}</w:t>
      </w:r>
    </w:p>
    <w:p w14:paraId="03B4EDE2" w14:textId="7635824C" w:rsidR="007A4472" w:rsidRDefault="007A4472">
      <w:pPr>
        <w:widowControl/>
        <w:rPr>
          <w:rFonts w:ascii="宋体" w:hAnsi="宋体"/>
          <w:lang w:eastAsia="zh-CN"/>
        </w:rPr>
      </w:pPr>
      <w:r w:rsidRPr="007A4472">
        <w:rPr>
          <w:rFonts w:ascii="宋体" w:hAnsi="宋体" w:hint="eastAsia"/>
          <w:highlight w:val="magenta"/>
          <w:lang w:eastAsia="zh-CN"/>
        </w:rPr>
        <w:t>{</w:t>
      </w:r>
      <w:r w:rsidRPr="007A4472">
        <w:rPr>
          <w:rFonts w:ascii="宋体" w:hAnsi="宋体"/>
          <w:highlight w:val="magenta"/>
          <w:lang w:eastAsia="zh-CN"/>
        </w:rPr>
        <w:t>%p endif%}</w:t>
      </w:r>
    </w:p>
    <w:p w14:paraId="78FCBCB6" w14:textId="77777777" w:rsidR="00854281" w:rsidRDefault="004935CF" w:rsidP="00735DC9">
      <w:pPr>
        <w:pStyle w:val="1"/>
        <w:pageBreakBefore/>
        <w:numPr>
          <w:ilvl w:val="0"/>
          <w:numId w:val="0"/>
        </w:numPr>
        <w:jc w:val="center"/>
        <w:rPr>
          <w:lang w:eastAsia="zh-CN"/>
        </w:rPr>
      </w:pPr>
      <w:r>
        <w:rPr>
          <w:lang w:eastAsia="zh-CN"/>
        </w:rPr>
        <w:lastRenderedPageBreak/>
        <w:t>参考文献</w:t>
      </w:r>
    </w:p>
    <w:p w14:paraId="3F21EA53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 w:hint="eastAsia"/>
        </w:rPr>
        <w:t>中华医学会病理学分会</w:t>
      </w:r>
      <w:r w:rsidRPr="0013678E">
        <w:rPr>
          <w:rFonts w:ascii="宋体" w:eastAsia="宋体" w:hAnsi="宋体" w:cs="宋体"/>
        </w:rPr>
        <w:t>, 国家病理质控中心. BRCA1/2数据解读中国专家共识（2021版）[J] .中华病理学杂志, 2021, 50(6): 565-571.</w:t>
      </w:r>
    </w:p>
    <w:p w14:paraId="13274254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 w:hint="eastAsia"/>
        </w:rPr>
        <w:t>中国医师协会精准治疗委员会乳腺癌专业委员会</w:t>
      </w:r>
      <w:r w:rsidRPr="0013678E">
        <w:rPr>
          <w:rFonts w:ascii="宋体" w:eastAsia="宋体" w:hAnsi="宋体" w:cs="宋体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642851A0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 w:hint="eastAsia"/>
        </w:rPr>
        <w:t>中国抗癌协会肿瘤标志专业委员会遗传性肿瘤标志物协作组</w:t>
      </w:r>
      <w:r w:rsidRPr="0013678E">
        <w:rPr>
          <w:rFonts w:ascii="宋体" w:eastAsia="宋体" w:hAnsi="宋体" w:cs="宋体"/>
        </w:rPr>
        <w:t>, 中华医学会病理学分会分子病理学组. 同源重组修复缺陷临床检测与应用专家共识（2021版）[J].中国癌症防治杂志, 2021, 13(4): 329-338.</w:t>
      </w:r>
    </w:p>
    <w:p w14:paraId="79D06168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 w:hint="eastAsia"/>
        </w:rPr>
        <w:t>中华医学会妇科肿瘤学分会</w:t>
      </w:r>
      <w:r w:rsidRPr="0013678E">
        <w:rPr>
          <w:rFonts w:ascii="宋体" w:eastAsia="宋体" w:hAnsi="宋体" w:cs="宋体"/>
        </w:rPr>
        <w:t>. 卵巢癌PARP抑制剂临床应用指南（2022版）[J].现代妇产科进展,2022,31(8):561-572.</w:t>
      </w:r>
    </w:p>
    <w:p w14:paraId="4A35BD67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 w:hint="eastAsia"/>
        </w:rPr>
        <w:t>中国抗癌协会泌尿男生殖系肿瘤专业委员会</w:t>
      </w:r>
      <w:r w:rsidRPr="0013678E">
        <w:rPr>
          <w:rFonts w:ascii="宋体" w:eastAsia="宋体" w:hAnsi="宋体" w:cs="宋体"/>
        </w:rPr>
        <w:t>, 中国临床肿瘤学会前列腺癌专业委员会. 中国前列腺癌患者基因检测专家共识（2020年版）[J].中国癌症杂志, 2020, 30(7): 551-560.</w:t>
      </w:r>
    </w:p>
    <w:p w14:paraId="0AB0048B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 xml:space="preserve">NCCN Clinical Practice Guidelines in Oncology-Genetic/Familial High-Risk Assessment: Breast, Ovarian, and Pancreatic. (version </w:t>
      </w:r>
      <w:proofErr w:type="gramStart"/>
      <w:r w:rsidRPr="0013678E">
        <w:rPr>
          <w:rFonts w:ascii="宋体" w:eastAsia="宋体" w:hAnsi="宋体" w:cs="宋体"/>
        </w:rPr>
        <w:t>2.2024)[</w:t>
      </w:r>
      <w:proofErr w:type="gramEnd"/>
      <w:r w:rsidRPr="0013678E">
        <w:rPr>
          <w:rFonts w:ascii="宋体" w:eastAsia="宋体" w:hAnsi="宋体" w:cs="宋体"/>
        </w:rPr>
        <w:t>EB/OL]. http://www.nccn.org</w:t>
      </w:r>
    </w:p>
    <w:p w14:paraId="1DAB0018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 xml:space="preserve">NCCN Clinical Practice Guidelines in Oncology-Breast Cancer Risk Reduction. (version </w:t>
      </w:r>
      <w:proofErr w:type="gramStart"/>
      <w:r w:rsidRPr="0013678E">
        <w:rPr>
          <w:rFonts w:ascii="宋体" w:eastAsia="宋体" w:hAnsi="宋体" w:cs="宋体"/>
        </w:rPr>
        <w:t>1.2024)[</w:t>
      </w:r>
      <w:proofErr w:type="gramEnd"/>
      <w:r w:rsidRPr="0013678E">
        <w:rPr>
          <w:rFonts w:ascii="宋体" w:eastAsia="宋体" w:hAnsi="宋体" w:cs="宋体"/>
        </w:rPr>
        <w:t>EB/OL]. http://www.nccn.org</w:t>
      </w:r>
    </w:p>
    <w:p w14:paraId="442F6A04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 xml:space="preserve">NCCN Clinical Practice Guidelines in Oncology-Ovarian Cancer Including Fallopian Tube Cancer and Primary Peritoneal Cancer. (version </w:t>
      </w:r>
      <w:proofErr w:type="gramStart"/>
      <w:r w:rsidRPr="0013678E">
        <w:rPr>
          <w:rFonts w:ascii="宋体" w:eastAsia="宋体" w:hAnsi="宋体" w:cs="宋体"/>
        </w:rPr>
        <w:t>2.2023)[</w:t>
      </w:r>
      <w:proofErr w:type="gramEnd"/>
      <w:r w:rsidRPr="0013678E">
        <w:rPr>
          <w:rFonts w:ascii="宋体" w:eastAsia="宋体" w:hAnsi="宋体" w:cs="宋体"/>
        </w:rPr>
        <w:t>EB/OL]. http://www.nccn.org</w:t>
      </w:r>
    </w:p>
    <w:p w14:paraId="6A02F85D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 xml:space="preserve">NCCN Clinical Practice Guidelines in Oncology-Breast Cancer. (version </w:t>
      </w:r>
      <w:proofErr w:type="gramStart"/>
      <w:r w:rsidRPr="0013678E">
        <w:rPr>
          <w:rFonts w:ascii="宋体" w:eastAsia="宋体" w:hAnsi="宋体" w:cs="宋体"/>
        </w:rPr>
        <w:t>4.2023)[</w:t>
      </w:r>
      <w:proofErr w:type="gramEnd"/>
      <w:r w:rsidRPr="0013678E">
        <w:rPr>
          <w:rFonts w:ascii="宋体" w:eastAsia="宋体" w:hAnsi="宋体" w:cs="宋体"/>
        </w:rPr>
        <w:t>EB/OL]. http://www.nccn.org</w:t>
      </w:r>
    </w:p>
    <w:p w14:paraId="0EFEEA9E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 xml:space="preserve">NCCN Clinical Practice Guidelines in Oncology-Prostate Cancer. (version </w:t>
      </w:r>
      <w:proofErr w:type="gramStart"/>
      <w:r w:rsidRPr="0013678E">
        <w:rPr>
          <w:rFonts w:ascii="宋体" w:eastAsia="宋体" w:hAnsi="宋体" w:cs="宋体"/>
        </w:rPr>
        <w:t>4.2023)[</w:t>
      </w:r>
      <w:proofErr w:type="gramEnd"/>
      <w:r w:rsidRPr="0013678E">
        <w:rPr>
          <w:rFonts w:ascii="宋体" w:eastAsia="宋体" w:hAnsi="宋体" w:cs="宋体"/>
        </w:rPr>
        <w:t>EB/OL]. http://www.nccn.org</w:t>
      </w:r>
    </w:p>
    <w:p w14:paraId="647B7947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 xml:space="preserve">NCCN Clinical Practice Guidelines in Oncology-Pancreatic Adenocarcinoma. (version </w:t>
      </w:r>
      <w:proofErr w:type="gramStart"/>
      <w:r w:rsidRPr="0013678E">
        <w:rPr>
          <w:rFonts w:ascii="宋体" w:eastAsia="宋体" w:hAnsi="宋体" w:cs="宋体"/>
        </w:rPr>
        <w:t>2.2023)[</w:t>
      </w:r>
      <w:proofErr w:type="gramEnd"/>
      <w:r w:rsidRPr="0013678E">
        <w:rPr>
          <w:rFonts w:ascii="宋体" w:eastAsia="宋体" w:hAnsi="宋体" w:cs="宋体"/>
        </w:rPr>
        <w:t>EB/OL]. http://www.nccn.org</w:t>
      </w:r>
    </w:p>
    <w:p w14:paraId="6FE87660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44123C0F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 w:hint="eastAsia"/>
        </w:rPr>
        <w:t>王秋菊</w:t>
      </w:r>
      <w:r w:rsidRPr="0013678E">
        <w:rPr>
          <w:rFonts w:ascii="宋体" w:eastAsia="宋体" w:hAnsi="宋体" w:cs="宋体"/>
        </w:rPr>
        <w:t xml:space="preserve">, 沈亦平, 邬玲仟, 陈少科, 陈子江, 方向东, </w:t>
      </w:r>
      <w:proofErr w:type="gramStart"/>
      <w:r w:rsidRPr="0013678E">
        <w:rPr>
          <w:rFonts w:ascii="宋体" w:eastAsia="宋体" w:hAnsi="宋体" w:cs="宋体"/>
        </w:rPr>
        <w:t>傅松滨</w:t>
      </w:r>
      <w:proofErr w:type="gramEnd"/>
      <w:r w:rsidRPr="0013678E">
        <w:rPr>
          <w:rFonts w:ascii="宋体" w:eastAsia="宋体" w:hAnsi="宋体" w:cs="宋体"/>
        </w:rPr>
        <w:t xml:space="preserve">, 龚瑶琴, 黄国英, </w:t>
      </w:r>
      <w:proofErr w:type="gramStart"/>
      <w:r w:rsidRPr="0013678E">
        <w:rPr>
          <w:rFonts w:ascii="宋体" w:eastAsia="宋体" w:hAnsi="宋体" w:cs="宋体"/>
        </w:rPr>
        <w:t>黄国宁</w:t>
      </w:r>
      <w:proofErr w:type="gramEnd"/>
      <w:r w:rsidRPr="0013678E">
        <w:rPr>
          <w:rFonts w:ascii="宋体" w:eastAsia="宋体" w:hAnsi="宋体" w:cs="宋体"/>
        </w:rPr>
        <w:t xml:space="preserve">, </w:t>
      </w:r>
      <w:proofErr w:type="gramStart"/>
      <w:r w:rsidRPr="0013678E">
        <w:rPr>
          <w:rFonts w:ascii="宋体" w:eastAsia="宋体" w:hAnsi="宋体" w:cs="宋体"/>
        </w:rPr>
        <w:t>黄荷凤</w:t>
      </w:r>
      <w:proofErr w:type="gramEnd"/>
      <w:r w:rsidRPr="0013678E">
        <w:rPr>
          <w:rFonts w:ascii="宋体" w:eastAsia="宋体" w:hAnsi="宋体" w:cs="宋体"/>
        </w:rPr>
        <w:t xml:space="preserve">, 黄山, 郝晓柯 12, 冀小平, 李红, 梁波, 廖灿, </w:t>
      </w:r>
      <w:proofErr w:type="gramStart"/>
      <w:r w:rsidRPr="0013678E">
        <w:rPr>
          <w:rFonts w:ascii="宋体" w:eastAsia="宋体" w:hAnsi="宋体" w:cs="宋体"/>
        </w:rPr>
        <w:t>乔杰</w:t>
      </w:r>
      <w:proofErr w:type="gramEnd"/>
      <w:r w:rsidRPr="0013678E">
        <w:rPr>
          <w:rFonts w:ascii="宋体" w:eastAsia="宋体" w:hAnsi="宋体" w:cs="宋体"/>
        </w:rPr>
        <w:t xml:space="preserve">, </w:t>
      </w:r>
      <w:proofErr w:type="gramStart"/>
      <w:r w:rsidRPr="0013678E">
        <w:rPr>
          <w:rFonts w:ascii="宋体" w:eastAsia="宋体" w:hAnsi="宋体" w:cs="宋体"/>
        </w:rPr>
        <w:t>苏海翔</w:t>
      </w:r>
      <w:proofErr w:type="gramEnd"/>
      <w:r w:rsidRPr="0013678E">
        <w:rPr>
          <w:rFonts w:ascii="宋体" w:eastAsia="宋体" w:hAnsi="宋体" w:cs="宋体"/>
        </w:rPr>
        <w:t>, 魏军, 王磊, 王树玉, 王晓红, 邢清和, 徐湘民, 袁慧军, 杨正林, 周从容, 周文</w:t>
      </w:r>
      <w:proofErr w:type="gramStart"/>
      <w:r w:rsidRPr="0013678E">
        <w:rPr>
          <w:rFonts w:ascii="宋体" w:eastAsia="宋体" w:hAnsi="宋体" w:cs="宋体"/>
        </w:rPr>
        <w:t>浩</w:t>
      </w:r>
      <w:proofErr w:type="gramEnd"/>
      <w:r w:rsidRPr="0013678E">
        <w:rPr>
          <w:rFonts w:ascii="宋体" w:eastAsia="宋体" w:hAnsi="宋体" w:cs="宋体"/>
        </w:rPr>
        <w:t xml:space="preserve">, 曾勇, 张学军, </w:t>
      </w:r>
      <w:proofErr w:type="gramStart"/>
      <w:r w:rsidRPr="0013678E">
        <w:rPr>
          <w:rFonts w:ascii="宋体" w:eastAsia="宋体" w:hAnsi="宋体" w:cs="宋体"/>
        </w:rPr>
        <w:t>黄涛生</w:t>
      </w:r>
      <w:proofErr w:type="gramEnd"/>
      <w:r w:rsidRPr="0013678E">
        <w:rPr>
          <w:rFonts w:ascii="宋体" w:eastAsia="宋体" w:hAnsi="宋体" w:cs="宋体"/>
        </w:rPr>
        <w:t xml:space="preserve">, 郑茜, </w:t>
      </w:r>
      <w:proofErr w:type="gramStart"/>
      <w:r w:rsidRPr="0013678E">
        <w:rPr>
          <w:rFonts w:ascii="宋体" w:eastAsia="宋体" w:hAnsi="宋体" w:cs="宋体"/>
        </w:rPr>
        <w:t>秦胜营</w:t>
      </w:r>
      <w:proofErr w:type="gramEnd"/>
      <w:r w:rsidRPr="0013678E">
        <w:rPr>
          <w:rFonts w:ascii="宋体" w:eastAsia="宋体" w:hAnsi="宋体" w:cs="宋体"/>
        </w:rPr>
        <w:t>, 于</w:t>
      </w:r>
      <w:proofErr w:type="gramStart"/>
      <w:r w:rsidRPr="0013678E">
        <w:rPr>
          <w:rFonts w:ascii="宋体" w:eastAsia="宋体" w:hAnsi="宋体" w:cs="宋体"/>
        </w:rPr>
        <w:t>世</w:t>
      </w:r>
      <w:proofErr w:type="gramEnd"/>
      <w:r w:rsidRPr="0013678E">
        <w:rPr>
          <w:rFonts w:ascii="宋体" w:eastAsia="宋体" w:hAnsi="宋体" w:cs="宋体"/>
        </w:rPr>
        <w:t xml:space="preserve">辉, 关静, 王洪阳, 王大勇, 赵立东, 王慧君, </w:t>
      </w:r>
      <w:proofErr w:type="gramStart"/>
      <w:r w:rsidRPr="0013678E">
        <w:rPr>
          <w:rFonts w:ascii="宋体" w:eastAsia="宋体" w:hAnsi="宋体" w:cs="宋体"/>
        </w:rPr>
        <w:t>孔令印</w:t>
      </w:r>
      <w:proofErr w:type="gramEnd"/>
      <w:r w:rsidRPr="0013678E">
        <w:rPr>
          <w:rFonts w:ascii="宋体" w:eastAsia="宋体" w:hAnsi="宋体" w:cs="宋体"/>
        </w:rPr>
        <w:t xml:space="preserve">, 宣黎明, </w:t>
      </w:r>
      <w:proofErr w:type="gramStart"/>
      <w:r w:rsidRPr="0013678E">
        <w:rPr>
          <w:rFonts w:ascii="宋体" w:eastAsia="宋体" w:hAnsi="宋体" w:cs="宋体"/>
        </w:rPr>
        <w:t>冒燕</w:t>
      </w:r>
      <w:proofErr w:type="gramEnd"/>
      <w:r w:rsidRPr="0013678E">
        <w:rPr>
          <w:rFonts w:ascii="宋体" w:eastAsia="宋体" w:hAnsi="宋体" w:cs="宋体"/>
        </w:rPr>
        <w:t xml:space="preserve">, 祝轶君, </w:t>
      </w:r>
      <w:proofErr w:type="gramStart"/>
      <w:r w:rsidRPr="0013678E">
        <w:rPr>
          <w:rFonts w:ascii="宋体" w:eastAsia="宋体" w:hAnsi="宋体" w:cs="宋体"/>
        </w:rPr>
        <w:t>徐君玲</w:t>
      </w:r>
      <w:proofErr w:type="gramEnd"/>
      <w:r w:rsidRPr="0013678E">
        <w:rPr>
          <w:rFonts w:ascii="宋体" w:eastAsia="宋体" w:hAnsi="宋体" w:cs="宋体"/>
        </w:rPr>
        <w:t>, 王剑青, 王莉, 赵婷, 秦</w:t>
      </w:r>
      <w:proofErr w:type="gramStart"/>
      <w:r w:rsidRPr="0013678E">
        <w:rPr>
          <w:rFonts w:ascii="宋体" w:eastAsia="宋体" w:hAnsi="宋体" w:cs="宋体"/>
        </w:rPr>
        <w:t>一</w:t>
      </w:r>
      <w:proofErr w:type="gramEnd"/>
      <w:r w:rsidRPr="0013678E">
        <w:rPr>
          <w:rFonts w:ascii="宋体" w:eastAsia="宋体" w:hAnsi="宋体" w:cs="宋体"/>
        </w:rPr>
        <w:t>丁, 夏滢颖, 樊丽霞, 赵丁丁, 邱浩, 贺林.  遗传变异分类标准与指南[J]. 中国科学：生命科学, 2017, 47(6): 668-688.</w:t>
      </w:r>
    </w:p>
    <w:p w14:paraId="0A96D69B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 xml:space="preserve">Li MM, Datto M, </w:t>
      </w:r>
      <w:proofErr w:type="spellStart"/>
      <w:r w:rsidRPr="0013678E">
        <w:rPr>
          <w:rFonts w:ascii="宋体" w:eastAsia="宋体" w:hAnsi="宋体" w:cs="宋体"/>
        </w:rPr>
        <w:t>Duncavage</w:t>
      </w:r>
      <w:proofErr w:type="spellEnd"/>
      <w:r w:rsidRPr="0013678E">
        <w:rPr>
          <w:rFonts w:ascii="宋体" w:eastAsia="宋体" w:hAnsi="宋体" w:cs="宋体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57B3B2E7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 w:hint="eastAsia"/>
        </w:rPr>
        <w:t>二代测序临床报告解读专家组</w:t>
      </w:r>
      <w:r w:rsidRPr="0013678E">
        <w:rPr>
          <w:rFonts w:ascii="宋体" w:eastAsia="宋体" w:hAnsi="宋体" w:cs="宋体"/>
        </w:rPr>
        <w:t>. 二代测序临床报告解读指引[J]. 循证医学, 2020, 20(4): 193-202.</w:t>
      </w:r>
    </w:p>
    <w:p w14:paraId="6BC8FBBE" w14:textId="222C6956" w:rsidR="007A4472" w:rsidRPr="007A4472" w:rsidRDefault="007A4472" w:rsidP="000E125D">
      <w:pPr>
        <w:pStyle w:val="af6"/>
        <w:numPr>
          <w:ilvl w:val="0"/>
          <w:numId w:val="3"/>
        </w:numPr>
        <w:rPr>
          <w:rFonts w:ascii="宋体" w:eastAsia="宋体" w:hAnsi="宋体" w:cs="宋体"/>
          <w:highlight w:val="magenta"/>
        </w:rPr>
      </w:pPr>
      <w:r w:rsidRPr="007A4472">
        <w:rPr>
          <w:rFonts w:ascii="宋体" w:eastAsia="宋体" w:hAnsi="宋体" w:cs="宋体"/>
          <w:highlight w:val="magenta"/>
        </w:rPr>
        <w:lastRenderedPageBreak/>
        <w:t xml:space="preserve">{%p if </w:t>
      </w:r>
      <w:proofErr w:type="spellStart"/>
      <w:r w:rsidRPr="007A4472">
        <w:rPr>
          <w:rFonts w:ascii="宋体" w:eastAsia="宋体" w:hAnsi="宋体" w:cs="宋体"/>
          <w:highlight w:val="magenta"/>
        </w:rPr>
        <w:t>judge_brca_cnv</w:t>
      </w:r>
      <w:proofErr w:type="spellEnd"/>
      <w:r w:rsidRPr="007A4472">
        <w:rPr>
          <w:rFonts w:ascii="宋体" w:eastAsia="宋体" w:hAnsi="宋体" w:cs="宋体"/>
          <w:highlight w:val="magenta"/>
        </w:rPr>
        <w:t xml:space="preserve"> == “</w:t>
      </w:r>
      <w:proofErr w:type="spellStart"/>
      <w:proofErr w:type="gramStart"/>
      <w:r w:rsidRPr="007A4472">
        <w:rPr>
          <w:rFonts w:ascii="宋体" w:eastAsia="宋体" w:hAnsi="宋体" w:cs="宋体"/>
          <w:highlight w:val="magenta"/>
        </w:rPr>
        <w:t>mlpa</w:t>
      </w:r>
      <w:proofErr w:type="spellEnd"/>
      <w:r w:rsidRPr="007A4472">
        <w:rPr>
          <w:rFonts w:ascii="宋体" w:eastAsia="宋体" w:hAnsi="宋体" w:cs="宋体"/>
          <w:highlight w:val="magenta"/>
        </w:rPr>
        <w:t>”%</w:t>
      </w:r>
      <w:proofErr w:type="gramEnd"/>
      <w:r w:rsidRPr="007A4472">
        <w:rPr>
          <w:rFonts w:ascii="宋体" w:eastAsia="宋体" w:hAnsi="宋体" w:cs="宋体"/>
          <w:highlight w:val="magenta"/>
        </w:rPr>
        <w:t>}</w:t>
      </w:r>
    </w:p>
    <w:p w14:paraId="47B81885" w14:textId="77777777" w:rsidR="007A4472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7A4472">
        <w:rPr>
          <w:rFonts w:ascii="宋体" w:eastAsia="宋体" w:hAnsi="宋体" w:cs="宋体"/>
        </w:rPr>
        <w:t xml:space="preserve">{%p for a </w:t>
      </w:r>
      <w:proofErr w:type="spellStart"/>
      <w:r w:rsidRPr="007A4472">
        <w:rPr>
          <w:rFonts w:ascii="宋体" w:eastAsia="宋体" w:hAnsi="宋体" w:cs="宋体"/>
        </w:rPr>
        <w:t>in</w:t>
      </w:r>
      <w:proofErr w:type="spellEnd"/>
      <w:r w:rsidRPr="007A4472">
        <w:rPr>
          <w:rFonts w:ascii="宋体" w:eastAsia="宋体" w:hAnsi="宋体" w:cs="宋体"/>
        </w:rPr>
        <w:t xml:space="preserve"> (var_brca.refer.snv_var+var_brca.refer.snv_gene+var_brca.refer.snv_evi + var_</w:t>
      </w:r>
      <w:proofErr w:type="gramStart"/>
      <w:r w:rsidRPr="007A4472">
        <w:rPr>
          <w:rFonts w:ascii="宋体" w:eastAsia="宋体" w:hAnsi="宋体" w:cs="宋体"/>
        </w:rPr>
        <w:t>brca.refer</w:t>
      </w:r>
      <w:proofErr w:type="gramEnd"/>
      <w:r w:rsidRPr="007A4472">
        <w:rPr>
          <w:rFonts w:ascii="宋体" w:eastAsia="宋体" w:hAnsi="宋体" w:cs="宋体"/>
        </w:rPr>
        <w:t>.mlpa_var+var_brca.refer.mlpa_gene+var_brca.refer.mlpa_evi)|unique %}</w:t>
      </w:r>
    </w:p>
    <w:p w14:paraId="7C918F70" w14:textId="3C7D6617" w:rsidR="007A4472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7A4472">
        <w:rPr>
          <w:rFonts w:ascii="宋体" w:eastAsia="宋体" w:hAnsi="宋体" w:cs="宋体"/>
        </w:rPr>
        <w:t>{{a}}</w:t>
      </w:r>
    </w:p>
    <w:p w14:paraId="7738B5D1" w14:textId="31C2570C" w:rsidR="007A4472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7A4472">
        <w:rPr>
          <w:rFonts w:ascii="宋体" w:eastAsia="宋体" w:hAnsi="宋体" w:cs="宋体"/>
        </w:rPr>
        <w:t xml:space="preserve">{%p </w:t>
      </w:r>
      <w:proofErr w:type="spellStart"/>
      <w:r w:rsidRPr="007A4472">
        <w:rPr>
          <w:rFonts w:ascii="宋体" w:eastAsia="宋体" w:hAnsi="宋体" w:cs="宋体"/>
        </w:rPr>
        <w:t>endfor</w:t>
      </w:r>
      <w:proofErr w:type="spellEnd"/>
      <w:r w:rsidRPr="007A4472">
        <w:rPr>
          <w:rFonts w:ascii="宋体" w:eastAsia="宋体" w:hAnsi="宋体" w:cs="宋体"/>
        </w:rPr>
        <w:t>%}</w:t>
      </w:r>
    </w:p>
    <w:p w14:paraId="55A41620" w14:textId="77777777" w:rsidR="007A4472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  <w:highlight w:val="magenta"/>
        </w:rPr>
      </w:pPr>
      <w:r w:rsidRPr="007A4472">
        <w:rPr>
          <w:rFonts w:ascii="宋体" w:eastAsia="宋体" w:hAnsi="宋体" w:cs="宋体" w:hint="eastAsia"/>
          <w:highlight w:val="magenta"/>
        </w:rPr>
        <w:t>{</w:t>
      </w:r>
      <w:r w:rsidRPr="007A4472">
        <w:rPr>
          <w:rFonts w:ascii="宋体" w:eastAsia="宋体" w:hAnsi="宋体" w:cs="宋体"/>
          <w:highlight w:val="magenta"/>
        </w:rPr>
        <w:t>%</w:t>
      </w:r>
      <w:r w:rsidRPr="007A4472">
        <w:rPr>
          <w:rFonts w:ascii="宋体" w:eastAsia="宋体" w:hAnsi="宋体" w:cs="宋体" w:hint="eastAsia"/>
          <w:highlight w:val="magenta"/>
        </w:rPr>
        <w:t>p</w:t>
      </w:r>
      <w:r w:rsidRPr="007A4472">
        <w:rPr>
          <w:rFonts w:ascii="宋体" w:eastAsia="宋体" w:hAnsi="宋体" w:cs="宋体"/>
          <w:highlight w:val="magenta"/>
        </w:rPr>
        <w:t xml:space="preserve"> else%</w:t>
      </w:r>
      <w:r w:rsidRPr="007A4472">
        <w:rPr>
          <w:rFonts w:ascii="宋体" w:eastAsia="宋体" w:hAnsi="宋体" w:cs="宋体" w:hint="eastAsia"/>
          <w:highlight w:val="magenta"/>
        </w:rPr>
        <w:t>}</w:t>
      </w:r>
    </w:p>
    <w:p w14:paraId="12F1A591" w14:textId="77777777" w:rsidR="007A4472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7A4472">
        <w:rPr>
          <w:rFonts w:ascii="宋体" w:eastAsia="宋体" w:hAnsi="宋体" w:cs="宋体"/>
        </w:rPr>
        <w:t xml:space="preserve">{%p for a </w:t>
      </w:r>
      <w:proofErr w:type="spellStart"/>
      <w:r w:rsidRPr="007A4472">
        <w:rPr>
          <w:rFonts w:ascii="宋体" w:eastAsia="宋体" w:hAnsi="宋体" w:cs="宋体"/>
        </w:rPr>
        <w:t>in</w:t>
      </w:r>
      <w:proofErr w:type="spellEnd"/>
      <w:r w:rsidRPr="007A4472">
        <w:rPr>
          <w:rFonts w:ascii="宋体" w:eastAsia="宋体" w:hAnsi="宋体" w:cs="宋体"/>
        </w:rPr>
        <w:t xml:space="preserve"> (var_brca.refer.snv_var+var_brca.refer.snv_gene+var_brca.refer.snv_evi + var_</w:t>
      </w:r>
      <w:proofErr w:type="gramStart"/>
      <w:r w:rsidRPr="007A4472">
        <w:rPr>
          <w:rFonts w:ascii="宋体" w:eastAsia="宋体" w:hAnsi="宋体" w:cs="宋体"/>
        </w:rPr>
        <w:t>brca.refer</w:t>
      </w:r>
      <w:proofErr w:type="gramEnd"/>
      <w:r w:rsidRPr="007A4472">
        <w:rPr>
          <w:rFonts w:ascii="宋体" w:eastAsia="宋体" w:hAnsi="宋体" w:cs="宋体"/>
        </w:rPr>
        <w:t>.gcnv_var+var_brca.refer.gcnv_gene+var_brca.refer.gcnv_evi)|unique %}</w:t>
      </w:r>
    </w:p>
    <w:p w14:paraId="5B695A48" w14:textId="07924745" w:rsidR="007A4472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7A4472">
        <w:rPr>
          <w:rFonts w:ascii="宋体" w:eastAsia="宋体" w:hAnsi="宋体" w:cs="宋体"/>
        </w:rPr>
        <w:t>{{a}}</w:t>
      </w:r>
    </w:p>
    <w:p w14:paraId="73B9553E" w14:textId="11C4E8BA" w:rsidR="007A4472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7A4472">
        <w:rPr>
          <w:rFonts w:ascii="宋体" w:eastAsia="宋体" w:hAnsi="宋体" w:cs="宋体"/>
        </w:rPr>
        <w:t xml:space="preserve">{%p </w:t>
      </w:r>
      <w:proofErr w:type="spellStart"/>
      <w:r w:rsidRPr="007A4472">
        <w:rPr>
          <w:rFonts w:ascii="宋体" w:eastAsia="宋体" w:hAnsi="宋体" w:cs="宋体"/>
        </w:rPr>
        <w:t>endfor</w:t>
      </w:r>
      <w:proofErr w:type="spellEnd"/>
      <w:r w:rsidRPr="007A4472">
        <w:rPr>
          <w:rFonts w:ascii="宋体" w:eastAsia="宋体" w:hAnsi="宋体" w:cs="宋体"/>
        </w:rPr>
        <w:t>%}</w:t>
      </w:r>
    </w:p>
    <w:p w14:paraId="36FAD952" w14:textId="620387CB" w:rsidR="003639B6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  <w:highlight w:val="magenta"/>
        </w:rPr>
      </w:pPr>
      <w:r w:rsidRPr="007A4472">
        <w:rPr>
          <w:rFonts w:ascii="宋体" w:eastAsia="宋体" w:hAnsi="宋体" w:cs="宋体" w:hint="eastAsia"/>
          <w:highlight w:val="magenta"/>
        </w:rPr>
        <w:t>{</w:t>
      </w:r>
      <w:r w:rsidRPr="007A4472">
        <w:rPr>
          <w:rFonts w:ascii="宋体" w:eastAsia="宋体" w:hAnsi="宋体" w:cs="宋体"/>
          <w:highlight w:val="magenta"/>
        </w:rPr>
        <w:t>%p endif%}</w:t>
      </w:r>
    </w:p>
    <w:sectPr w:rsidR="003639B6" w:rsidRPr="007A4472">
      <w:headerReference w:type="default" r:id="rId11"/>
      <w:footerReference w:type="default" r:id="rId12"/>
      <w:pgSz w:w="11906" w:h="16838"/>
      <w:pgMar w:top="1440" w:right="1080" w:bottom="1440" w:left="1080" w:header="680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8B143" w14:textId="77777777" w:rsidR="00445DAD" w:rsidRDefault="00445DAD">
      <w:r>
        <w:separator/>
      </w:r>
    </w:p>
  </w:endnote>
  <w:endnote w:type="continuationSeparator" w:id="0">
    <w:p w14:paraId="1E27EE10" w14:textId="77777777" w:rsidR="00445DAD" w:rsidRDefault="00445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YaHei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Noto Sans CJK JP Regular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D6767" w14:textId="77777777" w:rsidR="00854281" w:rsidRDefault="004935CF">
    <w:pPr>
      <w:pStyle w:val="a7"/>
      <w:adjustRightInd w:val="0"/>
      <w:rPr>
        <w:rFonts w:ascii="微软雅黑" w:eastAsia="微软雅黑" w:hAnsi="微软雅黑"/>
        <w:sz w:val="14"/>
        <w:szCs w:val="14"/>
        <w:lang w:eastAsia="zh-CN"/>
      </w:rPr>
    </w:pPr>
    <w:r>
      <w:rPr>
        <w:rFonts w:ascii="楷体" w:eastAsia="楷体" w:hAnsi="楷体"/>
        <w:lang w:eastAsia="zh-CN"/>
      </w:rPr>
      <w:t>地址：吉林省长春市新民大街1号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门诊电话：</w:t>
    </w:r>
    <w:r>
      <w:rPr>
        <w:rFonts w:ascii="楷体" w:eastAsia="楷体" w:hAnsi="楷体" w:hint="eastAsia"/>
        <w:lang w:eastAsia="zh-CN"/>
      </w:rPr>
      <w:t>0</w:t>
    </w:r>
    <w:r>
      <w:rPr>
        <w:rFonts w:ascii="楷体" w:eastAsia="楷体" w:hAnsi="楷体"/>
        <w:lang w:eastAsia="zh-CN"/>
      </w:rPr>
      <w:t>431-</w:t>
    </w:r>
    <w:r>
      <w:rPr>
        <w:rFonts w:ascii="楷体" w:eastAsia="楷体" w:hAnsi="楷体" w:hint="eastAsia"/>
        <w:lang w:eastAsia="zh-CN"/>
      </w:rPr>
      <w:t>8</w:t>
    </w:r>
    <w:r>
      <w:rPr>
        <w:rFonts w:ascii="楷体" w:eastAsia="楷体" w:hAnsi="楷体"/>
        <w:lang w:eastAsia="zh-CN"/>
      </w:rPr>
      <w:t>1879184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                                  </w:t>
    </w:r>
    <w:r>
      <w:rPr>
        <w:rFonts w:ascii="楷体" w:eastAsia="楷体" w:hAnsi="楷体"/>
        <w:lang w:val="zh-CN" w:eastAsia="zh-CN"/>
      </w:rPr>
      <w:t xml:space="preserve">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PAGE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  <w:r>
      <w:rPr>
        <w:rFonts w:ascii="楷体" w:eastAsia="楷体" w:hAnsi="楷体"/>
        <w:lang w:val="zh-CN" w:eastAsia="zh-CN"/>
      </w:rPr>
      <w:t xml:space="preserve"> /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NUMPAGES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</w:p>
  <w:p w14:paraId="5674ACC3" w14:textId="77777777" w:rsidR="00854281" w:rsidRDefault="00854281">
    <w:pPr>
      <w:pStyle w:val="a7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C7B68" w14:textId="77777777" w:rsidR="00445DAD" w:rsidRDefault="00445DAD">
      <w:r>
        <w:separator/>
      </w:r>
    </w:p>
  </w:footnote>
  <w:footnote w:type="continuationSeparator" w:id="0">
    <w:p w14:paraId="05ED3582" w14:textId="77777777" w:rsidR="00445DAD" w:rsidRDefault="00445D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DA519" w14:textId="26E12844" w:rsidR="00854281" w:rsidRDefault="00C92150">
    <w:pPr>
      <w:tabs>
        <w:tab w:val="center" w:pos="4943"/>
        <w:tab w:val="left" w:pos="8328"/>
      </w:tabs>
      <w:spacing w:line="359" w:lineRule="exact"/>
      <w:ind w:left="20"/>
      <w:rPr>
        <w:rFonts w:ascii="楷体_GB2312" w:eastAsia="楷体_GB2312"/>
        <w:b/>
        <w:sz w:val="32"/>
        <w:lang w:eastAsia="zh-CN"/>
      </w:rPr>
    </w:pPr>
    <w:r>
      <w:rPr>
        <w:rFonts w:ascii="楷体_GB2312" w:eastAsia="楷体_GB2312" w:hint="eastAsia"/>
        <w:b/>
        <w:noProof/>
        <w:sz w:val="32"/>
        <w:lang w:eastAsia="zh-CN"/>
      </w:rPr>
      <w:drawing>
        <wp:anchor distT="0" distB="0" distL="0" distR="0" simplePos="0" relativeHeight="251657216" behindDoc="1" locked="0" layoutInCell="1" allowOverlap="1" wp14:anchorId="13DEFC9E" wp14:editId="4C5653FE">
          <wp:simplePos x="0" y="0"/>
          <wp:positionH relativeFrom="page">
            <wp:posOffset>756920</wp:posOffset>
          </wp:positionH>
          <wp:positionV relativeFrom="page">
            <wp:posOffset>610870</wp:posOffset>
          </wp:positionV>
          <wp:extent cx="644525" cy="595630"/>
          <wp:effectExtent l="0" t="0" r="0" b="0"/>
          <wp:wrapNone/>
          <wp:docPr id="1" name="_x0000_s1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s1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25" cy="5956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楷体_GB2312" w:eastAsia="楷体_GB2312" w:hint="eastAsia"/>
        <w:b/>
        <w:sz w:val="32"/>
        <w:lang w:eastAsia="zh-CN"/>
      </w:rPr>
      <w:tab/>
    </w:r>
    <w:r>
      <w:rPr>
        <w:rFonts w:ascii="楷体_GB2312" w:eastAsia="楷体_GB2312" w:hint="eastAsia"/>
        <w:b/>
        <w:sz w:val="32"/>
        <w:lang w:eastAsia="zh-CN"/>
      </w:rPr>
      <w:tab/>
    </w:r>
  </w:p>
  <w:tbl>
    <w:tblPr>
      <w:tblW w:w="3627" w:type="dxa"/>
      <w:tblInd w:w="62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94"/>
      <w:gridCol w:w="1933"/>
    </w:tblGrid>
    <w:tr w:rsidR="00854281" w14:paraId="5B97C0B7" w14:textId="77777777" w:rsidTr="009C246E">
      <w:trPr>
        <w:trHeight w:hRule="exact" w:val="284"/>
      </w:trPr>
      <w:tc>
        <w:tcPr>
          <w:tcW w:w="1694" w:type="dxa"/>
        </w:tcPr>
        <w:p w14:paraId="71636EDF" w14:textId="4AEAF1B1" w:rsidR="00854281" w:rsidRDefault="00C92150">
          <w:pPr>
            <w:rPr>
              <w:rFonts w:cs="Times New Roman"/>
              <w:color w:val="000000"/>
              <w:szCs w:val="21"/>
            </w:rPr>
          </w:pPr>
          <w:r>
            <w:rPr>
              <w:rFonts w:ascii="Calibri" w:hAnsi="Calibri" w:cs="Times New Roman"/>
              <w:noProof/>
              <w:color w:val="000000"/>
              <w:sz w:val="22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6C8DE5AE" wp14:editId="3001AA31">
                    <wp:simplePos x="0" y="0"/>
                    <wp:positionH relativeFrom="page">
                      <wp:posOffset>-3227705</wp:posOffset>
                    </wp:positionH>
                    <wp:positionV relativeFrom="page">
                      <wp:posOffset>73025</wp:posOffset>
                    </wp:positionV>
                    <wp:extent cx="2773680" cy="447675"/>
                    <wp:effectExtent l="0" t="0" r="0" b="0"/>
                    <wp:wrapNone/>
                    <wp:docPr id="165" name="_x0000_s125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2773680" cy="44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B12B77" w14:textId="77777777" w:rsidR="00854281" w:rsidRDefault="004935CF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 w:hint="eastAsia"/>
                                    <w:sz w:val="24"/>
                                    <w:szCs w:val="24"/>
                                    <w:lang w:eastAsia="zh-CN"/>
                                  </w:rPr>
                                  <w:t>国家基因检测技术应用示范中心（吉林）</w:t>
                                </w:r>
                              </w:p>
                              <w:p w14:paraId="19DD3366" w14:textId="77777777" w:rsidR="00854281" w:rsidRDefault="004935CF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  <w:t>吉林大学第一医院基因诊断中心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anchor="t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C8DE5AE" id="_x0000_s1252" o:spid="_x0000_s1026" style="position:absolute;margin-left:-254.15pt;margin-top:5.75pt;width:218.4pt;height:35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" filled="f" stroked="f">
                    <o:lock v:ext="edit" aspectratio="t"/>
                    <v:textbox inset="0,0,0,0">
                      <w:txbxContent>
                        <w:p w14:paraId="1AB12B77" w14:textId="77777777" w:rsidR="00854281" w:rsidRDefault="004935CF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 w:hint="eastAsia"/>
                              <w:sz w:val="24"/>
                              <w:szCs w:val="24"/>
                              <w:lang w:eastAsia="zh-CN"/>
                            </w:rPr>
                            <w:t>国家基因检测技术应用示范中心（吉林）</w:t>
                          </w:r>
                        </w:p>
                        <w:p w14:paraId="19DD3366" w14:textId="77777777" w:rsidR="00854281" w:rsidRDefault="004935CF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  <w:t>吉林大学第一医院基因诊断中心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proofErr w:type="spellStart"/>
          <w:r>
            <w:rPr>
              <w:rFonts w:cs="Times New Roman"/>
              <w:color w:val="000000"/>
              <w:szCs w:val="21"/>
            </w:rPr>
            <w:t>样本编号</w:t>
          </w:r>
          <w:proofErr w:type="spellEnd"/>
        </w:p>
      </w:tc>
      <w:tc>
        <w:tcPr>
          <w:tcW w:w="1933" w:type="dxa"/>
        </w:tcPr>
        <w:p w14:paraId="0EA14319" w14:textId="0C8CE4AE" w:rsidR="00854281" w:rsidRDefault="00E8567B">
          <w:pPr>
            <w:rPr>
              <w:rFonts w:cs="Times New Roman"/>
              <w:color w:val="FF0000"/>
              <w:szCs w:val="21"/>
            </w:rPr>
          </w:pPr>
          <w:r>
            <w:rPr>
              <w:rFonts w:cs="Times New Roman" w:hint="eastAsia"/>
              <w:color w:val="000000"/>
              <w:szCs w:val="21"/>
              <w:lang w:eastAsia="zh-CN"/>
            </w:rPr>
            <w:t>{{</w:t>
          </w:r>
          <w:proofErr w:type="spellStart"/>
          <w:r>
            <w:rPr>
              <w:rFonts w:cs="Times New Roman" w:hint="eastAsia"/>
              <w:color w:val="000000"/>
              <w:szCs w:val="21"/>
              <w:lang w:eastAsia="zh-CN"/>
            </w:rPr>
            <w:t>sample.sample_id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}}</w:t>
          </w:r>
        </w:p>
      </w:tc>
    </w:tr>
    <w:tr w:rsidR="00854281" w14:paraId="054BEB78" w14:textId="77777777" w:rsidTr="009C246E">
      <w:trPr>
        <w:trHeight w:hRule="exact" w:val="284"/>
      </w:trPr>
      <w:tc>
        <w:tcPr>
          <w:tcW w:w="1694" w:type="dxa"/>
        </w:tcPr>
        <w:p w14:paraId="67C913E1" w14:textId="77777777" w:rsidR="00854281" w:rsidRDefault="004935CF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采集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280C920E" w14:textId="5E5C39CF" w:rsidR="00854281" w:rsidRDefault="00477144">
          <w:pPr>
            <w:rPr>
              <w:rFonts w:cs="Times New Roman"/>
              <w:color w:val="000000"/>
              <w:szCs w:val="21"/>
              <w:lang w:eastAsia="zh-CN"/>
            </w:rPr>
          </w:pPr>
          <w:r w:rsidRPr="00477144">
            <w:rPr>
              <w:rFonts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477144">
            <w:rPr>
              <w:rFonts w:cs="Times New Roman"/>
              <w:color w:val="000000"/>
              <w:szCs w:val="21"/>
              <w:lang w:eastAsia="zh-CN" w:bidi="ar"/>
            </w:rPr>
            <w:t>sample.blood</w:t>
          </w:r>
          <w:proofErr w:type="gramEnd"/>
          <w:r w:rsidRPr="00477144">
            <w:rPr>
              <w:rFonts w:cs="Times New Roman"/>
              <w:color w:val="000000"/>
              <w:szCs w:val="21"/>
              <w:lang w:eastAsia="zh-CN" w:bidi="ar"/>
            </w:rPr>
            <w:t>_collection_date</w:t>
          </w:r>
          <w:proofErr w:type="spellEnd"/>
          <w:r w:rsidRPr="00477144">
            <w:rPr>
              <w:rFonts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  <w:tr w:rsidR="00854281" w14:paraId="612454FC" w14:textId="77777777" w:rsidTr="009C246E">
      <w:trPr>
        <w:trHeight w:hRule="exact" w:val="284"/>
      </w:trPr>
      <w:tc>
        <w:tcPr>
          <w:tcW w:w="1694" w:type="dxa"/>
        </w:tcPr>
        <w:p w14:paraId="4C951FE7" w14:textId="77777777" w:rsidR="00854281" w:rsidRDefault="004935CF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送检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0FF5BB6F" w14:textId="4B885D2F" w:rsidR="00854281" w:rsidRDefault="00477144">
          <w:pPr>
            <w:rPr>
              <w:rFonts w:cs="Times New Roman"/>
              <w:color w:val="000000"/>
              <w:szCs w:val="21"/>
              <w:lang w:eastAsia="zh-CN"/>
            </w:rPr>
          </w:pPr>
          <w:r w:rsidRPr="00477144">
            <w:rPr>
              <w:rFonts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477144">
            <w:rPr>
              <w:rFonts w:cs="Times New Roman"/>
              <w:color w:val="000000"/>
              <w:szCs w:val="21"/>
              <w:lang w:eastAsia="zh-CN" w:bidi="ar"/>
            </w:rPr>
            <w:t>sample.</w:t>
          </w:r>
          <w:r w:rsidR="0051177B" w:rsidRPr="0051177B">
            <w:rPr>
              <w:rFonts w:cs="Times New Roman"/>
              <w:color w:val="000000"/>
              <w:szCs w:val="21"/>
              <w:lang w:eastAsia="zh-CN" w:bidi="ar"/>
            </w:rPr>
            <w:t>receive</w:t>
          </w:r>
          <w:proofErr w:type="gramEnd"/>
          <w:r w:rsidR="0051177B" w:rsidRPr="0051177B">
            <w:rPr>
              <w:rFonts w:cs="Times New Roman"/>
              <w:color w:val="000000"/>
              <w:szCs w:val="21"/>
              <w:lang w:eastAsia="zh-CN" w:bidi="ar"/>
            </w:rPr>
            <w:t>_data</w:t>
          </w:r>
          <w:proofErr w:type="spellEnd"/>
          <w:r w:rsidRPr="00477144">
            <w:rPr>
              <w:rFonts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</w:tbl>
  <w:p w14:paraId="49DD2236" w14:textId="77777777" w:rsidR="00854281" w:rsidRDefault="00854281">
    <w:pPr>
      <w:pStyle w:val="a8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AD410BC"/>
    <w:multiLevelType w:val="multilevel"/>
    <w:tmpl w:val="6AD410B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13C5F6A"/>
    <w:multiLevelType w:val="multilevel"/>
    <w:tmpl w:val="713C5F6A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QxZTQ2YzJlMjMyYWM1ZDdkNjllMjYxYTM0ZmI3YmYifQ=="/>
  </w:docVars>
  <w:rsids>
    <w:rsidRoot w:val="00172A27"/>
    <w:rsid w:val="00024655"/>
    <w:rsid w:val="00027A38"/>
    <w:rsid w:val="0003541E"/>
    <w:rsid w:val="0004022F"/>
    <w:rsid w:val="000428CB"/>
    <w:rsid w:val="00046598"/>
    <w:rsid w:val="000466C8"/>
    <w:rsid w:val="00051A12"/>
    <w:rsid w:val="00062E4D"/>
    <w:rsid w:val="00075100"/>
    <w:rsid w:val="00085CA2"/>
    <w:rsid w:val="000B140B"/>
    <w:rsid w:val="000C4C8C"/>
    <w:rsid w:val="000C7409"/>
    <w:rsid w:val="000D3ACA"/>
    <w:rsid w:val="000E125D"/>
    <w:rsid w:val="000E4746"/>
    <w:rsid w:val="0010051B"/>
    <w:rsid w:val="00105EC9"/>
    <w:rsid w:val="0011183F"/>
    <w:rsid w:val="00124B63"/>
    <w:rsid w:val="0012517F"/>
    <w:rsid w:val="0013678E"/>
    <w:rsid w:val="00144086"/>
    <w:rsid w:val="00146F11"/>
    <w:rsid w:val="00156B0E"/>
    <w:rsid w:val="00160DB8"/>
    <w:rsid w:val="00172A27"/>
    <w:rsid w:val="00197E6A"/>
    <w:rsid w:val="001B64B8"/>
    <w:rsid w:val="001C2F4A"/>
    <w:rsid w:val="001C336F"/>
    <w:rsid w:val="001F153E"/>
    <w:rsid w:val="0020665D"/>
    <w:rsid w:val="00216F41"/>
    <w:rsid w:val="00226C1D"/>
    <w:rsid w:val="00227E24"/>
    <w:rsid w:val="00235942"/>
    <w:rsid w:val="0024722F"/>
    <w:rsid w:val="002512BB"/>
    <w:rsid w:val="00251F40"/>
    <w:rsid w:val="00263DF2"/>
    <w:rsid w:val="00266135"/>
    <w:rsid w:val="00271FC1"/>
    <w:rsid w:val="00272D14"/>
    <w:rsid w:val="00274297"/>
    <w:rsid w:val="00275FD5"/>
    <w:rsid w:val="0028154B"/>
    <w:rsid w:val="00286E86"/>
    <w:rsid w:val="002A03B0"/>
    <w:rsid w:val="002C3EA0"/>
    <w:rsid w:val="002D094C"/>
    <w:rsid w:val="002D318E"/>
    <w:rsid w:val="002E3279"/>
    <w:rsid w:val="00305299"/>
    <w:rsid w:val="00323E61"/>
    <w:rsid w:val="0032463F"/>
    <w:rsid w:val="00326741"/>
    <w:rsid w:val="0033583B"/>
    <w:rsid w:val="00347D66"/>
    <w:rsid w:val="00355F4A"/>
    <w:rsid w:val="003618A9"/>
    <w:rsid w:val="00362B21"/>
    <w:rsid w:val="003639B6"/>
    <w:rsid w:val="00367663"/>
    <w:rsid w:val="003707BB"/>
    <w:rsid w:val="00375960"/>
    <w:rsid w:val="00382292"/>
    <w:rsid w:val="003A41B2"/>
    <w:rsid w:val="003B4657"/>
    <w:rsid w:val="003B727E"/>
    <w:rsid w:val="003E06DA"/>
    <w:rsid w:val="003F29DE"/>
    <w:rsid w:val="003F76A3"/>
    <w:rsid w:val="00400E58"/>
    <w:rsid w:val="0043144C"/>
    <w:rsid w:val="004414C6"/>
    <w:rsid w:val="00445DAD"/>
    <w:rsid w:val="00472BBF"/>
    <w:rsid w:val="00477144"/>
    <w:rsid w:val="00482AE5"/>
    <w:rsid w:val="004935CF"/>
    <w:rsid w:val="0050523A"/>
    <w:rsid w:val="0051177B"/>
    <w:rsid w:val="005326BC"/>
    <w:rsid w:val="00552506"/>
    <w:rsid w:val="00553A08"/>
    <w:rsid w:val="00557CD0"/>
    <w:rsid w:val="00564140"/>
    <w:rsid w:val="00574672"/>
    <w:rsid w:val="00576BB0"/>
    <w:rsid w:val="005776F2"/>
    <w:rsid w:val="00583E23"/>
    <w:rsid w:val="00597F0D"/>
    <w:rsid w:val="005B2D56"/>
    <w:rsid w:val="005C1396"/>
    <w:rsid w:val="005E48E9"/>
    <w:rsid w:val="005F382E"/>
    <w:rsid w:val="00610489"/>
    <w:rsid w:val="00610BF3"/>
    <w:rsid w:val="006178EC"/>
    <w:rsid w:val="00636053"/>
    <w:rsid w:val="006404D4"/>
    <w:rsid w:val="006566B6"/>
    <w:rsid w:val="00666A90"/>
    <w:rsid w:val="0069493A"/>
    <w:rsid w:val="00695E63"/>
    <w:rsid w:val="006A18D3"/>
    <w:rsid w:val="006B3D3F"/>
    <w:rsid w:val="006B3E77"/>
    <w:rsid w:val="006E15F8"/>
    <w:rsid w:val="006E1AA2"/>
    <w:rsid w:val="006E1B4D"/>
    <w:rsid w:val="006F2C4F"/>
    <w:rsid w:val="00730F69"/>
    <w:rsid w:val="00735DC9"/>
    <w:rsid w:val="0077533C"/>
    <w:rsid w:val="007775AF"/>
    <w:rsid w:val="007A4472"/>
    <w:rsid w:val="007B08AD"/>
    <w:rsid w:val="007B67CC"/>
    <w:rsid w:val="007E26E1"/>
    <w:rsid w:val="007F374C"/>
    <w:rsid w:val="008125A7"/>
    <w:rsid w:val="00817A53"/>
    <w:rsid w:val="00817FFD"/>
    <w:rsid w:val="00832337"/>
    <w:rsid w:val="00854281"/>
    <w:rsid w:val="008740E3"/>
    <w:rsid w:val="008C0000"/>
    <w:rsid w:val="008C2820"/>
    <w:rsid w:val="008D5C43"/>
    <w:rsid w:val="0091185C"/>
    <w:rsid w:val="009177DC"/>
    <w:rsid w:val="009264AD"/>
    <w:rsid w:val="00926699"/>
    <w:rsid w:val="0095022E"/>
    <w:rsid w:val="00952FD7"/>
    <w:rsid w:val="00956A19"/>
    <w:rsid w:val="00972BE4"/>
    <w:rsid w:val="009769E0"/>
    <w:rsid w:val="00977AA9"/>
    <w:rsid w:val="00980030"/>
    <w:rsid w:val="00991D33"/>
    <w:rsid w:val="009A3503"/>
    <w:rsid w:val="009A7462"/>
    <w:rsid w:val="009B2B67"/>
    <w:rsid w:val="009B4413"/>
    <w:rsid w:val="009C246E"/>
    <w:rsid w:val="009F460B"/>
    <w:rsid w:val="00A029E1"/>
    <w:rsid w:val="00A16037"/>
    <w:rsid w:val="00A263FC"/>
    <w:rsid w:val="00A36316"/>
    <w:rsid w:val="00A56F63"/>
    <w:rsid w:val="00A61C27"/>
    <w:rsid w:val="00A67873"/>
    <w:rsid w:val="00A707B7"/>
    <w:rsid w:val="00A70913"/>
    <w:rsid w:val="00A73272"/>
    <w:rsid w:val="00A82231"/>
    <w:rsid w:val="00A86055"/>
    <w:rsid w:val="00A9206D"/>
    <w:rsid w:val="00A94846"/>
    <w:rsid w:val="00A95A85"/>
    <w:rsid w:val="00AA2567"/>
    <w:rsid w:val="00AA4CC5"/>
    <w:rsid w:val="00AD6314"/>
    <w:rsid w:val="00AE2C28"/>
    <w:rsid w:val="00B11D94"/>
    <w:rsid w:val="00B14F58"/>
    <w:rsid w:val="00B25B6A"/>
    <w:rsid w:val="00B278AD"/>
    <w:rsid w:val="00B331A8"/>
    <w:rsid w:val="00B5548A"/>
    <w:rsid w:val="00B61219"/>
    <w:rsid w:val="00B810B0"/>
    <w:rsid w:val="00B83612"/>
    <w:rsid w:val="00BA1B9D"/>
    <w:rsid w:val="00BD05A1"/>
    <w:rsid w:val="00BD5A19"/>
    <w:rsid w:val="00C52425"/>
    <w:rsid w:val="00C52A12"/>
    <w:rsid w:val="00C67FE4"/>
    <w:rsid w:val="00C80A9F"/>
    <w:rsid w:val="00C82FE8"/>
    <w:rsid w:val="00C92150"/>
    <w:rsid w:val="00C960EB"/>
    <w:rsid w:val="00CD62C7"/>
    <w:rsid w:val="00CF0202"/>
    <w:rsid w:val="00CF434D"/>
    <w:rsid w:val="00CF532A"/>
    <w:rsid w:val="00D00CF0"/>
    <w:rsid w:val="00D035B0"/>
    <w:rsid w:val="00D2591C"/>
    <w:rsid w:val="00D25ECB"/>
    <w:rsid w:val="00D27E07"/>
    <w:rsid w:val="00D432EE"/>
    <w:rsid w:val="00DA4BBA"/>
    <w:rsid w:val="00DB64FA"/>
    <w:rsid w:val="00DB7DAA"/>
    <w:rsid w:val="00DD6639"/>
    <w:rsid w:val="00DD7C56"/>
    <w:rsid w:val="00DE1258"/>
    <w:rsid w:val="00DE20E3"/>
    <w:rsid w:val="00E24F81"/>
    <w:rsid w:val="00E27127"/>
    <w:rsid w:val="00E45BD6"/>
    <w:rsid w:val="00E63004"/>
    <w:rsid w:val="00E70480"/>
    <w:rsid w:val="00E7699C"/>
    <w:rsid w:val="00E8567B"/>
    <w:rsid w:val="00E97062"/>
    <w:rsid w:val="00E97E2F"/>
    <w:rsid w:val="00EA17A6"/>
    <w:rsid w:val="00EB05EE"/>
    <w:rsid w:val="00EC1273"/>
    <w:rsid w:val="00ED25E0"/>
    <w:rsid w:val="00ED2FD4"/>
    <w:rsid w:val="00EE054E"/>
    <w:rsid w:val="00EE0ACC"/>
    <w:rsid w:val="00EE6561"/>
    <w:rsid w:val="00F00EF6"/>
    <w:rsid w:val="00F07148"/>
    <w:rsid w:val="00F14765"/>
    <w:rsid w:val="00F20664"/>
    <w:rsid w:val="00F23519"/>
    <w:rsid w:val="00F25FBC"/>
    <w:rsid w:val="00F44202"/>
    <w:rsid w:val="00F66DD8"/>
    <w:rsid w:val="00F82E81"/>
    <w:rsid w:val="00F97F52"/>
    <w:rsid w:val="00FA54F7"/>
    <w:rsid w:val="00FB21B0"/>
    <w:rsid w:val="00FC2797"/>
    <w:rsid w:val="00FF0F02"/>
    <w:rsid w:val="02404E4B"/>
    <w:rsid w:val="02867E41"/>
    <w:rsid w:val="032640B7"/>
    <w:rsid w:val="037B1630"/>
    <w:rsid w:val="04D01847"/>
    <w:rsid w:val="04DF7CDC"/>
    <w:rsid w:val="04ED2447"/>
    <w:rsid w:val="05353304"/>
    <w:rsid w:val="05D65509"/>
    <w:rsid w:val="06937054"/>
    <w:rsid w:val="06BB314A"/>
    <w:rsid w:val="06E47FB8"/>
    <w:rsid w:val="070E2AFA"/>
    <w:rsid w:val="07106873"/>
    <w:rsid w:val="09656ADE"/>
    <w:rsid w:val="09C106DE"/>
    <w:rsid w:val="09EB2699"/>
    <w:rsid w:val="0A9603A1"/>
    <w:rsid w:val="0B68096F"/>
    <w:rsid w:val="0B8C644C"/>
    <w:rsid w:val="0B99231F"/>
    <w:rsid w:val="0BC526F6"/>
    <w:rsid w:val="0C410D4E"/>
    <w:rsid w:val="0C711B61"/>
    <w:rsid w:val="0D48355B"/>
    <w:rsid w:val="0DED0BE6"/>
    <w:rsid w:val="0E9C3DA8"/>
    <w:rsid w:val="106E2027"/>
    <w:rsid w:val="116547E8"/>
    <w:rsid w:val="128F4134"/>
    <w:rsid w:val="13806B2E"/>
    <w:rsid w:val="143A0E25"/>
    <w:rsid w:val="14A303CC"/>
    <w:rsid w:val="14A32C86"/>
    <w:rsid w:val="14AB7BDB"/>
    <w:rsid w:val="14D21C24"/>
    <w:rsid w:val="1536676A"/>
    <w:rsid w:val="158335E8"/>
    <w:rsid w:val="159118F7"/>
    <w:rsid w:val="15D2463D"/>
    <w:rsid w:val="182660B3"/>
    <w:rsid w:val="18960A7F"/>
    <w:rsid w:val="18CD44E6"/>
    <w:rsid w:val="18F25A8E"/>
    <w:rsid w:val="19B74B76"/>
    <w:rsid w:val="1A952EBF"/>
    <w:rsid w:val="1A974E89"/>
    <w:rsid w:val="1AC82A92"/>
    <w:rsid w:val="1CD217D6"/>
    <w:rsid w:val="1CDB7EE7"/>
    <w:rsid w:val="1D0B7674"/>
    <w:rsid w:val="1EDB779E"/>
    <w:rsid w:val="1EF81C6E"/>
    <w:rsid w:val="20112FE8"/>
    <w:rsid w:val="206E043A"/>
    <w:rsid w:val="209A437D"/>
    <w:rsid w:val="20CE5936"/>
    <w:rsid w:val="214C004F"/>
    <w:rsid w:val="21BC51D5"/>
    <w:rsid w:val="22143DEC"/>
    <w:rsid w:val="223D42D2"/>
    <w:rsid w:val="231A6657"/>
    <w:rsid w:val="23E8485B"/>
    <w:rsid w:val="247B774C"/>
    <w:rsid w:val="24BD3A29"/>
    <w:rsid w:val="260A0768"/>
    <w:rsid w:val="27476030"/>
    <w:rsid w:val="27EF7A99"/>
    <w:rsid w:val="29ED7A59"/>
    <w:rsid w:val="2B824D9A"/>
    <w:rsid w:val="2B88520A"/>
    <w:rsid w:val="2C9D5C03"/>
    <w:rsid w:val="2CB03B88"/>
    <w:rsid w:val="2CC719DC"/>
    <w:rsid w:val="2CE11F94"/>
    <w:rsid w:val="2CFA3055"/>
    <w:rsid w:val="2D22019E"/>
    <w:rsid w:val="2DFB39B0"/>
    <w:rsid w:val="2E9C0F87"/>
    <w:rsid w:val="2ECD5689"/>
    <w:rsid w:val="2ED95618"/>
    <w:rsid w:val="2FC8743B"/>
    <w:rsid w:val="300B29C5"/>
    <w:rsid w:val="306C7DC6"/>
    <w:rsid w:val="317949CE"/>
    <w:rsid w:val="31BA5FE6"/>
    <w:rsid w:val="32383355"/>
    <w:rsid w:val="32F708AC"/>
    <w:rsid w:val="334D0383"/>
    <w:rsid w:val="33B43F5E"/>
    <w:rsid w:val="33D2574D"/>
    <w:rsid w:val="33F9117F"/>
    <w:rsid w:val="3474444F"/>
    <w:rsid w:val="347A51A8"/>
    <w:rsid w:val="34E7384A"/>
    <w:rsid w:val="358427BD"/>
    <w:rsid w:val="358F6DB5"/>
    <w:rsid w:val="36333CE9"/>
    <w:rsid w:val="36AB2AF4"/>
    <w:rsid w:val="36CC5A63"/>
    <w:rsid w:val="381F1BC2"/>
    <w:rsid w:val="386B44A6"/>
    <w:rsid w:val="39264A36"/>
    <w:rsid w:val="398604C2"/>
    <w:rsid w:val="39BB1FF1"/>
    <w:rsid w:val="3A5C0EAC"/>
    <w:rsid w:val="3ABE56C2"/>
    <w:rsid w:val="3AC058DE"/>
    <w:rsid w:val="3B90705F"/>
    <w:rsid w:val="3BA64AD4"/>
    <w:rsid w:val="3C0A21CB"/>
    <w:rsid w:val="3D127F47"/>
    <w:rsid w:val="3D7E6C34"/>
    <w:rsid w:val="3D805F98"/>
    <w:rsid w:val="3E9019C0"/>
    <w:rsid w:val="3EEE268B"/>
    <w:rsid w:val="3F2842AE"/>
    <w:rsid w:val="40D076E5"/>
    <w:rsid w:val="40F0484C"/>
    <w:rsid w:val="4210423D"/>
    <w:rsid w:val="4253237C"/>
    <w:rsid w:val="43D25548"/>
    <w:rsid w:val="442F4589"/>
    <w:rsid w:val="453018B3"/>
    <w:rsid w:val="45BF0C25"/>
    <w:rsid w:val="46F7121C"/>
    <w:rsid w:val="47605152"/>
    <w:rsid w:val="47641A21"/>
    <w:rsid w:val="477E3932"/>
    <w:rsid w:val="48383191"/>
    <w:rsid w:val="49941642"/>
    <w:rsid w:val="49B700BE"/>
    <w:rsid w:val="4A07471C"/>
    <w:rsid w:val="4A2319E6"/>
    <w:rsid w:val="4A316617"/>
    <w:rsid w:val="4A365275"/>
    <w:rsid w:val="4ABC245D"/>
    <w:rsid w:val="4ACB40E7"/>
    <w:rsid w:val="4C2C4B82"/>
    <w:rsid w:val="52015D07"/>
    <w:rsid w:val="52046E85"/>
    <w:rsid w:val="54D42249"/>
    <w:rsid w:val="54E444E2"/>
    <w:rsid w:val="55350B55"/>
    <w:rsid w:val="56196150"/>
    <w:rsid w:val="566D14D9"/>
    <w:rsid w:val="56ED5521"/>
    <w:rsid w:val="578D049F"/>
    <w:rsid w:val="58607961"/>
    <w:rsid w:val="58A81A34"/>
    <w:rsid w:val="5A3F00FB"/>
    <w:rsid w:val="5A413124"/>
    <w:rsid w:val="5A8C6F7C"/>
    <w:rsid w:val="5B024F91"/>
    <w:rsid w:val="5B2B7790"/>
    <w:rsid w:val="5B6065F6"/>
    <w:rsid w:val="5C213932"/>
    <w:rsid w:val="5C891B7C"/>
    <w:rsid w:val="5CA75DC3"/>
    <w:rsid w:val="5E2E7A22"/>
    <w:rsid w:val="5F103E8F"/>
    <w:rsid w:val="5F1D355B"/>
    <w:rsid w:val="5F681F1D"/>
    <w:rsid w:val="61F71336"/>
    <w:rsid w:val="62100F02"/>
    <w:rsid w:val="62184A06"/>
    <w:rsid w:val="625C68EC"/>
    <w:rsid w:val="629C05E1"/>
    <w:rsid w:val="63154157"/>
    <w:rsid w:val="63E1229E"/>
    <w:rsid w:val="65515BFE"/>
    <w:rsid w:val="65F067C8"/>
    <w:rsid w:val="66357E0E"/>
    <w:rsid w:val="67140626"/>
    <w:rsid w:val="68E50F4D"/>
    <w:rsid w:val="69023BD7"/>
    <w:rsid w:val="69026F3E"/>
    <w:rsid w:val="69765236"/>
    <w:rsid w:val="697B284D"/>
    <w:rsid w:val="698A0858"/>
    <w:rsid w:val="69AD626E"/>
    <w:rsid w:val="69F7079F"/>
    <w:rsid w:val="6A3C1FDC"/>
    <w:rsid w:val="6AA638F9"/>
    <w:rsid w:val="6B39200D"/>
    <w:rsid w:val="6B795EF5"/>
    <w:rsid w:val="6BD61FBC"/>
    <w:rsid w:val="6C3A69EF"/>
    <w:rsid w:val="6CB37F53"/>
    <w:rsid w:val="6DF00D00"/>
    <w:rsid w:val="6E4753F3"/>
    <w:rsid w:val="6E59223F"/>
    <w:rsid w:val="6EDE540C"/>
    <w:rsid w:val="6EE2539B"/>
    <w:rsid w:val="6FB940CF"/>
    <w:rsid w:val="6FD5751B"/>
    <w:rsid w:val="70262A2C"/>
    <w:rsid w:val="70C42D2B"/>
    <w:rsid w:val="7190757A"/>
    <w:rsid w:val="71C965BE"/>
    <w:rsid w:val="71ED7479"/>
    <w:rsid w:val="72D953C1"/>
    <w:rsid w:val="74341F76"/>
    <w:rsid w:val="765D5104"/>
    <w:rsid w:val="76741D2A"/>
    <w:rsid w:val="767D2F21"/>
    <w:rsid w:val="77E35141"/>
    <w:rsid w:val="786F69A7"/>
    <w:rsid w:val="79B8758F"/>
    <w:rsid w:val="79E95ACD"/>
    <w:rsid w:val="7A067F11"/>
    <w:rsid w:val="7A400B32"/>
    <w:rsid w:val="7B784E3E"/>
    <w:rsid w:val="7B8F21E1"/>
    <w:rsid w:val="7C790E6E"/>
    <w:rsid w:val="7DB86594"/>
    <w:rsid w:val="7EED169F"/>
    <w:rsid w:val="7F317F52"/>
    <w:rsid w:val="7F9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9968FA"/>
  <w15:chartTrackingRefBased/>
  <w15:docId w15:val="{43D9BE96-04D1-4675-9DC8-C94CE90A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cs="宋体"/>
      <w:sz w:val="21"/>
      <w:szCs w:val="22"/>
      <w:lang w:eastAsia="en-US"/>
    </w:rPr>
  </w:style>
  <w:style w:type="paragraph" w:styleId="1">
    <w:name w:val="heading 1"/>
    <w:basedOn w:val="a"/>
    <w:next w:val="a"/>
    <w:link w:val="11"/>
    <w:uiPriority w:val="9"/>
    <w:qFormat/>
    <w:pPr>
      <w:numPr>
        <w:numId w:val="1"/>
      </w:numPr>
      <w:spacing w:line="276" w:lineRule="auto"/>
      <w:ind w:right="-17"/>
      <w:outlineLvl w:val="0"/>
    </w:pPr>
    <w:rPr>
      <w:rFonts w:cs="Times New Roman"/>
      <w:b/>
      <w:bCs/>
      <w:color w:val="0070C0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line="360" w:lineRule="auto"/>
      <w:outlineLvl w:val="1"/>
    </w:pPr>
    <w:rPr>
      <w:rFonts w:cs="Times New Roman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spacing w:before="43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等线 Light" w:eastAsia="等线 Light" w:hAnsi="等线 Light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1"/>
    <w:link w:val="1"/>
    <w:uiPriority w:val="9"/>
    <w:qFormat/>
    <w:rPr>
      <w:rFonts w:ascii="Times New Roman" w:hAnsi="Times New Roman"/>
      <w:b/>
      <w:bCs/>
      <w:color w:val="0070C0"/>
      <w:sz w:val="28"/>
      <w:szCs w:val="28"/>
      <w:lang w:eastAsia="en-US"/>
    </w:rPr>
  </w:style>
  <w:style w:type="character" w:customStyle="1" w:styleId="20">
    <w:name w:val="标题 2 字符"/>
    <w:link w:val="2"/>
    <w:uiPriority w:val="9"/>
    <w:qFormat/>
    <w:rPr>
      <w:rFonts w:ascii="Times New Roman" w:hAnsi="Times New Roman"/>
      <w:b/>
      <w:bCs/>
      <w:sz w:val="24"/>
      <w:szCs w:val="32"/>
      <w:lang w:eastAsia="en-US"/>
    </w:rPr>
  </w:style>
  <w:style w:type="character" w:customStyle="1" w:styleId="30">
    <w:name w:val="标题 3 字符"/>
    <w:link w:val="3"/>
    <w:uiPriority w:val="9"/>
    <w:qFormat/>
    <w:rPr>
      <w:rFonts w:ascii="Times New Roman" w:hAnsi="Times New Roman" w:cs="宋体"/>
      <w:b/>
      <w:bCs/>
      <w:sz w:val="24"/>
      <w:szCs w:val="32"/>
      <w:lang w:eastAsia="en-US"/>
    </w:rPr>
  </w:style>
  <w:style w:type="character" w:customStyle="1" w:styleId="40">
    <w:name w:val="标题 4 字符"/>
    <w:link w:val="4"/>
    <w:uiPriority w:val="9"/>
    <w:qFormat/>
    <w:rPr>
      <w:rFonts w:ascii="等线 Light" w:eastAsia="等线 Light" w:hAnsi="等线 Light" w:cs="Times New Roman"/>
      <w:b/>
      <w:bCs/>
      <w:sz w:val="28"/>
      <w:szCs w:val="28"/>
      <w:lang w:eastAsia="en-US"/>
    </w:rPr>
  </w:style>
  <w:style w:type="character" w:customStyle="1" w:styleId="50">
    <w:name w:val="标题 5 字符"/>
    <w:link w:val="5"/>
    <w:uiPriority w:val="9"/>
    <w:rPr>
      <w:rFonts w:ascii="宋体" w:hAnsi="宋体" w:cs="宋体"/>
      <w:b/>
      <w:bCs/>
      <w:sz w:val="28"/>
      <w:szCs w:val="28"/>
      <w:lang w:eastAsia="en-US"/>
    </w:rPr>
  </w:style>
  <w:style w:type="paragraph" w:styleId="a3">
    <w:name w:val="Document Map"/>
    <w:basedOn w:val="a"/>
    <w:uiPriority w:val="99"/>
    <w:unhideWhenUsed/>
    <w:qFormat/>
    <w:rPr>
      <w:rFonts w:cs="Times New Roman"/>
      <w:sz w:val="18"/>
      <w:szCs w:val="18"/>
    </w:rPr>
  </w:style>
  <w:style w:type="paragraph" w:styleId="a4">
    <w:name w:val="annotation text"/>
    <w:basedOn w:val="a"/>
    <w:uiPriority w:val="99"/>
    <w:unhideWhenUsed/>
    <w:qFormat/>
  </w:style>
  <w:style w:type="paragraph" w:styleId="a5">
    <w:name w:val="Body Text"/>
    <w:basedOn w:val="a"/>
    <w:link w:val="10"/>
    <w:uiPriority w:val="1"/>
    <w:qFormat/>
    <w:rPr>
      <w:rFonts w:cs="Times New Roman"/>
      <w:szCs w:val="21"/>
    </w:rPr>
  </w:style>
  <w:style w:type="character" w:customStyle="1" w:styleId="10">
    <w:name w:val="正文文本 字符1"/>
    <w:link w:val="a5"/>
    <w:uiPriority w:val="99"/>
    <w:qFormat/>
    <w:rPr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widowControl/>
      <w:spacing w:after="100" w:line="259" w:lineRule="auto"/>
      <w:ind w:left="440"/>
    </w:pPr>
    <w:rPr>
      <w:rFonts w:ascii="等线" w:eastAsia="等线" w:hAnsi="等线" w:cs="Times New Roman"/>
      <w:sz w:val="22"/>
      <w:lang w:eastAsia="zh-CN"/>
    </w:rPr>
  </w:style>
  <w:style w:type="paragraph" w:styleId="a6">
    <w:name w:val="Balloon Text"/>
    <w:basedOn w:val="a"/>
    <w:uiPriority w:val="99"/>
    <w:unhideWhenUsed/>
    <w:qFormat/>
    <w:rPr>
      <w:rFonts w:cs="Times New Roman"/>
      <w:sz w:val="18"/>
      <w:szCs w:val="18"/>
    </w:rPr>
  </w:style>
  <w:style w:type="paragraph" w:styleId="a7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Calibri" w:hAnsi="Calibri" w:cs="Times New Roman"/>
      <w:sz w:val="18"/>
      <w:szCs w:val="18"/>
    </w:rPr>
  </w:style>
  <w:style w:type="paragraph" w:styleId="a8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Times New Roman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rFonts w:ascii="宋体" w:hAnsi="宋体" w:cs="Times New Roman"/>
      <w:sz w:val="24"/>
      <w:szCs w:val="24"/>
      <w:lang w:eastAsia="zh-CN"/>
    </w:rPr>
  </w:style>
  <w:style w:type="paragraph" w:styleId="aa">
    <w:name w:val="annotation subject"/>
    <w:basedOn w:val="a4"/>
    <w:next w:val="a4"/>
    <w:uiPriority w:val="99"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table" w:styleId="-3">
    <w:name w:val="Light List Accent 3"/>
    <w:basedOn w:val="a1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character" w:styleId="ac">
    <w:name w:val="Strong"/>
    <w:uiPriority w:val="22"/>
    <w:qFormat/>
    <w:rPr>
      <w:b/>
      <w:bCs/>
    </w:rPr>
  </w:style>
  <w:style w:type="character" w:styleId="ad">
    <w:name w:val="page number"/>
    <w:uiPriority w:val="99"/>
    <w:unhideWhenUsed/>
    <w:qFormat/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styleId="af">
    <w:name w:val="annotation reference"/>
    <w:uiPriority w:val="99"/>
    <w:unhideWhenUsed/>
    <w:qFormat/>
    <w:rPr>
      <w:sz w:val="21"/>
      <w:szCs w:val="21"/>
    </w:rPr>
  </w:style>
  <w:style w:type="character" w:customStyle="1" w:styleId="12">
    <w:name w:val="标题 1 字符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f0">
    <w:name w:val="批注文字 字符"/>
    <w:uiPriority w:val="99"/>
    <w:qFormat/>
    <w:rPr>
      <w:rFonts w:ascii="宋体" w:hAnsi="宋体" w:cs="宋体"/>
      <w:sz w:val="22"/>
      <w:szCs w:val="22"/>
      <w:lang w:eastAsia="en-US"/>
    </w:rPr>
  </w:style>
  <w:style w:type="character" w:customStyle="1" w:styleId="af1">
    <w:name w:val="批注框文本 字符"/>
    <w:uiPriority w:val="99"/>
    <w:semiHidden/>
    <w:qFormat/>
    <w:rPr>
      <w:rFonts w:ascii="宋体" w:eastAsia="宋体" w:hAnsi="宋体" w:cs="宋体"/>
      <w:kern w:val="0"/>
      <w:sz w:val="18"/>
      <w:szCs w:val="18"/>
      <w:lang w:eastAsia="en-US"/>
    </w:rPr>
  </w:style>
  <w:style w:type="character" w:customStyle="1" w:styleId="fontstyle01">
    <w:name w:val="fontstyle01"/>
    <w:rPr>
      <w:rFonts w:ascii="Arial Unicode MS" w:eastAsia="Arial Unicode MS" w:hAnsi="Arial Unicode MS" w:cs="Arial Unicode MS" w:hint="eastAsia"/>
      <w:color w:val="000000"/>
      <w:sz w:val="18"/>
      <w:szCs w:val="18"/>
    </w:rPr>
  </w:style>
  <w:style w:type="character" w:customStyle="1" w:styleId="af2">
    <w:name w:val="页眉 字符"/>
    <w:uiPriority w:val="99"/>
    <w:qFormat/>
    <w:rPr>
      <w:sz w:val="18"/>
      <w:szCs w:val="18"/>
    </w:rPr>
  </w:style>
  <w:style w:type="character" w:customStyle="1" w:styleId="fontstyle21">
    <w:name w:val="fontstyle21"/>
    <w:qFormat/>
    <w:rPr>
      <w:rFonts w:ascii="MicrosoftYaHei" w:hAnsi="MicrosoftYaHei" w:hint="default"/>
      <w:color w:val="7F7F7F"/>
      <w:sz w:val="16"/>
      <w:szCs w:val="16"/>
    </w:rPr>
  </w:style>
  <w:style w:type="character" w:customStyle="1" w:styleId="af3">
    <w:name w:val="正文文本 字符"/>
    <w:uiPriority w:val="1"/>
    <w:rPr>
      <w:rFonts w:ascii="宋体" w:eastAsia="宋体" w:hAnsi="宋体" w:cs="宋体"/>
      <w:sz w:val="21"/>
      <w:szCs w:val="21"/>
      <w:lang w:eastAsia="en-US"/>
    </w:rPr>
  </w:style>
  <w:style w:type="character" w:customStyle="1" w:styleId="af4">
    <w:name w:val="批注主题 字符"/>
    <w:uiPriority w:val="99"/>
    <w:semiHidden/>
    <w:qFormat/>
    <w:rPr>
      <w:rFonts w:ascii="宋体" w:hAnsi="宋体" w:cs="宋体"/>
      <w:b/>
      <w:bCs/>
      <w:sz w:val="22"/>
      <w:szCs w:val="22"/>
      <w:lang w:eastAsia="en-US"/>
    </w:rPr>
  </w:style>
  <w:style w:type="character" w:customStyle="1" w:styleId="af5">
    <w:name w:val="文档结构图 字符"/>
    <w:uiPriority w:val="99"/>
    <w:semiHidden/>
    <w:rPr>
      <w:rFonts w:ascii="宋体" w:hAnsi="宋体" w:cs="宋体"/>
      <w:sz w:val="18"/>
      <w:szCs w:val="18"/>
      <w:lang w:eastAsia="en-US"/>
    </w:rPr>
  </w:style>
  <w:style w:type="paragraph" w:customStyle="1" w:styleId="21">
    <w:name w:val="标题 21"/>
    <w:basedOn w:val="a"/>
    <w:uiPriority w:val="1"/>
    <w:qFormat/>
    <w:pPr>
      <w:autoSpaceDE w:val="0"/>
      <w:autoSpaceDN w:val="0"/>
      <w:ind w:left="1450" w:hanging="370"/>
      <w:outlineLvl w:val="2"/>
    </w:pPr>
    <w:rPr>
      <w:rFonts w:ascii="Noto Sans CJK JP Regular" w:eastAsia="Noto Sans CJK JP Regular" w:hAnsi="Noto Sans CJK JP Regular" w:cs="Noto Sans CJK JP Regular"/>
      <w:lang w:val="zh-CN" w:eastAsia="zh-CN" w:bidi="zh-CN"/>
    </w:rPr>
  </w:style>
  <w:style w:type="paragraph" w:customStyle="1" w:styleId="13">
    <w:name w:val="修订1"/>
    <w:uiPriority w:val="99"/>
    <w:unhideWhenUsed/>
    <w:qFormat/>
    <w:rPr>
      <w:rFonts w:ascii="宋体" w:hAnsi="宋体" w:cs="宋体"/>
      <w:sz w:val="22"/>
      <w:szCs w:val="22"/>
      <w:lang w:eastAsia="en-US"/>
    </w:rPr>
  </w:style>
  <w:style w:type="paragraph" w:customStyle="1" w:styleId="41">
    <w:name w:val="标题 41"/>
    <w:basedOn w:val="a"/>
    <w:uiPriority w:val="1"/>
    <w:qFormat/>
    <w:pPr>
      <w:autoSpaceDE w:val="0"/>
      <w:autoSpaceDN w:val="0"/>
      <w:spacing w:before="101"/>
      <w:ind w:left="1100" w:hanging="420"/>
      <w:outlineLvl w:val="4"/>
    </w:pPr>
    <w:rPr>
      <w:rFonts w:ascii="微软雅黑" w:eastAsia="微软雅黑" w:hAnsi="微软雅黑" w:cs="Times New Roman"/>
      <w:b/>
      <w:bCs/>
      <w:sz w:val="20"/>
      <w:szCs w:val="20"/>
    </w:rPr>
  </w:style>
  <w:style w:type="paragraph" w:styleId="af6">
    <w:name w:val="List Paragraph"/>
    <w:basedOn w:val="a"/>
    <w:uiPriority w:val="34"/>
    <w:qFormat/>
    <w:pPr>
      <w:autoSpaceDE w:val="0"/>
      <w:autoSpaceDN w:val="0"/>
      <w:ind w:left="1450" w:hanging="370"/>
    </w:pPr>
    <w:rPr>
      <w:rFonts w:ascii="等线" w:eastAsia="等线" w:hAnsi="等线" w:cs="Times New Roman"/>
      <w:kern w:val="2"/>
      <w:szCs w:val="21"/>
      <w:lang w:eastAsia="zh-CN"/>
    </w:rPr>
  </w:style>
  <w:style w:type="paragraph" w:customStyle="1" w:styleId="61">
    <w:name w:val="标题 61"/>
    <w:basedOn w:val="a"/>
    <w:uiPriority w:val="1"/>
    <w:qFormat/>
    <w:pPr>
      <w:autoSpaceDE w:val="0"/>
      <w:autoSpaceDN w:val="0"/>
      <w:spacing w:line="327" w:lineRule="exact"/>
      <w:ind w:left="3625"/>
      <w:outlineLvl w:val="6"/>
    </w:pPr>
    <w:rPr>
      <w:rFonts w:ascii="微软雅黑" w:eastAsia="微软雅黑" w:hAnsi="微软雅黑" w:cs="微软雅黑"/>
      <w:b/>
      <w:bCs/>
      <w:sz w:val="18"/>
      <w:szCs w:val="18"/>
      <w:lang w:val="zh-CN" w:eastAsia="zh-CN" w:bidi="zh-CN"/>
    </w:rPr>
  </w:style>
  <w:style w:type="paragraph" w:customStyle="1" w:styleId="Style18">
    <w:name w:val="_Style 18"/>
    <w:basedOn w:val="a"/>
    <w:uiPriority w:val="34"/>
    <w:qFormat/>
    <w:pPr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110">
    <w:name w:val="标题 11"/>
    <w:basedOn w:val="a"/>
    <w:uiPriority w:val="1"/>
    <w:qFormat/>
    <w:pPr>
      <w:spacing w:before="66"/>
      <w:ind w:left="100" w:right="-18"/>
      <w:outlineLvl w:val="1"/>
    </w:pPr>
    <w:rPr>
      <w:rFonts w:ascii="微软雅黑" w:eastAsia="微软雅黑" w:hAnsi="微软雅黑" w:cs="微软雅黑"/>
      <w:b/>
      <w:bCs/>
      <w:sz w:val="24"/>
      <w:szCs w:val="24"/>
    </w:rPr>
  </w:style>
  <w:style w:type="paragraph" w:customStyle="1" w:styleId="31">
    <w:name w:val="标题 31"/>
    <w:basedOn w:val="a"/>
    <w:uiPriority w:val="1"/>
    <w:qFormat/>
    <w:pPr>
      <w:autoSpaceDE w:val="0"/>
      <w:autoSpaceDN w:val="0"/>
      <w:spacing w:before="184"/>
      <w:ind w:right="1516"/>
      <w:jc w:val="right"/>
      <w:outlineLvl w:val="3"/>
    </w:pPr>
    <w:rPr>
      <w:rFonts w:ascii="Trebuchet MS" w:eastAsia="Trebuchet MS" w:hAnsi="Trebuchet MS" w:cs="Trebuchet MS"/>
      <w:szCs w:val="21"/>
      <w:lang w:val="zh-CN" w:eastAsia="zh-CN" w:bidi="zh-CN"/>
    </w:rPr>
  </w:style>
  <w:style w:type="paragraph" w:customStyle="1" w:styleId="14">
    <w:name w:val="列出段落1"/>
    <w:basedOn w:val="a"/>
    <w:uiPriority w:val="34"/>
    <w:qFormat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rFonts w:eastAsia="Times New Roman" w:cs="Times New Roman"/>
    </w:rPr>
  </w:style>
  <w:style w:type="paragraph" w:customStyle="1" w:styleId="51">
    <w:name w:val="标题 51"/>
    <w:basedOn w:val="a"/>
    <w:uiPriority w:val="1"/>
    <w:qFormat/>
    <w:pPr>
      <w:autoSpaceDE w:val="0"/>
      <w:autoSpaceDN w:val="0"/>
      <w:spacing w:before="1"/>
      <w:ind w:left="680"/>
      <w:outlineLvl w:val="5"/>
    </w:pPr>
    <w:rPr>
      <w:rFonts w:cs="Times New Roman"/>
      <w:sz w:val="20"/>
      <w:szCs w:val="20"/>
    </w:rPr>
  </w:style>
  <w:style w:type="table" w:customStyle="1" w:styleId="1-11">
    <w:name w:val="网格表 1 浅色 - 着色 11"/>
    <w:basedOn w:val="a1"/>
    <w:uiPriority w:val="46"/>
    <w:qFormat/>
    <w:rPr>
      <w:kern w:val="2"/>
      <w:sz w:val="21"/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8EAADB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521">
    <w:name w:val="浅色底纹 - 着色 521"/>
    <w:basedOn w:val="a1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customStyle="1" w:styleId="22">
    <w:name w:val="网格型2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3线"/>
    <w:basedOn w:val="a1"/>
    <w:uiPriority w:val="99"/>
    <w:qFormat/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nil"/>
          <w:left w:val="single" w:sz="4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nowrap">
    <w:name w:val="nowrap"/>
  </w:style>
  <w:style w:type="character" w:customStyle="1" w:styleId="af7">
    <w:name w:val="列表段落 字符"/>
    <w:uiPriority w:val="34"/>
    <w:rPr>
      <w:rFonts w:ascii="Noto Sans CJK JP Regular" w:eastAsia="Noto Sans CJK JP Regular" w:hAnsi="Noto Sans CJK JP Regular" w:cs="Noto Sans CJK JP Regular"/>
      <w:sz w:val="21"/>
      <w:szCs w:val="22"/>
      <w:lang w:val="zh-CN" w:bidi="zh-CN"/>
    </w:rPr>
  </w:style>
  <w:style w:type="character" w:customStyle="1" w:styleId="15">
    <w:name w:val="批注文字 字符1"/>
    <w:uiPriority w:val="99"/>
    <w:rPr>
      <w:rFonts w:ascii="Times New Roman" w:hAnsi="Times New Roman" w:cs="宋体"/>
      <w:sz w:val="21"/>
      <w:szCs w:val="22"/>
      <w:lang w:eastAsia="en-US"/>
    </w:rPr>
  </w:style>
  <w:style w:type="table" w:customStyle="1" w:styleId="6">
    <w:name w:val="表格6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af8">
    <w:name w:val="表格内容"/>
    <w:qFormat/>
    <w:rPr>
      <w:rFonts w:ascii="微软雅黑" w:eastAsia="微软雅黑" w:hAnsi="微软雅黑"/>
      <w:color w:val="262626"/>
      <w:kern w:val="2"/>
      <w:szCs w:val="22"/>
    </w:rPr>
  </w:style>
  <w:style w:type="character" w:customStyle="1" w:styleId="af9">
    <w:name w:val="页脚 字符"/>
    <w:uiPriority w:val="99"/>
    <w:qFormat/>
    <w:rPr>
      <w:sz w:val="18"/>
      <w:szCs w:val="18"/>
    </w:rPr>
  </w:style>
  <w:style w:type="paragraph" w:customStyle="1" w:styleId="16">
    <w:name w:val="副标题1"/>
    <w:qFormat/>
    <w:pPr>
      <w:spacing w:beforeLines="50" w:before="156" w:after="156"/>
      <w:jc w:val="center"/>
    </w:pPr>
    <w:rPr>
      <w:rFonts w:ascii="微软雅黑" w:eastAsia="微软雅黑" w:hAnsi="微软雅黑"/>
      <w:b/>
      <w:color w:val="31849B"/>
      <w:kern w:val="2"/>
      <w:sz w:val="28"/>
      <w:szCs w:val="22"/>
    </w:rPr>
  </w:style>
  <w:style w:type="character" w:customStyle="1" w:styleId="SubTitle">
    <w:name w:val="SubTitle 字符"/>
    <w:qFormat/>
    <w:rPr>
      <w:rFonts w:ascii="微软雅黑" w:eastAsia="微软雅黑" w:hAnsi="微软雅黑"/>
      <w:b/>
      <w:color w:val="31849B"/>
      <w:kern w:val="2"/>
      <w:sz w:val="28"/>
      <w:szCs w:val="22"/>
    </w:rPr>
  </w:style>
  <w:style w:type="paragraph" w:customStyle="1" w:styleId="17">
    <w:name w:val="样式1"/>
    <w:basedOn w:val="2"/>
    <w:qFormat/>
    <w:pPr>
      <w:widowControl/>
      <w:spacing w:beforeLines="50" w:before="156" w:afterLines="50" w:after="156" w:line="240" w:lineRule="auto"/>
      <w:ind w:left="0" w:firstLine="0"/>
    </w:pPr>
    <w:rPr>
      <w:rFonts w:ascii="微软雅黑" w:eastAsia="微软雅黑" w:hAnsi="微软雅黑"/>
      <w:color w:val="31849B"/>
      <w:kern w:val="2"/>
      <w:lang w:eastAsia="zh-CN"/>
    </w:rPr>
  </w:style>
  <w:style w:type="character" w:customStyle="1" w:styleId="18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table" w:customStyle="1" w:styleId="-53">
    <w:name w:val="浅色底纹 - 着色 53"/>
    <w:basedOn w:val="a1"/>
    <w:uiPriority w:val="60"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paragraph" w:styleId="afa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character" w:customStyle="1" w:styleId="afb">
    <w:name w:val="表格内容 字符"/>
    <w:qFormat/>
    <w:rPr>
      <w:rFonts w:ascii="微软雅黑" w:eastAsia="微软雅黑" w:hAnsi="微软雅黑"/>
      <w:color w:val="262626"/>
      <w:kern w:val="2"/>
      <w:szCs w:val="22"/>
    </w:rPr>
  </w:style>
  <w:style w:type="table" w:customStyle="1" w:styleId="19">
    <w:name w:val="表格1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  <w:insideV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23">
    <w:name w:val="表格2"/>
    <w:basedOn w:val="19"/>
    <w:uiPriority w:val="99"/>
    <w:qFormat/>
    <w:tblPr/>
    <w:tcPr>
      <w:shd w:val="clear" w:color="auto" w:fill="DAEEF3"/>
    </w:tcPr>
    <w:tblStylePr w:type="firstRow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33">
    <w:name w:val="表格3"/>
    <w:basedOn w:val="19"/>
    <w:uiPriority w:val="99"/>
    <w:qFormat/>
    <w:tblPr/>
    <w:tcPr>
      <w:shd w:val="clear" w:color="auto" w:fill="DAEEF3"/>
    </w:tcPr>
    <w:tblStylePr w:type="band1Horz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410">
    <w:name w:val="清单表 41"/>
    <w:basedOn w:val="a1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2">
    <w:name w:val="表格4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52">
    <w:name w:val="表格5"/>
    <w:basedOn w:val="42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7">
    <w:name w:val="表格7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8">
    <w:name w:val="表格8"/>
    <w:basedOn w:val="7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9">
    <w:name w:val="表格9"/>
    <w:basedOn w:val="7"/>
    <w:uiPriority w:val="99"/>
    <w:qFormat/>
    <w:tblPr/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Style42">
    <w:name w:val="_Style 42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3">
    <w:name w:val="_Style 43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4">
    <w:name w:val="_Style 44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character" w:customStyle="1" w:styleId="1a">
    <w:name w:val="未处理的提及1"/>
    <w:uiPriority w:val="99"/>
    <w:unhideWhenUsed/>
    <w:qFormat/>
    <w:rPr>
      <w:color w:val="605E5C"/>
      <w:shd w:val="clear" w:color="auto" w:fill="E1DFDD"/>
    </w:r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  <w:shd w:val="clear" w:color="auto" w:fill="1E7648"/>
      </w:tcPr>
    </w:tblStylePr>
  </w:style>
  <w:style w:type="paragraph" w:customStyle="1" w:styleId="1b">
    <w:name w:val="列表段落1"/>
    <w:basedOn w:val="a"/>
    <w:pPr>
      <w:ind w:firstLineChars="200" w:firstLine="420"/>
      <w:jc w:val="both"/>
    </w:pPr>
    <w:rPr>
      <w:rFonts w:ascii="等线" w:eastAsia="等线" w:hAnsi="等线" w:cs="Times New Roman"/>
      <w:kern w:val="2"/>
      <w:szCs w:val="21"/>
      <w:lang w:eastAsia="zh-CN"/>
    </w:rPr>
  </w:style>
  <w:style w:type="table" w:customStyle="1" w:styleId="-12">
    <w:name w:val="标准样式-体细胞12类解读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top w:val="nil"/>
          <w:left w:val="single" w:sz="4" w:space="0" w:color="1E7648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E7648"/>
      </w:tcPr>
    </w:tblStylePr>
  </w:style>
  <w:style w:type="paragraph" w:styleId="afc">
    <w:name w:val="Revision"/>
    <w:hidden/>
    <w:uiPriority w:val="99"/>
    <w:unhideWhenUsed/>
    <w:rsid w:val="00C92150"/>
    <w:rPr>
      <w:rFonts w:cs="宋体"/>
      <w:sz w:val="21"/>
      <w:szCs w:val="22"/>
      <w:lang w:eastAsia="en-US"/>
    </w:rPr>
  </w:style>
  <w:style w:type="character" w:styleId="afd">
    <w:name w:val="Unresolved Mention"/>
    <w:basedOn w:val="a0"/>
    <w:uiPriority w:val="99"/>
    <w:semiHidden/>
    <w:unhideWhenUsed/>
    <w:rsid w:val="00F44202"/>
    <w:rPr>
      <w:color w:val="605E5C"/>
      <w:shd w:val="clear" w:color="auto" w:fill="E1DFDD"/>
    </w:rPr>
  </w:style>
  <w:style w:type="paragraph" w:customStyle="1" w:styleId="EndNoteBibliography">
    <w:name w:val="EndNote Bibliography"/>
    <w:basedOn w:val="a"/>
    <w:link w:val="EndNoteBibliographyChar"/>
    <w:qFormat/>
    <w:rsid w:val="007A4472"/>
    <w:pPr>
      <w:jc w:val="both"/>
    </w:pPr>
    <w:rPr>
      <w:rFonts w:ascii="Calibri" w:hAnsi="Calibri" w:cs="Times New Roman"/>
      <w:kern w:val="2"/>
      <w:sz w:val="20"/>
      <w:lang w:eastAsia="zh-CN"/>
    </w:rPr>
  </w:style>
  <w:style w:type="character" w:customStyle="1" w:styleId="EndNoteBibliographyChar">
    <w:name w:val="EndNote Bibliography Char"/>
    <w:link w:val="EndNoteBibliography"/>
    <w:qFormat/>
    <w:rsid w:val="007A4472"/>
    <w:rPr>
      <w:rFonts w:ascii="Calibri" w:hAnsi="Calibr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32</Pages>
  <Words>5707</Words>
  <Characters>32535</Characters>
  <Application>Microsoft Office Word</Application>
  <DocSecurity>0</DocSecurity>
  <Lines>271</Lines>
  <Paragraphs>76</Paragraphs>
  <ScaleCrop>false</ScaleCrop>
  <Company>lenovo</Company>
  <LinksUpToDate>false</LinksUpToDate>
  <CharactersWithSpaces>38166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cp:lastModifiedBy>刘炜芬</cp:lastModifiedBy>
  <cp:revision>85</cp:revision>
  <cp:lastPrinted>2024-07-24T04:45:00Z</cp:lastPrinted>
  <dcterms:created xsi:type="dcterms:W3CDTF">2024-08-13T02:00:00Z</dcterms:created>
  <dcterms:modified xsi:type="dcterms:W3CDTF">2024-09-13T05:43:00Z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63791D394E6348A195861142402FD6E4_13</vt:lpwstr>
  </property>
</Properties>
</file>