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17CE0" w14:textId="1180155C" w:rsidR="000E1C9B" w:rsidRDefault="00D96C2C">
      <w:pPr>
        <w:rPr>
          <w:rFonts w:ascii="PingFang SC Semibold" w:eastAsia="PingFang SC Semibold" w:hAnsi="PingFang SC Semibold"/>
          <w:b/>
          <w:bCs/>
          <w:color w:val="204FBC"/>
          <w:sz w:val="72"/>
          <w:szCs w:val="72"/>
        </w:rPr>
        <w:sectPr w:rsidR="000E1C9B" w:rsidSect="008663EC">
          <w:headerReference w:type="default" r:id="rId8"/>
          <w:footerReference w:type="default" r:id="rId9"/>
          <w:headerReference w:type="first" r:id="rId10"/>
          <w:footerReference w:type="first" r:id="rId11"/>
          <w:pgSz w:w="11900" w:h="16840"/>
          <w:pgMar w:top="1440" w:right="1440" w:bottom="1440" w:left="1440" w:header="1728" w:footer="576" w:gutter="0"/>
          <w:pgNumType w:start="1"/>
          <w:cols w:space="720"/>
          <w:docGrid w:linePitch="360"/>
        </w:sectPr>
      </w:pPr>
      <w:bookmarkStart w:id="0" w:name="_Toc10752"/>
      <w:bookmarkStart w:id="1" w:name="_Toc3647"/>
      <w:bookmarkStart w:id="2" w:name="_Toc36167537"/>
      <w:r>
        <w:rPr>
          <w:rFonts w:ascii="PingFang SC Semibold" w:eastAsia="PingFang SC Semibold" w:hAnsi="PingFang SC Semibold" w:hint="eastAsia"/>
          <w:b/>
          <w:bCs/>
          <w:noProof/>
          <w:color w:val="204FBC"/>
          <w:sz w:val="72"/>
          <w:szCs w:val="72"/>
        </w:rPr>
        <w:drawing>
          <wp:anchor distT="0" distB="0" distL="114300" distR="114300" simplePos="0" relativeHeight="251656704" behindDoc="0" locked="0" layoutInCell="1" allowOverlap="1" wp14:anchorId="4EE16E80" wp14:editId="67BB24CF">
            <wp:simplePos x="0" y="0"/>
            <wp:positionH relativeFrom="column">
              <wp:posOffset>-913765</wp:posOffset>
            </wp:positionH>
            <wp:positionV relativeFrom="paragraph">
              <wp:posOffset>-1390015</wp:posOffset>
            </wp:positionV>
            <wp:extent cx="7633335" cy="10819130"/>
            <wp:effectExtent l="0" t="0" r="0" b="0"/>
            <wp:wrapNone/>
            <wp:docPr id="17" name="图片 9" descr="183843451a558608529bc4f390e9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83843451a558608529bc4f390e957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3335" cy="10819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bookmarkStart w:id="3" w:name="_Toc36171371"/>
    </w:p>
    <w:p w14:paraId="4568A48E" w14:textId="77777777" w:rsidR="001E2EA5" w:rsidRDefault="00947195" w:rsidP="001E2EA5">
      <w:pPr>
        <w:rPr>
          <w:noProof/>
        </w:rPr>
      </w:pPr>
      <w:bookmarkStart w:id="4" w:name="_Toc115267501"/>
      <w:bookmarkEnd w:id="3"/>
      <w:r>
        <w:rPr>
          <w:noProof/>
        </w:rPr>
        <w:lastRenderedPageBreak/>
        <mc:AlternateContent>
          <mc:Choice Requires="wps">
            <w:drawing>
              <wp:anchor distT="0" distB="0" distL="114300" distR="114300" simplePos="0" relativeHeight="251659264" behindDoc="0" locked="0" layoutInCell="1" allowOverlap="1" wp14:anchorId="472C68FB" wp14:editId="0DC4423F">
                <wp:simplePos x="0" y="0"/>
                <wp:positionH relativeFrom="page">
                  <wp:posOffset>892810</wp:posOffset>
                </wp:positionH>
                <wp:positionV relativeFrom="page">
                  <wp:posOffset>1840230</wp:posOffset>
                </wp:positionV>
                <wp:extent cx="1371600" cy="533400"/>
                <wp:effectExtent l="0" t="0" r="0" b="0"/>
                <wp:wrapNone/>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533400"/>
                        </a:xfrm>
                        <a:prstGeom prst="rect">
                          <a:avLst/>
                        </a:prstGeom>
                        <a:noFill/>
                        <a:ln w="6350">
                          <a:noFill/>
                        </a:ln>
                      </wps:spPr>
                      <wps:txbx>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wps:txbx>
                      <wps:bodyPr lIns="0" tIns="0" rIns="0" bIns="0" upright="1">
                        <a:spAutoFit/>
                      </wps:bodyPr>
                    </wps:wsp>
                  </a:graphicData>
                </a:graphic>
                <wp14:sizeRelH relativeFrom="page">
                  <wp14:pctWidth>0</wp14:pctWidth>
                </wp14:sizeRelH>
                <wp14:sizeRelV relativeFrom="page">
                  <wp14:pctHeight>0</wp14:pctHeight>
                </wp14:sizeRelV>
              </wp:anchor>
            </w:drawing>
          </mc:Choice>
          <mc:Fallback>
            <w:pict>
              <v:shapetype w14:anchorId="472C68FB" id="_x0000_t202" coordsize="21600,21600" o:spt="202" path="m,l,21600r21600,l21600,xe">
                <v:stroke joinstyle="miter"/>
                <v:path gradientshapeok="t" o:connecttype="rect"/>
              </v:shapetype>
              <v:shape id="Text Box 35" o:spid="_x0000_s1026" type="#_x0000_t202" style="position:absolute;margin-left:70.3pt;margin-top:144.9pt;width:10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" filled="f" stroked="f" strokeweight=".5pt">
                <v:textbox style="mso-fit-shape-to-text:t" inset="0,0,0,0">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v:textbox>
                <w10:wrap anchorx="page" anchory="page"/>
              </v:shape>
            </w:pict>
          </mc:Fallback>
        </mc:AlternateContent>
      </w:r>
      <w:bookmarkEnd w:id="4"/>
      <w:r w:rsidR="001E2EA5">
        <w:fldChar w:fldCharType="begin"/>
      </w:r>
      <w:r w:rsidR="001E2EA5">
        <w:instrText xml:space="preserve"> </w:instrText>
      </w:r>
      <w:r w:rsidR="001E2EA5">
        <w:rPr>
          <w:rFonts w:hint="eastAsia"/>
        </w:rPr>
        <w:instrText>TOC \o "1-2" \h \z \u</w:instrText>
      </w:r>
      <w:r w:rsidR="001E2EA5">
        <w:instrText xml:space="preserve"> </w:instrText>
      </w:r>
      <w:r w:rsidR="001E2EA5">
        <w:fldChar w:fldCharType="separate"/>
      </w:r>
    </w:p>
    <w:p w14:paraId="5A7DC888" w14:textId="7C966CF3" w:rsidR="001E2EA5" w:rsidRDefault="00000000">
      <w:pPr>
        <w:pStyle w:val="TOC10"/>
        <w:rPr>
          <w:rFonts w:asciiTheme="minorHAnsi" w:eastAsiaTheme="minorEastAsia" w:hAnsiTheme="minorHAnsi" w:cstheme="minorBidi"/>
          <w:bCs w:val="0"/>
          <w:iCs w:val="0"/>
          <w:noProof/>
          <w:color w:val="auto"/>
          <w:spacing w:val="0"/>
          <w:kern w:val="2"/>
          <w:sz w:val="21"/>
          <w:szCs w:val="22"/>
          <w:lang w:val="en-US" w:eastAsia="zh-CN"/>
        </w:rPr>
      </w:pPr>
      <w:hyperlink w:anchor="_Toc115268798" w:history="1">
        <w:r w:rsidR="001E2EA5" w:rsidRPr="00212FAB">
          <w:rPr>
            <w:rStyle w:val="af5"/>
            <w:noProof/>
          </w:rPr>
          <w:t>检测报告</w:t>
        </w:r>
        <w:r w:rsidR="001E2EA5">
          <w:rPr>
            <w:noProof/>
            <w:webHidden/>
          </w:rPr>
          <w:tab/>
        </w:r>
        <w:r w:rsidR="001E2EA5">
          <w:rPr>
            <w:noProof/>
            <w:webHidden/>
          </w:rPr>
          <w:fldChar w:fldCharType="begin"/>
        </w:r>
        <w:r w:rsidR="001E2EA5">
          <w:rPr>
            <w:noProof/>
            <w:webHidden/>
          </w:rPr>
          <w:instrText xml:space="preserve"> PAGEREF _Toc115268798 \h </w:instrText>
        </w:r>
        <w:r w:rsidR="001E2EA5">
          <w:rPr>
            <w:noProof/>
            <w:webHidden/>
          </w:rPr>
        </w:r>
        <w:r w:rsidR="001E2EA5">
          <w:rPr>
            <w:noProof/>
            <w:webHidden/>
          </w:rPr>
          <w:fldChar w:fldCharType="separate"/>
        </w:r>
        <w:r w:rsidR="001E2EA5">
          <w:rPr>
            <w:noProof/>
            <w:webHidden/>
          </w:rPr>
          <w:t>1</w:t>
        </w:r>
        <w:r w:rsidR="001E2EA5">
          <w:rPr>
            <w:noProof/>
            <w:webHidden/>
          </w:rPr>
          <w:fldChar w:fldCharType="end"/>
        </w:r>
      </w:hyperlink>
    </w:p>
    <w:p w14:paraId="2682E74B" w14:textId="270573D4"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799" w:history="1">
        <w:r w:rsidR="001E2EA5" w:rsidRPr="00212FAB">
          <w:rPr>
            <w:rStyle w:val="af5"/>
            <w:noProof/>
          </w:rPr>
          <w:t>送检信息</w:t>
        </w:r>
        <w:r w:rsidR="001E2EA5">
          <w:rPr>
            <w:noProof/>
            <w:webHidden/>
          </w:rPr>
          <w:tab/>
        </w:r>
        <w:r w:rsidR="001E2EA5">
          <w:rPr>
            <w:noProof/>
            <w:webHidden/>
          </w:rPr>
          <w:fldChar w:fldCharType="begin"/>
        </w:r>
        <w:r w:rsidR="001E2EA5">
          <w:rPr>
            <w:noProof/>
            <w:webHidden/>
          </w:rPr>
          <w:instrText xml:space="preserve"> PAGEREF _Toc115268799 \h </w:instrText>
        </w:r>
        <w:r w:rsidR="001E2EA5">
          <w:rPr>
            <w:noProof/>
            <w:webHidden/>
          </w:rPr>
        </w:r>
        <w:r w:rsidR="001E2EA5">
          <w:rPr>
            <w:noProof/>
            <w:webHidden/>
          </w:rPr>
          <w:fldChar w:fldCharType="separate"/>
        </w:r>
        <w:r w:rsidR="001E2EA5">
          <w:rPr>
            <w:noProof/>
            <w:webHidden/>
          </w:rPr>
          <w:t>1</w:t>
        </w:r>
        <w:r w:rsidR="001E2EA5">
          <w:rPr>
            <w:noProof/>
            <w:webHidden/>
          </w:rPr>
          <w:fldChar w:fldCharType="end"/>
        </w:r>
      </w:hyperlink>
    </w:p>
    <w:p w14:paraId="06EFF294" w14:textId="6C294D48"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0" w:history="1">
        <w:r w:rsidR="001E2EA5" w:rsidRPr="00212FAB">
          <w:rPr>
            <w:rStyle w:val="af5"/>
            <w:noProof/>
          </w:rPr>
          <w:t>检测内容</w:t>
        </w:r>
        <w:r w:rsidR="001E2EA5">
          <w:rPr>
            <w:noProof/>
            <w:webHidden/>
          </w:rPr>
          <w:tab/>
        </w:r>
        <w:r w:rsidR="001E2EA5">
          <w:rPr>
            <w:noProof/>
            <w:webHidden/>
          </w:rPr>
          <w:fldChar w:fldCharType="begin"/>
        </w:r>
        <w:r w:rsidR="001E2EA5">
          <w:rPr>
            <w:noProof/>
            <w:webHidden/>
          </w:rPr>
          <w:instrText xml:space="preserve"> PAGEREF _Toc115268800 \h </w:instrText>
        </w:r>
        <w:r w:rsidR="001E2EA5">
          <w:rPr>
            <w:noProof/>
            <w:webHidden/>
          </w:rPr>
        </w:r>
        <w:r w:rsidR="001E2EA5">
          <w:rPr>
            <w:noProof/>
            <w:webHidden/>
          </w:rPr>
          <w:fldChar w:fldCharType="separate"/>
        </w:r>
        <w:r w:rsidR="001E2EA5">
          <w:rPr>
            <w:noProof/>
            <w:webHidden/>
          </w:rPr>
          <w:t>2</w:t>
        </w:r>
        <w:r w:rsidR="001E2EA5">
          <w:rPr>
            <w:noProof/>
            <w:webHidden/>
          </w:rPr>
          <w:fldChar w:fldCharType="end"/>
        </w:r>
      </w:hyperlink>
    </w:p>
    <w:p w14:paraId="3E39D26F" w14:textId="691825A3"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1" w:history="1">
        <w:r w:rsidR="001E2EA5" w:rsidRPr="00212FAB">
          <w:rPr>
            <w:rStyle w:val="af5"/>
            <w:noProof/>
          </w:rPr>
          <w:t>检测结果</w:t>
        </w:r>
        <w:r w:rsidR="001E2EA5">
          <w:rPr>
            <w:noProof/>
            <w:webHidden/>
          </w:rPr>
          <w:tab/>
        </w:r>
        <w:r w:rsidR="001E2EA5">
          <w:rPr>
            <w:noProof/>
            <w:webHidden/>
          </w:rPr>
          <w:fldChar w:fldCharType="begin"/>
        </w:r>
        <w:r w:rsidR="001E2EA5">
          <w:rPr>
            <w:noProof/>
            <w:webHidden/>
          </w:rPr>
          <w:instrText xml:space="preserve"> PAGEREF _Toc115268801 \h </w:instrText>
        </w:r>
        <w:r w:rsidR="001E2EA5">
          <w:rPr>
            <w:noProof/>
            <w:webHidden/>
          </w:rPr>
        </w:r>
        <w:r w:rsidR="001E2EA5">
          <w:rPr>
            <w:noProof/>
            <w:webHidden/>
          </w:rPr>
          <w:fldChar w:fldCharType="separate"/>
        </w:r>
        <w:r w:rsidR="001E2EA5">
          <w:rPr>
            <w:noProof/>
            <w:webHidden/>
          </w:rPr>
          <w:t>3</w:t>
        </w:r>
        <w:r w:rsidR="001E2EA5">
          <w:rPr>
            <w:noProof/>
            <w:webHidden/>
          </w:rPr>
          <w:fldChar w:fldCharType="end"/>
        </w:r>
      </w:hyperlink>
    </w:p>
    <w:p w14:paraId="4B4ACEC8" w14:textId="7613F15B"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2" w:history="1">
        <w:r w:rsidR="001E2EA5" w:rsidRPr="00212FAB">
          <w:rPr>
            <w:rStyle w:val="af5"/>
            <w:noProof/>
          </w:rPr>
          <w:t>结果说明</w:t>
        </w:r>
        <w:r w:rsidR="001E2EA5">
          <w:rPr>
            <w:noProof/>
            <w:webHidden/>
          </w:rPr>
          <w:tab/>
        </w:r>
        <w:r w:rsidR="001E2EA5">
          <w:rPr>
            <w:noProof/>
            <w:webHidden/>
          </w:rPr>
          <w:fldChar w:fldCharType="begin"/>
        </w:r>
        <w:r w:rsidR="001E2EA5">
          <w:rPr>
            <w:noProof/>
            <w:webHidden/>
          </w:rPr>
          <w:instrText xml:space="preserve"> PAGEREF _Toc115268802 \h </w:instrText>
        </w:r>
        <w:r w:rsidR="001E2EA5">
          <w:rPr>
            <w:noProof/>
            <w:webHidden/>
          </w:rPr>
        </w:r>
        <w:r w:rsidR="001E2EA5">
          <w:rPr>
            <w:noProof/>
            <w:webHidden/>
          </w:rPr>
          <w:fldChar w:fldCharType="separate"/>
        </w:r>
        <w:r w:rsidR="001E2EA5">
          <w:rPr>
            <w:noProof/>
            <w:webHidden/>
          </w:rPr>
          <w:t>7</w:t>
        </w:r>
        <w:r w:rsidR="001E2EA5">
          <w:rPr>
            <w:noProof/>
            <w:webHidden/>
          </w:rPr>
          <w:fldChar w:fldCharType="end"/>
        </w:r>
      </w:hyperlink>
    </w:p>
    <w:p w14:paraId="0FEB9C0F" w14:textId="167C858B" w:rsidR="001E2EA5" w:rsidRDefault="00000000">
      <w:pPr>
        <w:pStyle w:val="TOC10"/>
        <w:rPr>
          <w:rFonts w:asciiTheme="minorHAnsi" w:eastAsiaTheme="minorEastAsia" w:hAnsiTheme="minorHAnsi" w:cstheme="minorBidi"/>
          <w:bCs w:val="0"/>
          <w:iCs w:val="0"/>
          <w:noProof/>
          <w:color w:val="auto"/>
          <w:spacing w:val="0"/>
          <w:kern w:val="2"/>
          <w:sz w:val="21"/>
          <w:szCs w:val="22"/>
          <w:lang w:val="en-US" w:eastAsia="zh-CN"/>
        </w:rPr>
      </w:pPr>
      <w:hyperlink w:anchor="_Toc115268803" w:history="1">
        <w:r w:rsidR="001E2EA5" w:rsidRPr="00212FAB">
          <w:rPr>
            <w:rStyle w:val="af5"/>
            <w:noProof/>
          </w:rPr>
          <w:t>附录</w:t>
        </w:r>
        <w:r w:rsidR="001E2EA5">
          <w:rPr>
            <w:noProof/>
            <w:webHidden/>
          </w:rPr>
          <w:tab/>
        </w:r>
        <w:r w:rsidR="001E2EA5">
          <w:rPr>
            <w:noProof/>
            <w:webHidden/>
          </w:rPr>
          <w:fldChar w:fldCharType="begin"/>
        </w:r>
        <w:r w:rsidR="001E2EA5">
          <w:rPr>
            <w:noProof/>
            <w:webHidden/>
          </w:rPr>
          <w:instrText xml:space="preserve"> PAGEREF _Toc115268803 \h </w:instrText>
        </w:r>
        <w:r w:rsidR="001E2EA5">
          <w:rPr>
            <w:noProof/>
            <w:webHidden/>
          </w:rPr>
        </w:r>
        <w:r w:rsidR="001E2EA5">
          <w:rPr>
            <w:noProof/>
            <w:webHidden/>
          </w:rPr>
          <w:fldChar w:fldCharType="separate"/>
        </w:r>
        <w:r w:rsidR="001E2EA5">
          <w:rPr>
            <w:noProof/>
            <w:webHidden/>
          </w:rPr>
          <w:t>2</w:t>
        </w:r>
        <w:r w:rsidR="001E2EA5">
          <w:rPr>
            <w:noProof/>
            <w:webHidden/>
          </w:rPr>
          <w:fldChar w:fldCharType="end"/>
        </w:r>
      </w:hyperlink>
    </w:p>
    <w:p w14:paraId="5CCEB746" w14:textId="04F0E44A" w:rsidR="001E2EA5" w:rsidRDefault="00000000">
      <w:pPr>
        <w:pStyle w:val="TOC2"/>
        <w:tabs>
          <w:tab w:val="right" w:pos="9010"/>
        </w:tabs>
        <w:rPr>
          <w:rStyle w:val="af5"/>
          <w:noProof/>
        </w:rPr>
      </w:pPr>
      <w:hyperlink w:anchor="_Toc115268804" w:history="1">
        <w:r w:rsidR="001E2EA5" w:rsidRPr="00212FAB">
          <w:rPr>
            <w:rStyle w:val="af5"/>
            <w:noProof/>
          </w:rPr>
          <w:t>附录一  点突变、插入缺失突变检测结果列表</w:t>
        </w:r>
        <w:r w:rsidR="001E2EA5">
          <w:rPr>
            <w:noProof/>
            <w:webHidden/>
          </w:rPr>
          <w:tab/>
        </w:r>
        <w:r w:rsidR="001E2EA5">
          <w:rPr>
            <w:noProof/>
            <w:webHidden/>
          </w:rPr>
          <w:fldChar w:fldCharType="begin"/>
        </w:r>
        <w:r w:rsidR="001E2EA5">
          <w:rPr>
            <w:noProof/>
            <w:webHidden/>
          </w:rPr>
          <w:instrText xml:space="preserve"> PAGEREF _Toc115268804 \h </w:instrText>
        </w:r>
        <w:r w:rsidR="001E2EA5">
          <w:rPr>
            <w:noProof/>
            <w:webHidden/>
          </w:rPr>
        </w:r>
        <w:r w:rsidR="001E2EA5">
          <w:rPr>
            <w:noProof/>
            <w:webHidden/>
          </w:rPr>
          <w:fldChar w:fldCharType="separate"/>
        </w:r>
        <w:r w:rsidR="001E2EA5">
          <w:rPr>
            <w:noProof/>
            <w:webHidden/>
          </w:rPr>
          <w:t>2</w:t>
        </w:r>
        <w:r w:rsidR="001E2EA5">
          <w:rPr>
            <w:noProof/>
            <w:webHidden/>
          </w:rPr>
          <w:fldChar w:fldCharType="end"/>
        </w:r>
      </w:hyperlink>
    </w:p>
    <w:p w14:paraId="2872A6C1" w14:textId="41DA9436" w:rsidR="007733A9" w:rsidRPr="007733A9" w:rsidRDefault="007733A9" w:rsidP="007733A9">
      <w:r w:rsidRPr="007733A9">
        <w:t>{%p if var_brca.snv_s.B1_L5+ var_brca.snv_s.B1_L4+ var_brca.snv_s.B2_L5+ var_brca.snv_s.B2_L4%}</w:t>
      </w:r>
    </w:p>
    <w:p w14:paraId="0159F1BE" w14:textId="7974C63D" w:rsidR="001E2EA5" w:rsidRDefault="00000000">
      <w:pPr>
        <w:pStyle w:val="TOC2"/>
        <w:tabs>
          <w:tab w:val="right" w:pos="9010"/>
        </w:tabs>
        <w:rPr>
          <w:rStyle w:val="af5"/>
          <w:noProof/>
        </w:rPr>
      </w:pPr>
      <w:hyperlink w:anchor="_Toc115268805" w:history="1">
        <w:r w:rsidR="001E2EA5" w:rsidRPr="00212FAB">
          <w:rPr>
            <w:rStyle w:val="af5"/>
            <w:noProof/>
          </w:rPr>
          <w:t xml:space="preserve">附录二  </w:t>
        </w:r>
        <w:r w:rsidR="001E2EA5" w:rsidRPr="00212FAB">
          <w:rPr>
            <w:rStyle w:val="af5"/>
            <w:rFonts w:ascii="微软雅黑" w:hAnsi="微软雅黑"/>
            <w:noProof/>
          </w:rPr>
          <w:t>原</w:t>
        </w:r>
        <w:r w:rsidR="001E2EA5" w:rsidRPr="00212FAB">
          <w:rPr>
            <w:rStyle w:val="af5"/>
            <w:noProof/>
          </w:rPr>
          <w:t>始测序结果附图（部分*）</w:t>
        </w:r>
        <w:r w:rsidR="001E2EA5">
          <w:rPr>
            <w:noProof/>
            <w:webHidden/>
          </w:rPr>
          <w:tab/>
        </w:r>
        <w:r w:rsidR="001E2EA5">
          <w:rPr>
            <w:noProof/>
            <w:webHidden/>
          </w:rPr>
          <w:fldChar w:fldCharType="begin"/>
        </w:r>
        <w:r w:rsidR="001E2EA5">
          <w:rPr>
            <w:noProof/>
            <w:webHidden/>
          </w:rPr>
          <w:instrText xml:space="preserve"> PAGEREF _Toc115268805 \h </w:instrText>
        </w:r>
        <w:r w:rsidR="001E2EA5">
          <w:rPr>
            <w:noProof/>
            <w:webHidden/>
          </w:rPr>
        </w:r>
        <w:r w:rsidR="001E2EA5">
          <w:rPr>
            <w:noProof/>
            <w:webHidden/>
          </w:rPr>
          <w:fldChar w:fldCharType="separate"/>
        </w:r>
        <w:r w:rsidR="001E2EA5">
          <w:rPr>
            <w:noProof/>
            <w:webHidden/>
          </w:rPr>
          <w:t>4</w:t>
        </w:r>
        <w:r w:rsidR="001E2EA5">
          <w:rPr>
            <w:noProof/>
            <w:webHidden/>
          </w:rPr>
          <w:fldChar w:fldCharType="end"/>
        </w:r>
      </w:hyperlink>
    </w:p>
    <w:p w14:paraId="0FE5FE36" w14:textId="5297D45D" w:rsidR="007733A9" w:rsidRPr="007733A9" w:rsidRDefault="007733A9" w:rsidP="007733A9">
      <w:r>
        <w:rPr>
          <w:rFonts w:hint="eastAsia"/>
        </w:rPr>
        <w:t>{</w:t>
      </w:r>
      <w:r>
        <w:t>%p endif%}</w:t>
      </w:r>
    </w:p>
    <w:p w14:paraId="729BBC6B" w14:textId="6831DE59"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6" w:history="1">
        <w:r w:rsidR="001E2EA5" w:rsidRPr="00212FAB">
          <w:rPr>
            <w:rStyle w:val="af5"/>
            <w:noProof/>
          </w:rPr>
          <w:t>附录{%if var_brca.snv_s.B1_L5+ var_brca.snv_s.B1_L4+ var_brca.snv_s.B2_L5+ var_brca.snv_s.B2_L4%}三{%else%}二{%endif%}  临床意义分类解释</w:t>
        </w:r>
        <w:r w:rsidR="001E2EA5">
          <w:rPr>
            <w:noProof/>
            <w:webHidden/>
          </w:rPr>
          <w:tab/>
        </w:r>
        <w:r w:rsidR="001E2EA5">
          <w:rPr>
            <w:noProof/>
            <w:webHidden/>
          </w:rPr>
          <w:fldChar w:fldCharType="begin"/>
        </w:r>
        <w:r w:rsidR="001E2EA5">
          <w:rPr>
            <w:noProof/>
            <w:webHidden/>
          </w:rPr>
          <w:instrText xml:space="preserve"> PAGEREF _Toc115268806 \h </w:instrText>
        </w:r>
        <w:r w:rsidR="001E2EA5">
          <w:rPr>
            <w:noProof/>
            <w:webHidden/>
          </w:rPr>
        </w:r>
        <w:r w:rsidR="001E2EA5">
          <w:rPr>
            <w:noProof/>
            <w:webHidden/>
          </w:rPr>
          <w:fldChar w:fldCharType="separate"/>
        </w:r>
        <w:r w:rsidR="001E2EA5">
          <w:rPr>
            <w:noProof/>
            <w:webHidden/>
          </w:rPr>
          <w:t>5</w:t>
        </w:r>
        <w:r w:rsidR="001E2EA5">
          <w:rPr>
            <w:noProof/>
            <w:webHidden/>
          </w:rPr>
          <w:fldChar w:fldCharType="end"/>
        </w:r>
      </w:hyperlink>
    </w:p>
    <w:p w14:paraId="5B985021" w14:textId="7CDDCDA6"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7" w:history="1">
        <w:r w:rsidR="001E2EA5" w:rsidRPr="00212FAB">
          <w:rPr>
            <w:rStyle w:val="af5"/>
            <w:noProof/>
          </w:rPr>
          <w:t>附录{%if var_brca.snv_s.B1_L5+ var_brca.snv_s.B1_L4+ var_brca.snv_s.B2_L5+ var_brca.snv_s.B2_L4%}四{%else%}三{%endif%}  数据主要质控</w:t>
        </w:r>
        <w:r w:rsidR="001E2EA5">
          <w:rPr>
            <w:noProof/>
            <w:webHidden/>
          </w:rPr>
          <w:tab/>
        </w:r>
        <w:r w:rsidR="001E2EA5">
          <w:rPr>
            <w:noProof/>
            <w:webHidden/>
          </w:rPr>
          <w:fldChar w:fldCharType="begin"/>
        </w:r>
        <w:r w:rsidR="001E2EA5">
          <w:rPr>
            <w:noProof/>
            <w:webHidden/>
          </w:rPr>
          <w:instrText xml:space="preserve"> PAGEREF _Toc115268807 \h </w:instrText>
        </w:r>
        <w:r w:rsidR="001E2EA5">
          <w:rPr>
            <w:noProof/>
            <w:webHidden/>
          </w:rPr>
        </w:r>
        <w:r w:rsidR="001E2EA5">
          <w:rPr>
            <w:noProof/>
            <w:webHidden/>
          </w:rPr>
          <w:fldChar w:fldCharType="separate"/>
        </w:r>
        <w:r w:rsidR="001E2EA5">
          <w:rPr>
            <w:noProof/>
            <w:webHidden/>
          </w:rPr>
          <w:t>7</w:t>
        </w:r>
        <w:r w:rsidR="001E2EA5">
          <w:rPr>
            <w:noProof/>
            <w:webHidden/>
          </w:rPr>
          <w:fldChar w:fldCharType="end"/>
        </w:r>
      </w:hyperlink>
    </w:p>
    <w:p w14:paraId="7D46DFB8" w14:textId="3F609AA8"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8" w:history="1">
        <w:r w:rsidR="001E2EA5" w:rsidRPr="00212FAB">
          <w:rPr>
            <w:rStyle w:val="af5"/>
            <w:noProof/>
          </w:rPr>
          <w:t>附录{%if var_brca.snv_s.B1_L5+ var_brca.snv_s.B1_L4+ var_brca.snv_s.B2_L5+ var_brca.snv_s.B2_L4%}五{%else%}四{%endif%}  检测局限性</w:t>
        </w:r>
        <w:r w:rsidR="001E2EA5">
          <w:rPr>
            <w:noProof/>
            <w:webHidden/>
          </w:rPr>
          <w:tab/>
        </w:r>
        <w:r w:rsidR="001E2EA5">
          <w:rPr>
            <w:noProof/>
            <w:webHidden/>
          </w:rPr>
          <w:fldChar w:fldCharType="begin"/>
        </w:r>
        <w:r w:rsidR="001E2EA5">
          <w:rPr>
            <w:noProof/>
            <w:webHidden/>
          </w:rPr>
          <w:instrText xml:space="preserve"> PAGEREF _Toc115268808 \h </w:instrText>
        </w:r>
        <w:r w:rsidR="001E2EA5">
          <w:rPr>
            <w:noProof/>
            <w:webHidden/>
          </w:rPr>
        </w:r>
        <w:r w:rsidR="001E2EA5">
          <w:rPr>
            <w:noProof/>
            <w:webHidden/>
          </w:rPr>
          <w:fldChar w:fldCharType="separate"/>
        </w:r>
        <w:r w:rsidR="001E2EA5">
          <w:rPr>
            <w:noProof/>
            <w:webHidden/>
          </w:rPr>
          <w:t>9</w:t>
        </w:r>
        <w:r w:rsidR="001E2EA5">
          <w:rPr>
            <w:noProof/>
            <w:webHidden/>
          </w:rPr>
          <w:fldChar w:fldCharType="end"/>
        </w:r>
      </w:hyperlink>
    </w:p>
    <w:p w14:paraId="23019EF7" w14:textId="70CAF3E9" w:rsidR="001E2EA5" w:rsidRDefault="00000000">
      <w:pPr>
        <w:pStyle w:val="TOC10"/>
        <w:rPr>
          <w:rFonts w:asciiTheme="minorHAnsi" w:eastAsiaTheme="minorEastAsia" w:hAnsiTheme="minorHAnsi" w:cstheme="minorBidi"/>
          <w:bCs w:val="0"/>
          <w:iCs w:val="0"/>
          <w:noProof/>
          <w:color w:val="auto"/>
          <w:spacing w:val="0"/>
          <w:kern w:val="2"/>
          <w:sz w:val="21"/>
          <w:szCs w:val="22"/>
          <w:lang w:val="en-US" w:eastAsia="zh-CN"/>
        </w:rPr>
      </w:pPr>
      <w:hyperlink w:anchor="_Toc115268809" w:history="1">
        <w:r w:rsidR="001E2EA5" w:rsidRPr="00212FAB">
          <w:rPr>
            <w:rStyle w:val="af5"/>
            <w:i/>
            <w:noProof/>
          </w:rPr>
          <w:t>BRCA1/2</w:t>
        </w:r>
        <w:r w:rsidR="001E2EA5" w:rsidRPr="00212FAB">
          <w:rPr>
            <w:rStyle w:val="af5"/>
            <w:noProof/>
          </w:rPr>
          <w:t>基因检测简介</w:t>
        </w:r>
        <w:r w:rsidR="001E2EA5">
          <w:rPr>
            <w:noProof/>
            <w:webHidden/>
          </w:rPr>
          <w:tab/>
        </w:r>
        <w:r w:rsidR="001E2EA5">
          <w:rPr>
            <w:noProof/>
            <w:webHidden/>
          </w:rPr>
          <w:fldChar w:fldCharType="begin"/>
        </w:r>
        <w:r w:rsidR="001E2EA5">
          <w:rPr>
            <w:noProof/>
            <w:webHidden/>
          </w:rPr>
          <w:instrText xml:space="preserve"> PAGEREF _Toc115268809 \h </w:instrText>
        </w:r>
        <w:r w:rsidR="001E2EA5">
          <w:rPr>
            <w:noProof/>
            <w:webHidden/>
          </w:rPr>
        </w:r>
        <w:r w:rsidR="001E2EA5">
          <w:rPr>
            <w:noProof/>
            <w:webHidden/>
          </w:rPr>
          <w:fldChar w:fldCharType="separate"/>
        </w:r>
        <w:r w:rsidR="001E2EA5">
          <w:rPr>
            <w:noProof/>
            <w:webHidden/>
          </w:rPr>
          <w:t>10</w:t>
        </w:r>
        <w:r w:rsidR="001E2EA5">
          <w:rPr>
            <w:noProof/>
            <w:webHidden/>
          </w:rPr>
          <w:fldChar w:fldCharType="end"/>
        </w:r>
      </w:hyperlink>
    </w:p>
    <w:p w14:paraId="103C2CCB" w14:textId="52A9811A"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10" w:history="1">
        <w:r w:rsidR="001E2EA5" w:rsidRPr="00212FAB">
          <w:rPr>
            <w:rStyle w:val="af5"/>
            <w:noProof/>
          </w:rPr>
          <w:t>背景知识</w:t>
        </w:r>
        <w:r w:rsidR="001E2EA5">
          <w:rPr>
            <w:noProof/>
            <w:webHidden/>
          </w:rPr>
          <w:tab/>
        </w:r>
        <w:r w:rsidR="001E2EA5">
          <w:rPr>
            <w:noProof/>
            <w:webHidden/>
          </w:rPr>
          <w:fldChar w:fldCharType="begin"/>
        </w:r>
        <w:r w:rsidR="001E2EA5">
          <w:rPr>
            <w:noProof/>
            <w:webHidden/>
          </w:rPr>
          <w:instrText xml:space="preserve"> PAGEREF _Toc115268810 \h </w:instrText>
        </w:r>
        <w:r w:rsidR="001E2EA5">
          <w:rPr>
            <w:noProof/>
            <w:webHidden/>
          </w:rPr>
        </w:r>
        <w:r w:rsidR="001E2EA5">
          <w:rPr>
            <w:noProof/>
            <w:webHidden/>
          </w:rPr>
          <w:fldChar w:fldCharType="separate"/>
        </w:r>
        <w:r w:rsidR="001E2EA5">
          <w:rPr>
            <w:noProof/>
            <w:webHidden/>
          </w:rPr>
          <w:t>10</w:t>
        </w:r>
        <w:r w:rsidR="001E2EA5">
          <w:rPr>
            <w:noProof/>
            <w:webHidden/>
          </w:rPr>
          <w:fldChar w:fldCharType="end"/>
        </w:r>
      </w:hyperlink>
    </w:p>
    <w:p w14:paraId="2592B7EB" w14:textId="47528FEF" w:rsidR="000E1C9B" w:rsidRDefault="001E2EA5" w:rsidP="001E2EA5">
      <w:pPr>
        <w:rPr>
          <w:rFonts w:eastAsia="等线"/>
          <w:b/>
        </w:rPr>
        <w:sectPr w:rsidR="000E1C9B" w:rsidSect="008663EC">
          <w:footerReference w:type="default" r:id="rId13"/>
          <w:pgSz w:w="11900" w:h="16840"/>
          <w:pgMar w:top="1440" w:right="1440" w:bottom="1440" w:left="1440" w:header="1728" w:footer="576" w:gutter="0"/>
          <w:pgNumType w:start="1"/>
          <w:cols w:space="720"/>
          <w:docGrid w:linePitch="360"/>
        </w:sectPr>
      </w:pPr>
      <w:r>
        <w:fldChar w:fldCharType="end"/>
      </w:r>
    </w:p>
    <w:p w14:paraId="08A68912" w14:textId="77777777" w:rsidR="000E1C9B" w:rsidRDefault="000E1C9B">
      <w:pPr>
        <w:pStyle w:val="1"/>
        <w:spacing w:before="120" w:after="120"/>
      </w:pPr>
      <w:bookmarkStart w:id="5" w:name="_Toc30782"/>
      <w:bookmarkStart w:id="6" w:name="_Toc15784"/>
      <w:bookmarkStart w:id="7" w:name="_Toc3187"/>
      <w:bookmarkStart w:id="8" w:name="_Toc115268798"/>
      <w:r>
        <w:rPr>
          <w:rFonts w:hint="eastAsia"/>
        </w:rPr>
        <w:lastRenderedPageBreak/>
        <w:t>检测报告</w:t>
      </w:r>
      <w:bookmarkEnd w:id="0"/>
      <w:bookmarkEnd w:id="1"/>
      <w:bookmarkEnd w:id="2"/>
      <w:bookmarkEnd w:id="5"/>
      <w:bookmarkEnd w:id="6"/>
      <w:bookmarkEnd w:id="7"/>
      <w:bookmarkEnd w:id="8"/>
    </w:p>
    <w:p w14:paraId="77E521B8" w14:textId="77777777" w:rsidR="000E1C9B" w:rsidRDefault="000E1C9B" w:rsidP="00B064DB">
      <w:pPr>
        <w:pStyle w:val="2"/>
      </w:pPr>
      <w:bookmarkStart w:id="9" w:name="_Toc30607"/>
      <w:bookmarkStart w:id="10" w:name="_Toc36167538"/>
      <w:bookmarkStart w:id="11" w:name="_Toc13138"/>
      <w:bookmarkStart w:id="12" w:name="_Toc16958"/>
      <w:bookmarkStart w:id="13" w:name="_Toc10704"/>
      <w:bookmarkStart w:id="14" w:name="_Toc115268799"/>
      <w:r>
        <w:rPr>
          <w:rFonts w:hint="eastAsia"/>
        </w:rPr>
        <w:t>送检信息</w:t>
      </w:r>
      <w:bookmarkEnd w:id="9"/>
      <w:bookmarkEnd w:id="10"/>
      <w:bookmarkEnd w:id="11"/>
      <w:bookmarkEnd w:id="12"/>
      <w:bookmarkEnd w:id="13"/>
      <w:bookmarkEnd w:id="14"/>
    </w:p>
    <w:tbl>
      <w:tblPr>
        <w:tblW w:w="0" w:type="auto"/>
        <w:jc w:val="center"/>
        <w:tblBorders>
          <w:insideH w:val="single" w:sz="4" w:space="0" w:color="E4E4E4"/>
        </w:tblBorders>
        <w:shd w:val="clear" w:color="auto" w:fill="F7F9FE"/>
        <w:tblLayout w:type="fixed"/>
        <w:tblCellMar>
          <w:left w:w="360" w:type="dxa"/>
          <w:right w:w="360" w:type="dxa"/>
        </w:tblCellMar>
        <w:tblLook w:val="0000" w:firstRow="0" w:lastRow="0" w:firstColumn="0" w:lastColumn="0" w:noHBand="0" w:noVBand="0"/>
      </w:tblPr>
      <w:tblGrid>
        <w:gridCol w:w="1844"/>
        <w:gridCol w:w="2253"/>
        <w:gridCol w:w="1999"/>
        <w:gridCol w:w="2544"/>
      </w:tblGrid>
      <w:tr w:rsidR="002C16FB" w14:paraId="5DE9AF74" w14:textId="77777777" w:rsidTr="000C1CF7">
        <w:trPr>
          <w:trHeight w:val="576"/>
          <w:jc w:val="center"/>
        </w:trPr>
        <w:tc>
          <w:tcPr>
            <w:tcW w:w="1844" w:type="dxa"/>
            <w:shd w:val="clear" w:color="auto" w:fill="F7F9FE"/>
            <w:vAlign w:val="center"/>
          </w:tcPr>
          <w:p w14:paraId="2C4B9A2A" w14:textId="77777777" w:rsidR="002C16FB" w:rsidRDefault="002C16FB" w:rsidP="00926074">
            <w:pPr>
              <w:rPr>
                <w:rStyle w:val="af2"/>
                <w:color w:val="auto"/>
                <w:sz w:val="21"/>
                <w:szCs w:val="22"/>
              </w:rPr>
            </w:pPr>
            <w:r>
              <w:rPr>
                <w:rStyle w:val="af2"/>
                <w:rFonts w:hint="eastAsia"/>
                <w:color w:val="auto"/>
                <w:sz w:val="21"/>
                <w:szCs w:val="22"/>
              </w:rPr>
              <w:t>姓  名：</w:t>
            </w:r>
          </w:p>
        </w:tc>
        <w:tc>
          <w:tcPr>
            <w:tcW w:w="2253" w:type="dxa"/>
            <w:shd w:val="clear" w:color="auto" w:fill="F7F9FE"/>
            <w:vAlign w:val="center"/>
          </w:tcPr>
          <w:p w14:paraId="6B65FCB8" w14:textId="50939819" w:rsidR="002C16FB" w:rsidRPr="005562FE" w:rsidRDefault="000C1CF7" w:rsidP="00926074">
            <w:pPr>
              <w:rPr>
                <w:rStyle w:val="af2"/>
                <w:rFonts w:eastAsia="微软雅黑"/>
                <w:b w:val="0"/>
                <w:color w:val="auto"/>
                <w:sz w:val="21"/>
                <w:szCs w:val="22"/>
              </w:rPr>
            </w:pPr>
            <w:r w:rsidRPr="00654848">
              <w:rPr>
                <w:rStyle w:val="af2"/>
                <w:b w:val="0"/>
                <w:color w:val="auto"/>
                <w:sz w:val="20"/>
                <w:szCs w:val="22"/>
              </w:rPr>
              <w:t>{{</w:t>
            </w:r>
            <w:proofErr w:type="gramStart"/>
            <w:r w:rsidRPr="00654848">
              <w:rPr>
                <w:rStyle w:val="af2"/>
                <w:b w:val="0"/>
                <w:color w:val="auto"/>
                <w:sz w:val="20"/>
                <w:szCs w:val="22"/>
              </w:rPr>
              <w:t>sample.patient</w:t>
            </w:r>
            <w:proofErr w:type="gramEnd"/>
            <w:r w:rsidRPr="00654848">
              <w:rPr>
                <w:rStyle w:val="af2"/>
                <w:b w:val="0"/>
                <w:color w:val="auto"/>
                <w:sz w:val="20"/>
                <w:szCs w:val="22"/>
              </w:rPr>
              <w:t>_name}}</w:t>
            </w:r>
          </w:p>
        </w:tc>
        <w:tc>
          <w:tcPr>
            <w:tcW w:w="1999" w:type="dxa"/>
            <w:shd w:val="clear" w:color="auto" w:fill="F7F9FE"/>
            <w:vAlign w:val="center"/>
          </w:tcPr>
          <w:p w14:paraId="429D1947" w14:textId="77777777" w:rsidR="002C16FB" w:rsidRDefault="002C16FB" w:rsidP="00926074">
            <w:pPr>
              <w:rPr>
                <w:rStyle w:val="af2"/>
                <w:color w:val="auto"/>
                <w:sz w:val="21"/>
                <w:szCs w:val="22"/>
              </w:rPr>
            </w:pPr>
            <w:r>
              <w:rPr>
                <w:rStyle w:val="af2"/>
                <w:rFonts w:hint="eastAsia"/>
                <w:color w:val="auto"/>
                <w:sz w:val="21"/>
                <w:szCs w:val="22"/>
              </w:rPr>
              <w:t>性  别：</w:t>
            </w:r>
          </w:p>
        </w:tc>
        <w:tc>
          <w:tcPr>
            <w:tcW w:w="2544" w:type="dxa"/>
            <w:shd w:val="clear" w:color="auto" w:fill="F7F9FE"/>
            <w:vAlign w:val="center"/>
          </w:tcPr>
          <w:p w14:paraId="1FDF8B24" w14:textId="2652DD11" w:rsidR="002C16FB" w:rsidRDefault="000C1CF7" w:rsidP="00926074">
            <w:pPr>
              <w:rPr>
                <w:rStyle w:val="af2"/>
                <w:b w:val="0"/>
                <w:color w:val="auto"/>
                <w:sz w:val="21"/>
                <w:szCs w:val="22"/>
              </w:rPr>
            </w:pPr>
            <w:r w:rsidRPr="00654848">
              <w:rPr>
                <w:rStyle w:val="af2"/>
                <w:b w:val="0"/>
                <w:color w:val="auto"/>
                <w:sz w:val="20"/>
                <w:szCs w:val="22"/>
              </w:rPr>
              <w:t>{{</w:t>
            </w:r>
            <w:proofErr w:type="gramStart"/>
            <w:r w:rsidRPr="00654848">
              <w:rPr>
                <w:rStyle w:val="af2"/>
                <w:b w:val="0"/>
                <w:color w:val="auto"/>
                <w:sz w:val="20"/>
                <w:szCs w:val="22"/>
              </w:rPr>
              <w:t>sample.gender</w:t>
            </w:r>
            <w:proofErr w:type="gramEnd"/>
            <w:r w:rsidRPr="00654848">
              <w:rPr>
                <w:rStyle w:val="af2"/>
                <w:b w:val="0"/>
                <w:color w:val="auto"/>
                <w:sz w:val="20"/>
                <w:szCs w:val="22"/>
              </w:rPr>
              <w:t>}}</w:t>
            </w:r>
          </w:p>
        </w:tc>
      </w:tr>
      <w:tr w:rsidR="002C16FB" w14:paraId="21DAEA9F" w14:textId="77777777" w:rsidTr="000C1CF7">
        <w:trPr>
          <w:trHeight w:val="576"/>
          <w:jc w:val="center"/>
        </w:trPr>
        <w:tc>
          <w:tcPr>
            <w:tcW w:w="1844" w:type="dxa"/>
            <w:shd w:val="clear" w:color="auto" w:fill="FFFFFF"/>
            <w:vAlign w:val="center"/>
          </w:tcPr>
          <w:p w14:paraId="68FCEB00" w14:textId="77777777" w:rsidR="002C16FB" w:rsidRDefault="002C16FB" w:rsidP="00926074">
            <w:pPr>
              <w:rPr>
                <w:rStyle w:val="af2"/>
                <w:color w:val="auto"/>
                <w:sz w:val="21"/>
                <w:szCs w:val="22"/>
              </w:rPr>
            </w:pPr>
            <w:r>
              <w:rPr>
                <w:rStyle w:val="af2"/>
                <w:rFonts w:hint="eastAsia"/>
                <w:color w:val="auto"/>
                <w:sz w:val="21"/>
                <w:szCs w:val="22"/>
              </w:rPr>
              <w:t>年  龄：</w:t>
            </w:r>
          </w:p>
        </w:tc>
        <w:tc>
          <w:tcPr>
            <w:tcW w:w="2253" w:type="dxa"/>
            <w:shd w:val="clear" w:color="auto" w:fill="FFFFFF"/>
            <w:vAlign w:val="center"/>
          </w:tcPr>
          <w:p w14:paraId="49D0547D" w14:textId="55D57902" w:rsidR="002C16FB" w:rsidRPr="00C9249D" w:rsidRDefault="000C1CF7" w:rsidP="00926074">
            <w:pPr>
              <w:rPr>
                <w:rStyle w:val="af2"/>
                <w:b w:val="0"/>
                <w:color w:val="auto"/>
                <w:sz w:val="21"/>
                <w:szCs w:val="22"/>
              </w:rPr>
            </w:pPr>
            <w:r w:rsidRPr="00654848">
              <w:rPr>
                <w:rStyle w:val="af2"/>
                <w:b w:val="0"/>
                <w:color w:val="auto"/>
                <w:sz w:val="20"/>
                <w:szCs w:val="22"/>
              </w:rPr>
              <w:t>{</w:t>
            </w:r>
            <w:r>
              <w:rPr>
                <w:rStyle w:val="af2"/>
                <w:rFonts w:hint="eastAsia"/>
                <w:b w:val="0"/>
                <w:color w:val="auto"/>
                <w:sz w:val="20"/>
                <w:szCs w:val="22"/>
              </w:rPr>
              <w:t>%if</w:t>
            </w:r>
            <w:r>
              <w:rPr>
                <w:rStyle w:val="af2"/>
                <w:b w:val="0"/>
                <w:color w:val="auto"/>
                <w:sz w:val="20"/>
                <w:szCs w:val="22"/>
              </w:rPr>
              <w:t xml:space="preserve"> </w:t>
            </w:r>
            <w:r w:rsidRPr="00654848">
              <w:rPr>
                <w:rStyle w:val="af2"/>
                <w:b w:val="0"/>
                <w:color w:val="auto"/>
                <w:sz w:val="20"/>
                <w:szCs w:val="22"/>
              </w:rPr>
              <w:t>sample.age</w:t>
            </w:r>
            <w:r>
              <w:rPr>
                <w:rStyle w:val="af2"/>
                <w:b w:val="0"/>
                <w:color w:val="auto"/>
                <w:sz w:val="20"/>
                <w:szCs w:val="22"/>
              </w:rPr>
              <w:t>%</w:t>
            </w:r>
            <w:r w:rsidRPr="00654848">
              <w:rPr>
                <w:rStyle w:val="af2"/>
                <w:b w:val="0"/>
                <w:color w:val="auto"/>
                <w:sz w:val="20"/>
                <w:szCs w:val="22"/>
              </w:rPr>
              <w:t>}{{sample.age}}</w:t>
            </w:r>
            <w:r w:rsidRPr="00C9249D">
              <w:rPr>
                <w:rStyle w:val="af2"/>
                <w:b w:val="0"/>
                <w:color w:val="auto"/>
                <w:sz w:val="20"/>
                <w:szCs w:val="22"/>
              </w:rPr>
              <w:t>岁</w:t>
            </w:r>
            <w:r>
              <w:rPr>
                <w:rStyle w:val="af2"/>
                <w:rFonts w:hint="eastAsia"/>
                <w:b w:val="0"/>
                <w:color w:val="auto"/>
                <w:sz w:val="20"/>
                <w:szCs w:val="22"/>
              </w:rPr>
              <w:t>{</w:t>
            </w:r>
            <w:r>
              <w:rPr>
                <w:rStyle w:val="af2"/>
                <w:b w:val="0"/>
                <w:color w:val="auto"/>
                <w:sz w:val="20"/>
                <w:szCs w:val="22"/>
              </w:rPr>
              <w:t>%else%}{%endif%}</w:t>
            </w:r>
          </w:p>
        </w:tc>
        <w:tc>
          <w:tcPr>
            <w:tcW w:w="1999" w:type="dxa"/>
            <w:shd w:val="clear" w:color="auto" w:fill="FFFFFF"/>
            <w:vAlign w:val="center"/>
          </w:tcPr>
          <w:p w14:paraId="5846120E" w14:textId="77777777" w:rsidR="002C16FB" w:rsidRPr="00430C25" w:rsidRDefault="002C16FB" w:rsidP="00926074">
            <w:pPr>
              <w:rPr>
                <w:rStyle w:val="af2"/>
                <w:color w:val="auto"/>
                <w:sz w:val="21"/>
                <w:szCs w:val="22"/>
              </w:rPr>
            </w:pPr>
            <w:r w:rsidRPr="00430C25">
              <w:rPr>
                <w:rStyle w:val="af2"/>
                <w:rFonts w:hint="eastAsia"/>
                <w:color w:val="auto"/>
                <w:sz w:val="21"/>
                <w:szCs w:val="22"/>
              </w:rPr>
              <w:t>病历号：</w:t>
            </w:r>
          </w:p>
        </w:tc>
        <w:tc>
          <w:tcPr>
            <w:tcW w:w="2544" w:type="dxa"/>
            <w:shd w:val="clear" w:color="auto" w:fill="FFFFFF"/>
            <w:vAlign w:val="center"/>
          </w:tcPr>
          <w:p w14:paraId="132F8A57" w14:textId="0D4202C2" w:rsidR="002C16FB" w:rsidRDefault="002C16FB" w:rsidP="00926074">
            <w:pPr>
              <w:rPr>
                <w:rStyle w:val="af2"/>
                <w:b w:val="0"/>
                <w:color w:val="auto"/>
                <w:sz w:val="21"/>
                <w:szCs w:val="22"/>
              </w:rPr>
            </w:pPr>
          </w:p>
        </w:tc>
      </w:tr>
      <w:tr w:rsidR="002C16FB" w14:paraId="739A2709" w14:textId="77777777" w:rsidTr="000C1CF7">
        <w:trPr>
          <w:trHeight w:val="576"/>
          <w:jc w:val="center"/>
        </w:trPr>
        <w:tc>
          <w:tcPr>
            <w:tcW w:w="1844" w:type="dxa"/>
            <w:shd w:val="clear" w:color="auto" w:fill="F7F9FE"/>
            <w:vAlign w:val="center"/>
          </w:tcPr>
          <w:p w14:paraId="6667A662" w14:textId="77777777" w:rsidR="002C16FB" w:rsidRDefault="002C16FB" w:rsidP="00926074">
            <w:pPr>
              <w:rPr>
                <w:rStyle w:val="af2"/>
                <w:color w:val="auto"/>
                <w:sz w:val="21"/>
                <w:szCs w:val="22"/>
              </w:rPr>
            </w:pPr>
            <w:r>
              <w:rPr>
                <w:rStyle w:val="af2"/>
                <w:rFonts w:hint="eastAsia"/>
                <w:color w:val="auto"/>
                <w:sz w:val="21"/>
                <w:szCs w:val="22"/>
              </w:rPr>
              <w:t>病理号：</w:t>
            </w:r>
          </w:p>
        </w:tc>
        <w:tc>
          <w:tcPr>
            <w:tcW w:w="2253" w:type="dxa"/>
            <w:shd w:val="clear" w:color="auto" w:fill="F7F9FE"/>
            <w:vAlign w:val="center"/>
          </w:tcPr>
          <w:p w14:paraId="3166E887" w14:textId="77777777" w:rsidR="002C16FB" w:rsidRDefault="002C16FB" w:rsidP="00926074">
            <w:pPr>
              <w:rPr>
                <w:rStyle w:val="af2"/>
                <w:b w:val="0"/>
                <w:color w:val="auto"/>
                <w:sz w:val="21"/>
                <w:szCs w:val="22"/>
              </w:rPr>
            </w:pPr>
            <w:r>
              <w:rPr>
                <w:rStyle w:val="af2"/>
                <w:rFonts w:hint="eastAsia"/>
                <w:b w:val="0"/>
                <w:color w:val="auto"/>
                <w:sz w:val="21"/>
                <w:szCs w:val="22"/>
              </w:rPr>
              <w:t>/</w:t>
            </w:r>
          </w:p>
        </w:tc>
        <w:tc>
          <w:tcPr>
            <w:tcW w:w="1999" w:type="dxa"/>
            <w:shd w:val="clear" w:color="auto" w:fill="F7F9FE"/>
            <w:vAlign w:val="center"/>
          </w:tcPr>
          <w:p w14:paraId="53F33E3C" w14:textId="77777777" w:rsidR="002C16FB" w:rsidRDefault="002C16FB" w:rsidP="00926074">
            <w:pPr>
              <w:rPr>
                <w:rStyle w:val="af2"/>
                <w:color w:val="auto"/>
                <w:sz w:val="21"/>
                <w:szCs w:val="22"/>
              </w:rPr>
            </w:pPr>
            <w:r>
              <w:rPr>
                <w:rStyle w:val="af2"/>
                <w:rFonts w:hint="eastAsia"/>
                <w:color w:val="auto"/>
                <w:sz w:val="21"/>
                <w:szCs w:val="22"/>
              </w:rPr>
              <w:t>编  号：</w:t>
            </w:r>
          </w:p>
        </w:tc>
        <w:tc>
          <w:tcPr>
            <w:tcW w:w="2544" w:type="dxa"/>
            <w:shd w:val="clear" w:color="auto" w:fill="F7F9FE"/>
            <w:vAlign w:val="center"/>
          </w:tcPr>
          <w:p w14:paraId="35A770AB" w14:textId="10F93B8A" w:rsidR="002C16FB" w:rsidRDefault="00D230BD" w:rsidP="00926074">
            <w:pPr>
              <w:rPr>
                <w:rStyle w:val="af2"/>
                <w:b w:val="0"/>
                <w:color w:val="auto"/>
                <w:sz w:val="21"/>
                <w:szCs w:val="22"/>
              </w:rPr>
            </w:pPr>
            <w:r w:rsidRPr="00D230BD">
              <w:rPr>
                <w:rStyle w:val="af2"/>
                <w:b w:val="0"/>
                <w:color w:val="auto"/>
                <w:sz w:val="20"/>
                <w:szCs w:val="22"/>
              </w:rPr>
              <w:t>{{sample.sample_id}}</w:t>
            </w:r>
          </w:p>
        </w:tc>
      </w:tr>
      <w:tr w:rsidR="002C16FB" w14:paraId="568AE2D1" w14:textId="77777777" w:rsidTr="000C1CF7">
        <w:trPr>
          <w:trHeight w:val="576"/>
          <w:jc w:val="center"/>
        </w:trPr>
        <w:tc>
          <w:tcPr>
            <w:tcW w:w="1844" w:type="dxa"/>
            <w:shd w:val="clear" w:color="auto" w:fill="FFFFFF"/>
            <w:vAlign w:val="center"/>
          </w:tcPr>
          <w:p w14:paraId="7BD87914" w14:textId="77777777" w:rsidR="002C16FB" w:rsidRDefault="002C16FB" w:rsidP="00926074">
            <w:pPr>
              <w:rPr>
                <w:rStyle w:val="af2"/>
                <w:color w:val="auto"/>
                <w:sz w:val="21"/>
                <w:szCs w:val="22"/>
              </w:rPr>
            </w:pPr>
            <w:r>
              <w:rPr>
                <w:rStyle w:val="af2"/>
                <w:rFonts w:hint="eastAsia"/>
                <w:color w:val="auto"/>
                <w:sz w:val="21"/>
                <w:szCs w:val="22"/>
              </w:rPr>
              <w:t>肿瘤细胞</w:t>
            </w:r>
          </w:p>
          <w:p w14:paraId="3AA9FB5D" w14:textId="77777777" w:rsidR="002C16FB" w:rsidRDefault="002C16FB" w:rsidP="00926074">
            <w:pPr>
              <w:rPr>
                <w:rStyle w:val="af2"/>
                <w:color w:val="auto"/>
                <w:sz w:val="21"/>
                <w:szCs w:val="22"/>
              </w:rPr>
            </w:pPr>
            <w:r>
              <w:rPr>
                <w:rStyle w:val="af2"/>
                <w:rFonts w:hint="eastAsia"/>
                <w:color w:val="auto"/>
                <w:sz w:val="21"/>
                <w:szCs w:val="22"/>
              </w:rPr>
              <w:t>比例%：</w:t>
            </w:r>
          </w:p>
        </w:tc>
        <w:tc>
          <w:tcPr>
            <w:tcW w:w="2253" w:type="dxa"/>
            <w:shd w:val="clear" w:color="auto" w:fill="FFFFFF"/>
            <w:vAlign w:val="center"/>
          </w:tcPr>
          <w:p w14:paraId="261CE572" w14:textId="77777777" w:rsidR="002C16FB" w:rsidRDefault="002C16FB" w:rsidP="00926074">
            <w:pPr>
              <w:rPr>
                <w:rStyle w:val="af2"/>
                <w:b w:val="0"/>
                <w:color w:val="auto"/>
                <w:sz w:val="21"/>
                <w:szCs w:val="22"/>
              </w:rPr>
            </w:pPr>
            <w:r>
              <w:rPr>
                <w:rStyle w:val="af2"/>
                <w:rFonts w:hint="eastAsia"/>
                <w:b w:val="0"/>
                <w:color w:val="auto"/>
                <w:sz w:val="21"/>
                <w:szCs w:val="22"/>
              </w:rPr>
              <w:t>/</w:t>
            </w:r>
          </w:p>
        </w:tc>
        <w:tc>
          <w:tcPr>
            <w:tcW w:w="1999" w:type="dxa"/>
            <w:shd w:val="clear" w:color="auto" w:fill="FFFFFF"/>
            <w:vAlign w:val="center"/>
          </w:tcPr>
          <w:p w14:paraId="3D9B04E8" w14:textId="77777777" w:rsidR="002C16FB" w:rsidRDefault="002C16FB" w:rsidP="00926074">
            <w:pPr>
              <w:rPr>
                <w:rStyle w:val="af2"/>
                <w:color w:val="auto"/>
                <w:sz w:val="21"/>
                <w:szCs w:val="22"/>
              </w:rPr>
            </w:pPr>
            <w:r>
              <w:rPr>
                <w:rStyle w:val="af2"/>
                <w:rFonts w:hint="eastAsia"/>
                <w:color w:val="auto"/>
                <w:sz w:val="21"/>
                <w:szCs w:val="22"/>
              </w:rPr>
              <w:t>样本类型：</w:t>
            </w:r>
          </w:p>
        </w:tc>
        <w:tc>
          <w:tcPr>
            <w:tcW w:w="2544" w:type="dxa"/>
            <w:shd w:val="clear" w:color="auto" w:fill="FFFFFF"/>
            <w:vAlign w:val="center"/>
          </w:tcPr>
          <w:p w14:paraId="7F17FE7C" w14:textId="6B4BB72D" w:rsidR="002C16FB" w:rsidRDefault="00D230BD" w:rsidP="00926074">
            <w:pPr>
              <w:rPr>
                <w:rStyle w:val="af2"/>
                <w:b w:val="0"/>
                <w:color w:val="auto"/>
                <w:sz w:val="21"/>
                <w:szCs w:val="22"/>
              </w:rPr>
            </w:pPr>
            <w:r w:rsidRPr="00D230BD">
              <w:rPr>
                <w:rStyle w:val="af2"/>
                <w:b w:val="0"/>
                <w:color w:val="auto"/>
                <w:sz w:val="20"/>
                <w:szCs w:val="22"/>
              </w:rPr>
              <w:t>{{sample.sample_type}}</w:t>
            </w:r>
          </w:p>
        </w:tc>
      </w:tr>
      <w:tr w:rsidR="002C16FB" w14:paraId="4AC454CE" w14:textId="77777777" w:rsidTr="000C1CF7">
        <w:trPr>
          <w:trHeight w:val="576"/>
          <w:jc w:val="center"/>
        </w:trPr>
        <w:tc>
          <w:tcPr>
            <w:tcW w:w="1844" w:type="dxa"/>
            <w:shd w:val="clear" w:color="auto" w:fill="F7F9FE"/>
            <w:vAlign w:val="center"/>
          </w:tcPr>
          <w:p w14:paraId="292C4ADD" w14:textId="77777777" w:rsidR="002C16FB" w:rsidRPr="00430C25" w:rsidRDefault="002C16FB" w:rsidP="00926074">
            <w:pPr>
              <w:rPr>
                <w:rStyle w:val="af2"/>
                <w:color w:val="auto"/>
                <w:sz w:val="21"/>
                <w:szCs w:val="22"/>
              </w:rPr>
            </w:pPr>
            <w:r w:rsidRPr="00430C25">
              <w:rPr>
                <w:rStyle w:val="af2"/>
                <w:rFonts w:hint="eastAsia"/>
                <w:color w:val="auto"/>
                <w:sz w:val="21"/>
                <w:szCs w:val="22"/>
              </w:rPr>
              <w:t>申请日期：</w:t>
            </w:r>
          </w:p>
        </w:tc>
        <w:tc>
          <w:tcPr>
            <w:tcW w:w="2253" w:type="dxa"/>
            <w:shd w:val="clear" w:color="auto" w:fill="F7F9FE"/>
            <w:vAlign w:val="center"/>
          </w:tcPr>
          <w:p w14:paraId="2340B915" w14:textId="56EA395B" w:rsidR="002C16FB" w:rsidRPr="00C9249D" w:rsidRDefault="002C16FB" w:rsidP="00926074">
            <w:pPr>
              <w:rPr>
                <w:rStyle w:val="af2"/>
                <w:b w:val="0"/>
                <w:color w:val="auto"/>
                <w:sz w:val="20"/>
                <w:szCs w:val="22"/>
              </w:rPr>
            </w:pPr>
          </w:p>
        </w:tc>
        <w:tc>
          <w:tcPr>
            <w:tcW w:w="1999" w:type="dxa"/>
            <w:shd w:val="clear" w:color="auto" w:fill="F7F9FE"/>
            <w:vAlign w:val="center"/>
          </w:tcPr>
          <w:p w14:paraId="05092855" w14:textId="77777777" w:rsidR="002C16FB" w:rsidRDefault="002C16FB" w:rsidP="00926074">
            <w:pPr>
              <w:rPr>
                <w:rStyle w:val="af2"/>
                <w:color w:val="auto"/>
                <w:sz w:val="21"/>
                <w:szCs w:val="22"/>
              </w:rPr>
            </w:pPr>
            <w:r>
              <w:rPr>
                <w:rStyle w:val="af2"/>
                <w:rFonts w:hint="eastAsia"/>
                <w:color w:val="auto"/>
                <w:sz w:val="21"/>
                <w:szCs w:val="22"/>
              </w:rPr>
              <w:t>采样日期：</w:t>
            </w:r>
          </w:p>
        </w:tc>
        <w:tc>
          <w:tcPr>
            <w:tcW w:w="2544" w:type="dxa"/>
            <w:shd w:val="clear" w:color="auto" w:fill="F7F9FE"/>
            <w:vAlign w:val="center"/>
          </w:tcPr>
          <w:p w14:paraId="4B5D0637" w14:textId="6659E2FE" w:rsidR="002C16FB" w:rsidRPr="00C9249D" w:rsidRDefault="00802AFD" w:rsidP="00926074">
            <w:pPr>
              <w:rPr>
                <w:rStyle w:val="af2"/>
                <w:rFonts w:eastAsia="等线"/>
                <w:b w:val="0"/>
                <w:color w:val="auto"/>
                <w:sz w:val="21"/>
                <w:szCs w:val="22"/>
              </w:rPr>
            </w:pPr>
            <w:r w:rsidRPr="00802AFD">
              <w:rPr>
                <w:rStyle w:val="af2"/>
                <w:b w:val="0"/>
                <w:color w:val="auto"/>
                <w:sz w:val="20"/>
                <w:szCs w:val="22"/>
              </w:rPr>
              <w:t>{{</w:t>
            </w:r>
            <w:proofErr w:type="gramStart"/>
            <w:r w:rsidRPr="00802AFD">
              <w:rPr>
                <w:rStyle w:val="af2"/>
                <w:b w:val="0"/>
                <w:color w:val="auto"/>
                <w:sz w:val="20"/>
                <w:szCs w:val="22"/>
              </w:rPr>
              <w:t>sample.blood</w:t>
            </w:r>
            <w:proofErr w:type="gramEnd"/>
            <w:r w:rsidRPr="00802AFD">
              <w:rPr>
                <w:rStyle w:val="af2"/>
                <w:b w:val="0"/>
                <w:color w:val="auto"/>
                <w:sz w:val="20"/>
                <w:szCs w:val="22"/>
              </w:rPr>
              <w:t>_collection_date}}</w:t>
            </w:r>
          </w:p>
        </w:tc>
      </w:tr>
      <w:tr w:rsidR="002C16FB" w14:paraId="0EF715B6" w14:textId="77777777" w:rsidTr="000C1CF7">
        <w:trPr>
          <w:trHeight w:val="576"/>
          <w:jc w:val="center"/>
        </w:trPr>
        <w:tc>
          <w:tcPr>
            <w:tcW w:w="1844" w:type="dxa"/>
            <w:shd w:val="clear" w:color="auto" w:fill="FFFFFF"/>
            <w:vAlign w:val="center"/>
          </w:tcPr>
          <w:p w14:paraId="68F64118" w14:textId="77777777" w:rsidR="002C16FB" w:rsidRDefault="002C16FB" w:rsidP="00926074">
            <w:pPr>
              <w:rPr>
                <w:rStyle w:val="af2"/>
                <w:color w:val="auto"/>
                <w:sz w:val="21"/>
                <w:szCs w:val="22"/>
              </w:rPr>
            </w:pPr>
            <w:r>
              <w:rPr>
                <w:rStyle w:val="af2"/>
                <w:rFonts w:hint="eastAsia"/>
                <w:color w:val="auto"/>
                <w:sz w:val="21"/>
                <w:szCs w:val="22"/>
              </w:rPr>
              <w:t>接收日期：</w:t>
            </w:r>
          </w:p>
        </w:tc>
        <w:tc>
          <w:tcPr>
            <w:tcW w:w="2253" w:type="dxa"/>
            <w:shd w:val="clear" w:color="auto" w:fill="FFFFFF"/>
            <w:vAlign w:val="center"/>
          </w:tcPr>
          <w:p w14:paraId="4A2C22E4" w14:textId="0DA8D191" w:rsidR="002C16FB" w:rsidRPr="00C9249D" w:rsidRDefault="00D230BD" w:rsidP="00926074">
            <w:pPr>
              <w:rPr>
                <w:rStyle w:val="af2"/>
                <w:b w:val="0"/>
                <w:color w:val="auto"/>
                <w:sz w:val="20"/>
                <w:szCs w:val="22"/>
              </w:rPr>
            </w:pPr>
            <w:r w:rsidRPr="00D230BD">
              <w:rPr>
                <w:rStyle w:val="af2"/>
                <w:b w:val="0"/>
                <w:color w:val="auto"/>
                <w:sz w:val="20"/>
                <w:szCs w:val="22"/>
              </w:rPr>
              <w:t>{{</w:t>
            </w:r>
            <w:proofErr w:type="gramStart"/>
            <w:r w:rsidRPr="00D230BD">
              <w:rPr>
                <w:rStyle w:val="af2"/>
                <w:b w:val="0"/>
                <w:color w:val="auto"/>
                <w:sz w:val="20"/>
                <w:szCs w:val="22"/>
              </w:rPr>
              <w:t>sample.receive</w:t>
            </w:r>
            <w:proofErr w:type="gramEnd"/>
            <w:r w:rsidRPr="00D230BD">
              <w:rPr>
                <w:rStyle w:val="af2"/>
                <w:b w:val="0"/>
                <w:color w:val="auto"/>
                <w:sz w:val="20"/>
                <w:szCs w:val="22"/>
              </w:rPr>
              <w:t>_data}}</w:t>
            </w:r>
          </w:p>
        </w:tc>
        <w:tc>
          <w:tcPr>
            <w:tcW w:w="1999" w:type="dxa"/>
            <w:shd w:val="clear" w:color="auto" w:fill="FFFFFF"/>
            <w:vAlign w:val="center"/>
          </w:tcPr>
          <w:p w14:paraId="1A435142" w14:textId="77777777" w:rsidR="002C16FB" w:rsidRDefault="002C16FB" w:rsidP="00926074">
            <w:pPr>
              <w:rPr>
                <w:rStyle w:val="af2"/>
                <w:color w:val="auto"/>
                <w:sz w:val="21"/>
                <w:szCs w:val="22"/>
              </w:rPr>
            </w:pPr>
            <w:r w:rsidRPr="00430C25">
              <w:rPr>
                <w:rStyle w:val="af2"/>
                <w:rFonts w:hint="eastAsia"/>
                <w:color w:val="auto"/>
                <w:sz w:val="21"/>
                <w:szCs w:val="22"/>
              </w:rPr>
              <w:t>送检医生：</w:t>
            </w:r>
          </w:p>
        </w:tc>
        <w:tc>
          <w:tcPr>
            <w:tcW w:w="2544" w:type="dxa"/>
            <w:shd w:val="clear" w:color="auto" w:fill="FFFFFF"/>
            <w:vAlign w:val="center"/>
          </w:tcPr>
          <w:p w14:paraId="23910EF2" w14:textId="38708E44" w:rsidR="002C16FB" w:rsidRDefault="002C16FB" w:rsidP="00926074">
            <w:pPr>
              <w:rPr>
                <w:rStyle w:val="af2"/>
                <w:b w:val="0"/>
                <w:color w:val="auto"/>
                <w:sz w:val="21"/>
                <w:szCs w:val="22"/>
              </w:rPr>
            </w:pPr>
          </w:p>
        </w:tc>
      </w:tr>
      <w:tr w:rsidR="002C16FB" w14:paraId="0837CD34" w14:textId="77777777" w:rsidTr="000C1CF7">
        <w:trPr>
          <w:trHeight w:val="576"/>
          <w:jc w:val="center"/>
        </w:trPr>
        <w:tc>
          <w:tcPr>
            <w:tcW w:w="1844" w:type="dxa"/>
            <w:shd w:val="clear" w:color="auto" w:fill="F7F9FE"/>
            <w:vAlign w:val="center"/>
          </w:tcPr>
          <w:p w14:paraId="380898A5" w14:textId="77777777" w:rsidR="002C16FB" w:rsidRDefault="002C16FB" w:rsidP="00926074">
            <w:pPr>
              <w:rPr>
                <w:rStyle w:val="af2"/>
                <w:color w:val="auto"/>
                <w:sz w:val="21"/>
                <w:szCs w:val="22"/>
              </w:rPr>
            </w:pPr>
            <w:r>
              <w:rPr>
                <w:rStyle w:val="af2"/>
                <w:rFonts w:hint="eastAsia"/>
                <w:color w:val="auto"/>
                <w:sz w:val="21"/>
                <w:szCs w:val="22"/>
              </w:rPr>
              <w:t>报告日期：</w:t>
            </w:r>
          </w:p>
        </w:tc>
        <w:tc>
          <w:tcPr>
            <w:tcW w:w="2253" w:type="dxa"/>
            <w:shd w:val="clear" w:color="auto" w:fill="F7F9FE"/>
            <w:vAlign w:val="center"/>
          </w:tcPr>
          <w:p w14:paraId="3CD4CE41" w14:textId="61917D77" w:rsidR="002C16FB" w:rsidRPr="00C9249D" w:rsidRDefault="00D230BD" w:rsidP="00926074">
            <w:pPr>
              <w:rPr>
                <w:rStyle w:val="af2"/>
                <w:rFonts w:eastAsia="等线"/>
                <w:b w:val="0"/>
                <w:color w:val="auto"/>
                <w:sz w:val="21"/>
                <w:szCs w:val="22"/>
              </w:rPr>
            </w:pPr>
            <w:r w:rsidRPr="00D230BD">
              <w:rPr>
                <w:rStyle w:val="af2"/>
                <w:b w:val="0"/>
                <w:color w:val="auto"/>
                <w:sz w:val="20"/>
                <w:szCs w:val="22"/>
              </w:rPr>
              <w:t>{{</w:t>
            </w:r>
            <w:proofErr w:type="gramStart"/>
            <w:r w:rsidRPr="00D230BD">
              <w:rPr>
                <w:rStyle w:val="af2"/>
                <w:b w:val="0"/>
                <w:color w:val="auto"/>
                <w:sz w:val="20"/>
                <w:szCs w:val="22"/>
              </w:rPr>
              <w:t>sample.report</w:t>
            </w:r>
            <w:proofErr w:type="gramEnd"/>
            <w:r w:rsidRPr="00D230BD">
              <w:rPr>
                <w:rStyle w:val="af2"/>
                <w:b w:val="0"/>
                <w:color w:val="auto"/>
                <w:sz w:val="20"/>
                <w:szCs w:val="22"/>
              </w:rPr>
              <w:t>_date}}</w:t>
            </w:r>
          </w:p>
        </w:tc>
        <w:tc>
          <w:tcPr>
            <w:tcW w:w="1999" w:type="dxa"/>
            <w:shd w:val="clear" w:color="auto" w:fill="F7F9FE"/>
            <w:vAlign w:val="center"/>
          </w:tcPr>
          <w:p w14:paraId="4AF9650F" w14:textId="77777777" w:rsidR="002C16FB" w:rsidRDefault="002C16FB" w:rsidP="00926074">
            <w:pPr>
              <w:rPr>
                <w:rStyle w:val="af2"/>
                <w:color w:val="auto"/>
                <w:sz w:val="21"/>
                <w:szCs w:val="22"/>
              </w:rPr>
            </w:pPr>
            <w:r>
              <w:rPr>
                <w:rStyle w:val="af2"/>
                <w:rFonts w:hint="eastAsia"/>
                <w:color w:val="auto"/>
                <w:sz w:val="21"/>
                <w:szCs w:val="22"/>
              </w:rPr>
              <w:t>临床诊断：</w:t>
            </w:r>
          </w:p>
        </w:tc>
        <w:tc>
          <w:tcPr>
            <w:tcW w:w="2544" w:type="dxa"/>
            <w:shd w:val="clear" w:color="auto" w:fill="F7F9FE"/>
            <w:vAlign w:val="center"/>
          </w:tcPr>
          <w:p w14:paraId="5CA6DB4C" w14:textId="3A028200" w:rsidR="002C16FB" w:rsidRPr="00F547FA" w:rsidRDefault="00D230BD" w:rsidP="00926074">
            <w:pPr>
              <w:rPr>
                <w:rStyle w:val="af2"/>
                <w:b w:val="0"/>
                <w:color w:val="auto"/>
                <w:sz w:val="21"/>
                <w:szCs w:val="22"/>
              </w:rPr>
            </w:pPr>
            <w:r w:rsidRPr="00D230BD">
              <w:rPr>
                <w:rStyle w:val="af2"/>
                <w:b w:val="0"/>
                <w:color w:val="auto"/>
                <w:sz w:val="20"/>
                <w:szCs w:val="22"/>
              </w:rPr>
              <w:t>{{</w:t>
            </w:r>
            <w:proofErr w:type="gramStart"/>
            <w:r w:rsidRPr="00D230BD">
              <w:rPr>
                <w:rStyle w:val="af2"/>
                <w:b w:val="0"/>
                <w:color w:val="auto"/>
                <w:sz w:val="20"/>
                <w:szCs w:val="22"/>
              </w:rPr>
              <w:t>sample.pathol</w:t>
            </w:r>
            <w:proofErr w:type="gramEnd"/>
            <w:r w:rsidRPr="00D230BD">
              <w:rPr>
                <w:rStyle w:val="af2"/>
                <w:b w:val="0"/>
                <w:color w:val="auto"/>
                <w:sz w:val="20"/>
                <w:szCs w:val="22"/>
              </w:rPr>
              <w:t>_diagn}}</w:t>
            </w:r>
          </w:p>
        </w:tc>
      </w:tr>
      <w:tr w:rsidR="002C16FB" w14:paraId="1EC233E0" w14:textId="77777777" w:rsidTr="000C1CF7">
        <w:trPr>
          <w:trHeight w:val="576"/>
          <w:jc w:val="center"/>
        </w:trPr>
        <w:tc>
          <w:tcPr>
            <w:tcW w:w="1844" w:type="dxa"/>
            <w:shd w:val="clear" w:color="auto" w:fill="FFFFFF"/>
            <w:vAlign w:val="center"/>
          </w:tcPr>
          <w:p w14:paraId="5FC7E828" w14:textId="77777777" w:rsidR="002C16FB" w:rsidRDefault="002C16FB" w:rsidP="00926074">
            <w:pPr>
              <w:rPr>
                <w:rStyle w:val="af2"/>
                <w:color w:val="auto"/>
                <w:sz w:val="21"/>
                <w:szCs w:val="22"/>
              </w:rPr>
            </w:pPr>
            <w:r>
              <w:rPr>
                <w:rStyle w:val="af2"/>
                <w:rFonts w:hint="eastAsia"/>
                <w:color w:val="auto"/>
                <w:sz w:val="21"/>
                <w:szCs w:val="22"/>
              </w:rPr>
              <w:t>病理诊断：</w:t>
            </w:r>
          </w:p>
        </w:tc>
        <w:tc>
          <w:tcPr>
            <w:tcW w:w="6796" w:type="dxa"/>
            <w:gridSpan w:val="3"/>
            <w:shd w:val="clear" w:color="auto" w:fill="FFFFFF"/>
            <w:vAlign w:val="center"/>
          </w:tcPr>
          <w:p w14:paraId="13221D14" w14:textId="77777777" w:rsidR="002C16FB" w:rsidRDefault="002C16FB" w:rsidP="00926074">
            <w:pPr>
              <w:rPr>
                <w:rStyle w:val="af2"/>
                <w:b w:val="0"/>
                <w:color w:val="auto"/>
                <w:sz w:val="21"/>
                <w:szCs w:val="22"/>
              </w:rPr>
            </w:pPr>
            <w:r>
              <w:rPr>
                <w:rStyle w:val="af2"/>
                <w:rFonts w:hint="eastAsia"/>
                <w:b w:val="0"/>
                <w:color w:val="auto"/>
                <w:sz w:val="20"/>
                <w:szCs w:val="22"/>
              </w:rPr>
              <w:t>/</w:t>
            </w:r>
          </w:p>
        </w:tc>
      </w:tr>
    </w:tbl>
    <w:p w14:paraId="23DBF6D9" w14:textId="77777777" w:rsidR="00C86E39" w:rsidRDefault="000E1C9B">
      <w:pPr>
        <w:pStyle w:val="2"/>
      </w:pPr>
      <w:bookmarkStart w:id="15" w:name="_Toc30432"/>
      <w:bookmarkStart w:id="16" w:name="_Toc28390"/>
      <w:bookmarkStart w:id="17" w:name="_Toc36167539"/>
      <w:bookmarkStart w:id="18" w:name="_Toc15555"/>
      <w:r>
        <w:rPr>
          <w:rFonts w:hint="eastAsia"/>
        </w:rPr>
        <w:br w:type="page"/>
      </w:r>
      <w:bookmarkStart w:id="19" w:name="_Toc28776"/>
    </w:p>
    <w:p w14:paraId="1B4CE747" w14:textId="06CA8EFB" w:rsidR="000E1C9B" w:rsidRDefault="000E1C9B">
      <w:pPr>
        <w:pStyle w:val="2"/>
      </w:pPr>
      <w:bookmarkStart w:id="20" w:name="_Toc115268800"/>
      <w:r>
        <w:rPr>
          <w:rFonts w:hint="eastAsia"/>
        </w:rPr>
        <w:lastRenderedPageBreak/>
        <w:t>检测内容</w:t>
      </w:r>
      <w:bookmarkEnd w:id="15"/>
      <w:bookmarkEnd w:id="16"/>
      <w:bookmarkEnd w:id="17"/>
      <w:bookmarkEnd w:id="18"/>
      <w:bookmarkEnd w:id="19"/>
      <w:bookmarkEnd w:id="20"/>
    </w:p>
    <w:p w14:paraId="70514C88" w14:textId="77777777" w:rsidR="000E1C9B" w:rsidRDefault="000E1C9B">
      <w:pPr>
        <w:jc w:val="both"/>
        <w:rPr>
          <w:rStyle w:val="af2"/>
        </w:rPr>
      </w:pPr>
      <w:r>
        <w:rPr>
          <w:rStyle w:val="af2"/>
          <w:i/>
        </w:rPr>
        <w:t>BRCA1</w:t>
      </w:r>
      <w:r>
        <w:rPr>
          <w:rStyle w:val="af2"/>
          <w:rFonts w:hint="eastAsia"/>
        </w:rPr>
        <w:t>基因和</w:t>
      </w:r>
      <w:r>
        <w:rPr>
          <w:rStyle w:val="af2"/>
          <w:i/>
        </w:rPr>
        <w:t>BRCA2</w:t>
      </w:r>
      <w:r>
        <w:rPr>
          <w:rStyle w:val="af2"/>
          <w:rFonts w:hint="eastAsia"/>
        </w:rPr>
        <w:t>基因突变检测：</w:t>
      </w:r>
    </w:p>
    <w:p w14:paraId="79F1F104" w14:textId="77777777" w:rsidR="000E1C9B" w:rsidRPr="009F0C89" w:rsidRDefault="000E1C9B">
      <w:pPr>
        <w:pStyle w:val="a"/>
        <w:jc w:val="both"/>
        <w:rPr>
          <w:rFonts w:ascii="微软雅黑" w:eastAsia="微软雅黑" w:hAnsi="微软雅黑"/>
          <w:color w:val="000000"/>
          <w:sz w:val="20"/>
          <w:szCs w:val="20"/>
        </w:rPr>
      </w:pPr>
      <w:r w:rsidRPr="009F0C89">
        <w:rPr>
          <w:rFonts w:ascii="微软雅黑" w:eastAsia="微软雅黑" w:hAnsi="微软雅黑" w:hint="eastAsia"/>
          <w:color w:val="000000"/>
          <w:sz w:val="20"/>
          <w:szCs w:val="20"/>
        </w:rPr>
        <w:t>检测范围：</w:t>
      </w:r>
      <w:r w:rsidRPr="009F0C89">
        <w:rPr>
          <w:rFonts w:ascii="微软雅黑" w:eastAsia="微软雅黑" w:hAnsi="微软雅黑"/>
          <w:i/>
          <w:color w:val="000000"/>
          <w:sz w:val="20"/>
          <w:szCs w:val="20"/>
        </w:rPr>
        <w:t>BRCA1</w:t>
      </w:r>
      <w:r w:rsidRPr="009F0C89">
        <w:rPr>
          <w:rFonts w:ascii="微软雅黑" w:eastAsia="微软雅黑" w:hAnsi="微软雅黑" w:hint="eastAsia"/>
          <w:color w:val="000000"/>
          <w:sz w:val="20"/>
          <w:szCs w:val="20"/>
        </w:rPr>
        <w:t>基因和</w:t>
      </w:r>
      <w:r w:rsidRPr="009F0C89">
        <w:rPr>
          <w:rFonts w:ascii="微软雅黑" w:eastAsia="微软雅黑" w:hAnsi="微软雅黑"/>
          <w:i/>
          <w:color w:val="000000"/>
          <w:sz w:val="20"/>
          <w:szCs w:val="20"/>
        </w:rPr>
        <w:t>BRCA2</w:t>
      </w:r>
      <w:r w:rsidRPr="009F0C89">
        <w:rPr>
          <w:rFonts w:ascii="微软雅黑" w:eastAsia="微软雅黑" w:hAnsi="微软雅黑" w:hint="eastAsia"/>
          <w:color w:val="000000"/>
          <w:sz w:val="20"/>
          <w:szCs w:val="20"/>
        </w:rPr>
        <w:t>基因全编码区及外显子</w:t>
      </w:r>
      <w:r w:rsidRPr="009F0C89">
        <w:rPr>
          <w:rFonts w:ascii="微软雅黑" w:eastAsia="微软雅黑" w:hAnsi="微软雅黑"/>
          <w:color w:val="000000"/>
          <w:sz w:val="20"/>
          <w:szCs w:val="20"/>
        </w:rPr>
        <w:t>-</w:t>
      </w:r>
      <w:r w:rsidRPr="009F0C89">
        <w:rPr>
          <w:rFonts w:ascii="微软雅黑" w:eastAsia="微软雅黑" w:hAnsi="微软雅黑" w:hint="eastAsia"/>
          <w:color w:val="000000"/>
          <w:sz w:val="20"/>
          <w:szCs w:val="20"/>
        </w:rPr>
        <w:t>内含子连接区、</w:t>
      </w:r>
      <w:r w:rsidR="00EE6D57" w:rsidRPr="00EE6D57">
        <w:rPr>
          <w:rFonts w:ascii="微软雅黑" w:eastAsia="微软雅黑" w:hAnsi="微软雅黑"/>
          <w:color w:val="000000"/>
          <w:sz w:val="20"/>
          <w:szCs w:val="20"/>
        </w:rPr>
        <w:t>部分UTR区（非翻译区）和内含子</w:t>
      </w:r>
      <w:proofErr w:type="gramStart"/>
      <w:r w:rsidR="00EE6D57" w:rsidRPr="00EE6D57">
        <w:rPr>
          <w:rFonts w:ascii="微软雅黑" w:eastAsia="微软雅黑" w:hAnsi="微软雅黑"/>
          <w:color w:val="000000"/>
          <w:sz w:val="20"/>
          <w:szCs w:val="20"/>
        </w:rPr>
        <w:t>区热点</w:t>
      </w:r>
      <w:proofErr w:type="gramEnd"/>
      <w:r w:rsidR="00EE6D57" w:rsidRPr="00EE6D57">
        <w:rPr>
          <w:rFonts w:ascii="微软雅黑" w:eastAsia="微软雅黑" w:hAnsi="微软雅黑"/>
          <w:color w:val="000000"/>
          <w:sz w:val="20"/>
          <w:szCs w:val="20"/>
        </w:rPr>
        <w:t>变异。</w:t>
      </w:r>
    </w:p>
    <w:p w14:paraId="51B83125" w14:textId="77777777" w:rsidR="000E1C9B" w:rsidRPr="009F0C89" w:rsidRDefault="000E1C9B">
      <w:pPr>
        <w:pStyle w:val="a"/>
        <w:jc w:val="both"/>
        <w:rPr>
          <w:rFonts w:ascii="微软雅黑" w:eastAsia="微软雅黑" w:hAnsi="微软雅黑"/>
          <w:color w:val="000000"/>
          <w:sz w:val="20"/>
          <w:szCs w:val="20"/>
        </w:rPr>
      </w:pPr>
      <w:r w:rsidRPr="009F0C89">
        <w:rPr>
          <w:rFonts w:ascii="微软雅黑" w:eastAsia="微软雅黑" w:hAnsi="微软雅黑" w:hint="eastAsia"/>
          <w:color w:val="000000"/>
          <w:sz w:val="20"/>
          <w:szCs w:val="20"/>
        </w:rPr>
        <w:t>检测方法：基于Illumina平台的新一代高通量测序技术（NGS）。其中，建库试剂为</w:t>
      </w:r>
      <w:r w:rsidRPr="009F0C89">
        <w:rPr>
          <w:rFonts w:ascii="微软雅黑" w:eastAsia="微软雅黑" w:hAnsi="微软雅黑" w:hint="eastAsia"/>
          <w:i/>
          <w:color w:val="000000"/>
          <w:sz w:val="20"/>
          <w:szCs w:val="20"/>
        </w:rPr>
        <w:t>BRCA1/2</w:t>
      </w:r>
      <w:r w:rsidRPr="009F0C89">
        <w:rPr>
          <w:rFonts w:ascii="微软雅黑" w:eastAsia="微软雅黑" w:hAnsi="微软雅黑" w:hint="eastAsia"/>
          <w:color w:val="000000"/>
          <w:sz w:val="20"/>
          <w:szCs w:val="20"/>
        </w:rPr>
        <w:t>基因突变检测试剂（HANDLE System，AmoyDx，货号：</w:t>
      </w:r>
      <w:r w:rsidR="00956A46">
        <w:rPr>
          <w:rFonts w:ascii="微软雅黑" w:eastAsia="微软雅黑" w:hAnsi="微软雅黑"/>
          <w:color w:val="000000"/>
          <w:sz w:val="20"/>
          <w:szCs w:val="20"/>
        </w:rPr>
        <w:t>8.06.0092</w:t>
      </w:r>
      <w:r w:rsidRPr="009F0C89">
        <w:rPr>
          <w:rFonts w:ascii="微软雅黑" w:eastAsia="微软雅黑" w:hAnsi="微软雅黑" w:hint="eastAsia"/>
          <w:color w:val="000000"/>
          <w:sz w:val="20"/>
          <w:szCs w:val="20"/>
        </w:rPr>
        <w:t>），测序平台为</w:t>
      </w:r>
      <w:r w:rsidR="00D92FE2">
        <w:rPr>
          <w:rFonts w:ascii="微软雅黑" w:eastAsia="微软雅黑" w:hAnsi="微软雅黑" w:hint="eastAsia"/>
          <w:color w:val="000000"/>
          <w:sz w:val="20"/>
          <w:szCs w:val="20"/>
        </w:rPr>
        <w:t>Illumina MiseqDx</w:t>
      </w:r>
      <w:r w:rsidRPr="009F0C89">
        <w:rPr>
          <w:rFonts w:ascii="微软雅黑" w:eastAsia="微软雅黑" w:hAnsi="微软雅黑" w:hint="eastAsia"/>
          <w:color w:val="000000"/>
          <w:sz w:val="20"/>
          <w:szCs w:val="20"/>
        </w:rPr>
        <w:t>，变异分析软件采用厦门艾德人类12基因突变分析软件。</w:t>
      </w:r>
    </w:p>
    <w:p w14:paraId="22423AAD" w14:textId="77777777" w:rsidR="000E1C9B" w:rsidRPr="009F0C89" w:rsidRDefault="000E1C9B">
      <w:pPr>
        <w:pStyle w:val="a"/>
        <w:jc w:val="both"/>
        <w:rPr>
          <w:rFonts w:ascii="微软雅黑" w:eastAsia="微软雅黑" w:hAnsi="微软雅黑"/>
          <w:color w:val="000000"/>
          <w:sz w:val="20"/>
          <w:szCs w:val="20"/>
        </w:rPr>
      </w:pPr>
      <w:r w:rsidRPr="009F0C89">
        <w:rPr>
          <w:rFonts w:ascii="微软雅黑" w:eastAsia="微软雅黑" w:hAnsi="微软雅黑" w:hint="eastAsia"/>
          <w:color w:val="000000"/>
          <w:sz w:val="20"/>
          <w:szCs w:val="20"/>
        </w:rPr>
        <w:t>变异类型：</w:t>
      </w:r>
    </w:p>
    <w:tbl>
      <w:tblPr>
        <w:tblW w:w="4994" w:type="pct"/>
        <w:jc w:val="center"/>
        <w:tblBorders>
          <w:insideH w:val="single" w:sz="2" w:space="0" w:color="E4E4E4"/>
        </w:tblBorders>
        <w:tblCellMar>
          <w:left w:w="216" w:type="dxa"/>
          <w:right w:w="216" w:type="dxa"/>
        </w:tblCellMar>
        <w:tblLook w:val="0000" w:firstRow="0" w:lastRow="0" w:firstColumn="0" w:lastColumn="0" w:noHBand="0" w:noVBand="0"/>
      </w:tblPr>
      <w:tblGrid>
        <w:gridCol w:w="1701"/>
        <w:gridCol w:w="2670"/>
        <w:gridCol w:w="2713"/>
        <w:gridCol w:w="1540"/>
      </w:tblGrid>
      <w:tr w:rsidR="000E1C9B" w14:paraId="533EA742" w14:textId="77777777" w:rsidTr="00A905F9">
        <w:trPr>
          <w:trHeight w:val="576"/>
          <w:jc w:val="center"/>
        </w:trPr>
        <w:tc>
          <w:tcPr>
            <w:tcW w:w="986" w:type="pct"/>
            <w:tcBorders>
              <w:top w:val="nil"/>
              <w:bottom w:val="single" w:sz="2" w:space="0" w:color="E4E4E4"/>
            </w:tcBorders>
            <w:shd w:val="clear" w:color="auto" w:fill="204FBC"/>
            <w:vAlign w:val="center"/>
          </w:tcPr>
          <w:p w14:paraId="61D1B758"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送检样品类型</w:t>
            </w:r>
          </w:p>
        </w:tc>
        <w:tc>
          <w:tcPr>
            <w:tcW w:w="1548" w:type="pct"/>
            <w:tcBorders>
              <w:top w:val="nil"/>
              <w:bottom w:val="single" w:sz="2" w:space="0" w:color="E4E4E4"/>
            </w:tcBorders>
            <w:shd w:val="clear" w:color="auto" w:fill="204FBC"/>
            <w:vAlign w:val="center"/>
          </w:tcPr>
          <w:p w14:paraId="45738329"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变异类型</w:t>
            </w:r>
          </w:p>
        </w:tc>
        <w:tc>
          <w:tcPr>
            <w:tcW w:w="1573" w:type="pct"/>
            <w:tcBorders>
              <w:top w:val="nil"/>
              <w:bottom w:val="single" w:sz="2" w:space="0" w:color="E4E4E4"/>
            </w:tcBorders>
            <w:shd w:val="clear" w:color="auto" w:fill="204FBC"/>
            <w:vAlign w:val="center"/>
          </w:tcPr>
          <w:p w14:paraId="7B7B8DB7"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变异来源</w:t>
            </w:r>
          </w:p>
        </w:tc>
        <w:tc>
          <w:tcPr>
            <w:tcW w:w="893" w:type="pct"/>
            <w:tcBorders>
              <w:top w:val="nil"/>
              <w:bottom w:val="single" w:sz="2" w:space="0" w:color="E4E4E4"/>
            </w:tcBorders>
            <w:shd w:val="clear" w:color="auto" w:fill="204FBC"/>
            <w:vAlign w:val="center"/>
          </w:tcPr>
          <w:p w14:paraId="4DF88CCE"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检测意义</w:t>
            </w:r>
          </w:p>
        </w:tc>
      </w:tr>
      <w:tr w:rsidR="000E1C9B" w14:paraId="52FBE6A0" w14:textId="77777777" w:rsidTr="00A905F9">
        <w:trPr>
          <w:trHeight w:val="576"/>
          <w:jc w:val="center"/>
        </w:trPr>
        <w:tc>
          <w:tcPr>
            <w:tcW w:w="986" w:type="pct"/>
            <w:tcBorders>
              <w:top w:val="single" w:sz="2" w:space="0" w:color="E4E4E4"/>
            </w:tcBorders>
            <w:shd w:val="clear" w:color="auto" w:fill="F7F9FE"/>
            <w:vAlign w:val="center"/>
          </w:tcPr>
          <w:p w14:paraId="25A36273" w14:textId="77777777" w:rsidR="000E1C9B" w:rsidRPr="00F97A1B" w:rsidRDefault="000E1C9B">
            <w:pPr>
              <w:jc w:val="center"/>
              <w:rPr>
                <w:rFonts w:ascii="微软雅黑" w:eastAsia="微软雅黑" w:hAnsi="微软雅黑"/>
                <w:bCs/>
                <w:iCs/>
                <w:color w:val="000000"/>
                <w:sz w:val="20"/>
                <w:szCs w:val="18"/>
              </w:rPr>
            </w:pPr>
            <w:r w:rsidRPr="00F97A1B">
              <w:rPr>
                <w:rFonts w:ascii="微软雅黑" w:eastAsia="微软雅黑" w:hAnsi="微软雅黑" w:hint="eastAsia"/>
                <w:bCs/>
                <w:iCs/>
                <w:color w:val="000000"/>
                <w:sz w:val="20"/>
                <w:szCs w:val="18"/>
              </w:rPr>
              <w:t>外周血</w:t>
            </w:r>
          </w:p>
        </w:tc>
        <w:tc>
          <w:tcPr>
            <w:tcW w:w="1548" w:type="pct"/>
            <w:tcBorders>
              <w:top w:val="single" w:sz="2" w:space="0" w:color="E4E4E4"/>
            </w:tcBorders>
            <w:shd w:val="clear" w:color="auto" w:fill="F7F9FE"/>
            <w:vAlign w:val="center"/>
          </w:tcPr>
          <w:p w14:paraId="08049698"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点突变</w:t>
            </w:r>
          </w:p>
          <w:p w14:paraId="3311FD44"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插入</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缺失突变</w:t>
            </w:r>
          </w:p>
          <w:p w14:paraId="542DEE72"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胚系大片段重排（</w:t>
            </w:r>
            <w:r w:rsidRPr="00F97A1B">
              <w:rPr>
                <w:rFonts w:ascii="微软雅黑" w:eastAsia="微软雅黑" w:hAnsi="微软雅黑"/>
                <w:color w:val="000000"/>
                <w:sz w:val="20"/>
                <w:szCs w:val="18"/>
              </w:rPr>
              <w:t>LGR</w:t>
            </w:r>
            <w:r w:rsidRPr="00F97A1B">
              <w:rPr>
                <w:rFonts w:ascii="微软雅黑" w:eastAsia="微软雅黑" w:hAnsi="微软雅黑" w:hint="eastAsia"/>
                <w:color w:val="000000"/>
                <w:sz w:val="20"/>
                <w:szCs w:val="18"/>
              </w:rPr>
              <w:t>）</w:t>
            </w:r>
          </w:p>
        </w:tc>
        <w:tc>
          <w:tcPr>
            <w:tcW w:w="1573" w:type="pct"/>
            <w:tcBorders>
              <w:top w:val="single" w:sz="2" w:space="0" w:color="E4E4E4"/>
            </w:tcBorders>
            <w:shd w:val="clear" w:color="auto" w:fill="F7F9FE"/>
            <w:vAlign w:val="center"/>
          </w:tcPr>
          <w:p w14:paraId="012175F7"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w:t>
            </w:r>
          </w:p>
        </w:tc>
        <w:tc>
          <w:tcPr>
            <w:tcW w:w="893" w:type="pct"/>
            <w:tcBorders>
              <w:top w:val="single" w:sz="2" w:space="0" w:color="E4E4E4"/>
            </w:tcBorders>
            <w:shd w:val="clear" w:color="auto" w:fill="F7F9FE"/>
            <w:vAlign w:val="center"/>
          </w:tcPr>
          <w:p w14:paraId="7BB74371"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遗传风险</w:t>
            </w:r>
          </w:p>
          <w:p w14:paraId="40A34787"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用药指导</w:t>
            </w:r>
          </w:p>
        </w:tc>
      </w:tr>
      <w:tr w:rsidR="000E1C9B" w14:paraId="67940B5C" w14:textId="77777777" w:rsidTr="00A905F9">
        <w:trPr>
          <w:trHeight w:val="576"/>
          <w:jc w:val="center"/>
        </w:trPr>
        <w:tc>
          <w:tcPr>
            <w:tcW w:w="986" w:type="pct"/>
            <w:shd w:val="clear" w:color="auto" w:fill="F7F9FE"/>
            <w:vAlign w:val="center"/>
          </w:tcPr>
          <w:p w14:paraId="24CB6723" w14:textId="77777777" w:rsidR="000E1C9B" w:rsidRPr="00F97A1B" w:rsidRDefault="000E1C9B">
            <w:pPr>
              <w:jc w:val="center"/>
              <w:rPr>
                <w:rFonts w:ascii="微软雅黑" w:eastAsia="微软雅黑" w:hAnsi="微软雅黑"/>
                <w:iCs/>
                <w:color w:val="000000"/>
                <w:sz w:val="20"/>
                <w:szCs w:val="18"/>
              </w:rPr>
            </w:pPr>
            <w:r w:rsidRPr="00F97A1B">
              <w:rPr>
                <w:rFonts w:ascii="微软雅黑" w:eastAsia="微软雅黑" w:hAnsi="微软雅黑" w:hint="eastAsia"/>
                <w:iCs/>
                <w:color w:val="000000"/>
                <w:sz w:val="20"/>
                <w:szCs w:val="18"/>
              </w:rPr>
              <w:t>外周血</w:t>
            </w:r>
            <w:r w:rsidRPr="00F97A1B">
              <w:rPr>
                <w:rFonts w:ascii="微软雅黑" w:eastAsia="微软雅黑" w:hAnsi="微软雅黑"/>
                <w:iCs/>
                <w:color w:val="000000"/>
                <w:sz w:val="20"/>
                <w:szCs w:val="18"/>
              </w:rPr>
              <w:t>+</w:t>
            </w:r>
            <w:r w:rsidRPr="00F97A1B">
              <w:rPr>
                <w:rFonts w:ascii="微软雅黑" w:eastAsia="微软雅黑" w:hAnsi="微软雅黑" w:hint="eastAsia"/>
                <w:iCs/>
                <w:color w:val="000000"/>
                <w:sz w:val="20"/>
                <w:szCs w:val="18"/>
              </w:rPr>
              <w:t>肿瘤组织</w:t>
            </w:r>
          </w:p>
        </w:tc>
        <w:tc>
          <w:tcPr>
            <w:tcW w:w="1548" w:type="pct"/>
            <w:shd w:val="clear" w:color="auto" w:fill="F7F9FE"/>
            <w:vAlign w:val="center"/>
          </w:tcPr>
          <w:p w14:paraId="2A40697B"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点突变</w:t>
            </w:r>
          </w:p>
          <w:p w14:paraId="041B5D44"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插入</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缺失突变</w:t>
            </w:r>
          </w:p>
          <w:p w14:paraId="28D5BB6B"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胚系大片段重排（</w:t>
            </w:r>
            <w:r w:rsidRPr="00F97A1B">
              <w:rPr>
                <w:rFonts w:ascii="微软雅黑" w:eastAsia="微软雅黑" w:hAnsi="微软雅黑"/>
                <w:color w:val="000000"/>
                <w:sz w:val="20"/>
                <w:szCs w:val="18"/>
              </w:rPr>
              <w:t>LGR</w:t>
            </w:r>
            <w:r w:rsidRPr="00F97A1B">
              <w:rPr>
                <w:rFonts w:ascii="微软雅黑" w:eastAsia="微软雅黑" w:hAnsi="微软雅黑" w:hint="eastAsia"/>
                <w:color w:val="000000"/>
                <w:sz w:val="20"/>
                <w:szCs w:val="18"/>
              </w:rPr>
              <w:t>）</w:t>
            </w:r>
          </w:p>
        </w:tc>
        <w:tc>
          <w:tcPr>
            <w:tcW w:w="1573" w:type="pct"/>
            <w:shd w:val="clear" w:color="auto" w:fill="F7F9FE"/>
            <w:vAlign w:val="center"/>
          </w:tcPr>
          <w:p w14:paraId="2A83B6D0"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体细胞，可区分</w:t>
            </w:r>
          </w:p>
        </w:tc>
        <w:tc>
          <w:tcPr>
            <w:tcW w:w="893" w:type="pct"/>
            <w:shd w:val="clear" w:color="auto" w:fill="F7F9FE"/>
            <w:vAlign w:val="center"/>
          </w:tcPr>
          <w:p w14:paraId="1A091338"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遗传风险</w:t>
            </w:r>
          </w:p>
          <w:p w14:paraId="69331406"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用药指导</w:t>
            </w:r>
          </w:p>
        </w:tc>
      </w:tr>
      <w:tr w:rsidR="000E1C9B" w14:paraId="3D160BDF" w14:textId="77777777" w:rsidTr="00A905F9">
        <w:trPr>
          <w:trHeight w:val="576"/>
          <w:jc w:val="center"/>
        </w:trPr>
        <w:tc>
          <w:tcPr>
            <w:tcW w:w="986" w:type="pct"/>
            <w:shd w:val="clear" w:color="auto" w:fill="F7F9FE"/>
            <w:vAlign w:val="center"/>
          </w:tcPr>
          <w:p w14:paraId="3584B8D1" w14:textId="77777777" w:rsidR="000E1C9B" w:rsidRPr="00F97A1B" w:rsidRDefault="000E1C9B">
            <w:pPr>
              <w:jc w:val="center"/>
              <w:rPr>
                <w:rFonts w:ascii="微软雅黑" w:eastAsia="微软雅黑" w:hAnsi="微软雅黑"/>
                <w:iCs/>
                <w:color w:val="000000"/>
                <w:sz w:val="20"/>
                <w:szCs w:val="18"/>
              </w:rPr>
            </w:pPr>
            <w:r w:rsidRPr="00F97A1B">
              <w:rPr>
                <w:rFonts w:ascii="微软雅黑" w:eastAsia="微软雅黑" w:hAnsi="微软雅黑" w:hint="eastAsia"/>
                <w:iCs/>
                <w:color w:val="000000"/>
                <w:sz w:val="20"/>
                <w:szCs w:val="18"/>
              </w:rPr>
              <w:t>肿瘤组织</w:t>
            </w:r>
          </w:p>
        </w:tc>
        <w:tc>
          <w:tcPr>
            <w:tcW w:w="1548" w:type="pct"/>
            <w:shd w:val="clear" w:color="auto" w:fill="F7F9FE"/>
            <w:vAlign w:val="center"/>
          </w:tcPr>
          <w:p w14:paraId="3FB2EF16"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点突变</w:t>
            </w:r>
          </w:p>
          <w:p w14:paraId="4E8AEB91"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插入</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缺失突变</w:t>
            </w:r>
          </w:p>
        </w:tc>
        <w:tc>
          <w:tcPr>
            <w:tcW w:w="1573" w:type="pct"/>
            <w:shd w:val="clear" w:color="auto" w:fill="F7F9FE"/>
            <w:vAlign w:val="center"/>
          </w:tcPr>
          <w:p w14:paraId="427C0BF1"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体细胞，无法区分</w:t>
            </w:r>
          </w:p>
        </w:tc>
        <w:tc>
          <w:tcPr>
            <w:tcW w:w="893" w:type="pct"/>
            <w:shd w:val="clear" w:color="auto" w:fill="F7F9FE"/>
            <w:vAlign w:val="center"/>
          </w:tcPr>
          <w:p w14:paraId="2BE2F677"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用药指导</w:t>
            </w:r>
          </w:p>
        </w:tc>
      </w:tr>
    </w:tbl>
    <w:p w14:paraId="11D23F49" w14:textId="77777777" w:rsidR="000E1C9B" w:rsidRPr="009F0C89" w:rsidRDefault="000E1C9B">
      <w:pPr>
        <w:spacing w:line="400" w:lineRule="exact"/>
        <w:rPr>
          <w:rFonts w:ascii="微软雅黑" w:eastAsia="微软雅黑" w:hAnsi="微软雅黑" w:cs="微软雅黑"/>
          <w:color w:val="auto"/>
          <w:sz w:val="18"/>
          <w:szCs w:val="18"/>
        </w:rPr>
      </w:pPr>
      <w:r w:rsidRPr="009F0C89">
        <w:rPr>
          <w:rFonts w:ascii="微软雅黑" w:eastAsia="微软雅黑" w:hAnsi="微软雅黑" w:cs="微软雅黑" w:hint="eastAsia"/>
          <w:color w:val="auto"/>
          <w:sz w:val="18"/>
          <w:szCs w:val="18"/>
        </w:rPr>
        <w:t>注：</w:t>
      </w:r>
    </w:p>
    <w:p w14:paraId="42FA1D9D" w14:textId="77777777" w:rsidR="0070600B" w:rsidRDefault="000E1C9B">
      <w:pPr>
        <w:spacing w:line="400" w:lineRule="exact"/>
        <w:rPr>
          <w:rFonts w:ascii="微软雅黑" w:eastAsia="微软雅黑" w:hAnsi="微软雅黑" w:cs="微软雅黑"/>
          <w:color w:val="auto"/>
          <w:sz w:val="18"/>
          <w:szCs w:val="18"/>
        </w:rPr>
      </w:pPr>
      <w:r w:rsidRPr="009F0C89">
        <w:rPr>
          <w:rFonts w:ascii="微软雅黑" w:eastAsia="微软雅黑" w:hAnsi="微软雅黑" w:cs="微软雅黑"/>
          <w:color w:val="auto"/>
          <w:sz w:val="18"/>
          <w:szCs w:val="18"/>
        </w:rPr>
        <w:t xml:space="preserve">1. </w:t>
      </w:r>
      <w:r w:rsidRPr="009F0C89">
        <w:rPr>
          <w:rFonts w:ascii="微软雅黑" w:eastAsia="微软雅黑" w:hAnsi="微软雅黑" w:cs="微软雅黑" w:hint="eastAsia"/>
          <w:color w:val="auto"/>
          <w:sz w:val="18"/>
          <w:szCs w:val="18"/>
        </w:rPr>
        <w:t>胚系变异是指可以通过生殖细胞遗传给后代的突变，对于个体来说，胚系突变在其胚胎发育时期即已携带。</w:t>
      </w:r>
    </w:p>
    <w:p w14:paraId="49D27BC1" w14:textId="46A1A9C1" w:rsidR="000E1C9B" w:rsidRPr="009F0C89" w:rsidRDefault="000E1C9B">
      <w:pPr>
        <w:spacing w:line="400" w:lineRule="exact"/>
        <w:rPr>
          <w:rFonts w:ascii="微软雅黑" w:eastAsia="微软雅黑" w:hAnsi="微软雅黑" w:cs="微软雅黑"/>
          <w:color w:val="auto"/>
          <w:sz w:val="18"/>
          <w:szCs w:val="18"/>
        </w:rPr>
      </w:pPr>
      <w:r w:rsidRPr="009F0C89">
        <w:rPr>
          <w:rFonts w:ascii="微软雅黑" w:eastAsia="微软雅黑" w:hAnsi="微软雅黑" w:cs="微软雅黑" w:hint="eastAsia"/>
          <w:color w:val="auto"/>
          <w:sz w:val="18"/>
          <w:szCs w:val="18"/>
        </w:rPr>
        <w:t>2</w:t>
      </w:r>
      <w:r w:rsidRPr="009F0C89">
        <w:rPr>
          <w:rFonts w:ascii="微软雅黑" w:eastAsia="微软雅黑" w:hAnsi="微软雅黑" w:cs="微软雅黑"/>
          <w:color w:val="auto"/>
          <w:sz w:val="18"/>
          <w:szCs w:val="18"/>
        </w:rPr>
        <w:t xml:space="preserve">. </w:t>
      </w:r>
      <w:r w:rsidRPr="009F0C89">
        <w:rPr>
          <w:rFonts w:ascii="微软雅黑" w:eastAsia="微软雅黑" w:hAnsi="微软雅黑" w:cs="微软雅黑" w:hint="eastAsia"/>
          <w:color w:val="auto"/>
          <w:sz w:val="18"/>
          <w:szCs w:val="18"/>
        </w:rPr>
        <w:t>体细胞变异：本项检测中可以理解为肿瘤特有突变，即在肿瘤发生发展过程中产生并仅存在于肿瘤组织中的突变位点，该类突变不具有遗传性。</w:t>
      </w:r>
    </w:p>
    <w:p w14:paraId="7A4C12E8" w14:textId="537E353B" w:rsidR="00C86E39" w:rsidRPr="00C86E39" w:rsidRDefault="000E1C9B" w:rsidP="00C86E39">
      <w:pPr>
        <w:spacing w:line="400" w:lineRule="exact"/>
        <w:rPr>
          <w:rFonts w:ascii="微软雅黑" w:eastAsia="微软雅黑" w:hAnsi="微软雅黑" w:cs="微软雅黑"/>
          <w:color w:val="auto"/>
        </w:rPr>
      </w:pPr>
      <w:r w:rsidRPr="009F0C89">
        <w:rPr>
          <w:rFonts w:ascii="微软雅黑" w:eastAsia="微软雅黑" w:hAnsi="微软雅黑" w:cs="微软雅黑"/>
          <w:color w:val="auto"/>
          <w:sz w:val="18"/>
          <w:szCs w:val="18"/>
        </w:rPr>
        <w:t>3. NGS</w:t>
      </w:r>
      <w:r w:rsidRPr="009F0C89">
        <w:rPr>
          <w:rFonts w:ascii="微软雅黑" w:eastAsia="微软雅黑" w:hAnsi="微软雅黑" w:cs="微软雅黑" w:hint="eastAsia"/>
          <w:color w:val="auto"/>
          <w:sz w:val="18"/>
          <w:szCs w:val="18"/>
        </w:rPr>
        <w:t>检测到</w:t>
      </w:r>
      <w:r w:rsidRPr="009F0C89">
        <w:rPr>
          <w:rFonts w:ascii="微软雅黑" w:eastAsia="微软雅黑" w:hAnsi="微软雅黑" w:hint="eastAsia"/>
          <w:color w:val="auto"/>
          <w:sz w:val="18"/>
          <w:szCs w:val="18"/>
        </w:rPr>
        <w:t>胚系大片段重排（</w:t>
      </w:r>
      <w:r w:rsidRPr="009F0C89">
        <w:rPr>
          <w:rFonts w:ascii="微软雅黑" w:eastAsia="微软雅黑" w:hAnsi="微软雅黑"/>
          <w:color w:val="auto"/>
          <w:sz w:val="18"/>
          <w:szCs w:val="18"/>
        </w:rPr>
        <w:t>LGR</w:t>
      </w:r>
      <w:r w:rsidRPr="009F0C89">
        <w:rPr>
          <w:rFonts w:ascii="微软雅黑" w:eastAsia="微软雅黑" w:hAnsi="微软雅黑" w:hint="eastAsia"/>
          <w:color w:val="auto"/>
          <w:sz w:val="18"/>
          <w:szCs w:val="18"/>
        </w:rPr>
        <w:t>）</w:t>
      </w:r>
      <w:r w:rsidRPr="009F0C89">
        <w:rPr>
          <w:rFonts w:ascii="微软雅黑" w:eastAsia="微软雅黑" w:hAnsi="微软雅黑" w:cs="微软雅黑" w:hint="eastAsia"/>
          <w:color w:val="auto"/>
          <w:sz w:val="18"/>
          <w:szCs w:val="18"/>
        </w:rPr>
        <w:t>阳性的样品，其结果会采用多重连接探针扩增（M</w:t>
      </w:r>
      <w:r w:rsidRPr="009F0C89">
        <w:rPr>
          <w:rFonts w:ascii="微软雅黑" w:eastAsia="微软雅黑" w:hAnsi="微软雅黑" w:cs="微软雅黑"/>
          <w:color w:val="auto"/>
          <w:sz w:val="18"/>
          <w:szCs w:val="18"/>
        </w:rPr>
        <w:t>LPA</w:t>
      </w:r>
      <w:r w:rsidRPr="009F0C89">
        <w:rPr>
          <w:rFonts w:ascii="微软雅黑" w:eastAsia="微软雅黑" w:hAnsi="微软雅黑" w:cs="微软雅黑" w:hint="eastAsia"/>
          <w:color w:val="auto"/>
          <w:sz w:val="18"/>
          <w:szCs w:val="18"/>
        </w:rPr>
        <w:t>）技术进一步验证确认后再出具报告。</w:t>
      </w:r>
      <w:bookmarkStart w:id="21" w:name="_Toc36167540"/>
      <w:bookmarkStart w:id="22" w:name="_Toc5135"/>
      <w:bookmarkStart w:id="23" w:name="_Toc22819"/>
      <w:bookmarkStart w:id="24" w:name="_Toc20166"/>
      <w:r>
        <w:rPr>
          <w:rFonts w:hint="eastAsia"/>
        </w:rPr>
        <w:br w:type="page"/>
      </w:r>
      <w:bookmarkStart w:id="25" w:name="_Toc18327"/>
    </w:p>
    <w:p w14:paraId="0A37182B" w14:textId="693D9362" w:rsidR="000E1C9B" w:rsidRDefault="000E1C9B">
      <w:pPr>
        <w:pStyle w:val="2"/>
        <w:spacing w:before="240"/>
      </w:pPr>
      <w:bookmarkStart w:id="26" w:name="_Toc115268801"/>
      <w:r>
        <w:rPr>
          <w:rFonts w:hint="eastAsia"/>
        </w:rPr>
        <w:lastRenderedPageBreak/>
        <w:t>检测结果</w:t>
      </w:r>
      <w:bookmarkEnd w:id="21"/>
      <w:bookmarkEnd w:id="22"/>
      <w:bookmarkEnd w:id="23"/>
      <w:bookmarkEnd w:id="24"/>
      <w:bookmarkEnd w:id="25"/>
      <w:bookmarkEnd w:id="26"/>
    </w:p>
    <w:p w14:paraId="2F33ED89" w14:textId="6BEAE403" w:rsidR="00801845" w:rsidRDefault="00801845" w:rsidP="0013725E">
      <w:pPr>
        <w:rPr>
          <w:rStyle w:val="af2"/>
          <w:b w:val="0"/>
          <w:bCs w:val="0"/>
          <w:sz w:val="18"/>
          <w:szCs w:val="18"/>
        </w:rPr>
      </w:pPr>
      <w:r w:rsidRPr="00612FC3">
        <w:rPr>
          <w:rStyle w:val="af2"/>
          <w:b w:val="0"/>
          <w:bCs w:val="0"/>
          <w:sz w:val="18"/>
          <w:szCs w:val="18"/>
        </w:rPr>
        <w:t>{%p if var_brca.snv_</w:t>
      </w:r>
      <w:proofErr w:type="gramStart"/>
      <w:r w:rsidRPr="00612FC3">
        <w:rPr>
          <w:rStyle w:val="af2"/>
          <w:b w:val="0"/>
          <w:bCs w:val="0"/>
          <w:sz w:val="18"/>
          <w:szCs w:val="18"/>
        </w:rPr>
        <w:t>s.B</w:t>
      </w:r>
      <w:proofErr w:type="gramEnd"/>
      <w:r w:rsidRPr="00612FC3">
        <w:rPr>
          <w:rStyle w:val="af2"/>
          <w:b w:val="0"/>
          <w:bCs w:val="0"/>
          <w:sz w:val="18"/>
          <w:szCs w:val="18"/>
        </w:rPr>
        <w:t>1_L5+var_brca.snv_s.B2_L5+var_brca.snv_s.B1_L4+ var_brca.snv_s.B2_L4+var_brca.mlpa.B1_Loss+var_brca.mlpa.B2_Loss%}</w:t>
      </w:r>
    </w:p>
    <w:p w14:paraId="2D3A2EA4" w14:textId="40E9ABCB" w:rsidR="0013725E" w:rsidRPr="0013725E" w:rsidRDefault="0013725E" w:rsidP="0013725E">
      <w:pPr>
        <w:rPr>
          <w:rStyle w:val="af2"/>
          <w:rFonts w:hAnsi="PingFang SC" w:cs="Times New Roman (Body CS)"/>
          <w:b w:val="0"/>
          <w:bCs w:val="0"/>
          <w:color w:val="000000"/>
        </w:rPr>
      </w:pPr>
      <w:r w:rsidRPr="00342AE3">
        <w:rPr>
          <w:rStyle w:val="af2"/>
          <w:rFonts w:hint="eastAsia"/>
        </w:rPr>
        <w:t>点突变、插入缺失检测结果：</w:t>
      </w:r>
    </w:p>
    <w:p w14:paraId="42131382" w14:textId="762C78BB" w:rsidR="00801845" w:rsidRPr="00612FC3" w:rsidRDefault="00801845" w:rsidP="00801845">
      <w:pPr>
        <w:rPr>
          <w:rStyle w:val="af2"/>
          <w:b w:val="0"/>
          <w:bCs w:val="0"/>
          <w:sz w:val="18"/>
          <w:szCs w:val="18"/>
        </w:rPr>
      </w:pPr>
      <w:r w:rsidRPr="00612FC3">
        <w:rPr>
          <w:rStyle w:val="af2"/>
          <w:b w:val="0"/>
          <w:bCs w:val="0"/>
          <w:sz w:val="18"/>
          <w:szCs w:val="18"/>
        </w:rPr>
        <w:t>{%p else%}</w:t>
      </w:r>
    </w:p>
    <w:p w14:paraId="7EA6EC87" w14:textId="2320A794" w:rsidR="000E1C9B" w:rsidRDefault="00E10B37">
      <w:pPr>
        <w:rPr>
          <w:rStyle w:val="af2"/>
        </w:rPr>
      </w:pPr>
      <w:r>
        <w:rPr>
          <w:rStyle w:val="af2"/>
          <w:rFonts w:hint="eastAsia"/>
        </w:rPr>
        <w:t>基于本次送检样本，未检出</w:t>
      </w:r>
      <w:r w:rsidR="0031176A">
        <w:rPr>
          <w:rStyle w:val="af2"/>
          <w:rFonts w:hint="eastAsia"/>
        </w:rPr>
        <w:t>致病性</w:t>
      </w:r>
      <w:r w:rsidR="008B1083">
        <w:rPr>
          <w:rStyle w:val="af2"/>
          <w:rFonts w:hint="eastAsia"/>
        </w:rPr>
        <w:t>变异</w:t>
      </w:r>
      <w:r w:rsidR="00C04E46">
        <w:rPr>
          <w:rStyle w:val="af2"/>
          <w:rFonts w:hint="eastAsia"/>
        </w:rPr>
        <w:t>或</w:t>
      </w:r>
      <w:r w:rsidR="000E1C9B">
        <w:rPr>
          <w:rStyle w:val="af2"/>
          <w:rFonts w:hint="eastAsia"/>
        </w:rPr>
        <w:t>疑似</w:t>
      </w:r>
      <w:r w:rsidR="0031176A">
        <w:rPr>
          <w:rStyle w:val="af2"/>
          <w:rFonts w:hint="eastAsia"/>
        </w:rPr>
        <w:t>致病性</w:t>
      </w:r>
      <w:r w:rsidR="008B1083">
        <w:rPr>
          <w:rStyle w:val="af2"/>
          <w:rFonts w:hint="eastAsia"/>
        </w:rPr>
        <w:t>变异</w:t>
      </w:r>
      <w:r w:rsidR="000E1C9B">
        <w:rPr>
          <w:rStyle w:val="af2"/>
          <w:rFonts w:hint="eastAsia"/>
        </w:rPr>
        <w:t>。</w:t>
      </w:r>
    </w:p>
    <w:p w14:paraId="36C9A62B" w14:textId="0F1DBB99" w:rsidR="00801845" w:rsidRPr="00612FC3" w:rsidRDefault="00801845">
      <w:pPr>
        <w:rPr>
          <w:color w:val="000000"/>
          <w:sz w:val="18"/>
          <w:szCs w:val="18"/>
        </w:rPr>
      </w:pPr>
      <w:r w:rsidRPr="00612FC3">
        <w:rPr>
          <w:color w:val="000000"/>
          <w:sz w:val="18"/>
          <w:szCs w:val="18"/>
        </w:rPr>
        <w:t>{%p endif%}</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0C1CF7" w14:paraId="0A1B6150" w14:textId="77777777" w:rsidTr="001162E5">
        <w:trPr>
          <w:trHeight w:val="576"/>
          <w:jc w:val="center"/>
        </w:trPr>
        <w:tc>
          <w:tcPr>
            <w:tcW w:w="832" w:type="dxa"/>
            <w:tcBorders>
              <w:top w:val="nil"/>
              <w:bottom w:val="single" w:sz="2" w:space="0" w:color="E4E4E4"/>
            </w:tcBorders>
            <w:shd w:val="clear" w:color="auto" w:fill="204FBC"/>
            <w:vAlign w:val="center"/>
          </w:tcPr>
          <w:p w14:paraId="579144D4"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7B0A6F66"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5A609BF5"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474BE23E"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45332F01"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579F01F8"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变异解读</w:t>
            </w:r>
          </w:p>
        </w:tc>
      </w:tr>
      <w:tr w:rsidR="000C1CF7" w14:paraId="20952CFB" w14:textId="77777777" w:rsidTr="001162E5">
        <w:trPr>
          <w:trHeight w:val="576"/>
          <w:jc w:val="center"/>
        </w:trPr>
        <w:tc>
          <w:tcPr>
            <w:tcW w:w="8735" w:type="dxa"/>
            <w:gridSpan w:val="6"/>
            <w:tcBorders>
              <w:top w:val="single" w:sz="2" w:space="0" w:color="E4E4E4"/>
            </w:tcBorders>
            <w:shd w:val="clear" w:color="auto" w:fill="F7F9FE"/>
            <w:vAlign w:val="center"/>
          </w:tcPr>
          <w:p w14:paraId="5770E1D9"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var_brca.snv_</w:t>
            </w:r>
            <w:proofErr w:type="gramStart"/>
            <w:r w:rsidRPr="00ED09D7">
              <w:rPr>
                <w:rFonts w:ascii="微软雅黑" w:eastAsia="微软雅黑" w:hAnsi="微软雅黑"/>
                <w:color w:val="000000"/>
                <w:sz w:val="18"/>
                <w:szCs w:val="18"/>
              </w:rPr>
              <w:t>s.B</w:t>
            </w:r>
            <w:proofErr w:type="gramEnd"/>
            <w:r w:rsidRPr="00ED09D7">
              <w:rPr>
                <w:rFonts w:ascii="微软雅黑" w:eastAsia="微软雅黑" w:hAnsi="微软雅黑"/>
                <w:color w:val="000000"/>
                <w:sz w:val="18"/>
                <w:szCs w:val="18"/>
              </w:rPr>
              <w:t>1_L5+var_brca.mlpa.B1_Loss+var_brca.snv_s.B1_L4%}</w:t>
            </w:r>
          </w:p>
        </w:tc>
      </w:tr>
      <w:tr w:rsidR="000C1CF7" w14:paraId="0332CFAB" w14:textId="77777777" w:rsidTr="001162E5">
        <w:trPr>
          <w:trHeight w:val="576"/>
          <w:jc w:val="center"/>
        </w:trPr>
        <w:tc>
          <w:tcPr>
            <w:tcW w:w="8735" w:type="dxa"/>
            <w:gridSpan w:val="6"/>
            <w:tcBorders>
              <w:top w:val="single" w:sz="2" w:space="0" w:color="E4E4E4"/>
            </w:tcBorders>
            <w:shd w:val="clear" w:color="auto" w:fill="F7F9FE"/>
            <w:vAlign w:val="center"/>
          </w:tcPr>
          <w:p w14:paraId="15EB6949"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var_brca.snv_</w:t>
            </w:r>
            <w:proofErr w:type="gramStart"/>
            <w:r w:rsidRPr="00ED09D7">
              <w:rPr>
                <w:rFonts w:ascii="微软雅黑" w:eastAsia="微软雅黑" w:hAnsi="微软雅黑"/>
                <w:color w:val="000000"/>
                <w:sz w:val="18"/>
                <w:szCs w:val="18"/>
              </w:rPr>
              <w:t>s.B</w:t>
            </w:r>
            <w:proofErr w:type="gramEnd"/>
            <w:r w:rsidRPr="00ED09D7">
              <w:rPr>
                <w:rFonts w:ascii="微软雅黑" w:eastAsia="微软雅黑" w:hAnsi="微软雅黑"/>
                <w:color w:val="000000"/>
                <w:sz w:val="18"/>
                <w:szCs w:val="18"/>
              </w:rPr>
              <w:t>1_L5+var_brca.mlpa.B1_Loss+var_brca.snv_s.B1_L4 %}</w:t>
            </w:r>
          </w:p>
        </w:tc>
      </w:tr>
      <w:tr w:rsidR="000C1CF7" w14:paraId="2AF6BFC3" w14:textId="77777777" w:rsidTr="001162E5">
        <w:trPr>
          <w:trHeight w:val="576"/>
          <w:jc w:val="center"/>
        </w:trPr>
        <w:tc>
          <w:tcPr>
            <w:tcW w:w="832" w:type="dxa"/>
            <w:tcBorders>
              <w:top w:val="single" w:sz="2" w:space="0" w:color="E4E4E4"/>
            </w:tcBorders>
            <w:shd w:val="clear" w:color="auto" w:fill="F7F9FE"/>
            <w:vAlign w:val="center"/>
          </w:tcPr>
          <w:p w14:paraId="4F5584CC" w14:textId="77777777" w:rsidR="000C1CF7" w:rsidRPr="00ED09D7" w:rsidRDefault="000C1CF7" w:rsidP="000C1CF7">
            <w:pPr>
              <w:numPr>
                <w:ilvl w:val="0"/>
                <w:numId w:val="11"/>
              </w:numPr>
              <w:ind w:left="0" w:firstLine="0"/>
              <w:jc w:val="center"/>
              <w:rPr>
                <w:rFonts w:ascii="微软雅黑" w:eastAsia="微软雅黑" w:hAnsi="微软雅黑"/>
                <w:b/>
                <w:color w:val="FF0000"/>
                <w:sz w:val="18"/>
                <w:szCs w:val="18"/>
              </w:rPr>
            </w:pPr>
          </w:p>
        </w:tc>
        <w:tc>
          <w:tcPr>
            <w:tcW w:w="1153" w:type="dxa"/>
            <w:tcBorders>
              <w:top w:val="single" w:sz="2" w:space="0" w:color="E4E4E4"/>
            </w:tcBorders>
            <w:shd w:val="clear" w:color="auto" w:fill="F7F9FE"/>
            <w:vAlign w:val="center"/>
          </w:tcPr>
          <w:p w14:paraId="1ED4705D" w14:textId="77777777" w:rsidR="000C1CF7" w:rsidRPr="00ED09D7" w:rsidRDefault="000C1CF7" w:rsidP="007D1308">
            <w:pPr>
              <w:jc w:val="center"/>
              <w:rPr>
                <w:rFonts w:ascii="微软雅黑" w:eastAsia="微软雅黑" w:hAnsi="微软雅黑"/>
                <w:b/>
                <w:i/>
                <w:color w:val="FF0000"/>
                <w:sz w:val="18"/>
                <w:szCs w:val="18"/>
              </w:rPr>
            </w:pPr>
            <w:r w:rsidRPr="00ED09D7">
              <w:rPr>
                <w:rFonts w:ascii="微软雅黑" w:eastAsia="微软雅黑" w:hAnsi="微软雅黑"/>
                <w:b/>
                <w:i/>
                <w:color w:val="FF0000"/>
                <w:sz w:val="18"/>
                <w:szCs w:val="18"/>
              </w:rPr>
              <w:t>{{</w:t>
            </w:r>
            <w:proofErr w:type="gramStart"/>
            <w:r w:rsidRPr="00ED09D7">
              <w:rPr>
                <w:rFonts w:ascii="微软雅黑" w:eastAsia="微软雅黑" w:hAnsi="微软雅黑"/>
                <w:b/>
                <w:i/>
                <w:color w:val="FF0000"/>
                <w:sz w:val="18"/>
                <w:szCs w:val="18"/>
              </w:rPr>
              <w:t>a.gene</w:t>
            </w:r>
            <w:proofErr w:type="gramEnd"/>
            <w:r w:rsidRPr="00ED09D7">
              <w:rPr>
                <w:rFonts w:ascii="微软雅黑" w:eastAsia="微软雅黑" w:hAnsi="微软雅黑"/>
                <w:b/>
                <w:i/>
                <w:color w:val="FF0000"/>
                <w:sz w:val="18"/>
                <w:szCs w:val="18"/>
              </w:rPr>
              <w:t>_symbol}}</w:t>
            </w:r>
          </w:p>
        </w:tc>
        <w:tc>
          <w:tcPr>
            <w:tcW w:w="2838" w:type="dxa"/>
            <w:tcBorders>
              <w:top w:val="single" w:sz="2" w:space="0" w:color="E4E4E4"/>
            </w:tcBorders>
            <w:shd w:val="clear" w:color="auto" w:fill="F7F9FE"/>
            <w:vAlign w:val="center"/>
          </w:tcPr>
          <w:p w14:paraId="56E759A1"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 xml:space="preserve">{%if </w:t>
            </w:r>
            <w:proofErr w:type="gramStart"/>
            <w:r w:rsidRPr="00ED09D7">
              <w:rPr>
                <w:rFonts w:ascii="微软雅黑" w:eastAsia="微软雅黑" w:hAnsi="微软雅黑"/>
                <w:color w:val="000000"/>
                <w:sz w:val="18"/>
                <w:szCs w:val="18"/>
              </w:rPr>
              <w:t>a.type</w:t>
            </w:r>
            <w:proofErr w:type="gramEnd"/>
            <w:r w:rsidRPr="00ED09D7">
              <w:rPr>
                <w:rFonts w:ascii="微软雅黑" w:eastAsia="微软雅黑" w:hAnsi="微软雅黑"/>
                <w:color w:val="000000"/>
                <w:sz w:val="18"/>
                <w:szCs w:val="18"/>
              </w:rPr>
              <w:t>==”Loss”%}</w:t>
            </w:r>
            <w:r w:rsidRPr="00ED09D7">
              <w:rPr>
                <w:rFonts w:ascii="微软雅黑" w:eastAsia="微软雅黑" w:hAnsi="微软雅黑"/>
                <w:b/>
                <w:bCs/>
                <w:color w:val="FF0000"/>
                <w:sz w:val="18"/>
                <w:szCs w:val="18"/>
              </w:rPr>
              <w:t>{{a.value}} del</w:t>
            </w:r>
            <w:r w:rsidRPr="00ED09D7">
              <w:rPr>
                <w:rFonts w:ascii="微软雅黑" w:eastAsia="微软雅黑" w:hAnsi="微软雅黑"/>
                <w:color w:val="000000"/>
                <w:sz w:val="18"/>
                <w:szCs w:val="18"/>
              </w:rPr>
              <w:t>{%else%}{%if a.hgvs_p!=”p.?”%}</w:t>
            </w:r>
            <w:r w:rsidRPr="00ED09D7">
              <w:rPr>
                <w:rFonts w:ascii="微软雅黑" w:eastAsia="微软雅黑" w:hAnsi="微软雅黑"/>
                <w:b/>
                <w:bCs/>
                <w:color w:val="FF0000"/>
                <w:sz w:val="18"/>
                <w:szCs w:val="18"/>
              </w:rPr>
              <w:t>{{a.hgvs_c}} ({{a.hgvs_p}})</w:t>
            </w:r>
            <w:r w:rsidRPr="00ED09D7">
              <w:rPr>
                <w:rFonts w:ascii="微软雅黑" w:eastAsia="微软雅黑" w:hAnsi="微软雅黑"/>
                <w:color w:val="000000"/>
                <w:sz w:val="18"/>
                <w:szCs w:val="18"/>
              </w:rPr>
              <w:t>{%else%}</w:t>
            </w:r>
            <w:r w:rsidRPr="00ED09D7">
              <w:rPr>
                <w:rFonts w:ascii="微软雅黑" w:eastAsia="微软雅黑" w:hAnsi="微软雅黑"/>
                <w:b/>
                <w:bCs/>
                <w:color w:val="FF0000"/>
                <w:sz w:val="18"/>
                <w:szCs w:val="18"/>
              </w:rPr>
              <w:t>{{a.hgvs_c}}</w:t>
            </w:r>
            <w:r w:rsidRPr="00ED09D7">
              <w:rPr>
                <w:rFonts w:ascii="微软雅黑" w:eastAsia="微软雅黑" w:hAnsi="微软雅黑"/>
                <w:color w:val="000000"/>
                <w:sz w:val="18"/>
                <w:szCs w:val="18"/>
              </w:rPr>
              <w:t>{%endif%}{%endif%}</w:t>
            </w:r>
          </w:p>
        </w:tc>
        <w:tc>
          <w:tcPr>
            <w:tcW w:w="1272" w:type="dxa"/>
            <w:tcBorders>
              <w:top w:val="single" w:sz="2" w:space="0" w:color="E4E4E4"/>
            </w:tcBorders>
            <w:shd w:val="clear" w:color="auto" w:fill="F7F9FE"/>
            <w:vAlign w:val="center"/>
          </w:tcPr>
          <w:p w14:paraId="04665806"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b/>
                <w:color w:val="FF0000"/>
                <w:sz w:val="18"/>
                <w:szCs w:val="18"/>
              </w:rPr>
              <w:t>胚系</w:t>
            </w:r>
          </w:p>
        </w:tc>
        <w:tc>
          <w:tcPr>
            <w:tcW w:w="1324" w:type="dxa"/>
            <w:tcBorders>
              <w:top w:val="single" w:sz="2" w:space="0" w:color="E4E4E4"/>
            </w:tcBorders>
            <w:shd w:val="clear" w:color="auto" w:fill="F7F9FE"/>
            <w:vAlign w:val="center"/>
          </w:tcPr>
          <w:p w14:paraId="654B8C2F"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{%if a.type==</w:t>
            </w:r>
            <w:proofErr w:type="gramStart"/>
            <w:r w:rsidRPr="00ED09D7">
              <w:rPr>
                <w:rFonts w:ascii="微软雅黑" w:eastAsia="微软雅黑" w:hAnsi="微软雅黑"/>
                <w:color w:val="000000"/>
                <w:sz w:val="18"/>
                <w:szCs w:val="18"/>
              </w:rPr>
              <w:t>”</w:t>
            </w:r>
            <w:proofErr w:type="gramEnd"/>
            <w:r w:rsidRPr="00ED09D7">
              <w:rPr>
                <w:rFonts w:ascii="微软雅黑" w:eastAsia="微软雅黑" w:hAnsi="微软雅黑"/>
                <w:color w:val="000000"/>
                <w:sz w:val="18"/>
                <w:szCs w:val="18"/>
              </w:rPr>
              <w:t>Loss</w:t>
            </w:r>
            <w:proofErr w:type="gramStart"/>
            <w:r w:rsidRPr="00ED09D7">
              <w:rPr>
                <w:rFonts w:ascii="微软雅黑" w:eastAsia="微软雅黑" w:hAnsi="微软雅黑"/>
                <w:color w:val="000000"/>
                <w:sz w:val="18"/>
                <w:szCs w:val="18"/>
              </w:rPr>
              <w:t>”</w:t>
            </w:r>
            <w:proofErr w:type="gramEnd"/>
            <w:r w:rsidRPr="00ED09D7">
              <w:rPr>
                <w:rFonts w:ascii="微软雅黑" w:eastAsia="微软雅黑" w:hAnsi="微软雅黑"/>
                <w:color w:val="000000"/>
                <w:sz w:val="18"/>
                <w:szCs w:val="18"/>
              </w:rPr>
              <w:t>%}</w:t>
            </w:r>
            <w:r w:rsidRPr="00ED09D7">
              <w:rPr>
                <w:rFonts w:ascii="微软雅黑" w:eastAsia="微软雅黑" w:hAnsi="微软雅黑"/>
                <w:b/>
                <w:bCs/>
                <w:color w:val="FF0000"/>
                <w:sz w:val="18"/>
                <w:szCs w:val="18"/>
              </w:rPr>
              <w:t>/</w:t>
            </w:r>
            <w:r w:rsidRPr="00ED09D7">
              <w:rPr>
                <w:rFonts w:ascii="微软雅黑" w:eastAsia="微软雅黑" w:hAnsi="微软雅黑"/>
                <w:color w:val="000000"/>
                <w:sz w:val="18"/>
                <w:szCs w:val="18"/>
              </w:rPr>
              <w:t>{%else%}{%if a.freq &gt;= 0.85%}</w:t>
            </w:r>
            <w:r w:rsidRPr="00ED09D7">
              <w:rPr>
                <w:rFonts w:ascii="微软雅黑" w:eastAsia="微软雅黑" w:hAnsi="微软雅黑"/>
                <w:b/>
                <w:bCs/>
                <w:color w:val="FF0000"/>
                <w:sz w:val="18"/>
                <w:szCs w:val="18"/>
              </w:rPr>
              <w:t>纯合</w:t>
            </w:r>
            <w:r w:rsidRPr="00ED09D7">
              <w:rPr>
                <w:rFonts w:ascii="微软雅黑" w:eastAsia="微软雅黑" w:hAnsi="微软雅黑"/>
                <w:color w:val="000000"/>
                <w:sz w:val="18"/>
                <w:szCs w:val="18"/>
              </w:rPr>
              <w:t>{%else%}</w:t>
            </w:r>
            <w:r w:rsidRPr="00ED09D7">
              <w:rPr>
                <w:rFonts w:ascii="微软雅黑" w:eastAsia="微软雅黑" w:hAnsi="微软雅黑"/>
                <w:b/>
                <w:bCs/>
                <w:color w:val="FF0000"/>
                <w:sz w:val="18"/>
                <w:szCs w:val="18"/>
              </w:rPr>
              <w:t>杂合</w:t>
            </w:r>
            <w:r w:rsidRPr="00ED09D7">
              <w:rPr>
                <w:rFonts w:ascii="微软雅黑" w:eastAsia="微软雅黑" w:hAnsi="微软雅黑"/>
                <w:color w:val="000000"/>
                <w:sz w:val="18"/>
                <w:szCs w:val="18"/>
              </w:rPr>
              <w:t>{%endif%}{%endif%}</w:t>
            </w:r>
          </w:p>
        </w:tc>
        <w:tc>
          <w:tcPr>
            <w:tcW w:w="1316" w:type="dxa"/>
            <w:tcBorders>
              <w:top w:val="single" w:sz="2" w:space="0" w:color="E4E4E4"/>
            </w:tcBorders>
            <w:shd w:val="clear" w:color="auto" w:fill="F7F9FE"/>
            <w:vAlign w:val="center"/>
          </w:tcPr>
          <w:p w14:paraId="1E4DD52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{%if a.type==</w:t>
            </w:r>
            <w:proofErr w:type="gramStart"/>
            <w:r w:rsidRPr="00ED09D7">
              <w:rPr>
                <w:rFonts w:ascii="微软雅黑" w:eastAsia="微软雅黑" w:hAnsi="微软雅黑"/>
                <w:color w:val="000000"/>
                <w:sz w:val="18"/>
                <w:szCs w:val="18"/>
              </w:rPr>
              <w:t>”</w:t>
            </w:r>
            <w:proofErr w:type="gramEnd"/>
            <w:r w:rsidRPr="00ED09D7">
              <w:rPr>
                <w:rFonts w:ascii="微软雅黑" w:eastAsia="微软雅黑" w:hAnsi="微软雅黑"/>
                <w:color w:val="000000"/>
                <w:sz w:val="18"/>
                <w:szCs w:val="18"/>
              </w:rPr>
              <w:t>Loss</w:t>
            </w:r>
            <w:proofErr w:type="gramStart"/>
            <w:r w:rsidRPr="00ED09D7">
              <w:rPr>
                <w:rFonts w:ascii="微软雅黑" w:eastAsia="微软雅黑" w:hAnsi="微软雅黑"/>
                <w:color w:val="000000"/>
                <w:sz w:val="18"/>
                <w:szCs w:val="18"/>
              </w:rPr>
              <w:t>”</w:t>
            </w:r>
            <w:proofErr w:type="gramEnd"/>
            <w:r w:rsidRPr="00ED09D7">
              <w:rPr>
                <w:rFonts w:ascii="微软雅黑" w:eastAsia="微软雅黑" w:hAnsi="微软雅黑"/>
                <w:color w:val="000000"/>
                <w:sz w:val="18"/>
                <w:szCs w:val="18"/>
              </w:rPr>
              <w:t>%}</w:t>
            </w:r>
            <w:r w:rsidRPr="00ED09D7">
              <w:rPr>
                <w:rFonts w:ascii="微软雅黑" w:eastAsia="微软雅黑" w:hAnsi="微软雅黑"/>
                <w:b/>
                <w:bCs/>
                <w:color w:val="FF0000"/>
                <w:sz w:val="18"/>
                <w:szCs w:val="18"/>
              </w:rPr>
              <w:t>疑似致病性变异</w:t>
            </w:r>
            <w:r w:rsidRPr="00ED09D7">
              <w:rPr>
                <w:rFonts w:ascii="微软雅黑" w:eastAsia="微软雅黑" w:hAnsi="微软雅黑"/>
                <w:color w:val="000000"/>
                <w:sz w:val="18"/>
                <w:szCs w:val="18"/>
              </w:rPr>
              <w:t>{%else%}{%if a.clinic_num_g==5%}</w:t>
            </w:r>
            <w:r w:rsidRPr="00ED09D7">
              <w:rPr>
                <w:rFonts w:ascii="微软雅黑" w:eastAsia="微软雅黑" w:hAnsi="微软雅黑"/>
                <w:b/>
                <w:bCs/>
                <w:color w:val="FF0000"/>
                <w:sz w:val="18"/>
                <w:szCs w:val="18"/>
              </w:rPr>
              <w:t>致病性变异</w:t>
            </w:r>
            <w:r w:rsidRPr="00ED09D7">
              <w:rPr>
                <w:rFonts w:ascii="微软雅黑" w:eastAsia="微软雅黑" w:hAnsi="微软雅黑"/>
                <w:color w:val="000000"/>
                <w:sz w:val="18"/>
                <w:szCs w:val="18"/>
              </w:rPr>
              <w:t>{%elif a.clinic_num_g==4%}</w:t>
            </w:r>
            <w:r w:rsidRPr="00ED09D7">
              <w:rPr>
                <w:rFonts w:ascii="微软雅黑" w:eastAsia="微软雅黑" w:hAnsi="微软雅黑"/>
                <w:b/>
                <w:bCs/>
                <w:color w:val="FF0000"/>
                <w:sz w:val="18"/>
                <w:szCs w:val="18"/>
              </w:rPr>
              <w:t>疑似致病性变异</w:t>
            </w:r>
            <w:r w:rsidRPr="00ED09D7">
              <w:rPr>
                <w:rFonts w:ascii="微软雅黑" w:eastAsia="微软雅黑" w:hAnsi="微软雅黑"/>
                <w:color w:val="000000"/>
                <w:sz w:val="18"/>
                <w:szCs w:val="18"/>
              </w:rPr>
              <w:t>{%else%}{%endif%}{%endif%}</w:t>
            </w:r>
          </w:p>
        </w:tc>
      </w:tr>
      <w:tr w:rsidR="000C1CF7" w14:paraId="1FC366EB" w14:textId="77777777" w:rsidTr="001162E5">
        <w:trPr>
          <w:trHeight w:val="576"/>
          <w:jc w:val="center"/>
        </w:trPr>
        <w:tc>
          <w:tcPr>
            <w:tcW w:w="8735" w:type="dxa"/>
            <w:gridSpan w:val="6"/>
            <w:tcBorders>
              <w:top w:val="single" w:sz="2" w:space="0" w:color="E4E4E4"/>
            </w:tcBorders>
            <w:shd w:val="clear" w:color="auto" w:fill="F7F9FE"/>
            <w:vAlign w:val="center"/>
          </w:tcPr>
          <w:p w14:paraId="57277514"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endfor%}</w:t>
            </w:r>
          </w:p>
        </w:tc>
      </w:tr>
      <w:tr w:rsidR="000C1CF7" w14:paraId="69E9F660" w14:textId="77777777" w:rsidTr="001162E5">
        <w:trPr>
          <w:trHeight w:val="576"/>
          <w:jc w:val="center"/>
        </w:trPr>
        <w:tc>
          <w:tcPr>
            <w:tcW w:w="8735" w:type="dxa"/>
            <w:gridSpan w:val="6"/>
            <w:tcBorders>
              <w:top w:val="single" w:sz="2" w:space="0" w:color="E4E4E4"/>
            </w:tcBorders>
            <w:shd w:val="clear" w:color="auto" w:fill="F7F9FE"/>
            <w:vAlign w:val="center"/>
          </w:tcPr>
          <w:p w14:paraId="2650195E"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6E6197D6" w14:textId="77777777" w:rsidTr="001162E5">
        <w:trPr>
          <w:trHeight w:val="576"/>
          <w:jc w:val="center"/>
        </w:trPr>
        <w:tc>
          <w:tcPr>
            <w:tcW w:w="8735" w:type="dxa"/>
            <w:gridSpan w:val="6"/>
            <w:tcBorders>
              <w:top w:val="single" w:sz="2" w:space="0" w:color="E4E4E4"/>
            </w:tcBorders>
            <w:shd w:val="clear" w:color="auto" w:fill="F7F9FE"/>
            <w:vAlign w:val="center"/>
          </w:tcPr>
          <w:p w14:paraId="4F9DA8CD"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w:t>
            </w:r>
            <w:proofErr w:type="gramStart"/>
            <w:r w:rsidRPr="00ED09D7">
              <w:rPr>
                <w:rFonts w:ascii="微软雅黑" w:eastAsia="微软雅黑" w:hAnsi="微软雅黑"/>
                <w:color w:val="000000"/>
                <w:sz w:val="18"/>
                <w:szCs w:val="18"/>
              </w:rPr>
              <w:t>brca.mlpa</w:t>
            </w:r>
            <w:proofErr w:type="gramEnd"/>
            <w:r w:rsidRPr="00ED09D7">
              <w:rPr>
                <w:rFonts w:ascii="微软雅黑" w:eastAsia="微软雅黑" w:hAnsi="微软雅黑"/>
                <w:color w:val="000000"/>
                <w:sz w:val="18"/>
                <w:szCs w:val="18"/>
              </w:rPr>
              <w:t>.B1_Gain%}</w:t>
            </w:r>
          </w:p>
        </w:tc>
      </w:tr>
      <w:tr w:rsidR="000C1CF7" w14:paraId="0A001F5F" w14:textId="77777777" w:rsidTr="001162E5">
        <w:trPr>
          <w:trHeight w:val="576"/>
          <w:jc w:val="center"/>
        </w:trPr>
        <w:tc>
          <w:tcPr>
            <w:tcW w:w="8735" w:type="dxa"/>
            <w:gridSpan w:val="6"/>
            <w:tcBorders>
              <w:top w:val="single" w:sz="2" w:space="0" w:color="E4E4E4"/>
            </w:tcBorders>
            <w:shd w:val="clear" w:color="auto" w:fill="F7F9FE"/>
            <w:vAlign w:val="center"/>
          </w:tcPr>
          <w:p w14:paraId="310AE501"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w:t>
            </w:r>
            <w:proofErr w:type="gramStart"/>
            <w:r w:rsidRPr="00ED09D7">
              <w:rPr>
                <w:rFonts w:ascii="微软雅黑" w:eastAsia="微软雅黑" w:hAnsi="微软雅黑"/>
                <w:color w:val="000000"/>
                <w:sz w:val="18"/>
                <w:szCs w:val="18"/>
              </w:rPr>
              <w:t>brca.mlpa</w:t>
            </w:r>
            <w:proofErr w:type="gramEnd"/>
            <w:r w:rsidRPr="00ED09D7">
              <w:rPr>
                <w:rFonts w:ascii="微软雅黑" w:eastAsia="微软雅黑" w:hAnsi="微软雅黑"/>
                <w:color w:val="000000"/>
                <w:sz w:val="18"/>
                <w:szCs w:val="18"/>
              </w:rPr>
              <w:t>.B1_Gain%}</w:t>
            </w:r>
          </w:p>
        </w:tc>
      </w:tr>
      <w:tr w:rsidR="000C1CF7" w14:paraId="60907EF9" w14:textId="77777777" w:rsidTr="001162E5">
        <w:trPr>
          <w:trHeight w:val="576"/>
          <w:jc w:val="center"/>
        </w:trPr>
        <w:tc>
          <w:tcPr>
            <w:tcW w:w="832" w:type="dxa"/>
            <w:tcBorders>
              <w:top w:val="single" w:sz="2" w:space="0" w:color="E4E4E4"/>
            </w:tcBorders>
            <w:shd w:val="clear" w:color="auto" w:fill="F7F9FE"/>
            <w:vAlign w:val="center"/>
          </w:tcPr>
          <w:p w14:paraId="41C04858"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08A420BA"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bCs/>
                <w:i/>
                <w:color w:val="000000"/>
                <w:sz w:val="18"/>
                <w:szCs w:val="18"/>
              </w:rPr>
              <w:t>{{</w:t>
            </w:r>
            <w:proofErr w:type="gramStart"/>
            <w:r w:rsidRPr="00ED09D7">
              <w:rPr>
                <w:rFonts w:ascii="微软雅黑" w:eastAsia="微软雅黑" w:hAnsi="微软雅黑"/>
                <w:bCs/>
                <w:i/>
                <w:color w:val="000000"/>
                <w:sz w:val="18"/>
                <w:szCs w:val="18"/>
              </w:rPr>
              <w:t>a.gene</w:t>
            </w:r>
            <w:proofErr w:type="gramEnd"/>
            <w:r w:rsidRPr="00ED09D7">
              <w:rPr>
                <w:rFonts w:ascii="微软雅黑" w:eastAsia="微软雅黑" w:hAnsi="微软雅黑"/>
                <w:bCs/>
                <w:i/>
                <w:color w:val="000000"/>
                <w:sz w:val="18"/>
                <w:szCs w:val="18"/>
              </w:rPr>
              <w:t>_symbol}}</w:t>
            </w:r>
          </w:p>
        </w:tc>
        <w:tc>
          <w:tcPr>
            <w:tcW w:w="2838" w:type="dxa"/>
            <w:tcBorders>
              <w:top w:val="single" w:sz="2" w:space="0" w:color="E4E4E4"/>
            </w:tcBorders>
            <w:shd w:val="clear" w:color="auto" w:fill="F7F9FE"/>
            <w:vAlign w:val="center"/>
          </w:tcPr>
          <w:p w14:paraId="1B88415C"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{{a.value}} dup</w:t>
            </w:r>
          </w:p>
        </w:tc>
        <w:tc>
          <w:tcPr>
            <w:tcW w:w="1272" w:type="dxa"/>
            <w:tcBorders>
              <w:top w:val="single" w:sz="2" w:space="0" w:color="E4E4E4"/>
            </w:tcBorders>
            <w:shd w:val="clear" w:color="auto" w:fill="F7F9FE"/>
            <w:vAlign w:val="center"/>
          </w:tcPr>
          <w:p w14:paraId="55402C54" w14:textId="77777777" w:rsidR="000C1CF7" w:rsidRPr="00ED09D7" w:rsidRDefault="000C1CF7" w:rsidP="007D1308">
            <w:pPr>
              <w:jc w:val="center"/>
              <w:rPr>
                <w:rFonts w:ascii="微软雅黑" w:eastAsia="微软雅黑" w:hAnsi="微软雅黑"/>
                <w:bCs/>
                <w:color w:val="000000"/>
                <w:sz w:val="18"/>
                <w:szCs w:val="18"/>
              </w:rPr>
            </w:pPr>
            <w:r w:rsidRPr="00ED09D7">
              <w:rPr>
                <w:rFonts w:ascii="微软雅黑" w:eastAsia="微软雅黑" w:hAnsi="微软雅黑" w:hint="eastAsia"/>
                <w:bCs/>
                <w:color w:val="000000"/>
                <w:sz w:val="18"/>
                <w:szCs w:val="18"/>
              </w:rPr>
              <w:t>胚系</w:t>
            </w:r>
          </w:p>
        </w:tc>
        <w:tc>
          <w:tcPr>
            <w:tcW w:w="1324" w:type="dxa"/>
            <w:tcBorders>
              <w:top w:val="single" w:sz="2" w:space="0" w:color="E4E4E4"/>
            </w:tcBorders>
            <w:shd w:val="clear" w:color="auto" w:fill="F7F9FE"/>
            <w:vAlign w:val="center"/>
          </w:tcPr>
          <w:p w14:paraId="19F17E6A"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color w:val="000000"/>
                <w:sz w:val="18"/>
                <w:szCs w:val="18"/>
              </w:rPr>
              <w:t>/</w:t>
            </w:r>
          </w:p>
        </w:tc>
        <w:tc>
          <w:tcPr>
            <w:tcW w:w="1316" w:type="dxa"/>
            <w:tcBorders>
              <w:top w:val="single" w:sz="2" w:space="0" w:color="E4E4E4"/>
            </w:tcBorders>
            <w:shd w:val="clear" w:color="auto" w:fill="F7F9FE"/>
            <w:vAlign w:val="center"/>
          </w:tcPr>
          <w:p w14:paraId="608B7190"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color w:val="000000"/>
                <w:sz w:val="18"/>
                <w:szCs w:val="18"/>
              </w:rPr>
              <w:t>意义不明确变异</w:t>
            </w:r>
          </w:p>
        </w:tc>
      </w:tr>
      <w:tr w:rsidR="000C1CF7" w14:paraId="6F5121EB" w14:textId="77777777" w:rsidTr="001162E5">
        <w:trPr>
          <w:trHeight w:val="576"/>
          <w:jc w:val="center"/>
        </w:trPr>
        <w:tc>
          <w:tcPr>
            <w:tcW w:w="8735" w:type="dxa"/>
            <w:gridSpan w:val="6"/>
            <w:tcBorders>
              <w:top w:val="single" w:sz="2" w:space="0" w:color="E4E4E4"/>
            </w:tcBorders>
            <w:shd w:val="clear" w:color="auto" w:fill="F7F9FE"/>
            <w:vAlign w:val="center"/>
          </w:tcPr>
          <w:p w14:paraId="2263F23F"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endfor%}</w:t>
            </w:r>
          </w:p>
        </w:tc>
      </w:tr>
      <w:tr w:rsidR="000C1CF7" w14:paraId="0A40726F" w14:textId="77777777" w:rsidTr="001162E5">
        <w:trPr>
          <w:trHeight w:val="576"/>
          <w:jc w:val="center"/>
        </w:trPr>
        <w:tc>
          <w:tcPr>
            <w:tcW w:w="8735" w:type="dxa"/>
            <w:gridSpan w:val="6"/>
            <w:tcBorders>
              <w:top w:val="single" w:sz="2" w:space="0" w:color="E4E4E4"/>
            </w:tcBorders>
            <w:shd w:val="clear" w:color="auto" w:fill="F7F9FE"/>
            <w:vAlign w:val="center"/>
          </w:tcPr>
          <w:p w14:paraId="168F15B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00AA70D4" w14:textId="77777777" w:rsidTr="001162E5">
        <w:trPr>
          <w:trHeight w:val="576"/>
          <w:jc w:val="center"/>
        </w:trPr>
        <w:tc>
          <w:tcPr>
            <w:tcW w:w="8735" w:type="dxa"/>
            <w:gridSpan w:val="6"/>
            <w:tcBorders>
              <w:top w:val="single" w:sz="2" w:space="0" w:color="E4E4E4"/>
            </w:tcBorders>
            <w:shd w:val="clear" w:color="auto" w:fill="F7F9FE"/>
            <w:vAlign w:val="center"/>
          </w:tcPr>
          <w:p w14:paraId="6572D03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not var_brca.snv_</w:t>
            </w:r>
            <w:proofErr w:type="gramStart"/>
            <w:r w:rsidRPr="00ED09D7">
              <w:rPr>
                <w:rFonts w:ascii="微软雅黑" w:eastAsia="微软雅黑" w:hAnsi="微软雅黑"/>
                <w:color w:val="000000"/>
                <w:sz w:val="18"/>
                <w:szCs w:val="18"/>
              </w:rPr>
              <w:t>s.B</w:t>
            </w:r>
            <w:proofErr w:type="gramEnd"/>
            <w:r w:rsidRPr="00ED09D7">
              <w:rPr>
                <w:rFonts w:ascii="微软雅黑" w:eastAsia="微软雅黑" w:hAnsi="微软雅黑"/>
                <w:color w:val="000000"/>
                <w:sz w:val="18"/>
                <w:szCs w:val="18"/>
              </w:rPr>
              <w:t>1_L5+var_brca.mlpa.B1_Loss+var_brca.snv_s.B1_L4+var_brca.mlpa.B1_Gain %}</w:t>
            </w:r>
          </w:p>
        </w:tc>
      </w:tr>
      <w:tr w:rsidR="000C1CF7" w14:paraId="20DF3D52" w14:textId="77777777" w:rsidTr="001162E5">
        <w:trPr>
          <w:trHeight w:val="576"/>
          <w:jc w:val="center"/>
        </w:trPr>
        <w:tc>
          <w:tcPr>
            <w:tcW w:w="832" w:type="dxa"/>
            <w:tcBorders>
              <w:top w:val="single" w:sz="2" w:space="0" w:color="E4E4E4"/>
            </w:tcBorders>
            <w:shd w:val="clear" w:color="auto" w:fill="F7F9FE"/>
            <w:vAlign w:val="center"/>
          </w:tcPr>
          <w:p w14:paraId="25B713E3"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7B82BF02"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bCs/>
                <w:i/>
                <w:color w:val="000000"/>
                <w:sz w:val="18"/>
                <w:szCs w:val="18"/>
              </w:rPr>
              <w:t>BRCA1</w:t>
            </w:r>
          </w:p>
        </w:tc>
        <w:tc>
          <w:tcPr>
            <w:tcW w:w="2838" w:type="dxa"/>
            <w:tcBorders>
              <w:top w:val="single" w:sz="2" w:space="0" w:color="E4E4E4"/>
            </w:tcBorders>
            <w:shd w:val="clear" w:color="auto" w:fill="F7F9FE"/>
            <w:vAlign w:val="center"/>
          </w:tcPr>
          <w:p w14:paraId="61E6A95F"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color w:val="000000"/>
                <w:sz w:val="18"/>
                <w:szCs w:val="18"/>
              </w:rPr>
              <w:t>未检测到致病性或疑似致病性变异</w:t>
            </w:r>
          </w:p>
        </w:tc>
        <w:tc>
          <w:tcPr>
            <w:tcW w:w="1272" w:type="dxa"/>
            <w:tcBorders>
              <w:top w:val="single" w:sz="2" w:space="0" w:color="E4E4E4"/>
            </w:tcBorders>
            <w:shd w:val="clear" w:color="auto" w:fill="F7F9FE"/>
            <w:vAlign w:val="center"/>
          </w:tcPr>
          <w:p w14:paraId="68FC8A7C" w14:textId="77777777" w:rsidR="000C1CF7" w:rsidRPr="00ED09D7" w:rsidRDefault="000C1CF7" w:rsidP="007D1308">
            <w:pPr>
              <w:jc w:val="center"/>
              <w:rPr>
                <w:rFonts w:ascii="微软雅黑" w:eastAsia="微软雅黑" w:hAnsi="微软雅黑"/>
                <w:b/>
                <w:color w:val="FF0000"/>
                <w:sz w:val="18"/>
                <w:szCs w:val="18"/>
              </w:rPr>
            </w:pPr>
            <w:r w:rsidRPr="00ED09D7">
              <w:rPr>
                <w:rFonts w:ascii="微软雅黑" w:eastAsia="微软雅黑" w:hAnsi="微软雅黑"/>
                <w:color w:val="000000"/>
                <w:sz w:val="18"/>
                <w:szCs w:val="18"/>
              </w:rPr>
              <w:t>/</w:t>
            </w:r>
          </w:p>
        </w:tc>
        <w:tc>
          <w:tcPr>
            <w:tcW w:w="1324" w:type="dxa"/>
            <w:tcBorders>
              <w:top w:val="single" w:sz="2" w:space="0" w:color="E4E4E4"/>
            </w:tcBorders>
            <w:shd w:val="clear" w:color="auto" w:fill="F7F9FE"/>
            <w:vAlign w:val="center"/>
          </w:tcPr>
          <w:p w14:paraId="3B59A33E"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c>
          <w:tcPr>
            <w:tcW w:w="1316" w:type="dxa"/>
            <w:tcBorders>
              <w:top w:val="single" w:sz="2" w:space="0" w:color="E4E4E4"/>
            </w:tcBorders>
            <w:shd w:val="clear" w:color="auto" w:fill="F7F9FE"/>
            <w:vAlign w:val="center"/>
          </w:tcPr>
          <w:p w14:paraId="78D86673"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r>
      <w:tr w:rsidR="000C1CF7" w14:paraId="4B92CA2B" w14:textId="77777777" w:rsidTr="001162E5">
        <w:trPr>
          <w:trHeight w:val="576"/>
          <w:jc w:val="center"/>
        </w:trPr>
        <w:tc>
          <w:tcPr>
            <w:tcW w:w="8735" w:type="dxa"/>
            <w:gridSpan w:val="6"/>
            <w:tcBorders>
              <w:top w:val="single" w:sz="2" w:space="0" w:color="E4E4E4"/>
            </w:tcBorders>
            <w:shd w:val="clear" w:color="auto" w:fill="F7F9FE"/>
            <w:vAlign w:val="center"/>
          </w:tcPr>
          <w:p w14:paraId="2F4029DD"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38AE24A9" w14:textId="77777777" w:rsidTr="001162E5">
        <w:trPr>
          <w:trHeight w:val="576"/>
          <w:jc w:val="center"/>
        </w:trPr>
        <w:tc>
          <w:tcPr>
            <w:tcW w:w="8735" w:type="dxa"/>
            <w:gridSpan w:val="6"/>
            <w:tcBorders>
              <w:top w:val="single" w:sz="2" w:space="0" w:color="E4E4E4"/>
            </w:tcBorders>
            <w:shd w:val="clear" w:color="auto" w:fill="F7F9FE"/>
            <w:vAlign w:val="center"/>
          </w:tcPr>
          <w:p w14:paraId="5962A704"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var_brca.snv_</w:t>
            </w:r>
            <w:proofErr w:type="gramStart"/>
            <w:r w:rsidRPr="00ED09D7">
              <w:rPr>
                <w:rFonts w:ascii="微软雅黑" w:eastAsia="微软雅黑" w:hAnsi="微软雅黑"/>
                <w:color w:val="000000"/>
                <w:sz w:val="18"/>
                <w:szCs w:val="18"/>
              </w:rPr>
              <w:t>s.B</w:t>
            </w:r>
            <w:proofErr w:type="gramEnd"/>
            <w:r w:rsidRPr="00ED09D7">
              <w:rPr>
                <w:rFonts w:ascii="微软雅黑" w:eastAsia="微软雅黑" w:hAnsi="微软雅黑"/>
                <w:color w:val="000000"/>
                <w:sz w:val="18"/>
                <w:szCs w:val="18"/>
              </w:rPr>
              <w:t>2_L5+var_brca.mlpa.B2_Loss+var_brca.snv_s.B2_L4%}</w:t>
            </w:r>
          </w:p>
        </w:tc>
      </w:tr>
      <w:tr w:rsidR="000C1CF7" w14:paraId="113DDD78" w14:textId="77777777" w:rsidTr="001162E5">
        <w:trPr>
          <w:trHeight w:val="576"/>
          <w:jc w:val="center"/>
        </w:trPr>
        <w:tc>
          <w:tcPr>
            <w:tcW w:w="8735" w:type="dxa"/>
            <w:gridSpan w:val="6"/>
            <w:tcBorders>
              <w:top w:val="single" w:sz="2" w:space="0" w:color="E4E4E4"/>
            </w:tcBorders>
            <w:shd w:val="clear" w:color="auto" w:fill="F7F9FE"/>
            <w:vAlign w:val="center"/>
          </w:tcPr>
          <w:p w14:paraId="0BC149EE"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var_brca.snv_</w:t>
            </w:r>
            <w:proofErr w:type="gramStart"/>
            <w:r w:rsidRPr="00ED09D7">
              <w:rPr>
                <w:rFonts w:ascii="微软雅黑" w:eastAsia="微软雅黑" w:hAnsi="微软雅黑"/>
                <w:color w:val="000000"/>
                <w:sz w:val="18"/>
                <w:szCs w:val="18"/>
              </w:rPr>
              <w:t>s.B</w:t>
            </w:r>
            <w:proofErr w:type="gramEnd"/>
            <w:r w:rsidRPr="00ED09D7">
              <w:rPr>
                <w:rFonts w:ascii="微软雅黑" w:eastAsia="微软雅黑" w:hAnsi="微软雅黑"/>
                <w:color w:val="000000"/>
                <w:sz w:val="18"/>
                <w:szCs w:val="18"/>
              </w:rPr>
              <w:t>2_L5+var_brca.mlpa.B2_Loss+var_brca.snv_s.B2_L4 %}</w:t>
            </w:r>
          </w:p>
        </w:tc>
      </w:tr>
      <w:tr w:rsidR="000C1CF7" w14:paraId="5D938BB5" w14:textId="77777777" w:rsidTr="001162E5">
        <w:trPr>
          <w:trHeight w:val="576"/>
          <w:jc w:val="center"/>
        </w:trPr>
        <w:tc>
          <w:tcPr>
            <w:tcW w:w="832" w:type="dxa"/>
            <w:tcBorders>
              <w:top w:val="single" w:sz="2" w:space="0" w:color="E4E4E4"/>
            </w:tcBorders>
            <w:shd w:val="clear" w:color="auto" w:fill="F7F9FE"/>
            <w:vAlign w:val="center"/>
          </w:tcPr>
          <w:p w14:paraId="0D660C4E" w14:textId="77777777" w:rsidR="000C1CF7" w:rsidRPr="00ED09D7" w:rsidRDefault="000C1CF7" w:rsidP="000C1CF7">
            <w:pPr>
              <w:numPr>
                <w:ilvl w:val="0"/>
                <w:numId w:val="11"/>
              </w:numPr>
              <w:ind w:left="0" w:firstLine="0"/>
              <w:jc w:val="center"/>
              <w:rPr>
                <w:rFonts w:ascii="微软雅黑" w:eastAsia="微软雅黑" w:hAnsi="微软雅黑"/>
                <w:b/>
                <w:color w:val="FF0000"/>
                <w:sz w:val="18"/>
                <w:szCs w:val="18"/>
              </w:rPr>
            </w:pPr>
          </w:p>
        </w:tc>
        <w:tc>
          <w:tcPr>
            <w:tcW w:w="1153" w:type="dxa"/>
            <w:tcBorders>
              <w:top w:val="single" w:sz="2" w:space="0" w:color="E4E4E4"/>
            </w:tcBorders>
            <w:shd w:val="clear" w:color="auto" w:fill="F7F9FE"/>
            <w:vAlign w:val="center"/>
          </w:tcPr>
          <w:p w14:paraId="1EF2B94C" w14:textId="77777777" w:rsidR="000C1CF7" w:rsidRPr="00ED09D7" w:rsidRDefault="000C1CF7" w:rsidP="007D1308">
            <w:pPr>
              <w:jc w:val="center"/>
              <w:rPr>
                <w:rFonts w:ascii="微软雅黑" w:eastAsia="微软雅黑" w:hAnsi="微软雅黑"/>
                <w:b/>
                <w:i/>
                <w:color w:val="FF0000"/>
                <w:sz w:val="18"/>
                <w:szCs w:val="18"/>
              </w:rPr>
            </w:pPr>
            <w:r w:rsidRPr="00ED09D7">
              <w:rPr>
                <w:rFonts w:ascii="微软雅黑" w:eastAsia="微软雅黑" w:hAnsi="微软雅黑"/>
                <w:b/>
                <w:i/>
                <w:color w:val="FF0000"/>
                <w:sz w:val="18"/>
                <w:szCs w:val="18"/>
              </w:rPr>
              <w:t>{{</w:t>
            </w:r>
            <w:proofErr w:type="gramStart"/>
            <w:r w:rsidRPr="00ED09D7">
              <w:rPr>
                <w:rFonts w:ascii="微软雅黑" w:eastAsia="微软雅黑" w:hAnsi="微软雅黑"/>
                <w:b/>
                <w:i/>
                <w:color w:val="FF0000"/>
                <w:sz w:val="18"/>
                <w:szCs w:val="18"/>
              </w:rPr>
              <w:t>a.gene</w:t>
            </w:r>
            <w:proofErr w:type="gramEnd"/>
            <w:r w:rsidRPr="00ED09D7">
              <w:rPr>
                <w:rFonts w:ascii="微软雅黑" w:eastAsia="微软雅黑" w:hAnsi="微软雅黑"/>
                <w:b/>
                <w:i/>
                <w:color w:val="FF0000"/>
                <w:sz w:val="18"/>
                <w:szCs w:val="18"/>
              </w:rPr>
              <w:t>_symbol}}</w:t>
            </w:r>
          </w:p>
        </w:tc>
        <w:tc>
          <w:tcPr>
            <w:tcW w:w="2838" w:type="dxa"/>
            <w:tcBorders>
              <w:top w:val="single" w:sz="2" w:space="0" w:color="E4E4E4"/>
            </w:tcBorders>
            <w:shd w:val="clear" w:color="auto" w:fill="F7F9FE"/>
            <w:vAlign w:val="center"/>
          </w:tcPr>
          <w:p w14:paraId="60BB4B7C"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 xml:space="preserve">{%if </w:t>
            </w:r>
            <w:proofErr w:type="gramStart"/>
            <w:r w:rsidRPr="00ED09D7">
              <w:rPr>
                <w:rFonts w:ascii="微软雅黑" w:eastAsia="微软雅黑" w:hAnsi="微软雅黑"/>
                <w:color w:val="000000"/>
                <w:sz w:val="18"/>
                <w:szCs w:val="18"/>
              </w:rPr>
              <w:t>a.type</w:t>
            </w:r>
            <w:proofErr w:type="gramEnd"/>
            <w:r w:rsidRPr="00ED09D7">
              <w:rPr>
                <w:rFonts w:ascii="微软雅黑" w:eastAsia="微软雅黑" w:hAnsi="微软雅黑"/>
                <w:color w:val="000000"/>
                <w:sz w:val="18"/>
                <w:szCs w:val="18"/>
              </w:rPr>
              <w:t>==”Loss”%}</w:t>
            </w:r>
            <w:r w:rsidRPr="00ED09D7">
              <w:rPr>
                <w:rFonts w:ascii="微软雅黑" w:eastAsia="微软雅黑" w:hAnsi="微软雅黑"/>
                <w:b/>
                <w:bCs/>
                <w:color w:val="FF0000"/>
                <w:sz w:val="18"/>
                <w:szCs w:val="18"/>
              </w:rPr>
              <w:t>{{a.value}} del</w:t>
            </w:r>
            <w:r w:rsidRPr="00ED09D7">
              <w:rPr>
                <w:rFonts w:ascii="微软雅黑" w:eastAsia="微软雅黑" w:hAnsi="微软雅黑"/>
                <w:color w:val="000000"/>
                <w:sz w:val="18"/>
                <w:szCs w:val="18"/>
              </w:rPr>
              <w:t>{%else%}{%if a.hgvs_p!=”p.?”%}</w:t>
            </w:r>
            <w:r w:rsidRPr="00ED09D7">
              <w:rPr>
                <w:rFonts w:ascii="微软雅黑" w:eastAsia="微软雅黑" w:hAnsi="微软雅黑"/>
                <w:b/>
                <w:bCs/>
                <w:color w:val="FF0000"/>
                <w:sz w:val="18"/>
                <w:szCs w:val="18"/>
              </w:rPr>
              <w:t>{{a.hgvs_c}} ({{a.hgvs_p}})</w:t>
            </w:r>
            <w:r w:rsidRPr="00ED09D7">
              <w:rPr>
                <w:rFonts w:ascii="微软雅黑" w:eastAsia="微软雅黑" w:hAnsi="微软雅黑"/>
                <w:color w:val="000000"/>
                <w:sz w:val="18"/>
                <w:szCs w:val="18"/>
              </w:rPr>
              <w:t>{%else%}</w:t>
            </w:r>
            <w:r w:rsidRPr="00ED09D7">
              <w:rPr>
                <w:rFonts w:ascii="微软雅黑" w:eastAsia="微软雅黑" w:hAnsi="微软雅黑"/>
                <w:b/>
                <w:bCs/>
                <w:color w:val="FF0000"/>
                <w:sz w:val="18"/>
                <w:szCs w:val="18"/>
              </w:rPr>
              <w:t>{{a.hgvs_c}}</w:t>
            </w:r>
            <w:r w:rsidRPr="00ED09D7">
              <w:rPr>
                <w:rFonts w:ascii="微软雅黑" w:eastAsia="微软雅黑" w:hAnsi="微软雅黑"/>
                <w:color w:val="000000"/>
                <w:sz w:val="18"/>
                <w:szCs w:val="18"/>
              </w:rPr>
              <w:t>{%endif%}{%endif%}</w:t>
            </w:r>
          </w:p>
        </w:tc>
        <w:tc>
          <w:tcPr>
            <w:tcW w:w="1272" w:type="dxa"/>
            <w:tcBorders>
              <w:top w:val="single" w:sz="2" w:space="0" w:color="E4E4E4"/>
            </w:tcBorders>
            <w:shd w:val="clear" w:color="auto" w:fill="F7F9FE"/>
            <w:vAlign w:val="center"/>
          </w:tcPr>
          <w:p w14:paraId="0C4BBAB4" w14:textId="77777777" w:rsidR="000C1CF7" w:rsidRPr="00ED09D7" w:rsidRDefault="000C1CF7" w:rsidP="007D1308">
            <w:pPr>
              <w:jc w:val="center"/>
              <w:rPr>
                <w:rFonts w:ascii="微软雅黑" w:eastAsia="微软雅黑" w:hAnsi="微软雅黑"/>
                <w:b/>
                <w:color w:val="FF0000"/>
                <w:sz w:val="18"/>
                <w:szCs w:val="18"/>
              </w:rPr>
            </w:pPr>
            <w:r w:rsidRPr="00ED09D7">
              <w:rPr>
                <w:rFonts w:ascii="微软雅黑" w:eastAsia="微软雅黑" w:hAnsi="微软雅黑" w:hint="eastAsia"/>
                <w:b/>
                <w:color w:val="FF0000"/>
                <w:sz w:val="18"/>
                <w:szCs w:val="18"/>
              </w:rPr>
              <w:t>胚系</w:t>
            </w:r>
          </w:p>
        </w:tc>
        <w:tc>
          <w:tcPr>
            <w:tcW w:w="1324" w:type="dxa"/>
            <w:tcBorders>
              <w:top w:val="single" w:sz="2" w:space="0" w:color="E4E4E4"/>
            </w:tcBorders>
            <w:shd w:val="clear" w:color="auto" w:fill="F7F9FE"/>
            <w:vAlign w:val="center"/>
          </w:tcPr>
          <w:p w14:paraId="5046390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{%if a.type==</w:t>
            </w:r>
            <w:proofErr w:type="gramStart"/>
            <w:r w:rsidRPr="00ED09D7">
              <w:rPr>
                <w:rFonts w:ascii="微软雅黑" w:eastAsia="微软雅黑" w:hAnsi="微软雅黑"/>
                <w:color w:val="000000"/>
                <w:sz w:val="18"/>
                <w:szCs w:val="18"/>
              </w:rPr>
              <w:t>”</w:t>
            </w:r>
            <w:proofErr w:type="gramEnd"/>
            <w:r w:rsidRPr="00ED09D7">
              <w:rPr>
                <w:rFonts w:ascii="微软雅黑" w:eastAsia="微软雅黑" w:hAnsi="微软雅黑"/>
                <w:color w:val="000000"/>
                <w:sz w:val="18"/>
                <w:szCs w:val="18"/>
              </w:rPr>
              <w:t>Loss</w:t>
            </w:r>
            <w:proofErr w:type="gramStart"/>
            <w:r w:rsidRPr="00ED09D7">
              <w:rPr>
                <w:rFonts w:ascii="微软雅黑" w:eastAsia="微软雅黑" w:hAnsi="微软雅黑"/>
                <w:color w:val="000000"/>
                <w:sz w:val="18"/>
                <w:szCs w:val="18"/>
              </w:rPr>
              <w:t>”</w:t>
            </w:r>
            <w:proofErr w:type="gramEnd"/>
            <w:r w:rsidRPr="00ED09D7">
              <w:rPr>
                <w:rFonts w:ascii="微软雅黑" w:eastAsia="微软雅黑" w:hAnsi="微软雅黑"/>
                <w:color w:val="000000"/>
                <w:sz w:val="18"/>
                <w:szCs w:val="18"/>
              </w:rPr>
              <w:t>%}</w:t>
            </w:r>
            <w:r w:rsidRPr="00ED09D7">
              <w:rPr>
                <w:rFonts w:ascii="微软雅黑" w:eastAsia="微软雅黑" w:hAnsi="微软雅黑"/>
                <w:b/>
                <w:bCs/>
                <w:color w:val="FF0000"/>
                <w:sz w:val="18"/>
                <w:szCs w:val="18"/>
              </w:rPr>
              <w:t>/</w:t>
            </w:r>
            <w:r w:rsidRPr="00ED09D7">
              <w:rPr>
                <w:rFonts w:ascii="微软雅黑" w:eastAsia="微软雅黑" w:hAnsi="微软雅黑"/>
                <w:color w:val="000000"/>
                <w:sz w:val="18"/>
                <w:szCs w:val="18"/>
              </w:rPr>
              <w:t>{%else%}{%if a.freq &gt;= 0.85%}</w:t>
            </w:r>
            <w:r w:rsidRPr="00ED09D7">
              <w:rPr>
                <w:rFonts w:ascii="微软雅黑" w:eastAsia="微软雅黑" w:hAnsi="微软雅黑"/>
                <w:b/>
                <w:bCs/>
                <w:color w:val="FF0000"/>
                <w:sz w:val="18"/>
                <w:szCs w:val="18"/>
              </w:rPr>
              <w:t>纯合</w:t>
            </w:r>
            <w:r w:rsidRPr="00ED09D7">
              <w:rPr>
                <w:rFonts w:ascii="微软雅黑" w:eastAsia="微软雅黑" w:hAnsi="微软雅黑"/>
                <w:color w:val="000000"/>
                <w:sz w:val="18"/>
                <w:szCs w:val="18"/>
              </w:rPr>
              <w:t>{%else%}</w:t>
            </w:r>
            <w:r w:rsidRPr="00ED09D7">
              <w:rPr>
                <w:rFonts w:ascii="微软雅黑" w:eastAsia="微软雅黑" w:hAnsi="微软雅黑"/>
                <w:b/>
                <w:bCs/>
                <w:color w:val="FF0000"/>
                <w:sz w:val="18"/>
                <w:szCs w:val="18"/>
              </w:rPr>
              <w:t>杂合</w:t>
            </w:r>
            <w:r w:rsidRPr="00ED09D7">
              <w:rPr>
                <w:rFonts w:ascii="微软雅黑" w:eastAsia="微软雅黑" w:hAnsi="微软雅黑"/>
                <w:color w:val="000000"/>
                <w:sz w:val="18"/>
                <w:szCs w:val="18"/>
              </w:rPr>
              <w:t>{%endif%}{%endif%}</w:t>
            </w:r>
          </w:p>
        </w:tc>
        <w:tc>
          <w:tcPr>
            <w:tcW w:w="1316" w:type="dxa"/>
            <w:tcBorders>
              <w:top w:val="single" w:sz="2" w:space="0" w:color="E4E4E4"/>
            </w:tcBorders>
            <w:shd w:val="clear" w:color="auto" w:fill="F7F9FE"/>
            <w:vAlign w:val="center"/>
          </w:tcPr>
          <w:p w14:paraId="31066669"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{%if a.type==</w:t>
            </w:r>
            <w:proofErr w:type="gramStart"/>
            <w:r w:rsidRPr="00ED09D7">
              <w:rPr>
                <w:rFonts w:ascii="微软雅黑" w:eastAsia="微软雅黑" w:hAnsi="微软雅黑"/>
                <w:color w:val="000000"/>
                <w:sz w:val="18"/>
                <w:szCs w:val="18"/>
              </w:rPr>
              <w:t>”</w:t>
            </w:r>
            <w:proofErr w:type="gramEnd"/>
            <w:r w:rsidRPr="00ED09D7">
              <w:rPr>
                <w:rFonts w:ascii="微软雅黑" w:eastAsia="微软雅黑" w:hAnsi="微软雅黑"/>
                <w:color w:val="000000"/>
                <w:sz w:val="18"/>
                <w:szCs w:val="18"/>
              </w:rPr>
              <w:t>Loss</w:t>
            </w:r>
            <w:proofErr w:type="gramStart"/>
            <w:r w:rsidRPr="00ED09D7">
              <w:rPr>
                <w:rFonts w:ascii="微软雅黑" w:eastAsia="微软雅黑" w:hAnsi="微软雅黑"/>
                <w:color w:val="000000"/>
                <w:sz w:val="18"/>
                <w:szCs w:val="18"/>
              </w:rPr>
              <w:t>”</w:t>
            </w:r>
            <w:proofErr w:type="gramEnd"/>
            <w:r w:rsidRPr="00ED09D7">
              <w:rPr>
                <w:rFonts w:ascii="微软雅黑" w:eastAsia="微软雅黑" w:hAnsi="微软雅黑"/>
                <w:color w:val="000000"/>
                <w:sz w:val="18"/>
                <w:szCs w:val="18"/>
              </w:rPr>
              <w:t>%}</w:t>
            </w:r>
            <w:r w:rsidRPr="00ED09D7">
              <w:rPr>
                <w:rFonts w:ascii="微软雅黑" w:eastAsia="微软雅黑" w:hAnsi="微软雅黑"/>
                <w:b/>
                <w:bCs/>
                <w:color w:val="FF0000"/>
                <w:sz w:val="18"/>
                <w:szCs w:val="18"/>
              </w:rPr>
              <w:t>疑似致病性变异</w:t>
            </w:r>
            <w:r w:rsidRPr="00ED09D7">
              <w:rPr>
                <w:rFonts w:ascii="微软雅黑" w:eastAsia="微软雅黑" w:hAnsi="微软雅黑"/>
                <w:color w:val="000000"/>
                <w:sz w:val="18"/>
                <w:szCs w:val="18"/>
              </w:rPr>
              <w:t>{%else%}{%if a.clinic_num_g==5%}</w:t>
            </w:r>
            <w:r w:rsidRPr="00ED09D7">
              <w:rPr>
                <w:rFonts w:ascii="微软雅黑" w:eastAsia="微软雅黑" w:hAnsi="微软雅黑"/>
                <w:b/>
                <w:bCs/>
                <w:color w:val="FF0000"/>
                <w:sz w:val="18"/>
                <w:szCs w:val="18"/>
              </w:rPr>
              <w:t>致病性变异</w:t>
            </w:r>
            <w:r w:rsidRPr="00ED09D7">
              <w:rPr>
                <w:rFonts w:ascii="微软雅黑" w:eastAsia="微软雅黑" w:hAnsi="微软雅黑"/>
                <w:color w:val="000000"/>
                <w:sz w:val="18"/>
                <w:szCs w:val="18"/>
              </w:rPr>
              <w:t>{%elif a.clinic_num_g==4%}</w:t>
            </w:r>
            <w:r w:rsidRPr="00ED09D7">
              <w:rPr>
                <w:rFonts w:ascii="微软雅黑" w:eastAsia="微软雅黑" w:hAnsi="微软雅黑"/>
                <w:b/>
                <w:bCs/>
                <w:color w:val="FF0000"/>
                <w:sz w:val="18"/>
                <w:szCs w:val="18"/>
              </w:rPr>
              <w:t>疑似致病性变异</w:t>
            </w:r>
            <w:r w:rsidRPr="00ED09D7">
              <w:rPr>
                <w:rFonts w:ascii="微软雅黑" w:eastAsia="微软雅黑" w:hAnsi="微软雅黑"/>
                <w:color w:val="000000"/>
                <w:sz w:val="18"/>
                <w:szCs w:val="18"/>
              </w:rPr>
              <w:t>{%else%}{%endif%}{%endif%}</w:t>
            </w:r>
          </w:p>
        </w:tc>
      </w:tr>
      <w:tr w:rsidR="000C1CF7" w14:paraId="02B7552A" w14:textId="77777777" w:rsidTr="001162E5">
        <w:trPr>
          <w:trHeight w:val="576"/>
          <w:jc w:val="center"/>
        </w:trPr>
        <w:tc>
          <w:tcPr>
            <w:tcW w:w="8735" w:type="dxa"/>
            <w:gridSpan w:val="6"/>
            <w:tcBorders>
              <w:top w:val="single" w:sz="2" w:space="0" w:color="E4E4E4"/>
            </w:tcBorders>
            <w:shd w:val="clear" w:color="auto" w:fill="F7F9FE"/>
            <w:vAlign w:val="center"/>
          </w:tcPr>
          <w:p w14:paraId="00637620"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endfor%}</w:t>
            </w:r>
          </w:p>
        </w:tc>
      </w:tr>
      <w:tr w:rsidR="000C1CF7" w14:paraId="26C70E41" w14:textId="77777777" w:rsidTr="001162E5">
        <w:trPr>
          <w:trHeight w:val="576"/>
          <w:jc w:val="center"/>
        </w:trPr>
        <w:tc>
          <w:tcPr>
            <w:tcW w:w="8735" w:type="dxa"/>
            <w:gridSpan w:val="6"/>
            <w:tcBorders>
              <w:top w:val="single" w:sz="2" w:space="0" w:color="E4E4E4"/>
            </w:tcBorders>
            <w:shd w:val="clear" w:color="auto" w:fill="F7F9FE"/>
            <w:vAlign w:val="center"/>
          </w:tcPr>
          <w:p w14:paraId="4E4ACDD4"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23B6AB56" w14:textId="77777777" w:rsidTr="001162E5">
        <w:trPr>
          <w:trHeight w:val="576"/>
          <w:jc w:val="center"/>
        </w:trPr>
        <w:tc>
          <w:tcPr>
            <w:tcW w:w="8735" w:type="dxa"/>
            <w:gridSpan w:val="6"/>
            <w:tcBorders>
              <w:top w:val="single" w:sz="2" w:space="0" w:color="E4E4E4"/>
            </w:tcBorders>
            <w:shd w:val="clear" w:color="auto" w:fill="F7F9FE"/>
            <w:vAlign w:val="center"/>
          </w:tcPr>
          <w:p w14:paraId="3D7A9BC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w:t>
            </w:r>
            <w:proofErr w:type="gramStart"/>
            <w:r w:rsidRPr="00ED09D7">
              <w:rPr>
                <w:rFonts w:ascii="微软雅黑" w:eastAsia="微软雅黑" w:hAnsi="微软雅黑"/>
                <w:color w:val="000000"/>
                <w:sz w:val="18"/>
                <w:szCs w:val="18"/>
              </w:rPr>
              <w:t>brca.mlpa</w:t>
            </w:r>
            <w:proofErr w:type="gramEnd"/>
            <w:r w:rsidRPr="00ED09D7">
              <w:rPr>
                <w:rFonts w:ascii="微软雅黑" w:eastAsia="微软雅黑" w:hAnsi="微软雅黑"/>
                <w:color w:val="000000"/>
                <w:sz w:val="18"/>
                <w:szCs w:val="18"/>
              </w:rPr>
              <w:t>.B2_Gain%}</w:t>
            </w:r>
          </w:p>
        </w:tc>
      </w:tr>
      <w:tr w:rsidR="000C1CF7" w14:paraId="3D574F03" w14:textId="77777777" w:rsidTr="001162E5">
        <w:trPr>
          <w:trHeight w:val="576"/>
          <w:jc w:val="center"/>
        </w:trPr>
        <w:tc>
          <w:tcPr>
            <w:tcW w:w="8735" w:type="dxa"/>
            <w:gridSpan w:val="6"/>
            <w:tcBorders>
              <w:top w:val="single" w:sz="2" w:space="0" w:color="E4E4E4"/>
            </w:tcBorders>
            <w:shd w:val="clear" w:color="auto" w:fill="F7F9FE"/>
            <w:vAlign w:val="center"/>
          </w:tcPr>
          <w:p w14:paraId="31D7C2C2"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w:t>
            </w:r>
            <w:proofErr w:type="gramStart"/>
            <w:r w:rsidRPr="00ED09D7">
              <w:rPr>
                <w:rFonts w:ascii="微软雅黑" w:eastAsia="微软雅黑" w:hAnsi="微软雅黑"/>
                <w:color w:val="000000"/>
                <w:sz w:val="18"/>
                <w:szCs w:val="18"/>
              </w:rPr>
              <w:t>brca.mlpa</w:t>
            </w:r>
            <w:proofErr w:type="gramEnd"/>
            <w:r w:rsidRPr="00ED09D7">
              <w:rPr>
                <w:rFonts w:ascii="微软雅黑" w:eastAsia="微软雅黑" w:hAnsi="微软雅黑"/>
                <w:color w:val="000000"/>
                <w:sz w:val="18"/>
                <w:szCs w:val="18"/>
              </w:rPr>
              <w:t>.B2_Gain%}</w:t>
            </w:r>
          </w:p>
        </w:tc>
      </w:tr>
      <w:tr w:rsidR="000C1CF7" w14:paraId="3DB6380F" w14:textId="77777777" w:rsidTr="001162E5">
        <w:trPr>
          <w:trHeight w:val="576"/>
          <w:jc w:val="center"/>
        </w:trPr>
        <w:tc>
          <w:tcPr>
            <w:tcW w:w="832" w:type="dxa"/>
            <w:tcBorders>
              <w:top w:val="single" w:sz="2" w:space="0" w:color="E4E4E4"/>
            </w:tcBorders>
            <w:shd w:val="clear" w:color="auto" w:fill="F7F9FE"/>
            <w:vAlign w:val="center"/>
          </w:tcPr>
          <w:p w14:paraId="597F0B51"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79E20B79"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bCs/>
                <w:i/>
                <w:color w:val="000000"/>
                <w:sz w:val="18"/>
                <w:szCs w:val="18"/>
              </w:rPr>
              <w:t>{{</w:t>
            </w:r>
            <w:proofErr w:type="gramStart"/>
            <w:r w:rsidRPr="00ED09D7">
              <w:rPr>
                <w:rFonts w:ascii="微软雅黑" w:eastAsia="微软雅黑" w:hAnsi="微软雅黑"/>
                <w:bCs/>
                <w:i/>
                <w:color w:val="000000"/>
                <w:sz w:val="18"/>
                <w:szCs w:val="18"/>
              </w:rPr>
              <w:t>a.gene</w:t>
            </w:r>
            <w:proofErr w:type="gramEnd"/>
            <w:r w:rsidRPr="00ED09D7">
              <w:rPr>
                <w:rFonts w:ascii="微软雅黑" w:eastAsia="微软雅黑" w:hAnsi="微软雅黑"/>
                <w:bCs/>
                <w:i/>
                <w:color w:val="000000"/>
                <w:sz w:val="18"/>
                <w:szCs w:val="18"/>
              </w:rPr>
              <w:t>_symbol}}</w:t>
            </w:r>
          </w:p>
        </w:tc>
        <w:tc>
          <w:tcPr>
            <w:tcW w:w="2838" w:type="dxa"/>
            <w:tcBorders>
              <w:top w:val="single" w:sz="2" w:space="0" w:color="E4E4E4"/>
            </w:tcBorders>
            <w:shd w:val="clear" w:color="auto" w:fill="F7F9FE"/>
            <w:vAlign w:val="center"/>
          </w:tcPr>
          <w:p w14:paraId="6FDF141F"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{{a.value}} dup</w:t>
            </w:r>
          </w:p>
        </w:tc>
        <w:tc>
          <w:tcPr>
            <w:tcW w:w="1272" w:type="dxa"/>
            <w:tcBorders>
              <w:top w:val="single" w:sz="2" w:space="0" w:color="E4E4E4"/>
            </w:tcBorders>
            <w:shd w:val="clear" w:color="auto" w:fill="F7F9FE"/>
            <w:vAlign w:val="center"/>
          </w:tcPr>
          <w:p w14:paraId="5C13CA25" w14:textId="77777777" w:rsidR="000C1CF7" w:rsidRPr="00ED09D7" w:rsidRDefault="000C1CF7" w:rsidP="007D1308">
            <w:pPr>
              <w:jc w:val="center"/>
              <w:rPr>
                <w:rFonts w:ascii="微软雅黑" w:eastAsia="微软雅黑" w:hAnsi="微软雅黑"/>
                <w:b/>
                <w:color w:val="FF0000"/>
                <w:sz w:val="18"/>
                <w:szCs w:val="18"/>
              </w:rPr>
            </w:pPr>
            <w:r w:rsidRPr="00ED09D7">
              <w:rPr>
                <w:rFonts w:ascii="微软雅黑" w:eastAsia="微软雅黑" w:hAnsi="微软雅黑" w:hint="eastAsia"/>
                <w:bCs/>
                <w:color w:val="000000"/>
                <w:sz w:val="18"/>
                <w:szCs w:val="18"/>
              </w:rPr>
              <w:t>胚系</w:t>
            </w:r>
          </w:p>
        </w:tc>
        <w:tc>
          <w:tcPr>
            <w:tcW w:w="1324" w:type="dxa"/>
            <w:tcBorders>
              <w:top w:val="single" w:sz="2" w:space="0" w:color="E4E4E4"/>
            </w:tcBorders>
            <w:shd w:val="clear" w:color="auto" w:fill="F7F9FE"/>
            <w:vAlign w:val="center"/>
          </w:tcPr>
          <w:p w14:paraId="7E3EC208"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color w:val="000000"/>
                <w:sz w:val="18"/>
                <w:szCs w:val="18"/>
              </w:rPr>
              <w:t>/</w:t>
            </w:r>
          </w:p>
        </w:tc>
        <w:tc>
          <w:tcPr>
            <w:tcW w:w="1316" w:type="dxa"/>
            <w:tcBorders>
              <w:top w:val="single" w:sz="2" w:space="0" w:color="E4E4E4"/>
            </w:tcBorders>
            <w:shd w:val="clear" w:color="auto" w:fill="F7F9FE"/>
            <w:vAlign w:val="center"/>
          </w:tcPr>
          <w:p w14:paraId="48A6AFE1"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hint="eastAsia"/>
                <w:color w:val="000000"/>
                <w:sz w:val="18"/>
                <w:szCs w:val="18"/>
              </w:rPr>
              <w:t>意义不明确变异</w:t>
            </w:r>
          </w:p>
        </w:tc>
      </w:tr>
      <w:tr w:rsidR="000C1CF7" w14:paraId="70C814A6" w14:textId="77777777" w:rsidTr="001162E5">
        <w:trPr>
          <w:trHeight w:val="576"/>
          <w:jc w:val="center"/>
        </w:trPr>
        <w:tc>
          <w:tcPr>
            <w:tcW w:w="8735" w:type="dxa"/>
            <w:gridSpan w:val="6"/>
            <w:tcBorders>
              <w:top w:val="single" w:sz="2" w:space="0" w:color="E4E4E4"/>
            </w:tcBorders>
            <w:shd w:val="clear" w:color="auto" w:fill="F7F9FE"/>
            <w:vAlign w:val="center"/>
          </w:tcPr>
          <w:p w14:paraId="129171D1"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endfor%}</w:t>
            </w:r>
          </w:p>
        </w:tc>
      </w:tr>
      <w:tr w:rsidR="000C1CF7" w14:paraId="429A7377" w14:textId="77777777" w:rsidTr="001162E5">
        <w:trPr>
          <w:trHeight w:val="576"/>
          <w:jc w:val="center"/>
        </w:trPr>
        <w:tc>
          <w:tcPr>
            <w:tcW w:w="8735" w:type="dxa"/>
            <w:gridSpan w:val="6"/>
            <w:tcBorders>
              <w:top w:val="single" w:sz="2" w:space="0" w:color="E4E4E4"/>
            </w:tcBorders>
            <w:shd w:val="clear" w:color="auto" w:fill="F7F9FE"/>
            <w:vAlign w:val="center"/>
          </w:tcPr>
          <w:p w14:paraId="46CD0736"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224C02DC" w14:textId="77777777" w:rsidTr="001162E5">
        <w:trPr>
          <w:trHeight w:val="576"/>
          <w:jc w:val="center"/>
        </w:trPr>
        <w:tc>
          <w:tcPr>
            <w:tcW w:w="8735" w:type="dxa"/>
            <w:gridSpan w:val="6"/>
            <w:tcBorders>
              <w:top w:val="single" w:sz="2" w:space="0" w:color="E4E4E4"/>
            </w:tcBorders>
            <w:shd w:val="clear" w:color="auto" w:fill="F7F9FE"/>
            <w:vAlign w:val="center"/>
          </w:tcPr>
          <w:p w14:paraId="3A4C75B2"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not var_brca.snv_</w:t>
            </w:r>
            <w:proofErr w:type="gramStart"/>
            <w:r w:rsidRPr="00ED09D7">
              <w:rPr>
                <w:rFonts w:ascii="微软雅黑" w:eastAsia="微软雅黑" w:hAnsi="微软雅黑"/>
                <w:color w:val="000000"/>
                <w:sz w:val="18"/>
                <w:szCs w:val="18"/>
              </w:rPr>
              <w:t>s.B</w:t>
            </w:r>
            <w:proofErr w:type="gramEnd"/>
            <w:r w:rsidRPr="00ED09D7">
              <w:rPr>
                <w:rFonts w:ascii="微软雅黑" w:eastAsia="微软雅黑" w:hAnsi="微软雅黑"/>
                <w:color w:val="000000"/>
                <w:sz w:val="18"/>
                <w:szCs w:val="18"/>
              </w:rPr>
              <w:t>2_L5 + var_brca.mlpa.B2_Loss + var_brca.snv_s.B2_L4 + var_brca.mlpa.B2_Gain %}</w:t>
            </w:r>
          </w:p>
        </w:tc>
      </w:tr>
      <w:tr w:rsidR="000C1CF7" w14:paraId="5C31B8C1" w14:textId="77777777" w:rsidTr="001162E5">
        <w:trPr>
          <w:trHeight w:val="576"/>
          <w:jc w:val="center"/>
        </w:trPr>
        <w:tc>
          <w:tcPr>
            <w:tcW w:w="832" w:type="dxa"/>
            <w:tcBorders>
              <w:top w:val="single" w:sz="2" w:space="0" w:color="E4E4E4"/>
            </w:tcBorders>
            <w:shd w:val="clear" w:color="auto" w:fill="F7F9FE"/>
            <w:vAlign w:val="center"/>
          </w:tcPr>
          <w:p w14:paraId="5916798D"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4E4208F0"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i/>
                <w:color w:val="000000"/>
                <w:sz w:val="18"/>
                <w:szCs w:val="18"/>
              </w:rPr>
              <w:t>BRCA2</w:t>
            </w:r>
          </w:p>
        </w:tc>
        <w:tc>
          <w:tcPr>
            <w:tcW w:w="2838" w:type="dxa"/>
            <w:tcBorders>
              <w:top w:val="single" w:sz="2" w:space="0" w:color="E4E4E4"/>
            </w:tcBorders>
            <w:shd w:val="clear" w:color="auto" w:fill="F7F9FE"/>
            <w:vAlign w:val="center"/>
          </w:tcPr>
          <w:p w14:paraId="565DBC8C"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未检测到致病性</w:t>
            </w:r>
            <w:r w:rsidRPr="00ED09D7">
              <w:rPr>
                <w:rFonts w:ascii="微软雅黑" w:eastAsia="微软雅黑" w:hAnsi="微软雅黑" w:hint="eastAsia"/>
                <w:color w:val="000000"/>
                <w:sz w:val="18"/>
                <w:szCs w:val="18"/>
              </w:rPr>
              <w:t>或</w:t>
            </w:r>
            <w:r w:rsidRPr="00ED09D7">
              <w:rPr>
                <w:rFonts w:ascii="微软雅黑" w:eastAsia="微软雅黑" w:hAnsi="微软雅黑"/>
                <w:color w:val="000000"/>
                <w:sz w:val="18"/>
                <w:szCs w:val="18"/>
              </w:rPr>
              <w:t>疑似致病性变异</w:t>
            </w:r>
          </w:p>
        </w:tc>
        <w:tc>
          <w:tcPr>
            <w:tcW w:w="1272" w:type="dxa"/>
            <w:tcBorders>
              <w:top w:val="single" w:sz="2" w:space="0" w:color="E4E4E4"/>
            </w:tcBorders>
            <w:shd w:val="clear" w:color="auto" w:fill="F7F9FE"/>
            <w:vAlign w:val="center"/>
          </w:tcPr>
          <w:p w14:paraId="65172D22" w14:textId="77777777" w:rsidR="000C1CF7" w:rsidRPr="00ED09D7" w:rsidRDefault="000C1CF7" w:rsidP="007D1308">
            <w:pPr>
              <w:jc w:val="center"/>
              <w:rPr>
                <w:rFonts w:ascii="微软雅黑" w:eastAsia="微软雅黑" w:hAnsi="微软雅黑"/>
                <w:bCs/>
                <w:color w:val="000000"/>
                <w:sz w:val="18"/>
                <w:szCs w:val="18"/>
              </w:rPr>
            </w:pPr>
            <w:r w:rsidRPr="00ED09D7">
              <w:rPr>
                <w:rFonts w:ascii="微软雅黑" w:eastAsia="微软雅黑" w:hAnsi="微软雅黑"/>
                <w:color w:val="000000"/>
                <w:sz w:val="18"/>
                <w:szCs w:val="18"/>
              </w:rPr>
              <w:t>/</w:t>
            </w:r>
          </w:p>
        </w:tc>
        <w:tc>
          <w:tcPr>
            <w:tcW w:w="1324" w:type="dxa"/>
            <w:tcBorders>
              <w:top w:val="single" w:sz="2" w:space="0" w:color="E4E4E4"/>
            </w:tcBorders>
            <w:shd w:val="clear" w:color="auto" w:fill="F7F9FE"/>
            <w:vAlign w:val="center"/>
          </w:tcPr>
          <w:p w14:paraId="452B6F3B"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c>
          <w:tcPr>
            <w:tcW w:w="1316" w:type="dxa"/>
            <w:tcBorders>
              <w:top w:val="single" w:sz="2" w:space="0" w:color="E4E4E4"/>
            </w:tcBorders>
            <w:shd w:val="clear" w:color="auto" w:fill="F7F9FE"/>
            <w:vAlign w:val="center"/>
          </w:tcPr>
          <w:p w14:paraId="2E570A4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r>
      <w:tr w:rsidR="000C1CF7" w14:paraId="0EC21131" w14:textId="77777777" w:rsidTr="001162E5">
        <w:trPr>
          <w:trHeight w:val="576"/>
          <w:jc w:val="center"/>
        </w:trPr>
        <w:tc>
          <w:tcPr>
            <w:tcW w:w="8735" w:type="dxa"/>
            <w:gridSpan w:val="6"/>
            <w:tcBorders>
              <w:top w:val="single" w:sz="2" w:space="0" w:color="E4E4E4"/>
            </w:tcBorders>
            <w:shd w:val="clear" w:color="auto" w:fill="F7F9FE"/>
            <w:vAlign w:val="center"/>
          </w:tcPr>
          <w:p w14:paraId="7A89AD16" w14:textId="77777777" w:rsidR="000C1CF7" w:rsidRPr="00ED09D7" w:rsidRDefault="000C1CF7" w:rsidP="007D1308">
            <w:pPr>
              <w:jc w:val="center"/>
              <w:rPr>
                <w:rFonts w:ascii="微软雅黑" w:eastAsia="微软雅黑" w:hAnsi="微软雅黑"/>
                <w:color w:val="000000"/>
              </w:rPr>
            </w:pPr>
            <w:r w:rsidRPr="00A3139F">
              <w:rPr>
                <w:rFonts w:ascii="微软雅黑" w:eastAsia="微软雅黑" w:hAnsi="微软雅黑"/>
                <w:color w:val="000000"/>
                <w:sz w:val="18"/>
                <w:szCs w:val="18"/>
              </w:rPr>
              <w:t>{%tr endif%}</w:t>
            </w:r>
          </w:p>
        </w:tc>
      </w:tr>
    </w:tbl>
    <w:p w14:paraId="6A8B1EC2" w14:textId="77777777" w:rsidR="00DF1C0B" w:rsidRDefault="00DF1C0B">
      <w:pPr>
        <w:spacing w:line="400" w:lineRule="exact"/>
        <w:rPr>
          <w:color w:val="000000"/>
        </w:rPr>
      </w:pPr>
    </w:p>
    <w:p w14:paraId="7627E14C" w14:textId="77777777" w:rsidR="000E1C9B" w:rsidRPr="001F0B4A" w:rsidRDefault="000E1C9B">
      <w:pPr>
        <w:spacing w:line="400" w:lineRule="exact"/>
        <w:rPr>
          <w:rFonts w:ascii="微软雅黑" w:eastAsia="微软雅黑" w:hAnsi="微软雅黑"/>
          <w:color w:val="000000"/>
          <w:sz w:val="20"/>
          <w:szCs w:val="20"/>
        </w:rPr>
      </w:pPr>
      <w:r w:rsidRPr="001F0B4A">
        <w:rPr>
          <w:rFonts w:ascii="微软雅黑" w:eastAsia="微软雅黑" w:hAnsi="微软雅黑" w:hint="eastAsia"/>
          <w:color w:val="000000"/>
          <w:sz w:val="20"/>
          <w:szCs w:val="20"/>
        </w:rPr>
        <w:t>注：</w:t>
      </w:r>
    </w:p>
    <w:p w14:paraId="72FB253B" w14:textId="77777777" w:rsidR="001D1329" w:rsidRPr="007F2F4D" w:rsidRDefault="001D1329" w:rsidP="001D1329">
      <w:pPr>
        <w:numPr>
          <w:ilvl w:val="0"/>
          <w:numId w:val="2"/>
        </w:numPr>
        <w:spacing w:line="400" w:lineRule="exact"/>
        <w:rPr>
          <w:color w:val="000000"/>
          <w:sz w:val="20"/>
          <w:szCs w:val="18"/>
        </w:rPr>
      </w:pPr>
      <w:r w:rsidRPr="007F2F4D">
        <w:rPr>
          <w:color w:val="000000"/>
          <w:sz w:val="20"/>
          <w:szCs w:val="18"/>
        </w:rPr>
        <w:t>本检测项目中使用的参考基因组版本为hg19，报告中的变异命名遵从人类基因组变异协会(Human Genome Variation Society，HGVS)指南中的相关规定进行命名。其中，BRCA1基因的转录本为NM_007294，BRCA2基因的转录本为NM_000059。</w:t>
      </w:r>
    </w:p>
    <w:p w14:paraId="27D035C1" w14:textId="77777777" w:rsidR="001D1329" w:rsidRPr="007F2F4D" w:rsidRDefault="001D1329" w:rsidP="001D1329">
      <w:pPr>
        <w:numPr>
          <w:ilvl w:val="0"/>
          <w:numId w:val="2"/>
        </w:numPr>
        <w:spacing w:line="400" w:lineRule="exact"/>
        <w:rPr>
          <w:color w:val="000000"/>
          <w:sz w:val="20"/>
          <w:szCs w:val="18"/>
        </w:rPr>
      </w:pPr>
      <w:r w:rsidRPr="007F2F4D">
        <w:rPr>
          <w:color w:val="000000"/>
          <w:sz w:val="20"/>
          <w:szCs w:val="18"/>
        </w:rPr>
        <w:t>如送检样品类型中无外周血样品，则无法区分所检测到的变异是否为胚系变异，上表中“变异来源”处填写“待定”。</w:t>
      </w:r>
    </w:p>
    <w:p w14:paraId="79AB078C" w14:textId="75FBFAEE" w:rsidR="001D1329" w:rsidRPr="007F2F4D" w:rsidRDefault="001D1329" w:rsidP="001D1329">
      <w:pPr>
        <w:numPr>
          <w:ilvl w:val="0"/>
          <w:numId w:val="2"/>
        </w:numPr>
        <w:spacing w:line="400" w:lineRule="exact"/>
        <w:rPr>
          <w:color w:val="000000"/>
          <w:sz w:val="20"/>
          <w:szCs w:val="18"/>
        </w:rPr>
      </w:pPr>
      <w:r w:rsidRPr="007F2F4D">
        <w:rPr>
          <w:color w:val="000000"/>
          <w:sz w:val="20"/>
          <w:szCs w:val="18"/>
        </w:rPr>
        <w:t>根据国际癌症研究所（International Agency of Research on Cancer，IARC）和美国医学遗传学与基因组学会（American College of Medical Genetics and Genomics，ACMG）的分类标准，BRCA1基因和BRCA2基因胚系变异可分为：致病性变异/疑似致病性变异/意义不明确变异/疑似良性变异/良性变异。</w:t>
      </w:r>
      <w:r w:rsidR="00D36A66" w:rsidRPr="000176CD">
        <w:rPr>
          <w:color w:val="000000"/>
          <w:sz w:val="20"/>
          <w:szCs w:val="18"/>
        </w:rPr>
        <w:t>{%if not var_brca.mlpa.B1_Gain + var_brca.mlpa.B2_Gain %}</w:t>
      </w:r>
      <w:r w:rsidRPr="007F2F4D">
        <w:rPr>
          <w:color w:val="000000"/>
          <w:sz w:val="20"/>
          <w:szCs w:val="18"/>
        </w:rPr>
        <w:t>上表中，胚系变异仅列出致病性或疑似致病性变异。</w:t>
      </w:r>
      <w:r w:rsidR="00D36A66" w:rsidRPr="000176CD">
        <w:rPr>
          <w:color w:val="000000"/>
          <w:sz w:val="20"/>
          <w:szCs w:val="18"/>
        </w:rPr>
        <w:t>{%endif%}</w:t>
      </w:r>
    </w:p>
    <w:p w14:paraId="314D8F47" w14:textId="77777777" w:rsidR="001D1329" w:rsidRPr="007F2F4D" w:rsidRDefault="001D1329" w:rsidP="001D1329">
      <w:pPr>
        <w:numPr>
          <w:ilvl w:val="0"/>
          <w:numId w:val="2"/>
        </w:numPr>
        <w:spacing w:line="400" w:lineRule="exact"/>
        <w:rPr>
          <w:color w:val="000000"/>
          <w:sz w:val="20"/>
          <w:szCs w:val="18"/>
        </w:rPr>
      </w:pPr>
      <w:r w:rsidRPr="007F2F4D">
        <w:rPr>
          <w:color w:val="000000"/>
          <w:sz w:val="20"/>
          <w:szCs w:val="18"/>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Pathologists，CAP）联合发布的肿瘤变异解读及报告指南中的变异分类方法，将体细胞变异分为4类：有较强的临床意义、潜在临床意义、临床意义不明、良性/疑似良性，上表仅列出有较强的临</w:t>
      </w:r>
      <w:r w:rsidRPr="007F2F4D">
        <w:rPr>
          <w:rFonts w:hint="eastAsia"/>
          <w:color w:val="000000"/>
          <w:sz w:val="20"/>
          <w:szCs w:val="18"/>
        </w:rPr>
        <w:t>床意义和潜在临床意义的体细胞变异结果。</w:t>
      </w:r>
    </w:p>
    <w:p w14:paraId="077E75BB" w14:textId="77777777" w:rsidR="001D1329" w:rsidRPr="007F2F4D" w:rsidRDefault="001D1329" w:rsidP="001D1329">
      <w:pPr>
        <w:numPr>
          <w:ilvl w:val="0"/>
          <w:numId w:val="2"/>
        </w:numPr>
        <w:spacing w:line="400" w:lineRule="exact"/>
        <w:rPr>
          <w:color w:val="000000"/>
          <w:sz w:val="20"/>
          <w:szCs w:val="18"/>
        </w:rPr>
      </w:pPr>
      <w:r w:rsidRPr="007F2F4D">
        <w:rPr>
          <w:color w:val="000000"/>
          <w:sz w:val="20"/>
          <w:szCs w:val="18"/>
        </w:rPr>
        <w:t>变异来源为胚系时，其变异丰度处填写杂合/纯</w:t>
      </w:r>
      <w:proofErr w:type="gramStart"/>
      <w:r w:rsidRPr="007F2F4D">
        <w:rPr>
          <w:color w:val="000000"/>
          <w:sz w:val="20"/>
          <w:szCs w:val="18"/>
        </w:rPr>
        <w:t>合分别</w:t>
      </w:r>
      <w:proofErr w:type="gramEnd"/>
      <w:r w:rsidRPr="007F2F4D">
        <w:rPr>
          <w:color w:val="000000"/>
          <w:sz w:val="20"/>
          <w:szCs w:val="18"/>
        </w:rPr>
        <w:t>表示丰度在50％和100％左右；变异来源为体细胞时，其变异丰度处填写变异的百分比，表示在所检测的肿瘤组织DNA中变异的DNA所占的比例。</w:t>
      </w:r>
    </w:p>
    <w:p w14:paraId="1BD0CA34" w14:textId="5FFB0148" w:rsidR="00C3752A" w:rsidRPr="00C3752A" w:rsidRDefault="001D1329" w:rsidP="00C3752A">
      <w:pPr>
        <w:numPr>
          <w:ilvl w:val="0"/>
          <w:numId w:val="2"/>
        </w:numPr>
        <w:spacing w:line="400" w:lineRule="exact"/>
        <w:rPr>
          <w:color w:val="000000"/>
          <w:sz w:val="20"/>
          <w:szCs w:val="18"/>
        </w:rPr>
      </w:pPr>
      <w:r w:rsidRPr="007F2F4D">
        <w:rPr>
          <w:color w:val="000000"/>
          <w:sz w:val="20"/>
          <w:szCs w:val="18"/>
        </w:rPr>
        <w:t>点突变、插入缺失突变详细检测结果见附录</w:t>
      </w:r>
      <w:proofErr w:type="gramStart"/>
      <w:r w:rsidRPr="007F2F4D">
        <w:rPr>
          <w:color w:val="000000"/>
          <w:sz w:val="20"/>
          <w:szCs w:val="18"/>
        </w:rPr>
        <w:t>一</w:t>
      </w:r>
      <w:proofErr w:type="gramEnd"/>
      <w:r w:rsidRPr="007F2F4D">
        <w:rPr>
          <w:color w:val="000000"/>
          <w:sz w:val="20"/>
          <w:szCs w:val="18"/>
        </w:rPr>
        <w:t>。</w:t>
      </w:r>
      <w:r w:rsidR="000E1C9B" w:rsidRPr="00C3752A">
        <w:rPr>
          <w:rFonts w:ascii="PingFang SC Semibold" w:eastAsia="PingFang SC Semibold" w:hAnsi="PingFang SC Semibold"/>
          <w:b/>
          <w:bCs/>
          <w:color w:val="000000"/>
          <w:sz w:val="20"/>
          <w:szCs w:val="20"/>
        </w:rPr>
        <w:br w:type="page"/>
      </w:r>
      <w:bookmarkStart w:id="27" w:name="_Toc19061"/>
    </w:p>
    <w:p w14:paraId="0ED4B6A3" w14:textId="42719E40" w:rsidR="000E1C9B" w:rsidRDefault="000E1C9B">
      <w:pPr>
        <w:pStyle w:val="2"/>
        <w:spacing w:before="240"/>
      </w:pPr>
      <w:bookmarkStart w:id="28" w:name="_Toc115268802"/>
      <w:r>
        <w:rPr>
          <w:rFonts w:hint="eastAsia"/>
        </w:rPr>
        <w:lastRenderedPageBreak/>
        <w:t>结果说明</w:t>
      </w:r>
      <w:bookmarkEnd w:id="27"/>
      <w:bookmarkEnd w:id="28"/>
    </w:p>
    <w:p w14:paraId="3BF523FD" w14:textId="77777777" w:rsidR="00D36A66" w:rsidRPr="00170427" w:rsidRDefault="00D36A66" w:rsidP="00D36A66">
      <w:pPr>
        <w:tabs>
          <w:tab w:val="left" w:pos="360"/>
        </w:tabs>
        <w:spacing w:line="400" w:lineRule="exact"/>
        <w:ind w:left="180" w:hangingChars="100" w:hanging="180"/>
        <w:rPr>
          <w:color w:val="000000"/>
          <w:sz w:val="18"/>
          <w:szCs w:val="18"/>
        </w:rPr>
      </w:pPr>
      <w:r w:rsidRPr="00170427">
        <w:rPr>
          <w:color w:val="000000"/>
          <w:sz w:val="18"/>
          <w:szCs w:val="18"/>
        </w:rPr>
        <w:t>{%p if var_brca.snv_</w:t>
      </w:r>
      <w:proofErr w:type="gramStart"/>
      <w:r w:rsidRPr="00170427">
        <w:rPr>
          <w:color w:val="000000"/>
          <w:sz w:val="18"/>
          <w:szCs w:val="18"/>
        </w:rPr>
        <w:t>s.B</w:t>
      </w:r>
      <w:proofErr w:type="gramEnd"/>
      <w:r w:rsidRPr="00170427">
        <w:rPr>
          <w:color w:val="000000"/>
          <w:sz w:val="18"/>
          <w:szCs w:val="18"/>
        </w:rPr>
        <w:t>1_L5 or var_brca.snv_s.B1_L4 or var_brca.snv_s.B2_L5 or var_brca.snv_s.B2_L4 or var_brca.mlpa.B1_Loss or var_brca.mlpa.B1_Gain or var_brca.mlpa.B2_Loss or var_brca.mlpa.B2_Gain%}</w:t>
      </w:r>
    </w:p>
    <w:p w14:paraId="46727FB2" w14:textId="77777777" w:rsidR="00D36A66" w:rsidRPr="00D03112" w:rsidRDefault="00D36A66" w:rsidP="00D36A66">
      <w:pPr>
        <w:pStyle w:val="a"/>
        <w:numPr>
          <w:ilvl w:val="0"/>
          <w:numId w:val="0"/>
        </w:numPr>
        <w:tabs>
          <w:tab w:val="left" w:pos="360"/>
        </w:tabs>
        <w:ind w:left="180" w:hangingChars="100" w:hanging="180"/>
        <w:rPr>
          <w:color w:val="000000"/>
          <w:sz w:val="18"/>
          <w:szCs w:val="18"/>
        </w:rPr>
      </w:pPr>
      <w:r w:rsidRPr="00D03112">
        <w:rPr>
          <w:color w:val="000000"/>
          <w:sz w:val="18"/>
          <w:szCs w:val="18"/>
        </w:rPr>
        <w:t>{%p for a in var_brca.snv_</w:t>
      </w:r>
      <w:proofErr w:type="gramStart"/>
      <w:r w:rsidRPr="00D03112">
        <w:rPr>
          <w:color w:val="000000"/>
          <w:sz w:val="18"/>
          <w:szCs w:val="18"/>
        </w:rPr>
        <w:t>s.B</w:t>
      </w:r>
      <w:proofErr w:type="gramEnd"/>
      <w:r w:rsidRPr="00D03112">
        <w:rPr>
          <w:color w:val="000000"/>
          <w:sz w:val="18"/>
          <w:szCs w:val="18"/>
        </w:rPr>
        <w:t>1_L5+var_brca.snv_s.B2_L5+var_brca.snv_s.B1_L4+ var_brca.snv_s.B2_L4+var_brca.mlpa.B1_Loss+var_brca.mlpa.B2_Loss+var_brca.mlpa.B1_Gain+var_brca.mlpa.B2_Gain%}</w:t>
      </w:r>
    </w:p>
    <w:p w14:paraId="3199A0E3" w14:textId="77777777" w:rsidR="00D36A66" w:rsidRPr="00DD2BCE" w:rsidRDefault="00D36A66" w:rsidP="00F4067C">
      <w:pPr>
        <w:numPr>
          <w:ilvl w:val="0"/>
          <w:numId w:val="12"/>
        </w:numPr>
        <w:spacing w:line="480" w:lineRule="exact"/>
        <w:ind w:left="357" w:hanging="357"/>
        <w:rPr>
          <w:rFonts w:ascii="Times New Roman" w:eastAsia="思源黑体 CN Normal" w:hAnsi="Times New Roman"/>
          <w:color w:val="auto"/>
          <w:sz w:val="21"/>
          <w:szCs w:val="21"/>
        </w:rPr>
      </w:pPr>
      <w:r w:rsidRPr="00DD2BCE">
        <w:rPr>
          <w:rFonts w:ascii="Times New Roman" w:eastAsia="思源黑体 CN Normal" w:hAnsi="Times New Roman"/>
          <w:color w:val="auto"/>
          <w:sz w:val="21"/>
          <w:szCs w:val="21"/>
        </w:rPr>
        <w:t>{%if a.type==</w:t>
      </w:r>
      <w:proofErr w:type="gramStart"/>
      <w:r w:rsidRPr="00DD2BCE">
        <w:rPr>
          <w:rFonts w:ascii="Times New Roman" w:eastAsia="思源黑体 CN Normal" w:hAnsi="Times New Roman"/>
          <w:color w:val="auto"/>
          <w:sz w:val="21"/>
          <w:szCs w:val="21"/>
        </w:rPr>
        <w:t>”</w:t>
      </w:r>
      <w:proofErr w:type="gramEnd"/>
      <w:r w:rsidRPr="00DD2BCE">
        <w:rPr>
          <w:rFonts w:ascii="Times New Roman" w:eastAsia="思源黑体 CN Normal" w:hAnsi="Times New Roman"/>
          <w:color w:val="auto"/>
          <w:sz w:val="21"/>
          <w:szCs w:val="21"/>
        </w:rPr>
        <w:t>Loss</w:t>
      </w:r>
      <w:proofErr w:type="gramStart"/>
      <w:r w:rsidRPr="00DD2BCE">
        <w:rPr>
          <w:rFonts w:ascii="Times New Roman" w:eastAsia="思源黑体 CN Normal" w:hAnsi="Times New Roman"/>
          <w:color w:val="auto"/>
          <w:sz w:val="21"/>
          <w:szCs w:val="21"/>
        </w:rPr>
        <w:t>”</w:t>
      </w:r>
      <w:proofErr w:type="gramEnd"/>
      <w:r w:rsidRPr="00DD2BCE">
        <w:rPr>
          <w:rFonts w:ascii="Times New Roman" w:eastAsia="思源黑体 CN Normal" w:hAnsi="Times New Roman"/>
          <w:color w:val="auto"/>
          <w:sz w:val="21"/>
          <w:szCs w:val="21"/>
        </w:rPr>
        <w:t>%}</w:t>
      </w:r>
      <w:r w:rsidRPr="00DD2BCE">
        <w:rPr>
          <w:rFonts w:ascii="Times New Roman" w:eastAsia="思源黑体 CN Normal" w:hAnsi="Times New Roman"/>
          <w:color w:val="auto"/>
          <w:sz w:val="21"/>
          <w:szCs w:val="21"/>
        </w:rPr>
        <w:t>本次实验检测到</w:t>
      </w:r>
      <w:r w:rsidRPr="00DD2BCE">
        <w:rPr>
          <w:rFonts w:ascii="Times New Roman" w:eastAsia="思源黑体 CN Normal" w:hAnsi="Times New Roman"/>
          <w:color w:val="auto"/>
          <w:sz w:val="21"/>
          <w:szCs w:val="21"/>
        </w:rPr>
        <w:t>{{a.gene_symbol}}</w:t>
      </w:r>
      <w:r w:rsidRPr="00DD2BCE">
        <w:rPr>
          <w:rFonts w:ascii="Times New Roman" w:eastAsia="思源黑体 CN Normal" w:hAnsi="Times New Roman"/>
          <w:color w:val="auto"/>
          <w:sz w:val="21"/>
          <w:szCs w:val="21"/>
        </w:rPr>
        <w:t>基因大片段缺失，此类变异为疑似致病性变异，可能影响</w:t>
      </w:r>
      <w:r w:rsidRPr="00DD2BCE">
        <w:rPr>
          <w:rFonts w:ascii="Times New Roman" w:eastAsia="思源黑体 CN Normal" w:hAnsi="Times New Roman"/>
          <w:color w:val="auto"/>
          <w:sz w:val="21"/>
          <w:szCs w:val="21"/>
        </w:rPr>
        <w:t>{{a.gene_symbol}}</w:t>
      </w:r>
      <w:r w:rsidRPr="00DD2BCE">
        <w:rPr>
          <w:rFonts w:ascii="Times New Roman" w:eastAsia="思源黑体 CN Normal" w:hAnsi="Times New Roman"/>
          <w:color w:val="auto"/>
          <w:sz w:val="21"/>
          <w:szCs w:val="21"/>
        </w:rPr>
        <w:t>的蛋白功能。</w:t>
      </w:r>
      <w:r w:rsidRPr="00DD2BCE">
        <w:rPr>
          <w:rFonts w:ascii="Times New Roman" w:eastAsia="思源黑体 CN Normal" w:hAnsi="Times New Roman"/>
          <w:color w:val="auto"/>
          <w:sz w:val="21"/>
          <w:szCs w:val="21"/>
        </w:rPr>
        <w:t>{%elif a.type==</w:t>
      </w:r>
      <w:proofErr w:type="gramStart"/>
      <w:r w:rsidRPr="00DD2BCE">
        <w:rPr>
          <w:rFonts w:ascii="Times New Roman" w:eastAsia="思源黑体 CN Normal" w:hAnsi="Times New Roman"/>
          <w:color w:val="auto"/>
          <w:sz w:val="21"/>
          <w:szCs w:val="21"/>
        </w:rPr>
        <w:t>”</w:t>
      </w:r>
      <w:proofErr w:type="gramEnd"/>
      <w:r w:rsidRPr="00DD2BCE">
        <w:rPr>
          <w:rFonts w:ascii="Times New Roman" w:eastAsia="思源黑体 CN Normal" w:hAnsi="Times New Roman"/>
          <w:color w:val="auto"/>
          <w:sz w:val="21"/>
          <w:szCs w:val="21"/>
        </w:rPr>
        <w:t>Gain</w:t>
      </w:r>
      <w:proofErr w:type="gramStart"/>
      <w:r w:rsidRPr="00DD2BCE">
        <w:rPr>
          <w:rFonts w:ascii="Times New Roman" w:eastAsia="思源黑体 CN Normal" w:hAnsi="Times New Roman"/>
          <w:color w:val="auto"/>
          <w:sz w:val="21"/>
          <w:szCs w:val="21"/>
        </w:rPr>
        <w:t>”</w:t>
      </w:r>
      <w:proofErr w:type="gramEnd"/>
      <w:r w:rsidRPr="00DD2BCE">
        <w:rPr>
          <w:rFonts w:ascii="Times New Roman" w:eastAsia="思源黑体 CN Normal" w:hAnsi="Times New Roman"/>
          <w:color w:val="auto"/>
          <w:sz w:val="21"/>
          <w:szCs w:val="21"/>
        </w:rPr>
        <w:t>%}</w:t>
      </w:r>
      <w:r w:rsidRPr="00DD2BCE">
        <w:rPr>
          <w:rFonts w:ascii="Times New Roman" w:eastAsia="思源黑体 CN Normal" w:hAnsi="Times New Roman"/>
          <w:color w:val="auto"/>
          <w:sz w:val="21"/>
          <w:szCs w:val="21"/>
        </w:rPr>
        <w:t>本次实验检测到</w:t>
      </w:r>
      <w:r w:rsidRPr="00DD2BCE">
        <w:rPr>
          <w:rFonts w:ascii="Times New Roman" w:eastAsia="思源黑体 CN Normal" w:hAnsi="Times New Roman"/>
          <w:color w:val="auto"/>
          <w:sz w:val="21"/>
          <w:szCs w:val="21"/>
        </w:rPr>
        <w:t>{{a.gene_symbol}}</w:t>
      </w:r>
      <w:r w:rsidRPr="00DD2BCE">
        <w:rPr>
          <w:rFonts w:ascii="Times New Roman" w:eastAsia="思源黑体 CN Normal" w:hAnsi="Times New Roman"/>
          <w:color w:val="auto"/>
          <w:sz w:val="21"/>
          <w:szCs w:val="21"/>
        </w:rPr>
        <w:t>基因大片段重复，此类变异为临床意义不明变异，建议用其他方法进一步验证其对</w:t>
      </w:r>
      <w:r w:rsidRPr="00DD2BCE">
        <w:rPr>
          <w:rFonts w:ascii="Times New Roman" w:eastAsia="思源黑体 CN Normal" w:hAnsi="Times New Roman"/>
          <w:color w:val="auto"/>
          <w:sz w:val="21"/>
          <w:szCs w:val="21"/>
        </w:rPr>
        <w:t>{{a.gene_symbol}}</w:t>
      </w:r>
      <w:r w:rsidRPr="00DD2BCE">
        <w:rPr>
          <w:rFonts w:ascii="Times New Roman" w:eastAsia="思源黑体 CN Normal" w:hAnsi="Times New Roman"/>
          <w:color w:val="auto"/>
          <w:sz w:val="21"/>
          <w:szCs w:val="21"/>
        </w:rPr>
        <w:t>蛋白功能的影响并进行相关遗传咨询。</w:t>
      </w:r>
      <w:r w:rsidRPr="00DD2BCE">
        <w:rPr>
          <w:rFonts w:ascii="Times New Roman" w:eastAsia="思源黑体 CN Normal" w:hAnsi="Times New Roman"/>
          <w:color w:val="auto"/>
          <w:sz w:val="21"/>
          <w:szCs w:val="21"/>
        </w:rPr>
        <w:t>{%else%}</w:t>
      </w:r>
      <w:r w:rsidRPr="00DD2BCE">
        <w:rPr>
          <w:rFonts w:ascii="Times New Roman" w:eastAsia="思源黑体 CN Normal" w:hAnsi="Times New Roman"/>
          <w:color w:val="auto"/>
          <w:sz w:val="21"/>
          <w:szCs w:val="21"/>
        </w:rPr>
        <w:t>本次实验检测到</w:t>
      </w:r>
      <w:r w:rsidRPr="00DD2BCE">
        <w:rPr>
          <w:rFonts w:ascii="Times New Roman" w:eastAsia="思源黑体 CN Normal" w:hAnsi="Times New Roman"/>
          <w:color w:val="auto"/>
          <w:sz w:val="21"/>
          <w:szCs w:val="21"/>
        </w:rPr>
        <w:t>{{a.gene_symbol}}</w:t>
      </w:r>
      <w:r w:rsidRPr="00DD2BCE">
        <w:rPr>
          <w:rFonts w:ascii="Times New Roman" w:eastAsia="思源黑体 CN Normal" w:hAnsi="Times New Roman"/>
          <w:color w:val="auto"/>
          <w:sz w:val="21"/>
          <w:szCs w:val="21"/>
        </w:rPr>
        <w:t>基因的</w:t>
      </w:r>
      <w:r w:rsidRPr="00DD2BCE">
        <w:rPr>
          <w:rFonts w:ascii="Times New Roman" w:eastAsia="思源黑体 CN Normal" w:hAnsi="Times New Roman"/>
          <w:color w:val="auto"/>
          <w:sz w:val="21"/>
          <w:szCs w:val="21"/>
        </w:rPr>
        <w:t>{{a.hgvs_c}}{%if a.hgvs_p!=</w:t>
      </w:r>
      <w:proofErr w:type="gramStart"/>
      <w:r w:rsidRPr="00DD2BCE">
        <w:rPr>
          <w:rFonts w:ascii="Times New Roman" w:eastAsia="思源黑体 CN Normal" w:hAnsi="Times New Roman"/>
          <w:color w:val="auto"/>
          <w:sz w:val="21"/>
          <w:szCs w:val="21"/>
        </w:rPr>
        <w:t>”</w:t>
      </w:r>
      <w:proofErr w:type="gramEnd"/>
      <w:r w:rsidRPr="00DD2BCE">
        <w:rPr>
          <w:rFonts w:ascii="Times New Roman" w:eastAsia="思源黑体 CN Normal" w:hAnsi="Times New Roman"/>
          <w:color w:val="auto"/>
          <w:sz w:val="21"/>
          <w:szCs w:val="21"/>
        </w:rPr>
        <w:t>p.?</w:t>
      </w:r>
      <w:proofErr w:type="gramStart"/>
      <w:r w:rsidRPr="00DD2BCE">
        <w:rPr>
          <w:rFonts w:ascii="Times New Roman" w:eastAsia="思源黑体 CN Normal" w:hAnsi="Times New Roman"/>
          <w:color w:val="auto"/>
          <w:sz w:val="21"/>
          <w:szCs w:val="21"/>
        </w:rPr>
        <w:t>”</w:t>
      </w:r>
      <w:proofErr w:type="gramEnd"/>
      <w:r w:rsidRPr="00DD2BCE">
        <w:rPr>
          <w:rFonts w:ascii="Times New Roman" w:eastAsia="思源黑体 CN Normal" w:hAnsi="Times New Roman"/>
          <w:color w:val="auto"/>
          <w:sz w:val="21"/>
          <w:szCs w:val="21"/>
        </w:rPr>
        <w:t>%}</w:t>
      </w:r>
      <w:r w:rsidRPr="00DD2BCE">
        <w:rPr>
          <w:rFonts w:ascii="Times New Roman" w:eastAsia="思源黑体 CN Normal" w:hAnsi="Times New Roman"/>
          <w:color w:val="auto"/>
          <w:sz w:val="21"/>
          <w:szCs w:val="21"/>
        </w:rPr>
        <w:t>（</w:t>
      </w:r>
      <w:r w:rsidRPr="00DD2BCE">
        <w:rPr>
          <w:rFonts w:ascii="Times New Roman" w:eastAsia="思源黑体 CN Normal" w:hAnsi="Times New Roman"/>
          <w:color w:val="auto"/>
          <w:sz w:val="21"/>
          <w:szCs w:val="21"/>
        </w:rPr>
        <w:t>{{a.hgvs_p}}</w:t>
      </w:r>
      <w:r w:rsidRPr="00DD2BCE">
        <w:rPr>
          <w:rFonts w:ascii="Times New Roman" w:eastAsia="思源黑体 CN Normal" w:hAnsi="Times New Roman"/>
          <w:color w:val="auto"/>
          <w:sz w:val="21"/>
          <w:szCs w:val="21"/>
        </w:rPr>
        <w:t>）</w:t>
      </w:r>
      <w:r w:rsidRPr="00DD2BCE">
        <w:rPr>
          <w:rFonts w:ascii="Times New Roman" w:eastAsia="思源黑体 CN Normal" w:hAnsi="Times New Roman"/>
          <w:color w:val="auto"/>
          <w:sz w:val="21"/>
          <w:szCs w:val="21"/>
        </w:rPr>
        <w:t>{%endif%}</w:t>
      </w:r>
      <w:r w:rsidRPr="00DD2BCE">
        <w:rPr>
          <w:rFonts w:ascii="Times New Roman" w:eastAsia="思源黑体 CN Normal" w:hAnsi="Times New Roman"/>
          <w:color w:val="auto"/>
          <w:sz w:val="21"/>
          <w:szCs w:val="21"/>
        </w:rPr>
        <w:t>变异，</w:t>
      </w:r>
      <w:r w:rsidRPr="00DD2BCE">
        <w:rPr>
          <w:rFonts w:ascii="Times New Roman" w:eastAsia="思源黑体 CN Normal" w:hAnsi="Times New Roman"/>
          <w:color w:val="auto"/>
          <w:sz w:val="21"/>
          <w:szCs w:val="21"/>
        </w:rPr>
        <w:t>{{a.variant_desc_cn}}{{a.variant_interpret_cn|e}}</w:t>
      </w:r>
      <w:r w:rsidRPr="00DD2BCE">
        <w:rPr>
          <w:rFonts w:ascii="Times New Roman" w:eastAsia="思源黑体 CN Normal" w:hAnsi="Times New Roman"/>
          <w:color w:val="auto"/>
          <w:sz w:val="21"/>
          <w:szCs w:val="21"/>
        </w:rPr>
        <w:t>因此，该变异为</w:t>
      </w:r>
      <w:r w:rsidRPr="00DD2BCE">
        <w:rPr>
          <w:rFonts w:ascii="Times New Roman" w:eastAsia="思源黑体 CN Normal" w:hAnsi="Times New Roman"/>
          <w:color w:val="auto"/>
          <w:sz w:val="21"/>
          <w:szCs w:val="21"/>
        </w:rPr>
        <w:t>{%if a.clinic_num_g==5%}</w:t>
      </w:r>
      <w:r w:rsidRPr="00DD2BCE">
        <w:rPr>
          <w:rFonts w:ascii="Times New Roman" w:eastAsia="思源黑体 CN Normal" w:hAnsi="Times New Roman"/>
          <w:color w:val="auto"/>
          <w:sz w:val="21"/>
          <w:szCs w:val="21"/>
        </w:rPr>
        <w:t>致病性变异。</w:t>
      </w:r>
      <w:r w:rsidRPr="00DD2BCE">
        <w:rPr>
          <w:rFonts w:ascii="Times New Roman" w:eastAsia="思源黑体 CN Normal" w:hAnsi="Times New Roman"/>
          <w:color w:val="auto"/>
          <w:sz w:val="21"/>
          <w:szCs w:val="21"/>
        </w:rPr>
        <w:t>{%elif a.clinic_num_g==4%}</w:t>
      </w:r>
      <w:r w:rsidRPr="00DD2BCE">
        <w:rPr>
          <w:rFonts w:ascii="Times New Roman" w:eastAsia="思源黑体 CN Normal" w:hAnsi="Times New Roman"/>
          <w:color w:val="auto"/>
          <w:sz w:val="21"/>
          <w:szCs w:val="21"/>
        </w:rPr>
        <w:t>疑似致病性变异。</w:t>
      </w:r>
      <w:r w:rsidRPr="00DD2BCE">
        <w:rPr>
          <w:rFonts w:ascii="Times New Roman" w:eastAsia="思源黑体 CN Normal" w:hAnsi="Times New Roman"/>
          <w:color w:val="auto"/>
          <w:sz w:val="21"/>
          <w:szCs w:val="21"/>
        </w:rPr>
        <w:t>{%endif</w:t>
      </w:r>
      <w:proofErr w:type="gramStart"/>
      <w:r w:rsidRPr="00DD2BCE">
        <w:rPr>
          <w:rFonts w:ascii="Times New Roman" w:eastAsia="思源黑体 CN Normal" w:hAnsi="Times New Roman"/>
          <w:color w:val="auto"/>
          <w:sz w:val="21"/>
          <w:szCs w:val="21"/>
        </w:rPr>
        <w:t>%}{</w:t>
      </w:r>
      <w:proofErr w:type="gramEnd"/>
      <w:r w:rsidRPr="00DD2BCE">
        <w:rPr>
          <w:rFonts w:ascii="Times New Roman" w:eastAsia="思源黑体 CN Normal" w:hAnsi="Times New Roman"/>
          <w:color w:val="auto"/>
          <w:sz w:val="21"/>
          <w:szCs w:val="21"/>
        </w:rPr>
        <w:t>%endif%}</w:t>
      </w:r>
    </w:p>
    <w:p w14:paraId="6DBDFA68" w14:textId="77777777" w:rsidR="00D36A66" w:rsidRDefault="00D36A66"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DD2BCE">
        <w:rPr>
          <w:rFonts w:ascii="Times New Roman" w:eastAsia="思源黑体 CN Normal" w:hAnsi="Times New Roman"/>
          <w:color w:val="auto"/>
          <w:sz w:val="21"/>
          <w:szCs w:val="21"/>
        </w:rPr>
        <w:t>{%p endfor%}</w:t>
      </w:r>
    </w:p>
    <w:p w14:paraId="2C3C4EBC" w14:textId="77777777" w:rsidR="00D36A66" w:rsidRDefault="00D36A66"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DD2BCE">
        <w:rPr>
          <w:rFonts w:ascii="Times New Roman" w:eastAsia="思源黑体 CN Normal" w:hAnsi="Times New Roman"/>
          <w:color w:val="auto"/>
          <w:sz w:val="21"/>
          <w:szCs w:val="21"/>
        </w:rPr>
        <w:t>{%p if var_brca.snv_</w:t>
      </w:r>
      <w:proofErr w:type="gramStart"/>
      <w:r w:rsidRPr="00DD2BCE">
        <w:rPr>
          <w:rFonts w:ascii="Times New Roman" w:eastAsia="思源黑体 CN Normal" w:hAnsi="Times New Roman"/>
          <w:color w:val="auto"/>
          <w:sz w:val="21"/>
          <w:szCs w:val="21"/>
        </w:rPr>
        <w:t>s.B</w:t>
      </w:r>
      <w:proofErr w:type="gramEnd"/>
      <w:r w:rsidRPr="00DD2BCE">
        <w:rPr>
          <w:rFonts w:ascii="Times New Roman" w:eastAsia="思源黑体 CN Normal" w:hAnsi="Times New Roman"/>
          <w:color w:val="auto"/>
          <w:sz w:val="21"/>
          <w:szCs w:val="21"/>
        </w:rPr>
        <w:t>1_L5 or var_brca.snv_s.B1_L4 or var_brca.snv_s.B2_L5 or var_brca.snv_s.B2_L4 or var_brca.mlpa.B1_Loss or var_brca.mlpa.B2_Loss %}</w:t>
      </w:r>
    </w:p>
    <w:p w14:paraId="20A54BF4" w14:textId="77777777" w:rsidR="00D36A66" w:rsidRPr="009D72EC" w:rsidRDefault="00D36A66"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201FF1">
        <w:rPr>
          <w:rFonts w:ascii="Times New Roman" w:eastAsia="思源黑体 CN Normal" w:hAnsi="Times New Roman" w:hint="eastAsia"/>
          <w:color w:val="auto"/>
          <w:sz w:val="21"/>
          <w:szCs w:val="21"/>
        </w:rPr>
        <w:t>携带</w:t>
      </w:r>
      <w:r w:rsidRPr="00201FF1">
        <w:rPr>
          <w:rFonts w:ascii="Times New Roman" w:eastAsia="思源黑体 CN Normal" w:hAnsi="Times New Roman" w:hint="eastAsia"/>
          <w:color w:val="auto"/>
          <w:sz w:val="21"/>
          <w:szCs w:val="21"/>
        </w:rPr>
        <w:t>BRCA1</w:t>
      </w:r>
      <w:r w:rsidRPr="00201FF1">
        <w:rPr>
          <w:rFonts w:ascii="Times New Roman" w:eastAsia="思源黑体 CN Normal" w:hAnsi="Times New Roman" w:hint="eastAsia"/>
          <w:color w:val="auto"/>
          <w:sz w:val="21"/>
          <w:szCs w:val="21"/>
        </w:rPr>
        <w:t>基因或</w:t>
      </w:r>
      <w:r w:rsidRPr="00201FF1">
        <w:rPr>
          <w:rFonts w:ascii="Times New Roman" w:eastAsia="思源黑体 CN Normal" w:hAnsi="Times New Roman" w:hint="eastAsia"/>
          <w:color w:val="auto"/>
          <w:sz w:val="21"/>
          <w:szCs w:val="21"/>
        </w:rPr>
        <w:t>BRCA2</w:t>
      </w:r>
      <w:r w:rsidRPr="00201FF1">
        <w:rPr>
          <w:rFonts w:ascii="Times New Roman" w:eastAsia="思源黑体 CN Normal" w:hAnsi="Times New Roman" w:hint="eastAsia"/>
          <w:color w:val="auto"/>
          <w:sz w:val="21"/>
          <w:szCs w:val="21"/>
        </w:rPr>
        <w:t>基因致病性或疑似致病</w:t>
      </w:r>
      <w:r w:rsidRPr="009D72EC">
        <w:rPr>
          <w:rFonts w:ascii="Times New Roman" w:eastAsia="思源黑体 CN Normal" w:hAnsi="Times New Roman" w:hint="eastAsia"/>
          <w:color w:val="auto"/>
          <w:sz w:val="21"/>
          <w:szCs w:val="21"/>
        </w:rPr>
        <w:t>性变异的患者能够更好的从</w:t>
      </w:r>
      <w:r w:rsidRPr="009D72EC">
        <w:rPr>
          <w:rFonts w:ascii="Times New Roman" w:eastAsia="思源黑体 CN Normal" w:hAnsi="Times New Roman" w:hint="eastAsia"/>
          <w:color w:val="auto"/>
          <w:sz w:val="21"/>
          <w:szCs w:val="21"/>
        </w:rPr>
        <w:t>PARP</w:t>
      </w:r>
      <w:r w:rsidRPr="009D72EC">
        <w:rPr>
          <w:rFonts w:ascii="Times New Roman" w:eastAsia="思源黑体 CN Normal" w:hAnsi="Times New Roman" w:hint="eastAsia"/>
          <w:color w:val="auto"/>
          <w:sz w:val="21"/>
          <w:szCs w:val="21"/>
        </w:rPr>
        <w:t>抑制剂的治疗中获益。目前，</w:t>
      </w:r>
      <w:r w:rsidRPr="009D72EC">
        <w:rPr>
          <w:rFonts w:ascii="Times New Roman" w:eastAsia="思源黑体 CN Normal" w:hAnsi="Times New Roman" w:hint="eastAsia"/>
          <w:color w:val="auto"/>
          <w:sz w:val="21"/>
          <w:szCs w:val="21"/>
        </w:rPr>
        <w:t>FDA</w:t>
      </w:r>
      <w:r w:rsidRPr="009D72EC">
        <w:rPr>
          <w:rFonts w:ascii="Times New Roman" w:eastAsia="思源黑体 CN Normal" w:hAnsi="Times New Roman" w:hint="eastAsia"/>
          <w:color w:val="auto"/>
          <w:sz w:val="21"/>
          <w:szCs w:val="21"/>
        </w:rPr>
        <w:t>或</w:t>
      </w:r>
      <w:r w:rsidRPr="009D72EC">
        <w:rPr>
          <w:rFonts w:ascii="Times New Roman" w:eastAsia="思源黑体 CN Normal" w:hAnsi="Times New Roman" w:hint="eastAsia"/>
          <w:color w:val="auto"/>
          <w:sz w:val="21"/>
          <w:szCs w:val="21"/>
        </w:rPr>
        <w:t>NMPA</w:t>
      </w:r>
      <w:r w:rsidRPr="009D72EC">
        <w:rPr>
          <w:rFonts w:ascii="Times New Roman" w:eastAsia="思源黑体 CN Normal" w:hAnsi="Times New Roman" w:hint="eastAsia"/>
          <w:color w:val="auto"/>
          <w:sz w:val="21"/>
          <w:szCs w:val="21"/>
        </w:rPr>
        <w:t>已批准多个</w:t>
      </w:r>
      <w:r w:rsidRPr="009D72EC">
        <w:rPr>
          <w:rFonts w:ascii="Times New Roman" w:eastAsia="思源黑体 CN Normal" w:hAnsi="Times New Roman" w:hint="eastAsia"/>
          <w:color w:val="auto"/>
          <w:sz w:val="21"/>
          <w:szCs w:val="21"/>
        </w:rPr>
        <w:t>PARP</w:t>
      </w:r>
      <w:r w:rsidRPr="009D72EC">
        <w:rPr>
          <w:rFonts w:ascii="Times New Roman" w:eastAsia="思源黑体 CN Normal" w:hAnsi="Times New Roman" w:hint="eastAsia"/>
          <w:color w:val="auto"/>
          <w:sz w:val="21"/>
          <w:szCs w:val="21"/>
        </w:rPr>
        <w:t>抑制剂用于携带</w:t>
      </w:r>
      <w:r w:rsidRPr="009D72EC">
        <w:rPr>
          <w:rFonts w:ascii="Times New Roman" w:eastAsia="思源黑体 CN Normal" w:hAnsi="Times New Roman" w:hint="eastAsia"/>
          <w:color w:val="auto"/>
          <w:sz w:val="21"/>
          <w:szCs w:val="21"/>
        </w:rPr>
        <w:t>BRCA1</w:t>
      </w:r>
      <w:r w:rsidRPr="009D72EC">
        <w:rPr>
          <w:rFonts w:ascii="Times New Roman" w:eastAsia="思源黑体 CN Normal" w:hAnsi="Times New Roman" w:hint="eastAsia"/>
          <w:color w:val="auto"/>
          <w:sz w:val="21"/>
          <w:szCs w:val="21"/>
        </w:rPr>
        <w:t>和</w:t>
      </w:r>
      <w:r w:rsidRPr="009D72EC">
        <w:rPr>
          <w:rFonts w:ascii="Times New Roman" w:eastAsia="思源黑体 CN Normal" w:hAnsi="Times New Roman" w:hint="eastAsia"/>
          <w:color w:val="auto"/>
          <w:sz w:val="21"/>
          <w:szCs w:val="21"/>
        </w:rPr>
        <w:t>BRCA2</w:t>
      </w:r>
      <w:r w:rsidRPr="009D72EC">
        <w:rPr>
          <w:rFonts w:ascii="Times New Roman" w:eastAsia="思源黑体 CN Normal" w:hAnsi="Times New Roman" w:hint="eastAsia"/>
          <w:color w:val="auto"/>
          <w:sz w:val="21"/>
          <w:szCs w:val="21"/>
        </w:rPr>
        <w:t>基因有害或疑似有害突变的癌症患者的治疗；其中，奥拉帕利（</w:t>
      </w:r>
      <w:r w:rsidRPr="009D72EC">
        <w:rPr>
          <w:rFonts w:ascii="Times New Roman" w:eastAsia="思源黑体 CN Normal" w:hAnsi="Times New Roman" w:hint="eastAsia"/>
          <w:color w:val="auto"/>
          <w:sz w:val="21"/>
          <w:szCs w:val="21"/>
        </w:rPr>
        <w:t>FDA/NMPA</w:t>
      </w:r>
      <w:r w:rsidRPr="009D72EC">
        <w:rPr>
          <w:rFonts w:ascii="Times New Roman" w:eastAsia="思源黑体 CN Normal" w:hAnsi="Times New Roman" w:hint="eastAsia"/>
          <w:color w:val="auto"/>
          <w:sz w:val="21"/>
          <w:szCs w:val="21"/>
        </w:rPr>
        <w:t>）、尼拉帕利（</w:t>
      </w:r>
      <w:r w:rsidRPr="009D72EC">
        <w:rPr>
          <w:rFonts w:ascii="Times New Roman" w:eastAsia="思源黑体 CN Normal" w:hAnsi="Times New Roman" w:hint="eastAsia"/>
          <w:color w:val="auto"/>
          <w:sz w:val="21"/>
          <w:szCs w:val="21"/>
        </w:rPr>
        <w:t>FDA/NMPA</w:t>
      </w:r>
      <w:r w:rsidRPr="009D72EC">
        <w:rPr>
          <w:rFonts w:ascii="Times New Roman" w:eastAsia="思源黑体 CN Normal" w:hAnsi="Times New Roman" w:hint="eastAsia"/>
          <w:color w:val="auto"/>
          <w:sz w:val="21"/>
          <w:szCs w:val="21"/>
        </w:rPr>
        <w:t>）、鲁卡帕尼（</w:t>
      </w:r>
      <w:r w:rsidRPr="009D72EC">
        <w:rPr>
          <w:rFonts w:ascii="Times New Roman" w:eastAsia="思源黑体 CN Normal" w:hAnsi="Times New Roman" w:hint="eastAsia"/>
          <w:color w:val="auto"/>
          <w:sz w:val="21"/>
          <w:szCs w:val="21"/>
        </w:rPr>
        <w:t>FDA</w:t>
      </w:r>
      <w:r w:rsidRPr="009D72EC">
        <w:rPr>
          <w:rFonts w:ascii="Times New Roman" w:eastAsia="思源黑体 CN Normal" w:hAnsi="Times New Roman" w:hint="eastAsia"/>
          <w:color w:val="auto"/>
          <w:sz w:val="21"/>
          <w:szCs w:val="21"/>
        </w:rPr>
        <w:t>）、氟</w:t>
      </w:r>
      <w:proofErr w:type="gramStart"/>
      <w:r w:rsidRPr="009D72EC">
        <w:rPr>
          <w:rFonts w:ascii="Times New Roman" w:eastAsia="思源黑体 CN Normal" w:hAnsi="Times New Roman" w:hint="eastAsia"/>
          <w:color w:val="auto"/>
          <w:sz w:val="21"/>
          <w:szCs w:val="21"/>
        </w:rPr>
        <w:t>唑</w:t>
      </w:r>
      <w:proofErr w:type="gramEnd"/>
      <w:r w:rsidRPr="009D72EC">
        <w:rPr>
          <w:rFonts w:ascii="Times New Roman" w:eastAsia="思源黑体 CN Normal" w:hAnsi="Times New Roman" w:hint="eastAsia"/>
          <w:color w:val="auto"/>
          <w:sz w:val="21"/>
          <w:szCs w:val="21"/>
        </w:rPr>
        <w:t>帕利（</w:t>
      </w:r>
      <w:r w:rsidRPr="009D72EC">
        <w:rPr>
          <w:rFonts w:ascii="Times New Roman" w:eastAsia="思源黑体 CN Normal" w:hAnsi="Times New Roman" w:hint="eastAsia"/>
          <w:color w:val="auto"/>
          <w:sz w:val="21"/>
          <w:szCs w:val="21"/>
        </w:rPr>
        <w:t>NMPA</w:t>
      </w:r>
      <w:r w:rsidRPr="009D72EC">
        <w:rPr>
          <w:rFonts w:ascii="Times New Roman" w:eastAsia="思源黑体 CN Normal" w:hAnsi="Times New Roman" w:hint="eastAsia"/>
          <w:color w:val="auto"/>
          <w:sz w:val="21"/>
          <w:szCs w:val="21"/>
        </w:rPr>
        <w:t>）、帕米帕利（</w:t>
      </w:r>
      <w:r w:rsidRPr="009D72EC">
        <w:rPr>
          <w:rFonts w:ascii="Times New Roman" w:eastAsia="思源黑体 CN Normal" w:hAnsi="Times New Roman" w:hint="eastAsia"/>
          <w:color w:val="auto"/>
          <w:sz w:val="21"/>
          <w:szCs w:val="21"/>
        </w:rPr>
        <w:t>NMPA</w:t>
      </w:r>
      <w:r w:rsidRPr="009D72EC">
        <w:rPr>
          <w:rFonts w:ascii="Times New Roman" w:eastAsia="思源黑体 CN Normal" w:hAnsi="Times New Roman" w:hint="eastAsia"/>
          <w:color w:val="auto"/>
          <w:sz w:val="21"/>
          <w:szCs w:val="21"/>
        </w:rPr>
        <w:t>）获</w:t>
      </w:r>
      <w:proofErr w:type="gramStart"/>
      <w:r w:rsidRPr="009D72EC">
        <w:rPr>
          <w:rFonts w:ascii="Times New Roman" w:eastAsia="思源黑体 CN Normal" w:hAnsi="Times New Roman" w:hint="eastAsia"/>
          <w:color w:val="auto"/>
          <w:sz w:val="21"/>
          <w:szCs w:val="21"/>
        </w:rPr>
        <w:t>批用于</w:t>
      </w:r>
      <w:proofErr w:type="gramEnd"/>
      <w:r w:rsidRPr="009D72EC">
        <w:rPr>
          <w:rFonts w:ascii="Times New Roman" w:eastAsia="思源黑体 CN Normal" w:hAnsi="Times New Roman" w:hint="eastAsia"/>
          <w:color w:val="auto"/>
          <w:sz w:val="21"/>
          <w:szCs w:val="21"/>
        </w:rPr>
        <w:t>卵巢癌患者的治疗；奥拉帕利（</w:t>
      </w:r>
      <w:r w:rsidRPr="009D72EC">
        <w:rPr>
          <w:rFonts w:ascii="Times New Roman" w:eastAsia="思源黑体 CN Normal" w:hAnsi="Times New Roman" w:hint="eastAsia"/>
          <w:color w:val="auto"/>
          <w:sz w:val="21"/>
          <w:szCs w:val="21"/>
        </w:rPr>
        <w:t>FDA</w:t>
      </w:r>
      <w:r w:rsidRPr="009D72EC">
        <w:rPr>
          <w:rFonts w:ascii="Times New Roman" w:eastAsia="思源黑体 CN Normal" w:hAnsi="Times New Roman" w:hint="eastAsia"/>
          <w:color w:val="auto"/>
          <w:sz w:val="21"/>
          <w:szCs w:val="21"/>
        </w:rPr>
        <w:t>）、他拉</w:t>
      </w:r>
      <w:proofErr w:type="gramStart"/>
      <w:r w:rsidRPr="009D72EC">
        <w:rPr>
          <w:rFonts w:ascii="Times New Roman" w:eastAsia="思源黑体 CN Normal" w:hAnsi="Times New Roman" w:hint="eastAsia"/>
          <w:color w:val="auto"/>
          <w:sz w:val="21"/>
          <w:szCs w:val="21"/>
        </w:rPr>
        <w:t>唑</w:t>
      </w:r>
      <w:proofErr w:type="gramEnd"/>
      <w:r w:rsidRPr="009D72EC">
        <w:rPr>
          <w:rFonts w:ascii="Times New Roman" w:eastAsia="思源黑体 CN Normal" w:hAnsi="Times New Roman" w:hint="eastAsia"/>
          <w:color w:val="auto"/>
          <w:sz w:val="21"/>
          <w:szCs w:val="21"/>
        </w:rPr>
        <w:t>帕利（</w:t>
      </w:r>
      <w:r w:rsidRPr="009D72EC">
        <w:rPr>
          <w:rFonts w:ascii="Times New Roman" w:eastAsia="思源黑体 CN Normal" w:hAnsi="Times New Roman" w:hint="eastAsia"/>
          <w:color w:val="auto"/>
          <w:sz w:val="21"/>
          <w:szCs w:val="21"/>
        </w:rPr>
        <w:t>FDA</w:t>
      </w:r>
      <w:r w:rsidRPr="009D72EC">
        <w:rPr>
          <w:rFonts w:ascii="Times New Roman" w:eastAsia="思源黑体 CN Normal" w:hAnsi="Times New Roman" w:hint="eastAsia"/>
          <w:color w:val="auto"/>
          <w:sz w:val="21"/>
          <w:szCs w:val="21"/>
        </w:rPr>
        <w:t>）获</w:t>
      </w:r>
      <w:proofErr w:type="gramStart"/>
      <w:r w:rsidRPr="009D72EC">
        <w:rPr>
          <w:rFonts w:ascii="Times New Roman" w:eastAsia="思源黑体 CN Normal" w:hAnsi="Times New Roman" w:hint="eastAsia"/>
          <w:color w:val="auto"/>
          <w:sz w:val="21"/>
          <w:szCs w:val="21"/>
        </w:rPr>
        <w:t>批用于</w:t>
      </w:r>
      <w:proofErr w:type="gramEnd"/>
      <w:r w:rsidRPr="009D72EC">
        <w:rPr>
          <w:rFonts w:ascii="Times New Roman" w:eastAsia="思源黑体 CN Normal" w:hAnsi="Times New Roman" w:hint="eastAsia"/>
          <w:color w:val="auto"/>
          <w:sz w:val="21"/>
          <w:szCs w:val="21"/>
        </w:rPr>
        <w:t>乳腺癌患者的治疗；奥拉帕利（</w:t>
      </w:r>
      <w:r w:rsidRPr="009D72EC">
        <w:rPr>
          <w:rFonts w:ascii="Times New Roman" w:eastAsia="思源黑体 CN Normal" w:hAnsi="Times New Roman" w:hint="eastAsia"/>
          <w:color w:val="auto"/>
          <w:sz w:val="21"/>
          <w:szCs w:val="21"/>
        </w:rPr>
        <w:t>FDA</w:t>
      </w:r>
      <w:r w:rsidRPr="009D72EC">
        <w:rPr>
          <w:rFonts w:ascii="Times New Roman" w:eastAsia="思源黑体 CN Normal" w:hAnsi="Times New Roman" w:hint="eastAsia"/>
          <w:color w:val="auto"/>
          <w:sz w:val="21"/>
          <w:szCs w:val="21"/>
        </w:rPr>
        <w:t>）获</w:t>
      </w:r>
      <w:proofErr w:type="gramStart"/>
      <w:r w:rsidRPr="009D72EC">
        <w:rPr>
          <w:rFonts w:ascii="Times New Roman" w:eastAsia="思源黑体 CN Normal" w:hAnsi="Times New Roman" w:hint="eastAsia"/>
          <w:color w:val="auto"/>
          <w:sz w:val="21"/>
          <w:szCs w:val="21"/>
        </w:rPr>
        <w:t>批用于</w:t>
      </w:r>
      <w:proofErr w:type="gramEnd"/>
      <w:r w:rsidRPr="009D72EC">
        <w:rPr>
          <w:rFonts w:ascii="Times New Roman" w:eastAsia="思源黑体 CN Normal" w:hAnsi="Times New Roman" w:hint="eastAsia"/>
          <w:color w:val="auto"/>
          <w:sz w:val="21"/>
          <w:szCs w:val="21"/>
        </w:rPr>
        <w:t>前列腺癌和胰腺癌患者的治疗。具体适应症详见附录。</w:t>
      </w:r>
    </w:p>
    <w:p w14:paraId="005F9853" w14:textId="77777777" w:rsidR="00D36A66" w:rsidRDefault="00D36A66"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9D72EC">
        <w:rPr>
          <w:rFonts w:ascii="Times New Roman" w:eastAsia="思源黑体 CN Normal" w:hAnsi="Times New Roman" w:hint="eastAsia"/>
          <w:color w:val="auto"/>
          <w:sz w:val="21"/>
          <w:szCs w:val="21"/>
        </w:rPr>
        <w:t>该突变为胚系突变，即患者直系亲属也有一定的概率携带该有害突变。对健康人群而言，携带有</w:t>
      </w:r>
      <w:r w:rsidRPr="009D72EC">
        <w:rPr>
          <w:rFonts w:ascii="Times New Roman" w:eastAsia="思源黑体 CN Normal" w:hAnsi="Times New Roman" w:hint="eastAsia"/>
          <w:color w:val="auto"/>
          <w:sz w:val="21"/>
          <w:szCs w:val="21"/>
        </w:rPr>
        <w:t>BRCA1</w:t>
      </w:r>
      <w:r w:rsidRPr="009D72EC">
        <w:rPr>
          <w:rFonts w:ascii="Times New Roman" w:eastAsia="思源黑体 CN Normal" w:hAnsi="Times New Roman" w:hint="eastAsia"/>
          <w:color w:val="auto"/>
          <w:sz w:val="21"/>
          <w:szCs w:val="21"/>
        </w:rPr>
        <w:t>基因或</w:t>
      </w:r>
      <w:r w:rsidRPr="009D72EC">
        <w:rPr>
          <w:rFonts w:ascii="Times New Roman" w:eastAsia="思源黑体 CN Normal" w:hAnsi="Times New Roman" w:hint="eastAsia"/>
          <w:color w:val="auto"/>
          <w:sz w:val="21"/>
          <w:szCs w:val="21"/>
        </w:rPr>
        <w:t>BRCA2</w:t>
      </w:r>
      <w:r w:rsidRPr="009D72EC">
        <w:rPr>
          <w:rFonts w:ascii="Times New Roman" w:eastAsia="思源黑体 CN Normal" w:hAnsi="Times New Roman" w:hint="eastAsia"/>
          <w:color w:val="auto"/>
          <w:sz w:val="21"/>
          <w:szCs w:val="21"/>
        </w:rPr>
        <w:t>基因有害突变会增加多种癌症的患病风险，因此建议您的直系亲属也进行该基因变异的检测；对于检测出携带</w:t>
      </w:r>
      <w:r w:rsidRPr="009D72EC">
        <w:rPr>
          <w:rFonts w:ascii="Times New Roman" w:eastAsia="思源黑体 CN Normal" w:hAnsi="Times New Roman" w:hint="eastAsia"/>
          <w:color w:val="auto"/>
          <w:sz w:val="21"/>
          <w:szCs w:val="21"/>
        </w:rPr>
        <w:t>BRCA</w:t>
      </w:r>
      <w:r w:rsidRPr="009D72EC">
        <w:rPr>
          <w:rFonts w:ascii="Times New Roman" w:eastAsia="思源黑体 CN Normal" w:hAnsi="Times New Roman" w:hint="eastAsia"/>
          <w:color w:val="auto"/>
          <w:sz w:val="21"/>
          <w:szCs w:val="21"/>
        </w:rPr>
        <w:t>致病性或疑似致病性变异的健康人，建议定期进行体检，加强监控及预防。</w:t>
      </w:r>
    </w:p>
    <w:p w14:paraId="6E6362F8" w14:textId="77777777" w:rsidR="00D36A66" w:rsidRPr="009D72EC" w:rsidRDefault="00D36A66"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DD2BCE">
        <w:rPr>
          <w:rFonts w:ascii="Times New Roman" w:eastAsia="思源黑体 CN Normal" w:hAnsi="Times New Roman"/>
          <w:color w:val="auto"/>
          <w:sz w:val="21"/>
          <w:szCs w:val="21"/>
        </w:rPr>
        <w:lastRenderedPageBreak/>
        <w:t>{%p endif%}</w:t>
      </w:r>
    </w:p>
    <w:p w14:paraId="75D8B47C" w14:textId="77777777" w:rsidR="00D36A66" w:rsidRPr="00FC3962" w:rsidRDefault="00D36A66" w:rsidP="00D36A66">
      <w:pPr>
        <w:pStyle w:val="a"/>
        <w:numPr>
          <w:ilvl w:val="0"/>
          <w:numId w:val="0"/>
        </w:numPr>
        <w:tabs>
          <w:tab w:val="left" w:pos="360"/>
        </w:tabs>
        <w:ind w:left="240" w:hangingChars="100" w:hanging="240"/>
        <w:rPr>
          <w:color w:val="000000"/>
        </w:rPr>
      </w:pPr>
    </w:p>
    <w:p w14:paraId="1590F2F5" w14:textId="77777777" w:rsidR="00D36A66" w:rsidRDefault="00D36A66" w:rsidP="00D36A66">
      <w:pPr>
        <w:pStyle w:val="a"/>
        <w:numPr>
          <w:ilvl w:val="0"/>
          <w:numId w:val="0"/>
        </w:numPr>
        <w:tabs>
          <w:tab w:val="left" w:pos="360"/>
        </w:tabs>
        <w:ind w:left="240" w:hangingChars="100" w:hanging="240"/>
        <w:rPr>
          <w:color w:val="000000"/>
        </w:rPr>
      </w:pPr>
    </w:p>
    <w:p w14:paraId="74C568DB" w14:textId="77777777" w:rsidR="00D36A66" w:rsidRDefault="00D36A66" w:rsidP="00D36A66">
      <w:pPr>
        <w:pStyle w:val="a"/>
        <w:numPr>
          <w:ilvl w:val="0"/>
          <w:numId w:val="0"/>
        </w:numPr>
        <w:tabs>
          <w:tab w:val="left" w:pos="360"/>
        </w:tabs>
        <w:ind w:left="240" w:hangingChars="100" w:hanging="240"/>
        <w:rPr>
          <w:color w:val="000000"/>
        </w:rPr>
      </w:pPr>
    </w:p>
    <w:p w14:paraId="5454A12E" w14:textId="77777777" w:rsidR="00D36A66" w:rsidRDefault="00D36A66" w:rsidP="00D36A66">
      <w:pPr>
        <w:pStyle w:val="a"/>
        <w:numPr>
          <w:ilvl w:val="0"/>
          <w:numId w:val="0"/>
        </w:numPr>
        <w:tabs>
          <w:tab w:val="left" w:pos="360"/>
        </w:tabs>
        <w:ind w:left="240" w:hangingChars="100" w:hanging="240"/>
        <w:rPr>
          <w:color w:val="000000"/>
        </w:rPr>
      </w:pPr>
    </w:p>
    <w:p w14:paraId="4DB832DC" w14:textId="77777777" w:rsidR="00D36A66" w:rsidRDefault="00D36A66" w:rsidP="00D36A66">
      <w:pPr>
        <w:pStyle w:val="a"/>
        <w:numPr>
          <w:ilvl w:val="0"/>
          <w:numId w:val="0"/>
        </w:numPr>
        <w:tabs>
          <w:tab w:val="left" w:pos="360"/>
        </w:tabs>
        <w:ind w:left="240" w:hangingChars="100" w:hanging="240"/>
        <w:rPr>
          <w:color w:val="000000"/>
        </w:rPr>
      </w:pPr>
    </w:p>
    <w:p w14:paraId="5B19A1C8" w14:textId="77777777" w:rsidR="00D36A66" w:rsidRDefault="00D36A66" w:rsidP="00D36A66">
      <w:pPr>
        <w:pStyle w:val="a"/>
        <w:numPr>
          <w:ilvl w:val="0"/>
          <w:numId w:val="0"/>
        </w:numPr>
        <w:tabs>
          <w:tab w:val="left" w:pos="360"/>
        </w:tabs>
        <w:ind w:left="240" w:hangingChars="100" w:hanging="240"/>
        <w:rPr>
          <w:color w:val="000000"/>
        </w:rPr>
      </w:pPr>
    </w:p>
    <w:p w14:paraId="01605FD5" w14:textId="77777777" w:rsidR="00D36A66" w:rsidRDefault="00D36A66" w:rsidP="00D36A66">
      <w:pPr>
        <w:pStyle w:val="a"/>
        <w:numPr>
          <w:ilvl w:val="0"/>
          <w:numId w:val="0"/>
        </w:numPr>
        <w:tabs>
          <w:tab w:val="left" w:pos="360"/>
        </w:tabs>
        <w:ind w:left="240" w:hangingChars="100" w:hanging="240"/>
        <w:rPr>
          <w:color w:val="000000"/>
        </w:rPr>
      </w:pPr>
      <w:r>
        <w:rPr>
          <w:rFonts w:hint="eastAsia"/>
          <w:color w:val="000000"/>
        </w:rPr>
        <w:t>检测人：程晓晴                        复核人：徐鹏                          审批人：胡晓彤</w:t>
      </w:r>
    </w:p>
    <w:p w14:paraId="6949309D" w14:textId="77777777" w:rsidR="00D36A66" w:rsidRDefault="00D36A66" w:rsidP="00D36A66">
      <w:pPr>
        <w:spacing w:line="500" w:lineRule="exact"/>
        <w:rPr>
          <w:rFonts w:ascii="Times New Roman" w:eastAsia="微软雅黑" w:hAnsi="Times New Roman" w:cs="微软雅黑"/>
          <w:szCs w:val="21"/>
        </w:rPr>
      </w:pPr>
      <w:r>
        <w:rPr>
          <w:rFonts w:ascii="Times New Roman" w:eastAsia="微软雅黑" w:hAnsi="Times New Roman" w:cs="微软雅黑" w:hint="eastAsia"/>
          <w:noProof/>
          <w:szCs w:val="21"/>
        </w:rPr>
        <mc:AlternateContent>
          <mc:Choice Requires="wps">
            <w:drawing>
              <wp:inline distT="0" distB="0" distL="0" distR="0" wp14:anchorId="311589B6" wp14:editId="2250E230">
                <wp:extent cx="5473700" cy="4445"/>
                <wp:effectExtent l="19050" t="21590" r="12700" b="21590"/>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EC0C67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A793C45" w14:textId="77777777" w:rsidR="00771925" w:rsidRDefault="00D36A66" w:rsidP="006310A4">
      <w:pPr>
        <w:spacing w:line="500" w:lineRule="exac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注：本报告仅针对本次送检标本，该检测为肿瘤患者个体化治疗提供依据，仅供临床参考</w:t>
      </w:r>
    </w:p>
    <w:p w14:paraId="63D358BF" w14:textId="63A34ACB" w:rsidR="00D36A66" w:rsidRDefault="00D36A66" w:rsidP="006310A4">
      <w:pPr>
        <w:spacing w:line="500" w:lineRule="exact"/>
      </w:pPr>
      <w:r w:rsidRPr="00DD2BCE">
        <w:t>{%p else%}</w:t>
      </w:r>
    </w:p>
    <w:p w14:paraId="3E008109" w14:textId="77777777" w:rsidR="00D36A66" w:rsidRPr="00A57E2D" w:rsidRDefault="00D36A66" w:rsidP="00D36A66">
      <w:pPr>
        <w:pStyle w:val="afc"/>
        <w:autoSpaceDE w:val="0"/>
        <w:autoSpaceDN w:val="0"/>
        <w:adjustRightInd w:val="0"/>
        <w:spacing w:line="480" w:lineRule="exact"/>
        <w:ind w:left="0"/>
        <w:rPr>
          <w:rFonts w:ascii="Times New Roman" w:eastAsia="微软雅黑" w:hAnsi="Times New Roman"/>
          <w:color w:val="000000"/>
          <w:sz w:val="22"/>
          <w:szCs w:val="21"/>
        </w:rPr>
      </w:pPr>
      <w:r w:rsidRPr="00A57E2D">
        <w:rPr>
          <w:rFonts w:ascii="Times New Roman" w:eastAsia="微软雅黑" w:hAnsi="Times New Roman" w:hint="eastAsia"/>
          <w:color w:val="000000"/>
          <w:sz w:val="22"/>
          <w:szCs w:val="21"/>
        </w:rPr>
        <w:t>肿瘤的发生发展与多种因素相关，本检测未检测到</w:t>
      </w:r>
      <w:r w:rsidRPr="00A57E2D">
        <w:rPr>
          <w:rFonts w:ascii="Times New Roman" w:eastAsia="微软雅黑" w:hAnsi="Times New Roman" w:hint="eastAsia"/>
          <w:i/>
          <w:iCs/>
          <w:color w:val="000000"/>
          <w:sz w:val="22"/>
          <w:szCs w:val="21"/>
        </w:rPr>
        <w:t>B</w:t>
      </w:r>
      <w:r w:rsidRPr="00A57E2D">
        <w:rPr>
          <w:rFonts w:ascii="Times New Roman" w:eastAsia="微软雅黑" w:hAnsi="Times New Roman"/>
          <w:i/>
          <w:iCs/>
          <w:color w:val="000000"/>
          <w:sz w:val="22"/>
          <w:szCs w:val="21"/>
        </w:rPr>
        <w:t>RCA1</w:t>
      </w:r>
      <w:r w:rsidRPr="00A57E2D">
        <w:rPr>
          <w:rFonts w:ascii="Times New Roman" w:eastAsia="微软雅黑" w:hAnsi="Times New Roman" w:hint="eastAsia"/>
          <w:color w:val="000000"/>
          <w:sz w:val="22"/>
          <w:szCs w:val="21"/>
        </w:rPr>
        <w:t>基因或</w:t>
      </w:r>
      <w:r w:rsidRPr="00A57E2D">
        <w:rPr>
          <w:rFonts w:ascii="Times New Roman" w:eastAsia="微软雅黑" w:hAnsi="Times New Roman" w:hint="eastAsia"/>
          <w:i/>
          <w:iCs/>
          <w:color w:val="000000"/>
          <w:sz w:val="22"/>
          <w:szCs w:val="21"/>
        </w:rPr>
        <w:t>B</w:t>
      </w:r>
      <w:r w:rsidRPr="00A57E2D">
        <w:rPr>
          <w:rFonts w:ascii="Times New Roman" w:eastAsia="微软雅黑" w:hAnsi="Times New Roman"/>
          <w:i/>
          <w:iCs/>
          <w:color w:val="000000"/>
          <w:sz w:val="22"/>
          <w:szCs w:val="21"/>
        </w:rPr>
        <w:t>RCA2</w:t>
      </w:r>
      <w:r w:rsidRPr="00A57E2D">
        <w:rPr>
          <w:rFonts w:ascii="Times New Roman" w:eastAsia="微软雅黑" w:hAnsi="Times New Roman" w:hint="eastAsia"/>
          <w:color w:val="000000"/>
          <w:sz w:val="22"/>
          <w:szCs w:val="21"/>
        </w:rPr>
        <w:t>基因中存在</w:t>
      </w:r>
      <w:r>
        <w:rPr>
          <w:rFonts w:ascii="Times New Roman" w:eastAsia="微软雅黑" w:hAnsi="Times New Roman" w:hint="eastAsia"/>
          <w:color w:val="000000"/>
          <w:sz w:val="22"/>
          <w:szCs w:val="21"/>
        </w:rPr>
        <w:t>致病性或</w:t>
      </w:r>
      <w:r w:rsidRPr="00A57E2D">
        <w:rPr>
          <w:rFonts w:ascii="Times New Roman" w:eastAsia="微软雅黑" w:hAnsi="Times New Roman" w:hint="eastAsia"/>
          <w:color w:val="000000"/>
          <w:sz w:val="22"/>
          <w:szCs w:val="21"/>
        </w:rPr>
        <w:t>疑似致病性变异</w:t>
      </w:r>
      <w:r>
        <w:rPr>
          <w:rFonts w:ascii="Times New Roman" w:eastAsia="微软雅黑" w:hAnsi="Times New Roman" w:hint="eastAsia"/>
          <w:color w:val="000000"/>
          <w:sz w:val="22"/>
          <w:szCs w:val="21"/>
        </w:rPr>
        <w:t>，</w:t>
      </w:r>
      <w:r w:rsidRPr="00EA091A">
        <w:rPr>
          <w:rFonts w:ascii="Times New Roman" w:eastAsia="微软雅黑" w:hAnsi="Times New Roman" w:hint="eastAsia"/>
          <w:color w:val="000000"/>
          <w:sz w:val="22"/>
          <w:szCs w:val="21"/>
        </w:rPr>
        <w:t>仅说明患者肿瘤的发生发展可能与所检测的目标区域内的胚系基因变异无关。</w:t>
      </w:r>
      <w:r w:rsidRPr="00A11B33">
        <w:rPr>
          <w:rFonts w:ascii="Times New Roman" w:eastAsia="微软雅黑" w:hAnsi="Times New Roman" w:hint="eastAsia"/>
          <w:color w:val="000000"/>
          <w:sz w:val="22"/>
          <w:szCs w:val="21"/>
        </w:rPr>
        <w:t>如需进一步检测，建议检测包含更多与该疾病相关的基因的项目或采用组织样品进行体细胞突变检测。</w:t>
      </w:r>
    </w:p>
    <w:p w14:paraId="34631475" w14:textId="77777777" w:rsidR="00D36A66" w:rsidRPr="00FC3962" w:rsidRDefault="00D36A66" w:rsidP="00D36A66">
      <w:pPr>
        <w:pStyle w:val="a"/>
        <w:numPr>
          <w:ilvl w:val="0"/>
          <w:numId w:val="0"/>
        </w:numPr>
        <w:tabs>
          <w:tab w:val="left" w:pos="360"/>
        </w:tabs>
        <w:ind w:left="240" w:hangingChars="100" w:hanging="240"/>
        <w:rPr>
          <w:color w:val="000000"/>
        </w:rPr>
      </w:pPr>
    </w:p>
    <w:p w14:paraId="58148C57" w14:textId="77777777" w:rsidR="00D36A66" w:rsidRDefault="00D36A66" w:rsidP="00D36A66">
      <w:pPr>
        <w:pStyle w:val="a"/>
        <w:numPr>
          <w:ilvl w:val="0"/>
          <w:numId w:val="0"/>
        </w:numPr>
        <w:tabs>
          <w:tab w:val="left" w:pos="360"/>
        </w:tabs>
        <w:ind w:left="240" w:hangingChars="100" w:hanging="240"/>
        <w:rPr>
          <w:color w:val="000000"/>
        </w:rPr>
      </w:pPr>
    </w:p>
    <w:p w14:paraId="2758DC85" w14:textId="77777777" w:rsidR="00D36A66" w:rsidRDefault="00D36A66" w:rsidP="00D36A66">
      <w:pPr>
        <w:pStyle w:val="a"/>
        <w:numPr>
          <w:ilvl w:val="0"/>
          <w:numId w:val="0"/>
        </w:numPr>
        <w:tabs>
          <w:tab w:val="left" w:pos="360"/>
        </w:tabs>
        <w:ind w:left="240" w:hangingChars="100" w:hanging="240"/>
        <w:rPr>
          <w:color w:val="000000"/>
        </w:rPr>
      </w:pPr>
    </w:p>
    <w:p w14:paraId="171097E9" w14:textId="77777777" w:rsidR="00D36A66" w:rsidRDefault="00D36A66" w:rsidP="00D36A66">
      <w:pPr>
        <w:pStyle w:val="a"/>
        <w:numPr>
          <w:ilvl w:val="0"/>
          <w:numId w:val="0"/>
        </w:numPr>
        <w:tabs>
          <w:tab w:val="left" w:pos="360"/>
        </w:tabs>
        <w:ind w:left="240" w:hangingChars="100" w:hanging="240"/>
        <w:rPr>
          <w:color w:val="000000"/>
        </w:rPr>
      </w:pPr>
    </w:p>
    <w:p w14:paraId="72A084F5" w14:textId="77777777" w:rsidR="00D36A66" w:rsidRDefault="00D36A66" w:rsidP="00D36A66">
      <w:pPr>
        <w:pStyle w:val="a"/>
        <w:numPr>
          <w:ilvl w:val="0"/>
          <w:numId w:val="0"/>
        </w:numPr>
        <w:tabs>
          <w:tab w:val="left" w:pos="360"/>
        </w:tabs>
        <w:ind w:left="240" w:hangingChars="100" w:hanging="240"/>
        <w:rPr>
          <w:color w:val="000000"/>
        </w:rPr>
      </w:pPr>
    </w:p>
    <w:p w14:paraId="13199781" w14:textId="77777777" w:rsidR="00D36A66" w:rsidRDefault="00D36A66" w:rsidP="00D36A66">
      <w:pPr>
        <w:pStyle w:val="a"/>
        <w:numPr>
          <w:ilvl w:val="0"/>
          <w:numId w:val="0"/>
        </w:numPr>
        <w:tabs>
          <w:tab w:val="left" w:pos="360"/>
        </w:tabs>
        <w:ind w:left="240" w:hangingChars="100" w:hanging="240"/>
        <w:rPr>
          <w:color w:val="000000"/>
        </w:rPr>
      </w:pPr>
    </w:p>
    <w:p w14:paraId="57D5E3F0" w14:textId="77777777" w:rsidR="00D36A66" w:rsidRDefault="00D36A66" w:rsidP="00D36A66">
      <w:pPr>
        <w:pStyle w:val="a"/>
        <w:numPr>
          <w:ilvl w:val="0"/>
          <w:numId w:val="0"/>
        </w:numPr>
        <w:tabs>
          <w:tab w:val="left" w:pos="360"/>
        </w:tabs>
        <w:ind w:left="240" w:hangingChars="100" w:hanging="240"/>
        <w:rPr>
          <w:color w:val="000000"/>
        </w:rPr>
      </w:pPr>
    </w:p>
    <w:p w14:paraId="4396513E" w14:textId="2418097C" w:rsidR="00D36A66" w:rsidRDefault="00D36A66" w:rsidP="00D36A66">
      <w:pPr>
        <w:pStyle w:val="a"/>
        <w:numPr>
          <w:ilvl w:val="0"/>
          <w:numId w:val="0"/>
        </w:numPr>
        <w:tabs>
          <w:tab w:val="left" w:pos="360"/>
        </w:tabs>
        <w:ind w:left="240" w:hangingChars="100" w:hanging="240"/>
        <w:rPr>
          <w:color w:val="000000"/>
        </w:rPr>
      </w:pPr>
    </w:p>
    <w:p w14:paraId="4930A281" w14:textId="69D6FB23" w:rsidR="00C00F1C" w:rsidRDefault="00C00F1C" w:rsidP="00D36A66">
      <w:pPr>
        <w:pStyle w:val="a"/>
        <w:numPr>
          <w:ilvl w:val="0"/>
          <w:numId w:val="0"/>
        </w:numPr>
        <w:tabs>
          <w:tab w:val="left" w:pos="360"/>
        </w:tabs>
        <w:ind w:left="240" w:hangingChars="100" w:hanging="240"/>
        <w:rPr>
          <w:color w:val="000000"/>
        </w:rPr>
      </w:pPr>
    </w:p>
    <w:p w14:paraId="776D6A78" w14:textId="3B9A67FE" w:rsidR="00C00F1C" w:rsidRDefault="00C00F1C" w:rsidP="00D36A66">
      <w:pPr>
        <w:pStyle w:val="a"/>
        <w:numPr>
          <w:ilvl w:val="0"/>
          <w:numId w:val="0"/>
        </w:numPr>
        <w:tabs>
          <w:tab w:val="left" w:pos="360"/>
        </w:tabs>
        <w:ind w:left="240" w:hangingChars="100" w:hanging="240"/>
        <w:rPr>
          <w:color w:val="000000"/>
        </w:rPr>
      </w:pPr>
    </w:p>
    <w:p w14:paraId="2D94526B" w14:textId="2E2A8FDD" w:rsidR="00C00F1C" w:rsidRDefault="00C00F1C" w:rsidP="00D36A66">
      <w:pPr>
        <w:pStyle w:val="a"/>
        <w:numPr>
          <w:ilvl w:val="0"/>
          <w:numId w:val="0"/>
        </w:numPr>
        <w:tabs>
          <w:tab w:val="left" w:pos="360"/>
        </w:tabs>
        <w:ind w:left="240" w:hangingChars="100" w:hanging="240"/>
        <w:rPr>
          <w:color w:val="000000"/>
        </w:rPr>
      </w:pPr>
    </w:p>
    <w:p w14:paraId="31DDE595" w14:textId="28BD45DE" w:rsidR="00C00F1C" w:rsidRDefault="00C00F1C" w:rsidP="00D36A66">
      <w:pPr>
        <w:pStyle w:val="a"/>
        <w:numPr>
          <w:ilvl w:val="0"/>
          <w:numId w:val="0"/>
        </w:numPr>
        <w:tabs>
          <w:tab w:val="left" w:pos="360"/>
        </w:tabs>
        <w:ind w:left="240" w:hangingChars="100" w:hanging="240"/>
        <w:rPr>
          <w:color w:val="000000"/>
        </w:rPr>
      </w:pPr>
    </w:p>
    <w:p w14:paraId="002E2D18" w14:textId="0684A439" w:rsidR="00C00F1C" w:rsidRDefault="00C00F1C" w:rsidP="00D36A66">
      <w:pPr>
        <w:pStyle w:val="a"/>
        <w:numPr>
          <w:ilvl w:val="0"/>
          <w:numId w:val="0"/>
        </w:numPr>
        <w:tabs>
          <w:tab w:val="left" w:pos="360"/>
        </w:tabs>
        <w:ind w:left="240" w:hangingChars="100" w:hanging="240"/>
        <w:rPr>
          <w:color w:val="000000"/>
        </w:rPr>
      </w:pPr>
    </w:p>
    <w:p w14:paraId="299CE285" w14:textId="02AAD8EE" w:rsidR="00C00F1C" w:rsidRDefault="00C00F1C" w:rsidP="00D36A66">
      <w:pPr>
        <w:pStyle w:val="a"/>
        <w:numPr>
          <w:ilvl w:val="0"/>
          <w:numId w:val="0"/>
        </w:numPr>
        <w:tabs>
          <w:tab w:val="left" w:pos="360"/>
        </w:tabs>
        <w:ind w:left="240" w:hangingChars="100" w:hanging="240"/>
        <w:rPr>
          <w:color w:val="000000"/>
        </w:rPr>
      </w:pPr>
    </w:p>
    <w:p w14:paraId="6F50D021" w14:textId="77777777" w:rsidR="00C00F1C" w:rsidRDefault="00C00F1C" w:rsidP="00D36A66">
      <w:pPr>
        <w:pStyle w:val="a"/>
        <w:numPr>
          <w:ilvl w:val="0"/>
          <w:numId w:val="0"/>
        </w:numPr>
        <w:tabs>
          <w:tab w:val="left" w:pos="360"/>
        </w:tabs>
        <w:ind w:left="240" w:hangingChars="100" w:hanging="240"/>
        <w:rPr>
          <w:color w:val="000000"/>
        </w:rPr>
      </w:pPr>
    </w:p>
    <w:p w14:paraId="78B7964E" w14:textId="77777777" w:rsidR="00D36A66" w:rsidRDefault="00D36A66" w:rsidP="00D36A66">
      <w:pPr>
        <w:pStyle w:val="a"/>
        <w:numPr>
          <w:ilvl w:val="0"/>
          <w:numId w:val="0"/>
        </w:numPr>
        <w:tabs>
          <w:tab w:val="left" w:pos="360"/>
        </w:tabs>
        <w:ind w:left="240" w:hangingChars="100" w:hanging="240"/>
        <w:rPr>
          <w:color w:val="000000"/>
        </w:rPr>
      </w:pPr>
    </w:p>
    <w:p w14:paraId="360E25EC" w14:textId="77777777" w:rsidR="00D36A66" w:rsidRDefault="00D36A66" w:rsidP="00D36A66">
      <w:pPr>
        <w:pStyle w:val="a"/>
        <w:numPr>
          <w:ilvl w:val="0"/>
          <w:numId w:val="0"/>
        </w:numPr>
        <w:tabs>
          <w:tab w:val="left" w:pos="360"/>
        </w:tabs>
        <w:ind w:left="240" w:hangingChars="100" w:hanging="240"/>
        <w:rPr>
          <w:color w:val="000000"/>
        </w:rPr>
      </w:pPr>
    </w:p>
    <w:p w14:paraId="57D1A4AD" w14:textId="77777777" w:rsidR="00D36A66" w:rsidRDefault="00D36A66" w:rsidP="00D36A66">
      <w:pPr>
        <w:pStyle w:val="a"/>
        <w:numPr>
          <w:ilvl w:val="0"/>
          <w:numId w:val="0"/>
        </w:numPr>
        <w:tabs>
          <w:tab w:val="left" w:pos="360"/>
        </w:tabs>
        <w:ind w:left="240" w:hangingChars="100" w:hanging="240"/>
        <w:rPr>
          <w:color w:val="000000"/>
        </w:rPr>
      </w:pPr>
    </w:p>
    <w:p w14:paraId="5145ECFA" w14:textId="77777777" w:rsidR="00D36A66" w:rsidRDefault="00D36A66" w:rsidP="00D36A66">
      <w:pPr>
        <w:pStyle w:val="a"/>
        <w:numPr>
          <w:ilvl w:val="0"/>
          <w:numId w:val="0"/>
        </w:numPr>
        <w:tabs>
          <w:tab w:val="left" w:pos="360"/>
        </w:tabs>
        <w:rPr>
          <w:color w:val="000000"/>
        </w:rPr>
      </w:pPr>
    </w:p>
    <w:p w14:paraId="02A113EE" w14:textId="77777777" w:rsidR="00D36A66" w:rsidRDefault="00D36A66" w:rsidP="008D03D3">
      <w:pPr>
        <w:pStyle w:val="a"/>
        <w:numPr>
          <w:ilvl w:val="0"/>
          <w:numId w:val="0"/>
        </w:numPr>
        <w:tabs>
          <w:tab w:val="left" w:pos="360"/>
        </w:tabs>
        <w:ind w:left="360" w:hangingChars="150" w:hanging="360"/>
        <w:rPr>
          <w:color w:val="000000"/>
        </w:rPr>
      </w:pPr>
    </w:p>
    <w:p w14:paraId="78865485" w14:textId="77777777" w:rsidR="00D36A66" w:rsidRDefault="00D36A66" w:rsidP="00D36A66">
      <w:pPr>
        <w:pStyle w:val="a"/>
        <w:numPr>
          <w:ilvl w:val="0"/>
          <w:numId w:val="0"/>
        </w:numPr>
        <w:tabs>
          <w:tab w:val="left" w:pos="360"/>
        </w:tabs>
        <w:ind w:left="240" w:hangingChars="100" w:hanging="240"/>
        <w:rPr>
          <w:color w:val="000000"/>
        </w:rPr>
      </w:pPr>
      <w:r>
        <w:rPr>
          <w:rFonts w:hint="eastAsia"/>
          <w:color w:val="000000"/>
        </w:rPr>
        <w:t>检测人：程晓晴                        复核人：徐鹏                          审批人：胡晓彤</w:t>
      </w:r>
    </w:p>
    <w:p w14:paraId="546561F6" w14:textId="77777777" w:rsidR="00D36A66" w:rsidRDefault="00D36A66" w:rsidP="00D36A66">
      <w:pPr>
        <w:spacing w:line="500" w:lineRule="exact"/>
        <w:rPr>
          <w:rFonts w:ascii="Times New Roman" w:eastAsia="微软雅黑" w:hAnsi="Times New Roman" w:cs="微软雅黑"/>
          <w:szCs w:val="21"/>
        </w:rPr>
      </w:pPr>
      <w:r>
        <w:rPr>
          <w:rFonts w:ascii="Times New Roman" w:eastAsia="微软雅黑" w:hAnsi="Times New Roman" w:cs="微软雅黑" w:hint="eastAsia"/>
          <w:noProof/>
          <w:szCs w:val="21"/>
        </w:rPr>
        <mc:AlternateContent>
          <mc:Choice Requires="wps">
            <w:drawing>
              <wp:inline distT="0" distB="0" distL="0" distR="0" wp14:anchorId="14020177" wp14:editId="2BFEE449">
                <wp:extent cx="5473700" cy="4445"/>
                <wp:effectExtent l="19050" t="19685" r="12700" b="13970"/>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F97939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1D2D267" w14:textId="77777777" w:rsidR="00B77F65" w:rsidRDefault="00D36A66" w:rsidP="00AE67D1">
      <w:pPr>
        <w:spacing w:line="500" w:lineRule="exac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注：本报告仅针对本次送检标本，该检测为肿瘤患者个体化治疗提供依据，仅供临床参考</w:t>
      </w:r>
    </w:p>
    <w:p w14:paraId="43FBE2DC" w14:textId="77777777" w:rsidR="006310A4" w:rsidRPr="00B77F65" w:rsidRDefault="006310A4" w:rsidP="006310A4">
      <w:r w:rsidRPr="00DD2BCE">
        <w:t>{%p endif%}</w:t>
      </w:r>
    </w:p>
    <w:p w14:paraId="314CC072" w14:textId="77777777" w:rsidR="006310A4" w:rsidRDefault="006310A4" w:rsidP="00AE67D1">
      <w:pPr>
        <w:spacing w:line="500" w:lineRule="exact"/>
        <w:rPr>
          <w:rFonts w:ascii="Times New Roman" w:eastAsia="微软雅黑" w:hAnsi="Times New Roman" w:cs="微软雅黑"/>
          <w:b/>
          <w:sz w:val="21"/>
          <w:szCs w:val="21"/>
        </w:rPr>
      </w:pPr>
    </w:p>
    <w:p w14:paraId="774DCCE1" w14:textId="5EF327DA" w:rsidR="006310A4" w:rsidRDefault="006310A4" w:rsidP="00AE67D1">
      <w:pPr>
        <w:spacing w:line="500" w:lineRule="exact"/>
        <w:rPr>
          <w:rFonts w:ascii="Times New Roman" w:eastAsia="微软雅黑" w:hAnsi="Times New Roman" w:cs="微软雅黑"/>
          <w:b/>
          <w:sz w:val="21"/>
          <w:szCs w:val="21"/>
        </w:rPr>
        <w:sectPr w:rsidR="006310A4" w:rsidSect="008663EC">
          <w:headerReference w:type="default" r:id="rId14"/>
          <w:footerReference w:type="default" r:id="rId15"/>
          <w:pgSz w:w="11900" w:h="16840"/>
          <w:pgMar w:top="1440" w:right="1469" w:bottom="1440" w:left="1797" w:header="1729" w:footer="578" w:gutter="0"/>
          <w:pgNumType w:start="1"/>
          <w:cols w:space="720"/>
          <w:docGrid w:linePitch="360"/>
        </w:sectPr>
      </w:pPr>
    </w:p>
    <w:p w14:paraId="30B2DFD0" w14:textId="77777777" w:rsidR="000E1C9B" w:rsidRDefault="000E1C9B">
      <w:pPr>
        <w:pStyle w:val="1"/>
      </w:pPr>
      <w:bookmarkStart w:id="29" w:name="_Toc29755"/>
      <w:bookmarkStart w:id="30" w:name="_Toc26983"/>
      <w:bookmarkStart w:id="31" w:name="_Toc7048"/>
      <w:bookmarkStart w:id="32" w:name="_Toc27482"/>
      <w:bookmarkStart w:id="33" w:name="_Toc24653"/>
      <w:bookmarkStart w:id="34" w:name="_Toc115268803"/>
      <w:r>
        <w:rPr>
          <w:rFonts w:hint="eastAsia"/>
        </w:rPr>
        <w:lastRenderedPageBreak/>
        <w:t>附录</w:t>
      </w:r>
      <w:bookmarkEnd w:id="29"/>
      <w:bookmarkEnd w:id="30"/>
      <w:bookmarkEnd w:id="31"/>
      <w:bookmarkEnd w:id="32"/>
      <w:bookmarkEnd w:id="33"/>
      <w:bookmarkEnd w:id="34"/>
    </w:p>
    <w:p w14:paraId="59410B19" w14:textId="77777777" w:rsidR="000E1C9B" w:rsidRPr="00B064DB" w:rsidRDefault="000E1C9B" w:rsidP="00B064DB">
      <w:pPr>
        <w:pStyle w:val="2"/>
        <w:rPr>
          <w:sz w:val="28"/>
          <w:szCs w:val="28"/>
        </w:rPr>
      </w:pPr>
      <w:bookmarkStart w:id="35" w:name="_Toc15680"/>
      <w:bookmarkStart w:id="36" w:name="_Toc29883"/>
      <w:bookmarkStart w:id="37" w:name="_Toc9885"/>
      <w:bookmarkStart w:id="38" w:name="_Toc3285"/>
      <w:bookmarkStart w:id="39" w:name="_Toc23647"/>
      <w:bookmarkStart w:id="40" w:name="_Toc115268804"/>
      <w:r>
        <w:rPr>
          <w:rFonts w:hint="eastAsia"/>
        </w:rPr>
        <w:t>附录</w:t>
      </w:r>
      <w:bookmarkEnd w:id="35"/>
      <w:bookmarkEnd w:id="36"/>
      <w:bookmarkEnd w:id="37"/>
      <w:bookmarkEnd w:id="38"/>
      <w:r>
        <w:rPr>
          <w:rFonts w:hint="eastAsia"/>
        </w:rPr>
        <w:t xml:space="preserve">一  </w:t>
      </w:r>
      <w:r w:rsidRPr="00A86D99">
        <w:rPr>
          <w:rFonts w:hint="eastAsia"/>
          <w:b/>
          <w:bCs/>
          <w:sz w:val="28"/>
          <w:szCs w:val="28"/>
        </w:rPr>
        <w:t>点突变、插入缺失突变检测结果列表</w:t>
      </w:r>
      <w:bookmarkEnd w:id="39"/>
      <w:bookmarkEnd w:id="40"/>
    </w:p>
    <w:p w14:paraId="2F53A46F" w14:textId="77777777" w:rsidR="000E1C9B" w:rsidRDefault="000E1C9B"/>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2"/>
        <w:gridCol w:w="1134"/>
        <w:gridCol w:w="1842"/>
        <w:gridCol w:w="1543"/>
        <w:gridCol w:w="1141"/>
        <w:gridCol w:w="1141"/>
        <w:gridCol w:w="1255"/>
      </w:tblGrid>
      <w:tr w:rsidR="00CB3DEF" w14:paraId="6C2330FF" w14:textId="77777777" w:rsidTr="007D1308">
        <w:trPr>
          <w:trHeight w:val="722"/>
          <w:jc w:val="center"/>
        </w:trPr>
        <w:tc>
          <w:tcPr>
            <w:tcW w:w="1022" w:type="dxa"/>
            <w:tcBorders>
              <w:bottom w:val="single" w:sz="4" w:space="0" w:color="auto"/>
            </w:tcBorders>
            <w:shd w:val="clear" w:color="auto" w:fill="204FBC"/>
            <w:noWrap/>
            <w:vAlign w:val="center"/>
          </w:tcPr>
          <w:p w14:paraId="4367F485" w14:textId="77777777" w:rsidR="00CB3DEF" w:rsidRPr="00D21AF8" w:rsidRDefault="00CB3DEF" w:rsidP="007D1308">
            <w:pPr>
              <w:spacing w:line="240" w:lineRule="exact"/>
              <w:jc w:val="center"/>
              <w:rPr>
                <w:rFonts w:ascii="Times New Roman" w:eastAsia="微软雅黑" w:hAnsi="Times New Roman"/>
                <w:b/>
                <w:color w:val="FFFFFF"/>
                <w:sz w:val="16"/>
                <w:szCs w:val="16"/>
              </w:rPr>
            </w:pPr>
            <w:bookmarkStart w:id="41" w:name="_Hlk32589784"/>
            <w:r w:rsidRPr="00D21AF8">
              <w:rPr>
                <w:rFonts w:ascii="Times New Roman" w:eastAsia="微软雅黑" w:hAnsi="Times New Roman" w:hint="eastAsia"/>
                <w:b/>
                <w:color w:val="FFFFFF"/>
                <w:sz w:val="16"/>
                <w:szCs w:val="16"/>
              </w:rPr>
              <w:t>编号</w:t>
            </w:r>
          </w:p>
        </w:tc>
        <w:tc>
          <w:tcPr>
            <w:tcW w:w="1134" w:type="dxa"/>
            <w:tcBorders>
              <w:bottom w:val="single" w:sz="4" w:space="0" w:color="auto"/>
            </w:tcBorders>
            <w:shd w:val="clear" w:color="auto" w:fill="204FBC"/>
            <w:noWrap/>
            <w:vAlign w:val="center"/>
          </w:tcPr>
          <w:p w14:paraId="061C7B72"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hint="eastAsia"/>
                <w:b/>
                <w:color w:val="FFFFFF"/>
                <w:sz w:val="16"/>
                <w:szCs w:val="16"/>
              </w:rPr>
              <w:t>基因</w:t>
            </w:r>
          </w:p>
        </w:tc>
        <w:tc>
          <w:tcPr>
            <w:tcW w:w="1842" w:type="dxa"/>
            <w:tcBorders>
              <w:bottom w:val="single" w:sz="4" w:space="0" w:color="auto"/>
            </w:tcBorders>
            <w:shd w:val="clear" w:color="auto" w:fill="204FBC"/>
            <w:vAlign w:val="center"/>
          </w:tcPr>
          <w:p w14:paraId="0DB871D3"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hint="eastAsia"/>
                <w:b/>
                <w:color w:val="FFFFFF"/>
                <w:sz w:val="16"/>
                <w:szCs w:val="16"/>
              </w:rPr>
              <w:t>编码</w:t>
            </w:r>
            <w:r w:rsidRPr="00D21AF8">
              <w:rPr>
                <w:rFonts w:ascii="Times New Roman" w:eastAsia="微软雅黑" w:hAnsi="Times New Roman"/>
                <w:b/>
                <w:color w:val="FFFFFF"/>
                <w:sz w:val="16"/>
                <w:szCs w:val="16"/>
              </w:rPr>
              <w:t>碱基改变</w:t>
            </w:r>
          </w:p>
          <w:p w14:paraId="77F361F9"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宋体" w:hAnsi="宋体" w:hint="eastAsia"/>
                <w:b/>
                <w:color w:val="FFFFFF"/>
                <w:sz w:val="16"/>
                <w:szCs w:val="16"/>
              </w:rPr>
              <w:t>（</w:t>
            </w:r>
            <w:r w:rsidRPr="00D21AF8">
              <w:rPr>
                <w:rFonts w:ascii="Times New Roman" w:eastAsia="微软雅黑" w:hAnsi="Times New Roman" w:hint="eastAsia"/>
                <w:b/>
                <w:color w:val="FFFFFF"/>
                <w:sz w:val="16"/>
                <w:szCs w:val="16"/>
              </w:rPr>
              <w:t>GRCh37/hg19</w:t>
            </w:r>
            <w:r w:rsidRPr="00D21AF8">
              <w:rPr>
                <w:rFonts w:ascii="宋体" w:hAnsi="宋体" w:hint="eastAsia"/>
                <w:b/>
                <w:color w:val="FFFFFF"/>
                <w:sz w:val="16"/>
                <w:szCs w:val="16"/>
              </w:rPr>
              <w:t>）</w:t>
            </w:r>
          </w:p>
        </w:tc>
        <w:tc>
          <w:tcPr>
            <w:tcW w:w="1543" w:type="dxa"/>
            <w:tcBorders>
              <w:bottom w:val="single" w:sz="4" w:space="0" w:color="auto"/>
            </w:tcBorders>
            <w:shd w:val="clear" w:color="auto" w:fill="204FBC"/>
            <w:vAlign w:val="center"/>
          </w:tcPr>
          <w:p w14:paraId="4F0281BF"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b/>
                <w:color w:val="FFFFFF"/>
                <w:sz w:val="16"/>
                <w:szCs w:val="16"/>
              </w:rPr>
              <w:t>氨基酸改变</w:t>
            </w:r>
          </w:p>
        </w:tc>
        <w:tc>
          <w:tcPr>
            <w:tcW w:w="1141" w:type="dxa"/>
            <w:tcBorders>
              <w:bottom w:val="single" w:sz="4" w:space="0" w:color="auto"/>
            </w:tcBorders>
            <w:shd w:val="clear" w:color="auto" w:fill="204FBC"/>
            <w:vAlign w:val="center"/>
          </w:tcPr>
          <w:p w14:paraId="2E3852A1"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Pr>
                <w:rFonts w:ascii="Times New Roman" w:eastAsia="微软雅黑" w:hAnsi="Times New Roman"/>
                <w:b/>
                <w:color w:val="FFFFFF"/>
                <w:sz w:val="16"/>
                <w:szCs w:val="16"/>
              </w:rPr>
              <w:t>变异丰度</w:t>
            </w:r>
          </w:p>
        </w:tc>
        <w:tc>
          <w:tcPr>
            <w:tcW w:w="1141" w:type="dxa"/>
            <w:tcBorders>
              <w:bottom w:val="single" w:sz="4" w:space="0" w:color="auto"/>
            </w:tcBorders>
            <w:shd w:val="clear" w:color="auto" w:fill="204FBC"/>
            <w:vAlign w:val="center"/>
          </w:tcPr>
          <w:p w14:paraId="41C6C6F3"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hint="eastAsia"/>
                <w:b/>
                <w:color w:val="FFFFFF"/>
                <w:sz w:val="16"/>
                <w:szCs w:val="16"/>
              </w:rPr>
              <w:t>突变类型</w:t>
            </w:r>
          </w:p>
        </w:tc>
        <w:tc>
          <w:tcPr>
            <w:tcW w:w="1255" w:type="dxa"/>
            <w:tcBorders>
              <w:bottom w:val="single" w:sz="4" w:space="0" w:color="auto"/>
            </w:tcBorders>
            <w:shd w:val="clear" w:color="auto" w:fill="204FBC"/>
            <w:vAlign w:val="center"/>
          </w:tcPr>
          <w:p w14:paraId="01CB37AA"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Pr>
                <w:rFonts w:ascii="Times New Roman" w:eastAsia="微软雅黑" w:hAnsi="Times New Roman"/>
                <w:b/>
                <w:color w:val="FFFFFF"/>
                <w:sz w:val="16"/>
                <w:szCs w:val="16"/>
              </w:rPr>
              <w:t>变异解读</w:t>
            </w:r>
          </w:p>
        </w:tc>
      </w:tr>
      <w:tr w:rsidR="00CB3DEF" w14:paraId="4915EC32" w14:textId="77777777" w:rsidTr="007D1308">
        <w:trPr>
          <w:trHeight w:val="390"/>
          <w:jc w:val="center"/>
        </w:trPr>
        <w:tc>
          <w:tcPr>
            <w:tcW w:w="9078" w:type="dxa"/>
            <w:gridSpan w:val="7"/>
            <w:tcBorders>
              <w:top w:val="single" w:sz="4" w:space="0" w:color="auto"/>
              <w:bottom w:val="single" w:sz="4" w:space="0" w:color="auto"/>
            </w:tcBorders>
            <w:noWrap/>
            <w:vAlign w:val="center"/>
          </w:tcPr>
          <w:p w14:paraId="1D1BA858" w14:textId="77777777" w:rsidR="00CB3DEF" w:rsidRPr="00F81F9B" w:rsidRDefault="00CB3DEF" w:rsidP="007D1308">
            <w:pPr>
              <w:jc w:val="center"/>
              <w:rPr>
                <w:rFonts w:ascii="微软雅黑" w:eastAsia="思源黑体 CN Normal" w:hAnsi="微软雅黑"/>
                <w:color w:val="000000"/>
                <w:sz w:val="18"/>
                <w:szCs w:val="16"/>
              </w:rPr>
            </w:pPr>
            <w:r w:rsidRPr="00F8415D">
              <w:rPr>
                <w:rFonts w:ascii="微软雅黑" w:eastAsia="思源黑体 CN Normal" w:hAnsi="微软雅黑"/>
                <w:color w:val="000000"/>
                <w:sz w:val="18"/>
                <w:szCs w:val="16"/>
              </w:rPr>
              <w:t>{%tr if var_brca.snv_</w:t>
            </w:r>
            <w:proofErr w:type="gramStart"/>
            <w:r w:rsidRPr="00F8415D">
              <w:rPr>
                <w:rFonts w:ascii="微软雅黑" w:eastAsia="思源黑体 CN Normal" w:hAnsi="微软雅黑"/>
                <w:color w:val="000000"/>
                <w:sz w:val="18"/>
                <w:szCs w:val="16"/>
              </w:rPr>
              <w:t>s.B</w:t>
            </w:r>
            <w:proofErr w:type="gramEnd"/>
            <w:r w:rsidRPr="00F8415D">
              <w:rPr>
                <w:rFonts w:ascii="微软雅黑" w:eastAsia="思源黑体 CN Normal" w:hAnsi="微软雅黑"/>
                <w:color w:val="000000"/>
                <w:sz w:val="18"/>
                <w:szCs w:val="16"/>
              </w:rPr>
              <w:t>1_L5+var_brca.snv_s.B2_L5+var_brca.snv_s.B1_L4+var_brca.snv_s.B2_L4%}</w:t>
            </w:r>
          </w:p>
        </w:tc>
      </w:tr>
      <w:tr w:rsidR="00CB3DEF" w14:paraId="19ABB64A" w14:textId="77777777" w:rsidTr="007D1308">
        <w:trPr>
          <w:trHeight w:val="390"/>
          <w:jc w:val="center"/>
        </w:trPr>
        <w:tc>
          <w:tcPr>
            <w:tcW w:w="9078" w:type="dxa"/>
            <w:gridSpan w:val="7"/>
            <w:vAlign w:val="center"/>
          </w:tcPr>
          <w:p w14:paraId="691304CA" w14:textId="77777777" w:rsidR="00CB3DEF" w:rsidRPr="00F81F9B" w:rsidRDefault="00CB3DEF" w:rsidP="007D1308">
            <w:pPr>
              <w:jc w:val="center"/>
              <w:rPr>
                <w:rFonts w:ascii="微软雅黑" w:eastAsia="思源黑体 CN Normal" w:hAnsi="微软雅黑"/>
                <w:color w:val="000000"/>
                <w:sz w:val="18"/>
                <w:szCs w:val="16"/>
              </w:rPr>
            </w:pPr>
            <w:r w:rsidRPr="00F8415D">
              <w:rPr>
                <w:rFonts w:ascii="微软雅黑" w:eastAsia="思源黑体 CN Normal" w:hAnsi="微软雅黑"/>
                <w:color w:val="000000"/>
                <w:sz w:val="18"/>
                <w:szCs w:val="16"/>
              </w:rPr>
              <w:t>{%tr for a in var_brca.snv_</w:t>
            </w:r>
            <w:proofErr w:type="gramStart"/>
            <w:r w:rsidRPr="00F8415D">
              <w:rPr>
                <w:rFonts w:ascii="微软雅黑" w:eastAsia="思源黑体 CN Normal" w:hAnsi="微软雅黑"/>
                <w:color w:val="000000"/>
                <w:sz w:val="18"/>
                <w:szCs w:val="16"/>
              </w:rPr>
              <w:t>s.B</w:t>
            </w:r>
            <w:proofErr w:type="gramEnd"/>
            <w:r w:rsidRPr="00F8415D">
              <w:rPr>
                <w:rFonts w:ascii="微软雅黑" w:eastAsia="思源黑体 CN Normal" w:hAnsi="微软雅黑"/>
                <w:color w:val="000000"/>
                <w:sz w:val="18"/>
                <w:szCs w:val="16"/>
              </w:rPr>
              <w:t>1_L5+var_brca.snv_s.B2_L5+var_brca.snv_s.B1_L4+var_brca.snv_s.B2_L4%}</w:t>
            </w:r>
          </w:p>
        </w:tc>
      </w:tr>
      <w:tr w:rsidR="00CB3DEF" w14:paraId="3F3B8F4E" w14:textId="77777777" w:rsidTr="007D1308">
        <w:trPr>
          <w:trHeight w:val="390"/>
          <w:jc w:val="center"/>
        </w:trPr>
        <w:tc>
          <w:tcPr>
            <w:tcW w:w="1022" w:type="dxa"/>
            <w:vAlign w:val="center"/>
          </w:tcPr>
          <w:p w14:paraId="6B7D06DA" w14:textId="77777777" w:rsidR="00CB3DEF" w:rsidRPr="00F8415D" w:rsidRDefault="00CB3DEF" w:rsidP="00CB3DEF">
            <w:pPr>
              <w:numPr>
                <w:ilvl w:val="0"/>
                <w:numId w:val="13"/>
              </w:numPr>
              <w:ind w:left="0" w:firstLine="0"/>
              <w:jc w:val="center"/>
              <w:rPr>
                <w:rFonts w:ascii="Times New Roman" w:eastAsia="思源黑体 CN Normal" w:hAnsi="Times New Roman"/>
                <w:b/>
                <w:color w:val="FF0000"/>
                <w:sz w:val="18"/>
                <w:szCs w:val="16"/>
              </w:rPr>
            </w:pPr>
          </w:p>
        </w:tc>
        <w:tc>
          <w:tcPr>
            <w:tcW w:w="1134" w:type="dxa"/>
            <w:vAlign w:val="center"/>
          </w:tcPr>
          <w:p w14:paraId="367CCE76" w14:textId="77777777" w:rsidR="00CB3DEF" w:rsidRPr="00F8415D" w:rsidRDefault="00CB3DEF" w:rsidP="007D1308">
            <w:pPr>
              <w:jc w:val="center"/>
              <w:rPr>
                <w:rFonts w:ascii="Times New Roman" w:eastAsia="思源黑体 CN Normal" w:hAnsi="Times New Roman"/>
                <w:b/>
                <w:i/>
                <w:color w:val="FF0000"/>
                <w:sz w:val="18"/>
                <w:szCs w:val="16"/>
              </w:rPr>
            </w:pPr>
            <w:r w:rsidRPr="00F8415D">
              <w:rPr>
                <w:rFonts w:ascii="Times New Roman" w:eastAsia="思源黑体 CN Normal" w:hAnsi="Times New Roman"/>
                <w:b/>
                <w:i/>
                <w:color w:val="FF0000"/>
                <w:sz w:val="18"/>
                <w:szCs w:val="16"/>
              </w:rPr>
              <w:t>{{</w:t>
            </w:r>
            <w:proofErr w:type="gramStart"/>
            <w:r w:rsidRPr="00F8415D">
              <w:rPr>
                <w:rFonts w:ascii="Times New Roman" w:eastAsia="思源黑体 CN Normal" w:hAnsi="Times New Roman"/>
                <w:b/>
                <w:i/>
                <w:color w:val="FF0000"/>
                <w:sz w:val="18"/>
                <w:szCs w:val="16"/>
              </w:rPr>
              <w:t>a.gene</w:t>
            </w:r>
            <w:proofErr w:type="gramEnd"/>
            <w:r w:rsidRPr="00F8415D">
              <w:rPr>
                <w:rFonts w:ascii="Times New Roman" w:eastAsia="思源黑体 CN Normal" w:hAnsi="Times New Roman"/>
                <w:b/>
                <w:i/>
                <w:color w:val="FF0000"/>
                <w:sz w:val="18"/>
                <w:szCs w:val="16"/>
              </w:rPr>
              <w:t>_symbol}}</w:t>
            </w:r>
          </w:p>
        </w:tc>
        <w:tc>
          <w:tcPr>
            <w:tcW w:w="1842" w:type="dxa"/>
            <w:vAlign w:val="center"/>
          </w:tcPr>
          <w:p w14:paraId="6D0942AE" w14:textId="77777777" w:rsidR="00CB3DEF" w:rsidRPr="00F81F9B" w:rsidRDefault="00CB3DEF" w:rsidP="007D1308">
            <w:pPr>
              <w:jc w:val="center"/>
              <w:rPr>
                <w:rFonts w:ascii="Times New Roman" w:eastAsia="思源黑体 CN Normal" w:hAnsi="Times New Roman"/>
                <w:color w:val="000000"/>
                <w:sz w:val="18"/>
                <w:szCs w:val="16"/>
              </w:rPr>
            </w:pPr>
            <w:r w:rsidRPr="00F8415D">
              <w:rPr>
                <w:rFonts w:ascii="Times New Roman" w:eastAsia="思源黑体 CN Normal" w:hAnsi="Times New Roman"/>
                <w:b/>
                <w:color w:val="FF0000"/>
                <w:sz w:val="18"/>
                <w:szCs w:val="16"/>
              </w:rPr>
              <w:t>{{</w:t>
            </w:r>
            <w:proofErr w:type="gramStart"/>
            <w:r w:rsidRPr="00F8415D">
              <w:rPr>
                <w:rFonts w:ascii="Times New Roman" w:eastAsia="思源黑体 CN Normal" w:hAnsi="Times New Roman"/>
                <w:b/>
                <w:color w:val="FF0000"/>
                <w:sz w:val="18"/>
                <w:szCs w:val="16"/>
              </w:rPr>
              <w:t>a.hgvs</w:t>
            </w:r>
            <w:proofErr w:type="gramEnd"/>
            <w:r w:rsidRPr="00F8415D">
              <w:rPr>
                <w:rFonts w:ascii="Times New Roman" w:eastAsia="思源黑体 CN Normal" w:hAnsi="Times New Roman"/>
                <w:b/>
                <w:color w:val="FF0000"/>
                <w:sz w:val="18"/>
                <w:szCs w:val="16"/>
              </w:rPr>
              <w:t>_c}}</w:t>
            </w:r>
          </w:p>
        </w:tc>
        <w:tc>
          <w:tcPr>
            <w:tcW w:w="1543" w:type="dxa"/>
            <w:vAlign w:val="center"/>
          </w:tcPr>
          <w:p w14:paraId="175007CC" w14:textId="77777777" w:rsidR="00CB3DEF" w:rsidRPr="00F81F9B" w:rsidRDefault="00CB3DEF" w:rsidP="007D1308">
            <w:pPr>
              <w:jc w:val="center"/>
              <w:rPr>
                <w:rFonts w:ascii="Times New Roman" w:eastAsia="思源黑体 CN Normal" w:hAnsi="Times New Roman"/>
                <w:color w:val="000000"/>
                <w:sz w:val="18"/>
                <w:szCs w:val="16"/>
              </w:rPr>
            </w:pPr>
            <w:r w:rsidRPr="00F8415D">
              <w:rPr>
                <w:rFonts w:ascii="Times New Roman" w:eastAsia="思源黑体 CN Normal" w:hAnsi="Times New Roman"/>
                <w:b/>
                <w:color w:val="FF0000"/>
                <w:sz w:val="18"/>
                <w:szCs w:val="16"/>
              </w:rPr>
              <w:t xml:space="preserve">{%if </w:t>
            </w:r>
            <w:proofErr w:type="gramStart"/>
            <w:r w:rsidRPr="00F8415D">
              <w:rPr>
                <w:rFonts w:ascii="Times New Roman" w:eastAsia="思源黑体 CN Normal" w:hAnsi="Times New Roman"/>
                <w:b/>
                <w:color w:val="FF0000"/>
                <w:sz w:val="18"/>
                <w:szCs w:val="16"/>
              </w:rPr>
              <w:t>a.hgvs</w:t>
            </w:r>
            <w:proofErr w:type="gramEnd"/>
            <w:r w:rsidRPr="00F8415D">
              <w:rPr>
                <w:rFonts w:ascii="Times New Roman" w:eastAsia="思源黑体 CN Normal" w:hAnsi="Times New Roman"/>
                <w:b/>
                <w:color w:val="FF0000"/>
                <w:sz w:val="18"/>
                <w:szCs w:val="16"/>
              </w:rPr>
              <w:t>_p!=”p.?”%}{{a.hgvs_p}}{%else%}--{%endif%}</w:t>
            </w:r>
          </w:p>
        </w:tc>
        <w:tc>
          <w:tcPr>
            <w:tcW w:w="1141" w:type="dxa"/>
            <w:vAlign w:val="center"/>
          </w:tcPr>
          <w:p w14:paraId="7447D6E0" w14:textId="77777777" w:rsidR="00CB3DEF" w:rsidRPr="00F81F9B" w:rsidRDefault="00CB3DEF" w:rsidP="007D1308">
            <w:pPr>
              <w:jc w:val="center"/>
              <w:rPr>
                <w:rFonts w:ascii="Times New Roman" w:eastAsia="思源黑体 CN Normal" w:hAnsi="Times New Roman"/>
                <w:sz w:val="18"/>
                <w:szCs w:val="16"/>
              </w:rPr>
            </w:pPr>
            <w:r w:rsidRPr="00F8415D">
              <w:rPr>
                <w:rFonts w:ascii="Times New Roman" w:eastAsia="思源黑体 CN Normal" w:hAnsi="Times New Roman"/>
                <w:b/>
                <w:color w:val="FF0000"/>
                <w:sz w:val="18"/>
                <w:szCs w:val="16"/>
              </w:rPr>
              <w:t>{%if a.freq &gt;= 0.85%}</w:t>
            </w:r>
            <w:r w:rsidRPr="00F8415D">
              <w:rPr>
                <w:rFonts w:ascii="Times New Roman" w:eastAsia="思源黑体 CN Normal" w:hAnsi="Times New Roman"/>
                <w:b/>
                <w:color w:val="FF0000"/>
                <w:sz w:val="18"/>
                <w:szCs w:val="16"/>
              </w:rPr>
              <w:t>纯合</w:t>
            </w:r>
            <w:r w:rsidRPr="00F8415D">
              <w:rPr>
                <w:rFonts w:ascii="Times New Roman" w:eastAsia="思源黑体 CN Normal" w:hAnsi="Times New Roman"/>
                <w:b/>
                <w:color w:val="FF0000"/>
                <w:sz w:val="18"/>
                <w:szCs w:val="16"/>
              </w:rPr>
              <w:t>{%else%}</w:t>
            </w:r>
            <w:r w:rsidRPr="00F8415D">
              <w:rPr>
                <w:rFonts w:ascii="Times New Roman" w:eastAsia="思源黑体 CN Normal" w:hAnsi="Times New Roman"/>
                <w:b/>
                <w:color w:val="FF0000"/>
                <w:sz w:val="18"/>
                <w:szCs w:val="16"/>
              </w:rPr>
              <w:t>杂合</w:t>
            </w:r>
            <w:r w:rsidRPr="00F8415D">
              <w:rPr>
                <w:rFonts w:ascii="Times New Roman" w:eastAsia="思源黑体 CN Normal" w:hAnsi="Times New Roman"/>
                <w:b/>
                <w:color w:val="FF0000"/>
                <w:sz w:val="18"/>
                <w:szCs w:val="16"/>
              </w:rPr>
              <w:t>{%endif%}</w:t>
            </w:r>
          </w:p>
        </w:tc>
        <w:tc>
          <w:tcPr>
            <w:tcW w:w="1141" w:type="dxa"/>
            <w:vAlign w:val="center"/>
          </w:tcPr>
          <w:p w14:paraId="030B514E" w14:textId="77777777" w:rsidR="00CB3DEF" w:rsidRPr="00F81F9B" w:rsidRDefault="00CB3DEF" w:rsidP="007D1308">
            <w:pPr>
              <w:jc w:val="center"/>
              <w:rPr>
                <w:rFonts w:ascii="微软雅黑" w:eastAsia="思源黑体 CN Normal" w:hAnsi="微软雅黑"/>
                <w:color w:val="000000"/>
                <w:sz w:val="18"/>
                <w:szCs w:val="16"/>
              </w:rPr>
            </w:pPr>
            <w:r w:rsidRPr="00F8415D">
              <w:rPr>
                <w:rFonts w:ascii="微软雅黑" w:eastAsia="思源黑体 CN Normal" w:hAnsi="微软雅黑"/>
                <w:b/>
                <w:color w:val="FF0000"/>
                <w:sz w:val="18"/>
                <w:szCs w:val="16"/>
              </w:rPr>
              <w:t>{{</w:t>
            </w:r>
            <w:proofErr w:type="gramStart"/>
            <w:r w:rsidRPr="00F8415D">
              <w:rPr>
                <w:rFonts w:ascii="微软雅黑" w:eastAsia="思源黑体 CN Normal" w:hAnsi="微软雅黑"/>
                <w:b/>
                <w:color w:val="FF0000"/>
                <w:sz w:val="18"/>
                <w:szCs w:val="16"/>
              </w:rPr>
              <w:t>a.type</w:t>
            </w:r>
            <w:proofErr w:type="gramEnd"/>
            <w:r w:rsidRPr="00F8415D">
              <w:rPr>
                <w:rFonts w:ascii="微软雅黑" w:eastAsia="思源黑体 CN Normal" w:hAnsi="微软雅黑"/>
                <w:b/>
                <w:color w:val="FF0000"/>
                <w:sz w:val="18"/>
                <w:szCs w:val="16"/>
              </w:rPr>
              <w:t>_cn}}</w:t>
            </w:r>
          </w:p>
        </w:tc>
        <w:tc>
          <w:tcPr>
            <w:tcW w:w="1255" w:type="dxa"/>
            <w:vAlign w:val="center"/>
          </w:tcPr>
          <w:p w14:paraId="643ACF9C" w14:textId="77777777" w:rsidR="00CB3DEF" w:rsidRPr="00F81F9B" w:rsidRDefault="00CB3DEF" w:rsidP="007D1308">
            <w:pPr>
              <w:jc w:val="center"/>
              <w:rPr>
                <w:rFonts w:ascii="微软雅黑" w:eastAsia="思源黑体 CN Normal" w:hAnsi="微软雅黑"/>
                <w:color w:val="000000"/>
                <w:sz w:val="18"/>
                <w:szCs w:val="16"/>
              </w:rPr>
            </w:pPr>
            <w:r w:rsidRPr="00F8415D">
              <w:rPr>
                <w:rFonts w:ascii="微软雅黑" w:eastAsia="思源黑体 CN Normal" w:hAnsi="微软雅黑"/>
                <w:bCs/>
                <w:color w:val="000000"/>
                <w:sz w:val="18"/>
                <w:szCs w:val="16"/>
              </w:rPr>
              <w:t>{%if a.clinic_num_g==5%}</w:t>
            </w:r>
            <w:r w:rsidRPr="00F8415D">
              <w:rPr>
                <w:rFonts w:ascii="微软雅黑" w:eastAsia="思源黑体 CN Normal" w:hAnsi="微软雅黑"/>
                <w:b/>
                <w:color w:val="FF0000"/>
                <w:sz w:val="18"/>
                <w:szCs w:val="16"/>
              </w:rPr>
              <w:t>致病性变异</w:t>
            </w:r>
            <w:r w:rsidRPr="00F8415D">
              <w:rPr>
                <w:rFonts w:ascii="微软雅黑" w:eastAsia="思源黑体 CN Normal" w:hAnsi="微软雅黑"/>
                <w:bCs/>
                <w:color w:val="000000"/>
                <w:sz w:val="18"/>
                <w:szCs w:val="16"/>
              </w:rPr>
              <w:t>{%elif a.clinic_num_g==4%}</w:t>
            </w:r>
            <w:r w:rsidRPr="00F8415D">
              <w:rPr>
                <w:rFonts w:ascii="微软雅黑" w:eastAsia="思源黑体 CN Normal" w:hAnsi="微软雅黑"/>
                <w:b/>
                <w:color w:val="FF0000"/>
                <w:sz w:val="18"/>
                <w:szCs w:val="16"/>
              </w:rPr>
              <w:t>疑似致病性变异</w:t>
            </w:r>
            <w:r w:rsidRPr="00F8415D">
              <w:rPr>
                <w:rFonts w:ascii="微软雅黑" w:eastAsia="思源黑体 CN Normal" w:hAnsi="微软雅黑"/>
                <w:bCs/>
                <w:color w:val="000000"/>
                <w:sz w:val="18"/>
                <w:szCs w:val="16"/>
              </w:rPr>
              <w:t>{%else%}{%endif%}</w:t>
            </w:r>
          </w:p>
        </w:tc>
      </w:tr>
      <w:tr w:rsidR="00CB3DEF" w14:paraId="689344B7" w14:textId="77777777" w:rsidTr="007D1308">
        <w:trPr>
          <w:trHeight w:val="390"/>
          <w:jc w:val="center"/>
        </w:trPr>
        <w:tc>
          <w:tcPr>
            <w:tcW w:w="9078" w:type="dxa"/>
            <w:gridSpan w:val="7"/>
            <w:vAlign w:val="center"/>
          </w:tcPr>
          <w:p w14:paraId="6AF588F0" w14:textId="77777777" w:rsidR="00CB3DEF" w:rsidRPr="00F8415D"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{%tr endfor%}</w:t>
            </w:r>
          </w:p>
        </w:tc>
      </w:tr>
      <w:tr w:rsidR="00CB3DEF" w14:paraId="04AAE530" w14:textId="77777777" w:rsidTr="007D1308">
        <w:trPr>
          <w:trHeight w:val="390"/>
          <w:jc w:val="center"/>
        </w:trPr>
        <w:tc>
          <w:tcPr>
            <w:tcW w:w="9078" w:type="dxa"/>
            <w:gridSpan w:val="7"/>
            <w:vAlign w:val="center"/>
          </w:tcPr>
          <w:p w14:paraId="74BFFF1D" w14:textId="77777777" w:rsidR="00CB3DEF" w:rsidRPr="00F8415D"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{%tr endif%}</w:t>
            </w:r>
          </w:p>
        </w:tc>
      </w:tr>
      <w:tr w:rsidR="00CB3DEF" w14:paraId="162CFBEC" w14:textId="77777777" w:rsidTr="007D1308">
        <w:trPr>
          <w:trHeight w:val="390"/>
          <w:jc w:val="center"/>
        </w:trPr>
        <w:tc>
          <w:tcPr>
            <w:tcW w:w="9078" w:type="dxa"/>
            <w:gridSpan w:val="7"/>
            <w:vAlign w:val="center"/>
          </w:tcPr>
          <w:p w14:paraId="2B271A69" w14:textId="77777777" w:rsidR="00CB3DEF" w:rsidRPr="00F8415D"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{%tr for a in var_brca.snv_</w:t>
            </w:r>
            <w:proofErr w:type="gramStart"/>
            <w:r w:rsidRPr="00F8415D">
              <w:rPr>
                <w:rFonts w:ascii="微软雅黑" w:eastAsia="思源黑体 CN Normal" w:hAnsi="微软雅黑"/>
                <w:bCs/>
                <w:color w:val="000000"/>
                <w:sz w:val="18"/>
                <w:szCs w:val="16"/>
              </w:rPr>
              <w:t>s.B</w:t>
            </w:r>
            <w:proofErr w:type="gramEnd"/>
            <w:r w:rsidRPr="00F8415D">
              <w:rPr>
                <w:rFonts w:ascii="微软雅黑" w:eastAsia="思源黑体 CN Normal" w:hAnsi="微软雅黑"/>
                <w:bCs/>
                <w:color w:val="000000"/>
                <w:sz w:val="18"/>
                <w:szCs w:val="16"/>
              </w:rPr>
              <w:t>1_L3+var_brca.snv_s.B2_L3+var_brca.snv_s.B1_L2+var_brca.snv_s.B2_L2+var_brca.snv_s.B1_L1+var_brca.snv_s.B2_L1%}</w:t>
            </w:r>
          </w:p>
        </w:tc>
      </w:tr>
      <w:tr w:rsidR="00CB3DEF" w14:paraId="5748E488" w14:textId="77777777" w:rsidTr="007D1308">
        <w:trPr>
          <w:trHeight w:val="390"/>
          <w:jc w:val="center"/>
        </w:trPr>
        <w:tc>
          <w:tcPr>
            <w:tcW w:w="1022" w:type="dxa"/>
            <w:vAlign w:val="center"/>
          </w:tcPr>
          <w:p w14:paraId="56C9550A" w14:textId="77777777" w:rsidR="00CB3DEF" w:rsidRDefault="00CB3DEF" w:rsidP="00CB3DEF">
            <w:pPr>
              <w:numPr>
                <w:ilvl w:val="0"/>
                <w:numId w:val="13"/>
              </w:numPr>
              <w:ind w:left="0" w:firstLine="0"/>
              <w:jc w:val="center"/>
              <w:rPr>
                <w:rFonts w:ascii="Times New Roman" w:eastAsia="思源黑体 CN Normal" w:hAnsi="Times New Roman"/>
                <w:color w:val="000000"/>
                <w:sz w:val="18"/>
                <w:szCs w:val="16"/>
              </w:rPr>
            </w:pPr>
          </w:p>
        </w:tc>
        <w:tc>
          <w:tcPr>
            <w:tcW w:w="1134" w:type="dxa"/>
            <w:vAlign w:val="center"/>
          </w:tcPr>
          <w:p w14:paraId="04D04557" w14:textId="77777777" w:rsidR="00CB3DEF" w:rsidRDefault="00CB3DEF" w:rsidP="007D1308">
            <w:pPr>
              <w:jc w:val="center"/>
              <w:rPr>
                <w:rFonts w:ascii="Times New Roman" w:eastAsia="思源黑体 CN Normal" w:hAnsi="Times New Roman"/>
                <w:bCs/>
                <w:i/>
                <w:color w:val="000000"/>
                <w:sz w:val="18"/>
                <w:szCs w:val="16"/>
              </w:rPr>
            </w:pPr>
            <w:r w:rsidRPr="00F8415D">
              <w:rPr>
                <w:rFonts w:ascii="Times New Roman" w:eastAsia="思源黑体 CN Normal" w:hAnsi="Times New Roman"/>
                <w:bCs/>
                <w:i/>
                <w:color w:val="000000"/>
                <w:sz w:val="18"/>
                <w:szCs w:val="16"/>
              </w:rPr>
              <w:t>{{</w:t>
            </w:r>
            <w:proofErr w:type="gramStart"/>
            <w:r w:rsidRPr="00F8415D">
              <w:rPr>
                <w:rFonts w:ascii="Times New Roman" w:eastAsia="思源黑体 CN Normal" w:hAnsi="Times New Roman"/>
                <w:bCs/>
                <w:i/>
                <w:color w:val="000000"/>
                <w:sz w:val="18"/>
                <w:szCs w:val="16"/>
              </w:rPr>
              <w:t>a.gene</w:t>
            </w:r>
            <w:proofErr w:type="gramEnd"/>
            <w:r w:rsidRPr="00F8415D">
              <w:rPr>
                <w:rFonts w:ascii="Times New Roman" w:eastAsia="思源黑体 CN Normal" w:hAnsi="Times New Roman"/>
                <w:bCs/>
                <w:i/>
                <w:color w:val="000000"/>
                <w:sz w:val="18"/>
                <w:szCs w:val="16"/>
              </w:rPr>
              <w:t>_symbol}}</w:t>
            </w:r>
          </w:p>
        </w:tc>
        <w:tc>
          <w:tcPr>
            <w:tcW w:w="1842" w:type="dxa"/>
            <w:vAlign w:val="center"/>
          </w:tcPr>
          <w:p w14:paraId="4500D2E0" w14:textId="77777777" w:rsidR="00CB3DEF" w:rsidRPr="00F81F9B" w:rsidRDefault="00CB3DEF" w:rsidP="007D1308">
            <w:pPr>
              <w:jc w:val="center"/>
              <w:rPr>
                <w:rFonts w:ascii="Times New Roman" w:eastAsia="思源黑体 CN Normal" w:hAnsi="Times New Roman"/>
                <w:bCs/>
                <w:color w:val="000000"/>
                <w:sz w:val="18"/>
                <w:szCs w:val="16"/>
              </w:rPr>
            </w:pPr>
            <w:r w:rsidRPr="00F8415D">
              <w:rPr>
                <w:rFonts w:ascii="Times New Roman" w:eastAsia="思源黑体 CN Normal" w:hAnsi="Times New Roman"/>
                <w:bCs/>
                <w:color w:val="000000"/>
                <w:sz w:val="18"/>
                <w:szCs w:val="16"/>
              </w:rPr>
              <w:t>{{</w:t>
            </w:r>
            <w:proofErr w:type="gramStart"/>
            <w:r w:rsidRPr="00F8415D">
              <w:rPr>
                <w:rFonts w:ascii="Times New Roman" w:eastAsia="思源黑体 CN Normal" w:hAnsi="Times New Roman"/>
                <w:bCs/>
                <w:color w:val="000000"/>
                <w:sz w:val="18"/>
                <w:szCs w:val="16"/>
              </w:rPr>
              <w:t>a.hgvs</w:t>
            </w:r>
            <w:proofErr w:type="gramEnd"/>
            <w:r w:rsidRPr="00F8415D">
              <w:rPr>
                <w:rFonts w:ascii="Times New Roman" w:eastAsia="思源黑体 CN Normal" w:hAnsi="Times New Roman"/>
                <w:bCs/>
                <w:color w:val="000000"/>
                <w:sz w:val="18"/>
                <w:szCs w:val="16"/>
              </w:rPr>
              <w:t>_c}}</w:t>
            </w:r>
          </w:p>
        </w:tc>
        <w:tc>
          <w:tcPr>
            <w:tcW w:w="1543" w:type="dxa"/>
            <w:vAlign w:val="center"/>
          </w:tcPr>
          <w:p w14:paraId="4BA6C506" w14:textId="77777777" w:rsidR="00CB3DEF" w:rsidRPr="00F81F9B" w:rsidRDefault="00CB3DEF" w:rsidP="007D1308">
            <w:pPr>
              <w:jc w:val="center"/>
              <w:rPr>
                <w:rFonts w:ascii="Times New Roman" w:eastAsia="思源黑体 CN Normal" w:hAnsi="Times New Roman"/>
                <w:bCs/>
                <w:color w:val="000000"/>
                <w:sz w:val="18"/>
                <w:szCs w:val="16"/>
              </w:rPr>
            </w:pPr>
            <w:r w:rsidRPr="00F8415D">
              <w:rPr>
                <w:rFonts w:ascii="Times New Roman" w:eastAsia="思源黑体 CN Normal" w:hAnsi="Times New Roman"/>
                <w:bCs/>
                <w:color w:val="000000"/>
                <w:sz w:val="18"/>
                <w:szCs w:val="16"/>
              </w:rPr>
              <w:t xml:space="preserve">{%if </w:t>
            </w:r>
            <w:proofErr w:type="gramStart"/>
            <w:r w:rsidRPr="00F8415D">
              <w:rPr>
                <w:rFonts w:ascii="Times New Roman" w:eastAsia="思源黑体 CN Normal" w:hAnsi="Times New Roman"/>
                <w:bCs/>
                <w:color w:val="000000"/>
                <w:sz w:val="18"/>
                <w:szCs w:val="16"/>
              </w:rPr>
              <w:t>a.hgvs</w:t>
            </w:r>
            <w:proofErr w:type="gramEnd"/>
            <w:r w:rsidRPr="00F8415D">
              <w:rPr>
                <w:rFonts w:ascii="Times New Roman" w:eastAsia="思源黑体 CN Normal" w:hAnsi="Times New Roman"/>
                <w:bCs/>
                <w:color w:val="000000"/>
                <w:sz w:val="18"/>
                <w:szCs w:val="16"/>
              </w:rPr>
              <w:t>_p!=”p.?”%}{{a.hgvs_p}}{%else%}--{%endif%}</w:t>
            </w:r>
          </w:p>
        </w:tc>
        <w:tc>
          <w:tcPr>
            <w:tcW w:w="1141" w:type="dxa"/>
            <w:vAlign w:val="center"/>
          </w:tcPr>
          <w:p w14:paraId="57E1555D" w14:textId="77777777" w:rsidR="00CB3DEF" w:rsidRPr="00F81F9B" w:rsidRDefault="00CB3DEF" w:rsidP="007D1308">
            <w:pPr>
              <w:jc w:val="center"/>
              <w:rPr>
                <w:rFonts w:ascii="Times New Roman" w:eastAsia="思源黑体 CN Normal" w:hAnsi="Times New Roman"/>
                <w:bCs/>
                <w:color w:val="000000"/>
                <w:sz w:val="18"/>
                <w:szCs w:val="16"/>
              </w:rPr>
            </w:pPr>
            <w:r w:rsidRPr="00F8415D">
              <w:rPr>
                <w:rFonts w:ascii="Times New Roman" w:eastAsia="思源黑体 CN Normal" w:hAnsi="Times New Roman"/>
                <w:bCs/>
                <w:color w:val="000000"/>
                <w:sz w:val="18"/>
                <w:szCs w:val="16"/>
              </w:rPr>
              <w:t>{%if a.freq &gt;= 0.85%}</w:t>
            </w:r>
            <w:r w:rsidRPr="00F8415D">
              <w:rPr>
                <w:rFonts w:ascii="Times New Roman" w:eastAsia="思源黑体 CN Normal" w:hAnsi="Times New Roman"/>
                <w:bCs/>
                <w:color w:val="000000"/>
                <w:sz w:val="18"/>
                <w:szCs w:val="16"/>
              </w:rPr>
              <w:t>纯合</w:t>
            </w:r>
            <w:r w:rsidRPr="00F8415D">
              <w:rPr>
                <w:rFonts w:ascii="Times New Roman" w:eastAsia="思源黑体 CN Normal" w:hAnsi="Times New Roman"/>
                <w:bCs/>
                <w:color w:val="000000"/>
                <w:sz w:val="18"/>
                <w:szCs w:val="16"/>
              </w:rPr>
              <w:t>{%else%}</w:t>
            </w:r>
            <w:r w:rsidRPr="00F8415D">
              <w:rPr>
                <w:rFonts w:ascii="Times New Roman" w:eastAsia="思源黑体 CN Normal" w:hAnsi="Times New Roman"/>
                <w:bCs/>
                <w:color w:val="000000"/>
                <w:sz w:val="18"/>
                <w:szCs w:val="16"/>
              </w:rPr>
              <w:t>杂合</w:t>
            </w:r>
            <w:r w:rsidRPr="00F8415D">
              <w:rPr>
                <w:rFonts w:ascii="Times New Roman" w:eastAsia="思源黑体 CN Normal" w:hAnsi="Times New Roman"/>
                <w:bCs/>
                <w:color w:val="000000"/>
                <w:sz w:val="18"/>
                <w:szCs w:val="16"/>
              </w:rPr>
              <w:t>{%endif%}</w:t>
            </w:r>
          </w:p>
        </w:tc>
        <w:tc>
          <w:tcPr>
            <w:tcW w:w="1141" w:type="dxa"/>
            <w:vAlign w:val="center"/>
          </w:tcPr>
          <w:p w14:paraId="7A94B6FC" w14:textId="77777777" w:rsidR="00CB3DEF" w:rsidRPr="00F81F9B"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w:t>
            </w:r>
            <w:proofErr w:type="gramStart"/>
            <w:r w:rsidRPr="00F8415D">
              <w:rPr>
                <w:rFonts w:ascii="微软雅黑" w:eastAsia="思源黑体 CN Normal" w:hAnsi="微软雅黑"/>
                <w:bCs/>
                <w:color w:val="000000"/>
                <w:sz w:val="18"/>
                <w:szCs w:val="16"/>
              </w:rPr>
              <w:t>a.type</w:t>
            </w:r>
            <w:proofErr w:type="gramEnd"/>
            <w:r w:rsidRPr="00F8415D">
              <w:rPr>
                <w:rFonts w:ascii="微软雅黑" w:eastAsia="思源黑体 CN Normal" w:hAnsi="微软雅黑"/>
                <w:bCs/>
                <w:color w:val="000000"/>
                <w:sz w:val="18"/>
                <w:szCs w:val="16"/>
              </w:rPr>
              <w:t>_cn}}</w:t>
            </w:r>
          </w:p>
        </w:tc>
        <w:tc>
          <w:tcPr>
            <w:tcW w:w="1255" w:type="dxa"/>
            <w:vAlign w:val="center"/>
          </w:tcPr>
          <w:p w14:paraId="363CD876" w14:textId="77777777" w:rsidR="00CB3DEF" w:rsidRPr="00F81F9B"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{%if a.clinic_num_g==3%}</w:t>
            </w:r>
            <w:r w:rsidRPr="00F8415D">
              <w:rPr>
                <w:rFonts w:ascii="微软雅黑" w:eastAsia="思源黑体 CN Normal" w:hAnsi="微软雅黑"/>
                <w:bCs/>
                <w:color w:val="000000"/>
                <w:sz w:val="18"/>
                <w:szCs w:val="16"/>
              </w:rPr>
              <w:t>意义不明确变异</w:t>
            </w:r>
            <w:r w:rsidRPr="00F8415D">
              <w:rPr>
                <w:rFonts w:ascii="微软雅黑" w:eastAsia="思源黑体 CN Normal" w:hAnsi="微软雅黑"/>
                <w:bCs/>
                <w:color w:val="000000"/>
                <w:sz w:val="18"/>
                <w:szCs w:val="16"/>
              </w:rPr>
              <w:t>{%elif a.clinic_num_g==2%}</w:t>
            </w:r>
            <w:r w:rsidRPr="00F8415D">
              <w:rPr>
                <w:rFonts w:ascii="微软雅黑" w:eastAsia="思源黑体 CN Normal" w:hAnsi="微软雅黑"/>
                <w:bCs/>
                <w:color w:val="000000"/>
                <w:sz w:val="18"/>
                <w:szCs w:val="16"/>
              </w:rPr>
              <w:t>疑似良性变异</w:t>
            </w:r>
            <w:r w:rsidRPr="00F8415D">
              <w:rPr>
                <w:rFonts w:ascii="微软雅黑" w:eastAsia="思源黑体 CN Normal" w:hAnsi="微软雅黑"/>
                <w:bCs/>
                <w:color w:val="000000"/>
                <w:sz w:val="18"/>
                <w:szCs w:val="16"/>
              </w:rPr>
              <w:t xml:space="preserve">{%elif </w:t>
            </w:r>
            <w:r w:rsidRPr="00F8415D">
              <w:rPr>
                <w:rFonts w:ascii="微软雅黑" w:eastAsia="思源黑体 CN Normal" w:hAnsi="微软雅黑"/>
                <w:bCs/>
                <w:color w:val="000000"/>
                <w:sz w:val="18"/>
                <w:szCs w:val="16"/>
              </w:rPr>
              <w:lastRenderedPageBreak/>
              <w:t>a.clinic_num_g==1%}</w:t>
            </w:r>
            <w:r w:rsidRPr="00F8415D">
              <w:rPr>
                <w:rFonts w:ascii="微软雅黑" w:eastAsia="思源黑体 CN Normal" w:hAnsi="微软雅黑"/>
                <w:bCs/>
                <w:color w:val="000000"/>
                <w:sz w:val="18"/>
                <w:szCs w:val="16"/>
              </w:rPr>
              <w:t>良性变异</w:t>
            </w:r>
            <w:r w:rsidRPr="00F8415D">
              <w:rPr>
                <w:rFonts w:ascii="微软雅黑" w:eastAsia="思源黑体 CN Normal" w:hAnsi="微软雅黑"/>
                <w:bCs/>
                <w:color w:val="000000"/>
                <w:sz w:val="18"/>
                <w:szCs w:val="16"/>
              </w:rPr>
              <w:t>{%else%}{%endif%}</w:t>
            </w:r>
          </w:p>
        </w:tc>
      </w:tr>
      <w:tr w:rsidR="00CB3DEF" w14:paraId="5C4B3519" w14:textId="77777777" w:rsidTr="007D1308">
        <w:trPr>
          <w:trHeight w:val="390"/>
          <w:jc w:val="center"/>
        </w:trPr>
        <w:tc>
          <w:tcPr>
            <w:tcW w:w="9078" w:type="dxa"/>
            <w:gridSpan w:val="7"/>
            <w:vAlign w:val="center"/>
          </w:tcPr>
          <w:p w14:paraId="2274220E" w14:textId="77777777" w:rsidR="00CB3DEF" w:rsidRPr="00F81F9B"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color w:val="000000"/>
                <w:sz w:val="18"/>
                <w:szCs w:val="16"/>
              </w:rPr>
              <w:lastRenderedPageBreak/>
              <w:t>{%tr endfor%}</w:t>
            </w:r>
          </w:p>
        </w:tc>
      </w:tr>
    </w:tbl>
    <w:p w14:paraId="6645F78F" w14:textId="77777777" w:rsidR="008E0EF7" w:rsidRDefault="008E0EF7" w:rsidP="00A94948">
      <w:pPr>
        <w:rPr>
          <w:rFonts w:ascii="微软雅黑" w:eastAsia="微软雅黑" w:hAnsi="微软雅黑"/>
          <w:color w:val="000000" w:themeColor="text1"/>
          <w:sz w:val="16"/>
          <w:szCs w:val="16"/>
        </w:rPr>
      </w:pPr>
    </w:p>
    <w:p w14:paraId="65EAEE53" w14:textId="3B9F3877" w:rsidR="00740A9B" w:rsidRPr="00A94948" w:rsidRDefault="000E1C9B" w:rsidP="00A94948">
      <w:pPr>
        <w:rPr>
          <w:rFonts w:ascii="微软雅黑" w:eastAsia="微软雅黑" w:hAnsi="微软雅黑"/>
          <w:sz w:val="16"/>
          <w:szCs w:val="16"/>
        </w:rPr>
      </w:pPr>
      <w:r w:rsidRPr="00A94948">
        <w:rPr>
          <w:rFonts w:ascii="微软雅黑" w:eastAsia="微软雅黑" w:hAnsi="微软雅黑" w:hint="eastAsia"/>
          <w:color w:val="000000" w:themeColor="text1"/>
          <w:sz w:val="16"/>
          <w:szCs w:val="16"/>
        </w:rPr>
        <w:t>备注：若为内含子或UTR区突变，则无突变类型信息。</w:t>
      </w:r>
      <w:bookmarkStart w:id="42" w:name="_Toc30987"/>
      <w:bookmarkStart w:id="43" w:name="_Toc9352"/>
      <w:bookmarkStart w:id="44" w:name="_Toc22969"/>
      <w:bookmarkStart w:id="45" w:name="_Toc4703"/>
      <w:bookmarkStart w:id="46" w:name="_Toc1326"/>
      <w:bookmarkEnd w:id="41"/>
      <w:r w:rsidR="0004582B" w:rsidRPr="00A94948">
        <w:rPr>
          <w:rFonts w:ascii="微软雅黑" w:eastAsia="微软雅黑" w:hAnsi="微软雅黑"/>
          <w:sz w:val="16"/>
          <w:szCs w:val="16"/>
        </w:rPr>
        <w:br w:type="page"/>
      </w:r>
    </w:p>
    <w:p w14:paraId="40C19E26" w14:textId="39C93D96" w:rsidR="00740A9B" w:rsidRDefault="00740A9B" w:rsidP="00740A9B">
      <w:r w:rsidRPr="00740A9B">
        <w:lastRenderedPageBreak/>
        <w:t>{%p if var_brca.snv_</w:t>
      </w:r>
      <w:proofErr w:type="gramStart"/>
      <w:r w:rsidRPr="00740A9B">
        <w:t>s.B</w:t>
      </w:r>
      <w:proofErr w:type="gramEnd"/>
      <w:r w:rsidRPr="00740A9B">
        <w:t>1_L5+ var_brca.snv_s.B1_L4+ var_brca.snv_s.B2_L5+ var_brca.snv_s.B2_L4%}</w:t>
      </w:r>
    </w:p>
    <w:p w14:paraId="79C62596" w14:textId="00C5D679" w:rsidR="00BF42B4" w:rsidRPr="00F901C5" w:rsidRDefault="00BF42B4" w:rsidP="00B064DB">
      <w:pPr>
        <w:pStyle w:val="2"/>
        <w:rPr>
          <w:lang w:eastAsia="zh-CN"/>
        </w:rPr>
      </w:pPr>
      <w:bookmarkStart w:id="47" w:name="_Toc115268805"/>
      <w:r>
        <w:t>附录</w:t>
      </w:r>
      <w:r>
        <w:rPr>
          <w:rFonts w:hint="eastAsia"/>
        </w:rPr>
        <w:t>二</w:t>
      </w:r>
      <w:r>
        <w:rPr>
          <w:rFonts w:hint="eastAsia"/>
          <w:lang w:eastAsia="zh-CN"/>
        </w:rPr>
        <w:t xml:space="preserve"> </w:t>
      </w:r>
      <w:r>
        <w:rPr>
          <w:rFonts w:hint="eastAsia"/>
        </w:rPr>
        <w:t xml:space="preserve"> </w:t>
      </w:r>
      <w:r w:rsidRPr="00A86D99">
        <w:rPr>
          <w:rFonts w:ascii="微软雅黑" w:hAnsi="微软雅黑" w:hint="eastAsia"/>
          <w:b/>
          <w:bCs/>
          <w:sz w:val="28"/>
          <w:szCs w:val="28"/>
          <w:lang w:eastAsia="zh-CN"/>
        </w:rPr>
        <w:t>原</w:t>
      </w:r>
      <w:r w:rsidRPr="00A86D99">
        <w:rPr>
          <w:rFonts w:hint="eastAsia"/>
          <w:b/>
          <w:bCs/>
          <w:sz w:val="28"/>
          <w:szCs w:val="28"/>
        </w:rPr>
        <w:t>始测序结果附图（部分*）</w:t>
      </w:r>
      <w:bookmarkEnd w:id="47"/>
    </w:p>
    <w:p w14:paraId="419CE327" w14:textId="77777777" w:rsidR="00BF42B4" w:rsidRDefault="00BF42B4" w:rsidP="00BF42B4">
      <w:pPr>
        <w:rPr>
          <w:rFonts w:ascii="微软雅黑" w:eastAsia="微软雅黑" w:hAnsi="微软雅黑"/>
          <w:color w:val="auto"/>
          <w:sz w:val="18"/>
          <w:szCs w:val="18"/>
        </w:rPr>
      </w:pPr>
    </w:p>
    <w:p w14:paraId="3AC32C28" w14:textId="77777777" w:rsidR="00BF42B4" w:rsidRPr="00CC45E6" w:rsidRDefault="00BF42B4" w:rsidP="00BF42B4">
      <w:pPr>
        <w:rPr>
          <w:rFonts w:ascii="微软雅黑" w:eastAsia="微软雅黑" w:hAnsi="微软雅黑"/>
          <w:color w:val="auto"/>
          <w:sz w:val="18"/>
          <w:szCs w:val="18"/>
        </w:rPr>
      </w:pPr>
      <w:r w:rsidRPr="00CC45E6">
        <w:rPr>
          <w:rFonts w:ascii="微软雅黑" w:eastAsia="微软雅黑" w:hAnsi="微软雅黑"/>
          <w:color w:val="auto"/>
          <w:sz w:val="18"/>
          <w:szCs w:val="18"/>
        </w:rPr>
        <w:t>*部分：变异解读评定为致病性或疑似致病性变异。</w:t>
      </w:r>
    </w:p>
    <w:p w14:paraId="05A9BB10" w14:textId="77777777" w:rsidR="007A28B3" w:rsidRPr="007A28B3" w:rsidRDefault="007A28B3" w:rsidP="007A28B3">
      <w:pPr>
        <w:jc w:val="center"/>
        <w:rPr>
          <w:rFonts w:ascii="Times New Roman" w:eastAsia="思源黑体 CN Normal" w:hAnsi="Times New Roman" w:cs="微软雅黑"/>
          <w:sz w:val="18"/>
          <w:szCs w:val="18"/>
        </w:rPr>
      </w:pPr>
      <w:r w:rsidRPr="007A28B3">
        <w:rPr>
          <w:rFonts w:ascii="Times New Roman" w:eastAsia="思源黑体 CN Normal" w:hAnsi="Times New Roman" w:cs="微软雅黑"/>
          <w:sz w:val="18"/>
          <w:szCs w:val="18"/>
        </w:rPr>
        <w:t xml:space="preserve">{%p if </w:t>
      </w:r>
      <w:proofErr w:type="gramStart"/>
      <w:r w:rsidRPr="007A28B3">
        <w:rPr>
          <w:rFonts w:ascii="Times New Roman" w:eastAsia="思源黑体 CN Normal" w:hAnsi="Times New Roman" w:cs="微软雅黑"/>
          <w:sz w:val="18"/>
          <w:szCs w:val="18"/>
        </w:rPr>
        <w:t>image.brca</w:t>
      </w:r>
      <w:proofErr w:type="gramEnd"/>
      <w:r w:rsidRPr="007A28B3">
        <w:rPr>
          <w:rFonts w:ascii="Times New Roman" w:eastAsia="思源黑体 CN Normal" w:hAnsi="Times New Roman" w:cs="微软雅黑"/>
          <w:sz w:val="18"/>
          <w:szCs w:val="18"/>
        </w:rPr>
        <w:t>_g%}</w:t>
      </w:r>
    </w:p>
    <w:p w14:paraId="42EFDE6B" w14:textId="77777777" w:rsidR="007A28B3" w:rsidRDefault="007A28B3" w:rsidP="007A28B3">
      <w:pPr>
        <w:jc w:val="center"/>
        <w:rPr>
          <w:rFonts w:ascii="Times New Roman" w:eastAsia="思源黑体 CN Normal" w:hAnsi="Times New Roman" w:cs="微软雅黑"/>
          <w:sz w:val="18"/>
          <w:szCs w:val="18"/>
        </w:rPr>
      </w:pPr>
      <w:r w:rsidRPr="007A28B3">
        <w:rPr>
          <w:rFonts w:ascii="Times New Roman" w:eastAsia="思源黑体 CN Normal" w:hAnsi="Times New Roman" w:cs="微软雅黑"/>
          <w:sz w:val="18"/>
          <w:szCs w:val="18"/>
        </w:rPr>
        <w:t xml:space="preserve">{%p for a in </w:t>
      </w:r>
      <w:proofErr w:type="gramStart"/>
      <w:r w:rsidRPr="007A28B3">
        <w:rPr>
          <w:rFonts w:ascii="Times New Roman" w:eastAsia="思源黑体 CN Normal" w:hAnsi="Times New Roman" w:cs="微软雅黑"/>
          <w:sz w:val="18"/>
          <w:szCs w:val="18"/>
        </w:rPr>
        <w:t>image.brca</w:t>
      </w:r>
      <w:proofErr w:type="gramEnd"/>
      <w:r w:rsidRPr="007A28B3">
        <w:rPr>
          <w:rFonts w:ascii="Times New Roman" w:eastAsia="思源黑体 CN Normal" w:hAnsi="Times New Roman" w:cs="微软雅黑"/>
          <w:sz w:val="18"/>
          <w:szCs w:val="18"/>
        </w:rPr>
        <w:t>_g%}</w:t>
      </w:r>
    </w:p>
    <w:p w14:paraId="7FCF14A1" w14:textId="70CB5103" w:rsidR="00740A9B" w:rsidRDefault="00740A9B" w:rsidP="007A28B3">
      <w:pPr>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657522F" w14:textId="77777777" w:rsidR="00740A9B" w:rsidRDefault="00740A9B" w:rsidP="00740A9B">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EF8ABEB" w14:textId="77777777" w:rsidR="00740A9B" w:rsidRPr="001A213F" w:rsidRDefault="00740A9B" w:rsidP="00740A9B">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4E81DDA" w14:textId="77777777" w:rsidR="00740A9B" w:rsidRDefault="00740A9B" w:rsidP="00740A9B">
      <w:pPr>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7CE18FA" w14:textId="77777777" w:rsidR="00740A9B" w:rsidRPr="00C15283" w:rsidRDefault="00740A9B" w:rsidP="00740A9B">
      <w:pPr>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0CBC737" w14:textId="486198DA" w:rsidR="0004582B" w:rsidRDefault="00BF42B4" w:rsidP="00BF42B4">
      <w:pPr>
        <w:spacing w:line="276" w:lineRule="auto"/>
        <w:rPr>
          <w:rFonts w:ascii="Times New Roman" w:eastAsia="微软雅黑" w:hAnsi="Times New Roman" w:cs="微软雅黑"/>
          <w:color w:val="auto"/>
          <w:sz w:val="16"/>
          <w:szCs w:val="16"/>
        </w:rPr>
      </w:pPr>
      <w:r>
        <w:br w:type="page"/>
      </w:r>
    </w:p>
    <w:p w14:paraId="64A66FDB" w14:textId="6E32D94C" w:rsidR="005943F9" w:rsidRPr="00001FCA" w:rsidRDefault="00001FCA" w:rsidP="00001FCA">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01E0D75" w14:textId="50380FB6" w:rsidR="000E1C9B" w:rsidRDefault="000E1C9B" w:rsidP="00B064DB">
      <w:pPr>
        <w:pStyle w:val="2"/>
      </w:pPr>
      <w:bookmarkStart w:id="48" w:name="_Toc115268806"/>
      <w:r>
        <w:rPr>
          <w:rFonts w:hint="eastAsia"/>
        </w:rPr>
        <w:t>附录</w:t>
      </w:r>
      <w:r w:rsidR="00FB1C0A" w:rsidRPr="00A86D99">
        <w:rPr>
          <w:sz w:val="16"/>
          <w:szCs w:val="16"/>
        </w:rPr>
        <w:t>{%if var_brca.snv_s.B1_L5+ var_brca.snv_s.B1_L4+ var_brca.snv_s.B2_L5+ var_brca.snv_s.B2_L4%}</w:t>
      </w:r>
      <w:r w:rsidR="00FB1C0A">
        <w:rPr>
          <w:rFonts w:hint="eastAsia"/>
          <w:lang w:eastAsia="zh-CN"/>
        </w:rPr>
        <w:t>三</w:t>
      </w:r>
      <w:r w:rsidR="00FB1C0A" w:rsidRPr="00A86D99">
        <w:rPr>
          <w:rFonts w:hint="eastAsia"/>
          <w:sz w:val="16"/>
          <w:szCs w:val="16"/>
          <w:lang w:eastAsia="zh-CN"/>
        </w:rPr>
        <w:t>{%else%}</w:t>
      </w:r>
      <w:r>
        <w:rPr>
          <w:rFonts w:hint="eastAsia"/>
        </w:rPr>
        <w:t>二</w:t>
      </w:r>
      <w:r w:rsidR="00FB1C0A" w:rsidRPr="00A86D99">
        <w:rPr>
          <w:rFonts w:hint="eastAsia"/>
          <w:sz w:val="16"/>
          <w:szCs w:val="16"/>
          <w:lang w:eastAsia="zh-CN"/>
        </w:rPr>
        <w:t>{%endif%}</w:t>
      </w:r>
      <w:r>
        <w:rPr>
          <w:rFonts w:hint="eastAsia"/>
        </w:rPr>
        <w:t xml:space="preserve">  </w:t>
      </w:r>
      <w:r w:rsidRPr="00A86D99">
        <w:rPr>
          <w:rFonts w:hint="eastAsia"/>
          <w:b/>
          <w:bCs/>
          <w:sz w:val="28"/>
          <w:szCs w:val="28"/>
        </w:rPr>
        <w:t>临床</w:t>
      </w:r>
      <w:r w:rsidRPr="00A86D99">
        <w:rPr>
          <w:b/>
          <w:bCs/>
          <w:sz w:val="28"/>
          <w:szCs w:val="28"/>
        </w:rPr>
        <w:t>意义分类解释</w:t>
      </w:r>
      <w:bookmarkEnd w:id="42"/>
      <w:bookmarkEnd w:id="43"/>
      <w:bookmarkEnd w:id="44"/>
      <w:bookmarkEnd w:id="45"/>
      <w:bookmarkEnd w:id="46"/>
      <w:bookmarkEnd w:id="48"/>
    </w:p>
    <w:p w14:paraId="7BF726BB" w14:textId="77777777" w:rsidR="000E1C9B" w:rsidRDefault="000E1C9B"/>
    <w:p w14:paraId="5395BCFB" w14:textId="0FB01A48" w:rsidR="00931ABA" w:rsidRPr="00931ABA"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931ABA">
        <w:rPr>
          <w:rFonts w:ascii="Times New Roman" w:eastAsia="微软雅黑" w:hAnsi="Times New Roman" w:cs="微软雅黑"/>
          <w:color w:val="000000"/>
          <w:sz w:val="20"/>
          <w:szCs w:val="18"/>
        </w:rPr>
        <w:t>BRCA</w:t>
      </w:r>
      <w:r w:rsidRPr="00931ABA">
        <w:rPr>
          <w:rFonts w:ascii="Times New Roman" w:eastAsia="微软雅黑" w:hAnsi="Times New Roman" w:cs="微软雅黑"/>
          <w:color w:val="000000"/>
          <w:sz w:val="20"/>
          <w:szCs w:val="18"/>
        </w:rPr>
        <w:t>变异解读权威的指南或标准包括：</w:t>
      </w:r>
      <w:r w:rsidRPr="00931ABA">
        <w:rPr>
          <w:rFonts w:ascii="Times New Roman" w:eastAsia="微软雅黑" w:hAnsi="Times New Roman" w:cs="微软雅黑"/>
          <w:color w:val="000000"/>
          <w:sz w:val="20"/>
          <w:szCs w:val="18"/>
        </w:rPr>
        <w:t>ACMG</w:t>
      </w:r>
      <w:r w:rsidRPr="00931ABA">
        <w:rPr>
          <w:rFonts w:ascii="Times New Roman" w:eastAsia="微软雅黑" w:hAnsi="Times New Roman" w:cs="微软雅黑"/>
          <w:color w:val="000000"/>
          <w:sz w:val="20"/>
          <w:szCs w:val="18"/>
        </w:rPr>
        <w:t>和美国分子病理学会（</w:t>
      </w:r>
      <w:r w:rsidRPr="00931ABA">
        <w:rPr>
          <w:rFonts w:ascii="Times New Roman" w:eastAsia="微软雅黑" w:hAnsi="Times New Roman" w:cs="微软雅黑"/>
          <w:color w:val="000000"/>
          <w:sz w:val="20"/>
          <w:szCs w:val="18"/>
        </w:rPr>
        <w:t>Association for Molecular Pathology</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AMP</w:t>
      </w:r>
      <w:r w:rsidRPr="00931ABA">
        <w:rPr>
          <w:rFonts w:ascii="Times New Roman" w:eastAsia="微软雅黑" w:hAnsi="Times New Roman" w:cs="微软雅黑"/>
          <w:color w:val="000000"/>
          <w:sz w:val="20"/>
          <w:szCs w:val="18"/>
        </w:rPr>
        <w:t>）序列变异解读标准和指南（</w:t>
      </w:r>
      <w:r w:rsidRPr="00931ABA">
        <w:rPr>
          <w:rFonts w:ascii="Times New Roman" w:eastAsia="微软雅黑" w:hAnsi="Times New Roman" w:cs="微软雅黑"/>
          <w:color w:val="000000"/>
          <w:sz w:val="20"/>
          <w:szCs w:val="18"/>
        </w:rPr>
        <w:t>2015</w:t>
      </w:r>
      <w:r w:rsidRPr="00931ABA">
        <w:rPr>
          <w:rFonts w:ascii="Times New Roman" w:eastAsia="微软雅黑" w:hAnsi="Times New Roman" w:cs="微软雅黑"/>
          <w:color w:val="000000"/>
          <w:sz w:val="20"/>
          <w:szCs w:val="18"/>
        </w:rPr>
        <w:t>版）</w:t>
      </w:r>
      <w:r w:rsidRPr="00931ABA">
        <w:rPr>
          <w:rFonts w:ascii="Times New Roman" w:eastAsia="微软雅黑" w:hAnsi="Times New Roman" w:cs="微软雅黑"/>
          <w:color w:val="000000"/>
          <w:sz w:val="20"/>
          <w:szCs w:val="18"/>
        </w:rPr>
        <w:t xml:space="preserve"> </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 xml:space="preserve"> </w:t>
      </w:r>
      <w:r w:rsidRPr="00931ABA">
        <w:rPr>
          <w:rFonts w:ascii="Times New Roman" w:eastAsia="微软雅黑" w:hAnsi="Times New Roman" w:cs="微软雅黑"/>
          <w:color w:val="000000"/>
          <w:sz w:val="20"/>
          <w:szCs w:val="18"/>
        </w:rPr>
        <w:t>欧洲分子基因诊断质量联盟（</w:t>
      </w:r>
      <w:r w:rsidRPr="00931ABA">
        <w:rPr>
          <w:rFonts w:ascii="Times New Roman" w:eastAsia="微软雅黑" w:hAnsi="Times New Roman" w:cs="微软雅黑"/>
          <w:color w:val="000000"/>
          <w:sz w:val="20"/>
          <w:szCs w:val="18"/>
        </w:rPr>
        <w:t xml:space="preserve"> European Molecular Genetics Quality Network</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EMQN</w:t>
      </w:r>
      <w:r w:rsidRPr="00931ABA">
        <w:rPr>
          <w:rFonts w:ascii="Times New Roman" w:eastAsia="微软雅黑" w:hAnsi="Times New Roman" w:cs="微软雅黑"/>
          <w:color w:val="000000"/>
          <w:sz w:val="20"/>
          <w:szCs w:val="18"/>
        </w:rPr>
        <w:t>）遗传性乳腺癌</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卵巢</w:t>
      </w:r>
      <w:proofErr w:type="gramStart"/>
      <w:r w:rsidRPr="00931ABA">
        <w:rPr>
          <w:rFonts w:ascii="Times New Roman" w:eastAsia="微软雅黑" w:hAnsi="Times New Roman" w:cs="微软雅黑"/>
          <w:color w:val="000000"/>
          <w:sz w:val="20"/>
          <w:szCs w:val="18"/>
        </w:rPr>
        <w:t>癌分子</w:t>
      </w:r>
      <w:proofErr w:type="gramEnd"/>
      <w:r w:rsidRPr="00931ABA">
        <w:rPr>
          <w:rFonts w:ascii="Times New Roman" w:eastAsia="微软雅黑" w:hAnsi="Times New Roman" w:cs="微软雅黑"/>
          <w:color w:val="000000"/>
          <w:sz w:val="20"/>
          <w:szCs w:val="18"/>
        </w:rPr>
        <w:t>遗传分析最佳实践指南（</w:t>
      </w:r>
      <w:r w:rsidRPr="00931ABA">
        <w:rPr>
          <w:rFonts w:ascii="Times New Roman" w:eastAsia="微软雅黑" w:hAnsi="Times New Roman" w:cs="微软雅黑"/>
          <w:color w:val="000000"/>
          <w:sz w:val="20"/>
          <w:szCs w:val="18"/>
        </w:rPr>
        <w:t>2008</w:t>
      </w:r>
      <w:r w:rsidRPr="00931ABA">
        <w:rPr>
          <w:rFonts w:ascii="Times New Roman" w:eastAsia="微软雅黑" w:hAnsi="Times New Roman" w:cs="微软雅黑"/>
          <w:color w:val="000000"/>
          <w:sz w:val="20"/>
          <w:szCs w:val="18"/>
        </w:rPr>
        <w:t>版），</w:t>
      </w:r>
      <w:r w:rsidRPr="00931ABA">
        <w:rPr>
          <w:rFonts w:ascii="Times New Roman" w:eastAsia="微软雅黑" w:hAnsi="Times New Roman" w:cs="微软雅黑"/>
          <w:color w:val="000000"/>
          <w:sz w:val="20"/>
          <w:szCs w:val="18"/>
        </w:rPr>
        <w:t>ENIGMA BRCA/2</w:t>
      </w:r>
      <w:r w:rsidRPr="00931ABA">
        <w:rPr>
          <w:rFonts w:ascii="Times New Roman" w:eastAsia="微软雅黑" w:hAnsi="Times New Roman" w:cs="微软雅黑"/>
          <w:color w:val="000000"/>
          <w:sz w:val="20"/>
          <w:szCs w:val="18"/>
        </w:rPr>
        <w:t>基因变异分类标准（</w:t>
      </w:r>
      <w:r w:rsidRPr="00931ABA">
        <w:rPr>
          <w:rFonts w:ascii="Times New Roman" w:eastAsia="微软雅黑" w:hAnsi="Times New Roman" w:cs="微软雅黑"/>
          <w:color w:val="000000"/>
          <w:sz w:val="20"/>
          <w:szCs w:val="18"/>
        </w:rPr>
        <w:t>1.1</w:t>
      </w:r>
      <w:r w:rsidRPr="00931ABA">
        <w:rPr>
          <w:rFonts w:ascii="Times New Roman" w:eastAsia="微软雅黑" w:hAnsi="Times New Roman" w:cs="微软雅黑"/>
          <w:color w:val="000000"/>
          <w:sz w:val="20"/>
          <w:szCs w:val="18"/>
        </w:rPr>
        <w:t>版）和《</w:t>
      </w:r>
      <w:r w:rsidRPr="00931ABA">
        <w:rPr>
          <w:rFonts w:ascii="Times New Roman" w:eastAsia="微软雅黑" w:hAnsi="Times New Roman" w:cs="微软雅黑"/>
          <w:color w:val="000000"/>
          <w:sz w:val="20"/>
          <w:szCs w:val="18"/>
        </w:rPr>
        <w:t>BRCA</w:t>
      </w:r>
      <w:r w:rsidRPr="00931ABA">
        <w:rPr>
          <w:rFonts w:ascii="Times New Roman" w:eastAsia="微软雅黑" w:hAnsi="Times New Roman" w:cs="微软雅黑"/>
          <w:color w:val="000000"/>
          <w:sz w:val="20"/>
          <w:szCs w:val="18"/>
        </w:rPr>
        <w:t>数据解读中国专家共识》等。推荐使用最常用的</w:t>
      </w:r>
      <w:r w:rsidRPr="00931ABA">
        <w:rPr>
          <w:rFonts w:ascii="Times New Roman" w:eastAsia="微软雅黑" w:hAnsi="Times New Roman" w:cs="微软雅黑"/>
          <w:color w:val="000000"/>
          <w:sz w:val="20"/>
          <w:szCs w:val="18"/>
        </w:rPr>
        <w:t>2</w:t>
      </w:r>
      <w:r w:rsidRPr="00931ABA">
        <w:rPr>
          <w:rFonts w:ascii="Times New Roman" w:eastAsia="微软雅黑" w:hAnsi="Times New Roman" w:cs="微软雅黑"/>
          <w:color w:val="000000"/>
          <w:sz w:val="20"/>
          <w:szCs w:val="18"/>
        </w:rPr>
        <w:t>个转录本序列，分别为</w:t>
      </w:r>
      <w:r w:rsidRPr="00931ABA">
        <w:rPr>
          <w:rFonts w:ascii="Times New Roman" w:eastAsia="微软雅黑" w:hAnsi="Times New Roman" w:cs="微软雅黑"/>
          <w:color w:val="000000"/>
          <w:sz w:val="20"/>
          <w:szCs w:val="18"/>
        </w:rPr>
        <w:t>NM_007294.</w:t>
      </w:r>
      <w:r w:rsidR="00E477A0">
        <w:rPr>
          <w:rFonts w:ascii="Times New Roman" w:eastAsia="微软雅黑" w:hAnsi="Times New Roman" w:cs="微软雅黑" w:hint="eastAsia"/>
          <w:color w:val="000000"/>
          <w:sz w:val="20"/>
          <w:szCs w:val="18"/>
        </w:rPr>
        <w:t>4</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BRCA1</w:t>
      </w:r>
      <w:r w:rsidRPr="00931ABA">
        <w:rPr>
          <w:rFonts w:ascii="Times New Roman" w:eastAsia="微软雅黑" w:hAnsi="Times New Roman" w:cs="微软雅黑"/>
          <w:color w:val="000000"/>
          <w:sz w:val="20"/>
          <w:szCs w:val="18"/>
        </w:rPr>
        <w:t>）和</w:t>
      </w:r>
      <w:r w:rsidRPr="00931ABA">
        <w:rPr>
          <w:rFonts w:ascii="Times New Roman" w:eastAsia="微软雅黑" w:hAnsi="Times New Roman" w:cs="微软雅黑"/>
          <w:color w:val="000000"/>
          <w:sz w:val="20"/>
          <w:szCs w:val="18"/>
        </w:rPr>
        <w:t>NM_000059.</w:t>
      </w:r>
      <w:r w:rsidR="00E477A0">
        <w:rPr>
          <w:rFonts w:ascii="Times New Roman" w:eastAsia="微软雅黑" w:hAnsi="Times New Roman" w:cs="微软雅黑" w:hint="eastAsia"/>
          <w:color w:val="000000"/>
          <w:sz w:val="20"/>
          <w:szCs w:val="18"/>
        </w:rPr>
        <w:t>4</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BRCA2</w:t>
      </w:r>
      <w:r w:rsidRPr="00931ABA">
        <w:rPr>
          <w:rFonts w:ascii="Times New Roman" w:eastAsia="微软雅黑" w:hAnsi="Times New Roman" w:cs="微软雅黑"/>
          <w:color w:val="000000"/>
          <w:sz w:val="20"/>
          <w:szCs w:val="18"/>
        </w:rPr>
        <w:t>）。本附录推荐的</w:t>
      </w:r>
      <w:r w:rsidRPr="00931ABA">
        <w:rPr>
          <w:rFonts w:ascii="Times New Roman" w:eastAsia="微软雅黑" w:hAnsi="Times New Roman" w:cs="微软雅黑"/>
          <w:color w:val="000000"/>
          <w:sz w:val="20"/>
          <w:szCs w:val="18"/>
        </w:rPr>
        <w:t>BRCA1/2</w:t>
      </w:r>
      <w:r w:rsidRPr="00931ABA">
        <w:rPr>
          <w:rFonts w:ascii="Times New Roman" w:eastAsia="微软雅黑" w:hAnsi="Times New Roman" w:cs="微软雅黑"/>
          <w:color w:val="000000"/>
          <w:sz w:val="20"/>
          <w:szCs w:val="18"/>
        </w:rPr>
        <w:t>解读流程是按照</w:t>
      </w:r>
      <w:r w:rsidRPr="00931ABA">
        <w:rPr>
          <w:rFonts w:ascii="Times New Roman" w:eastAsia="微软雅黑" w:hAnsi="Times New Roman" w:cs="微软雅黑"/>
          <w:color w:val="000000"/>
          <w:sz w:val="20"/>
          <w:szCs w:val="18"/>
        </w:rPr>
        <w:t>ACMG</w:t>
      </w:r>
      <w:r w:rsidRPr="00931ABA">
        <w:rPr>
          <w:rFonts w:ascii="Times New Roman" w:eastAsia="微软雅黑" w:hAnsi="Times New Roman" w:cs="微软雅黑"/>
          <w:color w:val="000000"/>
          <w:sz w:val="20"/>
          <w:szCs w:val="18"/>
        </w:rPr>
        <w:t>指南设计的，基于人群数据、计算数据、功能数据、共分离数据等证据将变异位点划分为</w:t>
      </w:r>
      <w:r w:rsidRPr="00931ABA">
        <w:rPr>
          <w:rFonts w:ascii="Times New Roman" w:eastAsia="微软雅黑" w:hAnsi="Times New Roman" w:cs="微软雅黑"/>
          <w:color w:val="000000"/>
          <w:sz w:val="20"/>
          <w:szCs w:val="18"/>
        </w:rPr>
        <w:t>5</w:t>
      </w:r>
      <w:r w:rsidRPr="00931ABA">
        <w:rPr>
          <w:rFonts w:ascii="Times New Roman" w:eastAsia="微软雅黑" w:hAnsi="Times New Roman" w:cs="微软雅黑"/>
          <w:color w:val="000000"/>
          <w:sz w:val="20"/>
          <w:szCs w:val="18"/>
        </w:rPr>
        <w:t>个分类，即</w:t>
      </w:r>
      <w:r w:rsidRPr="00931ABA">
        <w:rPr>
          <w:rFonts w:ascii="Times New Roman" w:eastAsia="微软雅黑" w:hAnsi="Times New Roman" w:cs="微软雅黑"/>
          <w:color w:val="000000"/>
          <w:sz w:val="20"/>
          <w:szCs w:val="18"/>
        </w:rPr>
        <w:t>1-</w:t>
      </w:r>
      <w:r w:rsidRPr="00931ABA">
        <w:rPr>
          <w:rFonts w:ascii="Times New Roman" w:eastAsia="微软雅黑" w:hAnsi="Times New Roman" w:cs="微软雅黑"/>
          <w:color w:val="000000"/>
          <w:sz w:val="20"/>
          <w:szCs w:val="18"/>
        </w:rPr>
        <w:t>无害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良性、</w:t>
      </w:r>
      <w:r w:rsidRPr="00931ABA">
        <w:rPr>
          <w:rFonts w:ascii="Times New Roman" w:eastAsia="微软雅黑" w:hAnsi="Times New Roman" w:cs="微软雅黑"/>
          <w:color w:val="000000"/>
          <w:sz w:val="20"/>
          <w:szCs w:val="18"/>
        </w:rPr>
        <w:t>2-</w:t>
      </w:r>
      <w:r w:rsidRPr="00931ABA">
        <w:rPr>
          <w:rFonts w:ascii="Times New Roman" w:eastAsia="微软雅黑" w:hAnsi="Times New Roman" w:cs="微软雅黑"/>
          <w:color w:val="000000"/>
          <w:sz w:val="20"/>
          <w:szCs w:val="18"/>
        </w:rPr>
        <w:t>疑似无害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疑似良性、</w:t>
      </w:r>
      <w:r w:rsidRPr="00931ABA">
        <w:rPr>
          <w:rFonts w:ascii="Times New Roman" w:eastAsia="微软雅黑" w:hAnsi="Times New Roman" w:cs="微软雅黑"/>
          <w:color w:val="000000"/>
          <w:sz w:val="20"/>
          <w:szCs w:val="18"/>
        </w:rPr>
        <w:t>3-</w:t>
      </w:r>
      <w:r w:rsidRPr="00931ABA">
        <w:rPr>
          <w:rFonts w:ascii="Times New Roman" w:eastAsia="微软雅黑" w:hAnsi="Times New Roman" w:cs="微软雅黑"/>
          <w:color w:val="000000"/>
          <w:sz w:val="20"/>
          <w:szCs w:val="18"/>
        </w:rPr>
        <w:t>意义不明确、</w:t>
      </w:r>
      <w:r w:rsidRPr="00931ABA">
        <w:rPr>
          <w:rFonts w:ascii="Times New Roman" w:eastAsia="微软雅黑" w:hAnsi="Times New Roman" w:cs="微软雅黑"/>
          <w:color w:val="000000"/>
          <w:sz w:val="20"/>
          <w:szCs w:val="18"/>
        </w:rPr>
        <w:t>4-</w:t>
      </w:r>
      <w:r w:rsidRPr="00931ABA">
        <w:rPr>
          <w:rFonts w:ascii="Times New Roman" w:eastAsia="微软雅黑" w:hAnsi="Times New Roman" w:cs="微软雅黑"/>
          <w:color w:val="000000"/>
          <w:sz w:val="20"/>
          <w:szCs w:val="18"/>
        </w:rPr>
        <w:t>疑似有害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疑似致病、</w:t>
      </w:r>
      <w:r w:rsidRPr="00931ABA">
        <w:rPr>
          <w:rFonts w:ascii="Times New Roman" w:eastAsia="微软雅黑" w:hAnsi="Times New Roman" w:cs="微软雅黑"/>
          <w:color w:val="000000"/>
          <w:sz w:val="20"/>
          <w:szCs w:val="18"/>
        </w:rPr>
        <w:t>5-</w:t>
      </w:r>
      <w:r w:rsidRPr="00931ABA">
        <w:rPr>
          <w:rFonts w:ascii="Times New Roman" w:eastAsia="微软雅黑" w:hAnsi="Times New Roman" w:cs="微软雅黑"/>
          <w:color w:val="000000"/>
          <w:sz w:val="20"/>
          <w:szCs w:val="18"/>
        </w:rPr>
        <w:t>有害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致病，具体流程进行如下。</w:t>
      </w:r>
    </w:p>
    <w:p w14:paraId="327FDC80" w14:textId="77777777" w:rsidR="00931ABA"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931ABA">
        <w:rPr>
          <w:rFonts w:ascii="Times New Roman" w:eastAsia="微软雅黑" w:hAnsi="Times New Roman" w:cs="微软雅黑" w:hint="eastAsia"/>
          <w:color w:val="000000"/>
          <w:sz w:val="20"/>
          <w:szCs w:val="18"/>
        </w:rPr>
        <w:t>解读流程：</w:t>
      </w:r>
    </w:p>
    <w:p w14:paraId="6E3AE2E1" w14:textId="5A2D9F5A" w:rsidR="00931ABA" w:rsidRDefault="00D96C2C" w:rsidP="00E04A5F">
      <w:pPr>
        <w:spacing w:after="240" w:line="360" w:lineRule="auto"/>
        <w:ind w:firstLineChars="200" w:firstLine="480"/>
        <w:jc w:val="center"/>
        <w:rPr>
          <w:rFonts w:ascii="Times New Roman" w:eastAsia="微软雅黑" w:hAnsi="Times New Roman" w:cs="微软雅黑"/>
          <w:color w:val="000000"/>
          <w:sz w:val="20"/>
          <w:szCs w:val="18"/>
        </w:rPr>
      </w:pPr>
      <w:r w:rsidRPr="009F23D3">
        <w:rPr>
          <w:noProof/>
        </w:rPr>
        <w:lastRenderedPageBreak/>
        <w:drawing>
          <wp:inline distT="0" distB="0" distL="0" distR="0" wp14:anchorId="56660E1A" wp14:editId="55AD2470">
            <wp:extent cx="4238238" cy="3486150"/>
            <wp:effectExtent l="0" t="0" r="0" b="0"/>
            <wp:docPr id="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3253" cy="3490275"/>
                    </a:xfrm>
                    <a:prstGeom prst="rect">
                      <a:avLst/>
                    </a:prstGeom>
                    <a:noFill/>
                    <a:ln>
                      <a:noFill/>
                    </a:ln>
                  </pic:spPr>
                </pic:pic>
              </a:graphicData>
            </a:graphic>
          </wp:inline>
        </w:drawing>
      </w:r>
    </w:p>
    <w:p w14:paraId="641EBD69" w14:textId="1C2AD70F" w:rsidR="000E1C9B" w:rsidRDefault="000E1C9B" w:rsidP="00B064DB">
      <w:pPr>
        <w:pStyle w:val="2"/>
      </w:pPr>
      <w:r>
        <w:rPr>
          <w:rFonts w:ascii="PingFang SC Semibold" w:eastAsia="PingFang SC Semibold" w:hAnsi="PingFang SC Semibold"/>
          <w:sz w:val="72"/>
          <w:szCs w:val="72"/>
        </w:rPr>
        <w:br w:type="page"/>
      </w:r>
      <w:bookmarkStart w:id="49" w:name="_Toc30564"/>
      <w:bookmarkStart w:id="50" w:name="_Toc115268807"/>
      <w:r>
        <w:rPr>
          <w:rFonts w:hint="eastAsia"/>
        </w:rPr>
        <w:lastRenderedPageBreak/>
        <w:t>附录</w:t>
      </w:r>
      <w:r w:rsidR="00FB1C0A" w:rsidRPr="00603288">
        <w:rPr>
          <w:sz w:val="16"/>
          <w:szCs w:val="16"/>
        </w:rPr>
        <w:t>{%if var_brca.snv_s.B1_L5+ var_brca.snv_s.B1_L4+ var_brca.snv_s.B2_L5+ var_brca.snv_s.B2_L4%}</w:t>
      </w:r>
      <w:r w:rsidR="00FB1C0A">
        <w:rPr>
          <w:rFonts w:hint="eastAsia"/>
          <w:lang w:eastAsia="zh-CN"/>
        </w:rPr>
        <w:t>四</w:t>
      </w:r>
      <w:r w:rsidR="00FB1C0A" w:rsidRPr="00603288">
        <w:rPr>
          <w:rFonts w:hint="eastAsia"/>
          <w:sz w:val="16"/>
          <w:szCs w:val="16"/>
          <w:lang w:eastAsia="zh-CN"/>
        </w:rPr>
        <w:t>{%else%}</w:t>
      </w:r>
      <w:r w:rsidR="00FB1C0A">
        <w:rPr>
          <w:rFonts w:hint="eastAsia"/>
          <w:lang w:eastAsia="zh-CN"/>
        </w:rPr>
        <w:t>三</w:t>
      </w:r>
      <w:r w:rsidR="00FB1C0A" w:rsidRPr="00603288">
        <w:rPr>
          <w:rFonts w:hint="eastAsia"/>
          <w:sz w:val="16"/>
          <w:szCs w:val="16"/>
          <w:lang w:eastAsia="zh-CN"/>
        </w:rPr>
        <w:t>{%endif%}</w:t>
      </w:r>
      <w:r>
        <w:rPr>
          <w:rFonts w:hint="eastAsia"/>
        </w:rPr>
        <w:t xml:space="preserve">  </w:t>
      </w:r>
      <w:r w:rsidRPr="00603288">
        <w:rPr>
          <w:rFonts w:hint="eastAsia"/>
          <w:b/>
          <w:bCs/>
          <w:sz w:val="28"/>
          <w:szCs w:val="28"/>
        </w:rPr>
        <w:t>数据主要质控</w:t>
      </w:r>
      <w:bookmarkEnd w:id="49"/>
      <w:bookmarkEnd w:id="50"/>
    </w:p>
    <w:p w14:paraId="0A553FBD" w14:textId="77777777" w:rsidR="00DB6999" w:rsidRPr="00DB6999" w:rsidRDefault="00DB6999" w:rsidP="00BB3416">
      <w:pPr>
        <w:rPr>
          <w:b/>
          <w:color w:val="000000"/>
          <w:sz w:val="22"/>
        </w:rPr>
      </w:pPr>
    </w:p>
    <w:tbl>
      <w:tblPr>
        <w:tblW w:w="6834" w:type="dxa"/>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0E1C9B" w:rsidRPr="001D4AF2" w14:paraId="27CEF171" w14:textId="77777777">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037AD9EE" w14:textId="77777777" w:rsidR="000E1C9B" w:rsidRPr="001D4AF2" w:rsidRDefault="000E1C9B">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1B072FA4" w14:textId="77777777" w:rsidR="000E1C9B" w:rsidRPr="001D4AF2" w:rsidRDefault="000E1C9B" w:rsidP="004848D5">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7DBB788C" w14:textId="77777777" w:rsidR="000E1C9B" w:rsidRPr="001D4AF2" w:rsidRDefault="000E1C9B">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质</w:t>
            </w:r>
            <w:proofErr w:type="gramStart"/>
            <w:r w:rsidRPr="001D4AF2">
              <w:rPr>
                <w:rFonts w:ascii="Times New Roman" w:eastAsia="微软雅黑" w:hAnsi="Times New Roman"/>
                <w:b/>
                <w:bCs/>
                <w:color w:val="FFFFFF"/>
                <w:sz w:val="20"/>
                <w:szCs w:val="18"/>
              </w:rPr>
              <w:t>控标准</w:t>
            </w:r>
            <w:proofErr w:type="gramEnd"/>
          </w:p>
        </w:tc>
        <w:tc>
          <w:tcPr>
            <w:tcW w:w="1437" w:type="dxa"/>
            <w:tcBorders>
              <w:top w:val="single" w:sz="4" w:space="0" w:color="auto"/>
              <w:left w:val="nil"/>
              <w:bottom w:val="nil"/>
              <w:right w:val="nil"/>
            </w:tcBorders>
            <w:shd w:val="clear" w:color="auto" w:fill="204FBC"/>
            <w:vAlign w:val="center"/>
          </w:tcPr>
          <w:p w14:paraId="1C0C8820" w14:textId="77777777" w:rsidR="000E1C9B" w:rsidRPr="001D4AF2" w:rsidRDefault="000E1C9B">
            <w:pPr>
              <w:jc w:val="center"/>
              <w:rPr>
                <w:rFonts w:ascii="Times New Roman" w:eastAsia="微软雅黑" w:hAnsi="Times New Roman"/>
                <w:b/>
                <w:bCs/>
                <w:color w:val="FFFFFF"/>
                <w:sz w:val="20"/>
                <w:szCs w:val="18"/>
              </w:rPr>
            </w:pPr>
            <w:r w:rsidRPr="001D4AF2">
              <w:rPr>
                <w:rFonts w:ascii="Times New Roman" w:eastAsia="微软雅黑" w:hAnsi="Times New Roman" w:hint="eastAsia"/>
                <w:b/>
                <w:bCs/>
                <w:color w:val="FFFFFF"/>
                <w:sz w:val="20"/>
                <w:szCs w:val="18"/>
              </w:rPr>
              <w:t>是否合格</w:t>
            </w:r>
          </w:p>
        </w:tc>
      </w:tr>
      <w:tr w:rsidR="00DE5EC6" w14:paraId="5E6B112A"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9115045" w14:textId="77777777" w:rsidR="00DE5EC6" w:rsidRPr="001D4AF2" w:rsidRDefault="00DE5EC6" w:rsidP="00DE5EC6">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覆盖度</w:t>
            </w:r>
            <w:r w:rsidRPr="000F5F90">
              <w:rPr>
                <w:rFonts w:ascii="微软雅黑" w:eastAsia="微软雅黑" w:hAnsi="微软雅黑"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38414733" w14:textId="3F74410E"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w:t>
            </w:r>
            <w:proofErr w:type="gramStart"/>
            <w:r w:rsidRPr="00AF4575">
              <w:rPr>
                <w:rFonts w:ascii="Times New Roman" w:eastAsia="微软雅黑" w:hAnsi="Times New Roman" w:cs="Times New Roman"/>
                <w:color w:val="000000"/>
                <w:kern w:val="2"/>
                <w:sz w:val="20"/>
                <w:szCs w:val="18"/>
              </w:rPr>
              <w:t>qc.cover</w:t>
            </w:r>
            <w:proofErr w:type="gramEnd"/>
            <w:r w:rsidRPr="00AF4575">
              <w:rPr>
                <w:rFonts w:ascii="Times New Roman" w:eastAsia="微软雅黑" w:hAnsi="Times New Roman" w:cs="Times New Roman"/>
                <w:color w:val="000000"/>
                <w:kern w:val="2"/>
                <w:sz w:val="20"/>
                <w:szCs w:val="18"/>
              </w:rPr>
              <w:t>_ratio}}</w:t>
            </w:r>
          </w:p>
        </w:tc>
        <w:tc>
          <w:tcPr>
            <w:tcW w:w="1437" w:type="dxa"/>
            <w:tcBorders>
              <w:top w:val="nil"/>
              <w:left w:val="nil"/>
              <w:bottom w:val="nil"/>
              <w:right w:val="nil"/>
            </w:tcBorders>
            <w:noWrap/>
            <w:tcMar>
              <w:top w:w="10" w:type="dxa"/>
              <w:left w:w="10" w:type="dxa"/>
              <w:right w:w="10" w:type="dxa"/>
            </w:tcMar>
            <w:vAlign w:val="center"/>
          </w:tcPr>
          <w:p w14:paraId="3B554B17" w14:textId="77777777" w:rsidR="00DE5EC6" w:rsidRPr="001D4AF2" w:rsidRDefault="00DE5EC6" w:rsidP="00DE5EC6">
            <w:pPr>
              <w:ind w:leftChars="150" w:left="360"/>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522E89D8" w14:textId="68ACE663"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qc.dna_data_qc.cover_ratio_num==1%}</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r w:rsidR="00DE5EC6" w14:paraId="04FBBD5A"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4C7E4F19" w14:textId="77777777" w:rsidR="00DE5EC6" w:rsidRPr="001D4AF2" w:rsidRDefault="00DE5EC6" w:rsidP="00DE5EC6">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单点原始深度</w:t>
            </w:r>
            <w:r w:rsidRPr="000F5F90">
              <w:rPr>
                <w:rFonts w:ascii="微软雅黑" w:eastAsia="微软雅黑" w:hAnsi="微软雅黑"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4AD5FEE" w14:textId="4CB749CE"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w:t>
            </w:r>
            <w:proofErr w:type="gramStart"/>
            <w:r w:rsidRPr="00AF4575">
              <w:rPr>
                <w:rFonts w:ascii="Times New Roman" w:eastAsia="微软雅黑" w:hAnsi="Times New Roman" w:cs="Times New Roman"/>
                <w:color w:val="000000"/>
                <w:kern w:val="2"/>
                <w:sz w:val="20"/>
                <w:szCs w:val="18"/>
              </w:rPr>
              <w:t>qc.depth</w:t>
            </w:r>
            <w:proofErr w:type="gramEnd"/>
            <w:r w:rsidRPr="00AF4575">
              <w:rPr>
                <w:rFonts w:ascii="Times New Roman" w:eastAsia="微软雅黑" w:hAnsi="Times New Roman" w:cs="Times New Roman"/>
                <w:color w:val="000000"/>
                <w:kern w:val="2"/>
                <w:sz w:val="20"/>
                <w:szCs w:val="18"/>
              </w:rPr>
              <w:t>_min|replace(“.00”,””)}}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2A45EBE1" w14:textId="77777777" w:rsidR="00DE5EC6" w:rsidRPr="001D4AF2" w:rsidRDefault="00DE5EC6" w:rsidP="00DE5EC6">
            <w:pPr>
              <w:ind w:leftChars="150" w:left="360"/>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Pr>
                <w:rFonts w:ascii="Times New Roman" w:eastAsia="微软雅黑" w:hAnsi="Times New Roman" w:cs="Times New Roman"/>
                <w:color w:val="000000"/>
                <w:kern w:val="2"/>
                <w:sz w:val="20"/>
                <w:szCs w:val="18"/>
              </w:rPr>
              <w:t>5</w:t>
            </w:r>
            <w:r w:rsidRPr="001D4AF2">
              <w:rPr>
                <w:rFonts w:ascii="Times New Roman" w:eastAsia="微软雅黑" w:hAnsi="Times New Roman" w:cs="Times New Roman" w:hint="eastAsia"/>
                <w:color w:val="000000"/>
                <w:kern w:val="2"/>
                <w:sz w:val="20"/>
                <w:szCs w:val="18"/>
              </w:rPr>
              <w:t>0</w:t>
            </w:r>
            <w:r w:rsidRPr="001D4AF2">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5776D5FA" w14:textId="03D64A91"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qc.dna_data_qc.depth_min_num&gt;=50%}</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r w:rsidR="00DE5EC6" w14:paraId="19064FF2"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89BDDE4" w14:textId="77777777" w:rsidR="00DE5EC6" w:rsidRPr="001D4AF2" w:rsidRDefault="00DE5EC6" w:rsidP="00DE5EC6">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Q30</w:t>
            </w:r>
            <w:r w:rsidRPr="001D4AF2">
              <w:rPr>
                <w:rFonts w:ascii="Times New Roman" w:eastAsia="微软雅黑" w:hAnsi="Times New Roman" w:cs="Times New Roman" w:hint="eastAsia"/>
                <w:color w:val="000000"/>
                <w:kern w:val="2"/>
                <w:sz w:val="20"/>
                <w:szCs w:val="18"/>
              </w:rPr>
              <w:t>占比</w:t>
            </w:r>
            <w:r w:rsidRPr="000F5F90">
              <w:rPr>
                <w:rFonts w:ascii="微软雅黑" w:eastAsia="微软雅黑" w:hAnsi="微软雅黑"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1E9C5683" w14:textId="7A45B19B"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w:t>
            </w:r>
            <w:proofErr w:type="gramStart"/>
            <w:r w:rsidRPr="00AF4575">
              <w:rPr>
                <w:rFonts w:ascii="Times New Roman" w:eastAsia="微软雅黑" w:hAnsi="Times New Roman" w:cs="Times New Roman"/>
                <w:color w:val="000000"/>
                <w:kern w:val="2"/>
                <w:sz w:val="20"/>
                <w:szCs w:val="18"/>
              </w:rPr>
              <w:t>qc.cleandata</w:t>
            </w:r>
            <w:proofErr w:type="gramEnd"/>
            <w:r w:rsidRPr="00AF4575">
              <w:rPr>
                <w:rFonts w:ascii="Times New Roman" w:eastAsia="微软雅黑" w:hAnsi="Times New Roman" w:cs="Times New Roman"/>
                <w:color w:val="000000"/>
                <w:kern w:val="2"/>
                <w:sz w:val="20"/>
                <w:szCs w:val="18"/>
              </w:rPr>
              <w:t>_q30}}</w:t>
            </w:r>
          </w:p>
        </w:tc>
        <w:tc>
          <w:tcPr>
            <w:tcW w:w="1437" w:type="dxa"/>
            <w:tcBorders>
              <w:top w:val="nil"/>
              <w:left w:val="nil"/>
              <w:bottom w:val="nil"/>
              <w:right w:val="nil"/>
            </w:tcBorders>
            <w:noWrap/>
            <w:tcMar>
              <w:top w:w="10" w:type="dxa"/>
              <w:left w:w="10" w:type="dxa"/>
              <w:right w:w="10" w:type="dxa"/>
            </w:tcMar>
            <w:vAlign w:val="center"/>
          </w:tcPr>
          <w:p w14:paraId="6EAF9B88" w14:textId="77777777" w:rsidR="00DE5EC6" w:rsidRPr="001D4AF2" w:rsidRDefault="00DE5EC6" w:rsidP="00DE5EC6">
            <w:pPr>
              <w:ind w:leftChars="150" w:left="360"/>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sidRPr="001D4AF2">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61EE963B" w14:textId="00C21A3B"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qc.dna_data_qc.cleandata_q30_num&gt;=0.75%}</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r w:rsidR="00DE5EC6" w14:paraId="488B1404"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2235A9B8" w14:textId="77777777" w:rsidR="00DE5EC6" w:rsidRPr="001D4AF2" w:rsidRDefault="00DE5EC6" w:rsidP="00DE5EC6">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比对率</w:t>
            </w:r>
            <w:r w:rsidRPr="000F5F90">
              <w:rPr>
                <w:rFonts w:ascii="微软雅黑" w:eastAsia="微软雅黑" w:hAnsi="微软雅黑"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7FBCB129" w14:textId="57A7283D"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w:t>
            </w:r>
            <w:proofErr w:type="gramStart"/>
            <w:r w:rsidRPr="00AF4575">
              <w:rPr>
                <w:rFonts w:ascii="Times New Roman" w:eastAsia="微软雅黑" w:hAnsi="Times New Roman" w:cs="Times New Roman"/>
                <w:color w:val="000000"/>
                <w:kern w:val="2"/>
                <w:sz w:val="20"/>
                <w:szCs w:val="18"/>
              </w:rPr>
              <w:t>qc.mapping</w:t>
            </w:r>
            <w:proofErr w:type="gramEnd"/>
            <w:r w:rsidRPr="00AF4575">
              <w:rPr>
                <w:rFonts w:ascii="Times New Roman" w:eastAsia="微软雅黑" w:hAnsi="Times New Roman" w:cs="Times New Roman"/>
                <w:color w:val="000000"/>
                <w:kern w:val="2"/>
                <w:sz w:val="20"/>
                <w:szCs w:val="18"/>
              </w:rPr>
              <w:t>_ratio}}</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04E57061" w14:textId="77777777" w:rsidR="00DE5EC6" w:rsidRPr="001D4AF2" w:rsidRDefault="00DE5EC6" w:rsidP="00DE5EC6">
            <w:pPr>
              <w:ind w:leftChars="150" w:left="360"/>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sidRPr="001D4AF2">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7114DDBA" w14:textId="71E053C1"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qc.dna_data_qc.mapping_ratio_num&gt;=0.85%}</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bl>
    <w:p w14:paraId="1A8BC994" w14:textId="77777777" w:rsidR="000E1C9B" w:rsidRDefault="000E1C9B">
      <w:pPr>
        <w:ind w:leftChars="150" w:left="360"/>
        <w:rPr>
          <w:rFonts w:ascii="Times New Roman" w:eastAsia="微软雅黑" w:hAnsi="Times New Roman" w:cs="Times New Roman"/>
          <w:color w:val="000000"/>
          <w:kern w:val="2"/>
          <w:sz w:val="18"/>
          <w:szCs w:val="18"/>
        </w:rPr>
      </w:pPr>
    </w:p>
    <w:p w14:paraId="7FC0EA5C" w14:textId="77777777" w:rsidR="000E1C9B" w:rsidRDefault="000E1C9B">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注：</w:t>
      </w:r>
    </w:p>
    <w:p w14:paraId="26EBC316" w14:textId="77777777" w:rsidR="000E1C9B" w:rsidRDefault="000E1C9B">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 xml:space="preserve">a. </w:t>
      </w:r>
      <w:r>
        <w:rPr>
          <w:rFonts w:ascii="Times New Roman" w:eastAsia="微软雅黑" w:hAnsi="Times New Roman" w:cs="Times New Roman" w:hint="eastAsia"/>
          <w:color w:val="000000"/>
          <w:kern w:val="2"/>
          <w:sz w:val="18"/>
          <w:szCs w:val="18"/>
        </w:rPr>
        <w:t>覆盖度是指检测到的区域占⽬标区域的⽐例，覆盖度过低意味着有较多的目标区域没有被检测到。</w:t>
      </w:r>
    </w:p>
    <w:p w14:paraId="3DA7D99E" w14:textId="77777777" w:rsidR="000E1C9B" w:rsidRDefault="000E1C9B">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 xml:space="preserve">b. </w:t>
      </w:r>
      <w:r>
        <w:rPr>
          <w:rFonts w:ascii="Times New Roman" w:eastAsia="微软雅黑" w:hAnsi="Times New Roman" w:cs="Times New Roman" w:hint="eastAsia"/>
          <w:color w:val="000000"/>
          <w:kern w:val="2"/>
          <w:sz w:val="18"/>
          <w:szCs w:val="18"/>
        </w:rPr>
        <w:t>单点原始深度即为最低深度，本</w:t>
      </w:r>
      <w:r>
        <w:rPr>
          <w:rFonts w:ascii="Times New Roman" w:eastAsia="微软雅黑" w:hAnsi="Times New Roman" w:cs="Times New Roman" w:hint="eastAsia"/>
          <w:color w:val="auto"/>
          <w:kern w:val="2"/>
          <w:sz w:val="18"/>
          <w:szCs w:val="18"/>
        </w:rPr>
        <w:t>项目</w:t>
      </w:r>
      <w:r>
        <w:rPr>
          <w:rFonts w:ascii="Times New Roman" w:eastAsia="微软雅黑" w:hAnsi="Times New Roman" w:cs="Times New Roman" w:hint="eastAsia"/>
          <w:color w:val="000000"/>
          <w:kern w:val="2"/>
          <w:sz w:val="18"/>
          <w:szCs w:val="18"/>
        </w:rPr>
        <w:t>为扩增子测序，要求深度最低的扩增子的深度也要达到</w:t>
      </w:r>
      <w:r w:rsidR="00947F57">
        <w:rPr>
          <w:rFonts w:ascii="Times New Roman" w:eastAsia="微软雅黑" w:hAnsi="Times New Roman" w:cs="Times New Roman"/>
          <w:color w:val="000000"/>
          <w:kern w:val="2"/>
          <w:sz w:val="18"/>
          <w:szCs w:val="18"/>
        </w:rPr>
        <w:t>5</w:t>
      </w:r>
      <w:r w:rsidR="00947F57">
        <w:rPr>
          <w:rFonts w:ascii="Times New Roman" w:eastAsia="微软雅黑" w:hAnsi="Times New Roman" w:cs="Times New Roman" w:hint="eastAsia"/>
          <w:color w:val="000000"/>
          <w:kern w:val="2"/>
          <w:sz w:val="18"/>
          <w:szCs w:val="18"/>
        </w:rPr>
        <w:t>0X</w:t>
      </w:r>
      <w:r>
        <w:rPr>
          <w:rFonts w:ascii="Times New Roman" w:eastAsia="微软雅黑" w:hAnsi="Times New Roman" w:cs="Times New Roman" w:hint="eastAsia"/>
          <w:color w:val="000000"/>
          <w:kern w:val="2"/>
          <w:sz w:val="18"/>
          <w:szCs w:val="18"/>
        </w:rPr>
        <w:t>以上。</w:t>
      </w:r>
    </w:p>
    <w:p w14:paraId="6B5445D5" w14:textId="77777777" w:rsidR="000E1C9B" w:rsidRDefault="000E1C9B">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c. Q30</w:t>
      </w:r>
      <w:r>
        <w:rPr>
          <w:rFonts w:ascii="Times New Roman" w:eastAsia="微软雅黑" w:hAnsi="Times New Roman" w:cs="Times New Roman" w:hint="eastAsia"/>
          <w:color w:val="000000"/>
          <w:kern w:val="2"/>
          <w:sz w:val="18"/>
          <w:szCs w:val="18"/>
        </w:rPr>
        <w:t>占比是指测序数据中碱基质量值在</w:t>
      </w:r>
      <w:r>
        <w:rPr>
          <w:rFonts w:ascii="Times New Roman" w:eastAsia="微软雅黑" w:hAnsi="Times New Roman" w:cs="Times New Roman" w:hint="eastAsia"/>
          <w:color w:val="000000"/>
          <w:kern w:val="2"/>
          <w:sz w:val="18"/>
          <w:szCs w:val="18"/>
        </w:rPr>
        <w:t>Q30</w:t>
      </w:r>
      <w:r>
        <w:rPr>
          <w:rFonts w:ascii="Times New Roman" w:eastAsia="微软雅黑" w:hAnsi="Times New Roman" w:cs="Times New Roman" w:hint="eastAsia"/>
          <w:color w:val="000000"/>
          <w:kern w:val="2"/>
          <w:sz w:val="18"/>
          <w:szCs w:val="18"/>
        </w:rPr>
        <w:t>以上的占比（</w:t>
      </w:r>
      <w:r>
        <w:rPr>
          <w:rFonts w:ascii="Times New Roman" w:eastAsia="微软雅黑" w:hAnsi="Times New Roman" w:cs="Times New Roman" w:hint="eastAsia"/>
          <w:color w:val="000000"/>
          <w:kern w:val="2"/>
          <w:sz w:val="18"/>
          <w:szCs w:val="18"/>
        </w:rPr>
        <w:t>Q30</w:t>
      </w:r>
      <w:r>
        <w:rPr>
          <w:rFonts w:ascii="Times New Roman" w:eastAsia="微软雅黑" w:hAnsi="Times New Roman" w:cs="Times New Roman" w:hint="eastAsia"/>
          <w:color w:val="000000"/>
          <w:kern w:val="2"/>
          <w:sz w:val="18"/>
          <w:szCs w:val="18"/>
        </w:rPr>
        <w:t>是指测序错误概率在千分之一以下）</w:t>
      </w:r>
    </w:p>
    <w:p w14:paraId="19EF2783" w14:textId="06CB8A56" w:rsidR="001E2B21" w:rsidRPr="001E2B21" w:rsidRDefault="000E1C9B" w:rsidP="001E2B21">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 xml:space="preserve">d. </w:t>
      </w:r>
      <w:r>
        <w:rPr>
          <w:rFonts w:ascii="Times New Roman" w:eastAsia="微软雅黑" w:hAnsi="Times New Roman" w:cs="Times New Roman" w:hint="eastAsia"/>
          <w:color w:val="000000"/>
          <w:kern w:val="2"/>
          <w:sz w:val="18"/>
          <w:szCs w:val="18"/>
        </w:rPr>
        <w:t>比对率是指可以⽐对⾄参考基因组上的</w:t>
      </w:r>
      <w:r>
        <w:rPr>
          <w:rFonts w:ascii="Times New Roman" w:eastAsia="微软雅黑" w:hAnsi="Times New Roman" w:cs="Times New Roman" w:hint="eastAsia"/>
          <w:color w:val="000000"/>
          <w:kern w:val="2"/>
          <w:sz w:val="18"/>
          <w:szCs w:val="18"/>
        </w:rPr>
        <w:t>reads</w:t>
      </w:r>
      <w:r>
        <w:rPr>
          <w:rFonts w:ascii="Times New Roman" w:eastAsia="微软雅黑" w:hAnsi="Times New Roman" w:cs="Times New Roman" w:hint="eastAsia"/>
          <w:color w:val="000000"/>
          <w:kern w:val="2"/>
          <w:sz w:val="18"/>
          <w:szCs w:val="18"/>
        </w:rPr>
        <w:t>的⽐例。</w:t>
      </w:r>
      <w:r>
        <w:rPr>
          <w:rFonts w:ascii="Times New Roman" w:eastAsia="微软雅黑" w:hAnsi="Times New Roman" w:hint="eastAsia"/>
          <w:color w:val="000000"/>
          <w:kern w:val="2"/>
          <w:sz w:val="18"/>
          <w:szCs w:val="18"/>
        </w:rPr>
        <w:br w:type="page"/>
      </w:r>
      <w:bookmarkStart w:id="51" w:name="_Toc7032"/>
    </w:p>
    <w:p w14:paraId="196F548A" w14:textId="2A5166A0" w:rsidR="000E1C9B" w:rsidRDefault="000E1C9B" w:rsidP="00B064DB">
      <w:pPr>
        <w:pStyle w:val="2"/>
      </w:pPr>
      <w:bookmarkStart w:id="52" w:name="_Toc115268808"/>
      <w:r>
        <w:rPr>
          <w:rFonts w:hint="eastAsia"/>
        </w:rPr>
        <w:lastRenderedPageBreak/>
        <w:t>附录</w:t>
      </w:r>
      <w:r w:rsidR="00FB1C0A" w:rsidRPr="00603288">
        <w:rPr>
          <w:sz w:val="16"/>
          <w:szCs w:val="16"/>
        </w:rPr>
        <w:t>{%if var_brca.snv_s.B1_L5+ var_brca.snv_s.B1_L4+ var_brca.snv_s.B2_L5+ var_brca.snv_s.B2_L4%}</w:t>
      </w:r>
      <w:r w:rsidR="00FB1C0A">
        <w:rPr>
          <w:rFonts w:hint="eastAsia"/>
          <w:lang w:eastAsia="zh-CN"/>
        </w:rPr>
        <w:t>五</w:t>
      </w:r>
      <w:r w:rsidR="00FA6F47" w:rsidRPr="00603288">
        <w:rPr>
          <w:rFonts w:hint="eastAsia"/>
          <w:sz w:val="16"/>
          <w:szCs w:val="16"/>
        </w:rPr>
        <w:t>{</w:t>
      </w:r>
      <w:r w:rsidR="00FB1C0A" w:rsidRPr="00603288">
        <w:rPr>
          <w:rFonts w:hint="eastAsia"/>
          <w:sz w:val="16"/>
          <w:szCs w:val="16"/>
          <w:lang w:eastAsia="zh-CN"/>
        </w:rPr>
        <w:t>%else%}</w:t>
      </w:r>
      <w:r w:rsidR="00FB1C0A">
        <w:rPr>
          <w:rFonts w:hint="eastAsia"/>
          <w:lang w:eastAsia="zh-CN"/>
        </w:rPr>
        <w:t>四</w:t>
      </w:r>
      <w:r w:rsidR="00FB1C0A" w:rsidRPr="00603288">
        <w:rPr>
          <w:rFonts w:hint="eastAsia"/>
          <w:sz w:val="16"/>
          <w:szCs w:val="16"/>
          <w:lang w:eastAsia="zh-CN"/>
        </w:rPr>
        <w:t>{%endif%}</w:t>
      </w:r>
      <w:r>
        <w:rPr>
          <w:rFonts w:hint="eastAsia"/>
        </w:rPr>
        <w:t xml:space="preserve">  </w:t>
      </w:r>
      <w:r w:rsidRPr="00603288">
        <w:rPr>
          <w:rFonts w:hint="eastAsia"/>
          <w:b/>
          <w:bCs/>
          <w:sz w:val="28"/>
          <w:szCs w:val="28"/>
        </w:rPr>
        <w:t>检测局限性</w:t>
      </w:r>
      <w:bookmarkEnd w:id="51"/>
      <w:bookmarkEnd w:id="52"/>
    </w:p>
    <w:p w14:paraId="5F0AE409" w14:textId="77777777" w:rsidR="000E1C9B" w:rsidRDefault="000E1C9B">
      <w:pPr>
        <w:spacing w:line="360" w:lineRule="auto"/>
        <w:ind w:left="200" w:hangingChars="100" w:hanging="200"/>
        <w:rPr>
          <w:rFonts w:ascii="Times New Roman" w:eastAsia="微软雅黑" w:hAnsi="Times New Roman"/>
          <w:sz w:val="20"/>
          <w:szCs w:val="20"/>
        </w:rPr>
      </w:pPr>
    </w:p>
    <w:p w14:paraId="3FDB060F"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8450A7"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本检测试剂的检测范围详见本报告第</w:t>
      </w:r>
      <w:r w:rsidR="008C6089">
        <w:rPr>
          <w:rFonts w:ascii="Times New Roman" w:eastAsia="微软雅黑" w:hAnsi="Times New Roman" w:cs="Times New Roman" w:hint="eastAsia"/>
          <w:color w:val="000000"/>
          <w:kern w:val="2"/>
          <w:sz w:val="18"/>
          <w:szCs w:val="18"/>
        </w:rPr>
        <w:t>2</w:t>
      </w:r>
      <w:r>
        <w:rPr>
          <w:rFonts w:ascii="Times New Roman" w:eastAsia="微软雅黑" w:hAnsi="Times New Roman" w:cs="Times New Roman" w:hint="eastAsia"/>
          <w:color w:val="000000"/>
          <w:kern w:val="2"/>
          <w:sz w:val="18"/>
          <w:szCs w:val="18"/>
        </w:rPr>
        <w:t>页，</w:t>
      </w:r>
      <w:r w:rsidR="000F1C3F">
        <w:rPr>
          <w:rFonts w:ascii="Times New Roman" w:eastAsia="微软雅黑" w:hAnsi="Times New Roman" w:cs="Times New Roman" w:hint="eastAsia"/>
          <w:color w:val="000000"/>
          <w:kern w:val="2"/>
          <w:sz w:val="18"/>
          <w:szCs w:val="18"/>
        </w:rPr>
        <w:t xml:space="preserve"> </w:t>
      </w:r>
      <w:r>
        <w:rPr>
          <w:rFonts w:ascii="Times New Roman" w:eastAsia="微软雅黑" w:hAnsi="Times New Roman" w:cs="Times New Roman" w:hint="eastAsia"/>
          <w:color w:val="000000"/>
          <w:kern w:val="2"/>
          <w:sz w:val="18"/>
          <w:szCs w:val="18"/>
        </w:rPr>
        <w:t>样品的基因组中其他范围中可能存在的各种突变，本项目无法检测。</w:t>
      </w:r>
    </w:p>
    <w:p w14:paraId="7F170363"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本检测试剂检测的突变类型详见本报告第</w:t>
      </w:r>
      <w:r w:rsidR="008C6089">
        <w:rPr>
          <w:rFonts w:ascii="Times New Roman" w:eastAsia="微软雅黑" w:hAnsi="Times New Roman" w:cs="Times New Roman" w:hint="eastAsia"/>
          <w:color w:val="000000"/>
          <w:kern w:val="2"/>
          <w:sz w:val="18"/>
          <w:szCs w:val="18"/>
        </w:rPr>
        <w:t>2</w:t>
      </w:r>
      <w:r>
        <w:rPr>
          <w:rFonts w:ascii="Times New Roman" w:eastAsia="微软雅黑" w:hAnsi="Times New Roman" w:cs="Times New Roman" w:hint="eastAsia"/>
          <w:color w:val="000000"/>
          <w:kern w:val="2"/>
          <w:sz w:val="18"/>
          <w:szCs w:val="18"/>
        </w:rPr>
        <w:t>页，样品的基因组中的存在的其他突变类型，本项目无法检测。</w:t>
      </w:r>
    </w:p>
    <w:p w14:paraId="30E9DC4F"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本检测的检测内容仅局限于</w:t>
      </w:r>
      <w:r>
        <w:rPr>
          <w:rFonts w:ascii="Times New Roman" w:eastAsia="微软雅黑" w:hAnsi="Times New Roman" w:cs="Times New Roman" w:hint="eastAsia"/>
          <w:color w:val="000000"/>
          <w:kern w:val="2"/>
          <w:sz w:val="18"/>
          <w:szCs w:val="18"/>
        </w:rPr>
        <w:t>DNA</w:t>
      </w:r>
      <w:r>
        <w:rPr>
          <w:rFonts w:ascii="Times New Roman" w:eastAsia="微软雅黑" w:hAnsi="Times New Roman" w:cs="Times New Roman" w:hint="eastAsia"/>
          <w:color w:val="000000"/>
          <w:kern w:val="2"/>
          <w:sz w:val="18"/>
          <w:szCs w:val="18"/>
        </w:rPr>
        <w:t>水平，不涉及</w:t>
      </w:r>
      <w:r>
        <w:rPr>
          <w:rFonts w:ascii="Times New Roman" w:eastAsia="微软雅黑" w:hAnsi="Times New Roman" w:cs="Times New Roman" w:hint="eastAsia"/>
          <w:color w:val="000000"/>
          <w:kern w:val="2"/>
          <w:sz w:val="18"/>
          <w:szCs w:val="18"/>
        </w:rPr>
        <w:t>RNA</w:t>
      </w:r>
      <w:r>
        <w:rPr>
          <w:rFonts w:ascii="Times New Roman" w:eastAsia="微软雅黑" w:hAnsi="Times New Roman" w:cs="Times New Roman" w:hint="eastAsia"/>
          <w:color w:val="000000"/>
          <w:kern w:val="2"/>
          <w:sz w:val="18"/>
          <w:szCs w:val="18"/>
        </w:rPr>
        <w:t>水平、蛋白水平的检测。</w:t>
      </w:r>
    </w:p>
    <w:p w14:paraId="16B5998B"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w:t>
      </w:r>
      <w:proofErr w:type="gramStart"/>
      <w:r>
        <w:rPr>
          <w:rFonts w:ascii="Times New Roman" w:eastAsia="微软雅黑" w:hAnsi="Times New Roman" w:cs="Times New Roman" w:hint="eastAsia"/>
          <w:color w:val="000000"/>
          <w:kern w:val="2"/>
          <w:sz w:val="18"/>
          <w:szCs w:val="18"/>
        </w:rPr>
        <w:t>检测仅</w:t>
      </w:r>
      <w:proofErr w:type="gramEnd"/>
      <w:r>
        <w:rPr>
          <w:rFonts w:ascii="Times New Roman" w:eastAsia="微软雅黑" w:hAnsi="Times New Roman" w:cs="Times New Roman" w:hint="eastAsia"/>
          <w:color w:val="000000"/>
          <w:kern w:val="2"/>
          <w:sz w:val="18"/>
          <w:szCs w:val="18"/>
        </w:rPr>
        <w:t>为临床治疗或诊断提供参考，具体的诊断结果及治疗决策应由临床医生综合患者的各种临床信息和检测结果进行判断。</w:t>
      </w:r>
    </w:p>
    <w:p w14:paraId="4FD030FA"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对于组织样品，如样本中肿瘤细胞含量低于</w:t>
      </w:r>
      <w:r>
        <w:rPr>
          <w:rFonts w:ascii="Times New Roman" w:eastAsia="微软雅黑" w:hAnsi="Times New Roman" w:cs="Times New Roman" w:hint="eastAsia"/>
          <w:color w:val="000000"/>
          <w:kern w:val="2"/>
          <w:sz w:val="18"/>
          <w:szCs w:val="18"/>
        </w:rPr>
        <w:t>20</w:t>
      </w:r>
      <w:r>
        <w:rPr>
          <w:rFonts w:ascii="Times New Roman" w:eastAsia="微软雅黑" w:hAnsi="Times New Roman" w:cs="Times New Roman" w:hint="eastAsia"/>
          <w:color w:val="000000"/>
          <w:kern w:val="2"/>
          <w:sz w:val="18"/>
          <w:szCs w:val="18"/>
        </w:rPr>
        <w:t>％，可能影响检测结果的准确性；如未检出指定的基因变异，可能由于该样本中该突变的丰度低于本项目的检测下限。</w:t>
      </w:r>
    </w:p>
    <w:p w14:paraId="00F3CB9A" w14:textId="77777777" w:rsidR="004C0416" w:rsidRPr="004C0416" w:rsidRDefault="000E1C9B" w:rsidP="004C0416">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本报告中对于突变位点的解读，是基于当前已发表的文献、指南、公共数据库及临床研究结果，随着研究的发展，特定位点的解读可能发生变更。</w:t>
      </w:r>
    </w:p>
    <w:p w14:paraId="13A79F9D" w14:textId="69323797" w:rsidR="005A159A" w:rsidRPr="005A159A" w:rsidRDefault="004C0416" w:rsidP="005A159A">
      <w:pPr>
        <w:pStyle w:val="af0"/>
        <w:widowControl w:val="0"/>
        <w:numPr>
          <w:ilvl w:val="0"/>
          <w:numId w:val="3"/>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高通量测序结果分析中核苷酸改变的位置信息是基于当前版本的基因组和转录本，随着人类基因组的更新，这些信息可能会有所不同。</w:t>
      </w:r>
      <w:r w:rsidR="000E1C9B">
        <w:rPr>
          <w:rFonts w:hint="eastAsia"/>
        </w:rPr>
        <w:br w:type="page"/>
      </w:r>
      <w:bookmarkStart w:id="53" w:name="_Toc181"/>
      <w:bookmarkStart w:id="54" w:name="_Toc15668"/>
      <w:bookmarkStart w:id="55" w:name="_Toc7093"/>
      <w:bookmarkStart w:id="56" w:name="_Toc23250"/>
      <w:bookmarkStart w:id="57" w:name="_Toc2845"/>
    </w:p>
    <w:p w14:paraId="79B2FA9A" w14:textId="5A2D3719" w:rsidR="000E1C9B" w:rsidRDefault="000E1C9B">
      <w:pPr>
        <w:pStyle w:val="1"/>
        <w:spacing w:before="120" w:after="120"/>
        <w:rPr>
          <w:sz w:val="56"/>
          <w:szCs w:val="56"/>
        </w:rPr>
      </w:pPr>
      <w:bookmarkStart w:id="58" w:name="_Toc115268809"/>
      <w:r>
        <w:rPr>
          <w:rFonts w:hint="eastAsia"/>
          <w:i/>
          <w:iCs/>
          <w:sz w:val="56"/>
          <w:szCs w:val="56"/>
        </w:rPr>
        <w:lastRenderedPageBreak/>
        <w:t>BRCA1/2</w:t>
      </w:r>
      <w:r>
        <w:rPr>
          <w:rFonts w:hint="eastAsia"/>
          <w:sz w:val="56"/>
          <w:szCs w:val="56"/>
        </w:rPr>
        <w:t>基因检测简介</w:t>
      </w:r>
      <w:bookmarkEnd w:id="53"/>
      <w:bookmarkEnd w:id="54"/>
      <w:bookmarkEnd w:id="55"/>
      <w:bookmarkEnd w:id="56"/>
      <w:bookmarkEnd w:id="57"/>
      <w:bookmarkEnd w:id="58"/>
    </w:p>
    <w:p w14:paraId="6244D001" w14:textId="77777777" w:rsidR="000E1C9B" w:rsidRDefault="000E1C9B">
      <w:pPr>
        <w:pStyle w:val="2"/>
        <w:spacing w:before="240"/>
      </w:pPr>
      <w:bookmarkStart w:id="59" w:name="_Toc16969"/>
      <w:bookmarkStart w:id="60" w:name="_Toc3548"/>
      <w:bookmarkStart w:id="61" w:name="_Toc14217"/>
      <w:bookmarkStart w:id="62" w:name="_Toc29228"/>
      <w:bookmarkStart w:id="63" w:name="_Toc115268810"/>
      <w:r>
        <w:rPr>
          <w:rFonts w:hint="eastAsia"/>
        </w:rPr>
        <w:t>背景知识</w:t>
      </w:r>
      <w:bookmarkEnd w:id="59"/>
      <w:bookmarkEnd w:id="60"/>
      <w:bookmarkEnd w:id="61"/>
      <w:bookmarkEnd w:id="62"/>
      <w:bookmarkEnd w:id="63"/>
    </w:p>
    <w:p w14:paraId="04ECA7BC" w14:textId="624D111E" w:rsidR="000E1C9B" w:rsidRPr="00986CCA" w:rsidRDefault="00986CCA" w:rsidP="00986CCA">
      <w:pPr>
        <w:rPr>
          <w:b/>
          <w:bCs/>
          <w:color w:val="000000"/>
          <w:sz w:val="21"/>
          <w:szCs w:val="21"/>
        </w:rPr>
      </w:pPr>
      <w:r>
        <w:rPr>
          <w:rFonts w:hint="eastAsia"/>
          <w:b/>
          <w:bCs/>
          <w:color w:val="000000"/>
          <w:sz w:val="21"/>
          <w:szCs w:val="21"/>
        </w:rPr>
        <w:t>1</w:t>
      </w:r>
      <w:r>
        <w:rPr>
          <w:b/>
          <w:bCs/>
          <w:color w:val="000000"/>
          <w:sz w:val="21"/>
          <w:szCs w:val="21"/>
        </w:rPr>
        <w:t xml:space="preserve">. </w:t>
      </w:r>
      <w:bookmarkStart w:id="64" w:name="_Toc15194"/>
      <w:bookmarkStart w:id="65" w:name="_Toc12117"/>
      <w:bookmarkStart w:id="66" w:name="_Toc28292"/>
      <w:bookmarkStart w:id="67" w:name="_Toc30620"/>
      <w:bookmarkStart w:id="68" w:name="_Toc12948"/>
      <w:bookmarkStart w:id="69" w:name="_Toc21383"/>
      <w:bookmarkStart w:id="70" w:name="_Toc19148"/>
      <w:bookmarkStart w:id="71" w:name="_Toc32202"/>
      <w:r w:rsidR="000E1C9B" w:rsidRPr="00986CCA">
        <w:rPr>
          <w:rFonts w:hint="eastAsia"/>
          <w:b/>
          <w:bCs/>
          <w:color w:val="000000"/>
          <w:sz w:val="21"/>
          <w:szCs w:val="21"/>
        </w:rPr>
        <w:t>什么是</w:t>
      </w:r>
      <w:r w:rsidR="000E1C9B" w:rsidRPr="0018256D">
        <w:rPr>
          <w:rFonts w:hint="eastAsia"/>
          <w:b/>
          <w:bCs/>
          <w:i/>
          <w:iCs/>
          <w:color w:val="000000"/>
          <w:sz w:val="21"/>
          <w:szCs w:val="21"/>
        </w:rPr>
        <w:t>BRCA1/2</w:t>
      </w:r>
      <w:r w:rsidR="000E1C9B" w:rsidRPr="00986CCA">
        <w:rPr>
          <w:rFonts w:hint="eastAsia"/>
          <w:b/>
          <w:bCs/>
          <w:color w:val="000000"/>
          <w:sz w:val="21"/>
          <w:szCs w:val="21"/>
        </w:rPr>
        <w:t>基因及其突变？</w:t>
      </w:r>
      <w:bookmarkEnd w:id="64"/>
      <w:bookmarkEnd w:id="65"/>
      <w:bookmarkEnd w:id="66"/>
      <w:bookmarkEnd w:id="67"/>
      <w:bookmarkEnd w:id="68"/>
      <w:bookmarkEnd w:id="69"/>
      <w:bookmarkEnd w:id="70"/>
      <w:bookmarkEnd w:id="71"/>
    </w:p>
    <w:p w14:paraId="05EB83F5" w14:textId="77777777" w:rsidR="000E1C9B" w:rsidRDefault="000E1C9B">
      <w:pPr>
        <w:spacing w:line="360" w:lineRule="auto"/>
        <w:ind w:firstLineChars="200" w:firstLine="360"/>
        <w:jc w:val="both"/>
        <w:rPr>
          <w:color w:val="000000"/>
          <w:sz w:val="18"/>
          <w:szCs w:val="18"/>
        </w:rPr>
      </w:pPr>
      <w:r>
        <w:rPr>
          <w:rFonts w:hint="eastAsia"/>
          <w:i/>
          <w:color w:val="000000"/>
          <w:sz w:val="18"/>
          <w:szCs w:val="18"/>
        </w:rPr>
        <w:t>BRCA1</w:t>
      </w:r>
      <w:r>
        <w:rPr>
          <w:rFonts w:hint="eastAsia"/>
          <w:color w:val="000000"/>
          <w:sz w:val="18"/>
          <w:szCs w:val="18"/>
        </w:rPr>
        <w:t>基因（人乳腺癌1号基因，Breast cancer 1）定位于人类第17号染色体（17q21），长约81 kb，含24个外显子，其中外显子1和4不编码蛋白质，即22个外显子具编码功能，编码1863个氨基酸；</w:t>
      </w:r>
      <w:r>
        <w:rPr>
          <w:rFonts w:hint="eastAsia"/>
          <w:i/>
          <w:color w:val="000000"/>
          <w:sz w:val="18"/>
          <w:szCs w:val="18"/>
        </w:rPr>
        <w:t>BRCA2</w:t>
      </w:r>
      <w:r>
        <w:rPr>
          <w:rFonts w:hint="eastAsia"/>
          <w:color w:val="000000"/>
          <w:sz w:val="18"/>
          <w:szCs w:val="18"/>
        </w:rPr>
        <w:t>基因（人乳腺癌2号基因，Breast cancer 2）定位于人类第13号染色体（13q12.3），长约85 kb，含27个外显子，除外显子1外其余26个具编码功能，编码3418个氨基酸。</w:t>
      </w:r>
    </w:p>
    <w:p w14:paraId="37320B5F" w14:textId="77777777" w:rsidR="000E1C9B" w:rsidRDefault="000E1C9B">
      <w:pPr>
        <w:spacing w:line="360" w:lineRule="auto"/>
        <w:ind w:firstLineChars="200" w:firstLine="360"/>
        <w:jc w:val="both"/>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基因发生突变，致使其无法正常编码合成蛋白产物或合成的蛋白产物功能缺失，其抑癌作用将会受到影响，增加癌症发生发展的危险。</w:t>
      </w:r>
    </w:p>
    <w:p w14:paraId="15EB0C4A"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研究表明，</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基因突变的肿瘤细胞对PARP抑制剂的敏感性显著高于正常细胞，通过抑制PARP-1的活性</w:t>
      </w:r>
      <w:proofErr w:type="gramStart"/>
      <w:r>
        <w:rPr>
          <w:rFonts w:hint="eastAsia"/>
          <w:color w:val="000000"/>
          <w:sz w:val="18"/>
          <w:szCs w:val="18"/>
        </w:rPr>
        <w:t>可靶向</w:t>
      </w:r>
      <w:proofErr w:type="gramEnd"/>
      <w:r>
        <w:rPr>
          <w:rFonts w:hint="eastAsia"/>
          <w:color w:val="000000"/>
          <w:sz w:val="18"/>
          <w:szCs w:val="18"/>
        </w:rPr>
        <w:t>杀伤</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基因突变的肿瘤细胞。修饰酶PARP-1（Ⅰ型多聚ADP-核糖聚合酶，poly (ADP-ribose) polymerase 1）在DNA损伤修复和细胞凋亡中发挥重要作用，</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hint="eastAsia"/>
          <w:i/>
          <w:color w:val="000000"/>
          <w:sz w:val="18"/>
          <w:szCs w:val="18"/>
        </w:rPr>
        <w:t>BRCA1/2</w:t>
      </w:r>
      <w:r>
        <w:rPr>
          <w:rFonts w:hint="eastAsia"/>
          <w:color w:val="000000"/>
          <w:sz w:val="18"/>
          <w:szCs w:val="18"/>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sidR="00E36988">
        <w:rPr>
          <w:color w:val="000000"/>
          <w:sz w:val="18"/>
          <w:szCs w:val="18"/>
        </w:rPr>
        <w:t>1</w:t>
      </w:r>
      <w:r>
        <w:rPr>
          <w:rFonts w:hint="eastAsia"/>
          <w:color w:val="000000"/>
          <w:sz w:val="18"/>
          <w:szCs w:val="18"/>
        </w:rPr>
        <w:t>],因其基因损伤修复系统在维持细胞稳定性及肿瘤治疗中的重要作用，PARP抑制剂被认为是继EGFR靶</w:t>
      </w:r>
      <w:proofErr w:type="gramStart"/>
      <w:r>
        <w:rPr>
          <w:rFonts w:hint="eastAsia"/>
          <w:color w:val="000000"/>
          <w:sz w:val="18"/>
          <w:szCs w:val="18"/>
        </w:rPr>
        <w:t>向治疗</w:t>
      </w:r>
      <w:proofErr w:type="gramEnd"/>
      <w:r>
        <w:rPr>
          <w:rFonts w:hint="eastAsia"/>
          <w:color w:val="000000"/>
          <w:sz w:val="18"/>
          <w:szCs w:val="18"/>
        </w:rPr>
        <w:t>之后另一个被寄予厚望的临床肿瘤治疗的重要方向。</w:t>
      </w:r>
    </w:p>
    <w:p w14:paraId="75431F03" w14:textId="77777777" w:rsidR="000E1C9B" w:rsidRDefault="000E1C9B">
      <w:pPr>
        <w:spacing w:line="360" w:lineRule="auto"/>
        <w:jc w:val="both"/>
        <w:rPr>
          <w:color w:val="000000"/>
          <w:sz w:val="18"/>
          <w:szCs w:val="18"/>
        </w:rPr>
      </w:pPr>
    </w:p>
    <w:p w14:paraId="2B09B5C5" w14:textId="06380A9C" w:rsidR="000E1C9B" w:rsidRDefault="000E1C9B" w:rsidP="00986CCA">
      <w:pPr>
        <w:rPr>
          <w:b/>
          <w:bCs/>
          <w:color w:val="000000"/>
          <w:sz w:val="21"/>
          <w:szCs w:val="21"/>
        </w:rPr>
      </w:pPr>
      <w:bookmarkStart w:id="72" w:name="_Toc26724"/>
      <w:bookmarkStart w:id="73" w:name="_Toc895"/>
      <w:bookmarkStart w:id="74" w:name="_Toc18448"/>
      <w:bookmarkStart w:id="75" w:name="_Toc32635"/>
      <w:bookmarkStart w:id="76" w:name="_Toc28623"/>
      <w:bookmarkStart w:id="77" w:name="_Toc11841"/>
      <w:r>
        <w:rPr>
          <w:rFonts w:hint="eastAsia"/>
          <w:b/>
          <w:bCs/>
          <w:i/>
          <w:color w:val="000000"/>
          <w:sz w:val="21"/>
          <w:szCs w:val="21"/>
        </w:rPr>
        <w:br w:type="page"/>
      </w:r>
      <w:bookmarkStart w:id="78" w:name="_Toc21476"/>
      <w:bookmarkStart w:id="79" w:name="_Toc16285"/>
      <w:r w:rsidR="00986CCA" w:rsidRPr="00986CCA">
        <w:rPr>
          <w:b/>
          <w:bCs/>
          <w:iCs/>
          <w:color w:val="000000"/>
          <w:sz w:val="21"/>
          <w:szCs w:val="21"/>
        </w:rPr>
        <w:lastRenderedPageBreak/>
        <w:t>2.</w:t>
      </w:r>
      <w:r w:rsidR="00986CCA">
        <w:rPr>
          <w:b/>
          <w:bCs/>
          <w:i/>
          <w:color w:val="000000"/>
          <w:sz w:val="21"/>
          <w:szCs w:val="21"/>
        </w:rPr>
        <w:t xml:space="preserve"> </w:t>
      </w:r>
      <w:r w:rsidRPr="0018256D">
        <w:rPr>
          <w:rFonts w:hint="eastAsia"/>
          <w:b/>
          <w:bCs/>
          <w:i/>
          <w:iCs/>
          <w:color w:val="000000"/>
          <w:sz w:val="21"/>
          <w:szCs w:val="21"/>
        </w:rPr>
        <w:t>BRCA1/2</w:t>
      </w:r>
      <w:r>
        <w:rPr>
          <w:rFonts w:hint="eastAsia"/>
          <w:b/>
          <w:bCs/>
          <w:color w:val="000000"/>
          <w:sz w:val="21"/>
          <w:szCs w:val="21"/>
        </w:rPr>
        <w:t>基因与癌症的发生发展有什么关系？</w:t>
      </w:r>
      <w:bookmarkEnd w:id="72"/>
      <w:bookmarkEnd w:id="73"/>
      <w:bookmarkEnd w:id="74"/>
      <w:bookmarkEnd w:id="75"/>
      <w:bookmarkEnd w:id="76"/>
      <w:bookmarkEnd w:id="77"/>
      <w:bookmarkEnd w:id="78"/>
      <w:bookmarkEnd w:id="79"/>
    </w:p>
    <w:p w14:paraId="2E8F0DD3" w14:textId="77777777" w:rsidR="000E1C9B" w:rsidRDefault="000E1C9B">
      <w:pPr>
        <w:spacing w:line="360" w:lineRule="auto"/>
        <w:ind w:firstLineChars="200" w:firstLine="360"/>
        <w:rPr>
          <w:color w:val="000000"/>
          <w:sz w:val="18"/>
          <w:szCs w:val="18"/>
        </w:rPr>
      </w:pPr>
      <w:r>
        <w:rPr>
          <w:rFonts w:hint="eastAsia"/>
          <w:color w:val="000000"/>
          <w:sz w:val="18"/>
          <w:szCs w:val="18"/>
        </w:rPr>
        <w:t>乳腺癌在我国女性恶性肿瘤的发病率中居首位，其发病率在25岁后逐渐上升，50~54岁达到高峰,调查数据显示 [</w:t>
      </w:r>
      <w:r w:rsidR="00E36988">
        <w:rPr>
          <w:rFonts w:hint="eastAsia"/>
          <w:color w:val="000000"/>
          <w:sz w:val="18"/>
          <w:szCs w:val="18"/>
        </w:rPr>
        <w:fldChar w:fldCharType="begin">
          <w:fldData xml:space="preserve">PEVuZE5vdGU+PENpdGU+PEF1dGhvcj5DaGVuPC9BdXRob3I+PFllYXI+MjAxNDwvWWVhcj48UmVj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==
</w:fldData>
        </w:fldChar>
      </w:r>
      <w:r w:rsidR="00E36988">
        <w:rPr>
          <w:rFonts w:hint="eastAsia"/>
          <w:color w:val="000000"/>
          <w:sz w:val="18"/>
          <w:szCs w:val="18"/>
        </w:rPr>
        <w:instrText xml:space="preserve"> ADDIN EN.CITE </w:instrText>
      </w:r>
      <w:r w:rsidR="00E36988">
        <w:rPr>
          <w:rFonts w:hint="eastAsia"/>
          <w:color w:val="000000"/>
          <w:sz w:val="18"/>
          <w:szCs w:val="18"/>
        </w:rPr>
        <w:fldChar w:fldCharType="begin"/>
      </w:r>
      <w:r w:rsidR="00E36988">
        <w:rPr>
          <w:rFonts w:hint="eastAsia"/>
          <w:color w:val="000000"/>
          <w:sz w:val="18"/>
          <w:szCs w:val="18"/>
        </w:rPr>
        <w:instrText xml:space="preserve"> ADDIN EN.CITE.DATA </w:instrText>
      </w:r>
      <w:r w:rsidR="00E36988">
        <w:rPr>
          <w:rFonts w:hint="eastAsia"/>
          <w:color w:val="000000"/>
          <w:sz w:val="18"/>
          <w:szCs w:val="18"/>
        </w:rPr>
        <w:fldChar w:fldCharType="end"/>
      </w:r>
      <w:r w:rsidR="00E36988">
        <w:rPr>
          <w:rFonts w:hint="eastAsia"/>
          <w:color w:val="000000"/>
          <w:sz w:val="18"/>
          <w:szCs w:val="18"/>
        </w:rPr>
      </w:r>
      <w:r w:rsidR="00E36988">
        <w:rPr>
          <w:rFonts w:hint="eastAsia"/>
          <w:color w:val="000000"/>
          <w:sz w:val="18"/>
          <w:szCs w:val="18"/>
        </w:rPr>
        <w:fldChar w:fldCharType="separate"/>
      </w:r>
      <w:r w:rsidR="00E36988">
        <w:rPr>
          <w:color w:val="000000"/>
          <w:sz w:val="18"/>
          <w:szCs w:val="18"/>
        </w:rPr>
        <w:t>2</w:t>
      </w:r>
      <w:r w:rsidR="00E36988">
        <w:rPr>
          <w:rFonts w:hint="eastAsia"/>
          <w:color w:val="000000"/>
          <w:sz w:val="18"/>
          <w:szCs w:val="18"/>
        </w:rPr>
        <w:t>,</w:t>
      </w:r>
      <w:r w:rsidR="00E36988">
        <w:rPr>
          <w:color w:val="000000"/>
          <w:sz w:val="18"/>
          <w:szCs w:val="18"/>
        </w:rPr>
        <w:t>3</w:t>
      </w:r>
      <w:r w:rsidR="00E36988">
        <w:rPr>
          <w:rFonts w:hint="eastAsia"/>
          <w:color w:val="000000"/>
          <w:sz w:val="18"/>
          <w:szCs w:val="18"/>
        </w:rPr>
        <w:fldChar w:fldCharType="end"/>
      </w:r>
      <w:r>
        <w:rPr>
          <w:rFonts w:hint="eastAsia"/>
          <w:color w:val="000000"/>
          <w:sz w:val="18"/>
          <w:szCs w:val="18"/>
        </w:rPr>
        <w:t>]，我国乳腺癌发病率正以每年3%的速度递增，患者群体也渐趋于年轻化；卵巢癌是女性妇科常见恶性肿瘤之一，诊断时多已为晚期，其死亡率占各类妇科肿瘤之首 [</w:t>
      </w:r>
      <w:r w:rsidR="00E36988">
        <w:rPr>
          <w:rFonts w:hint="eastAsia"/>
          <w:color w:val="000000"/>
          <w:sz w:val="18"/>
          <w:szCs w:val="18"/>
        </w:rPr>
        <w:fldChar w:fldCharType="begin">
          <w:fldData xml:space="preserve">PEVuZE5vdGU+PENpdGU+PEF1dGhvcj5XYW5nPC9BdXRob3I+PFllYXI+MjAxNDwvWWVhcj48UmVj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==
</w:fldData>
        </w:fldChar>
      </w:r>
      <w:r w:rsidR="00E36988">
        <w:rPr>
          <w:rFonts w:hint="eastAsia"/>
          <w:color w:val="000000"/>
          <w:sz w:val="18"/>
          <w:szCs w:val="18"/>
        </w:rPr>
        <w:instrText xml:space="preserve"> ADDIN EN.CITE </w:instrText>
      </w:r>
      <w:r w:rsidR="00E36988">
        <w:rPr>
          <w:rFonts w:hint="eastAsia"/>
          <w:color w:val="000000"/>
          <w:sz w:val="18"/>
          <w:szCs w:val="18"/>
        </w:rPr>
        <w:fldChar w:fldCharType="begin"/>
      </w:r>
      <w:r w:rsidR="00E36988">
        <w:rPr>
          <w:rFonts w:hint="eastAsia"/>
          <w:color w:val="000000"/>
          <w:sz w:val="18"/>
          <w:szCs w:val="18"/>
        </w:rPr>
        <w:instrText xml:space="preserve"> ADDIN EN.CITE.DATA </w:instrText>
      </w:r>
      <w:r w:rsidR="00E36988">
        <w:rPr>
          <w:rFonts w:hint="eastAsia"/>
          <w:color w:val="000000"/>
          <w:sz w:val="18"/>
          <w:szCs w:val="18"/>
        </w:rPr>
        <w:fldChar w:fldCharType="end"/>
      </w:r>
      <w:r w:rsidR="00E36988">
        <w:rPr>
          <w:rFonts w:hint="eastAsia"/>
          <w:color w:val="000000"/>
          <w:sz w:val="18"/>
          <w:szCs w:val="18"/>
        </w:rPr>
      </w:r>
      <w:r w:rsidR="00E36988">
        <w:rPr>
          <w:rFonts w:hint="eastAsia"/>
          <w:color w:val="000000"/>
          <w:sz w:val="18"/>
          <w:szCs w:val="18"/>
        </w:rPr>
        <w:fldChar w:fldCharType="separate"/>
      </w:r>
      <w:r w:rsidR="00E36988">
        <w:rPr>
          <w:color w:val="000000"/>
          <w:sz w:val="18"/>
          <w:szCs w:val="18"/>
        </w:rPr>
        <w:t>4</w:t>
      </w:r>
      <w:r w:rsidR="00E36988">
        <w:rPr>
          <w:rFonts w:hint="eastAsia"/>
          <w:color w:val="000000"/>
          <w:sz w:val="18"/>
          <w:szCs w:val="18"/>
        </w:rPr>
        <w:t>,</w:t>
      </w:r>
      <w:r w:rsidR="00E36988">
        <w:rPr>
          <w:color w:val="000000"/>
          <w:sz w:val="18"/>
          <w:szCs w:val="18"/>
        </w:rPr>
        <w:t>5</w:t>
      </w:r>
      <w:r w:rsidR="00E36988">
        <w:rPr>
          <w:rFonts w:hint="eastAsia"/>
          <w:color w:val="000000"/>
          <w:sz w:val="18"/>
          <w:szCs w:val="18"/>
        </w:rPr>
        <w:fldChar w:fldCharType="end"/>
      </w:r>
      <w:r>
        <w:rPr>
          <w:rFonts w:hint="eastAsia"/>
          <w:color w:val="000000"/>
          <w:sz w:val="18"/>
          <w:szCs w:val="18"/>
        </w:rPr>
        <w:t>]，仅2012年一年我国就新增卵巢癌3.5万例、死亡1.5万例，对妇女生命造成严重威胁。</w:t>
      </w:r>
    </w:p>
    <w:p w14:paraId="41122787" w14:textId="77777777" w:rsidR="000E1C9B" w:rsidRDefault="000E1C9B">
      <w:pPr>
        <w:spacing w:line="360" w:lineRule="auto"/>
        <w:ind w:firstLineChars="200" w:firstLine="360"/>
        <w:rPr>
          <w:color w:val="000000"/>
          <w:sz w:val="18"/>
          <w:szCs w:val="18"/>
        </w:rPr>
      </w:pPr>
      <w:r>
        <w:rPr>
          <w:rFonts w:hint="eastAsia"/>
          <w:color w:val="000000"/>
          <w:sz w:val="18"/>
          <w:szCs w:val="18"/>
        </w:rPr>
        <w:t>卵巢癌和乳腺癌均属于强遗传背景的肿瘤。研究表明 [</w:t>
      </w:r>
      <w:r w:rsidR="00A41C74">
        <w:rPr>
          <w:rFonts w:hint="eastAsia"/>
          <w:color w:val="000000"/>
          <w:sz w:val="18"/>
          <w:szCs w:val="18"/>
        </w:rPr>
        <w:fldChar w:fldCharType="begin">
          <w:fldData xml:space="preserve">PEVuZE5vdGU+PENpdGU+PEF1dGhvcj5FYXN0b248L0F1dGhvcj48WWVhcj4xOTk5PC9ZZWFyPjxS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</w:fldData>
        </w:fldChar>
      </w:r>
      <w:r w:rsidR="00A41C74">
        <w:rPr>
          <w:rFonts w:hint="eastAsia"/>
          <w:color w:val="000000"/>
          <w:sz w:val="18"/>
          <w:szCs w:val="18"/>
        </w:rPr>
        <w:instrText xml:space="preserve"> ADDIN EN.CITE </w:instrText>
      </w:r>
      <w:r w:rsidR="00A41C74">
        <w:rPr>
          <w:rFonts w:hint="eastAsia"/>
          <w:color w:val="000000"/>
          <w:sz w:val="18"/>
          <w:szCs w:val="18"/>
        </w:rPr>
        <w:fldChar w:fldCharType="begin"/>
      </w:r>
      <w:r w:rsidR="00A41C74">
        <w:rPr>
          <w:rFonts w:hint="eastAsia"/>
          <w:color w:val="000000"/>
          <w:sz w:val="18"/>
          <w:szCs w:val="18"/>
        </w:rPr>
        <w:instrText xml:space="preserve"> ADDIN EN.CITE.DATA </w:instrText>
      </w:r>
      <w:r w:rsidR="00A41C74">
        <w:rPr>
          <w:rFonts w:hint="eastAsia"/>
          <w:color w:val="000000"/>
          <w:sz w:val="18"/>
          <w:szCs w:val="18"/>
        </w:rPr>
        <w:fldChar w:fldCharType="end"/>
      </w:r>
      <w:r w:rsidR="00A41C74">
        <w:rPr>
          <w:rFonts w:hint="eastAsia"/>
          <w:color w:val="000000"/>
          <w:sz w:val="18"/>
          <w:szCs w:val="18"/>
        </w:rPr>
      </w:r>
      <w:r w:rsidR="00A41C74">
        <w:rPr>
          <w:rFonts w:hint="eastAsia"/>
          <w:color w:val="000000"/>
          <w:sz w:val="18"/>
          <w:szCs w:val="18"/>
        </w:rPr>
        <w:fldChar w:fldCharType="separate"/>
      </w:r>
      <w:r w:rsidR="00A41C74">
        <w:rPr>
          <w:color w:val="000000"/>
          <w:sz w:val="18"/>
          <w:szCs w:val="18"/>
        </w:rPr>
        <w:t>6</w:t>
      </w:r>
      <w:r w:rsidR="00A41C74">
        <w:rPr>
          <w:rFonts w:hint="eastAsia"/>
          <w:color w:val="000000"/>
          <w:sz w:val="18"/>
          <w:szCs w:val="18"/>
        </w:rPr>
        <w:t>-</w:t>
      </w:r>
      <w:r w:rsidR="00A41C74">
        <w:rPr>
          <w:color w:val="000000"/>
          <w:sz w:val="18"/>
          <w:szCs w:val="18"/>
        </w:rPr>
        <w:t>8</w:t>
      </w:r>
      <w:r w:rsidR="00A41C74">
        <w:rPr>
          <w:rFonts w:hint="eastAsia"/>
          <w:color w:val="000000"/>
          <w:sz w:val="18"/>
          <w:szCs w:val="18"/>
        </w:rPr>
        <w:fldChar w:fldCharType="end"/>
      </w:r>
      <w:r>
        <w:rPr>
          <w:rFonts w:hint="eastAsia"/>
          <w:color w:val="000000"/>
          <w:sz w:val="18"/>
          <w:szCs w:val="18"/>
        </w:rPr>
        <w:t>]，约15%的卵巢癌病例和约5~10%的乳腺癌病例发生于携带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基因突变的患者，具有乳腺癌家族史的病例中患者携带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基因突变比例达20~25%，在同时具有乳腺癌和卵巢癌家族史的病例中患者突变比例更高，可达到60~80%。</w:t>
      </w:r>
    </w:p>
    <w:p w14:paraId="708331A5" w14:textId="77777777" w:rsidR="000E1C9B" w:rsidRDefault="000E1C9B">
      <w:pPr>
        <w:spacing w:line="360" w:lineRule="auto"/>
        <w:ind w:firstLineChars="200" w:firstLine="360"/>
        <w:rPr>
          <w:color w:val="000000"/>
          <w:sz w:val="18"/>
          <w:szCs w:val="18"/>
        </w:rPr>
      </w:pPr>
      <w:r>
        <w:rPr>
          <w:rFonts w:hint="eastAsia"/>
          <w:color w:val="000000"/>
          <w:sz w:val="18"/>
          <w:szCs w:val="18"/>
        </w:rPr>
        <w:t>普通女性一生中罹患卵巢癌和乳腺癌的风险分别为1.5%和13%，而在70岁之后，</w:t>
      </w:r>
      <w:r>
        <w:rPr>
          <w:rFonts w:hint="eastAsia"/>
          <w:i/>
          <w:color w:val="000000"/>
          <w:sz w:val="18"/>
          <w:szCs w:val="18"/>
        </w:rPr>
        <w:t>BRCA1</w:t>
      </w:r>
      <w:r>
        <w:rPr>
          <w:rFonts w:hint="eastAsia"/>
          <w:color w:val="000000"/>
          <w:sz w:val="18"/>
          <w:szCs w:val="18"/>
        </w:rPr>
        <w:t>基因致病性突变女性携带者患卵巢癌和乳腺癌的风险分别高达35~46%和51~75%，男性携带者患乳腺癌的概率为1.2%，</w:t>
      </w:r>
      <w:r>
        <w:rPr>
          <w:rFonts w:hint="eastAsia"/>
          <w:i/>
          <w:color w:val="000000"/>
          <w:sz w:val="18"/>
          <w:szCs w:val="18"/>
        </w:rPr>
        <w:t>BRCA2</w:t>
      </w:r>
      <w:r>
        <w:rPr>
          <w:rFonts w:hint="eastAsia"/>
          <w:color w:val="000000"/>
          <w:sz w:val="18"/>
          <w:szCs w:val="18"/>
        </w:rPr>
        <w:t>基因致病性突变女性携带者患卵巢癌的概率达13~23%，患乳腺癌的概率达40~57%，男性携带者患乳腺癌的概率达6.8%，患前列腺癌的概率达15% [</w:t>
      </w:r>
      <w:r w:rsidR="00A41C74">
        <w:rPr>
          <w:color w:val="000000"/>
          <w:sz w:val="18"/>
          <w:szCs w:val="18"/>
        </w:rPr>
        <w:t>9-13</w:t>
      </w:r>
      <w:r>
        <w:rPr>
          <w:rFonts w:hint="eastAsia"/>
          <w:color w:val="000000"/>
          <w:sz w:val="18"/>
          <w:szCs w:val="18"/>
        </w:rPr>
        <w:t>]。此外，</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基因突变携带者卵巢癌和乳腺癌的平均诊断年龄较非突变携带者均有年轻化的趋势 [</w:t>
      </w:r>
      <w:r w:rsidR="00A41C74">
        <w:rPr>
          <w:rFonts w:hint="eastAsia"/>
          <w:color w:val="000000"/>
          <w:sz w:val="18"/>
          <w:szCs w:val="18"/>
        </w:rPr>
        <w:fldChar w:fldCharType="begin">
          <w:fldData xml:space="preserve">PEVuZE5vdGU+PENpdGU+PEF1dGhvcj5DYW1wZWF1PC9BdXRob3I+PFllYXI+MjAwODwvWWVhcj48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</w:fldData>
        </w:fldChar>
      </w:r>
      <w:r w:rsidR="00A41C74">
        <w:rPr>
          <w:rFonts w:hint="eastAsia"/>
          <w:color w:val="000000"/>
          <w:sz w:val="18"/>
          <w:szCs w:val="18"/>
        </w:rPr>
        <w:instrText xml:space="preserve"> ADDIN EN.CITE </w:instrText>
      </w:r>
      <w:r w:rsidR="00A41C74">
        <w:rPr>
          <w:rFonts w:hint="eastAsia"/>
          <w:color w:val="000000"/>
          <w:sz w:val="18"/>
          <w:szCs w:val="18"/>
        </w:rPr>
        <w:fldChar w:fldCharType="begin"/>
      </w:r>
      <w:r w:rsidR="00A41C74">
        <w:rPr>
          <w:rFonts w:hint="eastAsia"/>
          <w:color w:val="000000"/>
          <w:sz w:val="18"/>
          <w:szCs w:val="18"/>
        </w:rPr>
        <w:instrText xml:space="preserve"> ADDIN EN.CITE.DATA </w:instrText>
      </w:r>
      <w:r w:rsidR="00A41C74">
        <w:rPr>
          <w:rFonts w:hint="eastAsia"/>
          <w:color w:val="000000"/>
          <w:sz w:val="18"/>
          <w:szCs w:val="18"/>
        </w:rPr>
        <w:fldChar w:fldCharType="end"/>
      </w:r>
      <w:r w:rsidR="00A41C74">
        <w:rPr>
          <w:rFonts w:hint="eastAsia"/>
          <w:color w:val="000000"/>
          <w:sz w:val="18"/>
          <w:szCs w:val="18"/>
        </w:rPr>
      </w:r>
      <w:r w:rsidR="00A41C74">
        <w:rPr>
          <w:rFonts w:hint="eastAsia"/>
          <w:color w:val="000000"/>
          <w:sz w:val="18"/>
          <w:szCs w:val="18"/>
        </w:rPr>
        <w:fldChar w:fldCharType="separate"/>
      </w:r>
      <w:r w:rsidR="00A41C74">
        <w:rPr>
          <w:color w:val="000000"/>
          <w:sz w:val="18"/>
          <w:szCs w:val="18"/>
        </w:rPr>
        <w:t>7</w:t>
      </w:r>
      <w:r w:rsidR="00A41C74">
        <w:rPr>
          <w:rFonts w:hint="eastAsia"/>
          <w:color w:val="000000"/>
          <w:sz w:val="18"/>
          <w:szCs w:val="18"/>
        </w:rPr>
        <w:t>,</w:t>
      </w:r>
      <w:r w:rsidR="00A41C74">
        <w:rPr>
          <w:color w:val="000000"/>
          <w:sz w:val="18"/>
          <w:szCs w:val="18"/>
        </w:rPr>
        <w:t>8</w:t>
      </w:r>
      <w:r w:rsidR="00A41C74">
        <w:rPr>
          <w:rFonts w:hint="eastAsia"/>
          <w:color w:val="000000"/>
          <w:sz w:val="18"/>
          <w:szCs w:val="18"/>
        </w:rPr>
        <w:t>,1</w:t>
      </w:r>
      <w:r w:rsidR="00A41C74">
        <w:rPr>
          <w:color w:val="000000"/>
          <w:sz w:val="18"/>
          <w:szCs w:val="18"/>
        </w:rPr>
        <w:t>3</w:t>
      </w:r>
      <w:r w:rsidR="00A41C74">
        <w:rPr>
          <w:rFonts w:hint="eastAsia"/>
          <w:color w:val="000000"/>
          <w:sz w:val="18"/>
          <w:szCs w:val="18"/>
        </w:rPr>
        <w:fldChar w:fldCharType="end"/>
      </w:r>
      <w:r>
        <w:rPr>
          <w:rFonts w:hint="eastAsia"/>
          <w:color w:val="000000"/>
          <w:sz w:val="18"/>
          <w:szCs w:val="18"/>
        </w:rPr>
        <w:t>]。同时，</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基因突变的乳腺癌患者对侧发生癌症或多发癌灶的风险也会增加。</w:t>
      </w:r>
    </w:p>
    <w:p w14:paraId="74146B58" w14:textId="77777777" w:rsidR="000E1C9B" w:rsidRDefault="000E1C9B">
      <w:pPr>
        <w:spacing w:line="360" w:lineRule="auto"/>
        <w:ind w:firstLineChars="200" w:firstLine="360"/>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基因上特定的突变也会增加携带者其他癌症类型发生的危险，如携带</w:t>
      </w:r>
      <w:r>
        <w:rPr>
          <w:rFonts w:hint="eastAsia"/>
          <w:i/>
          <w:color w:val="000000"/>
          <w:sz w:val="18"/>
          <w:szCs w:val="18"/>
        </w:rPr>
        <w:t>BRCA1</w:t>
      </w:r>
      <w:r>
        <w:rPr>
          <w:rFonts w:hint="eastAsia"/>
          <w:color w:val="000000"/>
          <w:sz w:val="18"/>
          <w:szCs w:val="18"/>
        </w:rPr>
        <w:t>基因突变的女性将增加罹患输卵管癌和腹膜癌的风险 [</w:t>
      </w:r>
      <w:r w:rsidR="00A41C74">
        <w:rPr>
          <w:rFonts w:hint="eastAsia"/>
          <w:color w:val="000000"/>
          <w:sz w:val="18"/>
          <w:szCs w:val="18"/>
        </w:rPr>
        <w:t>1</w:t>
      </w:r>
      <w:r w:rsidR="00A41C74">
        <w:rPr>
          <w:color w:val="000000"/>
          <w:sz w:val="18"/>
          <w:szCs w:val="18"/>
        </w:rPr>
        <w:t>3</w:t>
      </w:r>
      <w:r>
        <w:rPr>
          <w:rFonts w:hint="eastAsia"/>
          <w:color w:val="000000"/>
          <w:sz w:val="18"/>
          <w:szCs w:val="18"/>
        </w:rPr>
        <w:t>,</w:t>
      </w:r>
      <w:r w:rsidR="00A41C74">
        <w:rPr>
          <w:rFonts w:hint="eastAsia"/>
          <w:color w:val="000000"/>
          <w:sz w:val="18"/>
          <w:szCs w:val="18"/>
        </w:rPr>
        <w:t>1</w:t>
      </w:r>
      <w:r w:rsidR="00A41C74">
        <w:rPr>
          <w:color w:val="000000"/>
          <w:sz w:val="18"/>
          <w:szCs w:val="18"/>
        </w:rPr>
        <w:t>4</w:t>
      </w:r>
      <w:r>
        <w:rPr>
          <w:rFonts w:hint="eastAsia"/>
          <w:color w:val="000000"/>
          <w:sz w:val="18"/>
          <w:szCs w:val="18"/>
        </w:rPr>
        <w:t>]，携带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基因突变的女性或男性将增加罹患胰腺癌的风险 [</w:t>
      </w:r>
      <w:r w:rsidR="00A41C74">
        <w:rPr>
          <w:rFonts w:hint="eastAsia"/>
          <w:color w:val="000000"/>
          <w:sz w:val="18"/>
          <w:szCs w:val="18"/>
        </w:rPr>
        <w:t>1</w:t>
      </w:r>
      <w:r w:rsidR="00A41C74">
        <w:rPr>
          <w:color w:val="000000"/>
          <w:sz w:val="18"/>
          <w:szCs w:val="18"/>
        </w:rPr>
        <w:t>5</w:t>
      </w:r>
      <w:r>
        <w:rPr>
          <w:rFonts w:hint="eastAsia"/>
          <w:color w:val="000000"/>
          <w:sz w:val="18"/>
          <w:szCs w:val="18"/>
        </w:rPr>
        <w:t>]。</w:t>
      </w:r>
    </w:p>
    <w:p w14:paraId="4E66F818" w14:textId="77777777" w:rsidR="000E1C9B" w:rsidRDefault="000E1C9B">
      <w:pPr>
        <w:rPr>
          <w:color w:val="000000"/>
          <w:sz w:val="18"/>
          <w:szCs w:val="18"/>
        </w:rPr>
      </w:pPr>
    </w:p>
    <w:p w14:paraId="5F488490" w14:textId="79685794" w:rsidR="000E1C9B" w:rsidRDefault="000E1C9B" w:rsidP="00FD237B">
      <w:pPr>
        <w:rPr>
          <w:b/>
          <w:bCs/>
          <w:color w:val="000000"/>
          <w:sz w:val="21"/>
          <w:szCs w:val="21"/>
        </w:rPr>
      </w:pPr>
      <w:r>
        <w:rPr>
          <w:rFonts w:hint="eastAsia"/>
          <w:b/>
          <w:bCs/>
          <w:color w:val="000000"/>
          <w:sz w:val="21"/>
          <w:szCs w:val="21"/>
        </w:rPr>
        <w:br w:type="page"/>
      </w:r>
      <w:r w:rsidR="00FD237B">
        <w:rPr>
          <w:b/>
          <w:bCs/>
          <w:color w:val="000000"/>
          <w:sz w:val="21"/>
          <w:szCs w:val="21"/>
        </w:rPr>
        <w:lastRenderedPageBreak/>
        <w:t xml:space="preserve">3. </w:t>
      </w:r>
      <w:bookmarkStart w:id="80" w:name="_Toc13083"/>
      <w:bookmarkStart w:id="81" w:name="_Toc5438"/>
      <w:bookmarkStart w:id="82" w:name="_Toc23183"/>
      <w:bookmarkStart w:id="83" w:name="_Toc20122"/>
      <w:bookmarkStart w:id="84" w:name="_Toc8801"/>
      <w:bookmarkStart w:id="85" w:name="_Toc28378"/>
      <w:bookmarkStart w:id="86" w:name="_Toc10088"/>
      <w:bookmarkStart w:id="87" w:name="_Toc28932"/>
      <w:r w:rsidRPr="0018256D">
        <w:rPr>
          <w:rFonts w:hint="eastAsia"/>
          <w:b/>
          <w:bCs/>
          <w:i/>
          <w:color w:val="000000"/>
          <w:sz w:val="21"/>
          <w:szCs w:val="21"/>
        </w:rPr>
        <w:t>BRCA1/2</w:t>
      </w:r>
      <w:r w:rsidRPr="00FD237B">
        <w:rPr>
          <w:rFonts w:hint="eastAsia"/>
          <w:b/>
          <w:bCs/>
          <w:iCs/>
          <w:color w:val="000000"/>
          <w:sz w:val="21"/>
          <w:szCs w:val="21"/>
        </w:rPr>
        <w:t>基因检测的临床意义在哪里？</w:t>
      </w:r>
      <w:bookmarkEnd w:id="80"/>
      <w:bookmarkEnd w:id="81"/>
      <w:bookmarkEnd w:id="82"/>
      <w:bookmarkEnd w:id="83"/>
      <w:bookmarkEnd w:id="84"/>
      <w:bookmarkEnd w:id="85"/>
      <w:bookmarkEnd w:id="86"/>
      <w:bookmarkEnd w:id="87"/>
    </w:p>
    <w:p w14:paraId="7C126BF7" w14:textId="77777777" w:rsidR="000E1C9B" w:rsidRDefault="000E1C9B">
      <w:pPr>
        <w:spacing w:line="360" w:lineRule="auto"/>
        <w:ind w:firstLineChars="200" w:firstLine="360"/>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基因突变检测对乳腺癌和卵巢癌患者的靶向治疗、化疗、手术治疗等方面均具有十分重要的临床意义：</w:t>
      </w:r>
    </w:p>
    <w:p w14:paraId="69C4D2E5" w14:textId="77777777" w:rsidR="000E1C9B" w:rsidRDefault="000E1C9B">
      <w:pPr>
        <w:numPr>
          <w:ilvl w:val="0"/>
          <w:numId w:val="5"/>
        </w:numPr>
        <w:spacing w:line="360" w:lineRule="auto"/>
        <w:ind w:firstLine="66"/>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基因突变状态指导PARP抑制剂靶向治疗。</w:t>
      </w:r>
    </w:p>
    <w:p w14:paraId="3EDB983F" w14:textId="77777777" w:rsidR="000E1C9B" w:rsidRDefault="000E1C9B">
      <w:pPr>
        <w:spacing w:line="360" w:lineRule="auto"/>
        <w:ind w:firstLine="372"/>
        <w:rPr>
          <w:color w:val="000000"/>
          <w:sz w:val="18"/>
          <w:szCs w:val="18"/>
        </w:rPr>
      </w:pPr>
      <w:r>
        <w:rPr>
          <w:rFonts w:hint="eastAsia"/>
          <w:color w:val="000000"/>
          <w:sz w:val="18"/>
          <w:szCs w:val="18"/>
        </w:rPr>
        <w:t>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基因致病性或疑似致病性变异的卵巢癌患者能够更好的从PARP抑制剂的治疗中获益。FDA/NMPA已批准多个PARP抑制剂用于卵巢癌、乳腺癌、胰腺癌</w:t>
      </w:r>
      <w:r w:rsidR="00230330">
        <w:rPr>
          <w:rFonts w:hint="eastAsia"/>
          <w:color w:val="000000"/>
          <w:sz w:val="18"/>
          <w:szCs w:val="18"/>
        </w:rPr>
        <w:t>、前列腺癌</w:t>
      </w:r>
      <w:r>
        <w:rPr>
          <w:rFonts w:hint="eastAsia"/>
          <w:color w:val="000000"/>
          <w:sz w:val="18"/>
          <w:szCs w:val="18"/>
        </w:rPr>
        <w:t>等的治疗：</w:t>
      </w:r>
    </w:p>
    <w:tbl>
      <w:tblPr>
        <w:tblW w:w="8738"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000" w:firstRow="0" w:lastRow="0" w:firstColumn="0" w:lastColumn="0" w:noHBand="0" w:noVBand="0"/>
      </w:tblPr>
      <w:tblGrid>
        <w:gridCol w:w="1277"/>
        <w:gridCol w:w="850"/>
        <w:gridCol w:w="899"/>
        <w:gridCol w:w="4394"/>
        <w:gridCol w:w="1318"/>
      </w:tblGrid>
      <w:tr w:rsidR="000E1C9B" w14:paraId="4398BE9F" w14:textId="77777777">
        <w:trPr>
          <w:trHeight w:val="850"/>
          <w:tblHeader/>
          <w:jc w:val="center"/>
        </w:trPr>
        <w:tc>
          <w:tcPr>
            <w:tcW w:w="1277" w:type="dxa"/>
            <w:shd w:val="clear" w:color="auto" w:fill="204FBC"/>
            <w:noWrap/>
            <w:vAlign w:val="center"/>
          </w:tcPr>
          <w:p w14:paraId="096C88CC" w14:textId="77777777" w:rsidR="000E1C9B" w:rsidRDefault="000E1C9B">
            <w:pPr>
              <w:snapToGrid w:val="0"/>
              <w:jc w:val="center"/>
              <w:rPr>
                <w:color w:val="FFFFFF"/>
                <w:sz w:val="18"/>
                <w:szCs w:val="18"/>
              </w:rPr>
            </w:pPr>
            <w:r>
              <w:rPr>
                <w:rFonts w:hint="eastAsia"/>
                <w:color w:val="FFFFFF"/>
                <w:sz w:val="18"/>
                <w:szCs w:val="18"/>
              </w:rPr>
              <w:t>药物</w:t>
            </w:r>
          </w:p>
        </w:tc>
        <w:tc>
          <w:tcPr>
            <w:tcW w:w="850" w:type="dxa"/>
            <w:shd w:val="clear" w:color="auto" w:fill="204FBC"/>
            <w:noWrap/>
            <w:vAlign w:val="center"/>
          </w:tcPr>
          <w:p w14:paraId="23C8C0C5" w14:textId="77777777" w:rsidR="000E1C9B" w:rsidRDefault="000E1C9B">
            <w:pPr>
              <w:snapToGrid w:val="0"/>
              <w:jc w:val="center"/>
              <w:rPr>
                <w:color w:val="FFFFFF"/>
                <w:sz w:val="18"/>
                <w:szCs w:val="18"/>
              </w:rPr>
            </w:pPr>
            <w:r>
              <w:rPr>
                <w:rFonts w:hint="eastAsia"/>
                <w:color w:val="FFFFFF"/>
                <w:sz w:val="18"/>
                <w:szCs w:val="18"/>
              </w:rPr>
              <w:t>批准机构</w:t>
            </w:r>
          </w:p>
        </w:tc>
        <w:tc>
          <w:tcPr>
            <w:tcW w:w="899" w:type="dxa"/>
            <w:shd w:val="clear" w:color="auto" w:fill="204FBC"/>
            <w:vAlign w:val="center"/>
          </w:tcPr>
          <w:p w14:paraId="6798040E" w14:textId="77777777" w:rsidR="000E1C9B" w:rsidRDefault="000E1C9B">
            <w:pPr>
              <w:snapToGrid w:val="0"/>
              <w:jc w:val="center"/>
              <w:rPr>
                <w:color w:val="FFFFFF"/>
                <w:sz w:val="18"/>
                <w:szCs w:val="18"/>
              </w:rPr>
            </w:pPr>
            <w:r>
              <w:rPr>
                <w:rFonts w:hint="eastAsia"/>
                <w:color w:val="FFFFFF"/>
                <w:sz w:val="18"/>
                <w:szCs w:val="18"/>
              </w:rPr>
              <w:t>疾病类型</w:t>
            </w:r>
          </w:p>
        </w:tc>
        <w:tc>
          <w:tcPr>
            <w:tcW w:w="4394" w:type="dxa"/>
            <w:shd w:val="clear" w:color="auto" w:fill="204FBC"/>
            <w:vAlign w:val="center"/>
          </w:tcPr>
          <w:p w14:paraId="4DE079A8" w14:textId="77777777" w:rsidR="000E1C9B" w:rsidRDefault="000E1C9B">
            <w:pPr>
              <w:snapToGrid w:val="0"/>
              <w:jc w:val="center"/>
              <w:rPr>
                <w:color w:val="FFFFFF"/>
                <w:sz w:val="18"/>
                <w:szCs w:val="18"/>
              </w:rPr>
            </w:pPr>
            <w:r>
              <w:rPr>
                <w:rFonts w:hint="eastAsia"/>
                <w:color w:val="FFFFFF"/>
                <w:sz w:val="18"/>
                <w:szCs w:val="18"/>
              </w:rPr>
              <w:t>批准适应症</w:t>
            </w:r>
          </w:p>
        </w:tc>
        <w:tc>
          <w:tcPr>
            <w:tcW w:w="1318" w:type="dxa"/>
            <w:shd w:val="clear" w:color="auto" w:fill="204FBC"/>
            <w:vAlign w:val="center"/>
          </w:tcPr>
          <w:p w14:paraId="37A80370" w14:textId="77777777" w:rsidR="000E1C9B" w:rsidRDefault="000E1C9B">
            <w:pPr>
              <w:snapToGrid w:val="0"/>
              <w:jc w:val="center"/>
              <w:rPr>
                <w:color w:val="FFFFFF"/>
                <w:sz w:val="18"/>
                <w:szCs w:val="18"/>
              </w:rPr>
            </w:pPr>
            <w:r>
              <w:rPr>
                <w:rFonts w:hint="eastAsia"/>
                <w:color w:val="FFFFFF"/>
                <w:sz w:val="18"/>
                <w:szCs w:val="18"/>
              </w:rPr>
              <w:t>相关标志物</w:t>
            </w:r>
          </w:p>
        </w:tc>
      </w:tr>
      <w:tr w:rsidR="00654647" w14:paraId="0893593C" w14:textId="77777777" w:rsidTr="00E04A5F">
        <w:trPr>
          <w:trHeight w:val="454"/>
          <w:jc w:val="center"/>
        </w:trPr>
        <w:tc>
          <w:tcPr>
            <w:tcW w:w="1277" w:type="dxa"/>
            <w:vMerge w:val="restart"/>
            <w:noWrap/>
            <w:vAlign w:val="center"/>
          </w:tcPr>
          <w:p w14:paraId="55D5B8EB" w14:textId="77777777" w:rsidR="00654647" w:rsidRDefault="00654647">
            <w:pPr>
              <w:snapToGrid w:val="0"/>
              <w:jc w:val="center"/>
              <w:rPr>
                <w:color w:val="000000"/>
                <w:sz w:val="18"/>
                <w:szCs w:val="18"/>
              </w:rPr>
            </w:pPr>
            <w:r>
              <w:rPr>
                <w:rFonts w:hint="eastAsia"/>
                <w:color w:val="000000"/>
                <w:sz w:val="18"/>
                <w:szCs w:val="18"/>
              </w:rPr>
              <w:t>奥拉帕利</w:t>
            </w:r>
            <w:r>
              <w:rPr>
                <w:rFonts w:hint="eastAsia"/>
                <w:color w:val="000000"/>
                <w:sz w:val="18"/>
                <w:szCs w:val="18"/>
              </w:rPr>
              <w:br/>
              <w:t>Olaparib</w:t>
            </w:r>
          </w:p>
        </w:tc>
        <w:tc>
          <w:tcPr>
            <w:tcW w:w="850" w:type="dxa"/>
            <w:vMerge w:val="restart"/>
            <w:noWrap/>
            <w:vAlign w:val="center"/>
          </w:tcPr>
          <w:p w14:paraId="03240370" w14:textId="77777777" w:rsidR="00654647" w:rsidRDefault="00654647">
            <w:pPr>
              <w:snapToGrid w:val="0"/>
              <w:jc w:val="center"/>
              <w:rPr>
                <w:color w:val="000000"/>
                <w:sz w:val="18"/>
                <w:szCs w:val="18"/>
              </w:rPr>
            </w:pPr>
            <w:r>
              <w:rPr>
                <w:rFonts w:hint="eastAsia"/>
                <w:color w:val="000000"/>
                <w:sz w:val="18"/>
                <w:szCs w:val="18"/>
              </w:rPr>
              <w:t>FDA</w:t>
            </w:r>
          </w:p>
        </w:tc>
        <w:tc>
          <w:tcPr>
            <w:tcW w:w="899" w:type="dxa"/>
            <w:vMerge w:val="restart"/>
            <w:vAlign w:val="center"/>
          </w:tcPr>
          <w:p w14:paraId="17A4A107" w14:textId="77777777" w:rsidR="00654647" w:rsidRDefault="00654647">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21C24C02" w14:textId="77777777" w:rsidR="00654647" w:rsidRDefault="00654647">
            <w:pPr>
              <w:snapToGrid w:val="0"/>
              <w:rPr>
                <w:color w:val="000000"/>
                <w:sz w:val="18"/>
                <w:szCs w:val="18"/>
              </w:rPr>
            </w:pPr>
            <w:r>
              <w:rPr>
                <w:rFonts w:hint="eastAsia"/>
                <w:color w:val="000000"/>
                <w:sz w:val="18"/>
                <w:szCs w:val="18"/>
              </w:rPr>
              <w:t>用于经一线以铂类为基础的化疗治疗后获得完全或部分缓解、且携带胚系或体系BRCA有害或疑似有害突变的晚期上皮性卵巢癌、输卵管或原发性腹膜癌成人患者的维持治疗。</w:t>
            </w:r>
          </w:p>
        </w:tc>
        <w:tc>
          <w:tcPr>
            <w:tcW w:w="1318" w:type="dxa"/>
            <w:shd w:val="clear" w:color="auto" w:fill="auto"/>
            <w:vAlign w:val="center"/>
          </w:tcPr>
          <w:p w14:paraId="35EAB7A1" w14:textId="77777777" w:rsidR="00654647" w:rsidRDefault="00654647">
            <w:pPr>
              <w:snapToGrid w:val="0"/>
              <w:rPr>
                <w:color w:val="000000"/>
                <w:sz w:val="18"/>
                <w:szCs w:val="18"/>
              </w:rPr>
            </w:pPr>
            <w:r>
              <w:rPr>
                <w:rFonts w:hint="eastAsia"/>
                <w:color w:val="000000"/>
                <w:sz w:val="18"/>
                <w:szCs w:val="18"/>
              </w:rPr>
              <w:t>BRCA突变（胚系/体系）</w:t>
            </w:r>
          </w:p>
        </w:tc>
      </w:tr>
      <w:tr w:rsidR="00654647" w14:paraId="6ACC439A" w14:textId="77777777" w:rsidTr="00E04A5F">
        <w:trPr>
          <w:trHeight w:val="454"/>
          <w:jc w:val="center"/>
        </w:trPr>
        <w:tc>
          <w:tcPr>
            <w:tcW w:w="1277" w:type="dxa"/>
            <w:vMerge/>
            <w:shd w:val="clear" w:color="auto" w:fill="F7F9FE"/>
            <w:noWrap/>
            <w:vAlign w:val="center"/>
          </w:tcPr>
          <w:p w14:paraId="17D2F9B0" w14:textId="77777777" w:rsidR="00654647" w:rsidRDefault="00654647">
            <w:pPr>
              <w:snapToGrid w:val="0"/>
              <w:jc w:val="center"/>
              <w:rPr>
                <w:color w:val="000000"/>
                <w:sz w:val="18"/>
                <w:szCs w:val="18"/>
              </w:rPr>
            </w:pPr>
          </w:p>
        </w:tc>
        <w:tc>
          <w:tcPr>
            <w:tcW w:w="850" w:type="dxa"/>
            <w:vMerge/>
            <w:shd w:val="clear" w:color="auto" w:fill="F7F9FE"/>
            <w:noWrap/>
            <w:vAlign w:val="center"/>
          </w:tcPr>
          <w:p w14:paraId="13C192D5" w14:textId="77777777" w:rsidR="00654647" w:rsidRDefault="00654647">
            <w:pPr>
              <w:snapToGrid w:val="0"/>
              <w:jc w:val="center"/>
              <w:rPr>
                <w:color w:val="000000"/>
                <w:sz w:val="18"/>
                <w:szCs w:val="18"/>
              </w:rPr>
            </w:pPr>
          </w:p>
        </w:tc>
        <w:tc>
          <w:tcPr>
            <w:tcW w:w="899" w:type="dxa"/>
            <w:vMerge/>
            <w:shd w:val="clear" w:color="auto" w:fill="F7F9FE"/>
            <w:vAlign w:val="center"/>
          </w:tcPr>
          <w:p w14:paraId="042AAA35" w14:textId="77777777" w:rsidR="00654647" w:rsidRDefault="00654647">
            <w:pPr>
              <w:snapToGrid w:val="0"/>
              <w:rPr>
                <w:color w:val="000000"/>
                <w:sz w:val="18"/>
                <w:szCs w:val="18"/>
              </w:rPr>
            </w:pPr>
          </w:p>
        </w:tc>
        <w:tc>
          <w:tcPr>
            <w:tcW w:w="4394" w:type="dxa"/>
            <w:shd w:val="clear" w:color="auto" w:fill="auto"/>
            <w:vAlign w:val="center"/>
          </w:tcPr>
          <w:p w14:paraId="73D068E6" w14:textId="77777777" w:rsidR="00654647" w:rsidRDefault="00654647">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1D5541DC" w14:textId="77777777" w:rsidR="00654647" w:rsidRDefault="00654647">
            <w:pPr>
              <w:snapToGrid w:val="0"/>
              <w:rPr>
                <w:color w:val="000000"/>
                <w:sz w:val="18"/>
                <w:szCs w:val="18"/>
              </w:rPr>
            </w:pPr>
            <w:r>
              <w:rPr>
                <w:rFonts w:hint="eastAsia"/>
                <w:color w:val="000000"/>
                <w:sz w:val="18"/>
                <w:szCs w:val="18"/>
              </w:rPr>
              <w:t>无</w:t>
            </w:r>
          </w:p>
        </w:tc>
      </w:tr>
      <w:tr w:rsidR="00654647" w14:paraId="1E3572D8" w14:textId="77777777" w:rsidTr="00E04A5F">
        <w:trPr>
          <w:trHeight w:val="454"/>
          <w:jc w:val="center"/>
        </w:trPr>
        <w:tc>
          <w:tcPr>
            <w:tcW w:w="1277" w:type="dxa"/>
            <w:vMerge/>
            <w:noWrap/>
            <w:vAlign w:val="center"/>
          </w:tcPr>
          <w:p w14:paraId="394A4B01" w14:textId="77777777" w:rsidR="00654647" w:rsidRDefault="00654647">
            <w:pPr>
              <w:snapToGrid w:val="0"/>
              <w:jc w:val="center"/>
              <w:rPr>
                <w:color w:val="000000"/>
                <w:sz w:val="18"/>
                <w:szCs w:val="18"/>
              </w:rPr>
            </w:pPr>
          </w:p>
        </w:tc>
        <w:tc>
          <w:tcPr>
            <w:tcW w:w="850" w:type="dxa"/>
            <w:vMerge/>
            <w:noWrap/>
            <w:vAlign w:val="center"/>
          </w:tcPr>
          <w:p w14:paraId="722C3A1B" w14:textId="77777777" w:rsidR="00654647" w:rsidRDefault="00654647">
            <w:pPr>
              <w:snapToGrid w:val="0"/>
              <w:jc w:val="center"/>
              <w:rPr>
                <w:color w:val="000000"/>
                <w:sz w:val="18"/>
                <w:szCs w:val="18"/>
              </w:rPr>
            </w:pPr>
          </w:p>
        </w:tc>
        <w:tc>
          <w:tcPr>
            <w:tcW w:w="899" w:type="dxa"/>
            <w:vMerge/>
            <w:vAlign w:val="center"/>
          </w:tcPr>
          <w:p w14:paraId="25BE085C" w14:textId="77777777" w:rsidR="00654647" w:rsidRDefault="00654647">
            <w:pPr>
              <w:snapToGrid w:val="0"/>
              <w:rPr>
                <w:color w:val="000000"/>
                <w:sz w:val="18"/>
                <w:szCs w:val="18"/>
              </w:rPr>
            </w:pPr>
          </w:p>
        </w:tc>
        <w:tc>
          <w:tcPr>
            <w:tcW w:w="4394" w:type="dxa"/>
            <w:shd w:val="clear" w:color="auto" w:fill="auto"/>
            <w:vAlign w:val="center"/>
          </w:tcPr>
          <w:p w14:paraId="0653704A" w14:textId="77777777" w:rsidR="00654647" w:rsidRDefault="00654647">
            <w:pPr>
              <w:snapToGrid w:val="0"/>
              <w:rPr>
                <w:color w:val="000000"/>
                <w:sz w:val="18"/>
                <w:szCs w:val="18"/>
              </w:rPr>
            </w:pPr>
            <w:r>
              <w:rPr>
                <w:rFonts w:hint="eastAsia"/>
                <w:color w:val="000000"/>
                <w:sz w:val="18"/>
                <w:szCs w:val="18"/>
              </w:rPr>
              <w:t>用于接受过3线及以上化疗且携带BRCA胚系有害或疑似有害突变的晚期卵巢癌患者的治疗。</w:t>
            </w:r>
          </w:p>
        </w:tc>
        <w:tc>
          <w:tcPr>
            <w:tcW w:w="1318" w:type="dxa"/>
            <w:shd w:val="clear" w:color="auto" w:fill="auto"/>
            <w:vAlign w:val="center"/>
          </w:tcPr>
          <w:p w14:paraId="4A078992" w14:textId="77777777" w:rsidR="00654647" w:rsidRDefault="00654647">
            <w:pPr>
              <w:snapToGrid w:val="0"/>
              <w:rPr>
                <w:color w:val="000000"/>
                <w:sz w:val="18"/>
                <w:szCs w:val="18"/>
              </w:rPr>
            </w:pPr>
            <w:r>
              <w:rPr>
                <w:rFonts w:hint="eastAsia"/>
                <w:color w:val="000000"/>
                <w:sz w:val="18"/>
                <w:szCs w:val="18"/>
              </w:rPr>
              <w:t>BRCA突变（胚系）</w:t>
            </w:r>
          </w:p>
        </w:tc>
      </w:tr>
      <w:tr w:rsidR="00654647" w14:paraId="2AC09A37" w14:textId="77777777" w:rsidTr="00E04A5F">
        <w:trPr>
          <w:trHeight w:val="454"/>
          <w:jc w:val="center"/>
        </w:trPr>
        <w:tc>
          <w:tcPr>
            <w:tcW w:w="1277" w:type="dxa"/>
            <w:vMerge/>
            <w:noWrap/>
            <w:vAlign w:val="center"/>
          </w:tcPr>
          <w:p w14:paraId="038382EB" w14:textId="77777777" w:rsidR="00654647" w:rsidRDefault="00654647">
            <w:pPr>
              <w:snapToGrid w:val="0"/>
              <w:jc w:val="center"/>
              <w:rPr>
                <w:color w:val="000000"/>
                <w:sz w:val="18"/>
                <w:szCs w:val="18"/>
              </w:rPr>
            </w:pPr>
          </w:p>
        </w:tc>
        <w:tc>
          <w:tcPr>
            <w:tcW w:w="850" w:type="dxa"/>
            <w:vMerge/>
            <w:noWrap/>
            <w:vAlign w:val="center"/>
          </w:tcPr>
          <w:p w14:paraId="6742188E" w14:textId="77777777" w:rsidR="00654647" w:rsidRDefault="00654647">
            <w:pPr>
              <w:snapToGrid w:val="0"/>
              <w:jc w:val="center"/>
              <w:rPr>
                <w:color w:val="000000"/>
                <w:sz w:val="18"/>
                <w:szCs w:val="18"/>
              </w:rPr>
            </w:pPr>
          </w:p>
        </w:tc>
        <w:tc>
          <w:tcPr>
            <w:tcW w:w="899" w:type="dxa"/>
            <w:vMerge/>
            <w:vAlign w:val="center"/>
          </w:tcPr>
          <w:p w14:paraId="6DB4FFB6" w14:textId="77777777" w:rsidR="00654647" w:rsidRDefault="00654647">
            <w:pPr>
              <w:snapToGrid w:val="0"/>
              <w:rPr>
                <w:color w:val="000000"/>
                <w:sz w:val="18"/>
                <w:szCs w:val="18"/>
              </w:rPr>
            </w:pPr>
          </w:p>
        </w:tc>
        <w:tc>
          <w:tcPr>
            <w:tcW w:w="4394" w:type="dxa"/>
            <w:shd w:val="clear" w:color="auto" w:fill="auto"/>
            <w:vAlign w:val="center"/>
          </w:tcPr>
          <w:p w14:paraId="53C2DA2F" w14:textId="77777777" w:rsidR="00654647" w:rsidRDefault="00654647">
            <w:pPr>
              <w:snapToGrid w:val="0"/>
              <w:rPr>
                <w:color w:val="000000"/>
                <w:sz w:val="18"/>
                <w:szCs w:val="18"/>
              </w:rPr>
            </w:pPr>
            <w:r w:rsidRPr="003739F9">
              <w:rPr>
                <w:rFonts w:hint="eastAsia"/>
                <w:color w:val="000000"/>
                <w:sz w:val="18"/>
                <w:szCs w:val="18"/>
              </w:rPr>
              <w:t>与贝</w:t>
            </w:r>
            <w:proofErr w:type="gramStart"/>
            <w:r w:rsidRPr="003739F9">
              <w:rPr>
                <w:rFonts w:hint="eastAsia"/>
                <w:color w:val="000000"/>
                <w:sz w:val="18"/>
                <w:szCs w:val="18"/>
              </w:rPr>
              <w:t>伐珠单</w:t>
            </w:r>
            <w:proofErr w:type="gramEnd"/>
            <w:r w:rsidRPr="003739F9">
              <w:rPr>
                <w:rFonts w:hint="eastAsia"/>
                <w:color w:val="000000"/>
                <w:sz w:val="18"/>
                <w:szCs w:val="18"/>
              </w:rPr>
              <w:t>抗联合用于一线铂类化疗后具有完全或部分缓解的</w:t>
            </w:r>
            <w:r w:rsidRPr="003739F9">
              <w:rPr>
                <w:color w:val="000000"/>
                <w:sz w:val="18"/>
                <w:szCs w:val="18"/>
              </w:rPr>
              <w:t>HRD阳性的晚期上皮性卵巢癌、输卵管癌或原发性腹膜癌患者的一线维持治疗，其中HRD阳性是指检测出BRCA有害/疑似有害变异或基因组具有不稳定性。</w:t>
            </w:r>
          </w:p>
        </w:tc>
        <w:tc>
          <w:tcPr>
            <w:tcW w:w="1318" w:type="dxa"/>
            <w:shd w:val="clear" w:color="auto" w:fill="auto"/>
            <w:vAlign w:val="center"/>
          </w:tcPr>
          <w:p w14:paraId="75391AA8" w14:textId="77777777" w:rsidR="00654647" w:rsidRDefault="00654647">
            <w:pPr>
              <w:snapToGrid w:val="0"/>
              <w:rPr>
                <w:color w:val="000000"/>
                <w:sz w:val="18"/>
                <w:szCs w:val="18"/>
              </w:rPr>
            </w:pPr>
            <w:r>
              <w:rPr>
                <w:rFonts w:hint="eastAsia"/>
                <w:color w:val="000000"/>
                <w:sz w:val="18"/>
                <w:szCs w:val="18"/>
              </w:rPr>
              <w:t>BRCA突变（胚系/体系）H</w:t>
            </w:r>
            <w:r>
              <w:rPr>
                <w:color w:val="000000"/>
                <w:sz w:val="18"/>
                <w:szCs w:val="18"/>
              </w:rPr>
              <w:t>RD</w:t>
            </w:r>
          </w:p>
        </w:tc>
      </w:tr>
      <w:tr w:rsidR="00654647" w14:paraId="2DC10AD5" w14:textId="77777777" w:rsidTr="00E04A5F">
        <w:trPr>
          <w:trHeight w:val="454"/>
          <w:jc w:val="center"/>
        </w:trPr>
        <w:tc>
          <w:tcPr>
            <w:tcW w:w="1277" w:type="dxa"/>
            <w:vMerge/>
            <w:shd w:val="clear" w:color="auto" w:fill="D6E3BC"/>
            <w:noWrap/>
            <w:vAlign w:val="center"/>
          </w:tcPr>
          <w:p w14:paraId="39E8FB22" w14:textId="77777777" w:rsidR="00654647" w:rsidRDefault="00654647">
            <w:pPr>
              <w:snapToGrid w:val="0"/>
              <w:jc w:val="center"/>
              <w:rPr>
                <w:color w:val="000000"/>
                <w:sz w:val="18"/>
                <w:szCs w:val="18"/>
              </w:rPr>
            </w:pPr>
          </w:p>
        </w:tc>
        <w:tc>
          <w:tcPr>
            <w:tcW w:w="850" w:type="dxa"/>
            <w:vMerge/>
            <w:shd w:val="clear" w:color="auto" w:fill="D6E3BC"/>
            <w:noWrap/>
            <w:vAlign w:val="center"/>
          </w:tcPr>
          <w:p w14:paraId="39F7284F" w14:textId="77777777" w:rsidR="00654647" w:rsidRDefault="00654647">
            <w:pPr>
              <w:snapToGrid w:val="0"/>
              <w:jc w:val="center"/>
              <w:rPr>
                <w:color w:val="000000"/>
                <w:sz w:val="18"/>
                <w:szCs w:val="18"/>
              </w:rPr>
            </w:pPr>
          </w:p>
        </w:tc>
        <w:tc>
          <w:tcPr>
            <w:tcW w:w="899" w:type="dxa"/>
            <w:shd w:val="clear" w:color="auto" w:fill="auto"/>
            <w:vAlign w:val="center"/>
          </w:tcPr>
          <w:p w14:paraId="59D23A2F" w14:textId="77777777" w:rsidR="00654647" w:rsidRDefault="00654647">
            <w:pPr>
              <w:snapToGrid w:val="0"/>
              <w:rPr>
                <w:color w:val="000000"/>
                <w:sz w:val="18"/>
                <w:szCs w:val="18"/>
              </w:rPr>
            </w:pPr>
            <w:r>
              <w:rPr>
                <w:rFonts w:hint="eastAsia"/>
                <w:color w:val="000000"/>
                <w:sz w:val="18"/>
                <w:szCs w:val="18"/>
              </w:rPr>
              <w:t>乳腺癌</w:t>
            </w:r>
          </w:p>
        </w:tc>
        <w:tc>
          <w:tcPr>
            <w:tcW w:w="4394" w:type="dxa"/>
            <w:shd w:val="clear" w:color="auto" w:fill="auto"/>
            <w:vAlign w:val="center"/>
          </w:tcPr>
          <w:p w14:paraId="710F14F5" w14:textId="77777777" w:rsidR="00654647" w:rsidRDefault="00654647">
            <w:pPr>
              <w:snapToGrid w:val="0"/>
              <w:rPr>
                <w:color w:val="000000"/>
                <w:sz w:val="18"/>
                <w:szCs w:val="18"/>
              </w:rPr>
            </w:pPr>
            <w:r>
              <w:rPr>
                <w:rFonts w:hint="eastAsia"/>
                <w:color w:val="000000"/>
                <w:sz w:val="18"/>
                <w:szCs w:val="18"/>
              </w:rPr>
              <w:t>用于既往在新辅助、辅助或转移治疗中接受过化疗，携带胚系BRCA有害或疑似有害突变且HER2阴性的转移性乳腺癌患者的治疗。如果是HR阳性的乳腺癌患者，应接受过内分泌治疗或者确定为不适合进行内分泌治疗。</w:t>
            </w:r>
          </w:p>
        </w:tc>
        <w:tc>
          <w:tcPr>
            <w:tcW w:w="1318" w:type="dxa"/>
            <w:shd w:val="clear" w:color="auto" w:fill="auto"/>
            <w:vAlign w:val="center"/>
          </w:tcPr>
          <w:p w14:paraId="6AA3ECD1" w14:textId="77777777" w:rsidR="00654647" w:rsidRDefault="00654647">
            <w:pPr>
              <w:snapToGrid w:val="0"/>
              <w:rPr>
                <w:color w:val="000000"/>
                <w:sz w:val="18"/>
                <w:szCs w:val="18"/>
              </w:rPr>
            </w:pPr>
            <w:r>
              <w:rPr>
                <w:rFonts w:hint="eastAsia"/>
                <w:color w:val="000000"/>
                <w:sz w:val="18"/>
                <w:szCs w:val="18"/>
              </w:rPr>
              <w:t>BRCA突变（胚系）</w:t>
            </w:r>
            <w:r>
              <w:rPr>
                <w:rFonts w:hint="eastAsia"/>
                <w:color w:val="000000"/>
                <w:sz w:val="18"/>
                <w:szCs w:val="18"/>
              </w:rPr>
              <w:br/>
              <w:t>HER2</w:t>
            </w:r>
            <w:r>
              <w:rPr>
                <w:rFonts w:hint="eastAsia"/>
                <w:color w:val="000000"/>
                <w:sz w:val="18"/>
                <w:szCs w:val="18"/>
              </w:rPr>
              <w:br/>
              <w:t>HR</w:t>
            </w:r>
          </w:p>
        </w:tc>
      </w:tr>
      <w:tr w:rsidR="00654647" w14:paraId="7ABC32D2" w14:textId="77777777" w:rsidTr="00E04A5F">
        <w:trPr>
          <w:trHeight w:val="454"/>
          <w:jc w:val="center"/>
        </w:trPr>
        <w:tc>
          <w:tcPr>
            <w:tcW w:w="1277" w:type="dxa"/>
            <w:vMerge/>
            <w:noWrap/>
            <w:vAlign w:val="center"/>
          </w:tcPr>
          <w:p w14:paraId="61C95F59" w14:textId="77777777" w:rsidR="00654647" w:rsidRDefault="00654647">
            <w:pPr>
              <w:snapToGrid w:val="0"/>
              <w:jc w:val="center"/>
              <w:rPr>
                <w:color w:val="000000"/>
                <w:sz w:val="18"/>
                <w:szCs w:val="18"/>
              </w:rPr>
            </w:pPr>
          </w:p>
        </w:tc>
        <w:tc>
          <w:tcPr>
            <w:tcW w:w="850" w:type="dxa"/>
            <w:vMerge/>
            <w:noWrap/>
            <w:vAlign w:val="center"/>
          </w:tcPr>
          <w:p w14:paraId="055BCE99" w14:textId="77777777" w:rsidR="00654647" w:rsidRDefault="00654647">
            <w:pPr>
              <w:snapToGrid w:val="0"/>
              <w:jc w:val="center"/>
              <w:rPr>
                <w:color w:val="000000"/>
                <w:sz w:val="18"/>
                <w:szCs w:val="18"/>
              </w:rPr>
            </w:pPr>
          </w:p>
        </w:tc>
        <w:tc>
          <w:tcPr>
            <w:tcW w:w="899" w:type="dxa"/>
            <w:vAlign w:val="center"/>
          </w:tcPr>
          <w:p w14:paraId="2E118153" w14:textId="77777777" w:rsidR="00654647" w:rsidRDefault="00654647">
            <w:pPr>
              <w:snapToGrid w:val="0"/>
              <w:rPr>
                <w:color w:val="000000"/>
                <w:sz w:val="18"/>
                <w:szCs w:val="18"/>
              </w:rPr>
            </w:pPr>
            <w:r>
              <w:rPr>
                <w:rFonts w:hint="eastAsia"/>
                <w:color w:val="000000"/>
                <w:sz w:val="18"/>
                <w:szCs w:val="18"/>
              </w:rPr>
              <w:t>胰腺癌</w:t>
            </w:r>
          </w:p>
        </w:tc>
        <w:tc>
          <w:tcPr>
            <w:tcW w:w="4394" w:type="dxa"/>
            <w:shd w:val="clear" w:color="auto" w:fill="auto"/>
            <w:vAlign w:val="center"/>
          </w:tcPr>
          <w:p w14:paraId="709B1A67" w14:textId="77777777" w:rsidR="00654647" w:rsidRDefault="00654647">
            <w:pPr>
              <w:snapToGrid w:val="0"/>
              <w:rPr>
                <w:color w:val="000000"/>
                <w:sz w:val="18"/>
                <w:szCs w:val="18"/>
              </w:rPr>
            </w:pPr>
            <w:r>
              <w:rPr>
                <w:rFonts w:hint="eastAsia"/>
                <w:color w:val="000000"/>
                <w:sz w:val="18"/>
                <w:szCs w:val="18"/>
              </w:rPr>
              <w:t>用于接受过铂类为基础的化疗方案治疗且至少16周病情仍未进展的，携带胚系BRCA有害或疑似有害突变的转移性胰腺癌成人患者的维持治疗。</w:t>
            </w:r>
          </w:p>
        </w:tc>
        <w:tc>
          <w:tcPr>
            <w:tcW w:w="1318" w:type="dxa"/>
            <w:shd w:val="clear" w:color="auto" w:fill="auto"/>
            <w:vAlign w:val="center"/>
          </w:tcPr>
          <w:p w14:paraId="0950C5AD" w14:textId="77777777" w:rsidR="00654647" w:rsidRDefault="00654647">
            <w:pPr>
              <w:snapToGrid w:val="0"/>
              <w:rPr>
                <w:color w:val="000000"/>
                <w:sz w:val="18"/>
                <w:szCs w:val="18"/>
              </w:rPr>
            </w:pPr>
            <w:r>
              <w:rPr>
                <w:rFonts w:hint="eastAsia"/>
                <w:color w:val="000000"/>
                <w:sz w:val="18"/>
                <w:szCs w:val="18"/>
              </w:rPr>
              <w:t>BRCA突变（胚系）</w:t>
            </w:r>
          </w:p>
        </w:tc>
      </w:tr>
      <w:tr w:rsidR="00654647" w14:paraId="7F46FB2D" w14:textId="77777777" w:rsidTr="00E04A5F">
        <w:trPr>
          <w:trHeight w:val="454"/>
          <w:jc w:val="center"/>
        </w:trPr>
        <w:tc>
          <w:tcPr>
            <w:tcW w:w="1277" w:type="dxa"/>
            <w:vMerge/>
            <w:noWrap/>
            <w:vAlign w:val="center"/>
          </w:tcPr>
          <w:p w14:paraId="20F68C3D" w14:textId="77777777" w:rsidR="00654647" w:rsidRDefault="00654647">
            <w:pPr>
              <w:snapToGrid w:val="0"/>
              <w:jc w:val="center"/>
              <w:rPr>
                <w:color w:val="000000"/>
                <w:sz w:val="18"/>
                <w:szCs w:val="18"/>
              </w:rPr>
            </w:pPr>
          </w:p>
        </w:tc>
        <w:tc>
          <w:tcPr>
            <w:tcW w:w="850" w:type="dxa"/>
            <w:vMerge/>
            <w:noWrap/>
            <w:vAlign w:val="center"/>
          </w:tcPr>
          <w:p w14:paraId="2D6ED402" w14:textId="77777777" w:rsidR="00654647" w:rsidRDefault="00654647">
            <w:pPr>
              <w:snapToGrid w:val="0"/>
              <w:jc w:val="center"/>
              <w:rPr>
                <w:color w:val="000000"/>
                <w:sz w:val="18"/>
                <w:szCs w:val="18"/>
              </w:rPr>
            </w:pPr>
          </w:p>
        </w:tc>
        <w:tc>
          <w:tcPr>
            <w:tcW w:w="899" w:type="dxa"/>
            <w:vAlign w:val="center"/>
          </w:tcPr>
          <w:p w14:paraId="0FC80E05" w14:textId="77777777" w:rsidR="00654647" w:rsidRDefault="00654647">
            <w:pPr>
              <w:snapToGrid w:val="0"/>
              <w:rPr>
                <w:color w:val="000000"/>
                <w:sz w:val="18"/>
                <w:szCs w:val="18"/>
              </w:rPr>
            </w:pPr>
            <w:r>
              <w:rPr>
                <w:rFonts w:hint="eastAsia"/>
                <w:color w:val="000000"/>
                <w:sz w:val="18"/>
                <w:szCs w:val="18"/>
              </w:rPr>
              <w:t>前列腺癌</w:t>
            </w:r>
          </w:p>
        </w:tc>
        <w:tc>
          <w:tcPr>
            <w:tcW w:w="4394" w:type="dxa"/>
            <w:shd w:val="clear" w:color="auto" w:fill="auto"/>
            <w:vAlign w:val="center"/>
          </w:tcPr>
          <w:p w14:paraId="08CE9FA0" w14:textId="77777777" w:rsidR="00654647" w:rsidRDefault="00654647">
            <w:pPr>
              <w:snapToGrid w:val="0"/>
              <w:rPr>
                <w:color w:val="000000"/>
                <w:sz w:val="18"/>
                <w:szCs w:val="18"/>
              </w:rPr>
            </w:pPr>
            <w:r w:rsidRPr="00654647">
              <w:rPr>
                <w:rFonts w:hint="eastAsia"/>
                <w:color w:val="000000"/>
                <w:sz w:val="18"/>
                <w:szCs w:val="18"/>
              </w:rPr>
              <w:t>接受</w:t>
            </w:r>
            <w:proofErr w:type="gramStart"/>
            <w:r w:rsidRPr="00654647">
              <w:rPr>
                <w:rFonts w:hint="eastAsia"/>
                <w:color w:val="000000"/>
                <w:sz w:val="18"/>
                <w:szCs w:val="18"/>
              </w:rPr>
              <w:t>恩杂鲁胺</w:t>
            </w:r>
            <w:proofErr w:type="gramEnd"/>
            <w:r w:rsidRPr="00654647">
              <w:rPr>
                <w:rFonts w:hint="eastAsia"/>
                <w:color w:val="000000"/>
                <w:sz w:val="18"/>
                <w:szCs w:val="18"/>
              </w:rPr>
              <w:t>或阿</w:t>
            </w:r>
            <w:proofErr w:type="gramStart"/>
            <w:r w:rsidRPr="00654647">
              <w:rPr>
                <w:rFonts w:hint="eastAsia"/>
                <w:color w:val="000000"/>
                <w:sz w:val="18"/>
                <w:szCs w:val="18"/>
              </w:rPr>
              <w:t>比特龙治疗</w:t>
            </w:r>
            <w:proofErr w:type="gramEnd"/>
            <w:r w:rsidRPr="00654647">
              <w:rPr>
                <w:rFonts w:hint="eastAsia"/>
                <w:color w:val="000000"/>
                <w:sz w:val="18"/>
                <w:szCs w:val="18"/>
              </w:rPr>
              <w:t>后病情进展、携帯有害或疑似有害的胚系或体细胞同源重组修复基因突变的转移性去势抵抗性前列腺癌患者的治疗。</w:t>
            </w:r>
          </w:p>
        </w:tc>
        <w:tc>
          <w:tcPr>
            <w:tcW w:w="1318" w:type="dxa"/>
            <w:shd w:val="clear" w:color="auto" w:fill="auto"/>
            <w:vAlign w:val="center"/>
          </w:tcPr>
          <w:p w14:paraId="79CE6D60" w14:textId="77777777" w:rsidR="00654647" w:rsidRDefault="00654647">
            <w:pPr>
              <w:snapToGrid w:val="0"/>
              <w:rPr>
                <w:color w:val="000000"/>
                <w:sz w:val="18"/>
                <w:szCs w:val="18"/>
              </w:rPr>
            </w:pPr>
            <w:r>
              <w:rPr>
                <w:rFonts w:hint="eastAsia"/>
                <w:color w:val="000000"/>
                <w:sz w:val="18"/>
                <w:szCs w:val="18"/>
              </w:rPr>
              <w:t>H</w:t>
            </w:r>
            <w:r>
              <w:rPr>
                <w:color w:val="000000"/>
                <w:sz w:val="18"/>
                <w:szCs w:val="18"/>
              </w:rPr>
              <w:t>RR</w:t>
            </w:r>
            <w:r>
              <w:rPr>
                <w:rFonts w:hint="eastAsia"/>
                <w:color w:val="000000"/>
                <w:sz w:val="18"/>
                <w:szCs w:val="18"/>
              </w:rPr>
              <w:t>突变（胚系/体系）</w:t>
            </w:r>
          </w:p>
        </w:tc>
      </w:tr>
      <w:tr w:rsidR="000E1C9B" w14:paraId="1390D268" w14:textId="77777777" w:rsidTr="00E04A5F">
        <w:trPr>
          <w:trHeight w:val="454"/>
          <w:jc w:val="center"/>
        </w:trPr>
        <w:tc>
          <w:tcPr>
            <w:tcW w:w="1277" w:type="dxa"/>
            <w:vMerge/>
            <w:shd w:val="clear" w:color="auto" w:fill="D6E3BC"/>
            <w:noWrap/>
            <w:vAlign w:val="center"/>
          </w:tcPr>
          <w:p w14:paraId="611EDE90" w14:textId="77777777" w:rsidR="000E1C9B" w:rsidRDefault="000E1C9B">
            <w:pPr>
              <w:snapToGrid w:val="0"/>
              <w:jc w:val="center"/>
              <w:rPr>
                <w:color w:val="000000"/>
                <w:sz w:val="18"/>
                <w:szCs w:val="18"/>
              </w:rPr>
            </w:pPr>
          </w:p>
        </w:tc>
        <w:tc>
          <w:tcPr>
            <w:tcW w:w="850" w:type="dxa"/>
            <w:vMerge w:val="restart"/>
            <w:shd w:val="clear" w:color="auto" w:fill="auto"/>
            <w:noWrap/>
            <w:vAlign w:val="center"/>
          </w:tcPr>
          <w:p w14:paraId="784D25D5" w14:textId="77777777" w:rsidR="000E1C9B" w:rsidRDefault="000E1C9B">
            <w:pPr>
              <w:snapToGrid w:val="0"/>
              <w:jc w:val="center"/>
              <w:rPr>
                <w:color w:val="000000"/>
                <w:sz w:val="18"/>
                <w:szCs w:val="18"/>
              </w:rPr>
            </w:pPr>
            <w:r>
              <w:rPr>
                <w:rFonts w:hint="eastAsia"/>
                <w:color w:val="000000"/>
                <w:sz w:val="18"/>
                <w:szCs w:val="18"/>
              </w:rPr>
              <w:t>NMPA</w:t>
            </w:r>
          </w:p>
        </w:tc>
        <w:tc>
          <w:tcPr>
            <w:tcW w:w="899" w:type="dxa"/>
            <w:vMerge w:val="restart"/>
            <w:shd w:val="clear" w:color="auto" w:fill="auto"/>
            <w:vAlign w:val="center"/>
          </w:tcPr>
          <w:p w14:paraId="42B14F52" w14:textId="77777777" w:rsidR="000E1C9B" w:rsidRDefault="000E1C9B">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273CC8D8" w14:textId="77777777" w:rsidR="000E1C9B" w:rsidRDefault="000E1C9B">
            <w:pPr>
              <w:snapToGrid w:val="0"/>
              <w:rPr>
                <w:color w:val="000000"/>
                <w:sz w:val="18"/>
                <w:szCs w:val="18"/>
              </w:rPr>
            </w:pPr>
            <w:r>
              <w:rPr>
                <w:rFonts w:hint="eastAsia"/>
                <w:color w:val="000000"/>
                <w:sz w:val="18"/>
                <w:szCs w:val="18"/>
              </w:rPr>
              <w:t>用于经一线以铂类为基础的化疗治疗后获得完全或部分缓解、且携带胚系或体系BRCA有害或疑似有害突变的晚期上皮性卵巢癌、输卵管或原发性腹膜癌成人患者的维持治疗。</w:t>
            </w:r>
          </w:p>
        </w:tc>
        <w:tc>
          <w:tcPr>
            <w:tcW w:w="1318" w:type="dxa"/>
            <w:shd w:val="clear" w:color="auto" w:fill="auto"/>
            <w:vAlign w:val="center"/>
          </w:tcPr>
          <w:p w14:paraId="61F1C7F4" w14:textId="77777777" w:rsidR="000E1C9B" w:rsidRDefault="000E1C9B">
            <w:pPr>
              <w:snapToGrid w:val="0"/>
              <w:rPr>
                <w:color w:val="000000"/>
                <w:sz w:val="18"/>
                <w:szCs w:val="18"/>
              </w:rPr>
            </w:pPr>
            <w:r>
              <w:rPr>
                <w:rFonts w:hint="eastAsia"/>
                <w:color w:val="000000"/>
                <w:sz w:val="18"/>
                <w:szCs w:val="18"/>
              </w:rPr>
              <w:t>BRCA突变（胚系/体系）</w:t>
            </w:r>
          </w:p>
        </w:tc>
      </w:tr>
      <w:tr w:rsidR="000E1C9B" w14:paraId="0A996CE2" w14:textId="77777777">
        <w:trPr>
          <w:trHeight w:val="454"/>
          <w:jc w:val="center"/>
        </w:trPr>
        <w:tc>
          <w:tcPr>
            <w:tcW w:w="1277" w:type="dxa"/>
            <w:vMerge/>
            <w:noWrap/>
            <w:vAlign w:val="center"/>
          </w:tcPr>
          <w:p w14:paraId="35E48F70" w14:textId="77777777" w:rsidR="000E1C9B" w:rsidRDefault="000E1C9B">
            <w:pPr>
              <w:snapToGrid w:val="0"/>
              <w:jc w:val="center"/>
              <w:rPr>
                <w:color w:val="000000"/>
                <w:sz w:val="18"/>
                <w:szCs w:val="18"/>
              </w:rPr>
            </w:pPr>
          </w:p>
        </w:tc>
        <w:tc>
          <w:tcPr>
            <w:tcW w:w="850" w:type="dxa"/>
            <w:vMerge/>
            <w:noWrap/>
            <w:vAlign w:val="center"/>
          </w:tcPr>
          <w:p w14:paraId="1C5F833F" w14:textId="77777777" w:rsidR="000E1C9B" w:rsidRDefault="000E1C9B">
            <w:pPr>
              <w:snapToGrid w:val="0"/>
              <w:jc w:val="center"/>
              <w:rPr>
                <w:color w:val="000000"/>
                <w:sz w:val="18"/>
                <w:szCs w:val="18"/>
              </w:rPr>
            </w:pPr>
          </w:p>
        </w:tc>
        <w:tc>
          <w:tcPr>
            <w:tcW w:w="899" w:type="dxa"/>
            <w:vMerge/>
            <w:vAlign w:val="center"/>
          </w:tcPr>
          <w:p w14:paraId="173ACD46" w14:textId="77777777" w:rsidR="000E1C9B" w:rsidRDefault="000E1C9B">
            <w:pPr>
              <w:snapToGrid w:val="0"/>
              <w:rPr>
                <w:color w:val="000000"/>
                <w:sz w:val="18"/>
                <w:szCs w:val="18"/>
              </w:rPr>
            </w:pPr>
          </w:p>
        </w:tc>
        <w:tc>
          <w:tcPr>
            <w:tcW w:w="4394" w:type="dxa"/>
            <w:vAlign w:val="center"/>
          </w:tcPr>
          <w:p w14:paraId="45E1B18C" w14:textId="77777777" w:rsidR="000E1C9B" w:rsidRDefault="000E1C9B">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vAlign w:val="center"/>
          </w:tcPr>
          <w:p w14:paraId="7E652DC2" w14:textId="77777777" w:rsidR="000E1C9B" w:rsidRDefault="000E1C9B">
            <w:pPr>
              <w:snapToGrid w:val="0"/>
              <w:rPr>
                <w:color w:val="000000"/>
                <w:sz w:val="18"/>
                <w:szCs w:val="18"/>
              </w:rPr>
            </w:pPr>
            <w:r>
              <w:rPr>
                <w:rFonts w:hint="eastAsia"/>
                <w:color w:val="000000"/>
                <w:sz w:val="18"/>
                <w:szCs w:val="18"/>
              </w:rPr>
              <w:t>无</w:t>
            </w:r>
          </w:p>
        </w:tc>
      </w:tr>
      <w:tr w:rsidR="000E1C9B" w14:paraId="6F64319D" w14:textId="77777777" w:rsidTr="00E04A5F">
        <w:trPr>
          <w:trHeight w:val="454"/>
          <w:jc w:val="center"/>
        </w:trPr>
        <w:tc>
          <w:tcPr>
            <w:tcW w:w="1277" w:type="dxa"/>
            <w:vMerge w:val="restart"/>
            <w:shd w:val="clear" w:color="auto" w:fill="auto"/>
            <w:noWrap/>
            <w:vAlign w:val="center"/>
          </w:tcPr>
          <w:p w14:paraId="3AF2C1E4" w14:textId="77777777" w:rsidR="000E1C9B" w:rsidRDefault="000E1C9B">
            <w:pPr>
              <w:snapToGrid w:val="0"/>
              <w:jc w:val="center"/>
              <w:rPr>
                <w:color w:val="000000"/>
                <w:sz w:val="18"/>
                <w:szCs w:val="18"/>
              </w:rPr>
            </w:pPr>
            <w:r>
              <w:rPr>
                <w:rFonts w:hint="eastAsia"/>
                <w:color w:val="000000"/>
                <w:sz w:val="18"/>
                <w:szCs w:val="18"/>
              </w:rPr>
              <w:t>尼拉帕利</w:t>
            </w:r>
            <w:r>
              <w:rPr>
                <w:rFonts w:hint="eastAsia"/>
                <w:color w:val="000000"/>
                <w:sz w:val="18"/>
                <w:szCs w:val="18"/>
              </w:rPr>
              <w:br/>
              <w:t>Niraparib</w:t>
            </w:r>
          </w:p>
        </w:tc>
        <w:tc>
          <w:tcPr>
            <w:tcW w:w="850" w:type="dxa"/>
            <w:vMerge w:val="restart"/>
            <w:shd w:val="clear" w:color="auto" w:fill="auto"/>
            <w:noWrap/>
            <w:vAlign w:val="center"/>
          </w:tcPr>
          <w:p w14:paraId="0E050C9E" w14:textId="77777777" w:rsidR="000E1C9B" w:rsidRDefault="000E1C9B">
            <w:pPr>
              <w:snapToGrid w:val="0"/>
              <w:jc w:val="center"/>
              <w:rPr>
                <w:color w:val="000000"/>
                <w:sz w:val="18"/>
                <w:szCs w:val="18"/>
              </w:rPr>
            </w:pPr>
            <w:r>
              <w:rPr>
                <w:rFonts w:hint="eastAsia"/>
                <w:color w:val="000000"/>
                <w:sz w:val="18"/>
                <w:szCs w:val="18"/>
              </w:rPr>
              <w:t>FDA</w:t>
            </w:r>
          </w:p>
        </w:tc>
        <w:tc>
          <w:tcPr>
            <w:tcW w:w="899" w:type="dxa"/>
            <w:vMerge w:val="restart"/>
            <w:shd w:val="clear" w:color="auto" w:fill="auto"/>
            <w:vAlign w:val="center"/>
          </w:tcPr>
          <w:p w14:paraId="72C1B321" w14:textId="77777777" w:rsidR="000E1C9B" w:rsidRDefault="000E1C9B">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0C01FFDD" w14:textId="77777777" w:rsidR="000E1C9B" w:rsidRDefault="000E1C9B">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43C172F6" w14:textId="77777777" w:rsidR="000E1C9B" w:rsidRDefault="000E1C9B">
            <w:pPr>
              <w:snapToGrid w:val="0"/>
              <w:rPr>
                <w:color w:val="000000"/>
                <w:sz w:val="18"/>
                <w:szCs w:val="18"/>
              </w:rPr>
            </w:pPr>
            <w:r>
              <w:rPr>
                <w:rFonts w:hint="eastAsia"/>
                <w:color w:val="000000"/>
                <w:sz w:val="18"/>
                <w:szCs w:val="18"/>
              </w:rPr>
              <w:t>无</w:t>
            </w:r>
          </w:p>
        </w:tc>
      </w:tr>
      <w:tr w:rsidR="000E1C9B" w14:paraId="00564A58" w14:textId="77777777" w:rsidTr="00E04A5F">
        <w:trPr>
          <w:trHeight w:val="454"/>
          <w:jc w:val="center"/>
        </w:trPr>
        <w:tc>
          <w:tcPr>
            <w:tcW w:w="1277" w:type="dxa"/>
            <w:vMerge/>
            <w:noWrap/>
            <w:vAlign w:val="center"/>
          </w:tcPr>
          <w:p w14:paraId="71D0439A" w14:textId="77777777" w:rsidR="000E1C9B" w:rsidRDefault="000E1C9B">
            <w:pPr>
              <w:snapToGrid w:val="0"/>
              <w:jc w:val="center"/>
              <w:rPr>
                <w:sz w:val="18"/>
                <w:szCs w:val="18"/>
              </w:rPr>
            </w:pPr>
          </w:p>
        </w:tc>
        <w:tc>
          <w:tcPr>
            <w:tcW w:w="850" w:type="dxa"/>
            <w:vMerge/>
            <w:noWrap/>
            <w:vAlign w:val="center"/>
          </w:tcPr>
          <w:p w14:paraId="5DBE569E" w14:textId="77777777" w:rsidR="000E1C9B" w:rsidRDefault="000E1C9B">
            <w:pPr>
              <w:snapToGrid w:val="0"/>
              <w:jc w:val="center"/>
              <w:rPr>
                <w:sz w:val="18"/>
                <w:szCs w:val="18"/>
              </w:rPr>
            </w:pPr>
          </w:p>
        </w:tc>
        <w:tc>
          <w:tcPr>
            <w:tcW w:w="899" w:type="dxa"/>
            <w:vMerge/>
            <w:vAlign w:val="center"/>
          </w:tcPr>
          <w:p w14:paraId="6A0DC5FC" w14:textId="77777777" w:rsidR="000E1C9B" w:rsidRDefault="000E1C9B">
            <w:pPr>
              <w:snapToGrid w:val="0"/>
              <w:rPr>
                <w:sz w:val="18"/>
                <w:szCs w:val="18"/>
              </w:rPr>
            </w:pPr>
          </w:p>
        </w:tc>
        <w:tc>
          <w:tcPr>
            <w:tcW w:w="4394" w:type="dxa"/>
            <w:shd w:val="clear" w:color="auto" w:fill="auto"/>
            <w:vAlign w:val="center"/>
          </w:tcPr>
          <w:p w14:paraId="2D71458A" w14:textId="77777777" w:rsidR="000E1C9B" w:rsidRDefault="000E1C9B">
            <w:pPr>
              <w:snapToGrid w:val="0"/>
              <w:rPr>
                <w:color w:val="000000"/>
                <w:sz w:val="18"/>
                <w:szCs w:val="18"/>
              </w:rPr>
            </w:pPr>
            <w:r>
              <w:rPr>
                <w:rFonts w:hint="eastAsia"/>
                <w:color w:val="000000"/>
                <w:sz w:val="18"/>
                <w:szCs w:val="18"/>
              </w:rPr>
              <w:t>用于治疗接受过3种或以上化疗的同源重组修复缺陷（HRD）阳性的晚期卵巢癌、输卵管癌或者原发性腹膜癌患者，其中HRD阳性是指检测出BRCA有害/</w:t>
            </w:r>
            <w:proofErr w:type="gramStart"/>
            <w:r>
              <w:rPr>
                <w:rFonts w:hint="eastAsia"/>
                <w:color w:val="000000"/>
                <w:sz w:val="18"/>
                <w:szCs w:val="18"/>
              </w:rPr>
              <w:t>疑</w:t>
            </w:r>
            <w:proofErr w:type="gramEnd"/>
            <w:r>
              <w:rPr>
                <w:rFonts w:hint="eastAsia"/>
                <w:color w:val="000000"/>
                <w:sz w:val="18"/>
                <w:szCs w:val="18"/>
              </w:rPr>
              <w:t>（续上表）</w:t>
            </w:r>
          </w:p>
          <w:p w14:paraId="6D8595AC" w14:textId="77777777" w:rsidR="000E1C9B" w:rsidRDefault="000E1C9B">
            <w:pPr>
              <w:snapToGrid w:val="0"/>
              <w:rPr>
                <w:color w:val="000000"/>
                <w:sz w:val="18"/>
                <w:szCs w:val="18"/>
              </w:rPr>
            </w:pPr>
            <w:r>
              <w:rPr>
                <w:rFonts w:hint="eastAsia"/>
                <w:color w:val="000000"/>
                <w:sz w:val="18"/>
                <w:szCs w:val="18"/>
              </w:rPr>
              <w:t>似有害突变或基因组具有不稳定性，并且疾病进展发生在最后一次含铂化疗应答的6个月之后。</w:t>
            </w:r>
          </w:p>
        </w:tc>
        <w:tc>
          <w:tcPr>
            <w:tcW w:w="1318" w:type="dxa"/>
            <w:shd w:val="clear" w:color="auto" w:fill="auto"/>
            <w:vAlign w:val="center"/>
          </w:tcPr>
          <w:p w14:paraId="38CBDFD2" w14:textId="77777777" w:rsidR="000E1C9B" w:rsidRDefault="000E1C9B">
            <w:pPr>
              <w:snapToGrid w:val="0"/>
              <w:rPr>
                <w:color w:val="000000"/>
                <w:sz w:val="18"/>
                <w:szCs w:val="18"/>
              </w:rPr>
            </w:pPr>
            <w:r>
              <w:rPr>
                <w:rFonts w:hint="eastAsia"/>
                <w:color w:val="000000"/>
                <w:sz w:val="18"/>
                <w:szCs w:val="18"/>
              </w:rPr>
              <w:t>BRCA突变（胚系/体系）</w:t>
            </w:r>
            <w:r>
              <w:rPr>
                <w:rFonts w:hint="eastAsia"/>
                <w:color w:val="000000"/>
                <w:sz w:val="18"/>
                <w:szCs w:val="18"/>
              </w:rPr>
              <w:br/>
              <w:t>HRD</w:t>
            </w:r>
          </w:p>
        </w:tc>
      </w:tr>
      <w:tr w:rsidR="000E1C9B" w14:paraId="7FEA1B33" w14:textId="77777777" w:rsidTr="00E04A5F">
        <w:trPr>
          <w:trHeight w:val="454"/>
          <w:jc w:val="center"/>
        </w:trPr>
        <w:tc>
          <w:tcPr>
            <w:tcW w:w="1277" w:type="dxa"/>
            <w:vMerge/>
            <w:shd w:val="clear" w:color="auto" w:fill="auto"/>
            <w:noWrap/>
            <w:vAlign w:val="center"/>
          </w:tcPr>
          <w:p w14:paraId="096EB749" w14:textId="77777777" w:rsidR="000E1C9B" w:rsidRDefault="000E1C9B">
            <w:pPr>
              <w:snapToGrid w:val="0"/>
              <w:jc w:val="center"/>
              <w:rPr>
                <w:sz w:val="18"/>
                <w:szCs w:val="18"/>
              </w:rPr>
            </w:pPr>
          </w:p>
        </w:tc>
        <w:tc>
          <w:tcPr>
            <w:tcW w:w="850" w:type="dxa"/>
            <w:shd w:val="clear" w:color="auto" w:fill="auto"/>
            <w:noWrap/>
            <w:vAlign w:val="center"/>
          </w:tcPr>
          <w:p w14:paraId="777A3087" w14:textId="77777777" w:rsidR="000E1C9B" w:rsidRDefault="000E1C9B">
            <w:pPr>
              <w:snapToGrid w:val="0"/>
              <w:jc w:val="center"/>
              <w:rPr>
                <w:color w:val="000000"/>
                <w:sz w:val="18"/>
                <w:szCs w:val="18"/>
              </w:rPr>
            </w:pPr>
            <w:r>
              <w:rPr>
                <w:rFonts w:hint="eastAsia"/>
                <w:color w:val="000000"/>
                <w:sz w:val="18"/>
                <w:szCs w:val="18"/>
              </w:rPr>
              <w:t>NMPA</w:t>
            </w:r>
          </w:p>
        </w:tc>
        <w:tc>
          <w:tcPr>
            <w:tcW w:w="899" w:type="dxa"/>
            <w:shd w:val="clear" w:color="auto" w:fill="auto"/>
            <w:vAlign w:val="center"/>
          </w:tcPr>
          <w:p w14:paraId="25A49E6D" w14:textId="77777777" w:rsidR="000E1C9B" w:rsidRDefault="000E1C9B">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375E7BD0" w14:textId="77777777" w:rsidR="000E1C9B" w:rsidRDefault="000E1C9B">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3EC0A797" w14:textId="77777777" w:rsidR="000E1C9B" w:rsidRDefault="000E1C9B">
            <w:pPr>
              <w:snapToGrid w:val="0"/>
              <w:rPr>
                <w:color w:val="000000"/>
                <w:sz w:val="18"/>
                <w:szCs w:val="18"/>
              </w:rPr>
            </w:pPr>
            <w:r>
              <w:rPr>
                <w:rFonts w:hint="eastAsia"/>
                <w:color w:val="000000"/>
                <w:sz w:val="18"/>
                <w:szCs w:val="18"/>
              </w:rPr>
              <w:t>无</w:t>
            </w:r>
          </w:p>
        </w:tc>
      </w:tr>
      <w:tr w:rsidR="00D023F0" w14:paraId="7040C385" w14:textId="77777777" w:rsidTr="00E04A5F">
        <w:trPr>
          <w:trHeight w:val="454"/>
          <w:jc w:val="center"/>
        </w:trPr>
        <w:tc>
          <w:tcPr>
            <w:tcW w:w="1277" w:type="dxa"/>
            <w:vMerge w:val="restart"/>
            <w:noWrap/>
            <w:vAlign w:val="center"/>
          </w:tcPr>
          <w:p w14:paraId="53228171" w14:textId="77777777" w:rsidR="00D023F0" w:rsidRDefault="00D023F0">
            <w:pPr>
              <w:snapToGrid w:val="0"/>
              <w:jc w:val="center"/>
              <w:rPr>
                <w:color w:val="000000"/>
                <w:sz w:val="18"/>
                <w:szCs w:val="18"/>
              </w:rPr>
            </w:pPr>
            <w:r>
              <w:rPr>
                <w:rFonts w:hint="eastAsia"/>
                <w:color w:val="000000"/>
                <w:sz w:val="18"/>
                <w:szCs w:val="18"/>
              </w:rPr>
              <w:t>鲁卡帕尼</w:t>
            </w:r>
            <w:r>
              <w:rPr>
                <w:rFonts w:hint="eastAsia"/>
                <w:color w:val="000000"/>
                <w:sz w:val="18"/>
                <w:szCs w:val="18"/>
              </w:rPr>
              <w:br/>
              <w:t>Rucaparib</w:t>
            </w:r>
          </w:p>
        </w:tc>
        <w:tc>
          <w:tcPr>
            <w:tcW w:w="850" w:type="dxa"/>
            <w:vMerge w:val="restart"/>
            <w:noWrap/>
            <w:vAlign w:val="center"/>
          </w:tcPr>
          <w:p w14:paraId="6DCCA716" w14:textId="77777777" w:rsidR="00D023F0" w:rsidRDefault="00D023F0">
            <w:pPr>
              <w:snapToGrid w:val="0"/>
              <w:jc w:val="center"/>
              <w:rPr>
                <w:color w:val="000000"/>
                <w:sz w:val="18"/>
                <w:szCs w:val="18"/>
              </w:rPr>
            </w:pPr>
            <w:r>
              <w:rPr>
                <w:rFonts w:hint="eastAsia"/>
                <w:color w:val="000000"/>
                <w:sz w:val="18"/>
                <w:szCs w:val="18"/>
              </w:rPr>
              <w:t>FDA</w:t>
            </w:r>
          </w:p>
        </w:tc>
        <w:tc>
          <w:tcPr>
            <w:tcW w:w="899" w:type="dxa"/>
            <w:vMerge w:val="restart"/>
            <w:vAlign w:val="center"/>
          </w:tcPr>
          <w:p w14:paraId="5F32EB6E" w14:textId="77777777" w:rsidR="00D023F0" w:rsidRDefault="00D023F0">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3F7EBF4A" w14:textId="77777777" w:rsidR="00D023F0" w:rsidRDefault="00D023F0">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7C7D5C09" w14:textId="77777777" w:rsidR="00D023F0" w:rsidRDefault="00D023F0">
            <w:pPr>
              <w:snapToGrid w:val="0"/>
              <w:rPr>
                <w:color w:val="000000"/>
                <w:sz w:val="18"/>
                <w:szCs w:val="18"/>
              </w:rPr>
            </w:pPr>
            <w:r>
              <w:rPr>
                <w:rFonts w:hint="eastAsia"/>
                <w:color w:val="000000"/>
                <w:sz w:val="18"/>
                <w:szCs w:val="18"/>
              </w:rPr>
              <w:t>无</w:t>
            </w:r>
          </w:p>
        </w:tc>
      </w:tr>
      <w:tr w:rsidR="00D023F0" w14:paraId="18AD8787" w14:textId="77777777" w:rsidTr="00E04A5F">
        <w:trPr>
          <w:trHeight w:val="454"/>
          <w:jc w:val="center"/>
        </w:trPr>
        <w:tc>
          <w:tcPr>
            <w:tcW w:w="1277" w:type="dxa"/>
            <w:vMerge/>
            <w:shd w:val="clear" w:color="auto" w:fill="auto"/>
            <w:noWrap/>
            <w:vAlign w:val="center"/>
          </w:tcPr>
          <w:p w14:paraId="7F99C810" w14:textId="77777777" w:rsidR="00D023F0" w:rsidRDefault="00D023F0">
            <w:pPr>
              <w:snapToGrid w:val="0"/>
              <w:jc w:val="center"/>
              <w:rPr>
                <w:color w:val="000000"/>
                <w:sz w:val="18"/>
                <w:szCs w:val="18"/>
              </w:rPr>
            </w:pPr>
          </w:p>
        </w:tc>
        <w:tc>
          <w:tcPr>
            <w:tcW w:w="850" w:type="dxa"/>
            <w:vMerge/>
            <w:shd w:val="clear" w:color="auto" w:fill="D6E3BC"/>
            <w:noWrap/>
            <w:vAlign w:val="center"/>
          </w:tcPr>
          <w:p w14:paraId="499D0CAA" w14:textId="77777777" w:rsidR="00D023F0" w:rsidRDefault="00D023F0">
            <w:pPr>
              <w:snapToGrid w:val="0"/>
              <w:jc w:val="center"/>
              <w:rPr>
                <w:color w:val="000000"/>
                <w:sz w:val="18"/>
                <w:szCs w:val="18"/>
              </w:rPr>
            </w:pPr>
          </w:p>
        </w:tc>
        <w:tc>
          <w:tcPr>
            <w:tcW w:w="899" w:type="dxa"/>
            <w:vMerge/>
            <w:shd w:val="clear" w:color="auto" w:fill="D6E3BC"/>
            <w:vAlign w:val="center"/>
          </w:tcPr>
          <w:p w14:paraId="28FBC388" w14:textId="77777777" w:rsidR="00D023F0" w:rsidRDefault="00D023F0">
            <w:pPr>
              <w:snapToGrid w:val="0"/>
              <w:rPr>
                <w:color w:val="000000"/>
                <w:sz w:val="18"/>
                <w:szCs w:val="18"/>
              </w:rPr>
            </w:pPr>
          </w:p>
        </w:tc>
        <w:tc>
          <w:tcPr>
            <w:tcW w:w="4394" w:type="dxa"/>
            <w:shd w:val="clear" w:color="auto" w:fill="auto"/>
            <w:vAlign w:val="center"/>
          </w:tcPr>
          <w:p w14:paraId="5D88EFDA" w14:textId="77777777" w:rsidR="00D023F0" w:rsidRDefault="00D023F0">
            <w:pPr>
              <w:snapToGrid w:val="0"/>
              <w:rPr>
                <w:color w:val="000000"/>
                <w:sz w:val="18"/>
                <w:szCs w:val="18"/>
              </w:rPr>
            </w:pPr>
            <w:r>
              <w:rPr>
                <w:rFonts w:hint="eastAsia"/>
                <w:color w:val="000000"/>
                <w:sz w:val="18"/>
                <w:szCs w:val="18"/>
              </w:rPr>
              <w:t>用于接受过2及以上化疗治疗的携带胚系/体系BRCA有害或疑似有害突变的上皮性卵巢癌、输卵管癌或原发性腹膜癌成人患者的治疗。</w:t>
            </w:r>
          </w:p>
        </w:tc>
        <w:tc>
          <w:tcPr>
            <w:tcW w:w="1318" w:type="dxa"/>
            <w:shd w:val="clear" w:color="auto" w:fill="auto"/>
            <w:vAlign w:val="center"/>
          </w:tcPr>
          <w:p w14:paraId="696667EB" w14:textId="77777777" w:rsidR="00D023F0" w:rsidRDefault="00D023F0">
            <w:pPr>
              <w:snapToGrid w:val="0"/>
              <w:rPr>
                <w:color w:val="000000"/>
                <w:sz w:val="18"/>
                <w:szCs w:val="18"/>
              </w:rPr>
            </w:pPr>
            <w:r>
              <w:rPr>
                <w:rFonts w:hint="eastAsia"/>
                <w:color w:val="000000"/>
                <w:sz w:val="18"/>
                <w:szCs w:val="18"/>
              </w:rPr>
              <w:t>BRCA突变（胚系/体系）</w:t>
            </w:r>
          </w:p>
        </w:tc>
      </w:tr>
      <w:tr w:rsidR="00D023F0" w14:paraId="32FB60D8" w14:textId="77777777" w:rsidTr="00E04A5F">
        <w:trPr>
          <w:trHeight w:val="454"/>
          <w:jc w:val="center"/>
        </w:trPr>
        <w:tc>
          <w:tcPr>
            <w:tcW w:w="1277" w:type="dxa"/>
            <w:vMerge/>
            <w:shd w:val="clear" w:color="auto" w:fill="auto"/>
            <w:noWrap/>
            <w:vAlign w:val="center"/>
          </w:tcPr>
          <w:p w14:paraId="543501C3" w14:textId="77777777" w:rsidR="00D023F0" w:rsidRDefault="00D023F0" w:rsidP="00D023F0">
            <w:pPr>
              <w:snapToGrid w:val="0"/>
              <w:jc w:val="center"/>
              <w:rPr>
                <w:color w:val="000000"/>
                <w:sz w:val="18"/>
                <w:szCs w:val="18"/>
              </w:rPr>
            </w:pPr>
          </w:p>
        </w:tc>
        <w:tc>
          <w:tcPr>
            <w:tcW w:w="850" w:type="dxa"/>
            <w:shd w:val="clear" w:color="auto" w:fill="auto"/>
            <w:noWrap/>
            <w:vAlign w:val="center"/>
          </w:tcPr>
          <w:p w14:paraId="109166C4" w14:textId="77777777" w:rsidR="00D023F0" w:rsidRDefault="00D023F0" w:rsidP="00D023F0">
            <w:pPr>
              <w:snapToGrid w:val="0"/>
              <w:jc w:val="center"/>
              <w:rPr>
                <w:color w:val="000000"/>
                <w:sz w:val="18"/>
                <w:szCs w:val="18"/>
              </w:rPr>
            </w:pPr>
            <w:r>
              <w:rPr>
                <w:rFonts w:hint="eastAsia"/>
                <w:color w:val="000000"/>
                <w:sz w:val="18"/>
                <w:szCs w:val="18"/>
              </w:rPr>
              <w:t>FDA</w:t>
            </w:r>
          </w:p>
        </w:tc>
        <w:tc>
          <w:tcPr>
            <w:tcW w:w="899" w:type="dxa"/>
            <w:shd w:val="clear" w:color="auto" w:fill="auto"/>
            <w:vAlign w:val="center"/>
          </w:tcPr>
          <w:p w14:paraId="35202746" w14:textId="77777777" w:rsidR="00D023F0" w:rsidRDefault="00D023F0" w:rsidP="00D023F0">
            <w:pPr>
              <w:snapToGrid w:val="0"/>
              <w:rPr>
                <w:color w:val="000000"/>
                <w:sz w:val="18"/>
                <w:szCs w:val="18"/>
              </w:rPr>
            </w:pPr>
            <w:r>
              <w:rPr>
                <w:rFonts w:hint="eastAsia"/>
                <w:color w:val="000000"/>
                <w:sz w:val="18"/>
                <w:szCs w:val="18"/>
              </w:rPr>
              <w:t>前列腺癌</w:t>
            </w:r>
          </w:p>
        </w:tc>
        <w:tc>
          <w:tcPr>
            <w:tcW w:w="4394" w:type="dxa"/>
            <w:shd w:val="clear" w:color="auto" w:fill="auto"/>
            <w:vAlign w:val="center"/>
          </w:tcPr>
          <w:p w14:paraId="2D8F7981" w14:textId="77777777" w:rsidR="00D023F0" w:rsidRDefault="00D023F0" w:rsidP="00D023F0">
            <w:pPr>
              <w:snapToGrid w:val="0"/>
              <w:rPr>
                <w:color w:val="000000"/>
                <w:sz w:val="18"/>
                <w:szCs w:val="18"/>
              </w:rPr>
            </w:pPr>
            <w:r>
              <w:rPr>
                <w:rFonts w:hint="eastAsia"/>
                <w:color w:val="000000"/>
                <w:sz w:val="18"/>
                <w:szCs w:val="18"/>
              </w:rPr>
              <w:t>用于</w:t>
            </w:r>
            <w:r w:rsidRPr="00D023F0">
              <w:rPr>
                <w:rFonts w:hint="eastAsia"/>
                <w:color w:val="000000"/>
                <w:sz w:val="18"/>
                <w:szCs w:val="18"/>
              </w:rPr>
              <w:t>先前接受过针对雄激素受体的治疗和紫杉烷类化疗方案治疗的携带有害</w:t>
            </w:r>
            <w:r w:rsidRPr="00D023F0">
              <w:rPr>
                <w:color w:val="000000"/>
                <w:sz w:val="18"/>
                <w:szCs w:val="18"/>
              </w:rPr>
              <w:t>BRCA变异（胚系和/或体系）的转移性去势难治性前列腺癌（mCRPC）患者的治疗。</w:t>
            </w:r>
          </w:p>
        </w:tc>
        <w:tc>
          <w:tcPr>
            <w:tcW w:w="1318" w:type="dxa"/>
            <w:shd w:val="clear" w:color="auto" w:fill="auto"/>
            <w:vAlign w:val="center"/>
          </w:tcPr>
          <w:p w14:paraId="743511DE" w14:textId="77777777" w:rsidR="00D023F0" w:rsidRDefault="00D023F0" w:rsidP="00D023F0">
            <w:pPr>
              <w:snapToGrid w:val="0"/>
              <w:rPr>
                <w:color w:val="000000"/>
                <w:sz w:val="18"/>
                <w:szCs w:val="18"/>
              </w:rPr>
            </w:pPr>
            <w:r>
              <w:rPr>
                <w:rFonts w:hint="eastAsia"/>
                <w:color w:val="000000"/>
                <w:sz w:val="18"/>
                <w:szCs w:val="18"/>
              </w:rPr>
              <w:t>BRCA突变（胚系/体系）</w:t>
            </w:r>
          </w:p>
        </w:tc>
      </w:tr>
      <w:tr w:rsidR="00D023F0" w14:paraId="229CEDC5" w14:textId="77777777">
        <w:trPr>
          <w:trHeight w:val="454"/>
          <w:jc w:val="center"/>
        </w:trPr>
        <w:tc>
          <w:tcPr>
            <w:tcW w:w="1277" w:type="dxa"/>
            <w:noWrap/>
            <w:vAlign w:val="center"/>
          </w:tcPr>
          <w:p w14:paraId="70BF0739" w14:textId="77777777" w:rsidR="00D023F0" w:rsidRDefault="009359A3" w:rsidP="00D023F0">
            <w:pPr>
              <w:snapToGrid w:val="0"/>
              <w:jc w:val="center"/>
              <w:rPr>
                <w:color w:val="000000"/>
                <w:sz w:val="18"/>
                <w:szCs w:val="18"/>
              </w:rPr>
            </w:pPr>
            <w:r w:rsidRPr="009359A3">
              <w:rPr>
                <w:rFonts w:hint="eastAsia"/>
                <w:color w:val="000000"/>
                <w:sz w:val="18"/>
                <w:szCs w:val="18"/>
              </w:rPr>
              <w:t>他拉</w:t>
            </w:r>
            <w:proofErr w:type="gramStart"/>
            <w:r w:rsidRPr="009359A3">
              <w:rPr>
                <w:rFonts w:hint="eastAsia"/>
                <w:color w:val="000000"/>
                <w:sz w:val="18"/>
                <w:szCs w:val="18"/>
              </w:rPr>
              <w:t>唑</w:t>
            </w:r>
            <w:proofErr w:type="gramEnd"/>
            <w:r w:rsidRPr="009359A3">
              <w:rPr>
                <w:rFonts w:hint="eastAsia"/>
                <w:color w:val="000000"/>
                <w:sz w:val="18"/>
                <w:szCs w:val="18"/>
              </w:rPr>
              <w:t>帕利</w:t>
            </w:r>
            <w:r w:rsidR="00D023F0">
              <w:rPr>
                <w:rFonts w:hint="eastAsia"/>
                <w:color w:val="000000"/>
                <w:sz w:val="18"/>
                <w:szCs w:val="18"/>
              </w:rPr>
              <w:br/>
              <w:t>Talazoparib</w:t>
            </w:r>
          </w:p>
        </w:tc>
        <w:tc>
          <w:tcPr>
            <w:tcW w:w="850" w:type="dxa"/>
            <w:noWrap/>
            <w:vAlign w:val="center"/>
          </w:tcPr>
          <w:p w14:paraId="6B84FDDB" w14:textId="77777777" w:rsidR="00D023F0" w:rsidRDefault="00D023F0" w:rsidP="00D023F0">
            <w:pPr>
              <w:snapToGrid w:val="0"/>
              <w:jc w:val="center"/>
              <w:rPr>
                <w:color w:val="000000"/>
                <w:sz w:val="18"/>
                <w:szCs w:val="18"/>
              </w:rPr>
            </w:pPr>
            <w:r>
              <w:rPr>
                <w:rFonts w:hint="eastAsia"/>
                <w:color w:val="000000"/>
                <w:sz w:val="18"/>
                <w:szCs w:val="18"/>
              </w:rPr>
              <w:t>FDA</w:t>
            </w:r>
          </w:p>
        </w:tc>
        <w:tc>
          <w:tcPr>
            <w:tcW w:w="899" w:type="dxa"/>
            <w:vAlign w:val="center"/>
          </w:tcPr>
          <w:p w14:paraId="680BA6FA" w14:textId="77777777" w:rsidR="00D023F0" w:rsidRDefault="00D023F0" w:rsidP="00D023F0">
            <w:pPr>
              <w:snapToGrid w:val="0"/>
              <w:rPr>
                <w:color w:val="000000"/>
                <w:sz w:val="18"/>
                <w:szCs w:val="18"/>
              </w:rPr>
            </w:pPr>
            <w:r>
              <w:rPr>
                <w:rFonts w:hint="eastAsia"/>
                <w:color w:val="000000"/>
                <w:sz w:val="18"/>
                <w:szCs w:val="18"/>
              </w:rPr>
              <w:t>乳腺癌</w:t>
            </w:r>
          </w:p>
        </w:tc>
        <w:tc>
          <w:tcPr>
            <w:tcW w:w="4394" w:type="dxa"/>
            <w:vAlign w:val="center"/>
          </w:tcPr>
          <w:p w14:paraId="2211BEBB" w14:textId="77777777" w:rsidR="00D023F0" w:rsidRDefault="00D023F0" w:rsidP="00D023F0">
            <w:pPr>
              <w:snapToGrid w:val="0"/>
              <w:rPr>
                <w:color w:val="000000"/>
                <w:sz w:val="18"/>
                <w:szCs w:val="18"/>
              </w:rPr>
            </w:pPr>
            <w:r>
              <w:rPr>
                <w:rFonts w:hint="eastAsia"/>
                <w:color w:val="000000"/>
                <w:sz w:val="18"/>
                <w:szCs w:val="18"/>
              </w:rPr>
              <w:t>用于携带胚系BRCA有害或疑似有害突变且HER2阴性的局部晚期或转移性乳腺癌成人患者的治疗</w:t>
            </w:r>
          </w:p>
        </w:tc>
        <w:tc>
          <w:tcPr>
            <w:tcW w:w="1318" w:type="dxa"/>
            <w:vAlign w:val="center"/>
          </w:tcPr>
          <w:p w14:paraId="1DCED3B8" w14:textId="77777777" w:rsidR="00D023F0" w:rsidRDefault="00D023F0" w:rsidP="00D023F0">
            <w:pPr>
              <w:snapToGrid w:val="0"/>
              <w:rPr>
                <w:color w:val="000000"/>
                <w:sz w:val="18"/>
                <w:szCs w:val="18"/>
              </w:rPr>
            </w:pPr>
            <w:r>
              <w:rPr>
                <w:rFonts w:hint="eastAsia"/>
                <w:color w:val="000000"/>
                <w:sz w:val="18"/>
                <w:szCs w:val="18"/>
              </w:rPr>
              <w:t>BRCA突变（胚系）</w:t>
            </w:r>
            <w:r>
              <w:rPr>
                <w:rFonts w:hint="eastAsia"/>
                <w:color w:val="000000"/>
                <w:sz w:val="18"/>
                <w:szCs w:val="18"/>
              </w:rPr>
              <w:br/>
              <w:t>HRE2</w:t>
            </w:r>
          </w:p>
        </w:tc>
      </w:tr>
      <w:tr w:rsidR="00133D25" w14:paraId="175BA663" w14:textId="77777777">
        <w:trPr>
          <w:trHeight w:val="454"/>
          <w:jc w:val="center"/>
        </w:trPr>
        <w:tc>
          <w:tcPr>
            <w:tcW w:w="1277" w:type="dxa"/>
            <w:noWrap/>
            <w:vAlign w:val="center"/>
          </w:tcPr>
          <w:p w14:paraId="795A73AF" w14:textId="77777777" w:rsidR="00133D25" w:rsidRPr="009359A3" w:rsidRDefault="00133D25" w:rsidP="00133D25">
            <w:pPr>
              <w:snapToGrid w:val="0"/>
              <w:jc w:val="center"/>
              <w:rPr>
                <w:color w:val="000000"/>
                <w:sz w:val="18"/>
                <w:szCs w:val="18"/>
              </w:rPr>
            </w:pPr>
            <w:r w:rsidRPr="00EF6E9F">
              <w:rPr>
                <w:rFonts w:hint="eastAsia"/>
                <w:color w:val="000000"/>
                <w:sz w:val="18"/>
                <w:szCs w:val="18"/>
              </w:rPr>
              <w:t>氟</w:t>
            </w:r>
            <w:proofErr w:type="gramStart"/>
            <w:r w:rsidRPr="00EF6E9F">
              <w:rPr>
                <w:rFonts w:hint="eastAsia"/>
                <w:color w:val="000000"/>
                <w:sz w:val="18"/>
                <w:szCs w:val="18"/>
              </w:rPr>
              <w:t>唑</w:t>
            </w:r>
            <w:proofErr w:type="gramEnd"/>
            <w:r w:rsidRPr="00EF6E9F">
              <w:rPr>
                <w:rFonts w:hint="eastAsia"/>
                <w:color w:val="000000"/>
                <w:sz w:val="18"/>
                <w:szCs w:val="18"/>
              </w:rPr>
              <w:t>帕利</w:t>
            </w:r>
            <w:r>
              <w:rPr>
                <w:color w:val="000000"/>
                <w:sz w:val="18"/>
                <w:szCs w:val="18"/>
              </w:rPr>
              <w:br/>
            </w:r>
            <w:r w:rsidRPr="00EF6E9F">
              <w:rPr>
                <w:color w:val="000000"/>
                <w:sz w:val="18"/>
                <w:szCs w:val="18"/>
              </w:rPr>
              <w:t>Fluzoparib</w:t>
            </w:r>
          </w:p>
        </w:tc>
        <w:tc>
          <w:tcPr>
            <w:tcW w:w="850" w:type="dxa"/>
            <w:noWrap/>
            <w:vAlign w:val="center"/>
          </w:tcPr>
          <w:p w14:paraId="1E14E79A" w14:textId="77777777" w:rsidR="00133D25" w:rsidRDefault="00133D25" w:rsidP="00133D25">
            <w:pPr>
              <w:snapToGrid w:val="0"/>
              <w:jc w:val="center"/>
              <w:rPr>
                <w:color w:val="000000"/>
                <w:sz w:val="18"/>
                <w:szCs w:val="18"/>
              </w:rPr>
            </w:pPr>
            <w:r>
              <w:rPr>
                <w:rFonts w:hint="eastAsia"/>
                <w:color w:val="000000"/>
                <w:sz w:val="18"/>
                <w:szCs w:val="18"/>
              </w:rPr>
              <w:t>NMPA</w:t>
            </w:r>
          </w:p>
        </w:tc>
        <w:tc>
          <w:tcPr>
            <w:tcW w:w="899" w:type="dxa"/>
            <w:vAlign w:val="center"/>
          </w:tcPr>
          <w:p w14:paraId="2305CF7F" w14:textId="77777777" w:rsidR="00133D25" w:rsidRDefault="00133D25" w:rsidP="00133D25">
            <w:pPr>
              <w:snapToGrid w:val="0"/>
              <w:rPr>
                <w:color w:val="000000"/>
                <w:sz w:val="18"/>
                <w:szCs w:val="18"/>
              </w:rPr>
            </w:pPr>
            <w:r>
              <w:rPr>
                <w:rFonts w:hint="eastAsia"/>
                <w:color w:val="000000"/>
                <w:sz w:val="18"/>
                <w:szCs w:val="18"/>
              </w:rPr>
              <w:t>卵巢癌</w:t>
            </w:r>
          </w:p>
        </w:tc>
        <w:tc>
          <w:tcPr>
            <w:tcW w:w="4394" w:type="dxa"/>
            <w:vAlign w:val="center"/>
          </w:tcPr>
          <w:p w14:paraId="30F5F8BB" w14:textId="77777777" w:rsidR="00133D25" w:rsidRDefault="00133D25" w:rsidP="00133D25">
            <w:pPr>
              <w:snapToGrid w:val="0"/>
              <w:rPr>
                <w:color w:val="000000"/>
                <w:sz w:val="18"/>
                <w:szCs w:val="18"/>
              </w:rPr>
            </w:pPr>
            <w:r>
              <w:rPr>
                <w:rFonts w:hint="eastAsia"/>
                <w:color w:val="000000"/>
                <w:sz w:val="18"/>
                <w:szCs w:val="18"/>
              </w:rPr>
              <w:t>用于</w:t>
            </w:r>
            <w:r w:rsidRPr="00EF6E9F">
              <w:rPr>
                <w:rFonts w:hint="eastAsia"/>
                <w:color w:val="000000"/>
                <w:sz w:val="18"/>
                <w:szCs w:val="18"/>
              </w:rPr>
              <w:t>既往经过二线及以上化疗的伴有胚系</w:t>
            </w:r>
            <w:r w:rsidRPr="00EF6E9F">
              <w:rPr>
                <w:color w:val="000000"/>
                <w:sz w:val="18"/>
                <w:szCs w:val="18"/>
              </w:rPr>
              <w:t>BRCA突变(gBRCAm)的铂敏感复发性卵巢癌、输卵管癌或原发性腹膜癌患者的治疗。</w:t>
            </w:r>
          </w:p>
        </w:tc>
        <w:tc>
          <w:tcPr>
            <w:tcW w:w="1318" w:type="dxa"/>
            <w:vAlign w:val="center"/>
          </w:tcPr>
          <w:p w14:paraId="6753DD3F" w14:textId="77777777" w:rsidR="00133D25" w:rsidRDefault="00133D25" w:rsidP="00133D25">
            <w:pPr>
              <w:snapToGrid w:val="0"/>
              <w:rPr>
                <w:color w:val="000000"/>
                <w:sz w:val="18"/>
                <w:szCs w:val="18"/>
              </w:rPr>
            </w:pPr>
            <w:r>
              <w:rPr>
                <w:rFonts w:hint="eastAsia"/>
                <w:color w:val="000000"/>
                <w:sz w:val="18"/>
                <w:szCs w:val="18"/>
              </w:rPr>
              <w:t>BRCA突变（胚系）</w:t>
            </w:r>
          </w:p>
        </w:tc>
      </w:tr>
      <w:tr w:rsidR="00133D25" w14:paraId="0A9C7BDF" w14:textId="77777777">
        <w:trPr>
          <w:trHeight w:val="454"/>
          <w:jc w:val="center"/>
        </w:trPr>
        <w:tc>
          <w:tcPr>
            <w:tcW w:w="1277" w:type="dxa"/>
            <w:noWrap/>
            <w:vAlign w:val="center"/>
          </w:tcPr>
          <w:p w14:paraId="320AD80B" w14:textId="77777777" w:rsidR="00133D25" w:rsidRPr="009359A3" w:rsidRDefault="00133D25" w:rsidP="00133D25">
            <w:pPr>
              <w:snapToGrid w:val="0"/>
              <w:jc w:val="center"/>
              <w:rPr>
                <w:color w:val="000000"/>
                <w:sz w:val="18"/>
                <w:szCs w:val="18"/>
              </w:rPr>
            </w:pPr>
            <w:r w:rsidRPr="00133D25">
              <w:rPr>
                <w:rFonts w:hint="eastAsia"/>
                <w:color w:val="000000"/>
                <w:sz w:val="18"/>
                <w:szCs w:val="18"/>
              </w:rPr>
              <w:t>帕米帕利</w:t>
            </w:r>
            <w:r>
              <w:rPr>
                <w:color w:val="000000"/>
                <w:sz w:val="18"/>
                <w:szCs w:val="18"/>
              </w:rPr>
              <w:br/>
            </w:r>
            <w:r w:rsidRPr="00133D25">
              <w:rPr>
                <w:color w:val="000000"/>
                <w:sz w:val="18"/>
                <w:szCs w:val="18"/>
              </w:rPr>
              <w:t>Pamiparib</w:t>
            </w:r>
          </w:p>
        </w:tc>
        <w:tc>
          <w:tcPr>
            <w:tcW w:w="850" w:type="dxa"/>
            <w:noWrap/>
            <w:vAlign w:val="center"/>
          </w:tcPr>
          <w:p w14:paraId="650EDAB0" w14:textId="77777777" w:rsidR="00133D25" w:rsidRDefault="00133D25" w:rsidP="00133D25">
            <w:pPr>
              <w:snapToGrid w:val="0"/>
              <w:jc w:val="center"/>
              <w:rPr>
                <w:color w:val="000000"/>
                <w:sz w:val="18"/>
                <w:szCs w:val="18"/>
              </w:rPr>
            </w:pPr>
            <w:r>
              <w:rPr>
                <w:rFonts w:hint="eastAsia"/>
                <w:color w:val="000000"/>
                <w:sz w:val="18"/>
                <w:szCs w:val="18"/>
              </w:rPr>
              <w:t>NMPA</w:t>
            </w:r>
          </w:p>
        </w:tc>
        <w:tc>
          <w:tcPr>
            <w:tcW w:w="899" w:type="dxa"/>
            <w:vAlign w:val="center"/>
          </w:tcPr>
          <w:p w14:paraId="05E870BA" w14:textId="77777777" w:rsidR="00133D25" w:rsidRDefault="00133D25" w:rsidP="00133D25">
            <w:pPr>
              <w:snapToGrid w:val="0"/>
              <w:rPr>
                <w:color w:val="000000"/>
                <w:sz w:val="18"/>
                <w:szCs w:val="18"/>
              </w:rPr>
            </w:pPr>
            <w:r>
              <w:rPr>
                <w:rFonts w:hint="eastAsia"/>
                <w:color w:val="000000"/>
                <w:sz w:val="18"/>
                <w:szCs w:val="18"/>
              </w:rPr>
              <w:t>卵巢癌</w:t>
            </w:r>
          </w:p>
        </w:tc>
        <w:tc>
          <w:tcPr>
            <w:tcW w:w="4394" w:type="dxa"/>
            <w:vAlign w:val="center"/>
          </w:tcPr>
          <w:p w14:paraId="41393A6E" w14:textId="77777777" w:rsidR="00133D25" w:rsidRDefault="00133D25" w:rsidP="00133D25">
            <w:pPr>
              <w:snapToGrid w:val="0"/>
              <w:rPr>
                <w:color w:val="000000"/>
                <w:sz w:val="18"/>
                <w:szCs w:val="18"/>
              </w:rPr>
            </w:pPr>
            <w:r w:rsidRPr="00133D25">
              <w:rPr>
                <w:rFonts w:hint="eastAsia"/>
                <w:color w:val="000000"/>
                <w:sz w:val="18"/>
                <w:szCs w:val="18"/>
              </w:rPr>
              <w:t>用于既往经过二线及以上化疗的伴有胚系</w:t>
            </w:r>
            <w:r w:rsidRPr="00133D25">
              <w:rPr>
                <w:color w:val="000000"/>
                <w:sz w:val="18"/>
                <w:szCs w:val="18"/>
              </w:rPr>
              <w:t>BRCA(gBRCA)突变的复发性晚期卵巢癌、输卵管癌或原发性腹膜癌患者的治疗。</w:t>
            </w:r>
          </w:p>
        </w:tc>
        <w:tc>
          <w:tcPr>
            <w:tcW w:w="1318" w:type="dxa"/>
            <w:vAlign w:val="center"/>
          </w:tcPr>
          <w:p w14:paraId="4B8363E7" w14:textId="77777777" w:rsidR="00133D25" w:rsidRDefault="00133D25" w:rsidP="00133D25">
            <w:pPr>
              <w:snapToGrid w:val="0"/>
              <w:rPr>
                <w:color w:val="000000"/>
                <w:sz w:val="18"/>
                <w:szCs w:val="18"/>
              </w:rPr>
            </w:pPr>
            <w:r>
              <w:rPr>
                <w:rFonts w:hint="eastAsia"/>
                <w:color w:val="000000"/>
                <w:sz w:val="18"/>
                <w:szCs w:val="18"/>
              </w:rPr>
              <w:t>BRCA突变（胚系）</w:t>
            </w:r>
          </w:p>
        </w:tc>
      </w:tr>
      <w:tr w:rsidR="00133D25" w14:paraId="03573E1E" w14:textId="77777777">
        <w:trPr>
          <w:trHeight w:val="454"/>
          <w:jc w:val="center"/>
        </w:trPr>
        <w:tc>
          <w:tcPr>
            <w:tcW w:w="1277" w:type="dxa"/>
            <w:noWrap/>
            <w:vAlign w:val="center"/>
          </w:tcPr>
          <w:p w14:paraId="3048E385" w14:textId="77777777" w:rsidR="00133D25" w:rsidRDefault="00133D25" w:rsidP="00133D25">
            <w:pPr>
              <w:snapToGrid w:val="0"/>
              <w:jc w:val="center"/>
              <w:rPr>
                <w:color w:val="000000"/>
                <w:sz w:val="18"/>
                <w:szCs w:val="18"/>
              </w:rPr>
            </w:pPr>
            <w:r w:rsidRPr="00A30DAF">
              <w:rPr>
                <w:rFonts w:hint="eastAsia"/>
                <w:color w:val="000000"/>
                <w:sz w:val="18"/>
                <w:szCs w:val="18"/>
              </w:rPr>
              <w:t>贝</w:t>
            </w:r>
            <w:proofErr w:type="gramStart"/>
            <w:r w:rsidRPr="00A30DAF">
              <w:rPr>
                <w:rFonts w:hint="eastAsia"/>
                <w:color w:val="000000"/>
                <w:sz w:val="18"/>
                <w:szCs w:val="18"/>
              </w:rPr>
              <w:t>伐珠单</w:t>
            </w:r>
            <w:proofErr w:type="gramEnd"/>
            <w:r w:rsidRPr="00A30DAF">
              <w:rPr>
                <w:rFonts w:hint="eastAsia"/>
                <w:color w:val="000000"/>
                <w:sz w:val="18"/>
                <w:szCs w:val="18"/>
              </w:rPr>
              <w:t>抗</w:t>
            </w:r>
            <w:r>
              <w:rPr>
                <w:color w:val="000000"/>
                <w:sz w:val="18"/>
                <w:szCs w:val="18"/>
              </w:rPr>
              <w:br/>
            </w:r>
            <w:r w:rsidRPr="00A30DAF">
              <w:rPr>
                <w:color w:val="000000"/>
                <w:sz w:val="18"/>
                <w:szCs w:val="18"/>
              </w:rPr>
              <w:t>Bevacizumab</w:t>
            </w:r>
          </w:p>
        </w:tc>
        <w:tc>
          <w:tcPr>
            <w:tcW w:w="850" w:type="dxa"/>
            <w:noWrap/>
            <w:vAlign w:val="center"/>
          </w:tcPr>
          <w:p w14:paraId="774D200F" w14:textId="77777777" w:rsidR="00133D25" w:rsidRDefault="00133D25" w:rsidP="00133D25">
            <w:pPr>
              <w:snapToGrid w:val="0"/>
              <w:jc w:val="center"/>
              <w:rPr>
                <w:color w:val="000000"/>
                <w:sz w:val="18"/>
                <w:szCs w:val="18"/>
              </w:rPr>
            </w:pPr>
            <w:r>
              <w:rPr>
                <w:rFonts w:hint="eastAsia"/>
                <w:color w:val="000000"/>
                <w:sz w:val="18"/>
                <w:szCs w:val="18"/>
              </w:rPr>
              <w:t>F</w:t>
            </w:r>
            <w:r>
              <w:rPr>
                <w:color w:val="000000"/>
                <w:sz w:val="18"/>
                <w:szCs w:val="18"/>
              </w:rPr>
              <w:t>DA</w:t>
            </w:r>
          </w:p>
        </w:tc>
        <w:tc>
          <w:tcPr>
            <w:tcW w:w="899" w:type="dxa"/>
            <w:vAlign w:val="center"/>
          </w:tcPr>
          <w:p w14:paraId="64D3C8DF" w14:textId="77777777" w:rsidR="00133D25" w:rsidRDefault="00133D25" w:rsidP="00133D25">
            <w:pPr>
              <w:snapToGrid w:val="0"/>
              <w:rPr>
                <w:color w:val="000000"/>
                <w:sz w:val="18"/>
                <w:szCs w:val="18"/>
              </w:rPr>
            </w:pPr>
            <w:r w:rsidRPr="00A30DAF">
              <w:rPr>
                <w:rFonts w:hint="eastAsia"/>
                <w:color w:val="000000"/>
                <w:sz w:val="18"/>
                <w:szCs w:val="18"/>
              </w:rPr>
              <w:t>卵巢癌</w:t>
            </w:r>
          </w:p>
        </w:tc>
        <w:tc>
          <w:tcPr>
            <w:tcW w:w="4394" w:type="dxa"/>
            <w:vAlign w:val="center"/>
          </w:tcPr>
          <w:p w14:paraId="2BCE02BB" w14:textId="77777777" w:rsidR="00133D25" w:rsidRDefault="00133D25" w:rsidP="00133D25">
            <w:pPr>
              <w:snapToGrid w:val="0"/>
              <w:rPr>
                <w:color w:val="000000"/>
                <w:sz w:val="18"/>
                <w:szCs w:val="18"/>
              </w:rPr>
            </w:pPr>
            <w:r w:rsidRPr="003739F9">
              <w:rPr>
                <w:rFonts w:hint="eastAsia"/>
                <w:color w:val="000000"/>
                <w:sz w:val="18"/>
                <w:szCs w:val="18"/>
              </w:rPr>
              <w:t>与</w:t>
            </w:r>
            <w:r>
              <w:rPr>
                <w:rFonts w:hint="eastAsia"/>
                <w:color w:val="000000"/>
                <w:sz w:val="18"/>
                <w:szCs w:val="18"/>
              </w:rPr>
              <w:t>奥拉帕利</w:t>
            </w:r>
            <w:r w:rsidRPr="003739F9">
              <w:rPr>
                <w:rFonts w:hint="eastAsia"/>
                <w:color w:val="000000"/>
                <w:sz w:val="18"/>
                <w:szCs w:val="18"/>
              </w:rPr>
              <w:t>联合</w:t>
            </w:r>
            <w:r>
              <w:rPr>
                <w:rFonts w:hint="eastAsia"/>
                <w:color w:val="000000"/>
                <w:sz w:val="18"/>
                <w:szCs w:val="18"/>
              </w:rPr>
              <w:t>用于</w:t>
            </w:r>
            <w:r w:rsidRPr="00A30DAF">
              <w:rPr>
                <w:rFonts w:hint="eastAsia"/>
                <w:color w:val="000000"/>
                <w:sz w:val="18"/>
                <w:szCs w:val="18"/>
              </w:rPr>
              <w:t>一线铂类化疗后具有完全或部分缓解的</w:t>
            </w:r>
            <w:r w:rsidRPr="00A30DAF">
              <w:rPr>
                <w:color w:val="000000"/>
                <w:sz w:val="18"/>
                <w:szCs w:val="18"/>
              </w:rPr>
              <w:t>HRD阳性的晚期上皮性卵巢癌、输卵管癌或原发性腹膜癌患者的一线维持治疗，其中HRD阳性是指检测出BRCA有害/疑似有害变异或基因组具有不稳定性。</w:t>
            </w:r>
          </w:p>
        </w:tc>
        <w:tc>
          <w:tcPr>
            <w:tcW w:w="1318" w:type="dxa"/>
            <w:vAlign w:val="center"/>
          </w:tcPr>
          <w:p w14:paraId="194B931B" w14:textId="77777777" w:rsidR="00133D25" w:rsidRDefault="00133D25" w:rsidP="00133D25">
            <w:pPr>
              <w:snapToGrid w:val="0"/>
              <w:rPr>
                <w:color w:val="000000"/>
                <w:sz w:val="18"/>
                <w:szCs w:val="18"/>
              </w:rPr>
            </w:pPr>
            <w:r>
              <w:rPr>
                <w:rFonts w:hint="eastAsia"/>
                <w:color w:val="000000"/>
                <w:sz w:val="18"/>
                <w:szCs w:val="18"/>
              </w:rPr>
              <w:t>BRCA突变（胚系/体系）H</w:t>
            </w:r>
            <w:r>
              <w:rPr>
                <w:color w:val="000000"/>
                <w:sz w:val="18"/>
                <w:szCs w:val="18"/>
              </w:rPr>
              <w:t>RD</w:t>
            </w:r>
          </w:p>
        </w:tc>
      </w:tr>
    </w:tbl>
    <w:p w14:paraId="44F6A711" w14:textId="77777777" w:rsidR="000E1C9B" w:rsidRDefault="000E1C9B">
      <w:pPr>
        <w:snapToGrid w:val="0"/>
        <w:ind w:firstLine="372"/>
        <w:rPr>
          <w:sz w:val="18"/>
          <w:szCs w:val="18"/>
        </w:rPr>
      </w:pPr>
    </w:p>
    <w:p w14:paraId="45740A6C" w14:textId="77777777" w:rsidR="000E1C9B" w:rsidRDefault="000E1C9B">
      <w:pPr>
        <w:spacing w:line="360" w:lineRule="auto"/>
        <w:ind w:firstLineChars="200" w:firstLine="360"/>
        <w:jc w:val="both"/>
        <w:rPr>
          <w:color w:val="000000"/>
          <w:sz w:val="18"/>
          <w:szCs w:val="18"/>
        </w:rPr>
      </w:pPr>
      <w:r>
        <w:rPr>
          <w:rFonts w:hint="eastAsia"/>
          <w:color w:val="000000"/>
          <w:sz w:val="18"/>
          <w:szCs w:val="18"/>
        </w:rPr>
        <w:lastRenderedPageBreak/>
        <w:t>美国国家癌症综合网络（National Comprehensive Cancer Network，NCCN）、美国妇科肿瘤学会（Society of Gynecologic Oncology，SGO） 和英国国家卫生与临床优化研究所 （National Institute for Health and Clinical Excellence，NICE）等多个机构发布的临床指南明确要求晚期卵巢癌病人在奥拉帕利治疗前需先进行</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基因突变检测 [</w:t>
      </w:r>
      <w:r w:rsidR="00A41C74">
        <w:rPr>
          <w:rFonts w:hint="eastAsia"/>
          <w:color w:val="000000"/>
          <w:sz w:val="18"/>
          <w:szCs w:val="18"/>
        </w:rPr>
        <w:t>1</w:t>
      </w:r>
      <w:r w:rsidR="00A41C74">
        <w:rPr>
          <w:color w:val="000000"/>
          <w:sz w:val="18"/>
          <w:szCs w:val="18"/>
        </w:rPr>
        <w:t>6</w:t>
      </w:r>
      <w:r>
        <w:rPr>
          <w:rFonts w:hint="eastAsia"/>
          <w:color w:val="000000"/>
          <w:sz w:val="18"/>
          <w:szCs w:val="18"/>
        </w:rPr>
        <w:t>-</w:t>
      </w:r>
      <w:r w:rsidR="00A41C74">
        <w:rPr>
          <w:color w:val="000000"/>
          <w:sz w:val="18"/>
          <w:szCs w:val="18"/>
        </w:rPr>
        <w:t>17</w:t>
      </w:r>
      <w:r>
        <w:rPr>
          <w:rFonts w:hint="eastAsia"/>
          <w:color w:val="000000"/>
          <w:sz w:val="18"/>
          <w:szCs w:val="18"/>
        </w:rPr>
        <w:t>]。</w:t>
      </w:r>
    </w:p>
    <w:p w14:paraId="0FC0A382" w14:textId="77777777" w:rsidR="000E1C9B" w:rsidRDefault="000E1C9B">
      <w:pPr>
        <w:numPr>
          <w:ilvl w:val="0"/>
          <w:numId w:val="5"/>
        </w:numPr>
        <w:spacing w:line="360" w:lineRule="auto"/>
        <w:ind w:firstLine="66"/>
        <w:jc w:val="both"/>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基因突变状态指导乳腺癌和卵巢癌患者化疗方案制定。</w:t>
      </w:r>
    </w:p>
    <w:p w14:paraId="6C4D76A2"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对于化疗药物治疗，</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基因突变的肿瘤对于DNA损伤类化疗药物（铂类和</w:t>
      </w:r>
      <w:proofErr w:type="gramStart"/>
      <w:r>
        <w:rPr>
          <w:rFonts w:hint="eastAsia"/>
          <w:color w:val="000000"/>
          <w:sz w:val="18"/>
          <w:szCs w:val="18"/>
        </w:rPr>
        <w:t>蒽</w:t>
      </w:r>
      <w:proofErr w:type="gramEnd"/>
      <w:r>
        <w:rPr>
          <w:rFonts w:hint="eastAsia"/>
          <w:color w:val="000000"/>
          <w:sz w:val="18"/>
          <w:szCs w:val="18"/>
        </w:rPr>
        <w:t>环类）更为敏感 [</w:t>
      </w:r>
      <w:r w:rsidR="00A41C74">
        <w:rPr>
          <w:color w:val="000000"/>
          <w:sz w:val="18"/>
          <w:szCs w:val="18"/>
        </w:rPr>
        <w:t>18</w:t>
      </w:r>
      <w:r>
        <w:rPr>
          <w:rFonts w:hint="eastAsia"/>
          <w:color w:val="000000"/>
          <w:sz w:val="18"/>
          <w:szCs w:val="18"/>
        </w:rPr>
        <w:t>]，而</w:t>
      </w:r>
      <w:proofErr w:type="gramStart"/>
      <w:r>
        <w:rPr>
          <w:rFonts w:hint="eastAsia"/>
          <w:color w:val="000000"/>
          <w:sz w:val="18"/>
          <w:szCs w:val="18"/>
        </w:rPr>
        <w:t>对于促</w:t>
      </w:r>
      <w:proofErr w:type="gramEnd"/>
      <w:r>
        <w:rPr>
          <w:rFonts w:hint="eastAsia"/>
          <w:color w:val="000000"/>
          <w:sz w:val="18"/>
          <w:szCs w:val="18"/>
        </w:rPr>
        <w:t>微管聚合化疗药物（紫杉类）则无效 [</w:t>
      </w:r>
      <w:r w:rsidR="00A41C74">
        <w:rPr>
          <w:color w:val="000000"/>
          <w:sz w:val="18"/>
          <w:szCs w:val="18"/>
        </w:rPr>
        <w:t>19-21</w:t>
      </w:r>
      <w:r>
        <w:rPr>
          <w:rFonts w:hint="eastAsia"/>
          <w:color w:val="000000"/>
          <w:sz w:val="18"/>
          <w:szCs w:val="18"/>
        </w:rPr>
        <w:t>]。在新辅助治疗的临床研究中发现 [</w:t>
      </w:r>
      <w:r w:rsidR="00A41C74">
        <w:rPr>
          <w:color w:val="000000"/>
          <w:sz w:val="18"/>
          <w:szCs w:val="18"/>
        </w:rPr>
        <w:t>22</w:t>
      </w:r>
      <w:r>
        <w:rPr>
          <w:rFonts w:hint="eastAsia"/>
          <w:color w:val="000000"/>
          <w:sz w:val="18"/>
          <w:szCs w:val="18"/>
        </w:rPr>
        <w:t>]，</w:t>
      </w:r>
      <w:r>
        <w:rPr>
          <w:rFonts w:hint="eastAsia"/>
          <w:i/>
          <w:color w:val="000000"/>
          <w:sz w:val="18"/>
          <w:szCs w:val="18"/>
        </w:rPr>
        <w:t>BRCA1</w:t>
      </w:r>
      <w:r>
        <w:rPr>
          <w:rFonts w:hint="eastAsia"/>
          <w:color w:val="000000"/>
          <w:sz w:val="18"/>
          <w:szCs w:val="18"/>
        </w:rPr>
        <w:t>基因突变患者对</w:t>
      </w:r>
      <w:proofErr w:type="gramStart"/>
      <w:r>
        <w:rPr>
          <w:rFonts w:hint="eastAsia"/>
          <w:color w:val="000000"/>
          <w:sz w:val="18"/>
          <w:szCs w:val="18"/>
        </w:rPr>
        <w:t>顺铂治疗</w:t>
      </w:r>
      <w:proofErr w:type="gramEnd"/>
      <w:r>
        <w:rPr>
          <w:rFonts w:hint="eastAsia"/>
          <w:color w:val="000000"/>
          <w:sz w:val="18"/>
          <w:szCs w:val="18"/>
        </w:rPr>
        <w:t>的病理完全缓解率（Pathological Complete Response，pCR）达83%，而对紫杉类药物治疗的pCR仅为8%。</w:t>
      </w:r>
    </w:p>
    <w:p w14:paraId="72CD1ED5" w14:textId="77777777" w:rsidR="000E1C9B" w:rsidRDefault="000E1C9B">
      <w:pPr>
        <w:numPr>
          <w:ilvl w:val="0"/>
          <w:numId w:val="5"/>
        </w:numPr>
        <w:spacing w:line="360" w:lineRule="auto"/>
        <w:ind w:firstLine="66"/>
        <w:jc w:val="both"/>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基因突变状态还可以指导手术方案制定。</w:t>
      </w:r>
    </w:p>
    <w:p w14:paraId="4224C67E"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含有</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基因突变的乳腺癌和卵巢癌患者更容易出现多发病灶和复发转移，因此欧洲肿瘤内科学会（The European Society for Medical Oncology，EMSO）发布的临床指南建议 [</w:t>
      </w:r>
      <w:r w:rsidR="00A41C74">
        <w:rPr>
          <w:color w:val="000000"/>
          <w:sz w:val="18"/>
          <w:szCs w:val="18"/>
        </w:rPr>
        <w:t>23</w:t>
      </w:r>
      <w:r>
        <w:rPr>
          <w:rFonts w:hint="eastAsia"/>
          <w:color w:val="000000"/>
          <w:sz w:val="18"/>
          <w:szCs w:val="18"/>
        </w:rPr>
        <w:t>]，对于</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基因突变的患者，应考虑全切代替局部手术的方案，以提高预后和生活质量。</w:t>
      </w:r>
    </w:p>
    <w:p w14:paraId="17DFA605" w14:textId="771EF9DD" w:rsidR="000E1C9B" w:rsidRDefault="000E1C9B" w:rsidP="00FD237B">
      <w:pPr>
        <w:rPr>
          <w:b/>
          <w:bCs/>
          <w:color w:val="000000"/>
          <w:sz w:val="21"/>
          <w:szCs w:val="21"/>
        </w:rPr>
      </w:pPr>
      <w:bookmarkStart w:id="88" w:name="_Toc29043"/>
      <w:bookmarkStart w:id="89" w:name="_Toc25900"/>
      <w:bookmarkStart w:id="90" w:name="_Toc24195"/>
      <w:bookmarkStart w:id="91" w:name="_Toc7975"/>
      <w:bookmarkStart w:id="92" w:name="_Toc26276"/>
      <w:bookmarkStart w:id="93" w:name="_Toc25708"/>
      <w:r>
        <w:rPr>
          <w:rFonts w:hint="eastAsia"/>
          <w:b/>
          <w:bCs/>
          <w:i/>
          <w:iCs/>
          <w:color w:val="000000"/>
          <w:sz w:val="21"/>
          <w:szCs w:val="21"/>
        </w:rPr>
        <w:br w:type="page"/>
      </w:r>
      <w:bookmarkStart w:id="94" w:name="_Toc20438"/>
      <w:bookmarkStart w:id="95" w:name="_Toc5451"/>
      <w:r w:rsidR="00FD237B">
        <w:rPr>
          <w:b/>
          <w:bCs/>
          <w:color w:val="000000"/>
          <w:sz w:val="21"/>
          <w:szCs w:val="21"/>
        </w:rPr>
        <w:lastRenderedPageBreak/>
        <w:t xml:space="preserve">4. </w:t>
      </w:r>
      <w:r w:rsidRPr="0093621B">
        <w:rPr>
          <w:rFonts w:hint="eastAsia"/>
          <w:b/>
          <w:bCs/>
          <w:i/>
          <w:color w:val="000000"/>
          <w:sz w:val="21"/>
          <w:szCs w:val="21"/>
        </w:rPr>
        <w:t>BRCA1/ 2</w:t>
      </w:r>
      <w:r w:rsidRPr="00FD237B">
        <w:rPr>
          <w:rFonts w:hint="eastAsia"/>
          <w:b/>
          <w:bCs/>
          <w:iCs/>
          <w:color w:val="000000"/>
          <w:sz w:val="21"/>
          <w:szCs w:val="21"/>
        </w:rPr>
        <w:t>基因突变检测的不同结果意味着什么？</w:t>
      </w:r>
      <w:bookmarkEnd w:id="88"/>
      <w:bookmarkEnd w:id="89"/>
      <w:bookmarkEnd w:id="90"/>
      <w:bookmarkEnd w:id="91"/>
      <w:bookmarkEnd w:id="92"/>
      <w:bookmarkEnd w:id="93"/>
      <w:bookmarkEnd w:id="94"/>
      <w:bookmarkEnd w:id="95"/>
    </w:p>
    <w:p w14:paraId="79F0C3E9"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根据国际癌症研究所（IARC）和美国医学遗传学会（ACMG）的分类标准，</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基因和</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基因突变检测结果分为五种：良性、疑似良性、意义不明确、疑似致病性及致病性。</w:t>
      </w:r>
    </w:p>
    <w:p w14:paraId="2498C765"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对于癌症患者，若携带致病性或疑似致病性突变，可以从PARP抑制剂治疗中明显获益，同时，其患有多发病灶和对侧癌变的风险会高于普通患者。</w:t>
      </w:r>
    </w:p>
    <w:p w14:paraId="14262A03"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基因或</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基因突变检测结果也意味着受试者的相关亲属可能也携带有同样的已知致病性或疑似致病性的</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基因或</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基因突变，并同样属于癌症发病高风险人群，例如，受试者的父母、受试者的子女或受试者同父同母、同父异母、同母异父的兄弟姐妹。</w:t>
      </w:r>
    </w:p>
    <w:p w14:paraId="17267109"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需要指出的是，特定相关癌症的发生发展及用药指导可能不仅仅与被检测</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基因有关，且依现有研究水平，尚未完全辨识所有致病性变异。另外，检测结果的准确性需由具有代表性的样本的获取做出保障。</w:t>
      </w:r>
    </w:p>
    <w:p w14:paraId="38CB25BC" w14:textId="77777777" w:rsidR="000E1C9B" w:rsidRDefault="000E1C9B">
      <w:pPr>
        <w:rPr>
          <w:color w:val="000000"/>
          <w:sz w:val="18"/>
          <w:szCs w:val="18"/>
        </w:rPr>
      </w:pPr>
    </w:p>
    <w:p w14:paraId="6473715D" w14:textId="34F4A19A" w:rsidR="000E1C9B" w:rsidRDefault="000E1C9B" w:rsidP="00FD237B">
      <w:pPr>
        <w:rPr>
          <w:b/>
          <w:bCs/>
          <w:color w:val="000000"/>
          <w:sz w:val="21"/>
          <w:szCs w:val="21"/>
        </w:rPr>
      </w:pPr>
      <w:r>
        <w:rPr>
          <w:rFonts w:hint="eastAsia"/>
          <w:b/>
          <w:bCs/>
          <w:sz w:val="21"/>
          <w:szCs w:val="21"/>
        </w:rPr>
        <w:br w:type="page"/>
      </w:r>
      <w:r w:rsidR="00FD237B" w:rsidRPr="00FD237B">
        <w:rPr>
          <w:b/>
          <w:bCs/>
          <w:color w:val="000000"/>
          <w:sz w:val="21"/>
          <w:szCs w:val="21"/>
        </w:rPr>
        <w:lastRenderedPageBreak/>
        <w:t xml:space="preserve">5. </w:t>
      </w:r>
      <w:bookmarkStart w:id="96" w:name="_Toc26500"/>
      <w:bookmarkStart w:id="97" w:name="_Toc19186"/>
      <w:bookmarkStart w:id="98" w:name="_Toc15940"/>
      <w:bookmarkStart w:id="99" w:name="_Toc10319"/>
      <w:bookmarkStart w:id="100" w:name="_Toc27990"/>
      <w:bookmarkStart w:id="101" w:name="_Toc22521"/>
      <w:bookmarkStart w:id="102" w:name="_Toc27569"/>
      <w:bookmarkStart w:id="103" w:name="_Toc31692"/>
      <w:r>
        <w:rPr>
          <w:rFonts w:hint="eastAsia"/>
          <w:b/>
          <w:bCs/>
          <w:color w:val="000000"/>
          <w:sz w:val="21"/>
          <w:szCs w:val="21"/>
        </w:rPr>
        <w:t>二代测序技术介绍</w:t>
      </w:r>
      <w:bookmarkEnd w:id="96"/>
      <w:bookmarkEnd w:id="97"/>
      <w:bookmarkEnd w:id="98"/>
      <w:bookmarkEnd w:id="99"/>
      <w:bookmarkEnd w:id="100"/>
      <w:bookmarkEnd w:id="101"/>
      <w:bookmarkEnd w:id="102"/>
      <w:bookmarkEnd w:id="103"/>
    </w:p>
    <w:p w14:paraId="3BD0F558" w14:textId="77777777" w:rsidR="000E1C9B" w:rsidRDefault="000E1C9B">
      <w:pPr>
        <w:pStyle w:val="Style9"/>
        <w:spacing w:line="360" w:lineRule="auto"/>
        <w:ind w:firstLine="360"/>
        <w:jc w:val="both"/>
        <w:rPr>
          <w:color w:val="000000"/>
          <w:sz w:val="18"/>
          <w:szCs w:val="18"/>
        </w:rPr>
      </w:pPr>
      <w:r>
        <w:rPr>
          <w:rFonts w:hint="eastAsia"/>
          <w:color w:val="000000"/>
          <w:sz w:val="18"/>
          <w:szCs w:val="18"/>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A6114C6" w14:textId="77777777" w:rsidR="000E1C9B" w:rsidRDefault="000E1C9B">
      <w:pPr>
        <w:pStyle w:val="Style9"/>
        <w:spacing w:after="240" w:line="360" w:lineRule="auto"/>
        <w:ind w:firstLine="360"/>
        <w:jc w:val="both"/>
        <w:rPr>
          <w:color w:val="000000"/>
          <w:sz w:val="18"/>
          <w:szCs w:val="18"/>
        </w:rPr>
      </w:pPr>
      <w:r>
        <w:rPr>
          <w:rFonts w:hint="eastAsia"/>
          <w:color w:val="000000"/>
          <w:sz w:val="18"/>
          <w:szCs w:val="18"/>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966C7AB" w14:textId="088FC181" w:rsidR="000E1C9B" w:rsidRDefault="00D96C2C">
      <w:pPr>
        <w:pStyle w:val="Style9"/>
        <w:spacing w:line="360" w:lineRule="auto"/>
        <w:ind w:firstLine="360"/>
        <w:jc w:val="center"/>
        <w:rPr>
          <w:color w:val="000000"/>
          <w:sz w:val="18"/>
          <w:szCs w:val="18"/>
        </w:rPr>
      </w:pPr>
      <w:r>
        <w:rPr>
          <w:rFonts w:hint="eastAsia"/>
          <w:noProof/>
          <w:color w:val="000000"/>
          <w:sz w:val="18"/>
          <w:szCs w:val="18"/>
        </w:rPr>
        <w:drawing>
          <wp:inline distT="0" distB="0" distL="0" distR="0" wp14:anchorId="096B41EA" wp14:editId="16424CFA">
            <wp:extent cx="3771900" cy="25146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706DFDC"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可逆末端终止测序法的准确率高，测序速度快，技术成熟，占有全球科研以及无创产前筛查（Non-Invasive Prenatal Testing，NIPT）检测市场近90%的份额。就</w:t>
      </w:r>
      <w:r w:rsidRPr="007575A3">
        <w:rPr>
          <w:rFonts w:hint="eastAsia"/>
          <w:i/>
          <w:color w:val="000000"/>
          <w:sz w:val="18"/>
          <w:szCs w:val="18"/>
        </w:rPr>
        <w:t>BRCA1/2</w:t>
      </w:r>
      <w:r>
        <w:rPr>
          <w:rFonts w:hint="eastAsia"/>
          <w:color w:val="000000"/>
          <w:sz w:val="18"/>
          <w:szCs w:val="18"/>
        </w:rPr>
        <w:t>基因检测而言，由于</w:t>
      </w:r>
      <w:r w:rsidRPr="007575A3">
        <w:rPr>
          <w:rFonts w:hint="eastAsia"/>
          <w:i/>
          <w:color w:val="000000"/>
          <w:sz w:val="18"/>
          <w:szCs w:val="18"/>
        </w:rPr>
        <w:t>BRCA1</w:t>
      </w:r>
      <w:r>
        <w:rPr>
          <w:rFonts w:hint="eastAsia"/>
          <w:color w:val="000000"/>
          <w:sz w:val="18"/>
          <w:szCs w:val="18"/>
        </w:rPr>
        <w:t>基因和</w:t>
      </w:r>
      <w:r w:rsidRPr="007575A3">
        <w:rPr>
          <w:rFonts w:hint="eastAsia"/>
          <w:i/>
          <w:color w:val="000000"/>
          <w:sz w:val="18"/>
          <w:szCs w:val="18"/>
        </w:rPr>
        <w:t>BRCA2</w:t>
      </w:r>
      <w:r>
        <w:rPr>
          <w:rFonts w:hint="eastAsia"/>
          <w:color w:val="000000"/>
          <w:sz w:val="18"/>
          <w:szCs w:val="18"/>
        </w:rPr>
        <w:t>基因突变位点数量多（有记录的约20000多个，其中明确致病的有3000多个）、呈散在分布、无热点区域，二代测序技术也是最为契合</w:t>
      </w:r>
      <w:r w:rsidRPr="007575A3">
        <w:rPr>
          <w:rFonts w:hint="eastAsia"/>
          <w:i/>
          <w:color w:val="000000"/>
          <w:sz w:val="18"/>
          <w:szCs w:val="18"/>
        </w:rPr>
        <w:t>BRCA1/2</w:t>
      </w:r>
      <w:r>
        <w:rPr>
          <w:rFonts w:hint="eastAsia"/>
          <w:color w:val="000000"/>
          <w:sz w:val="18"/>
          <w:szCs w:val="18"/>
        </w:rPr>
        <w:t>基因突变特点的技术解决路线，是目前的首选技术平台。</w:t>
      </w:r>
    </w:p>
    <w:p w14:paraId="3DC6D49D" w14:textId="77777777" w:rsidR="000E1C9B" w:rsidRDefault="000E1C9B">
      <w:pPr>
        <w:rPr>
          <w:color w:val="000000"/>
          <w:sz w:val="18"/>
          <w:szCs w:val="18"/>
        </w:rPr>
      </w:pPr>
    </w:p>
    <w:p w14:paraId="0FD74EC6" w14:textId="347A467D" w:rsidR="000E1C9B" w:rsidRDefault="000E1C9B" w:rsidP="00FD237B">
      <w:pPr>
        <w:rPr>
          <w:b/>
          <w:bCs/>
          <w:color w:val="000000"/>
          <w:sz w:val="21"/>
          <w:szCs w:val="21"/>
        </w:rPr>
      </w:pPr>
      <w:r>
        <w:rPr>
          <w:rFonts w:hint="eastAsia"/>
          <w:b/>
          <w:bCs/>
          <w:color w:val="000000"/>
          <w:sz w:val="21"/>
          <w:szCs w:val="21"/>
        </w:rPr>
        <w:br w:type="page"/>
      </w:r>
      <w:r w:rsidR="00FD237B">
        <w:rPr>
          <w:b/>
          <w:bCs/>
          <w:color w:val="000000"/>
          <w:sz w:val="21"/>
          <w:szCs w:val="21"/>
        </w:rPr>
        <w:lastRenderedPageBreak/>
        <w:t xml:space="preserve">6. </w:t>
      </w:r>
      <w:bookmarkStart w:id="104" w:name="_Toc12042"/>
      <w:bookmarkStart w:id="105" w:name="_Toc9233"/>
      <w:bookmarkStart w:id="106" w:name="_Toc15962"/>
      <w:bookmarkStart w:id="107" w:name="_Toc6331"/>
      <w:bookmarkStart w:id="108" w:name="_Toc8928"/>
      <w:bookmarkStart w:id="109" w:name="_Toc14531"/>
      <w:bookmarkStart w:id="110" w:name="_Toc535"/>
      <w:bookmarkStart w:id="111" w:name="_Toc8117"/>
      <w:r>
        <w:rPr>
          <w:rFonts w:hint="eastAsia"/>
          <w:b/>
          <w:bCs/>
          <w:color w:val="000000"/>
          <w:sz w:val="21"/>
          <w:szCs w:val="21"/>
        </w:rPr>
        <w:t>MLPA技术介绍</w:t>
      </w:r>
      <w:bookmarkEnd w:id="104"/>
      <w:bookmarkEnd w:id="105"/>
      <w:bookmarkEnd w:id="106"/>
      <w:bookmarkEnd w:id="107"/>
      <w:bookmarkEnd w:id="108"/>
      <w:bookmarkEnd w:id="109"/>
      <w:bookmarkEnd w:id="110"/>
      <w:bookmarkEnd w:id="111"/>
    </w:p>
    <w:p w14:paraId="51F5BD32" w14:textId="77777777" w:rsidR="000E1C9B" w:rsidRDefault="000E1C9B">
      <w:pPr>
        <w:pStyle w:val="Style9"/>
        <w:spacing w:line="360" w:lineRule="auto"/>
        <w:ind w:firstLine="360"/>
        <w:jc w:val="both"/>
        <w:rPr>
          <w:color w:val="000000"/>
          <w:sz w:val="18"/>
          <w:szCs w:val="18"/>
        </w:rPr>
      </w:pPr>
      <w:r>
        <w:rPr>
          <w:rFonts w:hint="eastAsia"/>
          <w:color w:val="000000"/>
          <w:sz w:val="18"/>
          <w:szCs w:val="18"/>
        </w:rPr>
        <w:t>多重连接探针扩增技术（Multiplex Ligation-dependent Probe Amplification，MLPA）是一种针对待测核酸中靶序列进行定性和半定量分析的新技术，该技术高效、特异，可同时检测50个不同的核苷酸序列的拷贝数变化，是检测大片段缺失重复的金标准，目前已应用于多个领域、多种疾病的研究。</w:t>
      </w:r>
    </w:p>
    <w:p w14:paraId="5B681B00" w14:textId="77777777" w:rsidR="000E1C9B" w:rsidRDefault="000E1C9B">
      <w:pPr>
        <w:pStyle w:val="Style9"/>
        <w:spacing w:after="240" w:line="360" w:lineRule="auto"/>
        <w:ind w:firstLine="360"/>
        <w:jc w:val="both"/>
        <w:rPr>
          <w:color w:val="000000"/>
          <w:sz w:val="18"/>
          <w:szCs w:val="18"/>
        </w:rPr>
      </w:pPr>
      <w:r>
        <w:rPr>
          <w:rFonts w:hint="eastAsia"/>
          <w:color w:val="000000"/>
          <w:sz w:val="18"/>
          <w:szCs w:val="18"/>
        </w:rPr>
        <w:t>MLPA技术包括探针与靶序列的杂交、探针的</w:t>
      </w:r>
      <w:proofErr w:type="gramStart"/>
      <w:r>
        <w:rPr>
          <w:rFonts w:hint="eastAsia"/>
          <w:color w:val="000000"/>
          <w:sz w:val="18"/>
          <w:szCs w:val="18"/>
        </w:rPr>
        <w:t>特异化连接</w:t>
      </w:r>
      <w:proofErr w:type="gramEnd"/>
      <w:r>
        <w:rPr>
          <w:rFonts w:hint="eastAsia"/>
          <w:color w:val="000000"/>
          <w:sz w:val="18"/>
          <w:szCs w:val="18"/>
        </w:rPr>
        <w:t>、连接探针的扩增和结果的检测分析。针对每一个待测靶序列，均设计有一对MLPA探针，在反应中，两条探针片段都与靶序列进行杂交，之后使用连接酶连接两部分探针。连接反应高度特异，只有当两条探针与靶序列完全杂交，</w:t>
      </w:r>
      <w:proofErr w:type="gramStart"/>
      <w:r>
        <w:rPr>
          <w:rFonts w:hint="eastAsia"/>
          <w:color w:val="000000"/>
          <w:sz w:val="18"/>
          <w:szCs w:val="18"/>
        </w:rPr>
        <w:t>即靶序列</w:t>
      </w:r>
      <w:proofErr w:type="gramEnd"/>
      <w:r>
        <w:rPr>
          <w:rFonts w:hint="eastAsia"/>
          <w:color w:val="000000"/>
          <w:sz w:val="18"/>
          <w:szCs w:val="18"/>
        </w:rPr>
        <w:t>与探针特异性序列完全互补，连接酶才能将两段探针连接成一条完整的核酸单链。连接反应完成后，用一对通用引物扩增连接好的探针，每对探针的扩增产物的长度都是唯一的，通过毛细管电泳分离扩增产物，并</w:t>
      </w:r>
      <w:proofErr w:type="gramStart"/>
      <w:r>
        <w:rPr>
          <w:rFonts w:hint="eastAsia"/>
          <w:color w:val="000000"/>
          <w:sz w:val="18"/>
          <w:szCs w:val="18"/>
        </w:rPr>
        <w:t>经软件</w:t>
      </w:r>
      <w:proofErr w:type="gramEnd"/>
      <w:r>
        <w:rPr>
          <w:rFonts w:hint="eastAsia"/>
          <w:color w:val="000000"/>
          <w:sz w:val="18"/>
          <w:szCs w:val="18"/>
        </w:rPr>
        <w:t>分析，即可得出检测结果。只有当连接反应完成，才能进行随后的PCR扩增并收集到相应探针的扩增峰，如果检测的靶序列发生缺失或扩增突变，那么相应探针的扩增峰便会降低或增加，因此，根据扩增峰的改变就可判断靶序列是否有拷贝数的异常。</w:t>
      </w:r>
    </w:p>
    <w:p w14:paraId="43E0C829" w14:textId="067EA5A6" w:rsidR="000E1C9B" w:rsidRDefault="00D96C2C">
      <w:pPr>
        <w:pStyle w:val="Style9"/>
        <w:spacing w:line="360" w:lineRule="auto"/>
        <w:ind w:firstLineChars="0" w:firstLine="0"/>
        <w:jc w:val="center"/>
        <w:rPr>
          <w:color w:val="000000"/>
          <w:sz w:val="18"/>
          <w:szCs w:val="18"/>
        </w:rPr>
      </w:pPr>
      <w:r>
        <w:rPr>
          <w:rFonts w:hint="eastAsia"/>
          <w:noProof/>
          <w:color w:val="000000"/>
          <w:sz w:val="18"/>
          <w:szCs w:val="18"/>
        </w:rPr>
        <w:drawing>
          <wp:inline distT="0" distB="0" distL="0" distR="0" wp14:anchorId="72CC538B" wp14:editId="0098F1BE">
            <wp:extent cx="2676525" cy="36290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3629025"/>
                    </a:xfrm>
                    <a:prstGeom prst="rect">
                      <a:avLst/>
                    </a:prstGeom>
                    <a:noFill/>
                    <a:ln>
                      <a:noFill/>
                    </a:ln>
                  </pic:spPr>
                </pic:pic>
              </a:graphicData>
            </a:graphic>
          </wp:inline>
        </w:drawing>
      </w:r>
    </w:p>
    <w:p w14:paraId="216B9BB9"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在</w:t>
      </w:r>
      <w:r>
        <w:rPr>
          <w:rFonts w:hint="eastAsia"/>
          <w:i/>
          <w:color w:val="000000"/>
          <w:sz w:val="18"/>
          <w:szCs w:val="18"/>
        </w:rPr>
        <w:t>BRCA1/2</w:t>
      </w:r>
      <w:r>
        <w:rPr>
          <w:rFonts w:hint="eastAsia"/>
          <w:color w:val="000000"/>
          <w:sz w:val="18"/>
          <w:szCs w:val="18"/>
        </w:rPr>
        <w:t>基因突变中，大片段</w:t>
      </w:r>
      <w:proofErr w:type="gramStart"/>
      <w:r>
        <w:rPr>
          <w:rFonts w:hint="eastAsia"/>
          <w:color w:val="000000"/>
          <w:sz w:val="18"/>
          <w:szCs w:val="18"/>
        </w:rPr>
        <w:t>缺失占</w:t>
      </w:r>
      <w:proofErr w:type="gramEnd"/>
      <w:r>
        <w:rPr>
          <w:rFonts w:hint="eastAsia"/>
          <w:color w:val="000000"/>
          <w:sz w:val="18"/>
          <w:szCs w:val="18"/>
        </w:rPr>
        <w:t>有害突变比例的20%，二代测序技术与MLPA技术的结合，弥补了二代测序技术在检测大片段缺失重复上的不成熟，确保覆盖最全的突变类型，可避免重要突变信息的漏检。</w:t>
      </w:r>
    </w:p>
    <w:p w14:paraId="3841BEFB" w14:textId="77777777" w:rsidR="000E1C9B" w:rsidRDefault="000E1C9B" w:rsidP="00FD237B">
      <w:pPr>
        <w:rPr>
          <w:b/>
          <w:bCs/>
          <w:color w:val="000000"/>
          <w:sz w:val="21"/>
          <w:szCs w:val="21"/>
        </w:rPr>
      </w:pPr>
      <w:r>
        <w:rPr>
          <w:rFonts w:hint="eastAsia"/>
          <w:b/>
          <w:bCs/>
          <w:color w:val="000000"/>
          <w:sz w:val="21"/>
          <w:szCs w:val="21"/>
        </w:rPr>
        <w:br w:type="page"/>
      </w:r>
      <w:bookmarkStart w:id="112" w:name="_Toc608"/>
      <w:bookmarkStart w:id="113" w:name="_Toc14061"/>
      <w:bookmarkStart w:id="114" w:name="_Toc12860"/>
      <w:bookmarkStart w:id="115" w:name="_Toc14307"/>
      <w:bookmarkStart w:id="116" w:name="_Toc28344"/>
      <w:bookmarkStart w:id="117" w:name="_Toc174"/>
      <w:bookmarkStart w:id="118" w:name="_Toc5350"/>
      <w:bookmarkStart w:id="119" w:name="_Toc4025"/>
      <w:r>
        <w:rPr>
          <w:rFonts w:hint="eastAsia"/>
          <w:b/>
          <w:bCs/>
          <w:color w:val="000000"/>
          <w:sz w:val="21"/>
          <w:szCs w:val="21"/>
        </w:rPr>
        <w:lastRenderedPageBreak/>
        <w:t>项目介绍</w:t>
      </w:r>
      <w:bookmarkEnd w:id="112"/>
      <w:bookmarkEnd w:id="113"/>
      <w:bookmarkEnd w:id="114"/>
      <w:bookmarkEnd w:id="115"/>
      <w:bookmarkEnd w:id="116"/>
      <w:bookmarkEnd w:id="117"/>
      <w:bookmarkEnd w:id="118"/>
      <w:bookmarkEnd w:id="119"/>
    </w:p>
    <w:p w14:paraId="4D48748E"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i/>
          <w:color w:val="000000"/>
          <w:sz w:val="18"/>
          <w:szCs w:val="18"/>
        </w:rPr>
        <w:t>BRCA1/2</w:t>
      </w:r>
      <w:r>
        <w:rPr>
          <w:rFonts w:ascii="PingFang SC" w:hAnsi="PingFang SC" w:cs="Times New Roman (Body CS)" w:hint="eastAsia"/>
          <w:color w:val="000000"/>
          <w:sz w:val="18"/>
          <w:szCs w:val="18"/>
        </w:rPr>
        <w:t>基因检测项目，基于Illumina高通量测序技术平台进行研发，可同时对</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基因和</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w:t>
      </w:r>
      <w:r w:rsidR="0031176A" w:rsidRPr="0031176A">
        <w:rPr>
          <w:rFonts w:ascii="PingFang SC" w:hAnsi="PingFang SC" w:cs="Times New Roman (Body CS)" w:hint="eastAsia"/>
          <w:color w:val="000000"/>
          <w:sz w:val="18"/>
          <w:szCs w:val="18"/>
        </w:rPr>
        <w:t>全编码区及外显子</w:t>
      </w:r>
      <w:r w:rsidR="0031176A" w:rsidRPr="0031176A">
        <w:rPr>
          <w:rFonts w:ascii="PingFang SC" w:hAnsi="PingFang SC" w:cs="Times New Roman (Body CS)"/>
          <w:color w:val="000000"/>
          <w:sz w:val="18"/>
          <w:szCs w:val="18"/>
        </w:rPr>
        <w:t>-内含子连接区、部分UTR区（非翻译区）和内含子</w:t>
      </w:r>
      <w:proofErr w:type="gramStart"/>
      <w:r w:rsidR="0031176A" w:rsidRPr="0031176A">
        <w:rPr>
          <w:rFonts w:ascii="PingFang SC" w:hAnsi="PingFang SC" w:cs="Times New Roman (Body CS)"/>
          <w:color w:val="000000"/>
          <w:sz w:val="18"/>
          <w:szCs w:val="18"/>
        </w:rPr>
        <w:t>区热点</w:t>
      </w:r>
      <w:proofErr w:type="gramEnd"/>
      <w:r w:rsidR="0031176A" w:rsidRPr="0031176A">
        <w:rPr>
          <w:rFonts w:ascii="PingFang SC" w:hAnsi="PingFang SC" w:cs="Times New Roman (Body CS)"/>
          <w:color w:val="000000"/>
          <w:sz w:val="18"/>
          <w:szCs w:val="18"/>
        </w:rPr>
        <w:t>变异</w:t>
      </w:r>
      <w:r>
        <w:rPr>
          <w:rFonts w:ascii="PingFang SC" w:hAnsi="PingFang SC" w:cs="Times New Roman (Body CS)" w:hint="eastAsia"/>
          <w:color w:val="000000"/>
          <w:sz w:val="18"/>
          <w:szCs w:val="18"/>
        </w:rPr>
        <w:t>进行检测，全面覆盖数据</w:t>
      </w:r>
      <w:r w:rsidR="0031176A">
        <w:rPr>
          <w:rFonts w:ascii="PingFang SC" w:hAnsi="PingFang SC" w:cs="Times New Roman (Body CS)" w:hint="eastAsia"/>
          <w:color w:val="000000"/>
          <w:sz w:val="18"/>
          <w:szCs w:val="18"/>
        </w:rPr>
        <w:t>库</w:t>
      </w:r>
      <w:r>
        <w:rPr>
          <w:rFonts w:ascii="PingFang SC" w:hAnsi="PingFang SC" w:cs="Times New Roman (Body CS)" w:hint="eastAsia"/>
          <w:color w:val="000000"/>
          <w:sz w:val="18"/>
          <w:szCs w:val="18"/>
        </w:rPr>
        <w:t>中已报道或</w:t>
      </w:r>
      <w:proofErr w:type="gramStart"/>
      <w:r>
        <w:rPr>
          <w:rFonts w:ascii="PingFang SC" w:hAnsi="PingFang SC" w:cs="Times New Roman (Body CS)" w:hint="eastAsia"/>
          <w:color w:val="000000"/>
          <w:sz w:val="18"/>
          <w:szCs w:val="18"/>
        </w:rPr>
        <w:t>未报道</w:t>
      </w:r>
      <w:proofErr w:type="gramEnd"/>
      <w:r>
        <w:rPr>
          <w:rFonts w:ascii="PingFang SC" w:hAnsi="PingFang SC" w:cs="Times New Roman (Body CS)" w:hint="eastAsia"/>
          <w:color w:val="000000"/>
          <w:sz w:val="18"/>
          <w:szCs w:val="18"/>
        </w:rPr>
        <w:t>的所有与</w:t>
      </w:r>
      <w:r>
        <w:rPr>
          <w:rFonts w:ascii="PingFang SC" w:hAnsi="PingFang SC" w:cs="Times New Roman (Body CS)" w:hint="eastAsia"/>
          <w:i/>
          <w:color w:val="000000"/>
          <w:sz w:val="18"/>
          <w:szCs w:val="18"/>
        </w:rPr>
        <w:t>BRCA1/2</w:t>
      </w:r>
      <w:r>
        <w:rPr>
          <w:rFonts w:ascii="PingFang SC" w:hAnsi="PingFang SC" w:cs="Times New Roman (Body CS)" w:hint="eastAsia"/>
          <w:color w:val="000000"/>
          <w:sz w:val="18"/>
          <w:szCs w:val="18"/>
        </w:rPr>
        <w:t>基因功能相关的突变信息；同时，</w:t>
      </w:r>
      <w:r w:rsidR="0031176A">
        <w:rPr>
          <w:rFonts w:ascii="PingFang SC" w:hAnsi="PingFang SC" w:cs="Times New Roman (Body CS)" w:hint="eastAsia"/>
          <w:color w:val="000000"/>
          <w:sz w:val="18"/>
          <w:szCs w:val="18"/>
        </w:rPr>
        <w:t>对于血液样本输出的C</w:t>
      </w:r>
      <w:r w:rsidR="0031176A">
        <w:rPr>
          <w:rFonts w:ascii="PingFang SC" w:hAnsi="PingFang SC" w:cs="Times New Roman (Body CS)"/>
          <w:color w:val="000000"/>
          <w:sz w:val="18"/>
          <w:szCs w:val="18"/>
        </w:rPr>
        <w:t>NV</w:t>
      </w:r>
      <w:r w:rsidR="0031176A">
        <w:rPr>
          <w:rFonts w:ascii="PingFang SC" w:hAnsi="PingFang SC" w:cs="Times New Roman (Body CS)" w:hint="eastAsia"/>
          <w:color w:val="000000"/>
          <w:sz w:val="18"/>
          <w:szCs w:val="18"/>
        </w:rPr>
        <w:t>信号</w:t>
      </w:r>
      <w:r>
        <w:rPr>
          <w:rFonts w:ascii="PingFang SC" w:hAnsi="PingFang SC" w:cs="Times New Roman (Body CS)" w:hint="eastAsia"/>
          <w:color w:val="000000"/>
          <w:sz w:val="18"/>
          <w:szCs w:val="18"/>
        </w:rPr>
        <w:t>采用MLPA技术进行大片段缺失重复的</w:t>
      </w:r>
      <w:r w:rsidR="0031176A">
        <w:rPr>
          <w:rFonts w:ascii="PingFang SC" w:hAnsi="PingFang SC" w:cs="Times New Roman (Body CS)" w:hint="eastAsia"/>
          <w:color w:val="000000"/>
          <w:sz w:val="18"/>
          <w:szCs w:val="18"/>
        </w:rPr>
        <w:t>确认</w:t>
      </w:r>
      <w:r>
        <w:rPr>
          <w:rFonts w:ascii="PingFang SC" w:hAnsi="PingFang SC" w:cs="Times New Roman (Body CS)" w:hint="eastAsia"/>
          <w:color w:val="000000"/>
          <w:sz w:val="18"/>
          <w:szCs w:val="18"/>
        </w:rPr>
        <w:t>，以确保检测结果的全面、准确、可靠。数据分析和突变信息分类的解读注释，采用自主开发软件，整合所有相关专业数据库信息和中国</w:t>
      </w:r>
      <w:proofErr w:type="gramStart"/>
      <w:r>
        <w:rPr>
          <w:rFonts w:ascii="PingFang SC" w:hAnsi="PingFang SC" w:cs="Times New Roman (Body CS)" w:hint="eastAsia"/>
          <w:color w:val="000000"/>
          <w:sz w:val="18"/>
          <w:szCs w:val="18"/>
        </w:rPr>
        <w:t>人群本地</w:t>
      </w:r>
      <w:proofErr w:type="gramEnd"/>
      <w:r>
        <w:rPr>
          <w:rFonts w:ascii="PingFang SC" w:hAnsi="PingFang SC" w:cs="Times New Roman (Body CS)" w:hint="eastAsia"/>
          <w:color w:val="000000"/>
          <w:sz w:val="18"/>
          <w:szCs w:val="18"/>
        </w:rPr>
        <w:t>数据库信息，提供</w:t>
      </w:r>
      <w:proofErr w:type="gramStart"/>
      <w:r>
        <w:rPr>
          <w:rFonts w:ascii="PingFang SC" w:hAnsi="PingFang SC" w:cs="Times New Roman (Body CS)" w:hint="eastAsia"/>
          <w:color w:val="000000"/>
          <w:sz w:val="18"/>
          <w:szCs w:val="18"/>
        </w:rPr>
        <w:t>最</w:t>
      </w:r>
      <w:proofErr w:type="gramEnd"/>
      <w:r>
        <w:rPr>
          <w:rFonts w:ascii="PingFang SC" w:hAnsi="PingFang SC" w:cs="Times New Roman (Body CS)" w:hint="eastAsia"/>
          <w:color w:val="000000"/>
          <w:sz w:val="18"/>
          <w:szCs w:val="18"/>
        </w:rPr>
        <w:t>专业、准确的解读结果。</w:t>
      </w:r>
    </w:p>
    <w:p w14:paraId="6FAC4F76"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全面的检测范围，严谨的检测流程，可靠的检测结果，我们致力于提供给广大客户</w:t>
      </w:r>
      <w:proofErr w:type="gramStart"/>
      <w:r>
        <w:rPr>
          <w:rFonts w:ascii="PingFang SC" w:hAnsi="PingFang SC" w:cs="Times New Roman (Body CS)" w:hint="eastAsia"/>
          <w:color w:val="000000"/>
          <w:sz w:val="18"/>
          <w:szCs w:val="18"/>
        </w:rPr>
        <w:t>最</w:t>
      </w:r>
      <w:proofErr w:type="gramEnd"/>
      <w:r>
        <w:rPr>
          <w:rFonts w:ascii="PingFang SC" w:hAnsi="PingFang SC" w:cs="Times New Roman (Body CS)" w:hint="eastAsia"/>
          <w:color w:val="000000"/>
          <w:sz w:val="18"/>
          <w:szCs w:val="18"/>
        </w:rPr>
        <w:t>专业的检测服务：</w:t>
      </w:r>
    </w:p>
    <w:p w14:paraId="407166F1"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信息全面：一次送检可检测2个基因所有相关突变，准确度和均</w:t>
      </w:r>
      <w:proofErr w:type="gramStart"/>
      <w:r>
        <w:rPr>
          <w:rFonts w:ascii="PingFang SC" w:hAnsi="PingFang SC" w:cs="Times New Roman (Body CS)" w:hint="eastAsia"/>
          <w:color w:val="000000"/>
          <w:sz w:val="18"/>
          <w:szCs w:val="18"/>
        </w:rPr>
        <w:t>一</w:t>
      </w:r>
      <w:proofErr w:type="gramEnd"/>
      <w:r>
        <w:rPr>
          <w:rFonts w:ascii="PingFang SC" w:hAnsi="PingFang SC" w:cs="Times New Roman (Body CS)" w:hint="eastAsia"/>
          <w:color w:val="000000"/>
          <w:sz w:val="18"/>
          <w:szCs w:val="18"/>
        </w:rPr>
        <w:t>性均为100%，避免漏检</w:t>
      </w:r>
    </w:p>
    <w:p w14:paraId="5986F5CE"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流程严谨：从样本接收、实验操作到数据分析和报告发放，均设置严密的质控点，确保信息无误</w:t>
      </w:r>
    </w:p>
    <w:p w14:paraId="2990B9E7"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结果可靠：建库试剂盒和分析软件均为国家/省药监局批准试剂/软件，充分确保检测结果的准确可靠</w:t>
      </w:r>
    </w:p>
    <w:p w14:paraId="30389322"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充分验证：数千例临床样品验证，已获NMPA批准</w:t>
      </w:r>
    </w:p>
    <w:p w14:paraId="05714C62" w14:textId="77777777" w:rsidR="000E1C9B" w:rsidRDefault="000E1C9B">
      <w:pPr>
        <w:pStyle w:val="af0"/>
        <w:widowControl w:val="0"/>
        <w:spacing w:before="0" w:beforeAutospacing="0" w:after="0" w:afterAutospacing="0" w:line="360" w:lineRule="auto"/>
        <w:ind w:left="360"/>
        <w:jc w:val="both"/>
        <w:rPr>
          <w:rFonts w:ascii="PingFang SC" w:hAnsi="PingFang SC" w:cs="Times New Roman (Body CS)"/>
          <w:color w:val="000000"/>
          <w:sz w:val="18"/>
          <w:szCs w:val="18"/>
        </w:rPr>
      </w:pPr>
    </w:p>
    <w:p w14:paraId="668BF496" w14:textId="77777777" w:rsidR="000E1C9B" w:rsidRDefault="000E1C9B" w:rsidP="00FD237B">
      <w:pPr>
        <w:rPr>
          <w:b/>
          <w:bCs/>
          <w:color w:val="000000"/>
          <w:sz w:val="21"/>
          <w:szCs w:val="21"/>
        </w:rPr>
      </w:pPr>
      <w:bookmarkStart w:id="120" w:name="_Toc7075"/>
      <w:bookmarkStart w:id="121" w:name="_Toc23507"/>
      <w:bookmarkStart w:id="122" w:name="_Toc18236"/>
      <w:bookmarkStart w:id="123" w:name="_Toc26128"/>
      <w:bookmarkStart w:id="124" w:name="_Toc28974"/>
      <w:bookmarkStart w:id="125" w:name="_Toc22681"/>
      <w:bookmarkStart w:id="126" w:name="_Toc3072"/>
      <w:bookmarkStart w:id="127" w:name="_Toc31140"/>
      <w:proofErr w:type="gramStart"/>
      <w:r>
        <w:rPr>
          <w:rFonts w:hint="eastAsia"/>
          <w:b/>
          <w:bCs/>
          <w:color w:val="000000"/>
          <w:sz w:val="21"/>
          <w:szCs w:val="21"/>
        </w:rPr>
        <w:t>适检人群</w:t>
      </w:r>
      <w:bookmarkEnd w:id="120"/>
      <w:bookmarkEnd w:id="121"/>
      <w:bookmarkEnd w:id="122"/>
      <w:bookmarkEnd w:id="123"/>
      <w:bookmarkEnd w:id="124"/>
      <w:bookmarkEnd w:id="125"/>
      <w:bookmarkEnd w:id="126"/>
      <w:bookmarkEnd w:id="127"/>
      <w:proofErr w:type="gramEnd"/>
    </w:p>
    <w:p w14:paraId="2233060C" w14:textId="77777777" w:rsidR="000E1C9B" w:rsidRDefault="000E1C9B" w:rsidP="00E037D1">
      <w:pPr>
        <w:pStyle w:val="af0"/>
        <w:widowControl w:val="0"/>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建议以下人群进行</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和</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基因突变检测 [</w:t>
      </w:r>
      <w:r w:rsidR="00A41C74">
        <w:rPr>
          <w:rFonts w:ascii="PingFang SC" w:hAnsi="PingFang SC" w:cs="Times New Roman (Body CS)" w:hint="eastAsia"/>
          <w:color w:val="000000"/>
          <w:sz w:val="18"/>
          <w:szCs w:val="18"/>
        </w:rPr>
        <w:t>2</w:t>
      </w:r>
      <w:r w:rsidR="00A41C74">
        <w:rPr>
          <w:rFonts w:ascii="PingFang SC" w:hAnsi="PingFang SC" w:cs="Times New Roman (Body CS)"/>
          <w:color w:val="000000"/>
          <w:sz w:val="18"/>
          <w:szCs w:val="18"/>
        </w:rPr>
        <w:t>3</w:t>
      </w:r>
      <w:r>
        <w:rPr>
          <w:rFonts w:ascii="PingFang SC" w:hAnsi="PingFang SC" w:cs="Times New Roman (Body CS)" w:hint="eastAsia"/>
          <w:color w:val="000000"/>
          <w:sz w:val="18"/>
          <w:szCs w:val="18"/>
        </w:rPr>
        <w:t>-</w:t>
      </w:r>
      <w:r w:rsidR="00A41C74">
        <w:rPr>
          <w:rFonts w:ascii="PingFang SC" w:hAnsi="PingFang SC" w:cs="Times New Roman (Body CS)" w:hint="eastAsia"/>
          <w:color w:val="000000"/>
          <w:sz w:val="18"/>
          <w:szCs w:val="18"/>
        </w:rPr>
        <w:t>2</w:t>
      </w:r>
      <w:r w:rsidR="00A41C74">
        <w:rPr>
          <w:rFonts w:ascii="PingFang SC" w:hAnsi="PingFang SC" w:cs="Times New Roman (Body CS)"/>
          <w:color w:val="000000"/>
          <w:sz w:val="18"/>
          <w:szCs w:val="18"/>
        </w:rPr>
        <w:t>6</w:t>
      </w:r>
      <w:r>
        <w:rPr>
          <w:rFonts w:ascii="PingFang SC" w:hAnsi="PingFang SC" w:cs="Times New Roman (Body CS)" w:hint="eastAsia"/>
          <w:color w:val="000000"/>
          <w:sz w:val="18"/>
          <w:szCs w:val="18"/>
        </w:rPr>
        <w:t>]：</w:t>
      </w:r>
    </w:p>
    <w:p w14:paraId="3FB7F0B2" w14:textId="77777777" w:rsidR="00607301" w:rsidRDefault="000E1C9B" w:rsidP="00607301">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bookmarkStart w:id="128" w:name="_Toc21796"/>
      <w:bookmarkStart w:id="129" w:name="_Toc8121"/>
      <w:bookmarkStart w:id="130" w:name="_Toc5582"/>
      <w:bookmarkStart w:id="131" w:name="_Toc285"/>
      <w:bookmarkStart w:id="132" w:name="_Toc20669"/>
      <w:bookmarkStart w:id="133" w:name="_Toc17256"/>
      <w:bookmarkStart w:id="134" w:name="_Toc12151"/>
      <w:bookmarkStart w:id="135" w:name="_Toc1732"/>
      <w:r>
        <w:rPr>
          <w:rFonts w:ascii="PingFang SC" w:hAnsi="PingFang SC" w:cs="Times New Roman (Body CS)" w:hint="eastAsia"/>
          <w:color w:val="000000"/>
          <w:sz w:val="18"/>
          <w:szCs w:val="18"/>
        </w:rPr>
        <w:t>女性卵巢癌患者（包括输卵管癌及原发性腹膜癌）；</w:t>
      </w:r>
      <w:bookmarkStart w:id="136" w:name="_Toc4514"/>
      <w:bookmarkStart w:id="137" w:name="_Toc7816"/>
      <w:bookmarkStart w:id="138" w:name="_Toc16913"/>
      <w:bookmarkStart w:id="139" w:name="_Toc15084"/>
      <w:bookmarkStart w:id="140" w:name="_Toc12386"/>
      <w:bookmarkStart w:id="141" w:name="_Toc9409"/>
      <w:bookmarkStart w:id="142" w:name="_Toc4629"/>
      <w:bookmarkStart w:id="143" w:name="_Toc15624"/>
      <w:bookmarkEnd w:id="128"/>
      <w:bookmarkEnd w:id="129"/>
      <w:bookmarkEnd w:id="130"/>
      <w:bookmarkEnd w:id="131"/>
      <w:bookmarkEnd w:id="132"/>
      <w:bookmarkEnd w:id="133"/>
      <w:bookmarkEnd w:id="134"/>
      <w:bookmarkEnd w:id="135"/>
    </w:p>
    <w:p w14:paraId="3B6A0F83" w14:textId="77777777" w:rsidR="005D701F" w:rsidRDefault="000E1C9B" w:rsidP="005D701F">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607301">
        <w:rPr>
          <w:rFonts w:ascii="PingFang SC" w:hAnsi="PingFang SC" w:cs="Times New Roman (Body CS)" w:hint="eastAsia"/>
          <w:color w:val="000000"/>
          <w:sz w:val="18"/>
          <w:szCs w:val="18"/>
        </w:rPr>
        <w:t>女性乳腺癌患者；</w:t>
      </w:r>
      <w:bookmarkStart w:id="144" w:name="_Toc3769"/>
      <w:bookmarkStart w:id="145" w:name="_Toc8250"/>
      <w:bookmarkStart w:id="146" w:name="_Toc20690"/>
      <w:bookmarkStart w:id="147" w:name="_Toc22023"/>
      <w:bookmarkStart w:id="148" w:name="_Toc29881"/>
      <w:bookmarkStart w:id="149" w:name="_Toc24996"/>
      <w:bookmarkStart w:id="150" w:name="_Toc29479"/>
      <w:bookmarkStart w:id="151" w:name="_Toc8069"/>
      <w:bookmarkEnd w:id="136"/>
      <w:bookmarkEnd w:id="137"/>
      <w:bookmarkEnd w:id="138"/>
      <w:bookmarkEnd w:id="139"/>
      <w:bookmarkEnd w:id="140"/>
      <w:bookmarkEnd w:id="141"/>
      <w:bookmarkEnd w:id="142"/>
      <w:bookmarkEnd w:id="143"/>
    </w:p>
    <w:p w14:paraId="5DC02E00" w14:textId="5F14C8D9" w:rsidR="008E0EB2" w:rsidRPr="005D701F" w:rsidRDefault="000E1C9B" w:rsidP="005D701F">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5D701F">
        <w:rPr>
          <w:rFonts w:ascii="PingFang SC" w:hAnsi="PingFang SC" w:cs="Times New Roman (Body CS)" w:hint="eastAsia"/>
          <w:color w:val="000000"/>
          <w:sz w:val="18"/>
          <w:szCs w:val="18"/>
        </w:rPr>
        <w:t>有家族史倾向的人群，包括：</w:t>
      </w:r>
      <w:bookmarkEnd w:id="144"/>
      <w:bookmarkEnd w:id="145"/>
      <w:bookmarkEnd w:id="146"/>
      <w:bookmarkEnd w:id="147"/>
      <w:bookmarkEnd w:id="148"/>
      <w:bookmarkEnd w:id="149"/>
      <w:bookmarkEnd w:id="150"/>
      <w:bookmarkEnd w:id="151"/>
    </w:p>
    <w:p w14:paraId="34B8AEE5" w14:textId="1F50A622"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color w:val="000000"/>
          <w:sz w:val="18"/>
          <w:szCs w:val="18"/>
        </w:rPr>
        <w:t xml:space="preserve">a) </w:t>
      </w:r>
      <w:r w:rsidR="000E1C9B" w:rsidRPr="008E0EB2">
        <w:rPr>
          <w:rFonts w:ascii="PingFang SC" w:hAnsi="PingFang SC" w:cs="Times New Roman (Body CS)" w:hint="eastAsia"/>
          <w:color w:val="000000"/>
          <w:sz w:val="18"/>
          <w:szCs w:val="18"/>
        </w:rPr>
        <w:t>家族中有至少两名亲属被诊断出患有乳腺癌、卵巢癌、胰腺癌或前列腺癌；</w:t>
      </w:r>
    </w:p>
    <w:p w14:paraId="7D67886C" w14:textId="74022477"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b</w:t>
      </w:r>
      <w:r>
        <w:rPr>
          <w:rFonts w:ascii="PingFang SC" w:hAnsi="PingFang SC" w:cs="Times New Roman (Body CS)"/>
          <w:color w:val="000000"/>
          <w:sz w:val="18"/>
          <w:szCs w:val="18"/>
        </w:rPr>
        <w:t xml:space="preserve">) </w:t>
      </w:r>
      <w:r w:rsidR="000E1C9B" w:rsidRPr="008E0EB2">
        <w:rPr>
          <w:rFonts w:ascii="PingFang SC" w:hAnsi="PingFang SC" w:cs="Times New Roman (Body CS)" w:hint="eastAsia"/>
          <w:color w:val="000000"/>
          <w:sz w:val="18"/>
          <w:szCs w:val="18"/>
        </w:rPr>
        <w:t>有至少一名亲属被诊断出患有双侧乳腺癌或多发病灶单侧乳腺癌、在小于50岁时被诊断出患有乳腺癌或同时患有乳腺癌和卵巢癌；</w:t>
      </w:r>
    </w:p>
    <w:p w14:paraId="6F954C71" w14:textId="113DD954"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color w:val="000000"/>
          <w:sz w:val="18"/>
          <w:szCs w:val="18"/>
        </w:rPr>
        <w:t xml:space="preserve">c) </w:t>
      </w:r>
      <w:r w:rsidR="000E1C9B" w:rsidRPr="008E0EB2">
        <w:rPr>
          <w:rFonts w:ascii="PingFang SC" w:hAnsi="PingFang SC" w:cs="Times New Roman (Body CS)" w:hint="eastAsia"/>
          <w:color w:val="000000"/>
          <w:sz w:val="18"/>
          <w:szCs w:val="18"/>
        </w:rPr>
        <w:t>家族中有至少一名男性亲属被诊断出患有乳腺癌；</w:t>
      </w:r>
    </w:p>
    <w:p w14:paraId="5C31628D" w14:textId="04C6A2E2"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d</w:t>
      </w:r>
      <w:r>
        <w:rPr>
          <w:rFonts w:ascii="PingFang SC" w:hAnsi="PingFang SC" w:cs="Times New Roman (Body CS)"/>
          <w:color w:val="000000"/>
          <w:sz w:val="18"/>
          <w:szCs w:val="18"/>
        </w:rPr>
        <w:t xml:space="preserve">) </w:t>
      </w:r>
      <w:r w:rsidR="000E1C9B" w:rsidRPr="008E0EB2">
        <w:rPr>
          <w:rFonts w:ascii="PingFang SC" w:hAnsi="PingFang SC" w:cs="Times New Roman (Body CS)" w:hint="eastAsia"/>
          <w:color w:val="000000"/>
          <w:sz w:val="18"/>
          <w:szCs w:val="18"/>
        </w:rPr>
        <w:t>家族中有至少一名亲属被检测出BRCA1/2基因疑似有害或有害突变；</w:t>
      </w:r>
      <w:bookmarkStart w:id="152" w:name="_Toc9455"/>
      <w:bookmarkStart w:id="153" w:name="_Toc30414"/>
      <w:bookmarkStart w:id="154" w:name="_Toc9401"/>
      <w:bookmarkStart w:id="155" w:name="_Toc32257"/>
      <w:bookmarkStart w:id="156" w:name="_Toc15926"/>
      <w:bookmarkStart w:id="157" w:name="_Toc13996"/>
      <w:bookmarkStart w:id="158" w:name="_Toc21499"/>
      <w:bookmarkStart w:id="159" w:name="_Toc2419"/>
    </w:p>
    <w:p w14:paraId="29622DB1" w14:textId="77777777" w:rsidR="008E0EB2" w:rsidRDefault="000E1C9B" w:rsidP="008E0EB2">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8E0EB2">
        <w:rPr>
          <w:rFonts w:ascii="PingFang SC" w:hAnsi="PingFang SC" w:cs="Times New Roman (Body CS)" w:hint="eastAsia"/>
          <w:color w:val="000000"/>
          <w:sz w:val="18"/>
          <w:szCs w:val="18"/>
        </w:rPr>
        <w:t>男性乳腺癌患者；</w:t>
      </w:r>
      <w:bookmarkEnd w:id="152"/>
      <w:bookmarkEnd w:id="153"/>
      <w:bookmarkEnd w:id="154"/>
      <w:bookmarkEnd w:id="155"/>
      <w:bookmarkEnd w:id="156"/>
      <w:bookmarkEnd w:id="157"/>
      <w:bookmarkEnd w:id="158"/>
      <w:bookmarkEnd w:id="159"/>
    </w:p>
    <w:p w14:paraId="22468962" w14:textId="21789112" w:rsidR="000E1C9B" w:rsidRPr="008E0EB2" w:rsidRDefault="000E1C9B" w:rsidP="008E0EB2">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8E0EB2">
        <w:rPr>
          <w:rFonts w:ascii="PingFang SC" w:hAnsi="PingFang SC" w:cs="Times New Roman (Body CS)" w:hint="eastAsia"/>
          <w:color w:val="000000"/>
          <w:sz w:val="18"/>
          <w:szCs w:val="18"/>
        </w:rPr>
        <w:t>其他被认定为BRCA1基因和BRCA2基因突变高风险的人群。</w:t>
      </w:r>
    </w:p>
    <w:p w14:paraId="07114C59" w14:textId="77777777" w:rsidR="000E1C9B" w:rsidRDefault="000E1C9B" w:rsidP="008E0EB2">
      <w:pPr>
        <w:rPr>
          <w:b/>
          <w:bCs/>
          <w:color w:val="000000"/>
          <w:sz w:val="21"/>
          <w:szCs w:val="21"/>
        </w:rPr>
      </w:pPr>
      <w:r>
        <w:rPr>
          <w:rFonts w:hint="eastAsia"/>
          <w:b/>
          <w:bCs/>
          <w:color w:val="000000"/>
          <w:sz w:val="21"/>
          <w:szCs w:val="21"/>
        </w:rPr>
        <w:br w:type="page"/>
      </w:r>
      <w:bookmarkStart w:id="160" w:name="_Toc10852"/>
      <w:bookmarkStart w:id="161" w:name="_Toc9691"/>
      <w:bookmarkStart w:id="162" w:name="_Toc27570"/>
      <w:bookmarkStart w:id="163" w:name="_Toc32616"/>
      <w:bookmarkStart w:id="164" w:name="_Toc20064"/>
      <w:bookmarkStart w:id="165" w:name="_Toc11008"/>
      <w:bookmarkStart w:id="166" w:name="_Toc7970"/>
      <w:bookmarkStart w:id="167" w:name="_Toc27713"/>
      <w:r>
        <w:rPr>
          <w:rFonts w:hint="eastAsia"/>
          <w:b/>
          <w:bCs/>
          <w:color w:val="000000"/>
          <w:sz w:val="21"/>
          <w:szCs w:val="21"/>
        </w:rPr>
        <w:lastRenderedPageBreak/>
        <w:t>参考文献</w:t>
      </w:r>
      <w:bookmarkEnd w:id="160"/>
      <w:bookmarkEnd w:id="161"/>
      <w:bookmarkEnd w:id="162"/>
      <w:bookmarkEnd w:id="163"/>
      <w:bookmarkEnd w:id="164"/>
      <w:bookmarkEnd w:id="165"/>
      <w:bookmarkEnd w:id="166"/>
      <w:bookmarkEnd w:id="167"/>
    </w:p>
    <w:p w14:paraId="3DAA9A58"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54EFFBA8"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1596462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410D419F"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349B3E3D"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42AF7CF5"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ab/>
        <w:t>Easton DF: How many more breast cancer predisposition genes are there? Breast Cancer Res 1:14-7, 1999</w:t>
      </w:r>
    </w:p>
    <w:p w14:paraId="615991D4"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443C4F27"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58B55C8A"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0ABFE03"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10.</w:t>
      </w:r>
      <w:r w:rsidRPr="00D52D64">
        <w:rPr>
          <w:rFonts w:ascii="Times New Roman" w:eastAsia="思源黑体 CN Normal" w:hAnsi="Times New Roman"/>
          <w:sz w:val="18"/>
          <w:szCs w:val="18"/>
        </w:rPr>
        <w:tab/>
        <w:t>Cao W, Wang X, Li JC: Hereditary breast cancer in the Han Chinese population. J Epidemiol 23:75-84, 2013</w:t>
      </w:r>
    </w:p>
    <w:p w14:paraId="213C97CD"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11.</w:t>
      </w:r>
      <w:r w:rsidRPr="00D52D64">
        <w:rPr>
          <w:rFonts w:ascii="Times New Roman" w:eastAsia="思源黑体 CN Normal" w:hAnsi="Times New Roman"/>
          <w:sz w:val="18"/>
          <w:szCs w:val="18"/>
        </w:rPr>
        <w:tab/>
        <w:t>Chen S, Parmigiani G: Meta-analysis of BRCA1 and BRCA2 penetrance. J Clin Oncol 25:1329-33, 2007</w:t>
      </w:r>
    </w:p>
    <w:p w14:paraId="2C985DBA"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ab/>
        <w:t>Shiovitz S, Korde LA: Genetics of breast cancer: a topic in evolution. Ann Oncol 26:1291-9, 2015</w:t>
      </w:r>
    </w:p>
    <w:p w14:paraId="6C5082A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67B0676D"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57CB40F" w14:textId="77777777" w:rsidR="00F445D7"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ab/>
        <w:t>Ferrone CR, Levine DA, Tang LH, et al: BRCA germline mutations in Jewish patients with pancreatic adenocarcinoma.J</w:t>
      </w:r>
      <w:r w:rsidR="00F445D7">
        <w:rPr>
          <w:rFonts w:ascii="Times New Roman" w:eastAsia="思源黑体 CN Normal" w:hAnsi="Times New Roman"/>
          <w:sz w:val="18"/>
          <w:szCs w:val="18"/>
        </w:rPr>
        <w:t xml:space="preserve"> </w:t>
      </w:r>
      <w:r w:rsidRPr="00D52D64">
        <w:rPr>
          <w:rFonts w:ascii="Times New Roman" w:eastAsia="思源黑体 CN Normal" w:hAnsi="Times New Roman"/>
          <w:sz w:val="18"/>
          <w:szCs w:val="18"/>
        </w:rPr>
        <w:t>Clin</w:t>
      </w:r>
      <w:r w:rsidR="00F445D7">
        <w:rPr>
          <w:rFonts w:ascii="Times New Roman" w:eastAsia="思源黑体 CN Normal" w:hAnsi="Times New Roman"/>
          <w:sz w:val="18"/>
          <w:szCs w:val="18"/>
        </w:rPr>
        <w:t xml:space="preserve"> </w:t>
      </w:r>
      <w:r w:rsidRPr="00D52D64">
        <w:rPr>
          <w:rFonts w:ascii="Times New Roman" w:eastAsia="思源黑体 CN Normal" w:hAnsi="Times New Roman"/>
          <w:sz w:val="18"/>
          <w:szCs w:val="18"/>
        </w:rPr>
        <w:t>Oncol</w:t>
      </w:r>
      <w:r w:rsidR="00F445D7">
        <w:rPr>
          <w:rFonts w:ascii="Times New Roman" w:eastAsia="思源黑体 CN Normal" w:hAnsi="Times New Roman"/>
          <w:sz w:val="18"/>
          <w:szCs w:val="18"/>
        </w:rPr>
        <w:t xml:space="preserve"> </w:t>
      </w:r>
      <w:r w:rsidRPr="00D52D64">
        <w:rPr>
          <w:rFonts w:ascii="Times New Roman" w:eastAsia="思源黑体 CN Normal" w:hAnsi="Times New Roman"/>
          <w:sz w:val="18"/>
          <w:szCs w:val="18"/>
        </w:rPr>
        <w:t>27:433-8,200</w:t>
      </w:r>
    </w:p>
    <w:p w14:paraId="4C14A021"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16.</w:t>
      </w:r>
      <w:r w:rsidRPr="00D52D64">
        <w:rPr>
          <w:rFonts w:ascii="Times New Roman" w:eastAsia="思源黑体 CN Normal" w:hAnsi="Times New Roman"/>
          <w:sz w:val="18"/>
          <w:szCs w:val="18"/>
        </w:rPr>
        <w:tab/>
        <w:t xml:space="preserve">Oncology SoG: SGO Clinical Practice Statement: Genetic Testing for Ovarian Cancer. </w:t>
      </w:r>
      <w:hyperlink r:id="rId19" w:history="1">
        <w:r w:rsidRPr="00D52D64">
          <w:rPr>
            <w:rStyle w:val="af5"/>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4E4FF56B"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C86E52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0E112C56"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43DE90C5"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64B1E1"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E08D62F"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440DB3EC"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5CBC3F5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3CD61DC8"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7D415832" w14:textId="77777777" w:rsidR="000E1C9B" w:rsidRPr="008E0EF7" w:rsidRDefault="00A41C74" w:rsidP="00E04A5F">
      <w:pPr>
        <w:snapToGrid w:val="0"/>
        <w:jc w:val="both"/>
        <w:rPr>
          <w:color w:val="000000" w:themeColor="text1"/>
          <w:sz w:val="18"/>
          <w:szCs w:val="18"/>
        </w:rPr>
      </w:pPr>
      <w:r w:rsidRPr="008E0EF7">
        <w:rPr>
          <w:rFonts w:ascii="Times New Roman" w:eastAsia="思源黑体 CN Normal" w:hAnsi="Times New Roman"/>
          <w:color w:val="000000" w:themeColor="text1"/>
          <w:sz w:val="18"/>
          <w:szCs w:val="18"/>
        </w:rPr>
        <w:t>26.</w:t>
      </w:r>
      <w:r w:rsidRPr="008E0EF7">
        <w:rPr>
          <w:rFonts w:ascii="Times New Roman" w:eastAsia="思源黑体 CN Normal" w:hAnsi="Times New Roman"/>
          <w:color w:val="000000" w:themeColor="text1"/>
          <w:sz w:val="18"/>
          <w:szCs w:val="18"/>
        </w:rPr>
        <w:tab/>
        <w:t>Moyer VA: Risk assessment, genetic counseling, and genetic testing for BRCA-related cancer in women: U.S. Preventive Services Task Force recommendation statement. Ann Intern Med 160:271-81, 2014</w:t>
      </w:r>
    </w:p>
    <w:sectPr w:rsidR="000E1C9B" w:rsidRPr="008E0EF7" w:rsidSect="008663EC">
      <w:pgSz w:w="11900" w:h="16840"/>
      <w:pgMar w:top="1440" w:right="1440" w:bottom="1440" w:left="1440" w:header="1729"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3C2633" w14:textId="77777777" w:rsidR="008663EC" w:rsidRDefault="008663EC">
      <w:r>
        <w:separator/>
      </w:r>
    </w:p>
  </w:endnote>
  <w:endnote w:type="continuationSeparator" w:id="0">
    <w:p w14:paraId="07725E69" w14:textId="77777777" w:rsidR="008663EC" w:rsidRDefault="0086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ingFang SC">
    <w:altName w:val="微软雅黑"/>
    <w:charset w:val="86"/>
    <w:family w:val="swiss"/>
    <w:pitch w:val="default"/>
    <w:sig w:usb0="00000000" w:usb1="00000000" w:usb2="00000017" w:usb3="00000000" w:csb0="00040001" w:csb1="00000000"/>
  </w:font>
  <w:font w:name="Times New Roman (Body CS)">
    <w:altName w:val="Times New Roman"/>
    <w:charset w:val="00"/>
    <w:family w:val="roman"/>
    <w:pitch w:val="default"/>
    <w:sig w:usb0="00000000" w:usb1="00000000" w:usb2="00000000" w:usb3="00000000" w:csb0="00040001" w:csb1="00000000"/>
  </w:font>
  <w:font w:name="PingFang SC Semibold">
    <w:altName w:val="微软雅黑"/>
    <w:charset w:val="86"/>
    <w:family w:val="swiss"/>
    <w:pitch w:val="default"/>
    <w:sig w:usb0="00000000" w:usb1="00000000" w:usb2="00000017" w:usb3="00000000" w:csb0="00040001" w:csb1="00000000"/>
  </w:font>
  <w:font w:name="PingFang SC Medium">
    <w:altName w:val="微软雅黑"/>
    <w:charset w:val="86"/>
    <w:family w:val="swiss"/>
    <w:pitch w:val="default"/>
    <w:sig w:usb0="00000000" w:usb1="00000000" w:usb2="00000017"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7A44F" w14:textId="7E18F0FD" w:rsidR="003105DA" w:rsidRDefault="00D96C2C">
    <w:pPr>
      <w:pStyle w:val="a9"/>
    </w:pPr>
    <w:r>
      <w:rPr>
        <w:noProof/>
      </w:rPr>
      <mc:AlternateContent>
        <mc:Choice Requires="wps">
          <w:drawing>
            <wp:anchor distT="0" distB="0" distL="114300" distR="114300" simplePos="0" relativeHeight="251655680" behindDoc="0" locked="0" layoutInCell="1" allowOverlap="1" wp14:anchorId="42751360" wp14:editId="7AA3EF1C">
              <wp:simplePos x="0" y="0"/>
              <wp:positionH relativeFrom="margin">
                <wp:align>center</wp:align>
              </wp:positionH>
              <wp:positionV relativeFrom="paragraph">
                <wp:posOffset>0</wp:posOffset>
              </wp:positionV>
              <wp:extent cx="845185" cy="164465"/>
              <wp:effectExtent l="635" t="0" r="1905" b="0"/>
              <wp:wrapNone/>
              <wp:docPr id="6" name="文本框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751360" id="_x0000_t202" coordsize="21600,21600" o:spt="202" path="m,l,21600r21600,l21600,xe">
              <v:stroke joinstyle="miter"/>
              <v:path gradientshapeok="t" o:connecttype="rect"/>
            </v:shapetype>
            <v:shape id="文本框 1062" o:spid="_x0000_s1029" type="#_x0000_t202" style="position:absolute;margin-left:0;margin-top:0;width:66.55pt;height:12.9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" filled="f" stroked="f">
              <v:textbox style="mso-fit-shape-to-text:t" inset="0,0,0,0">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v:textbox>
              <w10:wrap anchorx="margin"/>
            </v:shape>
          </w:pict>
        </mc:Fallback>
      </mc:AlternateContent>
    </w:r>
    <w:r w:rsidR="003105DA">
      <w:rPr>
        <w:rFonts w:hint="eastAsia"/>
      </w:rPr>
      <w:t>邵逸夫精准诊断中心</w:t>
    </w:r>
    <w:r w:rsidR="003105DA">
      <w:rPr>
        <w:rFonts w:hint="eastAsia"/>
      </w:rPr>
      <w:t xml:space="preserve">                                                    </w:t>
    </w:r>
    <w:r w:rsidR="003105DA">
      <w:rPr>
        <w:rFonts w:hint="eastAsia"/>
      </w:rPr>
      <w:t>姓名：汪霞</w:t>
    </w:r>
    <w:r w:rsidR="003105DA">
      <w:rPr>
        <w:rFonts w:hint="eastAsia"/>
      </w:rPr>
      <w:t xml:space="preserve">   </w:t>
    </w:r>
    <w:r w:rsidR="003105DA">
      <w:rPr>
        <w:rFonts w:hint="eastAsia"/>
      </w:rPr>
      <w:t>病历号：</w:t>
    </w:r>
    <w:r w:rsidR="003105DA">
      <w:rPr>
        <w:rFonts w:hint="eastAsia"/>
      </w:rPr>
      <w:t>5584765</w:t>
    </w:r>
  </w:p>
  <w:p w14:paraId="34075DCA" w14:textId="77777777" w:rsidR="003105DA" w:rsidRDefault="003105DA">
    <w:pPr>
      <w:pStyle w:val="a9"/>
      <w:ind w:right="360"/>
    </w:pPr>
  </w:p>
  <w:p w14:paraId="19A5E839" w14:textId="77777777" w:rsidR="003105DA" w:rsidRDefault="003105D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5D43C" w14:textId="7F160D1D" w:rsidR="003105DA" w:rsidRDefault="00D96C2C">
    <w:pPr>
      <w:pStyle w:val="a9"/>
    </w:pPr>
    <w:r>
      <w:rPr>
        <w:noProof/>
      </w:rPr>
      <mc:AlternateContent>
        <mc:Choice Requires="wps">
          <w:drawing>
            <wp:anchor distT="0" distB="0" distL="114300" distR="114300" simplePos="0" relativeHeight="251656704" behindDoc="0" locked="0" layoutInCell="1" allowOverlap="1" wp14:anchorId="4971EEF2" wp14:editId="1775038E">
              <wp:simplePos x="0" y="0"/>
              <wp:positionH relativeFrom="margin">
                <wp:align>center</wp:align>
              </wp:positionH>
              <wp:positionV relativeFrom="paragraph">
                <wp:posOffset>0</wp:posOffset>
              </wp:positionV>
              <wp:extent cx="1828800" cy="1828800"/>
              <wp:effectExtent l="0" t="0" r="0" b="0"/>
              <wp:wrapNone/>
              <wp:docPr id="5" name="文本框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1EEF2" id="_x0000_t202" coordsize="21600,21600" o:spt="202" path="m,l,21600r21600,l21600,xe">
              <v:stroke joinstyle="miter"/>
              <v:path gradientshapeok="t" o:connecttype="rect"/>
            </v:shapetype>
            <v:shape id="文本框 1065" o:spid="_x0000_s1030" type="#_x0000_t202" style="position:absolute;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sW0QEAAJcDAAAOAAAAZHJzL2Uyb0RvYy54bWysU9tu2zAMfR+wfxD0vtjJg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feQW2VRQn5kPwuwX9jcHHeAvKUb2Sikdm1mK/rNjRaKtlgCXoFoC5TQ/LGWQYg7vwmy/&#10;o0fbdoy7aH7Lqh1s4vPcw6VZnn5S5OLUaK8/9+nW83/a/wY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C8QrFtEBAACXAwAADgAAAAAA&#10;AAAAAAAAAAAuAgAAZHJzL2Uyb0RvYy54bWxQSwECLQAUAAYACAAAACEADErw7tYAAAAFAQAADwAA&#10;AAAAAAAAAAAAAAArBAAAZHJzL2Rvd25yZXYueG1sUEsFBgAAAAAEAAQA8wAAAC4FAAAAAA==&#10;" filled="f" stroked="f">
              <v:textbox style="mso-fit-shape-to-text:t" inset="0,0,0,0">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v:textbox>
              <w10:wrap anchorx="margin"/>
            </v:shape>
          </w:pict>
        </mc:Fallback>
      </mc:AlternateContent>
    </w:r>
    <w:r w:rsidR="003105DA">
      <w:rPr>
        <w:rFonts w:hint="eastAsia"/>
      </w:rPr>
      <w:t>邵逸夫医院精准诊断中心</w:t>
    </w:r>
    <w:r w:rsidR="003105DA">
      <w:rPr>
        <w:rFonts w:hint="eastAsia"/>
      </w:rPr>
      <w:t xml:space="preserve">                                                                                        </w:t>
    </w:r>
    <w:r w:rsidR="003105DA">
      <w:rPr>
        <w:rFonts w:hint="eastAsia"/>
      </w:rPr>
      <w:t>姓名：</w:t>
    </w:r>
    <w:r w:rsidR="003105DA">
      <w:rPr>
        <w:rFonts w:hint="eastAsia"/>
      </w:rPr>
      <w:t xml:space="preserve">   </w:t>
    </w:r>
    <w:r w:rsidR="003105DA">
      <w:rPr>
        <w:rFonts w:hint="eastAsia"/>
      </w:rPr>
      <w:t>病历号：</w:t>
    </w:r>
  </w:p>
  <w:p w14:paraId="423BCDC6" w14:textId="77777777" w:rsidR="003105DA" w:rsidRDefault="003105D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972C1" w14:textId="77CE12B5" w:rsidR="004F4E50" w:rsidRDefault="004F4E50" w:rsidP="004F4E50">
    <w:pPr>
      <w:pStyle w:val="a9"/>
    </w:pPr>
    <w:r>
      <w:rPr>
        <w:rFonts w:hint="eastAsia"/>
      </w:rPr>
      <w:t>邵逸夫医院精准诊断中心</w:t>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2E22E846" w14:textId="77777777" w:rsidR="003105DA" w:rsidRDefault="003105DA">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57FDE" w14:textId="16D6E358" w:rsidR="00DB20B5" w:rsidRDefault="00DB20B5" w:rsidP="004F4E50">
    <w:pPr>
      <w:pStyle w:val="a9"/>
    </w:pPr>
    <w:r>
      <w:rPr>
        <w:rFonts w:hint="eastAsia"/>
      </w:rPr>
      <w:t>邵逸夫医院精准诊断中心</w:t>
    </w:r>
    <w:r>
      <w:rPr>
        <w:rFonts w:hint="eastAsia"/>
      </w:rPr>
      <w:t xml:space="preserve">                                          </w:t>
    </w:r>
    <w:r>
      <w:fldChar w:fldCharType="begin"/>
    </w:r>
    <w:r>
      <w:instrText>PAGE   \* MERGEFORMAT</w:instrText>
    </w:r>
    <w:r>
      <w:fldChar w:fldCharType="separate"/>
    </w:r>
    <w:r>
      <w:rPr>
        <w:lang w:val="zh-CN" w:eastAsia="zh-CN"/>
      </w:rPr>
      <w:t>1</w:t>
    </w:r>
    <w:r>
      <w:fldChar w:fldCharType="end"/>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13F7526D" w14:textId="77777777" w:rsidR="00DB20B5" w:rsidRDefault="00DB20B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880301" w14:textId="77777777" w:rsidR="008663EC" w:rsidRDefault="008663EC">
      <w:r>
        <w:separator/>
      </w:r>
    </w:p>
  </w:footnote>
  <w:footnote w:type="continuationSeparator" w:id="0">
    <w:p w14:paraId="2EDB5099" w14:textId="77777777" w:rsidR="008663EC" w:rsidRDefault="0086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A46B4" w14:textId="5CDE9493" w:rsidR="003105DA" w:rsidRDefault="00D96C2C">
    <w:pPr>
      <w:pStyle w:val="ab"/>
      <w:ind w:right="360"/>
    </w:pPr>
    <w:r>
      <w:rPr>
        <w:noProof/>
      </w:rPr>
      <w:drawing>
        <wp:anchor distT="0" distB="0" distL="114300" distR="114300" simplePos="0" relativeHeight="251654656" behindDoc="0" locked="0" layoutInCell="1" allowOverlap="1" wp14:anchorId="7D578EA1" wp14:editId="08771EA0">
          <wp:simplePos x="0" y="0"/>
          <wp:positionH relativeFrom="page">
            <wp:posOffset>1063625</wp:posOffset>
          </wp:positionH>
          <wp:positionV relativeFrom="page">
            <wp:posOffset>491490</wp:posOffset>
          </wp:positionV>
          <wp:extent cx="1677035" cy="47117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608" behindDoc="0" locked="0" layoutInCell="1" allowOverlap="1" wp14:anchorId="2307A456" wp14:editId="088A460A">
              <wp:simplePos x="0" y="0"/>
              <wp:positionH relativeFrom="margin">
                <wp:align>right</wp:align>
              </wp:positionH>
              <wp:positionV relativeFrom="page">
                <wp:posOffset>537210</wp:posOffset>
              </wp:positionV>
              <wp:extent cx="612140" cy="261620"/>
              <wp:effectExtent l="635" t="3810" r="0" b="127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ACD8B6"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2307A456" id="_x0000_t202" coordsize="21600,21600" o:spt="202" path="m,l,21600r21600,l21600,xe">
              <v:stroke joinstyle="miter"/>
              <v:path gradientshapeok="t" o:connecttype="rect"/>
            </v:shapetype>
            <v:shape id="Text Box 31" o:spid="_x0000_s1027" type="#_x0000_t202" style="position:absolute;margin-left:-3pt;margin-top:42.3pt;width:48.2pt;height:20.6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" filled="f" stroked="f" strokeweight=".5pt">
              <v:textbox style="mso-fit-shape-to-text:t" inset="0,0,0,0">
                <w:txbxContent>
                  <w:p w14:paraId="26ACD8B6"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3632" behindDoc="0" locked="0" layoutInCell="1" allowOverlap="1" wp14:anchorId="773835CE" wp14:editId="669937CC">
              <wp:simplePos x="0" y="0"/>
              <wp:positionH relativeFrom="page">
                <wp:posOffset>0</wp:posOffset>
              </wp:positionH>
              <wp:positionV relativeFrom="page">
                <wp:posOffset>0</wp:posOffset>
              </wp:positionV>
              <wp:extent cx="7552690" cy="155575"/>
              <wp:effectExtent l="0" t="0" r="635"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0B6085"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73835CE" id="Rectangle 25" o:spid="_x0000_s1028" style="position:absolute;margin-left:0;margin-top:0;width:594.7pt;height:12.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sr8w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" fillcolor="#204fbc" stroked="f" strokeweight="1pt">
              <v:textbox>
                <w:txbxContent>
                  <w:p w14:paraId="0C0B6085" w14:textId="77777777" w:rsidR="003105DA" w:rsidRDefault="003105D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0F6A0" w14:textId="66912DFD" w:rsidR="003105DA" w:rsidRDefault="00D96C2C">
    <w:pPr>
      <w:pStyle w:val="ab"/>
    </w:pPr>
    <w:r>
      <w:rPr>
        <w:noProof/>
      </w:rPr>
      <w:drawing>
        <wp:anchor distT="0" distB="0" distL="114300" distR="114300" simplePos="0" relativeHeight="251662848" behindDoc="0" locked="0" layoutInCell="1" allowOverlap="1" wp14:anchorId="20752750" wp14:editId="5725F768">
          <wp:simplePos x="0" y="0"/>
          <wp:positionH relativeFrom="page">
            <wp:posOffset>1017905</wp:posOffset>
          </wp:positionH>
          <wp:positionV relativeFrom="page">
            <wp:posOffset>521970</wp:posOffset>
          </wp:positionV>
          <wp:extent cx="1677035" cy="471170"/>
          <wp:effectExtent l="0" t="0" r="0" b="0"/>
          <wp:wrapNone/>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94AFF" w14:textId="3E1D1606" w:rsidR="003105DA" w:rsidRDefault="00D96C2C">
    <w:pPr>
      <w:pStyle w:val="ab"/>
      <w:ind w:right="360"/>
    </w:pPr>
    <w:r>
      <w:rPr>
        <w:noProof/>
      </w:rPr>
      <w:drawing>
        <wp:anchor distT="0" distB="0" distL="114300" distR="114300" simplePos="0" relativeHeight="251660800" behindDoc="0" locked="0" layoutInCell="1" allowOverlap="1" wp14:anchorId="79DD79CF" wp14:editId="66113B4E">
          <wp:simplePos x="0" y="0"/>
          <wp:positionH relativeFrom="page">
            <wp:posOffset>804545</wp:posOffset>
          </wp:positionH>
          <wp:positionV relativeFrom="page">
            <wp:posOffset>667385</wp:posOffset>
          </wp:positionV>
          <wp:extent cx="1677035" cy="471170"/>
          <wp:effectExtent l="0" t="0" r="0" b="0"/>
          <wp:wrapNone/>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096F4EF" wp14:editId="7263A56C">
              <wp:simplePos x="0" y="0"/>
              <wp:positionH relativeFrom="margin">
                <wp:align>right</wp:align>
              </wp:positionH>
              <wp:positionV relativeFrom="page">
                <wp:posOffset>537210</wp:posOffset>
              </wp:positionV>
              <wp:extent cx="612140" cy="261620"/>
              <wp:effectExtent l="635" t="3810" r="0" b="127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FB1302"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4096F4EF" id="_x0000_t202" coordsize="21600,21600" o:spt="202" path="m,l,21600r21600,l21600,xe">
              <v:stroke joinstyle="miter"/>
              <v:path gradientshapeok="t" o:connecttype="rect"/>
            </v:shapetype>
            <v:shape id="_x0000_s1031" type="#_x0000_t202" style="position:absolute;margin-left:-3pt;margin-top:42.3pt;width:48.2pt;height:20.6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" filled="f" stroked="f" strokeweight=".5pt">
              <v:textbox style="mso-fit-shape-to-text:t" inset="0,0,0,0">
                <w:txbxContent>
                  <w:p w14:paraId="78FB1302"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8752" behindDoc="0" locked="0" layoutInCell="1" allowOverlap="1" wp14:anchorId="7A3F3CAD" wp14:editId="26BB08C2">
              <wp:simplePos x="0" y="0"/>
              <wp:positionH relativeFrom="page">
                <wp:posOffset>0</wp:posOffset>
              </wp:positionH>
              <wp:positionV relativeFrom="page">
                <wp:posOffset>0</wp:posOffset>
              </wp:positionV>
              <wp:extent cx="7552690" cy="155575"/>
              <wp:effectExtent l="0" t="0" r="635"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CE9807D"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A3F3CAD" id="_x0000_s1032" style="position:absolute;margin-left:0;margin-top:0;width:594.7pt;height:12.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fW9A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" fillcolor="#204fbc" stroked="f" strokeweight="1pt">
              <v:textbox>
                <w:txbxContent>
                  <w:p w14:paraId="6CE9807D" w14:textId="77777777" w:rsidR="003105DA" w:rsidRDefault="003105DA"/>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0B167E87"/>
    <w:multiLevelType w:val="hybridMultilevel"/>
    <w:tmpl w:val="A7B8A8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158A5"/>
    <w:multiLevelType w:val="hybridMultilevel"/>
    <w:tmpl w:val="A8B8319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23441C51"/>
    <w:multiLevelType w:val="multilevel"/>
    <w:tmpl w:val="23441C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AA662D"/>
    <w:multiLevelType w:val="hybridMultilevel"/>
    <w:tmpl w:val="AAE252EC"/>
    <w:lvl w:ilvl="0" w:tplc="FC0AC478">
      <w:start w:val="1"/>
      <w:numFmt w:val="decimal"/>
      <w:lvlText w:val="%1）"/>
      <w:lvlJc w:val="left"/>
      <w:pPr>
        <w:ind w:left="1347" w:hanging="360"/>
      </w:pPr>
      <w:rPr>
        <w:rFonts w:hint="default"/>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7" w15:restartNumberingAfterBreak="0">
    <w:nsid w:val="42364146"/>
    <w:multiLevelType w:val="multilevel"/>
    <w:tmpl w:val="423641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AC1D77"/>
    <w:multiLevelType w:val="multilevel"/>
    <w:tmpl w:val="5BAC1D77"/>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9" w15:restartNumberingAfterBreak="0">
    <w:nsid w:val="652D4D1F"/>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750154627">
    <w:abstractNumId w:val="0"/>
  </w:num>
  <w:num w:numId="2" w16cid:durableId="2559967">
    <w:abstractNumId w:val="13"/>
  </w:num>
  <w:num w:numId="3" w16cid:durableId="522978142">
    <w:abstractNumId w:val="4"/>
  </w:num>
  <w:num w:numId="4" w16cid:durableId="1860468052">
    <w:abstractNumId w:val="10"/>
  </w:num>
  <w:num w:numId="5" w16cid:durableId="1127551643">
    <w:abstractNumId w:val="11"/>
  </w:num>
  <w:num w:numId="6" w16cid:durableId="1747653516">
    <w:abstractNumId w:val="8"/>
  </w:num>
  <w:num w:numId="7" w16cid:durableId="456264181">
    <w:abstractNumId w:val="14"/>
  </w:num>
  <w:num w:numId="8" w16cid:durableId="597909953">
    <w:abstractNumId w:val="3"/>
  </w:num>
  <w:num w:numId="9" w16cid:durableId="1951353559">
    <w:abstractNumId w:val="7"/>
  </w:num>
  <w:num w:numId="10" w16cid:durableId="1346783909">
    <w:abstractNumId w:val="12"/>
  </w:num>
  <w:num w:numId="11" w16cid:durableId="447772687">
    <w:abstractNumId w:val="2"/>
  </w:num>
  <w:num w:numId="12" w16cid:durableId="976226056">
    <w:abstractNumId w:val="5"/>
  </w:num>
  <w:num w:numId="13" w16cid:durableId="154877447">
    <w:abstractNumId w:val="1"/>
  </w:num>
  <w:num w:numId="14" w16cid:durableId="1137261307">
    <w:abstractNumId w:val="6"/>
  </w:num>
  <w:num w:numId="15" w16cid:durableId="1952201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bordersDoNotSurroundHeader/>
  <w:bordersDoNotSurroundFooter/>
  <w:proofState w:grammar="clean"/>
  <w:defaultTabStop w:val="0"/>
  <w:drawingGridHorizontalSpacing w:val="120"/>
  <w:drawingGridVerticalSpacing w:val="163"/>
  <w:displayHorizontalDrawingGridEvery w:val="2"/>
  <w:displayVerticalDrawingGridEvery w:val="2"/>
  <w:characterSpacingControl w:val="compressPunctuationAndJapaneseKana"/>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4D93FDD-DE26-4D7E-BEC4-AD3457FCF86A}"/>
    <w:docVar w:name="KY_MEDREF_VERSION" w:val="3"/>
  </w:docVars>
  <w:rsids>
    <w:rsidRoot w:val="00172A27"/>
    <w:rsid w:val="00001FCA"/>
    <w:rsid w:val="000044BB"/>
    <w:rsid w:val="00004B26"/>
    <w:rsid w:val="000060D7"/>
    <w:rsid w:val="000158B3"/>
    <w:rsid w:val="00020DE8"/>
    <w:rsid w:val="0002327C"/>
    <w:rsid w:val="00025DE5"/>
    <w:rsid w:val="00026316"/>
    <w:rsid w:val="00030546"/>
    <w:rsid w:val="00030A7C"/>
    <w:rsid w:val="000311B2"/>
    <w:rsid w:val="00041978"/>
    <w:rsid w:val="00041ECE"/>
    <w:rsid w:val="0004582B"/>
    <w:rsid w:val="00052C4D"/>
    <w:rsid w:val="00052DAC"/>
    <w:rsid w:val="000578D0"/>
    <w:rsid w:val="000631F3"/>
    <w:rsid w:val="00064861"/>
    <w:rsid w:val="000665B0"/>
    <w:rsid w:val="00081639"/>
    <w:rsid w:val="000822A2"/>
    <w:rsid w:val="000927AF"/>
    <w:rsid w:val="00093F67"/>
    <w:rsid w:val="00094768"/>
    <w:rsid w:val="00094FC0"/>
    <w:rsid w:val="00097F1B"/>
    <w:rsid w:val="000B4AEA"/>
    <w:rsid w:val="000C1809"/>
    <w:rsid w:val="000C1CF7"/>
    <w:rsid w:val="000C7DB4"/>
    <w:rsid w:val="000D0240"/>
    <w:rsid w:val="000D04F6"/>
    <w:rsid w:val="000D291A"/>
    <w:rsid w:val="000D5C85"/>
    <w:rsid w:val="000E1C9B"/>
    <w:rsid w:val="000F1456"/>
    <w:rsid w:val="000F1C3F"/>
    <w:rsid w:val="000F5F90"/>
    <w:rsid w:val="0010545B"/>
    <w:rsid w:val="00105DAD"/>
    <w:rsid w:val="001162E5"/>
    <w:rsid w:val="00123788"/>
    <w:rsid w:val="001268DA"/>
    <w:rsid w:val="00133D25"/>
    <w:rsid w:val="0013725E"/>
    <w:rsid w:val="00137A0F"/>
    <w:rsid w:val="00140D01"/>
    <w:rsid w:val="001508B0"/>
    <w:rsid w:val="00151FA3"/>
    <w:rsid w:val="001532AD"/>
    <w:rsid w:val="00157BEA"/>
    <w:rsid w:val="00162BC9"/>
    <w:rsid w:val="00163F04"/>
    <w:rsid w:val="00172A27"/>
    <w:rsid w:val="00176E6B"/>
    <w:rsid w:val="00180923"/>
    <w:rsid w:val="0018256D"/>
    <w:rsid w:val="00184C24"/>
    <w:rsid w:val="00184DDB"/>
    <w:rsid w:val="0018673E"/>
    <w:rsid w:val="001971CC"/>
    <w:rsid w:val="001A4876"/>
    <w:rsid w:val="001A7C51"/>
    <w:rsid w:val="001C20F2"/>
    <w:rsid w:val="001C4702"/>
    <w:rsid w:val="001C612C"/>
    <w:rsid w:val="001C64C1"/>
    <w:rsid w:val="001C7543"/>
    <w:rsid w:val="001D1329"/>
    <w:rsid w:val="001D4AF2"/>
    <w:rsid w:val="001E2B21"/>
    <w:rsid w:val="001E2EA5"/>
    <w:rsid w:val="001E6176"/>
    <w:rsid w:val="001F0B4A"/>
    <w:rsid w:val="001F2B59"/>
    <w:rsid w:val="001F4094"/>
    <w:rsid w:val="001F4DA3"/>
    <w:rsid w:val="002012D5"/>
    <w:rsid w:val="002016E4"/>
    <w:rsid w:val="00211AD2"/>
    <w:rsid w:val="002162BD"/>
    <w:rsid w:val="00217E7F"/>
    <w:rsid w:val="00217ED3"/>
    <w:rsid w:val="00221360"/>
    <w:rsid w:val="00225882"/>
    <w:rsid w:val="00230330"/>
    <w:rsid w:val="00233459"/>
    <w:rsid w:val="002347AD"/>
    <w:rsid w:val="00234BFD"/>
    <w:rsid w:val="00241C6D"/>
    <w:rsid w:val="002457F2"/>
    <w:rsid w:val="00255CE1"/>
    <w:rsid w:val="00256C10"/>
    <w:rsid w:val="00257880"/>
    <w:rsid w:val="00263664"/>
    <w:rsid w:val="002641C7"/>
    <w:rsid w:val="002655DA"/>
    <w:rsid w:val="0027089C"/>
    <w:rsid w:val="00276063"/>
    <w:rsid w:val="00277D1A"/>
    <w:rsid w:val="00283E6E"/>
    <w:rsid w:val="00287C9D"/>
    <w:rsid w:val="002A0CB3"/>
    <w:rsid w:val="002A1F10"/>
    <w:rsid w:val="002A2F9E"/>
    <w:rsid w:val="002A44B4"/>
    <w:rsid w:val="002B1793"/>
    <w:rsid w:val="002B2C58"/>
    <w:rsid w:val="002B4C9A"/>
    <w:rsid w:val="002B5FA2"/>
    <w:rsid w:val="002C16FB"/>
    <w:rsid w:val="002C23B1"/>
    <w:rsid w:val="002D14D1"/>
    <w:rsid w:val="002D4CFA"/>
    <w:rsid w:val="002D5917"/>
    <w:rsid w:val="002D5AF6"/>
    <w:rsid w:val="002E13D2"/>
    <w:rsid w:val="002E4356"/>
    <w:rsid w:val="00301CA1"/>
    <w:rsid w:val="0030280E"/>
    <w:rsid w:val="003105DA"/>
    <w:rsid w:val="0031176A"/>
    <w:rsid w:val="0031656D"/>
    <w:rsid w:val="00324B0B"/>
    <w:rsid w:val="00324E38"/>
    <w:rsid w:val="00330FFB"/>
    <w:rsid w:val="00332DFF"/>
    <w:rsid w:val="00336BC4"/>
    <w:rsid w:val="00352A92"/>
    <w:rsid w:val="0036627B"/>
    <w:rsid w:val="003678A6"/>
    <w:rsid w:val="00367C4E"/>
    <w:rsid w:val="003739F9"/>
    <w:rsid w:val="00382C93"/>
    <w:rsid w:val="0039182C"/>
    <w:rsid w:val="003962A7"/>
    <w:rsid w:val="003A2E7F"/>
    <w:rsid w:val="003A307D"/>
    <w:rsid w:val="003A3905"/>
    <w:rsid w:val="003B38F6"/>
    <w:rsid w:val="003B4FC9"/>
    <w:rsid w:val="003B6D84"/>
    <w:rsid w:val="003B76C0"/>
    <w:rsid w:val="003E1411"/>
    <w:rsid w:val="003F04F7"/>
    <w:rsid w:val="003F2F7F"/>
    <w:rsid w:val="004034D0"/>
    <w:rsid w:val="0041617D"/>
    <w:rsid w:val="004256F9"/>
    <w:rsid w:val="004265F1"/>
    <w:rsid w:val="00426934"/>
    <w:rsid w:val="00426B43"/>
    <w:rsid w:val="00430C25"/>
    <w:rsid w:val="004333A6"/>
    <w:rsid w:val="00437CF5"/>
    <w:rsid w:val="00441C5F"/>
    <w:rsid w:val="00442228"/>
    <w:rsid w:val="004534AC"/>
    <w:rsid w:val="004536F1"/>
    <w:rsid w:val="00455493"/>
    <w:rsid w:val="0045627E"/>
    <w:rsid w:val="00457854"/>
    <w:rsid w:val="004624E9"/>
    <w:rsid w:val="004731D6"/>
    <w:rsid w:val="00480DB3"/>
    <w:rsid w:val="004848D5"/>
    <w:rsid w:val="004A096A"/>
    <w:rsid w:val="004A25C5"/>
    <w:rsid w:val="004B0BA3"/>
    <w:rsid w:val="004B1C37"/>
    <w:rsid w:val="004B245A"/>
    <w:rsid w:val="004B4B47"/>
    <w:rsid w:val="004B6286"/>
    <w:rsid w:val="004C0416"/>
    <w:rsid w:val="004D2B57"/>
    <w:rsid w:val="004E6115"/>
    <w:rsid w:val="004F0BE1"/>
    <w:rsid w:val="004F1179"/>
    <w:rsid w:val="004F4E0A"/>
    <w:rsid w:val="004F4E50"/>
    <w:rsid w:val="004F6766"/>
    <w:rsid w:val="004F7BD4"/>
    <w:rsid w:val="005010F3"/>
    <w:rsid w:val="00511F44"/>
    <w:rsid w:val="00514206"/>
    <w:rsid w:val="00516547"/>
    <w:rsid w:val="00524494"/>
    <w:rsid w:val="00531256"/>
    <w:rsid w:val="00534EC9"/>
    <w:rsid w:val="005354A5"/>
    <w:rsid w:val="00536526"/>
    <w:rsid w:val="0054024E"/>
    <w:rsid w:val="00540A6F"/>
    <w:rsid w:val="00543C76"/>
    <w:rsid w:val="00557530"/>
    <w:rsid w:val="00560A1F"/>
    <w:rsid w:val="00563057"/>
    <w:rsid w:val="0057675B"/>
    <w:rsid w:val="005814FA"/>
    <w:rsid w:val="00582C34"/>
    <w:rsid w:val="00587813"/>
    <w:rsid w:val="005943F9"/>
    <w:rsid w:val="00594CF8"/>
    <w:rsid w:val="005A159A"/>
    <w:rsid w:val="005A1B94"/>
    <w:rsid w:val="005A4229"/>
    <w:rsid w:val="005C4825"/>
    <w:rsid w:val="005D701F"/>
    <w:rsid w:val="005E2200"/>
    <w:rsid w:val="005E4763"/>
    <w:rsid w:val="005E5DB0"/>
    <w:rsid w:val="005F3DEC"/>
    <w:rsid w:val="005F54C1"/>
    <w:rsid w:val="005F5E27"/>
    <w:rsid w:val="00601408"/>
    <w:rsid w:val="00603288"/>
    <w:rsid w:val="00607301"/>
    <w:rsid w:val="00610E50"/>
    <w:rsid w:val="00612FC3"/>
    <w:rsid w:val="006214D9"/>
    <w:rsid w:val="0062264C"/>
    <w:rsid w:val="00624577"/>
    <w:rsid w:val="00625145"/>
    <w:rsid w:val="00625305"/>
    <w:rsid w:val="006303D8"/>
    <w:rsid w:val="006310A4"/>
    <w:rsid w:val="006349CB"/>
    <w:rsid w:val="006543C1"/>
    <w:rsid w:val="00654647"/>
    <w:rsid w:val="00655F0A"/>
    <w:rsid w:val="00667CE5"/>
    <w:rsid w:val="0067569D"/>
    <w:rsid w:val="00687915"/>
    <w:rsid w:val="006A13E2"/>
    <w:rsid w:val="006A4369"/>
    <w:rsid w:val="006B03D6"/>
    <w:rsid w:val="006B0F60"/>
    <w:rsid w:val="006B27F0"/>
    <w:rsid w:val="006B4F4A"/>
    <w:rsid w:val="006B6C3E"/>
    <w:rsid w:val="006C1621"/>
    <w:rsid w:val="006C74A2"/>
    <w:rsid w:val="006D05E8"/>
    <w:rsid w:val="006D090B"/>
    <w:rsid w:val="006D4328"/>
    <w:rsid w:val="006D787C"/>
    <w:rsid w:val="006E6F49"/>
    <w:rsid w:val="006E72A6"/>
    <w:rsid w:val="006F2FA2"/>
    <w:rsid w:val="006F400A"/>
    <w:rsid w:val="006F42E5"/>
    <w:rsid w:val="006F4815"/>
    <w:rsid w:val="006F5739"/>
    <w:rsid w:val="006F718C"/>
    <w:rsid w:val="00703CD5"/>
    <w:rsid w:val="0070600B"/>
    <w:rsid w:val="007248F0"/>
    <w:rsid w:val="00726F2C"/>
    <w:rsid w:val="007311AD"/>
    <w:rsid w:val="00732826"/>
    <w:rsid w:val="00732853"/>
    <w:rsid w:val="00736128"/>
    <w:rsid w:val="00740A9B"/>
    <w:rsid w:val="007433A3"/>
    <w:rsid w:val="00746512"/>
    <w:rsid w:val="00746ACC"/>
    <w:rsid w:val="00746E51"/>
    <w:rsid w:val="007575A3"/>
    <w:rsid w:val="0076091E"/>
    <w:rsid w:val="00770C2F"/>
    <w:rsid w:val="00771744"/>
    <w:rsid w:val="00771925"/>
    <w:rsid w:val="007733A9"/>
    <w:rsid w:val="007934A2"/>
    <w:rsid w:val="007A28B3"/>
    <w:rsid w:val="007A3F17"/>
    <w:rsid w:val="007A79F4"/>
    <w:rsid w:val="007B54B6"/>
    <w:rsid w:val="007C4D5F"/>
    <w:rsid w:val="007C5A41"/>
    <w:rsid w:val="007D46C8"/>
    <w:rsid w:val="007E1C51"/>
    <w:rsid w:val="007E59F2"/>
    <w:rsid w:val="007E6666"/>
    <w:rsid w:val="007F4DE5"/>
    <w:rsid w:val="00800054"/>
    <w:rsid w:val="00801845"/>
    <w:rsid w:val="00802AFD"/>
    <w:rsid w:val="00812412"/>
    <w:rsid w:val="0081388A"/>
    <w:rsid w:val="008272B5"/>
    <w:rsid w:val="0083086E"/>
    <w:rsid w:val="0083453F"/>
    <w:rsid w:val="00840ED5"/>
    <w:rsid w:val="008450B2"/>
    <w:rsid w:val="0084563E"/>
    <w:rsid w:val="00850189"/>
    <w:rsid w:val="00851B38"/>
    <w:rsid w:val="008562C2"/>
    <w:rsid w:val="0085723F"/>
    <w:rsid w:val="00863A56"/>
    <w:rsid w:val="0086522B"/>
    <w:rsid w:val="008663EC"/>
    <w:rsid w:val="008751D3"/>
    <w:rsid w:val="008818DF"/>
    <w:rsid w:val="00882A00"/>
    <w:rsid w:val="00885C82"/>
    <w:rsid w:val="008912C4"/>
    <w:rsid w:val="00895AFB"/>
    <w:rsid w:val="0089721B"/>
    <w:rsid w:val="008A27AF"/>
    <w:rsid w:val="008B1083"/>
    <w:rsid w:val="008B490B"/>
    <w:rsid w:val="008C0156"/>
    <w:rsid w:val="008C1ADA"/>
    <w:rsid w:val="008C257C"/>
    <w:rsid w:val="008C3FB6"/>
    <w:rsid w:val="008C6089"/>
    <w:rsid w:val="008D03D3"/>
    <w:rsid w:val="008D0A8B"/>
    <w:rsid w:val="008D241C"/>
    <w:rsid w:val="008D69CF"/>
    <w:rsid w:val="008E0EB2"/>
    <w:rsid w:val="008E0EF7"/>
    <w:rsid w:val="008E5D68"/>
    <w:rsid w:val="008F237F"/>
    <w:rsid w:val="008F261F"/>
    <w:rsid w:val="0090692A"/>
    <w:rsid w:val="00915A79"/>
    <w:rsid w:val="00916CAF"/>
    <w:rsid w:val="00926074"/>
    <w:rsid w:val="00931ABA"/>
    <w:rsid w:val="00931C73"/>
    <w:rsid w:val="00933859"/>
    <w:rsid w:val="009340E4"/>
    <w:rsid w:val="009359A3"/>
    <w:rsid w:val="0093621B"/>
    <w:rsid w:val="00946346"/>
    <w:rsid w:val="00947195"/>
    <w:rsid w:val="00947F57"/>
    <w:rsid w:val="00950B00"/>
    <w:rsid w:val="0095335C"/>
    <w:rsid w:val="00955348"/>
    <w:rsid w:val="00956A46"/>
    <w:rsid w:val="00961E17"/>
    <w:rsid w:val="00967E78"/>
    <w:rsid w:val="0097121F"/>
    <w:rsid w:val="00981E21"/>
    <w:rsid w:val="00984769"/>
    <w:rsid w:val="00986CCA"/>
    <w:rsid w:val="00987195"/>
    <w:rsid w:val="00993AD2"/>
    <w:rsid w:val="009A20E2"/>
    <w:rsid w:val="009A2C50"/>
    <w:rsid w:val="009A54DC"/>
    <w:rsid w:val="009A6D04"/>
    <w:rsid w:val="009B00CF"/>
    <w:rsid w:val="009B3AAD"/>
    <w:rsid w:val="009B6B30"/>
    <w:rsid w:val="009C0DE6"/>
    <w:rsid w:val="009D2A89"/>
    <w:rsid w:val="009D500F"/>
    <w:rsid w:val="009D737D"/>
    <w:rsid w:val="009E4B68"/>
    <w:rsid w:val="009F0C89"/>
    <w:rsid w:val="00A023B8"/>
    <w:rsid w:val="00A02746"/>
    <w:rsid w:val="00A05D6F"/>
    <w:rsid w:val="00A06090"/>
    <w:rsid w:val="00A0644A"/>
    <w:rsid w:val="00A11B33"/>
    <w:rsid w:val="00A224C6"/>
    <w:rsid w:val="00A242B7"/>
    <w:rsid w:val="00A25ECD"/>
    <w:rsid w:val="00A2604D"/>
    <w:rsid w:val="00A30DAF"/>
    <w:rsid w:val="00A3139F"/>
    <w:rsid w:val="00A41C63"/>
    <w:rsid w:val="00A41C74"/>
    <w:rsid w:val="00A45588"/>
    <w:rsid w:val="00A4776D"/>
    <w:rsid w:val="00A50804"/>
    <w:rsid w:val="00A51C9F"/>
    <w:rsid w:val="00A51E4A"/>
    <w:rsid w:val="00A55F68"/>
    <w:rsid w:val="00A56637"/>
    <w:rsid w:val="00A57E2D"/>
    <w:rsid w:val="00A60070"/>
    <w:rsid w:val="00A616AF"/>
    <w:rsid w:val="00A62C94"/>
    <w:rsid w:val="00A65ED2"/>
    <w:rsid w:val="00A66EE5"/>
    <w:rsid w:val="00A74E9E"/>
    <w:rsid w:val="00A83093"/>
    <w:rsid w:val="00A84636"/>
    <w:rsid w:val="00A86D99"/>
    <w:rsid w:val="00A90589"/>
    <w:rsid w:val="00A905F9"/>
    <w:rsid w:val="00A91D74"/>
    <w:rsid w:val="00A94948"/>
    <w:rsid w:val="00A97B71"/>
    <w:rsid w:val="00AB0525"/>
    <w:rsid w:val="00AB1F15"/>
    <w:rsid w:val="00AB57BB"/>
    <w:rsid w:val="00AD0EBF"/>
    <w:rsid w:val="00AD1A49"/>
    <w:rsid w:val="00AD44B4"/>
    <w:rsid w:val="00AD5216"/>
    <w:rsid w:val="00AE5248"/>
    <w:rsid w:val="00AE67D1"/>
    <w:rsid w:val="00AE7901"/>
    <w:rsid w:val="00AF3196"/>
    <w:rsid w:val="00B064DB"/>
    <w:rsid w:val="00B1168E"/>
    <w:rsid w:val="00B24842"/>
    <w:rsid w:val="00B26C1A"/>
    <w:rsid w:val="00B4128D"/>
    <w:rsid w:val="00B50D7E"/>
    <w:rsid w:val="00B56D43"/>
    <w:rsid w:val="00B62336"/>
    <w:rsid w:val="00B66C66"/>
    <w:rsid w:val="00B7049D"/>
    <w:rsid w:val="00B77F65"/>
    <w:rsid w:val="00B84E46"/>
    <w:rsid w:val="00B85E03"/>
    <w:rsid w:val="00B944EE"/>
    <w:rsid w:val="00B95DF5"/>
    <w:rsid w:val="00BA5DE7"/>
    <w:rsid w:val="00BB1F36"/>
    <w:rsid w:val="00BB3416"/>
    <w:rsid w:val="00BB7455"/>
    <w:rsid w:val="00BC2A1C"/>
    <w:rsid w:val="00BC658D"/>
    <w:rsid w:val="00BD0D53"/>
    <w:rsid w:val="00BD2BCC"/>
    <w:rsid w:val="00BF396D"/>
    <w:rsid w:val="00BF42B4"/>
    <w:rsid w:val="00BF5934"/>
    <w:rsid w:val="00C003E6"/>
    <w:rsid w:val="00C00F1C"/>
    <w:rsid w:val="00C012F6"/>
    <w:rsid w:val="00C02CF3"/>
    <w:rsid w:val="00C04E46"/>
    <w:rsid w:val="00C06C01"/>
    <w:rsid w:val="00C162D3"/>
    <w:rsid w:val="00C20AE5"/>
    <w:rsid w:val="00C219B2"/>
    <w:rsid w:val="00C24440"/>
    <w:rsid w:val="00C24F76"/>
    <w:rsid w:val="00C32A8B"/>
    <w:rsid w:val="00C36005"/>
    <w:rsid w:val="00C3752A"/>
    <w:rsid w:val="00C72F14"/>
    <w:rsid w:val="00C74C84"/>
    <w:rsid w:val="00C858CD"/>
    <w:rsid w:val="00C86E39"/>
    <w:rsid w:val="00C87308"/>
    <w:rsid w:val="00C90566"/>
    <w:rsid w:val="00CB2469"/>
    <w:rsid w:val="00CB24A7"/>
    <w:rsid w:val="00CB3DEF"/>
    <w:rsid w:val="00CB5DB9"/>
    <w:rsid w:val="00CC2458"/>
    <w:rsid w:val="00CC2FA7"/>
    <w:rsid w:val="00CD0D96"/>
    <w:rsid w:val="00CD4AF3"/>
    <w:rsid w:val="00CD5C8A"/>
    <w:rsid w:val="00CE55C6"/>
    <w:rsid w:val="00CF2850"/>
    <w:rsid w:val="00D00252"/>
    <w:rsid w:val="00D023F0"/>
    <w:rsid w:val="00D062E2"/>
    <w:rsid w:val="00D1428B"/>
    <w:rsid w:val="00D16F0F"/>
    <w:rsid w:val="00D16F61"/>
    <w:rsid w:val="00D17C32"/>
    <w:rsid w:val="00D230BD"/>
    <w:rsid w:val="00D2474C"/>
    <w:rsid w:val="00D3262D"/>
    <w:rsid w:val="00D341F9"/>
    <w:rsid w:val="00D347CC"/>
    <w:rsid w:val="00D36737"/>
    <w:rsid w:val="00D369F9"/>
    <w:rsid w:val="00D36A66"/>
    <w:rsid w:val="00D36C6C"/>
    <w:rsid w:val="00D45831"/>
    <w:rsid w:val="00D46EB6"/>
    <w:rsid w:val="00D505FA"/>
    <w:rsid w:val="00D50891"/>
    <w:rsid w:val="00D51006"/>
    <w:rsid w:val="00D57004"/>
    <w:rsid w:val="00D624E9"/>
    <w:rsid w:val="00D62A49"/>
    <w:rsid w:val="00D630F8"/>
    <w:rsid w:val="00D657B4"/>
    <w:rsid w:val="00D668C8"/>
    <w:rsid w:val="00D67B46"/>
    <w:rsid w:val="00D75B6B"/>
    <w:rsid w:val="00D77D8F"/>
    <w:rsid w:val="00D81B9C"/>
    <w:rsid w:val="00D81FB9"/>
    <w:rsid w:val="00D8390E"/>
    <w:rsid w:val="00D85E4C"/>
    <w:rsid w:val="00D9050B"/>
    <w:rsid w:val="00D9196E"/>
    <w:rsid w:val="00D92FE2"/>
    <w:rsid w:val="00D94615"/>
    <w:rsid w:val="00D96C2C"/>
    <w:rsid w:val="00DA0BAB"/>
    <w:rsid w:val="00DA169D"/>
    <w:rsid w:val="00DA3AC4"/>
    <w:rsid w:val="00DA75CD"/>
    <w:rsid w:val="00DB0EC8"/>
    <w:rsid w:val="00DB20B5"/>
    <w:rsid w:val="00DB6999"/>
    <w:rsid w:val="00DB7490"/>
    <w:rsid w:val="00DB7E53"/>
    <w:rsid w:val="00DC1C68"/>
    <w:rsid w:val="00DC22D1"/>
    <w:rsid w:val="00DC4BF9"/>
    <w:rsid w:val="00DC6541"/>
    <w:rsid w:val="00DD283F"/>
    <w:rsid w:val="00DD2897"/>
    <w:rsid w:val="00DD3296"/>
    <w:rsid w:val="00DD3EAA"/>
    <w:rsid w:val="00DD639F"/>
    <w:rsid w:val="00DD69D1"/>
    <w:rsid w:val="00DE5059"/>
    <w:rsid w:val="00DE5EC6"/>
    <w:rsid w:val="00DE70FB"/>
    <w:rsid w:val="00DF1828"/>
    <w:rsid w:val="00DF1C0B"/>
    <w:rsid w:val="00DF26CB"/>
    <w:rsid w:val="00DF56F7"/>
    <w:rsid w:val="00E037D1"/>
    <w:rsid w:val="00E04A5F"/>
    <w:rsid w:val="00E06CC6"/>
    <w:rsid w:val="00E07F02"/>
    <w:rsid w:val="00E10B37"/>
    <w:rsid w:val="00E111F1"/>
    <w:rsid w:val="00E34026"/>
    <w:rsid w:val="00E34EC5"/>
    <w:rsid w:val="00E36988"/>
    <w:rsid w:val="00E41031"/>
    <w:rsid w:val="00E41F52"/>
    <w:rsid w:val="00E42049"/>
    <w:rsid w:val="00E43949"/>
    <w:rsid w:val="00E45C78"/>
    <w:rsid w:val="00E477A0"/>
    <w:rsid w:val="00E50949"/>
    <w:rsid w:val="00E5200E"/>
    <w:rsid w:val="00E60644"/>
    <w:rsid w:val="00E72CC6"/>
    <w:rsid w:val="00E77BD9"/>
    <w:rsid w:val="00E80E80"/>
    <w:rsid w:val="00E83B30"/>
    <w:rsid w:val="00E84BE2"/>
    <w:rsid w:val="00E85924"/>
    <w:rsid w:val="00E86778"/>
    <w:rsid w:val="00E952AD"/>
    <w:rsid w:val="00E97D03"/>
    <w:rsid w:val="00EA091A"/>
    <w:rsid w:val="00EB1227"/>
    <w:rsid w:val="00EB460E"/>
    <w:rsid w:val="00EC2A78"/>
    <w:rsid w:val="00EC3C97"/>
    <w:rsid w:val="00ED09D7"/>
    <w:rsid w:val="00ED561A"/>
    <w:rsid w:val="00ED5E20"/>
    <w:rsid w:val="00ED6DD5"/>
    <w:rsid w:val="00EE4459"/>
    <w:rsid w:val="00EE562C"/>
    <w:rsid w:val="00EE6D57"/>
    <w:rsid w:val="00EE72BF"/>
    <w:rsid w:val="00EF1D42"/>
    <w:rsid w:val="00EF3033"/>
    <w:rsid w:val="00EF6E9F"/>
    <w:rsid w:val="00F13116"/>
    <w:rsid w:val="00F15E26"/>
    <w:rsid w:val="00F2034E"/>
    <w:rsid w:val="00F21524"/>
    <w:rsid w:val="00F259C4"/>
    <w:rsid w:val="00F26077"/>
    <w:rsid w:val="00F30072"/>
    <w:rsid w:val="00F35494"/>
    <w:rsid w:val="00F360DB"/>
    <w:rsid w:val="00F37688"/>
    <w:rsid w:val="00F4067C"/>
    <w:rsid w:val="00F445D7"/>
    <w:rsid w:val="00F5155B"/>
    <w:rsid w:val="00F57103"/>
    <w:rsid w:val="00F62243"/>
    <w:rsid w:val="00F66656"/>
    <w:rsid w:val="00F74EC1"/>
    <w:rsid w:val="00F7595A"/>
    <w:rsid w:val="00F76AEB"/>
    <w:rsid w:val="00F832E3"/>
    <w:rsid w:val="00F86597"/>
    <w:rsid w:val="00F90251"/>
    <w:rsid w:val="00F914EB"/>
    <w:rsid w:val="00F92353"/>
    <w:rsid w:val="00F95238"/>
    <w:rsid w:val="00F97A1B"/>
    <w:rsid w:val="00FA6F47"/>
    <w:rsid w:val="00FA75B4"/>
    <w:rsid w:val="00FB1C0A"/>
    <w:rsid w:val="00FB28B1"/>
    <w:rsid w:val="00FB6C30"/>
    <w:rsid w:val="00FC028A"/>
    <w:rsid w:val="00FC4698"/>
    <w:rsid w:val="00FD237B"/>
    <w:rsid w:val="00FD57F4"/>
    <w:rsid w:val="00FF0E2B"/>
    <w:rsid w:val="00FF3B8A"/>
    <w:rsid w:val="07AC0E05"/>
    <w:rsid w:val="0EC566C9"/>
    <w:rsid w:val="0FEC1AB0"/>
    <w:rsid w:val="15BB4B8D"/>
    <w:rsid w:val="1AFC6F37"/>
    <w:rsid w:val="1B34717D"/>
    <w:rsid w:val="1B4D0956"/>
    <w:rsid w:val="1C191ECB"/>
    <w:rsid w:val="2297529E"/>
    <w:rsid w:val="242266F9"/>
    <w:rsid w:val="28793D8F"/>
    <w:rsid w:val="2A2D34DE"/>
    <w:rsid w:val="310369A9"/>
    <w:rsid w:val="33AD1007"/>
    <w:rsid w:val="33F22BE3"/>
    <w:rsid w:val="34420B60"/>
    <w:rsid w:val="3511053F"/>
    <w:rsid w:val="364C6CE5"/>
    <w:rsid w:val="3666282E"/>
    <w:rsid w:val="36A37F69"/>
    <w:rsid w:val="37637D95"/>
    <w:rsid w:val="399B2261"/>
    <w:rsid w:val="3EDF7323"/>
    <w:rsid w:val="42F12435"/>
    <w:rsid w:val="457D293C"/>
    <w:rsid w:val="46106B52"/>
    <w:rsid w:val="47F86249"/>
    <w:rsid w:val="4C530F69"/>
    <w:rsid w:val="52311F30"/>
    <w:rsid w:val="53982F1A"/>
    <w:rsid w:val="55F34C8C"/>
    <w:rsid w:val="5AE06158"/>
    <w:rsid w:val="5B6A60CF"/>
    <w:rsid w:val="5E3E30C2"/>
    <w:rsid w:val="5F4960A5"/>
    <w:rsid w:val="612B529A"/>
    <w:rsid w:val="64F27B67"/>
    <w:rsid w:val="65D17755"/>
    <w:rsid w:val="678672B0"/>
    <w:rsid w:val="6E1B0967"/>
    <w:rsid w:val="6E7108D2"/>
    <w:rsid w:val="70A05257"/>
    <w:rsid w:val="73E024D9"/>
    <w:rsid w:val="79217E64"/>
    <w:rsid w:val="7CEA4EA0"/>
    <w:rsid w:val="7D8713EA"/>
    <w:rsid w:val="7DE50B3B"/>
    <w:rsid w:val="7FB21E22"/>
    <w:rsid w:val="7FD1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C3505C"/>
  <w15:chartTrackingRefBased/>
  <w15:docId w15:val="{3C5CCC40-7558-4E21-95F2-110CAF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unhideWhenUsed="1" w:qFormat="1"/>
    <w:lsdException w:name="index 3" w:unhideWhenUsed="1" w:qFormat="1"/>
    <w:lsdException w:name="index 4" w:unhideWhenUsed="1" w:qFormat="1"/>
    <w:lsdException w:name="index 5" w:unhideWhenUsed="1"/>
    <w:lsdException w:name="index 6" w:unhideWhenUsed="1"/>
    <w:lsdException w:name="index 7" w:unhideWhenUsed="1" w:qFormat="1"/>
    <w:lsdException w:name="index 8" w:unhideWhenUsed="1" w:qFormat="1"/>
    <w:lsdException w:name="index 9"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nhideWhenUsed="1"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PingFang SC" w:eastAsia="PingFang SC" w:hAnsi="PingFang SC" w:cs="Times New Roman (Body CS)"/>
      <w:color w:val="757575"/>
      <w:sz w:val="24"/>
      <w:szCs w:val="24"/>
    </w:rPr>
  </w:style>
  <w:style w:type="paragraph" w:styleId="1">
    <w:name w:val="heading 1"/>
    <w:basedOn w:val="a0"/>
    <w:next w:val="a0"/>
    <w:link w:val="10"/>
    <w:uiPriority w:val="9"/>
    <w:qFormat/>
    <w:pPr>
      <w:spacing w:before="240" w:after="240"/>
      <w:outlineLvl w:val="0"/>
    </w:pPr>
    <w:rPr>
      <w:rFonts w:ascii="PingFang SC Semibold" w:eastAsia="PingFang SC Semibold" w:hAnsi="PingFang SC Semibold" w:cs="Times New Roman"/>
      <w:b/>
      <w:bCs/>
      <w:color w:val="204FBC"/>
      <w:sz w:val="72"/>
      <w:szCs w:val="72"/>
      <w:lang w:val="x-none" w:eastAsia="x-none"/>
    </w:rPr>
  </w:style>
  <w:style w:type="paragraph" w:styleId="2">
    <w:name w:val="heading 2"/>
    <w:basedOn w:val="a1"/>
    <w:next w:val="a0"/>
    <w:link w:val="20"/>
    <w:uiPriority w:val="9"/>
    <w:qFormat/>
    <w:pPr>
      <w:pBdr>
        <w:bottom w:val="single" w:sz="36" w:space="1" w:color="204FBC"/>
      </w:pBdr>
      <w:spacing w:before="560" w:after="240"/>
      <w:outlineLvl w:val="1"/>
    </w:pPr>
    <w:rPr>
      <w:rFonts w:ascii="PingFang SC Medium" w:eastAsia="PingFang SC Medium" w:hAnsi="PingFang SC Medium"/>
      <w:color w:val="204FBC"/>
      <w:sz w:val="48"/>
      <w:szCs w:val="48"/>
    </w:rPr>
  </w:style>
  <w:style w:type="paragraph" w:styleId="3">
    <w:name w:val="heading 3"/>
    <w:basedOn w:val="a0"/>
    <w:next w:val="a0"/>
    <w:link w:val="30"/>
    <w:uiPriority w:val="9"/>
    <w:qFormat/>
    <w:pPr>
      <w:keepNext/>
      <w:keepLines/>
      <w:spacing w:before="40"/>
      <w:outlineLvl w:val="2"/>
    </w:pPr>
    <w:rPr>
      <w:rFonts w:ascii="Calibri Light" w:eastAsia="等线 Light" w:hAnsi="Calibri Light" w:cs="Times New Roman"/>
      <w:color w:val="1F3863"/>
      <w:sz w:val="20"/>
      <w:szCs w:val="20"/>
      <w:lang w:val="x-none" w:eastAsia="x-none"/>
    </w:rPr>
  </w:style>
  <w:style w:type="paragraph" w:styleId="4">
    <w:name w:val="heading 4"/>
    <w:basedOn w:val="a0"/>
    <w:next w:val="a0"/>
    <w:link w:val="40"/>
    <w:uiPriority w:val="9"/>
    <w:qFormat/>
    <w:pPr>
      <w:keepNext/>
      <w:keepLines/>
      <w:spacing w:before="40"/>
      <w:outlineLvl w:val="3"/>
    </w:pPr>
    <w:rPr>
      <w:rFonts w:ascii="Calibri Light" w:eastAsia="等线 Light" w:hAnsi="Calibri Light" w:cs="Times New Roman"/>
      <w:i/>
      <w:iCs/>
      <w:color w:val="2F5496"/>
      <w:sz w:val="20"/>
      <w:szCs w:val="20"/>
      <w:lang w:val="x-none" w:eastAsia="x-none"/>
    </w:rPr>
  </w:style>
  <w:style w:type="paragraph" w:styleId="5">
    <w:name w:val="heading 5"/>
    <w:basedOn w:val="a0"/>
    <w:next w:val="a0"/>
    <w:link w:val="50"/>
    <w:uiPriority w:val="9"/>
    <w:qFormat/>
    <w:pPr>
      <w:keepNext/>
      <w:keepLines/>
      <w:spacing w:before="40"/>
      <w:outlineLvl w:val="4"/>
    </w:pPr>
    <w:rPr>
      <w:rFonts w:ascii="Calibri Light" w:eastAsia="等线 Light" w:hAnsi="Calibri Light" w:cs="Times New Roman"/>
      <w:color w:val="2F5496"/>
      <w:sz w:val="20"/>
      <w:szCs w:val="20"/>
      <w:lang w:val="x-none" w:eastAsia="x-none"/>
    </w:rPr>
  </w:style>
  <w:style w:type="paragraph" w:styleId="6">
    <w:name w:val="heading 6"/>
    <w:basedOn w:val="a0"/>
    <w:next w:val="a0"/>
    <w:link w:val="60"/>
    <w:uiPriority w:val="9"/>
    <w:qFormat/>
    <w:pPr>
      <w:keepNext/>
      <w:keepLines/>
      <w:spacing w:before="40"/>
      <w:outlineLvl w:val="5"/>
    </w:pPr>
    <w:rPr>
      <w:rFonts w:ascii="Calibri Light" w:eastAsia="等线 Light" w:hAnsi="Calibri Light" w:cs="Times New Roman"/>
      <w:color w:val="1F3863"/>
      <w:sz w:val="20"/>
      <w:szCs w:val="20"/>
      <w:lang w:val="x-none" w:eastAsia="x-none"/>
    </w:rPr>
  </w:style>
  <w:style w:type="paragraph" w:styleId="7">
    <w:name w:val="heading 7"/>
    <w:basedOn w:val="a0"/>
    <w:next w:val="a0"/>
    <w:link w:val="70"/>
    <w:uiPriority w:val="9"/>
    <w:qFormat/>
    <w:pPr>
      <w:keepNext/>
      <w:keepLines/>
      <w:spacing w:before="40"/>
      <w:outlineLvl w:val="6"/>
    </w:pPr>
    <w:rPr>
      <w:rFonts w:ascii="Calibri Light" w:eastAsia="等线 Light" w:hAnsi="Calibri Light" w:cs="Times New Roman"/>
      <w:i/>
      <w:iCs/>
      <w:color w:val="1F3863"/>
      <w:sz w:val="20"/>
      <w:szCs w:val="20"/>
      <w:lang w:val="x-none" w:eastAsia="x-none"/>
    </w:rPr>
  </w:style>
  <w:style w:type="paragraph" w:styleId="8">
    <w:name w:val="heading 8"/>
    <w:basedOn w:val="a0"/>
    <w:next w:val="a0"/>
    <w:link w:val="80"/>
    <w:uiPriority w:val="9"/>
    <w:qFormat/>
    <w:pPr>
      <w:keepNext/>
      <w:keepLines/>
      <w:spacing w:before="40"/>
      <w:outlineLvl w:val="7"/>
    </w:pPr>
    <w:rPr>
      <w:rFonts w:ascii="Calibri Light" w:eastAsia="等线 Light" w:hAnsi="Calibri Light" w:cs="Times New Roman"/>
      <w:color w:val="262626"/>
      <w:sz w:val="21"/>
      <w:szCs w:val="21"/>
      <w:lang w:val="x-none" w:eastAsia="x-none"/>
    </w:rPr>
  </w:style>
  <w:style w:type="paragraph" w:styleId="9">
    <w:name w:val="heading 9"/>
    <w:basedOn w:val="a0"/>
    <w:next w:val="a0"/>
    <w:link w:val="90"/>
    <w:uiPriority w:val="9"/>
    <w:qFormat/>
    <w:pPr>
      <w:keepNext/>
      <w:keepLines/>
      <w:spacing w:before="40"/>
      <w:outlineLvl w:val="8"/>
    </w:pPr>
    <w:rPr>
      <w:rFonts w:ascii="Calibri Light" w:eastAsia="等线 Light" w:hAnsi="Calibri Light" w:cs="Times New Roman"/>
      <w:i/>
      <w:iCs/>
      <w:color w:val="262626"/>
      <w:sz w:val="21"/>
      <w:szCs w:val="21"/>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PingFang SC Semibold" w:eastAsia="PingFang SC Semibold" w:hAnsi="PingFang SC Semibold" w:cs="Times New Roman (Body CS)"/>
      <w:b/>
      <w:bCs/>
      <w:color w:val="204FBC"/>
      <w:sz w:val="72"/>
      <w:szCs w:val="72"/>
    </w:rPr>
  </w:style>
  <w:style w:type="paragraph" w:styleId="a1">
    <w:name w:val="Title"/>
    <w:basedOn w:val="a0"/>
    <w:next w:val="a0"/>
    <w:link w:val="a5"/>
    <w:uiPriority w:val="10"/>
    <w:qFormat/>
    <w:pPr>
      <w:contextualSpacing/>
    </w:pPr>
    <w:rPr>
      <w:rFonts w:ascii="Calibri Light" w:eastAsia="等线 Light" w:hAnsi="Calibri Light" w:cs="Times New Roman"/>
      <w:color w:val="auto"/>
      <w:spacing w:val="-10"/>
      <w:kern w:val="28"/>
      <w:sz w:val="56"/>
      <w:szCs w:val="56"/>
      <w:lang w:val="x-none" w:eastAsia="x-none"/>
    </w:rPr>
  </w:style>
  <w:style w:type="character" w:customStyle="1" w:styleId="a5">
    <w:name w:val="标题 字符"/>
    <w:link w:val="a1"/>
    <w:uiPriority w:val="10"/>
    <w:rPr>
      <w:rFonts w:ascii="Calibri Light" w:eastAsia="等线 Light" w:hAnsi="Calibri Light" w:cs="Times New Roman"/>
      <w:spacing w:val="-10"/>
      <w:kern w:val="28"/>
      <w:sz w:val="56"/>
      <w:szCs w:val="56"/>
    </w:rPr>
  </w:style>
  <w:style w:type="character" w:customStyle="1" w:styleId="20">
    <w:name w:val="标题 2 字符"/>
    <w:link w:val="2"/>
    <w:uiPriority w:val="9"/>
    <w:rPr>
      <w:rFonts w:ascii="PingFang SC Medium" w:eastAsia="PingFang SC Medium" w:hAnsi="PingFang SC Medium" w:cs="Times New Roman"/>
      <w:color w:val="204FBC"/>
      <w:spacing w:val="-10"/>
      <w:kern w:val="28"/>
      <w:sz w:val="48"/>
      <w:szCs w:val="48"/>
    </w:rPr>
  </w:style>
  <w:style w:type="character" w:customStyle="1" w:styleId="30">
    <w:name w:val="标题 3 字符"/>
    <w:link w:val="3"/>
    <w:uiPriority w:val="9"/>
    <w:semiHidden/>
    <w:rPr>
      <w:rFonts w:ascii="Calibri Light" w:eastAsia="等线 Light" w:hAnsi="Calibri Light" w:cs="Times New Roman"/>
      <w:color w:val="1F3863"/>
    </w:rPr>
  </w:style>
  <w:style w:type="character" w:customStyle="1" w:styleId="40">
    <w:name w:val="标题 4 字符"/>
    <w:link w:val="4"/>
    <w:uiPriority w:val="9"/>
    <w:semiHidden/>
    <w:rPr>
      <w:rFonts w:ascii="Calibri Light" w:eastAsia="等线 Light" w:hAnsi="Calibri Light" w:cs="Times New Roman"/>
      <w:i/>
      <w:iCs/>
      <w:color w:val="2F5496"/>
    </w:rPr>
  </w:style>
  <w:style w:type="character" w:customStyle="1" w:styleId="50">
    <w:name w:val="标题 5 字符"/>
    <w:link w:val="5"/>
    <w:uiPriority w:val="9"/>
    <w:semiHidden/>
    <w:rPr>
      <w:rFonts w:ascii="Calibri Light" w:eastAsia="等线 Light" w:hAnsi="Calibri Light" w:cs="Times New Roman"/>
      <w:color w:val="2F5496"/>
    </w:rPr>
  </w:style>
  <w:style w:type="character" w:customStyle="1" w:styleId="60">
    <w:name w:val="标题 6 字符"/>
    <w:link w:val="6"/>
    <w:uiPriority w:val="9"/>
    <w:semiHidden/>
    <w:rPr>
      <w:rFonts w:ascii="Calibri Light" w:eastAsia="等线 Light" w:hAnsi="Calibri Light" w:cs="Times New Roman"/>
      <w:color w:val="1F3863"/>
    </w:rPr>
  </w:style>
  <w:style w:type="character" w:customStyle="1" w:styleId="70">
    <w:name w:val="标题 7 字符"/>
    <w:link w:val="7"/>
    <w:uiPriority w:val="9"/>
    <w:semiHidden/>
    <w:rPr>
      <w:rFonts w:ascii="Calibri Light" w:eastAsia="等线 Light" w:hAnsi="Calibri Light" w:cs="Times New Roman"/>
      <w:i/>
      <w:iCs/>
      <w:color w:val="1F3863"/>
    </w:rPr>
  </w:style>
  <w:style w:type="character" w:customStyle="1" w:styleId="80">
    <w:name w:val="标题 8 字符"/>
    <w:link w:val="8"/>
    <w:uiPriority w:val="9"/>
    <w:semiHidden/>
    <w:rPr>
      <w:rFonts w:ascii="Calibri Light" w:eastAsia="等线 Light" w:hAnsi="Calibri Light" w:cs="Times New Roman"/>
      <w:color w:val="262626"/>
      <w:sz w:val="21"/>
      <w:szCs w:val="21"/>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rPr>
  </w:style>
  <w:style w:type="paragraph" w:customStyle="1" w:styleId="71">
    <w:name w:val="目录 7"/>
    <w:basedOn w:val="a0"/>
    <w:next w:val="a0"/>
    <w:uiPriority w:val="39"/>
    <w:unhideWhenUsed/>
    <w:qFormat/>
    <w:pPr>
      <w:ind w:left="1440"/>
    </w:pPr>
    <w:rPr>
      <w:rFonts w:ascii="Calibri" w:hAnsi="Calibri"/>
      <w:sz w:val="20"/>
      <w:szCs w:val="20"/>
    </w:rPr>
  </w:style>
  <w:style w:type="paragraph" w:styleId="81">
    <w:name w:val="index 8"/>
    <w:basedOn w:val="a0"/>
    <w:next w:val="a0"/>
    <w:uiPriority w:val="99"/>
    <w:unhideWhenUsed/>
    <w:qFormat/>
    <w:pPr>
      <w:ind w:left="1920" w:hanging="240"/>
    </w:pPr>
    <w:rPr>
      <w:rFonts w:ascii="Calibri" w:hAnsi="Calibri"/>
      <w:sz w:val="20"/>
      <w:szCs w:val="20"/>
    </w:rPr>
  </w:style>
  <w:style w:type="paragraph" w:styleId="a">
    <w:name w:val="List Number"/>
    <w:basedOn w:val="a0"/>
    <w:uiPriority w:val="99"/>
    <w:unhideWhenUsed/>
    <w:qFormat/>
    <w:pPr>
      <w:numPr>
        <w:numId w:val="1"/>
      </w:numPr>
      <w:tabs>
        <w:tab w:val="left" w:pos="360"/>
      </w:tabs>
      <w:contextualSpacing/>
    </w:pPr>
  </w:style>
  <w:style w:type="paragraph" w:styleId="a6">
    <w:name w:val="caption"/>
    <w:basedOn w:val="a0"/>
    <w:next w:val="a0"/>
    <w:uiPriority w:val="35"/>
    <w:qFormat/>
    <w:pPr>
      <w:spacing w:after="200"/>
    </w:pPr>
    <w:rPr>
      <w:i/>
      <w:iCs/>
      <w:color w:val="44546A"/>
      <w:sz w:val="18"/>
      <w:szCs w:val="18"/>
    </w:rPr>
  </w:style>
  <w:style w:type="paragraph" w:styleId="51">
    <w:name w:val="index 5"/>
    <w:basedOn w:val="a0"/>
    <w:next w:val="a0"/>
    <w:uiPriority w:val="99"/>
    <w:unhideWhenUsed/>
    <w:pPr>
      <w:ind w:left="1200" w:hanging="240"/>
    </w:pPr>
    <w:rPr>
      <w:rFonts w:ascii="Calibri" w:hAnsi="Calibri"/>
      <w:sz w:val="20"/>
      <w:szCs w:val="20"/>
    </w:rPr>
  </w:style>
  <w:style w:type="paragraph" w:styleId="61">
    <w:name w:val="index 6"/>
    <w:basedOn w:val="a0"/>
    <w:next w:val="a0"/>
    <w:uiPriority w:val="99"/>
    <w:unhideWhenUsed/>
    <w:pPr>
      <w:ind w:left="1440" w:hanging="240"/>
    </w:pPr>
    <w:rPr>
      <w:rFonts w:ascii="Calibri" w:hAnsi="Calibri"/>
      <w:sz w:val="20"/>
      <w:szCs w:val="20"/>
    </w:rPr>
  </w:style>
  <w:style w:type="paragraph" w:styleId="41">
    <w:name w:val="index 4"/>
    <w:basedOn w:val="a0"/>
    <w:next w:val="a0"/>
    <w:uiPriority w:val="99"/>
    <w:unhideWhenUsed/>
    <w:qFormat/>
    <w:pPr>
      <w:ind w:left="960" w:hanging="240"/>
    </w:pPr>
    <w:rPr>
      <w:rFonts w:ascii="Calibri" w:hAnsi="Calibri"/>
      <w:sz w:val="20"/>
      <w:szCs w:val="20"/>
    </w:rPr>
  </w:style>
  <w:style w:type="paragraph" w:customStyle="1" w:styleId="52">
    <w:name w:val="目录 5"/>
    <w:basedOn w:val="a0"/>
    <w:next w:val="a0"/>
    <w:uiPriority w:val="39"/>
    <w:unhideWhenUsed/>
    <w:pPr>
      <w:ind w:left="960"/>
    </w:pPr>
    <w:rPr>
      <w:rFonts w:ascii="Calibri" w:hAnsi="Calibri"/>
      <w:sz w:val="20"/>
      <w:szCs w:val="20"/>
    </w:rPr>
  </w:style>
  <w:style w:type="paragraph" w:customStyle="1" w:styleId="31">
    <w:name w:val="目录 3"/>
    <w:basedOn w:val="a0"/>
    <w:next w:val="a0"/>
    <w:uiPriority w:val="39"/>
    <w:unhideWhenUsed/>
    <w:qFormat/>
    <w:pPr>
      <w:ind w:left="480"/>
    </w:pPr>
    <w:rPr>
      <w:rFonts w:ascii="Calibri" w:hAnsi="Calibri"/>
      <w:sz w:val="20"/>
      <w:szCs w:val="20"/>
    </w:rPr>
  </w:style>
  <w:style w:type="paragraph" w:customStyle="1" w:styleId="82">
    <w:name w:val="目录 8"/>
    <w:basedOn w:val="a0"/>
    <w:next w:val="a0"/>
    <w:uiPriority w:val="39"/>
    <w:unhideWhenUsed/>
    <w:qFormat/>
    <w:pPr>
      <w:ind w:left="1680"/>
    </w:pPr>
    <w:rPr>
      <w:rFonts w:ascii="Calibri" w:hAnsi="Calibri"/>
      <w:sz w:val="20"/>
      <w:szCs w:val="20"/>
    </w:rPr>
  </w:style>
  <w:style w:type="paragraph" w:styleId="32">
    <w:name w:val="index 3"/>
    <w:basedOn w:val="a0"/>
    <w:next w:val="a0"/>
    <w:uiPriority w:val="99"/>
    <w:unhideWhenUsed/>
    <w:qFormat/>
    <w:pPr>
      <w:ind w:left="720" w:hanging="240"/>
    </w:pPr>
    <w:rPr>
      <w:rFonts w:ascii="Calibri" w:hAnsi="Calibri"/>
      <w:sz w:val="20"/>
      <w:szCs w:val="20"/>
    </w:rPr>
  </w:style>
  <w:style w:type="paragraph" w:styleId="a7">
    <w:name w:val="Balloon Text"/>
    <w:basedOn w:val="a0"/>
    <w:link w:val="a8"/>
    <w:uiPriority w:val="99"/>
    <w:unhideWhenUsed/>
    <w:qFormat/>
    <w:rPr>
      <w:rFonts w:ascii="Times New Roman" w:eastAsia="宋体" w:hAnsi="Times New Roman" w:cs="Times New Roman"/>
      <w:color w:val="auto"/>
      <w:sz w:val="18"/>
      <w:szCs w:val="18"/>
      <w:lang w:val="x-none" w:eastAsia="x-none"/>
    </w:rPr>
  </w:style>
  <w:style w:type="character" w:customStyle="1" w:styleId="a8">
    <w:name w:val="批注框文本 字符"/>
    <w:link w:val="a7"/>
    <w:uiPriority w:val="99"/>
    <w:semiHidden/>
    <w:rPr>
      <w:rFonts w:ascii="Times New Roman" w:hAnsi="Times New Roman" w:cs="Times New Roman"/>
      <w:sz w:val="18"/>
      <w:szCs w:val="18"/>
    </w:rPr>
  </w:style>
  <w:style w:type="paragraph" w:styleId="a9">
    <w:name w:val="footer"/>
    <w:basedOn w:val="a0"/>
    <w:link w:val="aa"/>
    <w:uiPriority w:val="99"/>
    <w:unhideWhenUsed/>
    <w:pPr>
      <w:tabs>
        <w:tab w:val="center" w:pos="4680"/>
        <w:tab w:val="right" w:pos="9360"/>
      </w:tabs>
    </w:pPr>
    <w:rPr>
      <w:rFonts w:ascii="Calibri" w:eastAsia="宋体" w:hAnsi="Calibri" w:cs="Times New Roman"/>
      <w:color w:val="auto"/>
      <w:sz w:val="20"/>
      <w:szCs w:val="20"/>
      <w:lang w:val="x-none" w:eastAsia="x-none"/>
    </w:rPr>
  </w:style>
  <w:style w:type="character" w:customStyle="1" w:styleId="aa">
    <w:name w:val="页脚 字符"/>
    <w:link w:val="a9"/>
    <w:uiPriority w:val="99"/>
    <w:rPr>
      <w:sz w:val="20"/>
      <w:szCs w:val="20"/>
    </w:rPr>
  </w:style>
  <w:style w:type="paragraph" w:styleId="ab">
    <w:name w:val="header"/>
    <w:basedOn w:val="a0"/>
    <w:link w:val="ac"/>
    <w:uiPriority w:val="99"/>
    <w:unhideWhenUsed/>
    <w:qFormat/>
    <w:pPr>
      <w:tabs>
        <w:tab w:val="center" w:pos="4680"/>
        <w:tab w:val="right" w:pos="9360"/>
      </w:tabs>
    </w:pPr>
    <w:rPr>
      <w:rFonts w:ascii="Calibri" w:eastAsia="宋体" w:hAnsi="Calibri" w:cs="Times New Roman"/>
      <w:color w:val="auto"/>
      <w:sz w:val="20"/>
      <w:szCs w:val="20"/>
      <w:lang w:val="x-none" w:eastAsia="x-none"/>
    </w:rPr>
  </w:style>
  <w:style w:type="character" w:customStyle="1" w:styleId="ac">
    <w:name w:val="页眉 字符"/>
    <w:link w:val="ab"/>
    <w:uiPriority w:val="99"/>
    <w:rPr>
      <w:sz w:val="20"/>
      <w:szCs w:val="20"/>
    </w:rPr>
  </w:style>
  <w:style w:type="paragraph" w:customStyle="1" w:styleId="11">
    <w:name w:val="目录 1"/>
    <w:basedOn w:val="2"/>
    <w:next w:val="a0"/>
    <w:uiPriority w:val="39"/>
    <w:unhideWhenUsed/>
    <w:pPr>
      <w:tabs>
        <w:tab w:val="right" w:pos="9010"/>
      </w:tabs>
      <w:spacing w:before="720"/>
      <w:ind w:left="2592"/>
    </w:pPr>
    <w:rPr>
      <w:rFonts w:ascii="PingFang SC Semibold" w:hAnsi="PingFang SC Semibold"/>
      <w:bCs/>
      <w:iCs/>
    </w:rPr>
  </w:style>
  <w:style w:type="paragraph" w:customStyle="1" w:styleId="42">
    <w:name w:val="目录 4"/>
    <w:basedOn w:val="a0"/>
    <w:next w:val="a0"/>
    <w:uiPriority w:val="39"/>
    <w:unhideWhenUsed/>
    <w:qFormat/>
    <w:pPr>
      <w:ind w:left="720"/>
    </w:pPr>
    <w:rPr>
      <w:rFonts w:ascii="Calibri" w:hAnsi="Calibri"/>
      <w:sz w:val="20"/>
      <w:szCs w:val="20"/>
    </w:rPr>
  </w:style>
  <w:style w:type="paragraph" w:styleId="ad">
    <w:name w:val="index heading"/>
    <w:basedOn w:val="a0"/>
    <w:next w:val="12"/>
    <w:uiPriority w:val="99"/>
    <w:unhideWhenUsed/>
    <w:qFormat/>
    <w:pPr>
      <w:spacing w:before="120" w:after="120"/>
    </w:pPr>
    <w:rPr>
      <w:rFonts w:ascii="Calibri" w:hAnsi="Calibri"/>
      <w:b/>
      <w:bCs/>
      <w:i/>
      <w:iCs/>
      <w:sz w:val="20"/>
      <w:szCs w:val="20"/>
    </w:rPr>
  </w:style>
  <w:style w:type="paragraph" w:styleId="12">
    <w:name w:val="index 1"/>
    <w:basedOn w:val="a0"/>
    <w:next w:val="a0"/>
    <w:uiPriority w:val="99"/>
    <w:unhideWhenUsed/>
    <w:qFormat/>
    <w:pPr>
      <w:ind w:left="240" w:hanging="240"/>
    </w:pPr>
    <w:rPr>
      <w:rFonts w:ascii="Calibri" w:hAnsi="Calibri"/>
      <w:sz w:val="20"/>
      <w:szCs w:val="20"/>
    </w:rPr>
  </w:style>
  <w:style w:type="paragraph" w:styleId="ae">
    <w:name w:val="Subtitle"/>
    <w:basedOn w:val="a0"/>
    <w:next w:val="a0"/>
    <w:link w:val="af"/>
    <w:uiPriority w:val="11"/>
    <w:qFormat/>
    <w:pPr>
      <w:spacing w:after="160"/>
    </w:pPr>
    <w:rPr>
      <w:rFonts w:ascii="Calibri" w:eastAsia="宋体" w:hAnsi="Calibri" w:cs="Times New Roman"/>
      <w:color w:val="595959"/>
      <w:spacing w:val="15"/>
      <w:sz w:val="22"/>
      <w:szCs w:val="22"/>
      <w:lang w:val="x-none" w:eastAsia="x-none"/>
    </w:rPr>
  </w:style>
  <w:style w:type="character" w:customStyle="1" w:styleId="af">
    <w:name w:val="副标题 字符"/>
    <w:link w:val="ae"/>
    <w:uiPriority w:val="11"/>
    <w:rPr>
      <w:color w:val="595959"/>
      <w:spacing w:val="15"/>
      <w:sz w:val="22"/>
      <w:szCs w:val="22"/>
    </w:rPr>
  </w:style>
  <w:style w:type="paragraph" w:customStyle="1" w:styleId="62">
    <w:name w:val="目录 6"/>
    <w:basedOn w:val="a0"/>
    <w:next w:val="a0"/>
    <w:uiPriority w:val="39"/>
    <w:unhideWhenUsed/>
    <w:qFormat/>
    <w:pPr>
      <w:ind w:left="1200"/>
    </w:pPr>
    <w:rPr>
      <w:rFonts w:ascii="Calibri" w:hAnsi="Calibri"/>
      <w:sz w:val="20"/>
      <w:szCs w:val="20"/>
    </w:rPr>
  </w:style>
  <w:style w:type="paragraph" w:styleId="72">
    <w:name w:val="index 7"/>
    <w:basedOn w:val="a0"/>
    <w:next w:val="a0"/>
    <w:uiPriority w:val="99"/>
    <w:unhideWhenUsed/>
    <w:qFormat/>
    <w:pPr>
      <w:ind w:left="1680" w:hanging="240"/>
    </w:pPr>
    <w:rPr>
      <w:rFonts w:ascii="Calibri" w:hAnsi="Calibri"/>
      <w:sz w:val="20"/>
      <w:szCs w:val="20"/>
    </w:rPr>
  </w:style>
  <w:style w:type="paragraph" w:styleId="91">
    <w:name w:val="index 9"/>
    <w:basedOn w:val="a0"/>
    <w:next w:val="a0"/>
    <w:uiPriority w:val="99"/>
    <w:unhideWhenUsed/>
    <w:pPr>
      <w:ind w:left="2160" w:hanging="240"/>
    </w:pPr>
    <w:rPr>
      <w:rFonts w:ascii="Calibri" w:hAnsi="Calibri"/>
      <w:sz w:val="20"/>
      <w:szCs w:val="20"/>
    </w:rPr>
  </w:style>
  <w:style w:type="paragraph" w:customStyle="1" w:styleId="21">
    <w:name w:val="目录 2"/>
    <w:basedOn w:val="a0"/>
    <w:next w:val="a0"/>
    <w:uiPriority w:val="39"/>
    <w:unhideWhenUsed/>
    <w:qFormat/>
    <w:pPr>
      <w:spacing w:before="120"/>
      <w:ind w:left="2592"/>
    </w:pPr>
    <w:rPr>
      <w:bCs/>
      <w:sz w:val="22"/>
      <w:szCs w:val="22"/>
    </w:rPr>
  </w:style>
  <w:style w:type="paragraph" w:customStyle="1" w:styleId="92">
    <w:name w:val="目录 9"/>
    <w:basedOn w:val="a0"/>
    <w:next w:val="a0"/>
    <w:uiPriority w:val="39"/>
    <w:unhideWhenUsed/>
    <w:qFormat/>
    <w:pPr>
      <w:ind w:left="1920"/>
    </w:pPr>
    <w:rPr>
      <w:rFonts w:ascii="Calibri" w:hAnsi="Calibri"/>
      <w:sz w:val="20"/>
      <w:szCs w:val="20"/>
    </w:rPr>
  </w:style>
  <w:style w:type="paragraph" w:styleId="af0">
    <w:name w:val="Normal (Web)"/>
    <w:basedOn w:val="a0"/>
    <w:uiPriority w:val="99"/>
    <w:qFormat/>
    <w:pPr>
      <w:spacing w:before="100" w:beforeAutospacing="1" w:after="100" w:afterAutospacing="1"/>
    </w:pPr>
    <w:rPr>
      <w:rFonts w:ascii="宋体" w:hAnsi="宋体" w:cs="宋体"/>
    </w:rPr>
  </w:style>
  <w:style w:type="paragraph" w:styleId="22">
    <w:name w:val="index 2"/>
    <w:basedOn w:val="a0"/>
    <w:next w:val="a0"/>
    <w:uiPriority w:val="99"/>
    <w:unhideWhenUsed/>
    <w:qFormat/>
    <w:pPr>
      <w:ind w:left="480" w:hanging="240"/>
    </w:pPr>
    <w:rPr>
      <w:rFonts w:ascii="Calibri" w:hAnsi="Calibri"/>
      <w:sz w:val="20"/>
      <w:szCs w:val="20"/>
    </w:rPr>
  </w:style>
  <w:style w:type="table" w:styleId="af1">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rFonts w:hAnsi="Calibri" w:cs="PingFang SC"/>
      <w:b/>
      <w:bCs/>
      <w:color w:val="262626"/>
    </w:rPr>
  </w:style>
  <w:style w:type="character" w:styleId="af3">
    <w:name w:val="page number"/>
    <w:uiPriority w:val="99"/>
    <w:unhideWhenUsed/>
  </w:style>
  <w:style w:type="character" w:styleId="af4">
    <w:name w:val="Emphasis"/>
    <w:uiPriority w:val="20"/>
    <w:qFormat/>
    <w:rPr>
      <w:i/>
      <w:iCs/>
    </w:rPr>
  </w:style>
  <w:style w:type="character" w:styleId="af5">
    <w:name w:val="Hyperlink"/>
    <w:uiPriority w:val="99"/>
    <w:unhideWhenUsed/>
    <w:qFormat/>
    <w:rPr>
      <w:color w:val="0563C1"/>
      <w:u w:val="single"/>
    </w:rPr>
  </w:style>
  <w:style w:type="character" w:customStyle="1" w:styleId="af6">
    <w:name w:val="引用 字符"/>
    <w:link w:val="af7"/>
    <w:uiPriority w:val="29"/>
    <w:qFormat/>
    <w:rPr>
      <w:i/>
      <w:iCs/>
      <w:color w:val="3F3F3F"/>
    </w:rPr>
  </w:style>
  <w:style w:type="paragraph" w:styleId="af7">
    <w:name w:val="Quote"/>
    <w:basedOn w:val="a0"/>
    <w:next w:val="a0"/>
    <w:link w:val="af6"/>
    <w:uiPriority w:val="29"/>
    <w:qFormat/>
    <w:pPr>
      <w:spacing w:before="200" w:after="160"/>
      <w:ind w:left="864" w:right="864"/>
      <w:jc w:val="center"/>
    </w:pPr>
    <w:rPr>
      <w:rFonts w:ascii="Calibri" w:eastAsia="宋体" w:hAnsi="Calibri" w:cs="Times New Roman"/>
      <w:i/>
      <w:iCs/>
      <w:color w:val="3F3F3F"/>
      <w:sz w:val="20"/>
      <w:szCs w:val="20"/>
      <w:lang w:val="x-none" w:eastAsia="x-none"/>
    </w:rPr>
  </w:style>
  <w:style w:type="character" w:customStyle="1" w:styleId="af8">
    <w:name w:val="无间隔 字符"/>
    <w:link w:val="af9"/>
    <w:uiPriority w:val="1"/>
  </w:style>
  <w:style w:type="paragraph" w:styleId="af9">
    <w:name w:val="No Spacing"/>
    <w:basedOn w:val="a0"/>
    <w:link w:val="af8"/>
    <w:uiPriority w:val="1"/>
    <w:qFormat/>
  </w:style>
  <w:style w:type="character" w:customStyle="1" w:styleId="13">
    <w:name w:val="书籍标题1"/>
    <w:uiPriority w:val="33"/>
    <w:qFormat/>
    <w:rPr>
      <w:b/>
      <w:bCs/>
      <w:i/>
      <w:iCs/>
      <w:spacing w:val="5"/>
    </w:rPr>
  </w:style>
  <w:style w:type="character" w:customStyle="1" w:styleId="14">
    <w:name w:val="明显参考1"/>
    <w:uiPriority w:val="32"/>
    <w:qFormat/>
    <w:rPr>
      <w:b/>
      <w:bCs/>
      <w:smallCaps/>
      <w:color w:val="4472C4"/>
      <w:spacing w:val="5"/>
    </w:rPr>
  </w:style>
  <w:style w:type="character" w:customStyle="1" w:styleId="15">
    <w:name w:val="不明显参考1"/>
    <w:uiPriority w:val="31"/>
    <w:qFormat/>
    <w:rPr>
      <w:smallCaps/>
      <w:color w:val="595959"/>
    </w:rPr>
  </w:style>
  <w:style w:type="character" w:customStyle="1" w:styleId="16">
    <w:name w:val="不明显强调1"/>
    <w:uiPriority w:val="19"/>
    <w:qFormat/>
    <w:rPr>
      <w:i/>
      <w:iCs/>
      <w:color w:val="3F3F3F"/>
    </w:rPr>
  </w:style>
  <w:style w:type="character" w:customStyle="1" w:styleId="17">
    <w:name w:val="明显强调1"/>
    <w:uiPriority w:val="21"/>
    <w:qFormat/>
    <w:rPr>
      <w:i/>
      <w:iCs/>
      <w:color w:val="4472C4"/>
    </w:rPr>
  </w:style>
  <w:style w:type="character" w:customStyle="1" w:styleId="afa">
    <w:name w:val="明显引用 字符"/>
    <w:link w:val="afb"/>
    <w:uiPriority w:val="30"/>
    <w:rPr>
      <w:i/>
      <w:iCs/>
      <w:color w:val="4472C4"/>
    </w:rPr>
  </w:style>
  <w:style w:type="paragraph" w:styleId="afb">
    <w:name w:val="Intense Quote"/>
    <w:basedOn w:val="a0"/>
    <w:next w:val="a0"/>
    <w:link w:val="afa"/>
    <w:uiPriority w:val="30"/>
    <w:qFormat/>
    <w:pPr>
      <w:pBdr>
        <w:top w:val="single" w:sz="4" w:space="10" w:color="4472C4"/>
        <w:bottom w:val="single" w:sz="4" w:space="10" w:color="4472C4"/>
      </w:pBdr>
      <w:spacing w:before="360" w:after="360"/>
      <w:ind w:left="864" w:right="864"/>
      <w:jc w:val="center"/>
    </w:pPr>
    <w:rPr>
      <w:rFonts w:ascii="Calibri" w:eastAsia="宋体" w:hAnsi="Calibri" w:cs="Times New Roman"/>
      <w:i/>
      <w:iCs/>
      <w:color w:val="4472C4"/>
      <w:sz w:val="20"/>
      <w:szCs w:val="20"/>
      <w:lang w:val="x-none" w:eastAsia="x-none"/>
    </w:rPr>
  </w:style>
  <w:style w:type="paragraph" w:customStyle="1" w:styleId="Heading2-wobm">
    <w:name w:val="Heading 2 - w/o bm"/>
    <w:basedOn w:val="2"/>
    <w:qFormat/>
    <w:pPr>
      <w:spacing w:after="0"/>
    </w:pPr>
  </w:style>
  <w:style w:type="paragraph" w:customStyle="1" w:styleId="Style9">
    <w:name w:val="_Style 9"/>
    <w:basedOn w:val="a0"/>
    <w:next w:val="afc"/>
    <w:uiPriority w:val="34"/>
    <w:qFormat/>
    <w:pPr>
      <w:ind w:firstLineChars="200" w:firstLine="420"/>
    </w:pPr>
  </w:style>
  <w:style w:type="paragraph" w:customStyle="1" w:styleId="afc">
    <w:name w:val="列出段落"/>
    <w:basedOn w:val="a0"/>
    <w:uiPriority w:val="34"/>
    <w:qFormat/>
    <w:pPr>
      <w:ind w:left="720"/>
      <w:contextualSpacing/>
    </w:pPr>
  </w:style>
  <w:style w:type="paragraph" w:customStyle="1" w:styleId="TOC1">
    <w:name w:val="TOC 标题1"/>
    <w:basedOn w:val="1"/>
    <w:next w:val="a0"/>
    <w:uiPriority w:val="39"/>
    <w:unhideWhenUsed/>
    <w:qFormat/>
    <w:pPr>
      <w:outlineLvl w:val="9"/>
    </w:pPr>
  </w:style>
  <w:style w:type="paragraph" w:customStyle="1" w:styleId="WPSOffice2">
    <w:name w:val="WPSOffice手动目录 2"/>
    <w:pPr>
      <w:ind w:leftChars="200" w:left="200"/>
    </w:pPr>
  </w:style>
  <w:style w:type="paragraph" w:customStyle="1" w:styleId="f12">
    <w:name w:val="f12"/>
    <w:basedOn w:val="a0"/>
    <w:pPr>
      <w:spacing w:before="100" w:beforeAutospacing="1" w:after="100" w:afterAutospacing="1" w:line="384" w:lineRule="auto"/>
    </w:pPr>
    <w:rPr>
      <w:rFonts w:ascii="ˎ̥" w:hAnsi="ˎ̥" w:cs="宋体"/>
      <w:color w:val="000000"/>
      <w:sz w:val="18"/>
      <w:szCs w:val="18"/>
    </w:rPr>
  </w:style>
  <w:style w:type="paragraph" w:customStyle="1" w:styleId="Normal-Black">
    <w:name w:val="Normal - Black"/>
    <w:basedOn w:val="a0"/>
    <w:qFormat/>
    <w:rPr>
      <w:color w:val="323232"/>
    </w:rPr>
  </w:style>
  <w:style w:type="paragraph" w:customStyle="1" w:styleId="Normal-ondark">
    <w:name w:val="Normal - on dark"/>
    <w:basedOn w:val="a0"/>
    <w:qFormat/>
    <w:rPr>
      <w:color w:val="FFFFFF"/>
      <w:szCs w:val="20"/>
    </w:rPr>
  </w:style>
  <w:style w:type="paragraph" w:customStyle="1" w:styleId="WPSOffice1">
    <w:name w:val="WPSOffice手动目录 1"/>
  </w:style>
  <w:style w:type="table" w:customStyle="1" w:styleId="woHeader">
    <w:name w:val="w/o Header"/>
    <w:basedOn w:val="a3"/>
    <w:uiPriority w:val="99"/>
    <w:qFormat/>
    <w:rPr>
      <w:rFonts w:ascii="PingFang SC" w:hAnsi="PingFang SC"/>
    </w:rPr>
    <w:tblPr>
      <w:tblBorders>
        <w:top w:val="single" w:sz="48" w:space="0" w:color="F7F9FE"/>
        <w:bottom w:val="single" w:sz="48" w:space="0" w:color="F7F9FE"/>
        <w:insideH w:val="single" w:sz="2" w:space="0" w:color="E4E4E4"/>
      </w:tblBorders>
      <w:tblCellMar>
        <w:left w:w="360" w:type="dxa"/>
        <w:right w:w="360" w:type="dxa"/>
      </w:tblCellMar>
    </w:tblPr>
    <w:tcPr>
      <w:shd w:val="clear" w:color="auto" w:fill="F7F9FE"/>
    </w:tcPr>
  </w:style>
  <w:style w:type="paragraph" w:styleId="afd">
    <w:name w:val="Revision"/>
    <w:hidden/>
    <w:uiPriority w:val="99"/>
    <w:unhideWhenUsed/>
    <w:rsid w:val="00FB6C30"/>
    <w:rPr>
      <w:rFonts w:ascii="PingFang SC" w:eastAsia="PingFang SC" w:hAnsi="PingFang SC" w:cs="Times New Roman (Body CS)"/>
      <w:color w:val="757575"/>
      <w:sz w:val="24"/>
      <w:szCs w:val="24"/>
    </w:rPr>
  </w:style>
  <w:style w:type="paragraph" w:customStyle="1" w:styleId="EndNoteBibliography">
    <w:name w:val="EndNote Bibliography"/>
    <w:basedOn w:val="a0"/>
    <w:link w:val="EndNoteBibliographyChar"/>
    <w:rsid w:val="00A41C74"/>
    <w:pPr>
      <w:widowControl w:val="0"/>
      <w:jc w:val="both"/>
    </w:pPr>
    <w:rPr>
      <w:rFonts w:ascii="Calibri" w:eastAsia="宋体" w:hAnsi="Calibri" w:cs="Times New Roman"/>
      <w:noProof/>
      <w:color w:val="auto"/>
      <w:kern w:val="2"/>
      <w:sz w:val="20"/>
      <w:szCs w:val="22"/>
    </w:rPr>
  </w:style>
  <w:style w:type="character" w:customStyle="1" w:styleId="EndNoteBibliographyChar">
    <w:name w:val="EndNote Bibliography Char"/>
    <w:link w:val="EndNoteBibliography"/>
    <w:rsid w:val="00A41C74"/>
    <w:rPr>
      <w:noProof/>
      <w:kern w:val="2"/>
      <w:szCs w:val="22"/>
    </w:rPr>
  </w:style>
  <w:style w:type="paragraph" w:styleId="TOC10">
    <w:name w:val="toc 1"/>
    <w:basedOn w:val="2"/>
    <w:next w:val="a0"/>
    <w:uiPriority w:val="39"/>
    <w:unhideWhenUsed/>
    <w:rsid w:val="00947195"/>
    <w:pPr>
      <w:tabs>
        <w:tab w:val="right" w:pos="9010"/>
      </w:tabs>
      <w:spacing w:before="720"/>
      <w:ind w:left="2592"/>
    </w:pPr>
    <w:rPr>
      <w:rFonts w:ascii="PingFang SC Semibold" w:hAnsi="PingFang SC Semibold"/>
      <w:bCs/>
      <w:iCs/>
    </w:rPr>
  </w:style>
  <w:style w:type="paragraph" w:styleId="TOC2">
    <w:name w:val="toc 2"/>
    <w:basedOn w:val="a0"/>
    <w:next w:val="a0"/>
    <w:uiPriority w:val="39"/>
    <w:unhideWhenUsed/>
    <w:qFormat/>
    <w:rsid w:val="001E2EA5"/>
    <w:pPr>
      <w:spacing w:before="120"/>
      <w:ind w:left="2592"/>
    </w:pPr>
    <w:rPr>
      <w:bCs/>
      <w:color w:val="000000" w:themeColor="text1"/>
      <w:sz w:val="22"/>
      <w:szCs w:val="22"/>
    </w:rPr>
  </w:style>
  <w:style w:type="paragraph" w:styleId="afe">
    <w:name w:val="List Paragraph"/>
    <w:basedOn w:val="a0"/>
    <w:uiPriority w:val="34"/>
    <w:qFormat/>
    <w:rsid w:val="00986CC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6880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55004-D70F-4C28-81A8-423835CE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28</Pages>
  <Words>3247</Words>
  <Characters>18514</Characters>
  <Application>Microsoft Office Word</Application>
  <DocSecurity>0</DocSecurity>
  <Lines>154</Lines>
  <Paragraphs>43</Paragraphs>
  <ScaleCrop>false</ScaleCrop>
  <Company/>
  <LinksUpToDate>false</LinksUpToDate>
  <CharactersWithSpaces>21718</CharactersWithSpaces>
  <SharedDoc>false</SharedDoc>
  <HLinks>
    <vt:vector size="78" baseType="variant">
      <vt:variant>
        <vt:i4>5570626</vt:i4>
      </vt:variant>
      <vt:variant>
        <vt:i4>98</vt:i4>
      </vt:variant>
      <vt:variant>
        <vt:i4>0</vt:i4>
      </vt:variant>
      <vt:variant>
        <vt:i4>5</vt:i4>
      </vt:variant>
      <vt:variant>
        <vt:lpwstr>https://www.sgo.org/clinical-practice/guidelines/genetic-testing-for-ovarian-cancer/</vt:lpwstr>
      </vt:variant>
      <vt:variant>
        <vt:lpwstr/>
      </vt:variant>
      <vt:variant>
        <vt:i4>1507384</vt:i4>
      </vt:variant>
      <vt:variant>
        <vt:i4>68</vt:i4>
      </vt:variant>
      <vt:variant>
        <vt:i4>0</vt:i4>
      </vt:variant>
      <vt:variant>
        <vt:i4>5</vt:i4>
      </vt:variant>
      <vt:variant>
        <vt:lpwstr/>
      </vt:variant>
      <vt:variant>
        <vt:lpwstr>_Toc16969</vt:lpwstr>
      </vt:variant>
      <vt:variant>
        <vt:i4>1310775</vt:i4>
      </vt:variant>
      <vt:variant>
        <vt:i4>62</vt:i4>
      </vt:variant>
      <vt:variant>
        <vt:i4>0</vt:i4>
      </vt:variant>
      <vt:variant>
        <vt:i4>5</vt:i4>
      </vt:variant>
      <vt:variant>
        <vt:lpwstr/>
      </vt:variant>
      <vt:variant>
        <vt:lpwstr>_Toc15668</vt:lpwstr>
      </vt:variant>
      <vt:variant>
        <vt:i4>1376308</vt:i4>
      </vt:variant>
      <vt:variant>
        <vt:i4>56</vt:i4>
      </vt:variant>
      <vt:variant>
        <vt:i4>0</vt:i4>
      </vt:variant>
      <vt:variant>
        <vt:i4>5</vt:i4>
      </vt:variant>
      <vt:variant>
        <vt:lpwstr/>
      </vt:variant>
      <vt:variant>
        <vt:lpwstr>_Toc7032</vt:lpwstr>
      </vt:variant>
      <vt:variant>
        <vt:i4>1114166</vt:i4>
      </vt:variant>
      <vt:variant>
        <vt:i4>50</vt:i4>
      </vt:variant>
      <vt:variant>
        <vt:i4>0</vt:i4>
      </vt:variant>
      <vt:variant>
        <vt:i4>5</vt:i4>
      </vt:variant>
      <vt:variant>
        <vt:lpwstr/>
      </vt:variant>
      <vt:variant>
        <vt:lpwstr>_Toc30564</vt:lpwstr>
      </vt:variant>
      <vt:variant>
        <vt:i4>1441852</vt:i4>
      </vt:variant>
      <vt:variant>
        <vt:i4>44</vt:i4>
      </vt:variant>
      <vt:variant>
        <vt:i4>0</vt:i4>
      </vt:variant>
      <vt:variant>
        <vt:i4>5</vt:i4>
      </vt:variant>
      <vt:variant>
        <vt:lpwstr/>
      </vt:variant>
      <vt:variant>
        <vt:lpwstr>_Toc9352</vt:lpwstr>
      </vt:variant>
      <vt:variant>
        <vt:i4>1048628</vt:i4>
      </vt:variant>
      <vt:variant>
        <vt:i4>38</vt:i4>
      </vt:variant>
      <vt:variant>
        <vt:i4>0</vt:i4>
      </vt:variant>
      <vt:variant>
        <vt:i4>5</vt:i4>
      </vt:variant>
      <vt:variant>
        <vt:lpwstr/>
      </vt:variant>
      <vt:variant>
        <vt:lpwstr>_Toc23647</vt:lpwstr>
      </vt:variant>
      <vt:variant>
        <vt:i4>1441844</vt:i4>
      </vt:variant>
      <vt:variant>
        <vt:i4>32</vt:i4>
      </vt:variant>
      <vt:variant>
        <vt:i4>0</vt:i4>
      </vt:variant>
      <vt:variant>
        <vt:i4>5</vt:i4>
      </vt:variant>
      <vt:variant>
        <vt:lpwstr/>
      </vt:variant>
      <vt:variant>
        <vt:lpwstr>_Toc24653</vt:lpwstr>
      </vt:variant>
      <vt:variant>
        <vt:i4>1572913</vt:i4>
      </vt:variant>
      <vt:variant>
        <vt:i4>26</vt:i4>
      </vt:variant>
      <vt:variant>
        <vt:i4>0</vt:i4>
      </vt:variant>
      <vt:variant>
        <vt:i4>5</vt:i4>
      </vt:variant>
      <vt:variant>
        <vt:lpwstr/>
      </vt:variant>
      <vt:variant>
        <vt:lpwstr>_Toc19061</vt:lpwstr>
      </vt:variant>
      <vt:variant>
        <vt:i4>1900594</vt:i4>
      </vt:variant>
      <vt:variant>
        <vt:i4>20</vt:i4>
      </vt:variant>
      <vt:variant>
        <vt:i4>0</vt:i4>
      </vt:variant>
      <vt:variant>
        <vt:i4>5</vt:i4>
      </vt:variant>
      <vt:variant>
        <vt:lpwstr/>
      </vt:variant>
      <vt:variant>
        <vt:lpwstr>_Toc18327</vt:lpwstr>
      </vt:variant>
      <vt:variant>
        <vt:i4>1572917</vt:i4>
      </vt:variant>
      <vt:variant>
        <vt:i4>14</vt:i4>
      </vt:variant>
      <vt:variant>
        <vt:i4>0</vt:i4>
      </vt:variant>
      <vt:variant>
        <vt:i4>5</vt:i4>
      </vt:variant>
      <vt:variant>
        <vt:lpwstr/>
      </vt:variant>
      <vt:variant>
        <vt:lpwstr>_Toc28776</vt:lpwstr>
      </vt:variant>
      <vt:variant>
        <vt:i4>1310776</vt:i4>
      </vt:variant>
      <vt:variant>
        <vt:i4>8</vt:i4>
      </vt:variant>
      <vt:variant>
        <vt:i4>0</vt:i4>
      </vt:variant>
      <vt:variant>
        <vt:i4>5</vt:i4>
      </vt:variant>
      <vt:variant>
        <vt:lpwstr/>
      </vt:variant>
      <vt:variant>
        <vt:lpwstr>_Toc16958</vt:lpwstr>
      </vt:variant>
      <vt:variant>
        <vt:i4>2031668</vt:i4>
      </vt:variant>
      <vt:variant>
        <vt:i4>2</vt:i4>
      </vt:variant>
      <vt:variant>
        <vt:i4>0</vt:i4>
      </vt:variant>
      <vt:variant>
        <vt:i4>5</vt:i4>
      </vt:variant>
      <vt:variant>
        <vt:lpwstr/>
      </vt:variant>
      <vt:variant>
        <vt:lpwstr>_Toc30782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Zheng</dc:creator>
  <cp:keywords/>
  <cp:lastModifiedBy>liuweifen</cp:lastModifiedBy>
  <cp:revision>91</cp:revision>
  <cp:lastPrinted>2021-05-13T02:03:00Z</cp:lastPrinted>
  <dcterms:created xsi:type="dcterms:W3CDTF">2022-09-28T02:48:00Z</dcterms:created>
  <dcterms:modified xsi:type="dcterms:W3CDTF">2024-04-17T07:56:00Z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84333794E3D145F0805826FBDA3D9AD7</vt:lpwstr>
  </property>
</Properties>
</file>