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5ED5B" w14:textId="77777777" w:rsidR="003E4D3F" w:rsidRDefault="003E4D3F" w:rsidP="003E4D3F">
      <w:pPr>
        <w:spacing w:line="240" w:lineRule="atLeast"/>
        <w:ind w:firstLineChars="100" w:firstLine="480"/>
        <w:jc w:val="center"/>
        <w:rPr>
          <w:rFonts w:ascii="宋体" w:eastAsia="宋体" w:hAnsi="宋体" w:cs="宋体"/>
          <w:b/>
          <w:sz w:val="48"/>
          <w:szCs w:val="48"/>
        </w:rPr>
      </w:pPr>
      <w:bookmarkStart w:id="0" w:name="_Toc42102363"/>
      <w:r>
        <w:rPr>
          <w:rFonts w:asciiTheme="majorEastAsia" w:eastAsiaTheme="majorEastAsia" w:hAnsiTheme="majorEastAsia"/>
          <w:noProof/>
          <w:sz w:val="48"/>
          <w:szCs w:val="48"/>
        </w:rPr>
        <w:drawing>
          <wp:anchor distT="0" distB="0" distL="114300" distR="114300" simplePos="0" relativeHeight="251667456" behindDoc="0" locked="0" layoutInCell="1" allowOverlap="1" wp14:anchorId="438D60A8" wp14:editId="21C1EDC4">
            <wp:simplePos x="0" y="0"/>
            <wp:positionH relativeFrom="column">
              <wp:posOffset>327660</wp:posOffset>
            </wp:positionH>
            <wp:positionV relativeFrom="paragraph">
              <wp:posOffset>-2540</wp:posOffset>
            </wp:positionV>
            <wp:extent cx="964565" cy="1162685"/>
            <wp:effectExtent l="0" t="0" r="10795" b="10795"/>
            <wp:wrapNone/>
            <wp:docPr id="3" name="图片 3" descr="C:\Users\dell\Desktop\NGS 报告模板\台州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Desktop\NGS 报告模板\台州医院-院标.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64565" cy="1162685"/>
                    </a:xfrm>
                    <a:prstGeom prst="rect">
                      <a:avLst/>
                    </a:prstGeom>
                    <a:noFill/>
                    <a:ln>
                      <a:noFill/>
                    </a:ln>
                  </pic:spPr>
                </pic:pic>
              </a:graphicData>
            </a:graphic>
          </wp:anchor>
        </w:drawing>
      </w:r>
      <w:r>
        <w:rPr>
          <w:rFonts w:asciiTheme="majorEastAsia" w:eastAsiaTheme="majorEastAsia" w:hAnsiTheme="majorEastAsia" w:hint="eastAsia"/>
          <w:b/>
          <w:sz w:val="48"/>
          <w:szCs w:val="48"/>
        </w:rPr>
        <w:t xml:space="preserve"> </w:t>
      </w:r>
      <w:r>
        <w:rPr>
          <w:rFonts w:ascii="宋体" w:eastAsia="宋体" w:hAnsi="宋体" w:cs="宋体" w:hint="eastAsia"/>
          <w:b/>
          <w:sz w:val="48"/>
          <w:szCs w:val="48"/>
        </w:rPr>
        <w:t>台州恩泽医疗中心（集团）</w:t>
      </w:r>
    </w:p>
    <w:p w14:paraId="62EF95F9" w14:textId="77777777" w:rsidR="003E4D3F" w:rsidRDefault="003E4D3F" w:rsidP="003E4D3F">
      <w:pPr>
        <w:spacing w:line="100" w:lineRule="atLeast"/>
        <w:jc w:val="center"/>
        <w:rPr>
          <w:rFonts w:ascii="宋体" w:eastAsia="宋体" w:hAnsi="宋体" w:cs="宋体"/>
          <w:b/>
          <w:sz w:val="28"/>
          <w:szCs w:val="28"/>
        </w:rPr>
      </w:pPr>
      <w:r>
        <w:rPr>
          <w:rFonts w:ascii="宋体" w:eastAsia="宋体" w:hAnsi="宋体" w:cs="宋体" w:hint="eastAsia"/>
          <w:b/>
          <w:sz w:val="28"/>
          <w:szCs w:val="28"/>
        </w:rPr>
        <w:t xml:space="preserve">   </w:t>
      </w:r>
      <w:r w:rsidRPr="003E4D3F">
        <w:rPr>
          <w:rFonts w:ascii="宋体" w:eastAsia="宋体" w:hAnsi="宋体" w:cs="宋体" w:hint="eastAsia"/>
          <w:b/>
          <w:spacing w:val="12"/>
          <w:kern w:val="0"/>
          <w:sz w:val="28"/>
          <w:szCs w:val="28"/>
          <w:fitText w:val="5375" w:id="-1408072448"/>
        </w:rPr>
        <w:t>Taizhou Enze Medical Center (Group</w:t>
      </w:r>
      <w:r w:rsidRPr="003E4D3F">
        <w:rPr>
          <w:rFonts w:ascii="宋体" w:eastAsia="宋体" w:hAnsi="宋体" w:cs="宋体" w:hint="eastAsia"/>
          <w:b/>
          <w:spacing w:val="28"/>
          <w:kern w:val="0"/>
          <w:sz w:val="28"/>
          <w:szCs w:val="28"/>
          <w:fitText w:val="5375" w:id="-1408072448"/>
        </w:rPr>
        <w:t>)</w:t>
      </w:r>
    </w:p>
    <w:p w14:paraId="1C594A1A" w14:textId="77777777" w:rsidR="003E4D3F" w:rsidRDefault="003E4D3F" w:rsidP="003E4D3F">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浙江省台州医院</w:t>
      </w:r>
    </w:p>
    <w:p w14:paraId="287C765A" w14:textId="77777777" w:rsidR="003E4D3F" w:rsidRDefault="003E4D3F" w:rsidP="003E4D3F">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3E4D3F">
        <w:rPr>
          <w:rFonts w:ascii="宋体" w:eastAsia="宋体" w:hAnsi="宋体" w:cs="宋体" w:hint="eastAsia"/>
          <w:b/>
          <w:w w:val="84"/>
          <w:kern w:val="0"/>
          <w:sz w:val="28"/>
          <w:szCs w:val="28"/>
          <w:fitText w:val="4400" w:id="-1408072447"/>
        </w:rPr>
        <w:t>Taizhou Hospital of Zhejiang Provinc</w:t>
      </w:r>
      <w:r w:rsidRPr="003E4D3F">
        <w:rPr>
          <w:rFonts w:ascii="宋体" w:eastAsia="宋体" w:hAnsi="宋体" w:cs="宋体" w:hint="eastAsia"/>
          <w:b/>
          <w:spacing w:val="29"/>
          <w:w w:val="84"/>
          <w:kern w:val="0"/>
          <w:sz w:val="28"/>
          <w:szCs w:val="28"/>
          <w:fitText w:val="4400" w:id="-1408072447"/>
        </w:rPr>
        <w:t>e</w:t>
      </w:r>
      <w:r>
        <w:rPr>
          <w:rFonts w:ascii="宋体" w:eastAsia="宋体" w:hAnsi="宋体" w:cs="宋体" w:hint="eastAsia"/>
          <w:b/>
          <w:kern w:val="0"/>
          <w:sz w:val="28"/>
          <w:szCs w:val="28"/>
        </w:rPr>
        <w:t xml:space="preserve"> </w:t>
      </w:r>
    </w:p>
    <w:p w14:paraId="49D5294B" w14:textId="77777777" w:rsidR="003E4D3F" w:rsidRDefault="003E4D3F" w:rsidP="003E4D3F">
      <w:pPr>
        <w:spacing w:line="240" w:lineRule="atLeast"/>
        <w:ind w:firstLineChars="100" w:firstLine="281"/>
        <w:jc w:val="center"/>
        <w:rPr>
          <w:rFonts w:ascii="宋体" w:eastAsia="宋体" w:hAnsi="宋体" w:cs="宋体"/>
          <w:b/>
          <w:sz w:val="48"/>
          <w:szCs w:val="48"/>
        </w:rPr>
      </w:pPr>
      <w:r>
        <w:rPr>
          <w:rFonts w:ascii="宋体" w:eastAsia="宋体" w:hAnsi="宋体" w:cs="宋体" w:hint="eastAsia"/>
          <w:b/>
          <w:noProof/>
          <w:sz w:val="28"/>
          <w:szCs w:val="28"/>
        </w:rPr>
        <w:drawing>
          <wp:anchor distT="0" distB="0" distL="114300" distR="114300" simplePos="0" relativeHeight="251666432" behindDoc="1" locked="0" layoutInCell="1" allowOverlap="1" wp14:anchorId="27CB3ECA" wp14:editId="3B3482E8">
            <wp:simplePos x="0" y="0"/>
            <wp:positionH relativeFrom="column">
              <wp:posOffset>-299720</wp:posOffset>
            </wp:positionH>
            <wp:positionV relativeFrom="paragraph">
              <wp:posOffset>22225</wp:posOffset>
            </wp:positionV>
            <wp:extent cx="7124065" cy="6686550"/>
            <wp:effectExtent l="0" t="0" r="8255" b="3810"/>
            <wp:wrapNone/>
            <wp:docPr id="11" name="图片 11" descr="C:\Users\dell\Desktop\DNA2.webp_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DNA2.webp_副本.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124065" cy="6686550"/>
                    </a:xfrm>
                    <a:prstGeom prst="rect">
                      <a:avLst/>
                    </a:prstGeom>
                    <a:noFill/>
                    <a:ln>
                      <a:noFill/>
                    </a:ln>
                  </pic:spPr>
                </pic:pic>
              </a:graphicData>
            </a:graphic>
          </wp:anchor>
        </w:drawing>
      </w:r>
      <w:r>
        <w:rPr>
          <w:rFonts w:ascii="宋体" w:eastAsia="宋体" w:hAnsi="宋体" w:cs="宋体" w:hint="eastAsia"/>
          <w:b/>
          <w:sz w:val="48"/>
          <w:szCs w:val="48"/>
        </w:rPr>
        <w:t>病理学部</w:t>
      </w:r>
    </w:p>
    <w:p w14:paraId="119E10D8" w14:textId="77777777" w:rsidR="003E4D3F" w:rsidRDefault="003E4D3F" w:rsidP="003E4D3F">
      <w:pPr>
        <w:spacing w:line="240" w:lineRule="atLeast"/>
        <w:ind w:firstLineChars="100" w:firstLine="259"/>
        <w:jc w:val="center"/>
        <w:rPr>
          <w:rFonts w:ascii="宋体" w:eastAsia="宋体" w:hAnsi="宋体" w:cs="宋体"/>
          <w:b/>
          <w:sz w:val="48"/>
          <w:szCs w:val="48"/>
        </w:rPr>
      </w:pPr>
      <w:r w:rsidRPr="003E4D3F">
        <w:rPr>
          <w:rFonts w:ascii="宋体" w:eastAsia="宋体" w:hAnsi="宋体" w:cs="宋体" w:hint="eastAsia"/>
          <w:b/>
          <w:w w:val="92"/>
          <w:kern w:val="0"/>
          <w:sz w:val="28"/>
          <w:szCs w:val="28"/>
          <w:fitText w:val="3000" w:id="-1408072446"/>
        </w:rPr>
        <w:t>Department of Patholog</w:t>
      </w:r>
      <w:r w:rsidRPr="003E4D3F">
        <w:rPr>
          <w:rFonts w:ascii="宋体" w:eastAsia="宋体" w:hAnsi="宋体" w:cs="宋体" w:hint="eastAsia"/>
          <w:b/>
          <w:spacing w:val="31"/>
          <w:w w:val="92"/>
          <w:kern w:val="0"/>
          <w:sz w:val="28"/>
          <w:szCs w:val="28"/>
          <w:fitText w:val="3000" w:id="-1408072446"/>
        </w:rPr>
        <w:t>y</w:t>
      </w:r>
    </w:p>
    <w:p w14:paraId="77F8E5D6" w14:textId="77777777" w:rsidR="003E4D3F" w:rsidRDefault="003E4D3F" w:rsidP="003E4D3F">
      <w:pPr>
        <w:spacing w:line="240" w:lineRule="atLeast"/>
        <w:ind w:firstLineChars="100" w:firstLine="482"/>
        <w:jc w:val="center"/>
        <w:rPr>
          <w:rFonts w:ascii="宋体" w:eastAsia="宋体" w:hAnsi="宋体" w:cs="宋体"/>
          <w:b/>
          <w:sz w:val="48"/>
          <w:szCs w:val="48"/>
        </w:rPr>
      </w:pPr>
      <w:r>
        <w:rPr>
          <w:rFonts w:ascii="宋体" w:eastAsia="宋体" w:hAnsi="宋体" w:cs="宋体" w:hint="eastAsia"/>
          <w:b/>
          <w:sz w:val="48"/>
          <w:szCs w:val="48"/>
        </w:rPr>
        <w:t>分子病理检测报告</w:t>
      </w:r>
    </w:p>
    <w:p w14:paraId="22964BDD" w14:textId="77777777" w:rsidR="003E4D3F" w:rsidRDefault="003E4D3F" w:rsidP="003E4D3F">
      <w:pPr>
        <w:spacing w:line="100" w:lineRule="atLeast"/>
        <w:jc w:val="center"/>
        <w:rPr>
          <w:rFonts w:ascii="宋体" w:eastAsia="宋体" w:hAnsi="宋体" w:cs="宋体"/>
          <w:b/>
          <w:sz w:val="28"/>
          <w:szCs w:val="28"/>
        </w:rPr>
      </w:pPr>
      <w:r>
        <w:rPr>
          <w:rFonts w:ascii="宋体" w:eastAsia="宋体" w:hAnsi="宋体" w:cs="宋体" w:hint="eastAsia"/>
          <w:b/>
          <w:kern w:val="0"/>
          <w:sz w:val="28"/>
          <w:szCs w:val="28"/>
        </w:rPr>
        <w:t xml:space="preserve">  </w:t>
      </w:r>
      <w:r w:rsidRPr="003E4D3F">
        <w:rPr>
          <w:rFonts w:ascii="宋体" w:eastAsia="宋体" w:hAnsi="宋体" w:cs="宋体" w:hint="eastAsia"/>
          <w:b/>
          <w:w w:val="89"/>
          <w:kern w:val="0"/>
          <w:sz w:val="28"/>
          <w:szCs w:val="28"/>
          <w:fitText w:val="3934" w:id="-1408072445"/>
        </w:rPr>
        <w:t>Molecular Pathology test repor</w:t>
      </w:r>
      <w:r w:rsidRPr="003E4D3F">
        <w:rPr>
          <w:rFonts w:ascii="宋体" w:eastAsia="宋体" w:hAnsi="宋体" w:cs="宋体" w:hint="eastAsia"/>
          <w:b/>
          <w:spacing w:val="68"/>
          <w:w w:val="89"/>
          <w:kern w:val="0"/>
          <w:sz w:val="28"/>
          <w:szCs w:val="28"/>
          <w:fitText w:val="3934" w:id="-1408072445"/>
        </w:rPr>
        <w:t>t</w:t>
      </w:r>
    </w:p>
    <w:p w14:paraId="7AE92058" w14:textId="77777777" w:rsidR="003E4D3F" w:rsidRDefault="003E4D3F" w:rsidP="003E4D3F">
      <w:pPr>
        <w:ind w:leftChars="1700" w:left="8410" w:hangingChars="1100" w:hanging="4840"/>
        <w:rPr>
          <w:b/>
          <w:sz w:val="44"/>
          <w:szCs w:val="44"/>
        </w:rPr>
      </w:pPr>
    </w:p>
    <w:p w14:paraId="5C8ABF9C" w14:textId="77777777" w:rsidR="003E4D3F" w:rsidRDefault="003E4D3F" w:rsidP="003E4D3F">
      <w:pPr>
        <w:ind w:leftChars="1700" w:left="5880" w:hangingChars="1100" w:hanging="2310"/>
      </w:pPr>
    </w:p>
    <w:p w14:paraId="51E5B663" w14:textId="77777777" w:rsidR="003E4D3F" w:rsidRDefault="003E4D3F" w:rsidP="003E4D3F"/>
    <w:p w14:paraId="7492D153" w14:textId="77777777" w:rsidR="003E4D3F" w:rsidRDefault="003E4D3F" w:rsidP="003E4D3F"/>
    <w:p w14:paraId="3F75436E" w14:textId="77777777" w:rsidR="003E4D3F" w:rsidRDefault="003E4D3F" w:rsidP="003E4D3F"/>
    <w:p w14:paraId="10A8AA8E" w14:textId="77777777" w:rsidR="003E4D3F" w:rsidRDefault="003E4D3F" w:rsidP="003E4D3F"/>
    <w:p w14:paraId="31A3CA07" w14:textId="77777777" w:rsidR="003E4D3F" w:rsidRDefault="003E4D3F" w:rsidP="003E4D3F"/>
    <w:p w14:paraId="738A2A1C" w14:textId="77777777" w:rsidR="003E4D3F" w:rsidRDefault="003E4D3F" w:rsidP="003E4D3F"/>
    <w:p w14:paraId="167E5D86" w14:textId="77777777" w:rsidR="003E4D3F" w:rsidRDefault="003E4D3F" w:rsidP="003E4D3F"/>
    <w:p w14:paraId="08D6A025" w14:textId="77777777" w:rsidR="003E4D3F" w:rsidRDefault="003E4D3F" w:rsidP="003E4D3F"/>
    <w:p w14:paraId="2CCA6357" w14:textId="77777777" w:rsidR="003E4D3F" w:rsidRDefault="003E4D3F" w:rsidP="003E4D3F"/>
    <w:p w14:paraId="6B51C769" w14:textId="77777777" w:rsidR="003E4D3F" w:rsidRDefault="003E4D3F" w:rsidP="003E4D3F"/>
    <w:p w14:paraId="3B5BF9EF" w14:textId="77777777" w:rsidR="003E4D3F" w:rsidRDefault="003E4D3F" w:rsidP="003E4D3F"/>
    <w:p w14:paraId="52902A27" w14:textId="77777777" w:rsidR="003E4D3F" w:rsidRDefault="003E4D3F" w:rsidP="003E4D3F"/>
    <w:p w14:paraId="7FADFC52" w14:textId="77777777" w:rsidR="003E4D3F" w:rsidRDefault="003E4D3F" w:rsidP="003E4D3F"/>
    <w:p w14:paraId="50B5D40B" w14:textId="77777777" w:rsidR="003E4D3F" w:rsidRDefault="003E4D3F" w:rsidP="003E4D3F"/>
    <w:p w14:paraId="6A948661" w14:textId="77777777" w:rsidR="003E4D3F" w:rsidRDefault="003E4D3F" w:rsidP="003E4D3F"/>
    <w:p w14:paraId="5EF43604" w14:textId="77777777" w:rsidR="003E4D3F" w:rsidRDefault="003E4D3F" w:rsidP="003E4D3F"/>
    <w:p w14:paraId="59C91E2E" w14:textId="77777777" w:rsidR="003E4D3F" w:rsidRDefault="003E4D3F" w:rsidP="003E4D3F"/>
    <w:p w14:paraId="1397A5AD" w14:textId="77777777" w:rsidR="003E4D3F" w:rsidRDefault="003E4D3F" w:rsidP="003E4D3F"/>
    <w:p w14:paraId="3BBBA4F5" w14:textId="77777777" w:rsidR="003E4D3F" w:rsidRDefault="003E4D3F" w:rsidP="003E4D3F"/>
    <w:p w14:paraId="28B40CF1" w14:textId="77777777" w:rsidR="003E4D3F" w:rsidRDefault="003E4D3F" w:rsidP="003E4D3F"/>
    <w:p w14:paraId="1E614D66" w14:textId="77777777" w:rsidR="003E4D3F" w:rsidRDefault="003E4D3F" w:rsidP="003E4D3F">
      <w:pPr>
        <w:rPr>
          <w:rFonts w:asciiTheme="majorEastAsia" w:eastAsiaTheme="majorEastAsia" w:hAnsiTheme="majorEastAsia"/>
          <w:sz w:val="18"/>
          <w:szCs w:val="18"/>
        </w:rPr>
      </w:pPr>
    </w:p>
    <w:p w14:paraId="15E2FF59" w14:textId="77777777" w:rsidR="003E4D3F" w:rsidRDefault="003E4D3F" w:rsidP="003E4D3F">
      <w:pPr>
        <w:rPr>
          <w:rFonts w:asciiTheme="majorEastAsia" w:eastAsiaTheme="majorEastAsia" w:hAnsiTheme="majorEastAsia"/>
          <w:sz w:val="18"/>
          <w:szCs w:val="18"/>
        </w:rPr>
      </w:pPr>
    </w:p>
    <w:p w14:paraId="406AC323" w14:textId="77777777" w:rsidR="003E4D3F" w:rsidRDefault="003E4D3F" w:rsidP="003E4D3F">
      <w:pPr>
        <w:rPr>
          <w:rFonts w:asciiTheme="majorEastAsia" w:eastAsiaTheme="majorEastAsia" w:hAnsiTheme="majorEastAsia"/>
          <w:sz w:val="18"/>
          <w:szCs w:val="18"/>
        </w:rPr>
      </w:pPr>
    </w:p>
    <w:p w14:paraId="5ACCEC55" w14:textId="77777777" w:rsidR="003E4D3F" w:rsidRDefault="003E4D3F" w:rsidP="003E4D3F">
      <w:pPr>
        <w:rPr>
          <w:rFonts w:asciiTheme="majorEastAsia" w:eastAsiaTheme="majorEastAsia" w:hAnsiTheme="majorEastAsia"/>
          <w:sz w:val="18"/>
          <w:szCs w:val="18"/>
        </w:rPr>
      </w:pPr>
    </w:p>
    <w:p w14:paraId="029351D3" w14:textId="77777777" w:rsidR="003E4D3F" w:rsidRDefault="003E4D3F" w:rsidP="003E4D3F">
      <w:pPr>
        <w:rPr>
          <w:rFonts w:ascii="宋体" w:eastAsia="宋体" w:hAnsi="宋体" w:cs="宋体"/>
          <w:sz w:val="18"/>
          <w:szCs w:val="18"/>
        </w:rPr>
      </w:pPr>
      <w:r>
        <w:rPr>
          <w:rFonts w:ascii="宋体" w:eastAsia="宋体" w:hAnsi="宋体" w:cs="宋体" w:hint="eastAsia"/>
          <w:sz w:val="18"/>
          <w:szCs w:val="18"/>
        </w:rPr>
        <w:t>备注：分子检测结果仅供临床参考，不可作为诊治的唯一依据，临床医生应结合患者病情、药物适应症、治疗反应及其他实验室检测指标等因素对检测结果进行综合判断。如有疑问请及时与我们联系。</w:t>
      </w:r>
    </w:p>
    <w:p w14:paraId="68B6B011" w14:textId="6F8EF642" w:rsidR="003E4D3F" w:rsidRDefault="003E4D3F" w:rsidP="003E4D3F">
      <w:pPr>
        <w:rPr>
          <w:rFonts w:ascii="宋体" w:eastAsia="宋体" w:hAnsi="宋体" w:cs="宋体"/>
          <w:sz w:val="18"/>
          <w:szCs w:val="18"/>
        </w:rPr>
        <w:sectPr w:rsidR="003E4D3F" w:rsidSect="00046D78">
          <w:headerReference w:type="even" r:id="rId10"/>
          <w:headerReference w:type="default" r:id="rId11"/>
          <w:footerReference w:type="even" r:id="rId12"/>
          <w:footerReference w:type="default" r:id="rId13"/>
          <w:headerReference w:type="first" r:id="rId14"/>
          <w:footerReference w:type="first" r:id="rId15"/>
          <w:pgSz w:w="11906" w:h="16838"/>
          <w:pgMar w:top="992" w:right="567" w:bottom="1157" w:left="709" w:header="567" w:footer="284" w:gutter="0"/>
          <w:pgNumType w:start="1"/>
          <w:cols w:space="425"/>
          <w:titlePg/>
          <w:docGrid w:type="lines" w:linePitch="312"/>
        </w:sectPr>
      </w:pPr>
      <w:r>
        <w:rPr>
          <w:rFonts w:ascii="宋体" w:eastAsia="宋体" w:hAnsi="宋体" w:cs="宋体" w:hint="eastAsia"/>
          <w:sz w:val="18"/>
          <w:szCs w:val="18"/>
        </w:rPr>
        <w:t>地址：浙江省临海市大洋东路599号台州医院东院区病理科  317000  电话：0576-8519101</w:t>
      </w:r>
      <w:r w:rsidR="003F7D79">
        <w:rPr>
          <w:rFonts w:ascii="宋体" w:eastAsia="宋体" w:hAnsi="宋体" w:cs="宋体"/>
          <w:sz w:val="18"/>
          <w:szCs w:val="18"/>
        </w:rPr>
        <w:t>1</w:t>
      </w:r>
    </w:p>
    <w:p w14:paraId="300BD579"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10039" w:type="dxa"/>
        <w:tblLayout w:type="fixed"/>
        <w:tblLook w:val="04A0" w:firstRow="1" w:lastRow="0" w:firstColumn="1" w:lastColumn="0" w:noHBand="0" w:noVBand="1"/>
      </w:tblPr>
      <w:tblGrid>
        <w:gridCol w:w="956"/>
        <w:gridCol w:w="1139"/>
        <w:gridCol w:w="754"/>
        <w:gridCol w:w="678"/>
        <w:gridCol w:w="308"/>
        <w:gridCol w:w="418"/>
        <w:gridCol w:w="699"/>
        <w:gridCol w:w="236"/>
        <w:gridCol w:w="197"/>
        <w:gridCol w:w="994"/>
        <w:gridCol w:w="1242"/>
        <w:gridCol w:w="1012"/>
        <w:gridCol w:w="1113"/>
        <w:gridCol w:w="293"/>
      </w:tblGrid>
      <w:tr w:rsidR="004060F0" w:rsidRPr="00D50699" w14:paraId="303B0157" w14:textId="77777777" w:rsidTr="009A48D4">
        <w:trPr>
          <w:trHeight w:val="340"/>
        </w:trPr>
        <w:tc>
          <w:tcPr>
            <w:tcW w:w="10039" w:type="dxa"/>
            <w:gridSpan w:val="14"/>
            <w:tcBorders>
              <w:left w:val="nil"/>
              <w:bottom w:val="single" w:sz="12" w:space="0" w:color="auto"/>
              <w:right w:val="nil"/>
            </w:tcBorders>
            <w:shd w:val="clear" w:color="auto" w:fill="auto"/>
            <w:vAlign w:val="center"/>
          </w:tcPr>
          <w:p w14:paraId="51F7F33B" w14:textId="1A75A5CB" w:rsidR="004060F0" w:rsidRPr="00D50699" w:rsidRDefault="004060F0" w:rsidP="00ED4261">
            <w:pPr>
              <w:widowControl/>
              <w:jc w:val="right"/>
              <w:rPr>
                <w:rFonts w:ascii="等线" w:eastAsia="等线" w:hAnsi="等线" w:cs="宋体"/>
                <w:color w:val="000000"/>
                <w:kern w:val="0"/>
                <w:sz w:val="18"/>
                <w:szCs w:val="18"/>
              </w:rPr>
            </w:pPr>
            <w:r>
              <w:rPr>
                <w:rFonts w:ascii="Microsoft Sans Serif" w:hAnsi="Microsoft Sans Serif" w:cs="Microsoft Sans Serif" w:hint="eastAsia"/>
                <w:sz w:val="22"/>
              </w:rPr>
              <w:t>分子病理号：</w:t>
            </w:r>
            <w:r w:rsidRPr="00A333A3">
              <w:rPr>
                <w:rFonts w:ascii="Microsoft Sans Serif" w:hAnsi="Microsoft Sans Serif" w:cs="Microsoft Sans Serif"/>
                <w:sz w:val="22"/>
              </w:rPr>
              <w:t>{{sample.</w:t>
            </w:r>
            <w:r w:rsidR="00827F1D" w:rsidRPr="00827F1D">
              <w:rPr>
                <w:rFonts w:ascii="Microsoft Sans Serif" w:hAnsi="Microsoft Sans Serif" w:cs="Microsoft Sans Serif"/>
                <w:sz w:val="22"/>
              </w:rPr>
              <w:t>mol_pathological_id</w:t>
            </w:r>
            <w:r w:rsidRPr="00A333A3">
              <w:rPr>
                <w:rFonts w:ascii="Microsoft Sans Serif" w:hAnsi="Microsoft Sans Serif" w:cs="Microsoft Sans Serif"/>
                <w:sz w:val="22"/>
              </w:rPr>
              <w:t>}}</w:t>
            </w:r>
          </w:p>
        </w:tc>
      </w:tr>
      <w:tr w:rsidR="00192BC2" w:rsidRPr="00D50699" w14:paraId="125C268C" w14:textId="77777777" w:rsidTr="00D04CF7">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5095A4B9" w14:textId="77777777"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hint="eastAsia"/>
                <w:b/>
                <w:bCs/>
                <w:color w:val="000000"/>
                <w:kern w:val="0"/>
                <w:sz w:val="18"/>
                <w:szCs w:val="18"/>
              </w:rPr>
              <w:t>姓  名：</w:t>
            </w:r>
          </w:p>
        </w:tc>
        <w:tc>
          <w:tcPr>
            <w:tcW w:w="1139" w:type="dxa"/>
            <w:shd w:val="clear" w:color="auto" w:fill="auto"/>
            <w:vAlign w:val="center"/>
            <w:hideMark/>
          </w:tcPr>
          <w:p w14:paraId="17DD1BF6" w14:textId="3F236D87" w:rsidR="00192BC2" w:rsidRPr="00DF1B34" w:rsidRDefault="00192BC2" w:rsidP="00DF1B34">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{{sample.patient_name}}</w:t>
            </w:r>
          </w:p>
        </w:tc>
        <w:tc>
          <w:tcPr>
            <w:tcW w:w="754" w:type="dxa"/>
            <w:shd w:val="clear" w:color="auto" w:fill="auto"/>
            <w:vAlign w:val="center"/>
            <w:hideMark/>
          </w:tcPr>
          <w:p w14:paraId="18865C2D" w14:textId="77777777" w:rsidR="00192BC2" w:rsidRPr="00DF1B34" w:rsidRDefault="00192BC2"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性 别：</w:t>
            </w:r>
          </w:p>
        </w:tc>
        <w:tc>
          <w:tcPr>
            <w:tcW w:w="678" w:type="dxa"/>
            <w:shd w:val="clear" w:color="auto" w:fill="auto"/>
            <w:vAlign w:val="center"/>
            <w:hideMark/>
          </w:tcPr>
          <w:p w14:paraId="758AD97A" w14:textId="4B268272" w:rsidR="00192BC2" w:rsidRPr="00DF1B34" w:rsidRDefault="00192BC2" w:rsidP="00603B33">
            <w:pPr>
              <w:widowControl/>
              <w:jc w:val="left"/>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{{sample.gender}}</w:t>
            </w:r>
          </w:p>
        </w:tc>
        <w:tc>
          <w:tcPr>
            <w:tcW w:w="726" w:type="dxa"/>
            <w:gridSpan w:val="2"/>
            <w:shd w:val="clear" w:color="auto" w:fill="auto"/>
            <w:vAlign w:val="center"/>
            <w:hideMark/>
          </w:tcPr>
          <w:p w14:paraId="6AC600D3" w14:textId="77777777" w:rsidR="00192BC2" w:rsidRPr="00DF1B34" w:rsidRDefault="00192BC2"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年 龄：</w:t>
            </w:r>
          </w:p>
        </w:tc>
        <w:tc>
          <w:tcPr>
            <w:tcW w:w="699" w:type="dxa"/>
            <w:shd w:val="clear" w:color="auto" w:fill="auto"/>
            <w:vAlign w:val="center"/>
            <w:hideMark/>
          </w:tcPr>
          <w:p w14:paraId="491A80E2" w14:textId="653ADB8A" w:rsidR="00192BC2" w:rsidRPr="00DF1B34" w:rsidRDefault="00192BC2" w:rsidP="00603B33">
            <w:pPr>
              <w:widowControl/>
              <w:jc w:val="left"/>
              <w:rPr>
                <w:rFonts w:asciiTheme="minorEastAsia" w:hAnsiTheme="minorEastAsia" w:cs="宋体"/>
                <w:color w:val="000000"/>
                <w:kern w:val="0"/>
                <w:sz w:val="18"/>
                <w:szCs w:val="18"/>
              </w:rPr>
            </w:pPr>
            <w:r w:rsidRPr="00DF1B34">
              <w:rPr>
                <w:rFonts w:asciiTheme="minorEastAsia" w:hAnsiTheme="minorEastAsia" w:hint="eastAsia"/>
                <w:color w:val="000000"/>
                <w:sz w:val="18"/>
                <w:szCs w:val="18"/>
              </w:rPr>
              <w:t>{%if sample.age%}</w:t>
            </w:r>
            <w:r w:rsidRPr="00DF1B34">
              <w:rPr>
                <w:rFonts w:asciiTheme="minorEastAsia" w:hAnsiTheme="minorEastAsia"/>
                <w:color w:val="000000"/>
                <w:sz w:val="18"/>
                <w:szCs w:val="18"/>
              </w:rPr>
              <w:t>{{sample.age}}</w:t>
            </w:r>
            <w:r w:rsidRPr="00DF1B34">
              <w:rPr>
                <w:rFonts w:asciiTheme="minorEastAsia" w:hAnsiTheme="minorEastAsia" w:hint="eastAsia"/>
                <w:color w:val="000000"/>
                <w:sz w:val="18"/>
                <w:szCs w:val="18"/>
              </w:rPr>
              <w:t>岁{%endif%}</w:t>
            </w:r>
          </w:p>
        </w:tc>
        <w:tc>
          <w:tcPr>
            <w:tcW w:w="1427" w:type="dxa"/>
            <w:gridSpan w:val="3"/>
            <w:shd w:val="clear" w:color="auto" w:fill="auto"/>
            <w:vAlign w:val="center"/>
            <w:hideMark/>
          </w:tcPr>
          <w:p w14:paraId="18CF3D0A" w14:textId="77777777" w:rsidR="00192BC2" w:rsidRPr="00DF1B34" w:rsidRDefault="00192BC2" w:rsidP="00603B33">
            <w:pPr>
              <w:widowControl/>
              <w:jc w:val="left"/>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住院号/门诊号：</w:t>
            </w:r>
          </w:p>
        </w:tc>
        <w:tc>
          <w:tcPr>
            <w:tcW w:w="1242" w:type="dxa"/>
            <w:shd w:val="clear" w:color="auto" w:fill="auto"/>
            <w:vAlign w:val="center"/>
            <w:hideMark/>
          </w:tcPr>
          <w:p w14:paraId="6165616D" w14:textId="7ACA123F" w:rsidR="00192BC2" w:rsidRPr="00DF1B34" w:rsidRDefault="00192BC2" w:rsidP="00603B33">
            <w:pPr>
              <w:widowControl/>
              <w:jc w:val="left"/>
              <w:rPr>
                <w:rFonts w:asciiTheme="minorEastAsia" w:hAnsiTheme="minorEastAsia" w:cs="宋体"/>
                <w:color w:val="000000"/>
                <w:kern w:val="0"/>
                <w:sz w:val="18"/>
                <w:szCs w:val="18"/>
              </w:rPr>
            </w:pPr>
            <w:r w:rsidRPr="00DF1B34">
              <w:rPr>
                <w:rFonts w:asciiTheme="minorEastAsia" w:hAnsiTheme="minorEastAsia" w:cs="宋体" w:hint="eastAsia"/>
                <w:color w:val="000000"/>
                <w:kern w:val="0"/>
                <w:sz w:val="18"/>
                <w:szCs w:val="18"/>
              </w:rPr>
              <w:t>{{sample.</w:t>
            </w:r>
            <w:r w:rsidRPr="00DF1B34">
              <w:rPr>
                <w:rFonts w:asciiTheme="minorEastAsia" w:hAnsiTheme="minorEastAsia" w:cs="宋体"/>
                <w:color w:val="000000"/>
                <w:kern w:val="0"/>
                <w:sz w:val="18"/>
                <w:szCs w:val="18"/>
              </w:rPr>
              <w:t>outpatient_hospitalization_no</w:t>
            </w:r>
            <w:r w:rsidRPr="00DF1B34">
              <w:rPr>
                <w:rFonts w:asciiTheme="minorEastAsia" w:hAnsiTheme="minorEastAsia" w:cs="宋体" w:hint="eastAsia"/>
                <w:color w:val="000000"/>
                <w:kern w:val="0"/>
                <w:sz w:val="18"/>
                <w:szCs w:val="18"/>
              </w:rPr>
              <w:t>}}</w:t>
            </w:r>
          </w:p>
        </w:tc>
        <w:tc>
          <w:tcPr>
            <w:tcW w:w="1012" w:type="dxa"/>
            <w:shd w:val="clear" w:color="auto" w:fill="auto"/>
            <w:vAlign w:val="center"/>
            <w:hideMark/>
          </w:tcPr>
          <w:p w14:paraId="095786AA"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收到日期：</w:t>
            </w:r>
          </w:p>
        </w:tc>
        <w:tc>
          <w:tcPr>
            <w:tcW w:w="1113" w:type="dxa"/>
            <w:shd w:val="clear" w:color="auto" w:fill="auto"/>
            <w:vAlign w:val="center"/>
            <w:hideMark/>
          </w:tcPr>
          <w:p w14:paraId="7DD5E918" w14:textId="48C0BC43"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sz w:val="18"/>
                <w:szCs w:val="18"/>
              </w:rPr>
              <w:t>{{sample.receive_data}}</w:t>
            </w:r>
          </w:p>
        </w:tc>
      </w:tr>
      <w:tr w:rsidR="00192BC2" w:rsidRPr="00D50699" w14:paraId="6E0232E4" w14:textId="77777777" w:rsidTr="00D04CF7">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noWrap/>
            <w:vAlign w:val="center"/>
            <w:hideMark/>
          </w:tcPr>
          <w:p w14:paraId="743F80D4"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送检单位：</w:t>
            </w:r>
          </w:p>
        </w:tc>
        <w:tc>
          <w:tcPr>
            <w:tcW w:w="1893" w:type="dxa"/>
            <w:gridSpan w:val="2"/>
            <w:shd w:val="clear" w:color="auto" w:fill="auto"/>
            <w:vAlign w:val="center"/>
            <w:hideMark/>
          </w:tcPr>
          <w:p w14:paraId="433E3928" w14:textId="36D9752C"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{{sample.company}}</w:t>
            </w:r>
          </w:p>
        </w:tc>
        <w:tc>
          <w:tcPr>
            <w:tcW w:w="986" w:type="dxa"/>
            <w:gridSpan w:val="2"/>
            <w:shd w:val="clear" w:color="auto" w:fill="auto"/>
            <w:vAlign w:val="center"/>
            <w:hideMark/>
          </w:tcPr>
          <w:p w14:paraId="45237BFD"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送检科室：</w:t>
            </w:r>
          </w:p>
        </w:tc>
        <w:tc>
          <w:tcPr>
            <w:tcW w:w="1550" w:type="dxa"/>
            <w:gridSpan w:val="4"/>
            <w:shd w:val="clear" w:color="auto" w:fill="auto"/>
            <w:vAlign w:val="center"/>
            <w:hideMark/>
          </w:tcPr>
          <w:p w14:paraId="7D58652F" w14:textId="043045BA"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{{sample.submission_department}}</w:t>
            </w:r>
          </w:p>
        </w:tc>
        <w:tc>
          <w:tcPr>
            <w:tcW w:w="994" w:type="dxa"/>
            <w:shd w:val="clear" w:color="auto" w:fill="auto"/>
            <w:vAlign w:val="center"/>
            <w:hideMark/>
          </w:tcPr>
          <w:p w14:paraId="432EB8D4"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送检医师：</w:t>
            </w:r>
          </w:p>
        </w:tc>
        <w:tc>
          <w:tcPr>
            <w:tcW w:w="1242" w:type="dxa"/>
            <w:shd w:val="clear" w:color="auto" w:fill="auto"/>
            <w:vAlign w:val="center"/>
            <w:hideMark/>
          </w:tcPr>
          <w:p w14:paraId="7275877C" w14:textId="1673F062"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{{sample.submission_doctor}}</w:t>
            </w:r>
          </w:p>
        </w:tc>
        <w:tc>
          <w:tcPr>
            <w:tcW w:w="1012" w:type="dxa"/>
            <w:shd w:val="clear" w:color="auto" w:fill="auto"/>
            <w:vAlign w:val="center"/>
            <w:hideMark/>
          </w:tcPr>
          <w:p w14:paraId="21DBA486"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原病理号：</w:t>
            </w:r>
          </w:p>
        </w:tc>
        <w:tc>
          <w:tcPr>
            <w:tcW w:w="1113" w:type="dxa"/>
            <w:shd w:val="clear" w:color="auto" w:fill="auto"/>
            <w:vAlign w:val="center"/>
            <w:hideMark/>
          </w:tcPr>
          <w:p w14:paraId="0243618E" w14:textId="07F3BDD0"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{{sample.original_pathological_id}}</w:t>
            </w:r>
          </w:p>
        </w:tc>
      </w:tr>
      <w:tr w:rsidR="00192BC2" w:rsidRPr="00D50699" w14:paraId="3ED45760" w14:textId="77777777" w:rsidTr="00D04CF7">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65673869"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临床诊断：</w:t>
            </w:r>
          </w:p>
        </w:tc>
        <w:tc>
          <w:tcPr>
            <w:tcW w:w="3297" w:type="dxa"/>
            <w:gridSpan w:val="5"/>
            <w:shd w:val="clear" w:color="auto" w:fill="auto"/>
            <w:vAlign w:val="center"/>
            <w:hideMark/>
          </w:tcPr>
          <w:p w14:paraId="43EBEDFC" w14:textId="23070BB9"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color w:val="000000"/>
                <w:kern w:val="0"/>
                <w:sz w:val="18"/>
                <w:szCs w:val="18"/>
              </w:rPr>
              <w:t>{{sample.clinical_diagnosis}}</w:t>
            </w:r>
          </w:p>
        </w:tc>
        <w:tc>
          <w:tcPr>
            <w:tcW w:w="935" w:type="dxa"/>
            <w:gridSpan w:val="2"/>
            <w:shd w:val="clear" w:color="auto" w:fill="auto"/>
            <w:vAlign w:val="center"/>
            <w:hideMark/>
          </w:tcPr>
          <w:p w14:paraId="4D15AE38"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送检样本：</w:t>
            </w:r>
          </w:p>
        </w:tc>
        <w:tc>
          <w:tcPr>
            <w:tcW w:w="2433" w:type="dxa"/>
            <w:gridSpan w:val="3"/>
            <w:shd w:val="clear" w:color="auto" w:fill="auto"/>
            <w:vAlign w:val="center"/>
            <w:hideMark/>
          </w:tcPr>
          <w:p w14:paraId="53C973BB" w14:textId="3C0FBA4B" w:rsidR="00192BC2" w:rsidRPr="006752B2" w:rsidRDefault="006752B2" w:rsidP="00603B33">
            <w:pPr>
              <w:widowControl/>
              <w:rPr>
                <w:rFonts w:asciiTheme="minorEastAsia" w:hAnsiTheme="minorEastAsia" w:cs="宋体"/>
                <w:color w:val="000000"/>
                <w:kern w:val="0"/>
                <w:sz w:val="18"/>
                <w:szCs w:val="18"/>
              </w:rPr>
            </w:pPr>
            <w:r w:rsidRPr="006752B2">
              <w:rPr>
                <w:rFonts w:asciiTheme="minorEastAsia" w:hAnsiTheme="minorEastAsia" w:cs="宋体" w:hint="eastAsia"/>
                <w:color w:val="000000"/>
                <w:kern w:val="0"/>
                <w:sz w:val="18"/>
                <w:szCs w:val="18"/>
              </w:rPr>
              <w:t>{{</w:t>
            </w:r>
            <w:r w:rsidRPr="006752B2">
              <w:rPr>
                <w:rFonts w:asciiTheme="minorEastAsia" w:hAnsiTheme="minorEastAsia" w:cs="宋体"/>
                <w:color w:val="000000"/>
                <w:kern w:val="0"/>
                <w:sz w:val="18"/>
                <w:szCs w:val="18"/>
              </w:rPr>
              <w:t>sample.sample_position</w:t>
            </w:r>
            <w:r w:rsidRPr="006752B2">
              <w:rPr>
                <w:rFonts w:asciiTheme="minorEastAsia" w:hAnsiTheme="minorEastAsia" w:cs="宋体" w:hint="eastAsia"/>
                <w:color w:val="000000"/>
                <w:kern w:val="0"/>
                <w:sz w:val="18"/>
                <w:szCs w:val="18"/>
              </w:rPr>
              <w:t>}}</w:t>
            </w:r>
          </w:p>
        </w:tc>
        <w:tc>
          <w:tcPr>
            <w:tcW w:w="1012" w:type="dxa"/>
            <w:shd w:val="clear" w:color="auto" w:fill="auto"/>
            <w:vAlign w:val="center"/>
          </w:tcPr>
          <w:p w14:paraId="7269C185"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b/>
                <w:bCs/>
                <w:color w:val="000000"/>
                <w:kern w:val="0"/>
                <w:sz w:val="18"/>
                <w:szCs w:val="18"/>
              </w:rPr>
              <w:t>标本类型</w:t>
            </w:r>
            <w:r w:rsidRPr="00DF1B34">
              <w:rPr>
                <w:rFonts w:asciiTheme="minorEastAsia" w:hAnsiTheme="minorEastAsia" w:cs="宋体" w:hint="eastAsia"/>
                <w:b/>
                <w:bCs/>
                <w:color w:val="000000"/>
                <w:kern w:val="0"/>
                <w:sz w:val="18"/>
                <w:szCs w:val="18"/>
              </w:rPr>
              <w:t>：</w:t>
            </w:r>
          </w:p>
        </w:tc>
        <w:tc>
          <w:tcPr>
            <w:tcW w:w="1113" w:type="dxa"/>
            <w:shd w:val="clear" w:color="auto" w:fill="auto"/>
            <w:vAlign w:val="center"/>
            <w:hideMark/>
          </w:tcPr>
          <w:p w14:paraId="5E31FD6E" w14:textId="4C25EEE8"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{{sample.sample_type}}</w:t>
            </w:r>
          </w:p>
        </w:tc>
      </w:tr>
      <w:tr w:rsidR="00192BC2" w:rsidRPr="00D50699" w14:paraId="7A20602F" w14:textId="77777777" w:rsidTr="009A48D4">
        <w:tblPrEx>
          <w:tblBorders>
            <w:top w:val="single" w:sz="12" w:space="0" w:color="auto"/>
            <w:bottom w:val="single" w:sz="12" w:space="0" w:color="auto"/>
          </w:tblBorders>
          <w:tblCellMar>
            <w:left w:w="28" w:type="dxa"/>
            <w:right w:w="28" w:type="dxa"/>
          </w:tblCellMar>
        </w:tblPrEx>
        <w:trPr>
          <w:gridAfter w:val="1"/>
          <w:wAfter w:w="293" w:type="dxa"/>
          <w:trHeight w:val="510"/>
        </w:trPr>
        <w:tc>
          <w:tcPr>
            <w:tcW w:w="956" w:type="dxa"/>
            <w:shd w:val="clear" w:color="auto" w:fill="auto"/>
            <w:vAlign w:val="center"/>
            <w:hideMark/>
          </w:tcPr>
          <w:p w14:paraId="7328E5B9" w14:textId="77777777" w:rsidR="00192BC2" w:rsidRPr="00DF1B34" w:rsidRDefault="00192BC2" w:rsidP="00603B33">
            <w:pPr>
              <w:widowControl/>
              <w:rPr>
                <w:rFonts w:asciiTheme="minorEastAsia" w:hAnsiTheme="minorEastAsia" w:cs="宋体"/>
                <w:b/>
                <w:bCs/>
                <w:color w:val="000000"/>
                <w:kern w:val="0"/>
                <w:sz w:val="18"/>
                <w:szCs w:val="18"/>
              </w:rPr>
            </w:pPr>
            <w:r w:rsidRPr="00DF1B34">
              <w:rPr>
                <w:rFonts w:asciiTheme="minorEastAsia" w:hAnsiTheme="minorEastAsia" w:cs="宋体" w:hint="eastAsia"/>
                <w:b/>
                <w:bCs/>
                <w:color w:val="000000"/>
                <w:kern w:val="0"/>
                <w:sz w:val="18"/>
                <w:szCs w:val="18"/>
              </w:rPr>
              <w:t>病理诊断：</w:t>
            </w:r>
          </w:p>
        </w:tc>
        <w:tc>
          <w:tcPr>
            <w:tcW w:w="8790" w:type="dxa"/>
            <w:gridSpan w:val="12"/>
            <w:shd w:val="clear" w:color="auto" w:fill="auto"/>
            <w:vAlign w:val="center"/>
            <w:hideMark/>
          </w:tcPr>
          <w:p w14:paraId="0301E0F9" w14:textId="424C7E29" w:rsidR="00192BC2" w:rsidRPr="00DF1B34" w:rsidRDefault="00192BC2" w:rsidP="00603B33">
            <w:pPr>
              <w:widowControl/>
              <w:rPr>
                <w:rFonts w:asciiTheme="minorEastAsia" w:hAnsiTheme="minorEastAsia" w:cs="宋体"/>
                <w:color w:val="000000"/>
                <w:kern w:val="0"/>
                <w:sz w:val="18"/>
                <w:szCs w:val="18"/>
              </w:rPr>
            </w:pPr>
            <w:r w:rsidRPr="00DF1B34">
              <w:rPr>
                <w:rFonts w:asciiTheme="minorEastAsia" w:hAnsiTheme="minorEastAsia" w:cs="宋体"/>
                <w:color w:val="000000"/>
                <w:kern w:val="0"/>
                <w:sz w:val="18"/>
                <w:szCs w:val="18"/>
              </w:rPr>
              <w:t>{{sample.pathol_diagn}}</w:t>
            </w:r>
          </w:p>
        </w:tc>
      </w:tr>
    </w:tbl>
    <w:p w14:paraId="211C3082" w14:textId="3ABD0283"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检测结果总览</w:t>
      </w:r>
    </w:p>
    <w:tbl>
      <w:tblPr>
        <w:tblStyle w:val="ae"/>
        <w:tblW w:w="5000"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066"/>
        <w:gridCol w:w="8680"/>
      </w:tblGrid>
      <w:tr w:rsidR="00057D70" w14:paraId="05122934" w14:textId="77777777" w:rsidTr="00057D70">
        <w:trPr>
          <w:trHeight w:val="397"/>
          <w:jc w:val="center"/>
        </w:trPr>
        <w:tc>
          <w:tcPr>
            <w:tcW w:w="547" w:type="pct"/>
            <w:shd w:val="clear" w:color="auto" w:fill="1E7648"/>
            <w:vAlign w:val="center"/>
          </w:tcPr>
          <w:p w14:paraId="517DBACD" w14:textId="77777777" w:rsidR="00057D70" w:rsidRDefault="00F50A34">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452" w:type="pct"/>
            <w:vAlign w:val="center"/>
          </w:tcPr>
          <w:p w14:paraId="5F742090"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 BRCA2基因</w:t>
            </w:r>
          </w:p>
        </w:tc>
      </w:tr>
      <w:tr w:rsidR="00057D70" w14:paraId="2F581390" w14:textId="77777777" w:rsidTr="00057D70">
        <w:trPr>
          <w:trHeight w:val="397"/>
          <w:jc w:val="center"/>
        </w:trPr>
        <w:tc>
          <w:tcPr>
            <w:tcW w:w="547" w:type="pct"/>
            <w:shd w:val="clear" w:color="auto" w:fill="1E7648"/>
            <w:vAlign w:val="center"/>
          </w:tcPr>
          <w:p w14:paraId="24C37128" w14:textId="77777777" w:rsidR="00057D70" w:rsidRDefault="00F50A3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Cs/>
                <w:color w:val="FFFFFF" w:themeColor="background1"/>
                <w:sz w:val="18"/>
                <w:szCs w:val="18"/>
              </w:rPr>
              <w:t>检测方法</w:t>
            </w:r>
          </w:p>
        </w:tc>
        <w:tc>
          <w:tcPr>
            <w:tcW w:w="4452" w:type="pct"/>
            <w:vAlign w:val="center"/>
          </w:tcPr>
          <w:p w14:paraId="78D8C705" w14:textId="77777777" w:rsidR="00057D70" w:rsidRDefault="00F50A34">
            <w:pPr>
              <w:rPr>
                <w:rFonts w:ascii="思源黑体 CN Normal" w:eastAsia="微软雅黑" w:hAnsi="思源黑体 CN Normal"/>
                <w:sz w:val="16"/>
                <w:szCs w:val="16"/>
              </w:rPr>
            </w:pPr>
            <w:r>
              <w:rPr>
                <w:rFonts w:ascii="微软雅黑" w:eastAsia="微软雅黑" w:hAnsi="微软雅黑" w:hint="eastAsia"/>
                <w:sz w:val="16"/>
                <w:szCs w:val="16"/>
              </w:rPr>
              <w:t>基于Illumina平台的新一代高通量测序技术（NGS）。其中，建库试剂为B</w:t>
            </w:r>
            <w:r w:rsidRPr="00A333A3">
              <w:rPr>
                <w:rFonts w:ascii="微软雅黑" w:eastAsia="微软雅黑" w:hAnsi="微软雅黑" w:hint="eastAsia"/>
                <w:sz w:val="16"/>
                <w:szCs w:val="16"/>
              </w:rPr>
              <w:t>RCA</w:t>
            </w:r>
            <w:r>
              <w:rPr>
                <w:rFonts w:ascii="微软雅黑" w:eastAsia="微软雅黑" w:hAnsi="微软雅黑" w:hint="eastAsia"/>
                <w:sz w:val="16"/>
                <w:szCs w:val="16"/>
              </w:rPr>
              <w:t>1/2基因突变检测试剂（HANDLE System，AmoyDx），测序平台为Illumina MiseqDx，变异分析软件采用厦门艾德人类12基因突变分析软件。</w:t>
            </w:r>
          </w:p>
        </w:tc>
      </w:tr>
      <w:tr w:rsidR="00057D70" w14:paraId="05B08920" w14:textId="77777777" w:rsidTr="00057D70">
        <w:trPr>
          <w:trHeight w:val="397"/>
          <w:jc w:val="center"/>
        </w:trPr>
        <w:tc>
          <w:tcPr>
            <w:tcW w:w="547" w:type="pct"/>
            <w:shd w:val="clear" w:color="auto" w:fill="1E7648"/>
            <w:vAlign w:val="center"/>
          </w:tcPr>
          <w:p w14:paraId="60F341D1" w14:textId="77777777" w:rsidR="00057D70" w:rsidRDefault="00F50A3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F30EC34"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基因和</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基因全编码区及外显子-内含子连接区、部分UTR区（非翻译区）和内含子区热点变异；</w:t>
            </w:r>
          </w:p>
          <w:p w14:paraId="42E27BB4"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检测突变类型：点突变、插入/缺失突变、大片段重排（仅限血液样本）。</w:t>
            </w:r>
          </w:p>
        </w:tc>
      </w:tr>
    </w:tbl>
    <w:p w14:paraId="60895735" w14:textId="6CAE8C43" w:rsidR="00057D70" w:rsidRDefault="00057D70">
      <w:pPr>
        <w:widowControl/>
        <w:jc w:val="left"/>
        <w:rPr>
          <w:rFonts w:ascii="思源黑体 CN Bold" w:eastAsia="思源黑体 CN Bold" w:hAnsi="思源黑体 CN Bold" w:cstheme="majorBidi"/>
          <w:b/>
          <w:bCs/>
          <w:color w:val="1E7648"/>
          <w:sz w:val="6"/>
          <w:szCs w:val="6"/>
        </w:rPr>
      </w:pPr>
    </w:p>
    <w:p w14:paraId="7F47CB1D" w14:textId="1D894671" w:rsidR="00556672" w:rsidRPr="00556672" w:rsidRDefault="00556672">
      <w:pPr>
        <w:widowControl/>
        <w:jc w:val="left"/>
        <w:rPr>
          <w:rFonts w:ascii="思源黑体 CN Bold" w:eastAsia="思源黑体 CN Bold" w:hAnsi="思源黑体 CN Bold" w:cstheme="majorBidi"/>
          <w:b/>
          <w:bCs/>
          <w:color w:val="1E7648"/>
          <w:sz w:val="16"/>
          <w:szCs w:val="16"/>
        </w:rPr>
      </w:pPr>
      <w:r w:rsidRPr="00556672">
        <w:rPr>
          <w:rFonts w:ascii="思源黑体 CN Bold" w:eastAsia="思源黑体 CN Bold" w:hAnsi="思源黑体 CN Bold" w:cstheme="majorBidi"/>
          <w:b/>
          <w:bCs/>
          <w:color w:val="1E7648"/>
          <w:sz w:val="16"/>
          <w:szCs w:val="16"/>
          <w:highlight w:val="magenta"/>
        </w:rPr>
        <w:t>{%p if judge_brca_cnv == “mlpa”%}</w:t>
      </w:r>
    </w:p>
    <w:tbl>
      <w:tblPr>
        <w:tblStyle w:val="1-"/>
        <w:tblW w:w="10438" w:type="dxa"/>
        <w:tblLayout w:type="fixed"/>
        <w:tblLook w:val="04A0" w:firstRow="1" w:lastRow="0" w:firstColumn="1" w:lastColumn="0" w:noHBand="0" w:noVBand="1"/>
      </w:tblPr>
      <w:tblGrid>
        <w:gridCol w:w="1144"/>
        <w:gridCol w:w="4243"/>
        <w:gridCol w:w="1134"/>
        <w:gridCol w:w="1276"/>
        <w:gridCol w:w="2641"/>
      </w:tblGrid>
      <w:tr w:rsidR="00057D70" w14:paraId="226BB169" w14:textId="77777777" w:rsidTr="00AE1B29">
        <w:trPr>
          <w:cnfStyle w:val="100000000000" w:firstRow="1" w:lastRow="0" w:firstColumn="0" w:lastColumn="0" w:oddVBand="0" w:evenVBand="0" w:oddHBand="0" w:evenHBand="0" w:firstRowFirstColumn="0" w:firstRowLastColumn="0" w:lastRowFirstColumn="0" w:lastRowLastColumn="0"/>
          <w:trHeight w:val="590"/>
        </w:trPr>
        <w:tc>
          <w:tcPr>
            <w:tcW w:w="10438" w:type="dxa"/>
            <w:gridSpan w:val="5"/>
            <w:tcBorders>
              <w:top w:val="nil"/>
              <w:bottom w:val="nil"/>
            </w:tcBorders>
          </w:tcPr>
          <w:p w14:paraId="0FE36A24" w14:textId="77777777" w:rsidR="00057D70" w:rsidRDefault="00F50A34">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致病性、疑似致病性和意义不明确的变异</w:t>
            </w:r>
          </w:p>
        </w:tc>
      </w:tr>
      <w:tr w:rsidR="00057D70" w14:paraId="0D676F3A" w14:textId="77777777" w:rsidTr="00AE1B29">
        <w:trPr>
          <w:trHeight w:val="590"/>
        </w:trPr>
        <w:tc>
          <w:tcPr>
            <w:tcW w:w="1144" w:type="dxa"/>
            <w:tcBorders>
              <w:top w:val="nil"/>
              <w:bottom w:val="nil"/>
              <w:right w:val="single" w:sz="4" w:space="0" w:color="FFFFFF" w:themeColor="background1"/>
            </w:tcBorders>
            <w:shd w:val="clear" w:color="auto" w:fill="27995D"/>
          </w:tcPr>
          <w:p w14:paraId="1881C3D1"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43" w:type="dxa"/>
            <w:tcBorders>
              <w:top w:val="nil"/>
              <w:left w:val="single" w:sz="4" w:space="0" w:color="FFFFFF" w:themeColor="background1"/>
              <w:bottom w:val="nil"/>
              <w:right w:val="single" w:sz="4" w:space="0" w:color="FFFFFF" w:themeColor="background1"/>
            </w:tcBorders>
            <w:shd w:val="clear" w:color="auto" w:fill="27995D"/>
          </w:tcPr>
          <w:p w14:paraId="4541E505"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0BFBBE39"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53BD362C"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41" w:type="dxa"/>
            <w:tcBorders>
              <w:top w:val="nil"/>
              <w:left w:val="single" w:sz="4" w:space="0" w:color="FFFFFF" w:themeColor="background1"/>
              <w:bottom w:val="nil"/>
            </w:tcBorders>
            <w:shd w:val="clear" w:color="auto" w:fill="27995D"/>
          </w:tcPr>
          <w:p w14:paraId="1CD408EF" w14:textId="77777777" w:rsidR="00057D70" w:rsidRDefault="00F50A3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E69C5" w14:paraId="631571C9" w14:textId="77777777" w:rsidTr="00AE1B29">
        <w:trPr>
          <w:trHeight w:val="590"/>
        </w:trPr>
        <w:tc>
          <w:tcPr>
            <w:tcW w:w="10438" w:type="dxa"/>
            <w:gridSpan w:val="5"/>
            <w:tcBorders>
              <w:top w:val="nil"/>
            </w:tcBorders>
          </w:tcPr>
          <w:p w14:paraId="6A8DF5A4" w14:textId="4B75B353" w:rsidR="00AE69C5" w:rsidRDefault="00556672">
            <w:pPr>
              <w:jc w:val="center"/>
              <w:rPr>
                <w:rFonts w:ascii="思源黑体 CN Normal" w:eastAsia="思源黑体 CN Normal" w:hAnsi="思源黑体 CN Normal"/>
                <w:sz w:val="17"/>
                <w:szCs w:val="17"/>
              </w:rPr>
            </w:pPr>
            <w:r w:rsidRPr="00556672">
              <w:rPr>
                <w:rFonts w:ascii="思源黑体 CN Normal" w:eastAsia="思源黑体 CN Normal" w:hAnsi="思源黑体 CN Normal"/>
                <w:sz w:val="17"/>
                <w:szCs w:val="17"/>
              </w:rPr>
              <w:t>{%tr if var_brca.snv_s.B1_L5+ var_brca.mlpa_v2.B1_mlpa_L5+var_brca.snv_s.B1_L4 + var_brca.mlpa_v2.B1_mlpa_L4 + var_brca.snv_s.B1_L3 + var_brca.mlpa_v2.B1_mlpa_L3 %}</w:t>
            </w:r>
          </w:p>
        </w:tc>
      </w:tr>
      <w:tr w:rsidR="00AE69C5" w14:paraId="50D16C27" w14:textId="77777777" w:rsidTr="00AE1B29">
        <w:trPr>
          <w:trHeight w:val="590"/>
        </w:trPr>
        <w:tc>
          <w:tcPr>
            <w:tcW w:w="10438" w:type="dxa"/>
            <w:gridSpan w:val="5"/>
          </w:tcPr>
          <w:p w14:paraId="258740E6" w14:textId="556F8229" w:rsidR="00AE69C5" w:rsidRDefault="00556672">
            <w:pPr>
              <w:jc w:val="center"/>
              <w:rPr>
                <w:rFonts w:ascii="思源黑体 CN Normal" w:eastAsia="思源黑体 CN Normal" w:hAnsi="思源黑体 CN Normal"/>
                <w:sz w:val="17"/>
                <w:szCs w:val="17"/>
              </w:rPr>
            </w:pPr>
            <w:r w:rsidRPr="00556672">
              <w:rPr>
                <w:rFonts w:ascii="思源黑体 CN Normal" w:eastAsia="思源黑体 CN Normal" w:hAnsi="思源黑体 CN Normal"/>
                <w:sz w:val="17"/>
                <w:szCs w:val="17"/>
              </w:rPr>
              <w:t>{%tr for a in var_brca.snv_s.B1_L5+ var_brca.mlpa_v2.B1_mlpa_L5+var_brca.snv_s.B1_L4 + var_brca.mlpa_v2.B1_mlpa_L4 + var_brca.snv_s.B1_L3 + var_brca.mlpa_v2.B1_mlpa_L3%}</w:t>
            </w:r>
          </w:p>
        </w:tc>
      </w:tr>
      <w:tr w:rsidR="00AE69C5" w14:paraId="30D992E9" w14:textId="77777777" w:rsidTr="00AE1B29">
        <w:trPr>
          <w:trHeight w:val="590"/>
        </w:trPr>
        <w:tc>
          <w:tcPr>
            <w:tcW w:w="1144" w:type="dxa"/>
          </w:tcPr>
          <w:p w14:paraId="41D7F66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515BCA5" w14:textId="77777777"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w:t>
            </w:r>
            <w:r>
              <w:rPr>
                <w:rFonts w:ascii="思源黑体 CN Normal" w:eastAsia="思源黑体 CN Normal" w:hAnsi="思源黑体 CN Normal"/>
                <w:i/>
                <w:iCs/>
                <w:color w:val="FF0000"/>
                <w:sz w:val="17"/>
                <w:szCs w:val="17"/>
              </w:rPr>
              <w:lastRenderedPageBreak/>
              <w:t>mbol}}</w:t>
            </w:r>
          </w:p>
          <w:p w14:paraId="7DF2C1E1"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04E0ED" w14:textId="77777777" w:rsidR="00AE69C5" w:rsidRDefault="00AE69C5" w:rsidP="00AE69C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F22966B" w14:textId="03247361" w:rsidR="00AE69C5" w:rsidRPr="00556672" w:rsidRDefault="00AE69C5" w:rsidP="005566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43" w:type="dxa"/>
          </w:tcPr>
          <w:p w14:paraId="45A85491" w14:textId="0E125031"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1348F071" w14:textId="77777777" w:rsidR="00556672" w:rsidRDefault="00556672" w:rsidP="005566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03CCB55" w14:textId="77777777" w:rsidR="00556672" w:rsidRDefault="00556672" w:rsidP="00556672">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7516321" w14:textId="77777777" w:rsidR="00556672" w:rsidRDefault="00556672" w:rsidP="005566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854CE84" w14:textId="77777777" w:rsidR="00556672" w:rsidRPr="00556672" w:rsidRDefault="00556672" w:rsidP="00556672">
            <w:pPr>
              <w:jc w:val="center"/>
              <w:rPr>
                <w:rFonts w:ascii="思源黑体 CN Normal" w:eastAsia="思源黑体 CN Normal" w:hAnsi="思源黑体 CN Normal"/>
                <w:color w:val="FF0000"/>
                <w:sz w:val="17"/>
                <w:szCs w:val="17"/>
              </w:rPr>
            </w:pPr>
            <w:r w:rsidRPr="00556672">
              <w:rPr>
                <w:rFonts w:ascii="思源黑体 CN Normal" w:eastAsia="思源黑体 CN Normal" w:hAnsi="思源黑体 CN Normal"/>
                <w:color w:val="FF0000"/>
                <w:sz w:val="17"/>
                <w:szCs w:val="17"/>
              </w:rPr>
              <w:t>{{a.value}} dup</w:t>
            </w:r>
          </w:p>
          <w:p w14:paraId="28837C84" w14:textId="77777777" w:rsidR="00556672" w:rsidRDefault="00556672" w:rsidP="005566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5C11837" w14:textId="220B728A"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{{a.gene_region}} {{a.hgvs_c}}{%if a.hgvs_p!=”p.?”%} {{a.hgvs_p}}{%endif%}</w:t>
            </w:r>
          </w:p>
          <w:p w14:paraId="2C35DEE7" w14:textId="4A582680" w:rsidR="00556672" w:rsidRPr="00556672" w:rsidRDefault="00556672" w:rsidP="00AE69C5">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3BCAD225"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8819CD"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if a.type==”Loss”%}</w:t>
            </w:r>
          </w:p>
          <w:p w14:paraId="3052C3F0"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del</w:t>
            </w:r>
          </w:p>
          <w:p w14:paraId="72338867"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elif a.type==”Gain”%}</w:t>
            </w:r>
          </w:p>
          <w:p w14:paraId="3E04DCCA"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dup</w:t>
            </w:r>
          </w:p>
          <w:p w14:paraId="5B971782"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else%}</w:t>
            </w:r>
          </w:p>
          <w:p w14:paraId="4E6DC62B" w14:textId="77777777" w:rsidR="00556672" w:rsidRPr="00556672" w:rsidRDefault="00556672" w:rsidP="00556672">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{{a.gene_region}} {{a.hgvs_c}}{%if a.hgvs_p!=”p.?”%} {{a.hgvs_p}}{%endif%}</w:t>
            </w:r>
          </w:p>
          <w:p w14:paraId="01968DF8" w14:textId="77777777" w:rsidR="00556672" w:rsidRPr="00556672" w:rsidRDefault="00556672" w:rsidP="00556672">
            <w:pPr>
              <w:jc w:val="center"/>
              <w:rPr>
                <w:rFonts w:ascii="思源黑体 CN Normal" w:eastAsia="思源黑体 CN Normal" w:hAnsi="思源黑体 CN Normal"/>
                <w:color w:val="000000" w:themeColor="text1"/>
                <w:sz w:val="17"/>
                <w:szCs w:val="17"/>
                <w:highlight w:val="yellow"/>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6CF1752A" w14:textId="3AD1116E" w:rsidR="00AE69C5" w:rsidRPr="00556672" w:rsidRDefault="00AE69C5" w:rsidP="005566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2F82C0CA"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462ACAD7"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2B4828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1201635F"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628B47D" w14:textId="7B11B4BE" w:rsidR="00AE69C5" w:rsidRPr="00B549D0" w:rsidRDefault="00AE69C5"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76CD4D29" w14:textId="5A1F9135"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 or a.clinic_num_g==5%}</w:t>
            </w:r>
          </w:p>
          <w:p w14:paraId="259B43DB"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r>
              <w:rPr>
                <w:rFonts w:ascii="思源黑体 CN Normal" w:eastAsia="思源黑体 CN Normal" w:hAnsi="思源黑体 CN Normal"/>
                <w:color w:val="000000" w:themeColor="text1"/>
                <w:sz w:val="17"/>
                <w:szCs w:val="17"/>
                <w:highlight w:val="yellow"/>
              </w:rPr>
              <w:lastRenderedPageBreak/>
              <w:t>a.type==”Loss”%}</w:t>
            </w:r>
          </w:p>
          <w:p w14:paraId="5086E925" w14:textId="6A1215D6"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2AB204F"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5A0357CE" w14:textId="482804AE"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4D4C6342"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D160273" w14:textId="77FB6BC5"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03625364" w14:textId="69B15D90" w:rsidR="00B549D0" w:rsidRDefault="00B549D0"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68D204"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65296C"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if a.type==”Loss”%}</w:t>
            </w:r>
          </w:p>
          <w:p w14:paraId="03F2E649"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18792E07"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elif a.type==”Gain”%}</w:t>
            </w:r>
          </w:p>
          <w:p w14:paraId="7BE77C29"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7A9324E1"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else%}</w:t>
            </w:r>
          </w:p>
          <w:p w14:paraId="79FAD2D5"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{%if a.freq&gt;=0.85%}纯合{%else%}杂合{%endif%}</w:t>
            </w:r>
          </w:p>
          <w:p w14:paraId="26772267"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2A0C5FF" w14:textId="2C69CF84" w:rsidR="00AE69C5" w:rsidRPr="00B549D0" w:rsidRDefault="00AE69C5"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41" w:type="dxa"/>
          </w:tcPr>
          <w:p w14:paraId="3EF5EB68"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7B54CFBE"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FB2997D"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01B75F27" w14:textId="77777777"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2CA0FB1"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C8DFCE" w14:textId="77777777" w:rsidR="00AE69C5" w:rsidRDefault="00AE69C5" w:rsidP="00AE69C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D8B661" w14:textId="4B4ECD8E" w:rsidR="00465F80" w:rsidRPr="00547B02" w:rsidRDefault="00AE69C5"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r>
      <w:tr w:rsidR="00AE69C5" w14:paraId="7B180560" w14:textId="77777777" w:rsidTr="00AE1B29">
        <w:trPr>
          <w:trHeight w:val="590"/>
        </w:trPr>
        <w:tc>
          <w:tcPr>
            <w:tcW w:w="10438" w:type="dxa"/>
            <w:gridSpan w:val="5"/>
          </w:tcPr>
          <w:p w14:paraId="5813650A" w14:textId="7086065B"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AE69C5" w14:paraId="1F8E229B" w14:textId="77777777" w:rsidTr="00AE1B29">
        <w:trPr>
          <w:trHeight w:val="590"/>
        </w:trPr>
        <w:tc>
          <w:tcPr>
            <w:tcW w:w="10438" w:type="dxa"/>
            <w:gridSpan w:val="5"/>
          </w:tcPr>
          <w:p w14:paraId="7E5860FF" w14:textId="60AECB7D"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E69C5" w14:paraId="1AF0A03E" w14:textId="77777777" w:rsidTr="00AE1B29">
        <w:trPr>
          <w:trHeight w:val="590"/>
        </w:trPr>
        <w:tc>
          <w:tcPr>
            <w:tcW w:w="1144" w:type="dxa"/>
          </w:tcPr>
          <w:p w14:paraId="58D28595" w14:textId="0CDF841E" w:rsidR="00AE69C5" w:rsidRDefault="00AE69C5" w:rsidP="00AE69C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94" w:type="dxa"/>
            <w:gridSpan w:val="4"/>
          </w:tcPr>
          <w:p w14:paraId="68FF085C" w14:textId="6B94FEBC"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AE69C5" w14:paraId="4191C4A7" w14:textId="77777777" w:rsidTr="00AE1B29">
        <w:trPr>
          <w:trHeight w:val="590"/>
        </w:trPr>
        <w:tc>
          <w:tcPr>
            <w:tcW w:w="10438" w:type="dxa"/>
            <w:gridSpan w:val="5"/>
          </w:tcPr>
          <w:p w14:paraId="7AD46774" w14:textId="6E4E03F2" w:rsidR="00AE69C5" w:rsidRDefault="00AE69C5" w:rsidP="00AE69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E69C5" w14:paraId="44BE3ABD" w14:textId="77777777" w:rsidTr="00AE1B29">
        <w:trPr>
          <w:trHeight w:val="590"/>
        </w:trPr>
        <w:tc>
          <w:tcPr>
            <w:tcW w:w="10438" w:type="dxa"/>
            <w:gridSpan w:val="5"/>
          </w:tcPr>
          <w:p w14:paraId="6B0F4B07" w14:textId="49C15CC8" w:rsidR="00AE69C5" w:rsidRDefault="00B549D0" w:rsidP="00AE69C5">
            <w:pPr>
              <w:jc w:val="center"/>
              <w:rPr>
                <w:rFonts w:ascii="思源黑体 CN Normal" w:eastAsia="思源黑体 CN Normal" w:hAnsi="思源黑体 CN Normal" w:cs="思源黑体 CN Light"/>
                <w:bCs/>
                <w:iCs/>
                <w:color w:val="000000"/>
                <w:sz w:val="17"/>
                <w:szCs w:val="17"/>
              </w:rPr>
            </w:pPr>
            <w:r w:rsidRPr="00B549D0">
              <w:rPr>
                <w:rFonts w:ascii="思源黑体 CN Normal" w:eastAsia="思源黑体 CN Normal" w:hAnsi="思源黑体 CN Normal"/>
                <w:sz w:val="17"/>
                <w:szCs w:val="17"/>
              </w:rPr>
              <w:t>{%tr if var_brca.snv_s.B2_L5+ var_brca.mlpa_v2.B2_mlpa_L5+var_brca.snv_s.B2_L4 + var_brca.mlpa_v2.B2_mlpa_L4 + var_brca.snv_s.B2_L3 + var_brca.mlpa_v2.B2_mlpa_L3 %}</w:t>
            </w:r>
          </w:p>
        </w:tc>
      </w:tr>
      <w:tr w:rsidR="00AE69C5" w14:paraId="3C20F7A7" w14:textId="77777777" w:rsidTr="00AE1B29">
        <w:trPr>
          <w:trHeight w:val="590"/>
        </w:trPr>
        <w:tc>
          <w:tcPr>
            <w:tcW w:w="10438" w:type="dxa"/>
            <w:gridSpan w:val="5"/>
          </w:tcPr>
          <w:p w14:paraId="107D9099" w14:textId="0597C0D8" w:rsidR="00AE69C5" w:rsidRDefault="00B549D0" w:rsidP="00AE69C5">
            <w:pPr>
              <w:jc w:val="center"/>
              <w:rPr>
                <w:rFonts w:ascii="思源黑体 CN Normal" w:eastAsia="思源黑体 CN Normal" w:hAnsi="思源黑体 CN Normal" w:cs="思源黑体 CN Light"/>
                <w:bCs/>
                <w:iCs/>
                <w:color w:val="000000"/>
                <w:sz w:val="17"/>
                <w:szCs w:val="17"/>
              </w:rPr>
            </w:pPr>
            <w:r w:rsidRPr="00B549D0">
              <w:rPr>
                <w:rFonts w:ascii="思源黑体 CN Normal" w:eastAsia="思源黑体 CN Normal" w:hAnsi="思源黑体 CN Normal"/>
                <w:sz w:val="17"/>
                <w:szCs w:val="17"/>
              </w:rPr>
              <w:lastRenderedPageBreak/>
              <w:t>{%tr for a in var_brca.snv_s.B2_L5+ var_brca.mlpa_v2.B2_mlpa_L5+var_brca.snv_s.B2_L4 + var_brca.mlpa_v2.B2_mlpa_L4 + var_brca.snv_s.B2_L3 + var_brca.mlpa_v2.B2_mlpa_L3%}</w:t>
            </w:r>
          </w:p>
        </w:tc>
      </w:tr>
      <w:tr w:rsidR="00B549D0" w14:paraId="37DA5311" w14:textId="77777777" w:rsidTr="00AE1B29">
        <w:trPr>
          <w:trHeight w:val="590"/>
        </w:trPr>
        <w:tc>
          <w:tcPr>
            <w:tcW w:w="1144" w:type="dxa"/>
          </w:tcPr>
          <w:p w14:paraId="4A0E4596"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0905872" w14:textId="77777777" w:rsidR="00B549D0" w:rsidRDefault="00B549D0" w:rsidP="00B549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C9DD5CB"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1FB86B" w14:textId="77777777" w:rsidR="00B549D0" w:rsidRDefault="00B549D0" w:rsidP="00B549D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309C18D" w14:textId="11F2BB63" w:rsidR="00B549D0" w:rsidRDefault="00B549D0" w:rsidP="00B549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43" w:type="dxa"/>
          </w:tcPr>
          <w:p w14:paraId="5D853CC9"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B79E2FA"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E05899A"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57CD1A7"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083E57D" w14:textId="77777777" w:rsidR="00B549D0" w:rsidRPr="00556672" w:rsidRDefault="00B549D0" w:rsidP="00B549D0">
            <w:pPr>
              <w:jc w:val="center"/>
              <w:rPr>
                <w:rFonts w:ascii="思源黑体 CN Normal" w:eastAsia="思源黑体 CN Normal" w:hAnsi="思源黑体 CN Normal"/>
                <w:color w:val="FF0000"/>
                <w:sz w:val="17"/>
                <w:szCs w:val="17"/>
              </w:rPr>
            </w:pPr>
            <w:r w:rsidRPr="00556672">
              <w:rPr>
                <w:rFonts w:ascii="思源黑体 CN Normal" w:eastAsia="思源黑体 CN Normal" w:hAnsi="思源黑体 CN Normal"/>
                <w:color w:val="FF0000"/>
                <w:sz w:val="17"/>
                <w:szCs w:val="17"/>
              </w:rPr>
              <w:t>{{a.value}} dup</w:t>
            </w:r>
          </w:p>
          <w:p w14:paraId="5F079C8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20C3EF5"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6AD81B7C"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7FA3661E"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9199B0"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if a.type==”Loss”%}</w:t>
            </w:r>
          </w:p>
          <w:p w14:paraId="7EC1DA76"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del</w:t>
            </w:r>
          </w:p>
          <w:p w14:paraId="6DE6E5CA"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elif a.type==”Gain”%}</w:t>
            </w:r>
          </w:p>
          <w:p w14:paraId="4E0A5936"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dup</w:t>
            </w:r>
          </w:p>
          <w:p w14:paraId="7E0D5CEE"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else%}</w:t>
            </w:r>
          </w:p>
          <w:p w14:paraId="61B32160"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{{a.gene_region}} {{a.hgvs_c}}{%if a.hgvs_p!=”p.?”%} {{a.hgvs_p}}{%endif%}</w:t>
            </w:r>
          </w:p>
          <w:p w14:paraId="30145716" w14:textId="77777777" w:rsidR="00B549D0" w:rsidRPr="00556672" w:rsidRDefault="00B549D0" w:rsidP="00B549D0">
            <w:pPr>
              <w:jc w:val="center"/>
              <w:rPr>
                <w:rFonts w:ascii="思源黑体 CN Normal" w:eastAsia="思源黑体 CN Normal" w:hAnsi="思源黑体 CN Normal"/>
                <w:color w:val="000000" w:themeColor="text1"/>
                <w:sz w:val="17"/>
                <w:szCs w:val="17"/>
                <w:highlight w:val="yellow"/>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48530F98" w14:textId="175DC076"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65923A9"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4B9D6BF"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87051C0"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FD0FF7"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58A1E19" w14:textId="625A28B5"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08D38BAD"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6A23295"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77B4397"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EDCB9F2"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4D63456"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78A27C4A"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C8713CE"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350F6F1F"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C26D55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D29B8E"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if a.type==”Loss”%}</w:t>
            </w:r>
          </w:p>
          <w:p w14:paraId="72A67E95"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78531ED3"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elif a.type==”Gain”%}</w:t>
            </w:r>
          </w:p>
          <w:p w14:paraId="27D278DE"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5073ABFF"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else%}</w:t>
            </w:r>
          </w:p>
          <w:p w14:paraId="009A3D31"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{%if a.freq&gt;=0.85%}纯合{%else%}杂合{%endif%}</w:t>
            </w:r>
          </w:p>
          <w:p w14:paraId="382A3554"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B183CB" w14:textId="464C97A8"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41" w:type="dxa"/>
          </w:tcPr>
          <w:p w14:paraId="0240E80B"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0F129E1A"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848167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09223CD"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1744A22"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54CF250"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B19CD00" w14:textId="33F8B97C"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E69C5" w14:paraId="61D21784" w14:textId="77777777" w:rsidTr="00AE1B29">
        <w:trPr>
          <w:trHeight w:val="590"/>
        </w:trPr>
        <w:tc>
          <w:tcPr>
            <w:tcW w:w="10438" w:type="dxa"/>
            <w:gridSpan w:val="5"/>
          </w:tcPr>
          <w:p w14:paraId="1FDC4F12" w14:textId="5630D72A"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AE69C5" w14:paraId="692D35F9" w14:textId="77777777" w:rsidTr="00AE1B29">
        <w:trPr>
          <w:trHeight w:val="590"/>
        </w:trPr>
        <w:tc>
          <w:tcPr>
            <w:tcW w:w="10438" w:type="dxa"/>
            <w:gridSpan w:val="5"/>
          </w:tcPr>
          <w:p w14:paraId="31501B1F" w14:textId="2ABB5381" w:rsidR="00AE69C5" w:rsidRDefault="00AE69C5" w:rsidP="00AE69C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E69C5" w14:paraId="1E7714D1" w14:textId="77777777" w:rsidTr="00AE1B29">
        <w:trPr>
          <w:trHeight w:val="590"/>
        </w:trPr>
        <w:tc>
          <w:tcPr>
            <w:tcW w:w="1144" w:type="dxa"/>
          </w:tcPr>
          <w:p w14:paraId="48BB2AB9" w14:textId="77777777" w:rsidR="00AE69C5" w:rsidRDefault="00AE69C5" w:rsidP="00AE69C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BRCA2</w:t>
            </w:r>
          </w:p>
        </w:tc>
        <w:tc>
          <w:tcPr>
            <w:tcW w:w="9294" w:type="dxa"/>
            <w:gridSpan w:val="4"/>
          </w:tcPr>
          <w:p w14:paraId="4F62DAF7" w14:textId="77777777" w:rsidR="00AE69C5" w:rsidRDefault="00AE69C5" w:rsidP="00AE69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AE69C5" w14:paraId="703317FE" w14:textId="77777777" w:rsidTr="00AE1B29">
        <w:trPr>
          <w:trHeight w:val="590"/>
        </w:trPr>
        <w:tc>
          <w:tcPr>
            <w:tcW w:w="10438" w:type="dxa"/>
            <w:gridSpan w:val="5"/>
          </w:tcPr>
          <w:p w14:paraId="3ADDF5FF" w14:textId="3E9E7AFD" w:rsidR="00AE69C5" w:rsidRDefault="00AE69C5" w:rsidP="00AE69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8A5F2E8" w14:textId="45FC3885" w:rsidR="00556672" w:rsidRDefault="00556672">
      <w:pPr>
        <w:rPr>
          <w:rFonts w:ascii="思源黑体 CN Normal" w:eastAsia="思源黑体 CN Normal" w:hAnsi="思源黑体 CN Normal"/>
          <w:sz w:val="16"/>
          <w:szCs w:val="16"/>
          <w:highlight w:val="magenta"/>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else%</w:t>
      </w:r>
      <w:r w:rsidRPr="00556672">
        <w:rPr>
          <w:rFonts w:ascii="思源黑体 CN Normal" w:eastAsia="思源黑体 CN Normal" w:hAnsi="思源黑体 CN Normal" w:hint="eastAsia"/>
          <w:sz w:val="16"/>
          <w:szCs w:val="16"/>
          <w:highlight w:val="magenta"/>
        </w:rPr>
        <w:t>}</w:t>
      </w:r>
    </w:p>
    <w:tbl>
      <w:tblPr>
        <w:tblStyle w:val="1-"/>
        <w:tblW w:w="10438" w:type="dxa"/>
        <w:tblLayout w:type="fixed"/>
        <w:tblLook w:val="04A0" w:firstRow="1" w:lastRow="0" w:firstColumn="1" w:lastColumn="0" w:noHBand="0" w:noVBand="1"/>
      </w:tblPr>
      <w:tblGrid>
        <w:gridCol w:w="1144"/>
        <w:gridCol w:w="4243"/>
        <w:gridCol w:w="1134"/>
        <w:gridCol w:w="1276"/>
        <w:gridCol w:w="2641"/>
      </w:tblGrid>
      <w:tr w:rsidR="00B549D0" w14:paraId="6F84049D" w14:textId="77777777" w:rsidTr="008F7788">
        <w:trPr>
          <w:cnfStyle w:val="100000000000" w:firstRow="1" w:lastRow="0" w:firstColumn="0" w:lastColumn="0" w:oddVBand="0" w:evenVBand="0" w:oddHBand="0" w:evenHBand="0" w:firstRowFirstColumn="0" w:firstRowLastColumn="0" w:lastRowFirstColumn="0" w:lastRowLastColumn="0"/>
          <w:trHeight w:val="590"/>
        </w:trPr>
        <w:tc>
          <w:tcPr>
            <w:tcW w:w="10438" w:type="dxa"/>
            <w:gridSpan w:val="5"/>
            <w:tcBorders>
              <w:top w:val="nil"/>
              <w:bottom w:val="nil"/>
            </w:tcBorders>
          </w:tcPr>
          <w:p w14:paraId="596414EF" w14:textId="77777777" w:rsidR="00B549D0" w:rsidRDefault="00B549D0" w:rsidP="008F7788">
            <w:pPr>
              <w:jc w:val="left"/>
              <w:rPr>
                <w:rFonts w:ascii="思源黑体 CN Bold" w:eastAsia="思源黑体 CN Bold" w:hAnsi="思源黑体 CN Bold"/>
                <w:b/>
                <w:color w:val="FFFFFF" w:themeColor="background1"/>
                <w:szCs w:val="21"/>
              </w:rPr>
            </w:pPr>
            <w:r>
              <w:rPr>
                <w:rFonts w:ascii="思源黑体 CN Bold" w:eastAsia="思源黑体 CN Bold" w:hAnsi="思源黑体 CN Bold" w:cs="微软雅黑" w:hint="eastAsia"/>
                <w:b/>
                <w:bCs/>
                <w:color w:val="FFFFFF"/>
              </w:rPr>
              <w:t>Ⅰ: 致病性、疑似致病性和意义不明确的变异</w:t>
            </w:r>
          </w:p>
        </w:tc>
      </w:tr>
      <w:tr w:rsidR="00B549D0" w14:paraId="1D523B79" w14:textId="77777777" w:rsidTr="008F7788">
        <w:trPr>
          <w:trHeight w:val="590"/>
        </w:trPr>
        <w:tc>
          <w:tcPr>
            <w:tcW w:w="1144" w:type="dxa"/>
            <w:tcBorders>
              <w:top w:val="nil"/>
              <w:bottom w:val="nil"/>
              <w:right w:val="single" w:sz="4" w:space="0" w:color="FFFFFF" w:themeColor="background1"/>
            </w:tcBorders>
            <w:shd w:val="clear" w:color="auto" w:fill="27995D"/>
          </w:tcPr>
          <w:p w14:paraId="36B1FB8A" w14:textId="77777777" w:rsidR="00B549D0" w:rsidRDefault="00B549D0"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43" w:type="dxa"/>
            <w:tcBorders>
              <w:top w:val="nil"/>
              <w:left w:val="single" w:sz="4" w:space="0" w:color="FFFFFF" w:themeColor="background1"/>
              <w:bottom w:val="nil"/>
              <w:right w:val="single" w:sz="4" w:space="0" w:color="FFFFFF" w:themeColor="background1"/>
            </w:tcBorders>
            <w:shd w:val="clear" w:color="auto" w:fill="27995D"/>
          </w:tcPr>
          <w:p w14:paraId="650BA463" w14:textId="77777777" w:rsidR="00B549D0" w:rsidRDefault="00B549D0"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nil"/>
              <w:right w:val="single" w:sz="4" w:space="0" w:color="FFFFFF" w:themeColor="background1"/>
            </w:tcBorders>
            <w:shd w:val="clear" w:color="auto" w:fill="27995D"/>
          </w:tcPr>
          <w:p w14:paraId="0AAE6035" w14:textId="77777777" w:rsidR="00B549D0" w:rsidRDefault="00B549D0"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5EAD767E" w14:textId="77777777" w:rsidR="00B549D0" w:rsidRDefault="00B549D0"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41" w:type="dxa"/>
            <w:tcBorders>
              <w:top w:val="nil"/>
              <w:left w:val="single" w:sz="4" w:space="0" w:color="FFFFFF" w:themeColor="background1"/>
              <w:bottom w:val="nil"/>
            </w:tcBorders>
            <w:shd w:val="clear" w:color="auto" w:fill="27995D"/>
          </w:tcPr>
          <w:p w14:paraId="3FA7A42D" w14:textId="77777777" w:rsidR="00B549D0" w:rsidRDefault="00B549D0"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549D0" w14:paraId="4DE51042" w14:textId="77777777" w:rsidTr="008F7788">
        <w:trPr>
          <w:trHeight w:val="590"/>
        </w:trPr>
        <w:tc>
          <w:tcPr>
            <w:tcW w:w="10438" w:type="dxa"/>
            <w:gridSpan w:val="5"/>
            <w:tcBorders>
              <w:top w:val="nil"/>
            </w:tcBorders>
          </w:tcPr>
          <w:p w14:paraId="76C064B9" w14:textId="505704BD" w:rsidR="00B549D0" w:rsidRDefault="00B549D0" w:rsidP="008F7788">
            <w:pPr>
              <w:jc w:val="center"/>
              <w:rPr>
                <w:rFonts w:ascii="思源黑体 CN Normal" w:eastAsia="思源黑体 CN Normal" w:hAnsi="思源黑体 CN Normal"/>
                <w:sz w:val="17"/>
                <w:szCs w:val="17"/>
              </w:rPr>
            </w:pPr>
            <w:r w:rsidRPr="00B549D0">
              <w:rPr>
                <w:rFonts w:ascii="思源黑体 CN Normal" w:eastAsia="思源黑体 CN Normal" w:hAnsi="思源黑体 CN Normal"/>
                <w:sz w:val="17"/>
                <w:szCs w:val="17"/>
              </w:rPr>
              <w:t>{%tr if var_brca.snv_s.B1_L5+ var_brca.gcnv_v2.B1_gcnv_L5+var_brca.snv_s.B1_L4 + var_brca.gcnv_v2.B1_gcnv_L4 + var_brca.snv_s.B1_L3 + var_brca.gcnv_v2.B1_gcnv_L3 %}</w:t>
            </w:r>
          </w:p>
        </w:tc>
      </w:tr>
      <w:tr w:rsidR="00B549D0" w14:paraId="06603109" w14:textId="77777777" w:rsidTr="008F7788">
        <w:trPr>
          <w:trHeight w:val="590"/>
        </w:trPr>
        <w:tc>
          <w:tcPr>
            <w:tcW w:w="10438" w:type="dxa"/>
            <w:gridSpan w:val="5"/>
          </w:tcPr>
          <w:p w14:paraId="67AD81FA" w14:textId="57ACC07F" w:rsidR="00B549D0" w:rsidRDefault="00B549D0" w:rsidP="008F7788">
            <w:pPr>
              <w:jc w:val="center"/>
              <w:rPr>
                <w:rFonts w:ascii="思源黑体 CN Normal" w:eastAsia="思源黑体 CN Normal" w:hAnsi="思源黑体 CN Normal"/>
                <w:sz w:val="17"/>
                <w:szCs w:val="17"/>
              </w:rPr>
            </w:pPr>
            <w:r w:rsidRPr="00B549D0">
              <w:rPr>
                <w:rFonts w:ascii="思源黑体 CN Normal" w:eastAsia="思源黑体 CN Normal" w:hAnsi="思源黑体 CN Normal"/>
                <w:sz w:val="17"/>
                <w:szCs w:val="17"/>
              </w:rPr>
              <w:t>{%tr for a in var_brca.snv_s.B1_L5+ var_brca.gcnv_v2.B1_gcnv_L5+var_brca.snv_s.B1_L4 + var_brca.gcnv_v2.B1_gcnv_L4 + var_brca.snv_s.B1_L3 + var_brca.gcnv_v2.B1_gcnv_L3 %}</w:t>
            </w:r>
          </w:p>
        </w:tc>
      </w:tr>
      <w:tr w:rsidR="00B549D0" w14:paraId="001B3B7C" w14:textId="77777777" w:rsidTr="008F7788">
        <w:trPr>
          <w:trHeight w:val="590"/>
        </w:trPr>
        <w:tc>
          <w:tcPr>
            <w:tcW w:w="1144" w:type="dxa"/>
          </w:tcPr>
          <w:p w14:paraId="3345D83F"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985C8A6" w14:textId="77777777" w:rsidR="00B549D0" w:rsidRDefault="00B549D0" w:rsidP="008F77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C6F4107"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1E7047" w14:textId="77777777" w:rsidR="00B549D0" w:rsidRDefault="00B549D0" w:rsidP="008F7788">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1C61941"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43" w:type="dxa"/>
          </w:tcPr>
          <w:p w14:paraId="77C394B2"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52C78D0"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362378B0"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9D9C977"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3127F53" w14:textId="77777777" w:rsidR="00B549D0" w:rsidRPr="00556672" w:rsidRDefault="00B549D0" w:rsidP="008F7788">
            <w:pPr>
              <w:jc w:val="center"/>
              <w:rPr>
                <w:rFonts w:ascii="思源黑体 CN Normal" w:eastAsia="思源黑体 CN Normal" w:hAnsi="思源黑体 CN Normal"/>
                <w:color w:val="FF0000"/>
                <w:sz w:val="17"/>
                <w:szCs w:val="17"/>
              </w:rPr>
            </w:pPr>
            <w:r w:rsidRPr="00556672">
              <w:rPr>
                <w:rFonts w:ascii="思源黑体 CN Normal" w:eastAsia="思源黑体 CN Normal" w:hAnsi="思源黑体 CN Normal"/>
                <w:color w:val="FF0000"/>
                <w:sz w:val="17"/>
                <w:szCs w:val="17"/>
              </w:rPr>
              <w:t>{{a.value}} dup</w:t>
            </w:r>
          </w:p>
          <w:p w14:paraId="77AB4341"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04005FD"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3325835"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2D6EC3EC"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5EEE5C"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if a.type==”Loss”%}</w:t>
            </w:r>
          </w:p>
          <w:p w14:paraId="0DEAE6B0"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del</w:t>
            </w:r>
          </w:p>
          <w:p w14:paraId="07A0A84F"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elif a.type==”Gain”%}</w:t>
            </w:r>
          </w:p>
          <w:p w14:paraId="3965A548"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dup</w:t>
            </w:r>
          </w:p>
          <w:p w14:paraId="0B82990C"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else%}</w:t>
            </w:r>
          </w:p>
          <w:p w14:paraId="2C360554"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{{a.gene_region}} {{a.hgvs_c}}{%if a.hgvs_p!=”p.?”%} {{a.hgvs_p}}{%endif%}</w:t>
            </w:r>
          </w:p>
          <w:p w14:paraId="2F772230" w14:textId="77777777" w:rsidR="00B549D0" w:rsidRPr="00556672" w:rsidRDefault="00B549D0" w:rsidP="008F7788">
            <w:pPr>
              <w:jc w:val="center"/>
              <w:rPr>
                <w:rFonts w:ascii="思源黑体 CN Normal" w:eastAsia="思源黑体 CN Normal" w:hAnsi="思源黑体 CN Normal"/>
                <w:color w:val="000000" w:themeColor="text1"/>
                <w:sz w:val="17"/>
                <w:szCs w:val="17"/>
                <w:highlight w:val="yellow"/>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08674789" w14:textId="77777777" w:rsidR="00B549D0" w:rsidRPr="00556672"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D2FF9CE"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48F4607"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77E4D7C"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6F912C"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A211A08"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52F05E9A"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A6A0E89"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1C5CA84"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if a.cnv_type == “HeteDel”%}</w:t>
            </w:r>
          </w:p>
          <w:p w14:paraId="4BF72343"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hint="eastAsia"/>
                <w:color w:val="FF0000"/>
                <w:sz w:val="17"/>
                <w:szCs w:val="17"/>
              </w:rPr>
              <w:t>杂合</w:t>
            </w:r>
          </w:p>
          <w:p w14:paraId="63109E2D"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elif a.cnv_type == “HomoDel”%}</w:t>
            </w:r>
          </w:p>
          <w:p w14:paraId="0F910037"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hint="eastAsia"/>
                <w:color w:val="FF0000"/>
                <w:sz w:val="17"/>
                <w:szCs w:val="17"/>
              </w:rPr>
              <w:t>纯合</w:t>
            </w:r>
          </w:p>
          <w:p w14:paraId="48C1E59E"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else%}</w:t>
            </w:r>
          </w:p>
          <w:p w14:paraId="5192BB9C"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427C06EE" w14:textId="77777777" w:rsid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endif%}</w:t>
            </w:r>
          </w:p>
          <w:p w14:paraId="3C6F8658" w14:textId="6C8B9911"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r>
              <w:rPr>
                <w:rFonts w:ascii="思源黑体 CN Normal" w:eastAsia="思源黑体 CN Normal" w:hAnsi="思源黑体 CN Normal"/>
                <w:color w:val="000000" w:themeColor="text1"/>
                <w:sz w:val="17"/>
                <w:szCs w:val="17"/>
                <w:highlight w:val="yellow"/>
              </w:rPr>
              <w:lastRenderedPageBreak/>
              <w:t>a.type==”Gain”%}</w:t>
            </w:r>
          </w:p>
          <w:p w14:paraId="1D81B856" w14:textId="77777777" w:rsidR="00B549D0" w:rsidRPr="00B549D0" w:rsidRDefault="00B549D0" w:rsidP="008F7788">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148987F9"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B320EEE"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A73B87F"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479B9AD"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D4FE02"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if a.type==”Loss”%}</w:t>
            </w:r>
          </w:p>
          <w:p w14:paraId="2236967B"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if a.cnv_type == “HeteDel”%}</w:t>
            </w:r>
          </w:p>
          <w:p w14:paraId="2337A867"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rPr>
              <w:t>杂合</w:t>
            </w:r>
          </w:p>
          <w:p w14:paraId="29444858"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elif a.cnv_type == “HomoDel”%}</w:t>
            </w:r>
          </w:p>
          <w:p w14:paraId="3B98120A"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rPr>
              <w:t>纯合</w:t>
            </w:r>
          </w:p>
          <w:p w14:paraId="53F8DAB4"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else%}</w:t>
            </w:r>
          </w:p>
          <w:p w14:paraId="0CEB19C3"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3296E19B" w14:textId="77777777" w:rsid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endif%}</w:t>
            </w:r>
          </w:p>
          <w:p w14:paraId="09B5ECAD" w14:textId="219A2C01"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elif a.type==”Gain”%}</w:t>
            </w:r>
          </w:p>
          <w:p w14:paraId="23455C53"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36F3ADD3"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else%}</w:t>
            </w:r>
          </w:p>
          <w:p w14:paraId="3D60510B"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{%if a.freq&gt;=0.85%}纯合{%else%}杂合{%endif%}</w:t>
            </w:r>
          </w:p>
          <w:p w14:paraId="3311E139"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FFA1375" w14:textId="77777777" w:rsidR="00B549D0" w:rsidRP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2641" w:type="dxa"/>
          </w:tcPr>
          <w:p w14:paraId="47C961D8"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13BB7C5B"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A9E5D38"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86ADCA0"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69EB134"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00F1E1" w14:textId="77777777" w:rsidR="00B549D0"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C4C2459" w14:textId="77777777" w:rsidR="00B549D0" w:rsidRPr="00547B02" w:rsidRDefault="00B549D0" w:rsidP="008F778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549D0" w14:paraId="4D7D941B" w14:textId="77777777" w:rsidTr="008F7788">
        <w:trPr>
          <w:trHeight w:val="590"/>
        </w:trPr>
        <w:tc>
          <w:tcPr>
            <w:tcW w:w="10438" w:type="dxa"/>
            <w:gridSpan w:val="5"/>
          </w:tcPr>
          <w:p w14:paraId="2FC5ACA9"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B549D0" w14:paraId="6BCAFAFC" w14:textId="77777777" w:rsidTr="008F7788">
        <w:trPr>
          <w:trHeight w:val="590"/>
        </w:trPr>
        <w:tc>
          <w:tcPr>
            <w:tcW w:w="10438" w:type="dxa"/>
            <w:gridSpan w:val="5"/>
          </w:tcPr>
          <w:p w14:paraId="65A7A753"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549D0" w14:paraId="5DC34486" w14:textId="77777777" w:rsidTr="008F7788">
        <w:trPr>
          <w:trHeight w:val="590"/>
        </w:trPr>
        <w:tc>
          <w:tcPr>
            <w:tcW w:w="1144" w:type="dxa"/>
          </w:tcPr>
          <w:p w14:paraId="650B7B99" w14:textId="77777777" w:rsidR="00B549D0" w:rsidRDefault="00B549D0" w:rsidP="008F7788">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94" w:type="dxa"/>
            <w:gridSpan w:val="4"/>
          </w:tcPr>
          <w:p w14:paraId="049185B6"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B549D0" w14:paraId="5D5CD513" w14:textId="77777777" w:rsidTr="008F7788">
        <w:trPr>
          <w:trHeight w:val="590"/>
        </w:trPr>
        <w:tc>
          <w:tcPr>
            <w:tcW w:w="10438" w:type="dxa"/>
            <w:gridSpan w:val="5"/>
          </w:tcPr>
          <w:p w14:paraId="2728A55E" w14:textId="77777777" w:rsidR="00B549D0" w:rsidRDefault="00B549D0" w:rsidP="008F778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549D0" w14:paraId="05E337E8" w14:textId="77777777" w:rsidTr="008F7788">
        <w:trPr>
          <w:trHeight w:val="590"/>
        </w:trPr>
        <w:tc>
          <w:tcPr>
            <w:tcW w:w="10438" w:type="dxa"/>
            <w:gridSpan w:val="5"/>
          </w:tcPr>
          <w:p w14:paraId="4D671025" w14:textId="40C3FC9A" w:rsidR="00B549D0" w:rsidRDefault="00B549D0" w:rsidP="008F7788">
            <w:pPr>
              <w:jc w:val="center"/>
              <w:rPr>
                <w:rFonts w:ascii="思源黑体 CN Normal" w:eastAsia="思源黑体 CN Normal" w:hAnsi="思源黑体 CN Normal" w:cs="思源黑体 CN Light"/>
                <w:bCs/>
                <w:iCs/>
                <w:color w:val="000000"/>
                <w:sz w:val="17"/>
                <w:szCs w:val="17"/>
              </w:rPr>
            </w:pPr>
            <w:r w:rsidRPr="00B549D0">
              <w:rPr>
                <w:rFonts w:ascii="思源黑体 CN Normal" w:eastAsia="思源黑体 CN Normal" w:hAnsi="思源黑体 CN Normal"/>
                <w:sz w:val="17"/>
                <w:szCs w:val="17"/>
              </w:rPr>
              <w:t>{%tr if var_brca.snv_s.B2_L5+ var_brca.gcnv_v2.B2_gcnv_L5+var_brca.snv_s.B2_L4 + var_brca.gcnv_v2.B2_gcnv_L4 + var_brca.snv_s.B2_L3 + var_brca.gcnv_v2.B2_gcnv_L3 %}</w:t>
            </w:r>
          </w:p>
        </w:tc>
      </w:tr>
      <w:tr w:rsidR="00B549D0" w14:paraId="6FE80493" w14:textId="77777777" w:rsidTr="008F7788">
        <w:trPr>
          <w:trHeight w:val="590"/>
        </w:trPr>
        <w:tc>
          <w:tcPr>
            <w:tcW w:w="10438" w:type="dxa"/>
            <w:gridSpan w:val="5"/>
          </w:tcPr>
          <w:p w14:paraId="78E4784C" w14:textId="37950F55" w:rsidR="00B549D0" w:rsidRDefault="00B549D0" w:rsidP="008F7788">
            <w:pPr>
              <w:jc w:val="center"/>
              <w:rPr>
                <w:rFonts w:ascii="思源黑体 CN Normal" w:eastAsia="思源黑体 CN Normal" w:hAnsi="思源黑体 CN Normal" w:cs="思源黑体 CN Light"/>
                <w:bCs/>
                <w:iCs/>
                <w:color w:val="000000"/>
                <w:sz w:val="17"/>
                <w:szCs w:val="17"/>
              </w:rPr>
            </w:pPr>
            <w:r w:rsidRPr="00B549D0">
              <w:rPr>
                <w:rFonts w:ascii="思源黑体 CN Normal" w:eastAsia="思源黑体 CN Normal" w:hAnsi="思源黑体 CN Normal"/>
                <w:sz w:val="17"/>
                <w:szCs w:val="17"/>
              </w:rPr>
              <w:t>{%tr for a in var_brca.snv_s.B2_L5+ var_brca.gcnv_v2.B2_gcnv_L5+var_brca.snv_s.B2_L4 + var_brca.gcnv_v2.B2_gcnv_L4 + var_brca.snv_s.B2_L3 + var_brca.gcnv_v2.B2_gcnv_L3 %}</w:t>
            </w:r>
          </w:p>
        </w:tc>
      </w:tr>
      <w:tr w:rsidR="00B549D0" w14:paraId="25F0CA5D" w14:textId="77777777" w:rsidTr="008F7788">
        <w:trPr>
          <w:trHeight w:val="590"/>
        </w:trPr>
        <w:tc>
          <w:tcPr>
            <w:tcW w:w="1144" w:type="dxa"/>
          </w:tcPr>
          <w:p w14:paraId="33047D1B"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E403878" w14:textId="77777777" w:rsidR="00B549D0" w:rsidRDefault="00B549D0" w:rsidP="00B549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0C32E4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D26B93" w14:textId="77777777" w:rsidR="00B549D0" w:rsidRDefault="00B549D0" w:rsidP="00B549D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575B8D2" w14:textId="77777777" w:rsidR="00B549D0" w:rsidRDefault="00B549D0" w:rsidP="00B549D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4243" w:type="dxa"/>
          </w:tcPr>
          <w:p w14:paraId="704048FF"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D3D5060"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44168E3"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3C61A99A"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9B44A52" w14:textId="77777777" w:rsidR="00B549D0" w:rsidRPr="00556672" w:rsidRDefault="00B549D0" w:rsidP="00B549D0">
            <w:pPr>
              <w:jc w:val="center"/>
              <w:rPr>
                <w:rFonts w:ascii="思源黑体 CN Normal" w:eastAsia="思源黑体 CN Normal" w:hAnsi="思源黑体 CN Normal"/>
                <w:color w:val="FF0000"/>
                <w:sz w:val="17"/>
                <w:szCs w:val="17"/>
              </w:rPr>
            </w:pPr>
            <w:r w:rsidRPr="00556672">
              <w:rPr>
                <w:rFonts w:ascii="思源黑体 CN Normal" w:eastAsia="思源黑体 CN Normal" w:hAnsi="思源黑体 CN Normal"/>
                <w:color w:val="FF0000"/>
                <w:sz w:val="17"/>
                <w:szCs w:val="17"/>
              </w:rPr>
              <w:t>{{a.value}} dup</w:t>
            </w:r>
          </w:p>
          <w:p w14:paraId="6493E94E"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96A340C"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A5B7A9E"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427BB319"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92ACA9"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if a.type==”Loss”%}</w:t>
            </w:r>
          </w:p>
          <w:p w14:paraId="7BF69C6B"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del</w:t>
            </w:r>
          </w:p>
          <w:p w14:paraId="3EDBAA95"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elif a.type==”Gain”%}</w:t>
            </w:r>
          </w:p>
          <w:p w14:paraId="0C2BFDC2"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{{a.value}} dup</w:t>
            </w:r>
          </w:p>
          <w:p w14:paraId="0EB2B6F9"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else%}</w:t>
            </w:r>
          </w:p>
          <w:p w14:paraId="79222A79" w14:textId="77777777" w:rsidR="00B549D0" w:rsidRPr="00556672" w:rsidRDefault="00B549D0" w:rsidP="00B549D0">
            <w:pPr>
              <w:jc w:val="center"/>
              <w:rPr>
                <w:rFonts w:ascii="思源黑体 CN Normal" w:eastAsia="思源黑体 CN Normal" w:hAnsi="思源黑体 CN Normal"/>
                <w:color w:val="000000" w:themeColor="text1"/>
                <w:sz w:val="17"/>
                <w:szCs w:val="17"/>
              </w:rPr>
            </w:pPr>
            <w:r w:rsidRPr="00556672">
              <w:rPr>
                <w:rFonts w:ascii="思源黑体 CN Normal" w:eastAsia="思源黑体 CN Normal" w:hAnsi="思源黑体 CN Normal"/>
                <w:color w:val="000000" w:themeColor="text1"/>
                <w:sz w:val="17"/>
                <w:szCs w:val="17"/>
              </w:rPr>
              <w:t>{{a.gene_region}} {{a.hgvs_c}}{%if a.hgvs_p!=”p.?”%} {{a.hgvs_p}}{%endif%}</w:t>
            </w:r>
          </w:p>
          <w:p w14:paraId="2EC450C1" w14:textId="77777777" w:rsidR="00B549D0" w:rsidRPr="00556672" w:rsidRDefault="00B549D0" w:rsidP="00B549D0">
            <w:pPr>
              <w:jc w:val="center"/>
              <w:rPr>
                <w:rFonts w:ascii="思源黑体 CN Normal" w:eastAsia="思源黑体 CN Normal" w:hAnsi="思源黑体 CN Normal"/>
                <w:color w:val="000000" w:themeColor="text1"/>
                <w:sz w:val="17"/>
                <w:szCs w:val="17"/>
                <w:highlight w:val="yellow"/>
              </w:rPr>
            </w:pPr>
            <w:r w:rsidRPr="00556672">
              <w:rPr>
                <w:rFonts w:ascii="思源黑体 CN Normal" w:eastAsia="思源黑体 CN Normal" w:hAnsi="思源黑体 CN Normal" w:hint="eastAsia"/>
                <w:color w:val="000000" w:themeColor="text1"/>
                <w:sz w:val="17"/>
                <w:szCs w:val="17"/>
                <w:highlight w:val="yellow"/>
              </w:rPr>
              <w:t>{</w:t>
            </w:r>
            <w:r w:rsidRPr="00556672">
              <w:rPr>
                <w:rFonts w:ascii="思源黑体 CN Normal" w:eastAsia="思源黑体 CN Normal" w:hAnsi="思源黑体 CN Normal"/>
                <w:color w:val="000000" w:themeColor="text1"/>
                <w:sz w:val="17"/>
                <w:szCs w:val="17"/>
                <w:highlight w:val="yellow"/>
              </w:rPr>
              <w:t>%p endif%}</w:t>
            </w:r>
          </w:p>
          <w:p w14:paraId="3C5ACC10"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0253546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1D913E2"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FDCAE9B"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23313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123308C"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6AF1CFBE"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9BBA628"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EE2295F"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if a.cnv_type == “HeteDel”%}</w:t>
            </w:r>
          </w:p>
          <w:p w14:paraId="1559D703"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hint="eastAsia"/>
                <w:color w:val="FF0000"/>
                <w:sz w:val="17"/>
                <w:szCs w:val="17"/>
              </w:rPr>
              <w:t>杂合</w:t>
            </w:r>
          </w:p>
          <w:p w14:paraId="329A5C17"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elif a.cnv_type == “HomoDel”%}</w:t>
            </w:r>
          </w:p>
          <w:p w14:paraId="66CBBB90"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hint="eastAsia"/>
                <w:color w:val="FF0000"/>
                <w:sz w:val="17"/>
                <w:szCs w:val="17"/>
              </w:rPr>
              <w:t>纯合</w:t>
            </w:r>
          </w:p>
          <w:p w14:paraId="30E78204"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else%}</w:t>
            </w:r>
          </w:p>
          <w:p w14:paraId="3C73B336"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3DAEFDB4" w14:textId="77777777" w:rsid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{%p endif%}</w:t>
            </w:r>
          </w:p>
          <w:p w14:paraId="7D47A91F"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12FF615" w14:textId="77777777" w:rsidR="00B549D0" w:rsidRPr="00B549D0" w:rsidRDefault="00B549D0" w:rsidP="00B549D0">
            <w:pPr>
              <w:jc w:val="center"/>
              <w:rPr>
                <w:rFonts w:ascii="思源黑体 CN Normal" w:eastAsia="思源黑体 CN Normal" w:hAnsi="思源黑体 CN Normal"/>
                <w:color w:val="FF0000"/>
                <w:sz w:val="17"/>
                <w:szCs w:val="17"/>
              </w:rPr>
            </w:pPr>
            <w:r w:rsidRPr="00B549D0">
              <w:rPr>
                <w:rFonts w:ascii="思源黑体 CN Normal" w:eastAsia="思源黑体 CN Normal" w:hAnsi="思源黑体 CN Normal"/>
                <w:color w:val="FF0000"/>
                <w:sz w:val="17"/>
                <w:szCs w:val="17"/>
              </w:rPr>
              <w:t>/</w:t>
            </w:r>
          </w:p>
          <w:p w14:paraId="68006C27"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7341FCEA"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45909AAA"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78A36C3"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63A9DC"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if a.type==”Loss”%}</w:t>
            </w:r>
          </w:p>
          <w:p w14:paraId="467840A7"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if a.cnv_type == “HeteDel”%}</w:t>
            </w:r>
          </w:p>
          <w:p w14:paraId="0E551785"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rPr>
              <w:t>杂合</w:t>
            </w:r>
          </w:p>
          <w:p w14:paraId="7173FC6A"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elif a.cnv_type == “HomoDel”%}</w:t>
            </w:r>
          </w:p>
          <w:p w14:paraId="09A76A11"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rPr>
              <w:t>纯合</w:t>
            </w:r>
          </w:p>
          <w:p w14:paraId="769CD5E1"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else%}</w:t>
            </w:r>
          </w:p>
          <w:p w14:paraId="79C6126B"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3EBD9279" w14:textId="77777777" w:rsid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{%p endif%}</w:t>
            </w:r>
          </w:p>
          <w:p w14:paraId="09A912B0"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elif a.type==”Gain”%}</w:t>
            </w:r>
          </w:p>
          <w:p w14:paraId="363E9E8A"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w:t>
            </w:r>
          </w:p>
          <w:p w14:paraId="1B54DB3E"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hint="eastAsia"/>
                <w:color w:val="000000" w:themeColor="text1"/>
                <w:sz w:val="17"/>
                <w:szCs w:val="17"/>
                <w:highlight w:val="yellow"/>
              </w:rPr>
              <w:t>{</w:t>
            </w:r>
            <w:r w:rsidRPr="00B549D0">
              <w:rPr>
                <w:rFonts w:ascii="思源黑体 CN Normal" w:eastAsia="思源黑体 CN Normal" w:hAnsi="思源黑体 CN Normal"/>
                <w:color w:val="000000" w:themeColor="text1"/>
                <w:sz w:val="17"/>
                <w:szCs w:val="17"/>
                <w:highlight w:val="yellow"/>
              </w:rPr>
              <w:t>%p else%}</w:t>
            </w:r>
          </w:p>
          <w:p w14:paraId="216B9B76" w14:textId="77777777" w:rsidR="00B549D0" w:rsidRPr="00B549D0" w:rsidRDefault="00B549D0" w:rsidP="00B549D0">
            <w:pPr>
              <w:jc w:val="center"/>
              <w:rPr>
                <w:rFonts w:ascii="思源黑体 CN Normal" w:eastAsia="思源黑体 CN Normal" w:hAnsi="思源黑体 CN Normal"/>
                <w:color w:val="000000" w:themeColor="text1"/>
                <w:sz w:val="17"/>
                <w:szCs w:val="17"/>
              </w:rPr>
            </w:pPr>
            <w:r w:rsidRPr="00B549D0">
              <w:rPr>
                <w:rFonts w:ascii="思源黑体 CN Normal" w:eastAsia="思源黑体 CN Normal" w:hAnsi="思源黑体 CN Normal"/>
                <w:color w:val="000000" w:themeColor="text1"/>
                <w:sz w:val="17"/>
                <w:szCs w:val="17"/>
              </w:rPr>
              <w:t>{%if a.freq&gt;=0.85%}纯合{%else%}杂合{%endif%}</w:t>
            </w:r>
          </w:p>
          <w:p w14:paraId="3837D1B6"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C984412" w14:textId="507516C5"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41" w:type="dxa"/>
          </w:tcPr>
          <w:p w14:paraId="78786936"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a.clinic_num_g==4%}</w:t>
            </w:r>
          </w:p>
          <w:p w14:paraId="3E69346E"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50D2485"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43EE3E0"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BB8CEE2"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E58B05" w14:textId="77777777" w:rsidR="00B549D0" w:rsidRDefault="00B549D0" w:rsidP="00B549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0130D44" w14:textId="77777777" w:rsidR="00B549D0" w:rsidRDefault="00B549D0" w:rsidP="00B549D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B549D0" w14:paraId="2EFE17CE" w14:textId="77777777" w:rsidTr="008F7788">
        <w:trPr>
          <w:trHeight w:val="590"/>
        </w:trPr>
        <w:tc>
          <w:tcPr>
            <w:tcW w:w="10438" w:type="dxa"/>
            <w:gridSpan w:val="5"/>
          </w:tcPr>
          <w:p w14:paraId="2190118D"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549D0" w14:paraId="19360F2A" w14:textId="77777777" w:rsidTr="008F7788">
        <w:trPr>
          <w:trHeight w:val="590"/>
        </w:trPr>
        <w:tc>
          <w:tcPr>
            <w:tcW w:w="10438" w:type="dxa"/>
            <w:gridSpan w:val="5"/>
          </w:tcPr>
          <w:p w14:paraId="64E3FB8C" w14:textId="77777777" w:rsidR="00B549D0" w:rsidRDefault="00B549D0" w:rsidP="008F7788">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else%}</w:t>
            </w:r>
          </w:p>
        </w:tc>
      </w:tr>
      <w:tr w:rsidR="00B549D0" w14:paraId="7044151E" w14:textId="77777777" w:rsidTr="008F7788">
        <w:trPr>
          <w:trHeight w:val="590"/>
        </w:trPr>
        <w:tc>
          <w:tcPr>
            <w:tcW w:w="1144" w:type="dxa"/>
          </w:tcPr>
          <w:p w14:paraId="49F087E9" w14:textId="77777777" w:rsidR="00B549D0" w:rsidRDefault="00B549D0" w:rsidP="008F778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BRCA2</w:t>
            </w:r>
          </w:p>
        </w:tc>
        <w:tc>
          <w:tcPr>
            <w:tcW w:w="9294" w:type="dxa"/>
            <w:gridSpan w:val="4"/>
          </w:tcPr>
          <w:p w14:paraId="2B9AE4B1" w14:textId="77777777" w:rsidR="00B549D0" w:rsidRDefault="00B549D0" w:rsidP="008F778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未检测到致病性、疑似致病性、意义不明确变异</w:t>
            </w:r>
          </w:p>
        </w:tc>
      </w:tr>
      <w:tr w:rsidR="00B549D0" w14:paraId="1ADCD268" w14:textId="77777777" w:rsidTr="008F7788">
        <w:trPr>
          <w:trHeight w:val="590"/>
        </w:trPr>
        <w:tc>
          <w:tcPr>
            <w:tcW w:w="10438" w:type="dxa"/>
            <w:gridSpan w:val="5"/>
          </w:tcPr>
          <w:p w14:paraId="7EEB104A" w14:textId="77777777" w:rsidR="00B549D0" w:rsidRDefault="00B549D0" w:rsidP="008F778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4FC0216" w14:textId="16FA0103" w:rsidR="00556672" w:rsidRDefault="00556672">
      <w:pPr>
        <w:rPr>
          <w:rFonts w:ascii="思源黑体 CN Normal" w:eastAsia="思源黑体 CN Normal" w:hAnsi="思源黑体 CN Normal"/>
          <w:sz w:val="16"/>
          <w:szCs w:val="16"/>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endif%}</w:t>
      </w:r>
    </w:p>
    <w:p w14:paraId="59665CA8" w14:textId="2EE2AA24"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FD84DA"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06DE87A6"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w:t>
      </w:r>
      <w:r>
        <w:rPr>
          <w:rFonts w:ascii="思源黑体 CN Normal" w:eastAsia="思源黑体 CN Normal" w:hAnsi="思源黑体 CN Normal" w:hint="eastAsia"/>
          <w:sz w:val="16"/>
          <w:szCs w:val="16"/>
        </w:rPr>
        <w:t>。</w:t>
      </w:r>
    </w:p>
    <w:p w14:paraId="2206A6BA"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疑似良性变异，已知无临床意义），上表中仅列出解读为I类-强临床意义、II类-潜在临床意义、III类-临床意义不明的变异。</w:t>
      </w:r>
    </w:p>
    <w:p w14:paraId="7436E29E" w14:textId="77D4D6C5"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3B404E56" w14:textId="3A6FBDF2" w:rsidR="00556672" w:rsidRPr="00556672" w:rsidRDefault="00556672">
      <w:pPr>
        <w:pStyle w:val="af2"/>
        <w:numPr>
          <w:ilvl w:val="0"/>
          <w:numId w:val="1"/>
        </w:numPr>
        <w:ind w:firstLineChars="0"/>
        <w:rPr>
          <w:rFonts w:ascii="思源黑体 CN Normal" w:eastAsia="思源黑体 CN Normal" w:hAnsi="思源黑体 CN Normal"/>
          <w:sz w:val="16"/>
          <w:szCs w:val="16"/>
          <w:highlight w:val="magenta"/>
        </w:rPr>
      </w:pPr>
      <w:r w:rsidRPr="00556672">
        <w:rPr>
          <w:rFonts w:ascii="思源黑体 CN Normal" w:eastAsia="思源黑体 CN Normal" w:hAnsi="思源黑体 CN Normal"/>
          <w:sz w:val="16"/>
          <w:szCs w:val="16"/>
          <w:highlight w:val="magenta"/>
        </w:rPr>
        <w:t>{%p if judge_brca_cnv == “mlpa”%}</w:t>
      </w:r>
    </w:p>
    <w:p w14:paraId="78A0B850" w14:textId="01BADEC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7901380E" w14:textId="33BA736B" w:rsidR="00556672" w:rsidRPr="00556672" w:rsidRDefault="00556672">
      <w:pPr>
        <w:pStyle w:val="af2"/>
        <w:numPr>
          <w:ilvl w:val="0"/>
          <w:numId w:val="1"/>
        </w:numPr>
        <w:ind w:firstLineChars="0"/>
        <w:rPr>
          <w:rFonts w:ascii="思源黑体 CN Normal" w:eastAsia="思源黑体 CN Normal" w:hAnsi="思源黑体 CN Normal"/>
          <w:sz w:val="16"/>
          <w:szCs w:val="16"/>
          <w:highlight w:val="magenta"/>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endif%}</w:t>
      </w:r>
    </w:p>
    <w:p w14:paraId="48CBCB13"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D3A750A"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56A8D201"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258D543F"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9E5AD3C" w14:textId="77777777" w:rsidR="00057D70" w:rsidRDefault="00F50A34">
      <w:pPr>
        <w:pStyle w:val="af2"/>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B33A10D" w14:textId="77777777" w:rsidR="00057D70" w:rsidRDefault="00F50A34">
      <w:pPr>
        <w:pStyle w:val="af2"/>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46B649C9" w14:textId="77777777" w:rsidR="00057D70" w:rsidRDefault="00057D70">
      <w:pPr>
        <w:widowControl/>
        <w:jc w:val="left"/>
        <w:rPr>
          <w:rFonts w:ascii="思源黑体 CN Bold" w:eastAsia="思源黑体 CN Bold" w:hAnsi="思源黑体 CN Bold"/>
          <w:color w:val="1E7648"/>
          <w:szCs w:val="21"/>
        </w:rPr>
      </w:pPr>
    </w:p>
    <w:p w14:paraId="0DE74F1D" w14:textId="2F926F54" w:rsidR="00021EDA" w:rsidRDefault="00021EDA">
      <w:pPr>
        <w:rPr>
          <w:rFonts w:ascii="思源黑体 CN Normal" w:eastAsia="思源黑体 CN Normal" w:hAnsi="思源黑体 CN Normal"/>
          <w:sz w:val="16"/>
          <w:szCs w:val="16"/>
        </w:rPr>
      </w:pPr>
    </w:p>
    <w:p w14:paraId="1FC5C6E1" w14:textId="1987446D" w:rsidR="00556672" w:rsidRDefault="00556672">
      <w:pPr>
        <w:rPr>
          <w:rFonts w:ascii="思源黑体 CN Normal" w:eastAsia="思源黑体 CN Normal" w:hAnsi="思源黑体 CN Normal"/>
          <w:sz w:val="16"/>
          <w:szCs w:val="16"/>
        </w:rPr>
      </w:pPr>
      <w:r w:rsidRPr="00556672">
        <w:rPr>
          <w:rFonts w:ascii="思源黑体 CN Normal" w:eastAsia="思源黑体 CN Normal" w:hAnsi="思源黑体 CN Normal"/>
          <w:sz w:val="16"/>
          <w:szCs w:val="16"/>
          <w:highlight w:val="magenta"/>
        </w:rPr>
        <w:t>{%p if judge_brca_cnv == “mlpa”%}</w:t>
      </w: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021EDA" w14:paraId="3F367963" w14:textId="77777777" w:rsidTr="003E3034">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1BDE6E34" w14:textId="77777777" w:rsidR="00021EDA" w:rsidRDefault="00021EDA" w:rsidP="00474095">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  良性、疑似良性变异</w:t>
            </w:r>
          </w:p>
        </w:tc>
      </w:tr>
      <w:tr w:rsidR="00021EDA" w14:paraId="396DDCD6" w14:textId="77777777" w:rsidTr="003E3034">
        <w:trPr>
          <w:trHeight w:val="397"/>
        </w:trPr>
        <w:tc>
          <w:tcPr>
            <w:tcW w:w="899" w:type="dxa"/>
            <w:tcBorders>
              <w:top w:val="nil"/>
              <w:bottom w:val="nil"/>
              <w:right w:val="single" w:sz="4" w:space="0" w:color="FFFFFF" w:themeColor="background1"/>
            </w:tcBorders>
            <w:shd w:val="clear" w:color="auto" w:fill="27995D"/>
          </w:tcPr>
          <w:p w14:paraId="27DBA328"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300F075B"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4B99EF05"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6B737F29"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48E23AC2"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nil"/>
            </w:tcBorders>
            <w:shd w:val="clear" w:color="auto" w:fill="27995D"/>
          </w:tcPr>
          <w:p w14:paraId="29F50FDA" w14:textId="77777777" w:rsidR="00021EDA" w:rsidRDefault="00021EDA" w:rsidP="0047409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21EDA" w14:paraId="7B29CAA0" w14:textId="77777777" w:rsidTr="003E3034">
        <w:trPr>
          <w:trHeight w:val="397"/>
        </w:trPr>
        <w:tc>
          <w:tcPr>
            <w:tcW w:w="10342" w:type="dxa"/>
            <w:gridSpan w:val="6"/>
            <w:tcBorders>
              <w:top w:val="nil"/>
            </w:tcBorders>
          </w:tcPr>
          <w:p w14:paraId="46BDD1E3" w14:textId="6BECE4C3" w:rsidR="00021EDA" w:rsidRDefault="002E1939" w:rsidP="00474095">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sz w:val="17"/>
                <w:szCs w:val="17"/>
              </w:rPr>
              <w:lastRenderedPageBreak/>
              <w:t>{%tr for a in var_brca.snv_s.B1_L2+var_brca.snv_s.B2_L2 + var_brca.mlpa_v2.B1_mlpa_L2 + var_brca.mlpa_v2.B2_mlpa_L2+var_brca.snv_s.B1_L1+var_brca.snv_s.B2_L1 + var_brca.mlpa_v2.B1_mlpa_L1 + var_brca.mlpa_v2.B2_mlpa_L1%}</w:t>
            </w:r>
          </w:p>
        </w:tc>
      </w:tr>
      <w:tr w:rsidR="00021EDA" w14:paraId="0385EE80" w14:textId="77777777" w:rsidTr="007236ED">
        <w:trPr>
          <w:trHeight w:val="397"/>
        </w:trPr>
        <w:tc>
          <w:tcPr>
            <w:tcW w:w="899" w:type="dxa"/>
          </w:tcPr>
          <w:p w14:paraId="0D4F622D" w14:textId="77777777" w:rsidR="00021EDA" w:rsidRDefault="00021EDA" w:rsidP="00474095">
            <w:pPr>
              <w:pStyle w:val="af2"/>
              <w:numPr>
                <w:ilvl w:val="0"/>
                <w:numId w:val="9"/>
              </w:numPr>
              <w:ind w:left="0" w:firstLineChars="0" w:firstLine="0"/>
              <w:jc w:val="center"/>
              <w:rPr>
                <w:rFonts w:ascii="思源黑体 CN Normal" w:eastAsia="思源黑体 CN Normal" w:hAnsi="思源黑体 CN Normal"/>
                <w:sz w:val="17"/>
                <w:szCs w:val="17"/>
              </w:rPr>
            </w:pPr>
          </w:p>
        </w:tc>
        <w:tc>
          <w:tcPr>
            <w:tcW w:w="1022" w:type="dxa"/>
          </w:tcPr>
          <w:p w14:paraId="39760A2D"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1C963E1"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if a.type==”Loss”%}</w:t>
            </w:r>
          </w:p>
          <w:p w14:paraId="4609661C"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{{a.value}} del</w:t>
            </w:r>
          </w:p>
          <w:p w14:paraId="719F22ED"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elif a.type==”Gain”%}</w:t>
            </w:r>
          </w:p>
          <w:p w14:paraId="010BC760"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{{a.value}} dup</w:t>
            </w:r>
          </w:p>
          <w:p w14:paraId="3BEC694B"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else%}</w:t>
            </w:r>
          </w:p>
          <w:p w14:paraId="77903DA8" w14:textId="77777777" w:rsidR="002E1939" w:rsidRPr="002E1939" w:rsidRDefault="002E1939" w:rsidP="002E1939">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{{a.gene_region}} {{a.hgvs_c}}{%if a.hgvs_p!=”p.?”%} {{a.hgvs_p}}{%endif%}</w:t>
            </w:r>
          </w:p>
          <w:p w14:paraId="0071322C" w14:textId="739A5269" w:rsidR="00021EDA" w:rsidRDefault="002E1939" w:rsidP="002E1939">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color w:val="000000"/>
                <w:sz w:val="17"/>
                <w:szCs w:val="17"/>
              </w:rPr>
              <w:t>{%p endif%}</w:t>
            </w:r>
          </w:p>
        </w:tc>
        <w:tc>
          <w:tcPr>
            <w:tcW w:w="1276" w:type="dxa"/>
          </w:tcPr>
          <w:p w14:paraId="119E82F3"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0CAFBD50"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if a.type==”Loss”%}</w:t>
            </w:r>
          </w:p>
          <w:p w14:paraId="4CFE56EA"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w:t>
            </w:r>
          </w:p>
          <w:p w14:paraId="54593955"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elif a.type==”Gain”%}</w:t>
            </w:r>
          </w:p>
          <w:p w14:paraId="7DF9420C"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w:t>
            </w:r>
          </w:p>
          <w:p w14:paraId="5E67D432"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else%}</w:t>
            </w:r>
          </w:p>
          <w:p w14:paraId="50447C85"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{%if a.freq&gt;=0.85%}纯合{%else%}杂合{%endif%}</w:t>
            </w:r>
          </w:p>
          <w:p w14:paraId="09126A44" w14:textId="6E69EBE8" w:rsidR="00021EDA" w:rsidRDefault="002E1939" w:rsidP="002E1939">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cs="思源黑体 CN Light"/>
                <w:bCs/>
                <w:iCs/>
                <w:color w:val="000000"/>
                <w:sz w:val="17"/>
                <w:szCs w:val="17"/>
              </w:rPr>
              <w:t>{%p endif%}</w:t>
            </w:r>
          </w:p>
        </w:tc>
        <w:tc>
          <w:tcPr>
            <w:tcW w:w="1837" w:type="dxa"/>
          </w:tcPr>
          <w:p w14:paraId="22836458"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a.clinic_num_g==2%}</w:t>
            </w:r>
          </w:p>
          <w:p w14:paraId="25AD578E"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06049AAC"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9AE7D87" w14:textId="77777777" w:rsidR="00021EDA" w:rsidRDefault="00021EDA" w:rsidP="00474095">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6129FB7"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021EDA" w14:paraId="66A95366" w14:textId="77777777" w:rsidTr="007236ED">
        <w:trPr>
          <w:trHeight w:val="397"/>
        </w:trPr>
        <w:tc>
          <w:tcPr>
            <w:tcW w:w="10342" w:type="dxa"/>
            <w:gridSpan w:val="6"/>
          </w:tcPr>
          <w:p w14:paraId="441B4EC2" w14:textId="77777777" w:rsidR="00021EDA" w:rsidRDefault="00021EDA" w:rsidP="0047409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C374B85" w14:textId="52D6A483" w:rsidR="00556672" w:rsidRDefault="00556672">
      <w:pPr>
        <w:rPr>
          <w:rFonts w:ascii="思源黑体 CN Normal" w:eastAsia="思源黑体 CN Normal" w:hAnsi="思源黑体 CN Normal"/>
          <w:sz w:val="16"/>
          <w:szCs w:val="16"/>
          <w:highlight w:val="magenta"/>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else%}</w:t>
      </w:r>
    </w:p>
    <w:tbl>
      <w:tblPr>
        <w:tblStyle w:val="1-"/>
        <w:tblW w:w="10342" w:type="dxa"/>
        <w:tblLayout w:type="fixed"/>
        <w:tblLook w:val="04A0" w:firstRow="1" w:lastRow="0" w:firstColumn="1" w:lastColumn="0" w:noHBand="0" w:noVBand="1"/>
      </w:tblPr>
      <w:tblGrid>
        <w:gridCol w:w="899"/>
        <w:gridCol w:w="1022"/>
        <w:gridCol w:w="4033"/>
        <w:gridCol w:w="1276"/>
        <w:gridCol w:w="1275"/>
        <w:gridCol w:w="1837"/>
      </w:tblGrid>
      <w:tr w:rsidR="002E1939" w14:paraId="7984B0EE" w14:textId="77777777" w:rsidTr="008F7788">
        <w:trPr>
          <w:cnfStyle w:val="100000000000" w:firstRow="1" w:lastRow="0" w:firstColumn="0" w:lastColumn="0" w:oddVBand="0" w:evenVBand="0" w:oddHBand="0" w:evenHBand="0" w:firstRowFirstColumn="0" w:firstRowLastColumn="0" w:lastRowFirstColumn="0" w:lastRowLastColumn="0"/>
          <w:trHeight w:val="397"/>
        </w:trPr>
        <w:tc>
          <w:tcPr>
            <w:tcW w:w="10342" w:type="dxa"/>
            <w:gridSpan w:val="6"/>
            <w:tcBorders>
              <w:top w:val="nil"/>
              <w:bottom w:val="nil"/>
            </w:tcBorders>
          </w:tcPr>
          <w:p w14:paraId="17E2F95A" w14:textId="77777777" w:rsidR="002E1939" w:rsidRDefault="002E1939" w:rsidP="008F7788">
            <w:pPr>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Ⅱ:  良性、疑似良性变异</w:t>
            </w:r>
          </w:p>
        </w:tc>
      </w:tr>
      <w:tr w:rsidR="002E1939" w14:paraId="3A6E7538" w14:textId="77777777" w:rsidTr="008F7788">
        <w:trPr>
          <w:trHeight w:val="397"/>
        </w:trPr>
        <w:tc>
          <w:tcPr>
            <w:tcW w:w="899" w:type="dxa"/>
            <w:tcBorders>
              <w:top w:val="nil"/>
              <w:bottom w:val="nil"/>
              <w:right w:val="single" w:sz="4" w:space="0" w:color="FFFFFF" w:themeColor="background1"/>
            </w:tcBorders>
            <w:shd w:val="clear" w:color="auto" w:fill="27995D"/>
          </w:tcPr>
          <w:p w14:paraId="7284A659"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nil"/>
              <w:right w:val="single" w:sz="4" w:space="0" w:color="FFFFFF" w:themeColor="background1"/>
            </w:tcBorders>
            <w:shd w:val="clear" w:color="auto" w:fill="27995D"/>
          </w:tcPr>
          <w:p w14:paraId="65EEA954"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nil"/>
              <w:right w:val="single" w:sz="4" w:space="0" w:color="FFFFFF" w:themeColor="background1"/>
            </w:tcBorders>
            <w:shd w:val="clear" w:color="auto" w:fill="27995D"/>
          </w:tcPr>
          <w:p w14:paraId="0FE2E53E"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nil"/>
              <w:right w:val="single" w:sz="4" w:space="0" w:color="FFFFFF" w:themeColor="background1"/>
            </w:tcBorders>
            <w:shd w:val="clear" w:color="auto" w:fill="27995D"/>
          </w:tcPr>
          <w:p w14:paraId="0E813A51"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nil"/>
              <w:right w:val="single" w:sz="4" w:space="0" w:color="FFFFFF" w:themeColor="background1"/>
            </w:tcBorders>
            <w:shd w:val="clear" w:color="auto" w:fill="27995D"/>
          </w:tcPr>
          <w:p w14:paraId="0EA6F126"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nil"/>
            </w:tcBorders>
            <w:shd w:val="clear" w:color="auto" w:fill="27995D"/>
          </w:tcPr>
          <w:p w14:paraId="357DE95D" w14:textId="77777777" w:rsidR="002E1939" w:rsidRDefault="002E1939" w:rsidP="008F778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E1939" w14:paraId="4FC9EEE0" w14:textId="77777777" w:rsidTr="008F7788">
        <w:trPr>
          <w:trHeight w:val="397"/>
        </w:trPr>
        <w:tc>
          <w:tcPr>
            <w:tcW w:w="10342" w:type="dxa"/>
            <w:gridSpan w:val="6"/>
            <w:tcBorders>
              <w:top w:val="nil"/>
            </w:tcBorders>
          </w:tcPr>
          <w:p w14:paraId="3A93B66B" w14:textId="49BC34D8" w:rsidR="002E1939" w:rsidRDefault="002E1939" w:rsidP="008F7788">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2E1939" w14:paraId="28D12232" w14:textId="77777777" w:rsidTr="008F7788">
        <w:trPr>
          <w:trHeight w:val="397"/>
        </w:trPr>
        <w:tc>
          <w:tcPr>
            <w:tcW w:w="899" w:type="dxa"/>
          </w:tcPr>
          <w:p w14:paraId="10DDF692" w14:textId="77777777" w:rsidR="002E1939" w:rsidRDefault="002E1939" w:rsidP="008F7788">
            <w:pPr>
              <w:pStyle w:val="af2"/>
              <w:numPr>
                <w:ilvl w:val="0"/>
                <w:numId w:val="9"/>
              </w:numPr>
              <w:ind w:left="0" w:firstLineChars="0" w:firstLine="0"/>
              <w:jc w:val="center"/>
              <w:rPr>
                <w:rFonts w:ascii="思源黑体 CN Normal" w:eastAsia="思源黑体 CN Normal" w:hAnsi="思源黑体 CN Normal"/>
                <w:sz w:val="17"/>
                <w:szCs w:val="17"/>
              </w:rPr>
            </w:pPr>
          </w:p>
        </w:tc>
        <w:tc>
          <w:tcPr>
            <w:tcW w:w="1022" w:type="dxa"/>
          </w:tcPr>
          <w:p w14:paraId="2E4907CC" w14:textId="77777777" w:rsidR="002E1939" w:rsidRDefault="002E1939" w:rsidP="008F778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42BCDEE6"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if a.type==”Loss”%}</w:t>
            </w:r>
          </w:p>
          <w:p w14:paraId="62BFE376"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{{a.value}} del</w:t>
            </w:r>
          </w:p>
          <w:p w14:paraId="768611C3"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elif a.type==”Gain”%}</w:t>
            </w:r>
          </w:p>
          <w:p w14:paraId="10645543"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{{a.value}} dup</w:t>
            </w:r>
          </w:p>
          <w:p w14:paraId="7427A2B6"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{%p else%}</w:t>
            </w:r>
          </w:p>
          <w:p w14:paraId="2F9A02E0" w14:textId="77777777" w:rsidR="002E1939" w:rsidRPr="002E1939" w:rsidRDefault="002E1939" w:rsidP="008F7788">
            <w:pPr>
              <w:pStyle w:val="af2"/>
              <w:ind w:firstLine="340"/>
              <w:jc w:val="center"/>
              <w:rPr>
                <w:rFonts w:ascii="思源黑体 CN Normal" w:eastAsia="思源黑体 CN Normal" w:hAnsi="思源黑体 CN Normal"/>
                <w:color w:val="000000"/>
                <w:sz w:val="17"/>
                <w:szCs w:val="17"/>
              </w:rPr>
            </w:pPr>
            <w:r w:rsidRPr="002E1939">
              <w:rPr>
                <w:rFonts w:ascii="思源黑体 CN Normal" w:eastAsia="思源黑体 CN Normal" w:hAnsi="思源黑体 CN Normal"/>
                <w:color w:val="000000"/>
                <w:sz w:val="17"/>
                <w:szCs w:val="17"/>
              </w:rPr>
              <w:t>{{a.gene_region}} {{a.hgvs_c}}{%if a.hgvs_p!=”p.?”%} {{a.hgvs_p}}{%endif%}</w:t>
            </w:r>
          </w:p>
          <w:p w14:paraId="426D0E70" w14:textId="77777777" w:rsidR="002E1939" w:rsidRDefault="002E1939" w:rsidP="008F7788">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color w:val="000000"/>
                <w:sz w:val="17"/>
                <w:szCs w:val="17"/>
              </w:rPr>
              <w:t>{%p endif%}</w:t>
            </w:r>
          </w:p>
        </w:tc>
        <w:tc>
          <w:tcPr>
            <w:tcW w:w="1276" w:type="dxa"/>
          </w:tcPr>
          <w:p w14:paraId="6CCFA7F7" w14:textId="77777777" w:rsidR="002E1939" w:rsidRDefault="002E1939" w:rsidP="008F7788">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62809099"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if a.type==”Loss”%}</w:t>
            </w:r>
          </w:p>
          <w:p w14:paraId="79382D39"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if a.cnv_type == “HeteDel”%}</w:t>
            </w:r>
          </w:p>
          <w:p w14:paraId="7B2BD645"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hint="eastAsia"/>
                <w:bCs/>
                <w:iCs/>
                <w:color w:val="000000"/>
                <w:sz w:val="17"/>
                <w:szCs w:val="17"/>
              </w:rPr>
              <w:t>杂合</w:t>
            </w:r>
          </w:p>
          <w:p w14:paraId="5BC80AED"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elif a.cnv_type == “HomoDel</w:t>
            </w:r>
            <w:r w:rsidRPr="002E1939">
              <w:rPr>
                <w:rFonts w:ascii="思源黑体 CN Normal" w:eastAsia="思源黑体 CN Normal" w:hAnsi="思源黑体 CN Normal" w:cs="思源黑体 CN Light"/>
                <w:bCs/>
                <w:iCs/>
                <w:color w:val="000000"/>
                <w:sz w:val="17"/>
                <w:szCs w:val="17"/>
              </w:rPr>
              <w:lastRenderedPageBreak/>
              <w:t>”%}</w:t>
            </w:r>
          </w:p>
          <w:p w14:paraId="24581BAA"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hint="eastAsia"/>
                <w:bCs/>
                <w:iCs/>
                <w:color w:val="000000"/>
                <w:sz w:val="17"/>
                <w:szCs w:val="17"/>
              </w:rPr>
              <w:t>纯合</w:t>
            </w:r>
          </w:p>
          <w:p w14:paraId="6329FC02"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else%}</w:t>
            </w:r>
          </w:p>
          <w:p w14:paraId="5CB5BBDB"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w:t>
            </w:r>
          </w:p>
          <w:p w14:paraId="42F4A650"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endif%}</w:t>
            </w:r>
          </w:p>
          <w:p w14:paraId="3E9D182A"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elif a.type==”Gain”%}</w:t>
            </w:r>
          </w:p>
          <w:p w14:paraId="2BB4D994"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w:t>
            </w:r>
          </w:p>
          <w:p w14:paraId="540BBFD5"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{%p else%}</w:t>
            </w:r>
          </w:p>
          <w:p w14:paraId="61CB29A4" w14:textId="77777777" w:rsidR="002E1939" w:rsidRPr="002E1939" w:rsidRDefault="002E1939" w:rsidP="002E1939">
            <w:pPr>
              <w:pStyle w:val="af2"/>
              <w:ind w:firstLineChars="0" w:firstLine="0"/>
              <w:jc w:val="center"/>
              <w:rPr>
                <w:rFonts w:ascii="思源黑体 CN Normal" w:eastAsia="思源黑体 CN Normal" w:hAnsi="思源黑体 CN Normal" w:cs="思源黑体 CN Light"/>
                <w:bCs/>
                <w:iCs/>
                <w:color w:val="000000"/>
                <w:sz w:val="17"/>
                <w:szCs w:val="17"/>
              </w:rPr>
            </w:pPr>
            <w:r w:rsidRPr="002E1939">
              <w:rPr>
                <w:rFonts w:ascii="思源黑体 CN Normal" w:eastAsia="思源黑体 CN Normal" w:hAnsi="思源黑体 CN Normal" w:cs="思源黑体 CN Light"/>
                <w:bCs/>
                <w:iCs/>
                <w:color w:val="000000"/>
                <w:sz w:val="17"/>
                <w:szCs w:val="17"/>
              </w:rPr>
              <w:t>{%if a.freq&gt;=0.85%}纯合{%else%}杂合{%endif%}</w:t>
            </w:r>
          </w:p>
          <w:p w14:paraId="45EACBC0" w14:textId="4A095B8F" w:rsidR="002E1939" w:rsidRDefault="002E1939" w:rsidP="002E1939">
            <w:pPr>
              <w:pStyle w:val="af2"/>
              <w:ind w:firstLineChars="0" w:firstLine="0"/>
              <w:jc w:val="center"/>
              <w:rPr>
                <w:rFonts w:ascii="思源黑体 CN Normal" w:eastAsia="思源黑体 CN Normal" w:hAnsi="思源黑体 CN Normal"/>
                <w:sz w:val="17"/>
                <w:szCs w:val="17"/>
              </w:rPr>
            </w:pPr>
            <w:r w:rsidRPr="002E1939">
              <w:rPr>
                <w:rFonts w:ascii="思源黑体 CN Normal" w:eastAsia="思源黑体 CN Normal" w:hAnsi="思源黑体 CN Normal" w:cs="思源黑体 CN Light"/>
                <w:bCs/>
                <w:iCs/>
                <w:color w:val="000000"/>
                <w:sz w:val="17"/>
                <w:szCs w:val="17"/>
              </w:rPr>
              <w:t>{%p endif%}</w:t>
            </w:r>
          </w:p>
        </w:tc>
        <w:tc>
          <w:tcPr>
            <w:tcW w:w="1837" w:type="dxa"/>
          </w:tcPr>
          <w:p w14:paraId="5B975B11" w14:textId="77777777" w:rsidR="002E1939" w:rsidRDefault="002E1939" w:rsidP="008F7788">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{%p if a.clinic_num_g==2%}</w:t>
            </w:r>
          </w:p>
          <w:p w14:paraId="588D7E9B" w14:textId="77777777" w:rsidR="002E1939" w:rsidRDefault="002E1939" w:rsidP="008F7788">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473EDB92" w14:textId="77777777" w:rsidR="002E1939" w:rsidRDefault="002E1939" w:rsidP="008F7788">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17A5305" w14:textId="77777777" w:rsidR="002E1939" w:rsidRDefault="002E1939" w:rsidP="008F7788">
            <w:pPr>
              <w:pStyle w:val="af2"/>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CCFBEA2" w14:textId="77777777" w:rsidR="002E1939" w:rsidRDefault="002E1939" w:rsidP="008F778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2E1939" w14:paraId="462AC968" w14:textId="77777777" w:rsidTr="008F7788">
        <w:trPr>
          <w:trHeight w:val="397"/>
        </w:trPr>
        <w:tc>
          <w:tcPr>
            <w:tcW w:w="10342" w:type="dxa"/>
            <w:gridSpan w:val="6"/>
          </w:tcPr>
          <w:p w14:paraId="7A19ADBB" w14:textId="77777777" w:rsidR="002E1939" w:rsidRDefault="002E1939" w:rsidP="008F7788">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9B1F17B" w14:textId="6DF185AE" w:rsidR="00556672" w:rsidRDefault="00556672">
      <w:pPr>
        <w:rPr>
          <w:rFonts w:ascii="思源黑体 CN Normal" w:eastAsia="思源黑体 CN Normal" w:hAnsi="思源黑体 CN Normal"/>
          <w:sz w:val="16"/>
          <w:szCs w:val="16"/>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endif%}</w:t>
      </w:r>
    </w:p>
    <w:p w14:paraId="3C40E5F2" w14:textId="5D19A762"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A6AE73D" w14:textId="5B256E73" w:rsidR="00057D70" w:rsidRPr="00852354" w:rsidRDefault="00F50A34" w:rsidP="00852354">
      <w:pPr>
        <w:pStyle w:val="af2"/>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w:t>
      </w:r>
      <w:r>
        <w:rPr>
          <w:rFonts w:ascii="思源黑体 CN Normal" w:eastAsia="思源黑体 CN Normal" w:hAnsi="思源黑体 CN Normal"/>
          <w:sz w:val="16"/>
          <w:szCs w:val="16"/>
        </w:rPr>
        <w:t>良性/</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良性</w:t>
      </w:r>
      <w:r>
        <w:rPr>
          <w:rFonts w:ascii="思源黑体 CN Normal" w:eastAsia="思源黑体 CN Normal" w:hAnsi="思源黑体 CN Normal" w:hint="eastAsia"/>
          <w:sz w:val="16"/>
          <w:szCs w:val="16"/>
        </w:rPr>
        <w:t>的变异。</w:t>
      </w:r>
      <w:r w:rsidRPr="00852354">
        <w:rPr>
          <w:rFonts w:ascii="思源黑体 CN Normal" w:eastAsia="思源黑体 CN Normal" w:hAnsi="思源黑体 CN Normal"/>
          <w:sz w:val="16"/>
          <w:szCs w:val="16"/>
        </w:rPr>
        <w:br w:type="page"/>
      </w:r>
    </w:p>
    <w:p w14:paraId="5235FECD"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检测结果详细解读</w:t>
      </w:r>
    </w:p>
    <w:p w14:paraId="5D130BC7" w14:textId="06DDE515" w:rsidR="00556672" w:rsidRDefault="00556672" w:rsidP="00314769">
      <w:pPr>
        <w:rPr>
          <w:rFonts w:ascii="思源黑体 CN Normal" w:eastAsia="思源黑体 CN Normal" w:hAnsi="思源黑体 CN Normal"/>
          <w:sz w:val="16"/>
          <w:szCs w:val="16"/>
        </w:rPr>
      </w:pPr>
      <w:r w:rsidRPr="00556672">
        <w:rPr>
          <w:rFonts w:ascii="思源黑体 CN Normal" w:eastAsia="思源黑体 CN Normal" w:hAnsi="思源黑体 CN Normal"/>
          <w:sz w:val="16"/>
          <w:szCs w:val="16"/>
          <w:highlight w:val="magenta"/>
        </w:rPr>
        <w:t>{%p if judge_brca_cnv == “mlpa”%}</w:t>
      </w:r>
    </w:p>
    <w:p w14:paraId="486DE1C7" w14:textId="77777777" w:rsidR="002E1939" w:rsidRPr="002E1939" w:rsidRDefault="002E1939" w:rsidP="002E1939">
      <w:pPr>
        <w:rPr>
          <w:rFonts w:ascii="思源黑体 CN Normal" w:eastAsia="思源黑体 CN Normal" w:hAnsi="思源黑体 CN Normal"/>
          <w:sz w:val="16"/>
          <w:szCs w:val="16"/>
        </w:rPr>
      </w:pPr>
      <w:r w:rsidRPr="002E1939">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C7CF109" w14:textId="33F35893" w:rsidR="00057D70" w:rsidRDefault="002E1939" w:rsidP="002E1939">
      <w:pPr>
        <w:rPr>
          <w:rFonts w:ascii="思源黑体 CN Normal" w:eastAsia="思源黑体 CN Normal" w:hAnsi="思源黑体 CN Normal"/>
          <w:sz w:val="16"/>
          <w:szCs w:val="16"/>
        </w:rPr>
      </w:pPr>
      <w:r w:rsidRPr="002E1939">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1999C636" w14:textId="77777777" w:rsidR="002E1939" w:rsidRPr="00314769" w:rsidRDefault="002E1939" w:rsidP="002E1939">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057D70" w14:paraId="5A01F39B" w14:textId="77777777" w:rsidTr="0031476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37DC0E" w14:textId="0EBD958D" w:rsidR="00057D70" w:rsidRDefault="00314769">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314769" w14:paraId="75FD3631" w14:textId="77777777" w:rsidTr="0031476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EB5814" w14:textId="77777777" w:rsidR="00314769" w:rsidRDefault="00314769" w:rsidP="0031476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9EB7C8" w14:textId="0CE8FA04" w:rsidR="00314769" w:rsidRDefault="00314769" w:rsidP="00314769">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314769" w14:paraId="5AA567E4" w14:textId="77777777" w:rsidTr="0031476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14DB08" w14:textId="77777777" w:rsidR="00314769" w:rsidRDefault="00314769" w:rsidP="0031476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2384AB" w14:textId="5A5BB1F9" w:rsidR="00314769" w:rsidRPr="00B8720F" w:rsidRDefault="00314769" w:rsidP="00B8720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314769" w14:paraId="617CE9A5" w14:textId="77777777" w:rsidTr="0031476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68F7284" w14:textId="77777777" w:rsidR="00314769" w:rsidRDefault="00314769" w:rsidP="00314769">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4BB1E3B"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29839015"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73B3685"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A74B54"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E01CC81"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60F356D"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8151CA" w14:textId="77777777" w:rsidR="00314769" w:rsidRDefault="00314769" w:rsidP="0031476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7ED30FA" w14:textId="1DAE57C8" w:rsidR="00314769" w:rsidRDefault="00314769" w:rsidP="002E193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B578540" w14:textId="1587360B" w:rsidR="0088243F" w:rsidRDefault="0088243F" w:rsidP="008824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D65DDA7" w14:textId="77777777" w:rsidR="0088243F" w:rsidRDefault="0088243F" w:rsidP="008824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88243F" w14:paraId="1504DFC4" w14:textId="77777777" w:rsidTr="00BB49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8F047F1" w14:textId="3C1F7A22" w:rsidR="0088243F" w:rsidRDefault="0088243F" w:rsidP="00BB4976">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88243F" w14:paraId="6C69F71C" w14:textId="77777777" w:rsidTr="00BB49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09154D" w14:textId="77777777" w:rsidR="0088243F" w:rsidRDefault="0088243F" w:rsidP="00BB4976">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832688" w14:textId="132293E8" w:rsidR="0088243F" w:rsidRDefault="0088243F" w:rsidP="00BB4976">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8243F" w14:paraId="392BE942" w14:textId="77777777" w:rsidTr="00BB49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39E6DB" w14:textId="77777777" w:rsidR="0088243F" w:rsidRDefault="0088243F" w:rsidP="00BB4976">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CE7A06" w14:textId="40F80790" w:rsidR="0088243F" w:rsidRDefault="0088243F" w:rsidP="00BB4976">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8243F" w14:paraId="23E486F6" w14:textId="77777777" w:rsidTr="00BB49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A061D7" w14:textId="77777777" w:rsidR="0088243F" w:rsidRDefault="0088243F" w:rsidP="00BB4976">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D19DA9D" w14:textId="6AE56971" w:rsidR="0088243F" w:rsidRDefault="0088243F" w:rsidP="00BB49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C600974" w14:textId="519A92FB" w:rsidR="0088243F" w:rsidRDefault="0088243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20580F3" w14:textId="31047AE7" w:rsidR="00556672" w:rsidRDefault="00556672">
      <w:pPr>
        <w:rPr>
          <w:rFonts w:ascii="思源黑体 CN Normal" w:eastAsia="思源黑体 CN Normal" w:hAnsi="思源黑体 CN Normal"/>
          <w:sz w:val="16"/>
          <w:szCs w:val="16"/>
          <w:highlight w:val="magenta"/>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else%}</w:t>
      </w:r>
    </w:p>
    <w:p w14:paraId="1EF37BE6" w14:textId="77777777" w:rsidR="002E1939" w:rsidRPr="002E1939" w:rsidRDefault="002E1939" w:rsidP="002E1939">
      <w:pPr>
        <w:rPr>
          <w:rFonts w:ascii="思源黑体 CN Normal" w:eastAsia="思源黑体 CN Normal" w:hAnsi="思源黑体 CN Normal"/>
          <w:sz w:val="16"/>
          <w:szCs w:val="16"/>
        </w:rPr>
      </w:pPr>
      <w:r w:rsidRPr="002E1939">
        <w:rPr>
          <w:rFonts w:ascii="思源黑体 CN Normal" w:eastAsia="思源黑体 CN Normal" w:hAnsi="思源黑体 CN Normal"/>
          <w:sz w:val="16"/>
          <w:szCs w:val="16"/>
        </w:rPr>
        <w:t xml:space="preserve">{%p if var_brca.snv_s.B1_L5 + var_brca.snv_s.B2_L5 + var_brca.gcnv_v2.B1_gcnv_L5 + var_brca.gcnv_v2.B2_gcnv_L5 + </w:t>
      </w:r>
      <w:r w:rsidRPr="002E1939">
        <w:rPr>
          <w:rFonts w:ascii="思源黑体 CN Normal" w:eastAsia="思源黑体 CN Normal" w:hAnsi="思源黑体 CN Normal"/>
          <w:sz w:val="16"/>
          <w:szCs w:val="16"/>
        </w:rPr>
        <w:lastRenderedPageBreak/>
        <w:t>var_brca.snv_s.B1_L4 + var_brca.snv_s.B2_L4 + var_brca.gcnv_v2.B1_gcnv_L4 + var_brca.gcnv_v2.B2_gcnv_L4 + var_brca.snv_s.B1_L3 + var_brca.snv_s.B2_L3 + var_brca.gcnv_v2.B1_gcnv_L3 + var_brca.gcnv_v2.B2_gcnv_L3%}</w:t>
      </w:r>
    </w:p>
    <w:p w14:paraId="5CC6EAFF" w14:textId="4A09B68A" w:rsidR="002E1939" w:rsidRDefault="002E1939" w:rsidP="002E1939">
      <w:pPr>
        <w:rPr>
          <w:rFonts w:ascii="思源黑体 CN Normal" w:eastAsia="思源黑体 CN Normal" w:hAnsi="思源黑体 CN Normal"/>
          <w:sz w:val="16"/>
          <w:szCs w:val="16"/>
        </w:rPr>
      </w:pPr>
      <w:r w:rsidRPr="002E1939">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71ACAB37" w14:textId="77777777" w:rsidR="002E1939" w:rsidRPr="00314769" w:rsidRDefault="002E1939" w:rsidP="002E1939">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560"/>
        <w:gridCol w:w="8772"/>
      </w:tblGrid>
      <w:tr w:rsidR="002E1939" w14:paraId="5EDE0BBC" w14:textId="77777777" w:rsidTr="008F77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6323312" w14:textId="77777777" w:rsidR="002E1939" w:rsidRDefault="002E1939" w:rsidP="008F7788">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2E1939" w14:paraId="64326FD0" w14:textId="77777777" w:rsidTr="008F77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750F1B"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D13030" w14:textId="77777777" w:rsidR="002E1939" w:rsidRDefault="002E1939" w:rsidP="008F7788">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2E1939" w14:paraId="32622CF7" w14:textId="77777777" w:rsidTr="008F77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F85840"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5E7959" w14:textId="77777777" w:rsidR="002E1939" w:rsidRPr="00B8720F"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2E1939" w14:paraId="6E392371" w14:textId="77777777" w:rsidTr="008F77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63CD34"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EC43D0D"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a.clinic_num_g==4 or a.clinic_num_g==5%}</w:t>
            </w:r>
          </w:p>
          <w:p w14:paraId="0966EAA0"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C43B9DE"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D3E46E6"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32C9CF"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C74E562"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B90E2FA"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0606CC1"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111A582" w14:textId="77777777" w:rsidR="002E1939" w:rsidRDefault="002E1939" w:rsidP="002E193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D071EA7" w14:textId="77777777" w:rsidR="002E1939" w:rsidRDefault="002E1939" w:rsidP="002E193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10332" w:type="dxa"/>
        <w:jc w:val="center"/>
        <w:tblLayout w:type="fixed"/>
        <w:tblLook w:val="04A0" w:firstRow="1" w:lastRow="0" w:firstColumn="1" w:lastColumn="0" w:noHBand="0" w:noVBand="1"/>
      </w:tblPr>
      <w:tblGrid>
        <w:gridCol w:w="1560"/>
        <w:gridCol w:w="8772"/>
      </w:tblGrid>
      <w:tr w:rsidR="002E1939" w14:paraId="26468ABC" w14:textId="77777777" w:rsidTr="008F778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2FCFDF" w14:textId="77777777" w:rsidR="002E1939" w:rsidRDefault="002E1939" w:rsidP="008F7788">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E1939" w14:paraId="62FCD607" w14:textId="77777777" w:rsidTr="008F778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451746"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9AD57D" w14:textId="77777777" w:rsidR="002E1939" w:rsidRDefault="002E1939" w:rsidP="008F7788">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E1939" w14:paraId="521153A9" w14:textId="77777777" w:rsidTr="008F778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ABBE89"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FB94824" w14:textId="77777777" w:rsidR="002E1939" w:rsidRDefault="002E1939" w:rsidP="008F7788">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E1939" w14:paraId="11005215" w14:textId="77777777" w:rsidTr="008F778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C35847" w14:textId="77777777" w:rsidR="002E1939" w:rsidRDefault="002E1939" w:rsidP="008F7788">
            <w:pPr>
              <w:pStyle w:val="af2"/>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A1E8C7C" w14:textId="77777777" w:rsidR="002E1939" w:rsidRDefault="002E1939" w:rsidP="008F778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59ABB8" w14:textId="77777777" w:rsidR="002E1939" w:rsidRDefault="002E1939" w:rsidP="002E193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45044D6" w14:textId="57C97A57" w:rsidR="00556672" w:rsidRDefault="00556672">
      <w:pPr>
        <w:rPr>
          <w:rFonts w:ascii="思源黑体 CN Normal" w:eastAsia="思源黑体 CN Normal" w:hAnsi="思源黑体 CN Normal"/>
          <w:sz w:val="16"/>
          <w:szCs w:val="16"/>
        </w:rPr>
      </w:pPr>
      <w:r w:rsidRPr="00556672">
        <w:rPr>
          <w:rFonts w:ascii="思源黑体 CN Normal" w:eastAsia="思源黑体 CN Normal" w:hAnsi="思源黑体 CN Normal" w:hint="eastAsia"/>
          <w:sz w:val="16"/>
          <w:szCs w:val="16"/>
          <w:highlight w:val="magenta"/>
        </w:rPr>
        <w:t>{</w:t>
      </w:r>
      <w:r w:rsidRPr="00556672">
        <w:rPr>
          <w:rFonts w:ascii="思源黑体 CN Normal" w:eastAsia="思源黑体 CN Normal" w:hAnsi="思源黑体 CN Normal"/>
          <w:sz w:val="16"/>
          <w:szCs w:val="16"/>
          <w:highlight w:val="magenta"/>
        </w:rPr>
        <w:t>%p endif%}</w:t>
      </w:r>
    </w:p>
    <w:p w14:paraId="101C3E7A" w14:textId="31E65538"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4083998" w14:textId="2CFB7E5E" w:rsidR="00057D70" w:rsidRPr="008852F0" w:rsidRDefault="00F50A34" w:rsidP="008852F0">
      <w:pPr>
        <w:pStyle w:val="af2"/>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解读为致病性、疑似致病性、意义不明确的变</w:t>
      </w:r>
      <w:r>
        <w:rPr>
          <w:rFonts w:ascii="思源黑体 CN Normal" w:eastAsia="思源黑体 CN Normal" w:hAnsi="思源黑体 CN Normal"/>
          <w:sz w:val="16"/>
          <w:szCs w:val="16"/>
        </w:rPr>
        <w:t>异进行详细解读。</w:t>
      </w:r>
      <w:r w:rsidRPr="008852F0">
        <w:rPr>
          <w:rFonts w:ascii="思源黑体 CN Normal" w:eastAsia="思源黑体 CN Normal" w:hAnsi="思源黑体 CN Normal"/>
          <w:sz w:val="16"/>
          <w:szCs w:val="16"/>
        </w:rPr>
        <w:br w:type="page"/>
      </w:r>
    </w:p>
    <w:p w14:paraId="56F71206"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数据质控</w:t>
      </w:r>
    </w:p>
    <w:p w14:paraId="5F7B430C" w14:textId="77777777" w:rsidR="00057D70" w:rsidRDefault="00057D70">
      <w:pPr>
        <w:rPr>
          <w:rFonts w:ascii="思源黑体 CN Normal" w:eastAsia="思源黑体 CN Normal" w:hAnsi="思源黑体 CN Normal"/>
          <w:sz w:val="16"/>
          <w:szCs w:val="16"/>
        </w:rPr>
      </w:pPr>
    </w:p>
    <w:tbl>
      <w:tblPr>
        <w:tblStyle w:val="ae"/>
        <w:tblW w:w="0" w:type="auto"/>
        <w:jc w:val="center"/>
        <w:tblLayout w:type="fixed"/>
        <w:tblLook w:val="04A0" w:firstRow="1" w:lastRow="0" w:firstColumn="1" w:lastColumn="0" w:noHBand="0" w:noVBand="1"/>
      </w:tblPr>
      <w:tblGrid>
        <w:gridCol w:w="1871"/>
        <w:gridCol w:w="3205"/>
        <w:gridCol w:w="2405"/>
        <w:gridCol w:w="2255"/>
      </w:tblGrid>
      <w:tr w:rsidR="00057D70" w14:paraId="01758278" w14:textId="77777777" w:rsidTr="0064252A">
        <w:trPr>
          <w:trHeight w:val="397"/>
          <w:jc w:val="center"/>
        </w:trPr>
        <w:tc>
          <w:tcPr>
            <w:tcW w:w="5076" w:type="dxa"/>
            <w:gridSpan w:val="2"/>
            <w:tcBorders>
              <w:top w:val="single" w:sz="4" w:space="0" w:color="1E7648"/>
              <w:left w:val="nil"/>
              <w:bottom w:val="nil"/>
              <w:right w:val="single" w:sz="8" w:space="0" w:color="FFFFFF" w:themeColor="background1"/>
            </w:tcBorders>
            <w:shd w:val="clear" w:color="auto" w:fill="1E7648"/>
            <w:vAlign w:val="center"/>
          </w:tcPr>
          <w:p w14:paraId="16C81F85" w14:textId="77777777" w:rsidR="00057D70" w:rsidRDefault="00F50A3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40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6DE3F9" w14:textId="77777777" w:rsidR="00057D70" w:rsidRDefault="00F50A3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25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CF72D8" w14:textId="77777777" w:rsidR="00057D70" w:rsidRDefault="00F50A34">
            <w:pPr>
              <w:pStyle w:val="af2"/>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57D70" w14:paraId="689C170E" w14:textId="77777777" w:rsidTr="0064252A">
        <w:trPr>
          <w:trHeight w:val="397"/>
          <w:jc w:val="center"/>
        </w:trPr>
        <w:tc>
          <w:tcPr>
            <w:tcW w:w="187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1AD956" w14:textId="77777777" w:rsidR="00057D70" w:rsidRDefault="00F50A3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2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10845E" w14:textId="77777777" w:rsidR="00057D70" w:rsidRDefault="00F50A3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B30478" w14:textId="77777777" w:rsidR="00057D70" w:rsidRDefault="00F50A3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25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BF4A8E" w14:textId="77777777" w:rsidR="00057D70" w:rsidRDefault="00F50A3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64252A" w14:paraId="68AE7DC5" w14:textId="77777777" w:rsidTr="0064252A">
        <w:trPr>
          <w:trHeight w:val="397"/>
          <w:jc w:val="center"/>
        </w:trPr>
        <w:tc>
          <w:tcPr>
            <w:tcW w:w="187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2D5C76"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2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40F5AE"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DF3C0" w14:textId="3AC5FC52"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5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CB090"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 ng</w:t>
            </w:r>
          </w:p>
        </w:tc>
      </w:tr>
      <w:tr w:rsidR="0064252A" w14:paraId="156473D3" w14:textId="77777777" w:rsidTr="0064252A">
        <w:trPr>
          <w:trHeight w:val="397"/>
          <w:jc w:val="center"/>
        </w:trPr>
        <w:tc>
          <w:tcPr>
            <w:tcW w:w="1871" w:type="dxa"/>
            <w:vMerge/>
            <w:tcBorders>
              <w:left w:val="nil"/>
              <w:bottom w:val="single" w:sz="4" w:space="0" w:color="1E7648"/>
              <w:right w:val="dashed" w:sz="4" w:space="0" w:color="D9D9D9" w:themeColor="background1" w:themeShade="D9"/>
            </w:tcBorders>
            <w:shd w:val="clear" w:color="auto" w:fill="FFFFFF" w:themeFill="background1"/>
            <w:vAlign w:val="center"/>
          </w:tcPr>
          <w:p w14:paraId="091BE4E2" w14:textId="77777777" w:rsidR="0064252A" w:rsidRDefault="0064252A" w:rsidP="0064252A">
            <w:pPr>
              <w:pStyle w:val="af2"/>
              <w:ind w:firstLineChars="0" w:firstLine="0"/>
              <w:jc w:val="center"/>
              <w:rPr>
                <w:rFonts w:ascii="思源黑体 CN Normal" w:eastAsia="思源黑体 CN Normal" w:hAnsi="思源黑体 CN Normal"/>
                <w:sz w:val="17"/>
                <w:szCs w:val="17"/>
              </w:rPr>
            </w:pPr>
          </w:p>
        </w:tc>
        <w:tc>
          <w:tcPr>
            <w:tcW w:w="32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285E50"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B6DCFC" w14:textId="586D9FAB"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5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4872AF"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≥150 ng</w:t>
            </w:r>
          </w:p>
        </w:tc>
      </w:tr>
      <w:tr w:rsidR="0064252A" w14:paraId="6C687430" w14:textId="77777777" w:rsidTr="0064252A">
        <w:trPr>
          <w:trHeight w:val="397"/>
          <w:jc w:val="center"/>
        </w:trPr>
        <w:tc>
          <w:tcPr>
            <w:tcW w:w="187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BC2DBC"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2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335518"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5464B7" w14:textId="749B1CC9"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25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A8A902"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64252A" w14:paraId="666F25E1"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7E3E33B2"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5220FC"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C83DFC" w14:textId="7DAC3A0F"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ECF9A"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≥85%</w:t>
            </w:r>
          </w:p>
        </w:tc>
      </w:tr>
      <w:tr w:rsidR="0064252A" w14:paraId="5B18B0CC"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510D07E6"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F4D041"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E63550" w14:textId="041A08AB"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9826E4"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w:t>
            </w:r>
          </w:p>
        </w:tc>
      </w:tr>
      <w:tr w:rsidR="0064252A" w14:paraId="34B87DFD"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5D43763F"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1C3D8F"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7</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72554A" w14:textId="7E9D5C39"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3ED684"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64252A" w14:paraId="3F9CB9F9" w14:textId="77777777" w:rsidTr="0064252A">
        <w:trPr>
          <w:trHeight w:val="397"/>
          <w:jc w:val="center"/>
        </w:trPr>
        <w:tc>
          <w:tcPr>
            <w:tcW w:w="1871" w:type="dxa"/>
            <w:vMerge/>
            <w:tcBorders>
              <w:left w:val="nil"/>
              <w:right w:val="dashed" w:sz="4" w:space="0" w:color="D9D9D9" w:themeColor="background1" w:themeShade="D9"/>
            </w:tcBorders>
            <w:shd w:val="clear" w:color="auto" w:fill="FFFFFF" w:themeFill="background1"/>
            <w:vAlign w:val="center"/>
          </w:tcPr>
          <w:p w14:paraId="24C62C74" w14:textId="77777777" w:rsidR="0064252A" w:rsidRDefault="0064252A" w:rsidP="0064252A">
            <w:pPr>
              <w:pStyle w:val="af2"/>
              <w:ind w:firstLine="34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A413F0"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40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9DC80F" w14:textId="75E7EC31"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25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0DA8A"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64252A" w14:paraId="688B666A" w14:textId="77777777" w:rsidTr="0064252A">
        <w:trPr>
          <w:trHeight w:val="397"/>
          <w:jc w:val="center"/>
        </w:trPr>
        <w:tc>
          <w:tcPr>
            <w:tcW w:w="1871" w:type="dxa"/>
            <w:vMerge/>
            <w:tcBorders>
              <w:left w:val="nil"/>
              <w:bottom w:val="single" w:sz="4" w:space="0" w:color="1E7648"/>
              <w:right w:val="dashed" w:sz="4" w:space="0" w:color="D9D9D9" w:themeColor="background1" w:themeShade="D9"/>
            </w:tcBorders>
            <w:shd w:val="clear" w:color="auto" w:fill="FFFFFF" w:themeFill="background1"/>
            <w:vAlign w:val="center"/>
          </w:tcPr>
          <w:p w14:paraId="7A975720" w14:textId="77777777" w:rsidR="0064252A" w:rsidRDefault="0064252A" w:rsidP="0064252A">
            <w:pPr>
              <w:pStyle w:val="af2"/>
              <w:ind w:firstLineChars="0" w:firstLine="0"/>
              <w:jc w:val="center"/>
              <w:rPr>
                <w:rFonts w:ascii="思源黑体 CN Normal" w:eastAsia="思源黑体 CN Normal" w:hAnsi="思源黑体 CN Normal"/>
                <w:sz w:val="17"/>
                <w:szCs w:val="17"/>
              </w:rPr>
            </w:pPr>
          </w:p>
        </w:tc>
        <w:tc>
          <w:tcPr>
            <w:tcW w:w="32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F66661"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hint="eastAsia"/>
                <w:kern w:val="0"/>
                <w:sz w:val="17"/>
                <w:szCs w:val="17"/>
                <w:vertAlign w:val="superscript"/>
                <w:lang w:bidi="ar"/>
              </w:rPr>
              <w:t>9</w:t>
            </w:r>
          </w:p>
        </w:tc>
        <w:tc>
          <w:tcPr>
            <w:tcW w:w="2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C26589" w14:textId="5D5D0CCF"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25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BE31DB" w14:textId="77777777" w:rsidR="0064252A" w:rsidRDefault="0064252A" w:rsidP="0064252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w:t>
            </w:r>
          </w:p>
        </w:tc>
      </w:tr>
      <w:tr w:rsidR="0064252A" w14:paraId="437D14EE" w14:textId="77777777" w:rsidTr="0064252A">
        <w:trPr>
          <w:trHeight w:val="397"/>
          <w:jc w:val="center"/>
        </w:trPr>
        <w:tc>
          <w:tcPr>
            <w:tcW w:w="1871"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6E4D1C4" w14:textId="1ED07B39" w:rsidR="0064252A" w:rsidRDefault="0064252A" w:rsidP="0064252A">
            <w:pPr>
              <w:pStyle w:val="af2"/>
              <w:ind w:firstLineChars="0" w:firstLine="0"/>
              <w:jc w:val="center"/>
              <w:rPr>
                <w:rFonts w:ascii="思源黑体 CN Normal" w:eastAsia="思源黑体 CN Normal" w:hAnsi="思源黑体 CN Normal"/>
                <w:sz w:val="17"/>
                <w:szCs w:val="17"/>
              </w:rPr>
            </w:pPr>
            <w:bookmarkStart w:id="1" w:name="_Hlk103153652"/>
            <w:r>
              <w:rPr>
                <w:rFonts w:ascii="思源黑体 CN Normal" w:eastAsia="思源黑体 CN Normal" w:hAnsi="思源黑体 CN Normal" w:cs="思源黑体 CN Normal" w:hint="eastAsia"/>
                <w:b/>
                <w:kern w:val="0"/>
                <w:sz w:val="17"/>
                <w:szCs w:val="17"/>
                <w:lang w:bidi="ar"/>
              </w:rPr>
              <w:t>总体质量</w:t>
            </w:r>
            <w:bookmarkEnd w:id="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86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39B19F"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qc.dna_data_qc.cleandata_q30_num&gt;=0.75 and qc.dna_data_qc.depth_min_num&gt;=50%}</w:t>
            </w:r>
          </w:p>
          <w:p w14:paraId="4F6013C7"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lib_quality_control.lib_dna_qc.library_qty</w:t>
            </w:r>
            <w:r>
              <w:rPr>
                <w:rFonts w:ascii="思源黑体 CN Normal" w:eastAsia="思源黑体 CN Normal" w:hAnsi="思源黑体 CN Normal" w:hint="eastAsia"/>
                <w:sz w:val="17"/>
                <w:szCs w:val="17"/>
                <w:highlight w:val="green"/>
              </w:rPr>
              <w:t>%}</w:t>
            </w:r>
          </w:p>
          <w:p w14:paraId="33E38C2A"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lastRenderedPageBreak/>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3B84FD0D" w14:textId="77777777" w:rsidR="0064252A" w:rsidRPr="00A008F0"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7ECB4BC"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4EDE8868"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23DE37"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D10B50D" w14:textId="7777777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3501D33" w14:textId="64FEA217" w:rsidR="0064252A" w:rsidRDefault="0064252A" w:rsidP="0064252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098BB6A" w14:textId="77777777" w:rsidR="00057D70" w:rsidRDefault="00F50A3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6E5A99E3"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24CE8524"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1D66A4E"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9B8FCF7"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8CD6647"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AD95D67"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FE10752"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46E29288" w14:textId="77777777"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D1C38A7" w14:textId="533C5925" w:rsidR="00057D70" w:rsidRDefault="00F50A34">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最低扩增子测序深度：即为最低扩增子测序深度，本项目为扩增子测序，要求深度最低的扩增子的深度也要达到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6F1F0DB" w14:textId="1FA55EC8" w:rsidR="00057D70" w:rsidRPr="00252282" w:rsidRDefault="00F50A34" w:rsidP="00252282">
      <w:pPr>
        <w:pStyle w:val="af2"/>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总体质量评估：依据病理（如适用）、DNA质量、测序质量（Q30、最低扩增子测序深度）进行综合评估，判断质控是否合格。</w:t>
      </w:r>
      <w:r w:rsidRPr="00252282">
        <w:rPr>
          <w:rFonts w:ascii="思源黑体 CN Normal" w:eastAsia="思源黑体 CN Normal" w:hAnsi="思源黑体 CN Normal"/>
          <w:sz w:val="16"/>
          <w:szCs w:val="16"/>
        </w:rPr>
        <w:br w:type="page"/>
      </w:r>
    </w:p>
    <w:p w14:paraId="3AB1EB82" w14:textId="77777777" w:rsidR="00057D70" w:rsidRDefault="00F50A3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说明</w:t>
      </w:r>
    </w:p>
    <w:p w14:paraId="56A4AE12" w14:textId="77777777" w:rsidR="00057D70" w:rsidRDefault="00F50A34">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5.1 关于报告</w:t>
      </w:r>
    </w:p>
    <w:p w14:paraId="06B6CC33"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本报告仅针对本次送检样本，基于目前研究水平对与肿瘤遗传风险和药物治疗密切相关的</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和</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基因的目标区域进行检测，并对检测到的变异信息进行解读，为受检者的临床诊断治疗提供辅助参考。</w:t>
      </w:r>
    </w:p>
    <w:p w14:paraId="2DC463F8"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本报告对变异的解读遵循相关指南和规范。报告给出的这些变异信息（和无变异信息）可为临床医生的决策提供参考，受检者请在临床医生的指导下阅读本报告。</w:t>
      </w:r>
    </w:p>
    <w:p w14:paraId="623BF7B6"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本报告中的基因变异和药物排名不分先后顺序，任何一个标志物变异和潜在有效或无效药物均不按照先后顺序排名。本报告不对任何患者承诺或保证会在某一药物治疗中有效，也不承诺在某一药物治疗中无效。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319ADA0F" w14:textId="77777777" w:rsidR="00057D70" w:rsidRDefault="00F50A34">
      <w:pPr>
        <w:spacing w:line="360" w:lineRule="exact"/>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报告结果仅供参考，不可作为诊治的唯一依据。临床医生应结合病情、药物适应症、治疗反应、患者病史和家族史、体检、其他的医学检测信息及患者喜好等进行综合判断。</w:t>
      </w:r>
    </w:p>
    <w:p w14:paraId="1CAC3C3B" w14:textId="77777777" w:rsidR="00057D70" w:rsidRDefault="00F50A34">
      <w:pPr>
        <w:pStyle w:val="2"/>
        <w:widowControl/>
        <w:spacing w:before="0" w:after="0" w:line="240" w:lineRule="auto"/>
        <w:rPr>
          <w:rFonts w:ascii="微软雅黑" w:eastAsia="微软雅黑" w:hAnsi="微软雅黑" w:cs="微软雅黑"/>
          <w:b w:val="0"/>
          <w:color w:val="1E7648"/>
          <w:sz w:val="21"/>
          <w:szCs w:val="21"/>
        </w:rPr>
      </w:pPr>
      <w:r>
        <w:rPr>
          <w:rFonts w:ascii="微软雅黑" w:eastAsia="微软雅黑" w:hAnsi="微软雅黑" w:cs="微软雅黑" w:hint="eastAsia"/>
          <w:b w:val="0"/>
          <w:color w:val="1E7648"/>
          <w:sz w:val="21"/>
          <w:szCs w:val="21"/>
        </w:rPr>
        <w:t>5.2检测局限性</w:t>
      </w:r>
    </w:p>
    <w:p w14:paraId="2BAE5E70" w14:textId="4E7F39E4" w:rsidR="00D97DBC" w:rsidRDefault="007A074F" w:rsidP="00683F9A">
      <w:pPr>
        <w:spacing w:line="360" w:lineRule="exact"/>
        <w:ind w:firstLineChars="200" w:firstLine="360"/>
        <w:rPr>
          <w:rFonts w:ascii="思源黑体 CN Bold" w:eastAsia="思源黑体 CN Bold" w:hAnsi="思源黑体 CN Bold" w:cs="思源黑体 CN Bold"/>
          <w:color w:val="1E7648"/>
        </w:rPr>
      </w:pPr>
      <w:r>
        <w:rPr>
          <w:rFonts w:ascii="微软雅黑" w:eastAsia="微软雅黑" w:hAnsi="微软雅黑" w:cs="微软雅黑" w:hint="eastAsia"/>
          <w:sz w:val="18"/>
          <w:szCs w:val="18"/>
          <w:lang w:bidi="ar"/>
        </w:rPr>
        <w:t>本检测的检测内容仅局限于DNA水平，不涉及RNA水平、蛋白水平的检测；可同时检测目标基因的单核苷酸变异（SNV）、小片段插入/缺失变异（InDel）、大片段重排（仅限血液样本），样品的基因组中的存在的其他突变类型，本项目无法检测；报告中对于突变位点的解读，是基于当前已发表的文献、指南、公共数据库及临床研究结果，随着研究的发展，特定位点的解读可能发生变更；检测性能与样本质量密切相关，样本质控等级以及某些变异特征会降低检测敏感度</w:t>
      </w:r>
    </w:p>
    <w:p w14:paraId="7454C7F7" w14:textId="77777777" w:rsidR="00683F9A" w:rsidRDefault="00683F9A" w:rsidP="00683F9A">
      <w:pPr>
        <w:spacing w:line="360" w:lineRule="exact"/>
        <w:rPr>
          <w:rFonts w:ascii="微软雅黑" w:eastAsia="微软雅黑" w:hAnsi="微软雅黑" w:cs="微软雅黑"/>
          <w:sz w:val="18"/>
          <w:szCs w:val="18"/>
          <w:lang w:bidi="ar"/>
        </w:rPr>
      </w:pPr>
    </w:p>
    <w:p w14:paraId="73883C7F" w14:textId="77777777" w:rsidR="00683F9A" w:rsidRDefault="00683F9A" w:rsidP="00683F9A">
      <w:pPr>
        <w:spacing w:line="360" w:lineRule="exact"/>
        <w:rPr>
          <w:rFonts w:ascii="微软雅黑" w:eastAsia="微软雅黑" w:hAnsi="微软雅黑" w:cs="微软雅黑"/>
          <w:sz w:val="18"/>
          <w:szCs w:val="18"/>
          <w:lang w:bidi="ar"/>
        </w:rPr>
      </w:pPr>
    </w:p>
    <w:p w14:paraId="4C85D862" w14:textId="77777777" w:rsidR="00683F9A" w:rsidRDefault="00683F9A" w:rsidP="00683F9A">
      <w:pPr>
        <w:spacing w:line="360" w:lineRule="exact"/>
        <w:rPr>
          <w:rFonts w:ascii="微软雅黑" w:eastAsia="微软雅黑" w:hAnsi="微软雅黑" w:cs="微软雅黑"/>
          <w:sz w:val="18"/>
          <w:szCs w:val="18"/>
          <w:lang w:bidi="ar"/>
        </w:rPr>
      </w:pPr>
    </w:p>
    <w:p w14:paraId="45CB185E" w14:textId="77777777" w:rsidR="00683F9A" w:rsidRDefault="00683F9A" w:rsidP="00683F9A">
      <w:pPr>
        <w:spacing w:line="360" w:lineRule="exact"/>
        <w:rPr>
          <w:rFonts w:ascii="微软雅黑" w:eastAsia="微软雅黑" w:hAnsi="微软雅黑" w:cs="微软雅黑"/>
          <w:sz w:val="18"/>
          <w:szCs w:val="18"/>
          <w:lang w:bidi="ar"/>
        </w:rPr>
      </w:pPr>
    </w:p>
    <w:p w14:paraId="1B72B627" w14:textId="77777777" w:rsidR="00683F9A" w:rsidRDefault="00683F9A" w:rsidP="00683F9A">
      <w:pPr>
        <w:spacing w:line="360" w:lineRule="exact"/>
        <w:rPr>
          <w:rFonts w:ascii="微软雅黑" w:eastAsia="微软雅黑" w:hAnsi="微软雅黑" w:cs="微软雅黑"/>
          <w:sz w:val="18"/>
          <w:szCs w:val="18"/>
          <w:lang w:bidi="ar"/>
        </w:rPr>
      </w:pPr>
    </w:p>
    <w:p w14:paraId="1AC2AE24" w14:textId="77777777" w:rsidR="00683F9A" w:rsidRDefault="00683F9A" w:rsidP="00683F9A">
      <w:pPr>
        <w:spacing w:line="360" w:lineRule="exact"/>
        <w:rPr>
          <w:rFonts w:ascii="微软雅黑" w:eastAsia="微软雅黑" w:hAnsi="微软雅黑" w:cs="微软雅黑"/>
          <w:sz w:val="18"/>
          <w:szCs w:val="18"/>
          <w:lang w:bidi="ar"/>
        </w:rPr>
      </w:pPr>
    </w:p>
    <w:p w14:paraId="399F68DB" w14:textId="77777777" w:rsidR="00683F9A" w:rsidRDefault="00683F9A" w:rsidP="00683F9A">
      <w:pPr>
        <w:spacing w:line="360" w:lineRule="exact"/>
        <w:rPr>
          <w:rFonts w:ascii="微软雅黑" w:eastAsia="微软雅黑" w:hAnsi="微软雅黑" w:cs="微软雅黑"/>
          <w:sz w:val="18"/>
          <w:szCs w:val="18"/>
          <w:lang w:bidi="ar"/>
        </w:rPr>
      </w:pPr>
    </w:p>
    <w:p w14:paraId="338661DE" w14:textId="77777777" w:rsidR="00683F9A" w:rsidRDefault="00683F9A" w:rsidP="00683F9A">
      <w:pPr>
        <w:spacing w:line="360" w:lineRule="exact"/>
        <w:rPr>
          <w:rFonts w:ascii="微软雅黑" w:eastAsia="微软雅黑" w:hAnsi="微软雅黑" w:cs="微软雅黑"/>
          <w:sz w:val="18"/>
          <w:szCs w:val="18"/>
          <w:lang w:bidi="ar"/>
        </w:rPr>
      </w:pPr>
    </w:p>
    <w:p w14:paraId="45653FFD" w14:textId="77777777" w:rsidR="00683F9A" w:rsidRDefault="00683F9A" w:rsidP="00683F9A">
      <w:pPr>
        <w:spacing w:line="360" w:lineRule="exact"/>
        <w:rPr>
          <w:rFonts w:ascii="微软雅黑" w:eastAsia="微软雅黑" w:hAnsi="微软雅黑" w:cs="微软雅黑"/>
          <w:sz w:val="18"/>
          <w:szCs w:val="18"/>
          <w:lang w:bidi="ar"/>
        </w:rPr>
      </w:pPr>
    </w:p>
    <w:p w14:paraId="5854AB8B" w14:textId="77777777" w:rsidR="00683F9A" w:rsidRDefault="00683F9A" w:rsidP="00683F9A">
      <w:pPr>
        <w:spacing w:line="360" w:lineRule="exact"/>
        <w:rPr>
          <w:rFonts w:ascii="微软雅黑" w:eastAsia="微软雅黑" w:hAnsi="微软雅黑" w:cs="微软雅黑"/>
          <w:sz w:val="18"/>
          <w:szCs w:val="18"/>
          <w:lang w:bidi="ar"/>
        </w:rPr>
      </w:pPr>
    </w:p>
    <w:p w14:paraId="4345DD25" w14:textId="77777777" w:rsidR="00683F9A" w:rsidRDefault="00683F9A" w:rsidP="00683F9A">
      <w:pPr>
        <w:spacing w:line="360" w:lineRule="exact"/>
        <w:rPr>
          <w:rFonts w:ascii="微软雅黑" w:eastAsia="微软雅黑" w:hAnsi="微软雅黑" w:cs="微软雅黑"/>
          <w:sz w:val="18"/>
          <w:szCs w:val="18"/>
          <w:lang w:bidi="ar"/>
        </w:rPr>
      </w:pPr>
    </w:p>
    <w:p w14:paraId="3DD30FC4" w14:textId="77777777" w:rsidR="009A48D4" w:rsidRDefault="009A48D4" w:rsidP="00683F9A">
      <w:pPr>
        <w:spacing w:line="360" w:lineRule="exact"/>
        <w:rPr>
          <w:rFonts w:ascii="微软雅黑" w:eastAsia="微软雅黑" w:hAnsi="微软雅黑" w:cs="微软雅黑"/>
          <w:sz w:val="18"/>
          <w:szCs w:val="18"/>
          <w:lang w:bidi="ar"/>
        </w:rPr>
      </w:pPr>
    </w:p>
    <w:p w14:paraId="104A4BDB" w14:textId="77777777" w:rsidR="009A48D4" w:rsidRDefault="009A48D4" w:rsidP="00683F9A">
      <w:pPr>
        <w:spacing w:line="360" w:lineRule="exact"/>
        <w:rPr>
          <w:rFonts w:ascii="微软雅黑" w:eastAsia="微软雅黑" w:hAnsi="微软雅黑" w:cs="微软雅黑"/>
          <w:sz w:val="18"/>
          <w:szCs w:val="18"/>
          <w:lang w:bidi="ar"/>
        </w:rPr>
      </w:pPr>
    </w:p>
    <w:p w14:paraId="3F2D22AF" w14:textId="77777777" w:rsidR="009A48D4" w:rsidRDefault="009A48D4" w:rsidP="00683F9A">
      <w:pPr>
        <w:spacing w:line="360" w:lineRule="exact"/>
        <w:rPr>
          <w:rFonts w:ascii="微软雅黑" w:eastAsia="微软雅黑" w:hAnsi="微软雅黑" w:cs="微软雅黑"/>
          <w:sz w:val="18"/>
          <w:szCs w:val="18"/>
          <w:lang w:bidi="ar"/>
        </w:rPr>
      </w:pPr>
    </w:p>
    <w:p w14:paraId="07D6DD40" w14:textId="77777777" w:rsidR="009A48D4" w:rsidRDefault="009A48D4" w:rsidP="00683F9A">
      <w:pPr>
        <w:spacing w:line="360" w:lineRule="exact"/>
        <w:rPr>
          <w:rFonts w:ascii="微软雅黑" w:eastAsia="微软雅黑" w:hAnsi="微软雅黑" w:cs="微软雅黑"/>
          <w:sz w:val="18"/>
          <w:szCs w:val="18"/>
          <w:lang w:bidi="ar"/>
        </w:rPr>
      </w:pPr>
    </w:p>
    <w:p w14:paraId="6A41B2A0" w14:textId="77777777" w:rsidR="00683F9A" w:rsidRDefault="00683F9A" w:rsidP="00683F9A">
      <w:pPr>
        <w:spacing w:line="360" w:lineRule="exact"/>
        <w:rPr>
          <w:rFonts w:ascii="微软雅黑" w:eastAsia="微软雅黑" w:hAnsi="微软雅黑" w:cs="微软雅黑"/>
          <w:sz w:val="18"/>
          <w:szCs w:val="18"/>
          <w:lang w:bidi="ar"/>
        </w:rPr>
      </w:pPr>
    </w:p>
    <w:p w14:paraId="756E8A53" w14:textId="77777777" w:rsidR="00683F9A" w:rsidRDefault="00683F9A" w:rsidP="00683F9A">
      <w:pPr>
        <w:spacing w:line="360" w:lineRule="exact"/>
        <w:rPr>
          <w:rFonts w:ascii="微软雅黑" w:eastAsia="微软雅黑" w:hAnsi="微软雅黑" w:cs="微软雅黑"/>
          <w:sz w:val="18"/>
          <w:szCs w:val="18"/>
          <w:lang w:bidi="ar"/>
        </w:rPr>
      </w:pPr>
    </w:p>
    <w:tbl>
      <w:tblPr>
        <w:tblStyle w:val="BPTM1"/>
        <w:tblW w:w="99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879"/>
        <w:gridCol w:w="1356"/>
        <w:gridCol w:w="912"/>
        <w:gridCol w:w="1417"/>
        <w:gridCol w:w="1560"/>
        <w:gridCol w:w="992"/>
        <w:gridCol w:w="1134"/>
        <w:gridCol w:w="1666"/>
      </w:tblGrid>
      <w:tr w:rsidR="009A48D4" w:rsidRPr="009A48D4" w14:paraId="446F6480" w14:textId="77777777" w:rsidTr="00603B33">
        <w:trPr>
          <w:trHeight w:val="590"/>
        </w:trPr>
        <w:tc>
          <w:tcPr>
            <w:tcW w:w="879" w:type="dxa"/>
            <w:vAlign w:val="center"/>
            <w:hideMark/>
          </w:tcPr>
          <w:p w14:paraId="227E6DAF" w14:textId="77777777" w:rsidR="009A48D4" w:rsidRPr="009A48D4" w:rsidRDefault="009A48D4" w:rsidP="009A48D4">
            <w:pPr>
              <w:rPr>
                <w:rFonts w:ascii="Arial" w:eastAsia="思源黑体 CN Medium" w:hAnsi="Arial" w:cs="Arial"/>
                <w:color w:val="3B3838"/>
                <w:kern w:val="0"/>
                <w:sz w:val="12"/>
                <w:szCs w:val="12"/>
                <w:lang w:val="en-CA"/>
              </w:rPr>
            </w:pPr>
            <w:r w:rsidRPr="009A48D4">
              <w:rPr>
                <w:rFonts w:ascii="微软雅黑" w:eastAsia="微软雅黑" w:hAnsi="微软雅黑" w:hint="eastAsia"/>
                <w:color w:val="3B3838"/>
                <w:sz w:val="22"/>
              </w:rPr>
              <w:lastRenderedPageBreak/>
              <w:t>操作者：</w:t>
            </w:r>
          </w:p>
        </w:tc>
        <w:tc>
          <w:tcPr>
            <w:tcW w:w="1356" w:type="dxa"/>
            <w:vAlign w:val="center"/>
            <w:hideMark/>
          </w:tcPr>
          <w:p w14:paraId="6742A571" w14:textId="77777777" w:rsidR="009A48D4" w:rsidRPr="009A48D4" w:rsidRDefault="009A48D4" w:rsidP="009A48D4">
            <w:pPr>
              <w:rPr>
                <w:rFonts w:ascii="Arial" w:eastAsia="思源黑体 CN Medium" w:hAnsi="Arial" w:cs="Arial"/>
                <w:color w:val="3B3838"/>
                <w:sz w:val="12"/>
                <w:szCs w:val="12"/>
                <w:lang w:val="en-CA"/>
              </w:rPr>
            </w:pPr>
            <w:r w:rsidRPr="009A48D4">
              <w:rPr>
                <w:noProof/>
              </w:rPr>
              <w:drawing>
                <wp:inline distT="0" distB="0" distL="0" distR="0" wp14:anchorId="006F6E2D" wp14:editId="1C80A587">
                  <wp:extent cx="771525" cy="352425"/>
                  <wp:effectExtent l="0" t="0" r="9525" b="9525"/>
                  <wp:docPr id="861652000" name="图片 86165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1525" cy="352425"/>
                          </a:xfrm>
                          <a:prstGeom prst="rect">
                            <a:avLst/>
                          </a:prstGeom>
                          <a:noFill/>
                          <a:ln>
                            <a:noFill/>
                          </a:ln>
                        </pic:spPr>
                      </pic:pic>
                    </a:graphicData>
                  </a:graphic>
                </wp:inline>
              </w:drawing>
            </w:r>
          </w:p>
        </w:tc>
        <w:tc>
          <w:tcPr>
            <w:tcW w:w="912" w:type="dxa"/>
            <w:vAlign w:val="center"/>
            <w:hideMark/>
          </w:tcPr>
          <w:p w14:paraId="02D1DC36" w14:textId="77777777"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hint="eastAsia"/>
                <w:color w:val="3B3838"/>
                <w:sz w:val="22"/>
              </w:rPr>
              <w:t>复核者：</w:t>
            </w:r>
          </w:p>
        </w:tc>
        <w:tc>
          <w:tcPr>
            <w:tcW w:w="1417" w:type="dxa"/>
            <w:vAlign w:val="center"/>
            <w:hideMark/>
          </w:tcPr>
          <w:p w14:paraId="47F9B645" w14:textId="77777777" w:rsidR="009A48D4" w:rsidRPr="009A48D4" w:rsidRDefault="009A48D4" w:rsidP="009A48D4">
            <w:pPr>
              <w:rPr>
                <w:rFonts w:ascii="Arial" w:eastAsia="思源黑体 CN Medium" w:hAnsi="Arial" w:cs="Arial"/>
                <w:color w:val="3B3838"/>
                <w:sz w:val="12"/>
                <w:szCs w:val="12"/>
                <w:lang w:val="en-CA"/>
              </w:rPr>
            </w:pPr>
            <w:r w:rsidRPr="009A48D4">
              <w:rPr>
                <w:noProof/>
              </w:rPr>
              <w:drawing>
                <wp:inline distT="0" distB="0" distL="0" distR="0" wp14:anchorId="03F7A156" wp14:editId="4DF50807">
                  <wp:extent cx="752475" cy="333375"/>
                  <wp:effectExtent l="0" t="0" r="9525" b="9525"/>
                  <wp:docPr id="964497708" name="图片 96449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2475" cy="333375"/>
                          </a:xfrm>
                          <a:prstGeom prst="rect">
                            <a:avLst/>
                          </a:prstGeom>
                          <a:noFill/>
                          <a:ln>
                            <a:noFill/>
                          </a:ln>
                        </pic:spPr>
                      </pic:pic>
                    </a:graphicData>
                  </a:graphic>
                </wp:inline>
              </w:drawing>
            </w:r>
          </w:p>
        </w:tc>
        <w:tc>
          <w:tcPr>
            <w:tcW w:w="1560" w:type="dxa"/>
            <w:vAlign w:val="center"/>
            <w:hideMark/>
          </w:tcPr>
          <w:p w14:paraId="51D246D1" w14:textId="77777777"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hint="eastAsia"/>
                <w:color w:val="3B3838"/>
                <w:sz w:val="22"/>
              </w:rPr>
              <w:t>病理审核医师：</w:t>
            </w:r>
          </w:p>
        </w:tc>
        <w:tc>
          <w:tcPr>
            <w:tcW w:w="992" w:type="dxa"/>
            <w:vAlign w:val="center"/>
            <w:hideMark/>
          </w:tcPr>
          <w:p w14:paraId="0AF390ED" w14:textId="77777777" w:rsidR="009A48D4" w:rsidRPr="009A48D4" w:rsidRDefault="009A48D4" w:rsidP="009A48D4">
            <w:pPr>
              <w:rPr>
                <w:rFonts w:ascii="Arial" w:eastAsia="思源黑体 CN Medium" w:hAnsi="Arial" w:cs="Arial"/>
                <w:color w:val="3B3838"/>
                <w:sz w:val="12"/>
                <w:szCs w:val="12"/>
                <w:lang w:val="en-CA"/>
              </w:rPr>
            </w:pPr>
            <w:r w:rsidRPr="009A48D4">
              <w:rPr>
                <w:noProof/>
              </w:rPr>
              <w:drawing>
                <wp:inline distT="0" distB="0" distL="0" distR="0" wp14:anchorId="4C41DFB1" wp14:editId="162F5967">
                  <wp:extent cx="614824" cy="346537"/>
                  <wp:effectExtent l="0" t="0" r="0" b="0"/>
                  <wp:docPr id="230941896" name="图片 23094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3657" cy="351516"/>
                          </a:xfrm>
                          <a:prstGeom prst="rect">
                            <a:avLst/>
                          </a:prstGeom>
                          <a:noFill/>
                          <a:ln>
                            <a:noFill/>
                          </a:ln>
                        </pic:spPr>
                      </pic:pic>
                    </a:graphicData>
                  </a:graphic>
                </wp:inline>
              </w:drawing>
            </w:r>
          </w:p>
        </w:tc>
        <w:tc>
          <w:tcPr>
            <w:tcW w:w="1134" w:type="dxa"/>
            <w:vAlign w:val="center"/>
            <w:hideMark/>
          </w:tcPr>
          <w:p w14:paraId="3D0B9523" w14:textId="77777777"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hint="eastAsia"/>
                <w:color w:val="3B3838"/>
                <w:sz w:val="22"/>
              </w:rPr>
              <w:t>报告日期：</w:t>
            </w:r>
          </w:p>
        </w:tc>
        <w:tc>
          <w:tcPr>
            <w:tcW w:w="1666" w:type="dxa"/>
            <w:vAlign w:val="center"/>
            <w:hideMark/>
          </w:tcPr>
          <w:p w14:paraId="00652CAC" w14:textId="66393B9A" w:rsidR="009A48D4" w:rsidRPr="009A48D4" w:rsidRDefault="009A48D4" w:rsidP="009A48D4">
            <w:pPr>
              <w:rPr>
                <w:rFonts w:ascii="Arial" w:eastAsia="思源黑体 CN Medium" w:hAnsi="Arial" w:cs="Arial"/>
                <w:color w:val="3B3838"/>
                <w:sz w:val="12"/>
                <w:szCs w:val="12"/>
                <w:lang w:val="en-CA"/>
              </w:rPr>
            </w:pPr>
            <w:r w:rsidRPr="009A48D4">
              <w:rPr>
                <w:rFonts w:ascii="微软雅黑" w:eastAsia="微软雅黑" w:hAnsi="微软雅黑"/>
                <w:color w:val="3B3838"/>
                <w:sz w:val="22"/>
              </w:rPr>
              <w:t>{{sample.report_date}}</w:t>
            </w:r>
          </w:p>
        </w:tc>
      </w:tr>
    </w:tbl>
    <w:p w14:paraId="159E27F4" w14:textId="77777777" w:rsidR="00057D70" w:rsidRDefault="00F50A34">
      <w:pPr>
        <w:pStyle w:val="2"/>
        <w:widowControl/>
        <w:spacing w:before="0" w:after="0" w:line="240" w:lineRule="auto"/>
        <w:rPr>
          <w:rFonts w:ascii="思源黑体 CN Bold" w:eastAsia="思源黑体 CN Bold" w:hAnsi="思源黑体 CN Bold" w:cs="思源黑体 CN Bold"/>
          <w:color w:val="1E7648"/>
        </w:rPr>
      </w:pPr>
      <w:r>
        <w:rPr>
          <w:rFonts w:ascii="思源黑体 CN Bold" w:eastAsia="思源黑体 CN Bold" w:hAnsi="思源黑体 CN Bold" w:cs="思源黑体 CN Bold" w:hint="eastAsia"/>
          <w:color w:val="1E7648"/>
        </w:rPr>
        <w:t>补充材料</w:t>
      </w:r>
    </w:p>
    <w:p w14:paraId="6F6F8B49" w14:textId="77777777" w:rsidR="00057D70" w:rsidRDefault="00F50A34">
      <w:pPr>
        <w:ind w:leftChars="150" w:left="315"/>
        <w:rPr>
          <w:rFonts w:ascii="微软雅黑" w:eastAsia="微软雅黑" w:hAnsi="微软雅黑" w:cs="思源黑体 CN Light"/>
          <w:kern w:val="0"/>
          <w:sz w:val="18"/>
          <w:szCs w:val="18"/>
        </w:rPr>
      </w:pPr>
      <w:r>
        <w:rPr>
          <w:rFonts w:ascii="思源黑体 CN Normal" w:eastAsia="思源黑体 CN Normal" w:hAnsi="思源黑体 CN Normal" w:cs="思源黑体 CN Normal" w:hint="eastAsia"/>
          <w:sz w:val="18"/>
          <w:szCs w:val="18"/>
          <w:lang w:bidi="ar"/>
        </w:rPr>
        <w:t xml:space="preserve">  </w:t>
      </w:r>
    </w:p>
    <w:p w14:paraId="253F72F2" w14:textId="77777777" w:rsidR="00057D70" w:rsidRDefault="00F50A34" w:rsidP="001B7F2B">
      <w:pPr>
        <w:spacing w:line="500" w:lineRule="exact"/>
        <w:ind w:firstLineChars="400" w:firstLine="840"/>
        <w:rPr>
          <w:rFonts w:ascii="微软雅黑" w:eastAsia="微软雅黑" w:hAnsi="微软雅黑" w:cs="微软雅黑"/>
          <w:b/>
          <w:sz w:val="28"/>
          <w:szCs w:val="28"/>
        </w:rPr>
      </w:pPr>
      <w:r>
        <w:rPr>
          <w:rFonts w:ascii="等线" w:eastAsia="等线" w:hAnsi="等线" w:cs="Times New Roman" w:hint="eastAsia"/>
          <w:noProof/>
          <w:lang w:bidi="ar"/>
        </w:rPr>
        <w:drawing>
          <wp:anchor distT="0" distB="0" distL="114300" distR="114300" simplePos="0" relativeHeight="251664384" behindDoc="0" locked="0" layoutInCell="1" allowOverlap="1" wp14:anchorId="65A8E429" wp14:editId="1B45DBCD">
            <wp:simplePos x="0" y="0"/>
            <wp:positionH relativeFrom="column">
              <wp:posOffset>0</wp:posOffset>
            </wp:positionH>
            <wp:positionV relativeFrom="paragraph">
              <wp:posOffset>-145415</wp:posOffset>
            </wp:positionV>
            <wp:extent cx="438150" cy="405765"/>
            <wp:effectExtent l="0" t="0" r="0" b="13335"/>
            <wp:wrapNone/>
            <wp:docPr id="8"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3"/>
                    <pic:cNvPicPr>
                      <a:picLocks noChangeAspect="1"/>
                    </pic:cNvPicPr>
                  </pic:nvPicPr>
                  <pic:blipFill>
                    <a:blip r:embed="rId19"/>
                    <a:stretch>
                      <a:fillRect/>
                    </a:stretch>
                  </pic:blipFill>
                  <pic:spPr>
                    <a:xfrm>
                      <a:off x="0" y="0"/>
                      <a:ext cx="438150" cy="405765"/>
                    </a:xfrm>
                    <a:prstGeom prst="rect">
                      <a:avLst/>
                    </a:prstGeom>
                    <a:noFill/>
                    <a:ln>
                      <a:noFill/>
                    </a:ln>
                  </pic:spPr>
                </pic:pic>
              </a:graphicData>
            </a:graphic>
          </wp:anchor>
        </w:drawing>
      </w:r>
      <w:r>
        <w:rPr>
          <w:rFonts w:ascii="微软雅黑" w:eastAsia="微软雅黑" w:hAnsi="微软雅黑" w:cs="微软雅黑" w:hint="eastAsia"/>
          <w:b/>
          <w:i/>
          <w:sz w:val="28"/>
          <w:szCs w:val="28"/>
          <w:lang w:bidi="ar"/>
        </w:rPr>
        <w:t>BRCA1/2</w:t>
      </w:r>
      <w:r>
        <w:rPr>
          <w:rFonts w:ascii="微软雅黑" w:eastAsia="微软雅黑" w:hAnsi="微软雅黑" w:cs="微软雅黑" w:hint="eastAsia"/>
          <w:b/>
          <w:sz w:val="28"/>
          <w:szCs w:val="28"/>
          <w:lang w:bidi="ar"/>
        </w:rPr>
        <w:t>基因检测</w:t>
      </w:r>
    </w:p>
    <w:p w14:paraId="0E297879" w14:textId="71450E5D" w:rsidR="00057D70" w:rsidRDefault="00F50A34" w:rsidP="009F622F">
      <w:pPr>
        <w:spacing w:line="480" w:lineRule="auto"/>
        <w:jc w:val="left"/>
        <w:rPr>
          <w:rFonts w:ascii="微软雅黑" w:eastAsia="微软雅黑" w:hAnsi="微软雅黑" w:cs="微软雅黑"/>
          <w:b/>
          <w:szCs w:val="18"/>
        </w:rPr>
      </w:pPr>
      <w:r>
        <w:rPr>
          <w:rFonts w:ascii="等线" w:eastAsia="等线" w:hAnsi="等线" w:cs="Times New Roman" w:hint="eastAsia"/>
          <w:noProof/>
          <w:lang w:bidi="ar"/>
        </w:rPr>
        <mc:AlternateContent>
          <mc:Choice Requires="wps">
            <w:drawing>
              <wp:anchor distT="0" distB="0" distL="114300" distR="114300" simplePos="0" relativeHeight="251663360" behindDoc="0" locked="0" layoutInCell="1" allowOverlap="1" wp14:anchorId="620E1852" wp14:editId="51C7DB41">
                <wp:simplePos x="0" y="0"/>
                <wp:positionH relativeFrom="character">
                  <wp:posOffset>0</wp:posOffset>
                </wp:positionH>
                <wp:positionV relativeFrom="line">
                  <wp:posOffset>0</wp:posOffset>
                </wp:positionV>
                <wp:extent cx="5407025" cy="4445"/>
                <wp:effectExtent l="0" t="0" r="0" b="0"/>
                <wp:wrapNone/>
                <wp:docPr id="5" name="Line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653B"/>
                          </a:solidFill>
                          <a:prstDash val="solid"/>
                          <a:headEnd type="none" w="med" len="med"/>
                          <a:tailEnd type="none" w="med" len="med"/>
                        </a:ln>
                      </wps:spPr>
                      <wps:bodyPr/>
                    </wps:wsp>
                  </a:graphicData>
                </a:graphic>
              </wp:anchor>
            </w:drawing>
          </mc:Choice>
          <mc:Fallback xmlns:oel="http://schemas.microsoft.com/office/2019/extlst">
            <w:pict>
              <v:line w14:anchorId="456DBF89" id="Line 4" o:spid="_x0000_s1026" style="position:absolute;z-index:251663360;visibility:visible;mso-wrap-style:square;mso-wrap-distance-left:9pt;mso-wrap-distance-top:0;mso-wrap-distance-right:9pt;mso-wrap-distance-bottom:0;mso-position-horizontal:absolute;mso-position-horizontal-relative:char;mso-position-vertical:absolute;mso-position-vertical-relative:line"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" strokecolor="#00653b" strokeweight="1.5pt">
                <w10:wrap anchory="line"/>
              </v:line>
            </w:pict>
          </mc:Fallback>
        </mc:AlternateContent>
      </w:r>
      <w:r>
        <w:rPr>
          <w:rFonts w:ascii="微软雅黑" w:eastAsia="微软雅黑" w:hAnsi="微软雅黑" w:cs="微软雅黑" w:hint="eastAsia"/>
          <w:b/>
          <w:szCs w:val="18"/>
          <w:lang w:bidi="ar"/>
        </w:rPr>
        <w:t>背景知识</w:t>
      </w:r>
    </w:p>
    <w:p w14:paraId="67FF632A" w14:textId="77777777" w:rsidR="00057D70" w:rsidRDefault="00F50A34">
      <w:pPr>
        <w:numPr>
          <w:ilvl w:val="0"/>
          <w:numId w:val="5"/>
        </w:numPr>
        <w:spacing w:line="480" w:lineRule="auto"/>
        <w:rPr>
          <w:rFonts w:ascii="微软雅黑" w:eastAsia="微软雅黑" w:hAnsi="微软雅黑" w:cs="微软雅黑"/>
          <w:b/>
          <w:sz w:val="18"/>
          <w:szCs w:val="18"/>
        </w:rPr>
      </w:pPr>
      <w:r>
        <w:rPr>
          <w:rFonts w:ascii="微软雅黑" w:eastAsia="微软雅黑" w:hAnsi="微软雅黑" w:cs="微软雅黑" w:hint="eastAsia"/>
          <w:b/>
          <w:sz w:val="18"/>
          <w:szCs w:val="18"/>
          <w:lang w:bidi="ar"/>
        </w:rPr>
        <w:t>什么是</w:t>
      </w:r>
      <w:r>
        <w:rPr>
          <w:rFonts w:ascii="微软雅黑" w:eastAsia="微软雅黑" w:hAnsi="微软雅黑" w:cs="微软雅黑" w:hint="eastAsia"/>
          <w:b/>
          <w:i/>
          <w:iCs/>
          <w:sz w:val="18"/>
          <w:szCs w:val="18"/>
          <w:lang w:bidi="ar"/>
        </w:rPr>
        <w:t>BRCA1/BRCA2</w:t>
      </w:r>
      <w:r>
        <w:rPr>
          <w:rFonts w:ascii="微软雅黑" w:eastAsia="微软雅黑" w:hAnsi="微软雅黑" w:cs="微软雅黑" w:hint="eastAsia"/>
          <w:b/>
          <w:sz w:val="18"/>
          <w:szCs w:val="18"/>
          <w:lang w:bidi="ar"/>
        </w:rPr>
        <w:t>基因及其突变？</w:t>
      </w:r>
    </w:p>
    <w:p w14:paraId="4B8C3EB7"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基因（人乳腺癌1号基因，Breast cancer 1）定位于人类第17号染色体（17q21），长约81 kb，含24个外显子，其中外显子1和4不编码蛋白质，即22个外显子具编码功能，编码1863个氨基酸；</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基因（人乳腺癌2号基因，Breast cancer 2）定位于人类第13号染色体（13q12.3），长约85 kb，含27个外显子，除外显子1外其余26个具编码功能，编码3418个氨基酸。</w:t>
      </w:r>
    </w:p>
    <w:p w14:paraId="5E4EC101"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基因发生突变，致使其无法正常编码合成蛋白产物或合成的蛋白产物功能缺失，其抑癌作用将会受到影响，增加癌症发生发展的危险。</w:t>
      </w:r>
    </w:p>
    <w:p w14:paraId="0E4F2AFE"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研究表明，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基因突变的肿瘤细胞对PARP抑制剂的敏感性显著高于正常细胞，通过抑制PARP-1的活性可靶向杀伤</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基因的肿瘤细胞。修饰酶PARP-1（Ⅰ型多聚ADP-核糖聚合酶，poly(ADP-ribose) polymerase 1）在DNA损伤修复和细胞凋亡中发挥重要作用，</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基因发生突变的肿瘤细胞往往依赖PARP-1完成对DNA损伤的修复，使用PARP抑制剂后，PARP-1的活性受到抑制，细胞中单链DNA断裂损伤无法修复并积聚，持续的单链DNA损伤在DNA复制过程中将转化为双链DNA损伤，由于</w:t>
      </w:r>
      <w:r>
        <w:rPr>
          <w:rFonts w:ascii="微软雅黑" w:eastAsia="微软雅黑" w:hAnsi="微软雅黑" w:cs="微软雅黑" w:hint="eastAsia"/>
          <w:i/>
          <w:iCs/>
          <w:sz w:val="18"/>
          <w:szCs w:val="18"/>
          <w:lang w:bidi="ar"/>
        </w:rPr>
        <w:t>BRCA1/BRCA2</w:t>
      </w:r>
      <w:r>
        <w:rPr>
          <w:rFonts w:ascii="微软雅黑" w:eastAsia="微软雅黑" w:hAnsi="微软雅黑" w:cs="微软雅黑" w:hint="eastAsia"/>
          <w:sz w:val="18"/>
          <w:szCs w:val="18"/>
          <w:lang w:bidi="ar"/>
        </w:rPr>
        <w:t>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w:t>
      </w:r>
      <w:r>
        <w:rPr>
          <w:rFonts w:ascii="微软雅黑" w:eastAsia="微软雅黑" w:hAnsi="微软雅黑" w:cs="微软雅黑" w:hint="eastAsia"/>
          <w:sz w:val="18"/>
          <w:szCs w:val="18"/>
          <w:vertAlign w:val="superscript"/>
          <w:lang w:bidi="ar"/>
        </w:rPr>
        <w:t>[1]</w:t>
      </w:r>
      <w:r>
        <w:rPr>
          <w:rFonts w:ascii="微软雅黑" w:eastAsia="微软雅黑" w:hAnsi="微软雅黑" w:cs="微软雅黑" w:hint="eastAsia"/>
          <w:sz w:val="18"/>
          <w:szCs w:val="18"/>
          <w:lang w:bidi="ar"/>
        </w:rPr>
        <w:t>,因其基因损伤修复系统在维持细胞稳定性及肿瘤治疗中的重要作用，PARP抑制剂被认为是继EGFR靶向治疗之后另一个被寄予厚望的临床肿瘤治疗的重要方向。</w:t>
      </w:r>
    </w:p>
    <w:p w14:paraId="0E310DC5" w14:textId="77777777" w:rsidR="00057D70" w:rsidRDefault="00057D70">
      <w:pPr>
        <w:spacing w:line="360" w:lineRule="auto"/>
        <w:rPr>
          <w:rFonts w:ascii="微软雅黑" w:eastAsia="微软雅黑" w:hAnsi="微软雅黑" w:cs="Times New Roman"/>
          <w:sz w:val="18"/>
          <w:szCs w:val="18"/>
          <w:lang w:bidi="ar"/>
        </w:rPr>
        <w:sectPr w:rsidR="00057D70" w:rsidSect="00046D78">
          <w:footerReference w:type="default" r:id="rId20"/>
          <w:pgSz w:w="11906" w:h="16838"/>
          <w:pgMar w:top="1440" w:right="1080" w:bottom="1440" w:left="1080" w:header="567" w:footer="283" w:gutter="0"/>
          <w:pgNumType w:start="1"/>
          <w:cols w:space="425"/>
          <w:docGrid w:type="lines" w:linePitch="312"/>
        </w:sectPr>
      </w:pPr>
    </w:p>
    <w:p w14:paraId="0AE9FA96" w14:textId="77777777" w:rsidR="00057D70" w:rsidRDefault="00F50A34">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微软雅黑" w:hint="eastAsia"/>
          <w:b/>
          <w:i/>
          <w:iCs/>
          <w:sz w:val="18"/>
          <w:szCs w:val="18"/>
          <w:lang w:bidi="ar"/>
        </w:rPr>
        <w:lastRenderedPageBreak/>
        <w:t>BRCA1/BRCA2</w:t>
      </w:r>
      <w:r>
        <w:rPr>
          <w:rFonts w:ascii="微软雅黑" w:eastAsia="微软雅黑" w:hAnsi="微软雅黑" w:cs="微软雅黑" w:hint="eastAsia"/>
          <w:b/>
          <w:sz w:val="18"/>
          <w:szCs w:val="18"/>
          <w:lang w:bidi="ar"/>
        </w:rPr>
        <w:t>基因与癌症的发生发展有什么关系？</w:t>
      </w:r>
    </w:p>
    <w:p w14:paraId="4D3F12ED"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乳腺癌在我国女性恶性肿瘤的发病率中居首位，其发病率在25岁后逐渐上升，50~54岁达到高峰,调查数据显示</w:t>
      </w:r>
      <w:r>
        <w:rPr>
          <w:rFonts w:ascii="微软雅黑" w:eastAsia="微软雅黑" w:hAnsi="微软雅黑" w:cs="微软雅黑" w:hint="eastAsia"/>
          <w:sz w:val="18"/>
          <w:szCs w:val="18"/>
          <w:vertAlign w:val="superscript"/>
          <w:lang w:bidi="ar"/>
        </w:rPr>
        <w:t>[2,3]</w:t>
      </w:r>
      <w:r>
        <w:rPr>
          <w:rFonts w:ascii="微软雅黑" w:eastAsia="微软雅黑" w:hAnsi="微软雅黑" w:cs="微软雅黑" w:hint="eastAsia"/>
          <w:sz w:val="18"/>
          <w:szCs w:val="18"/>
          <w:lang w:bidi="ar"/>
        </w:rPr>
        <w:t>，我国乳腺癌发病率正以每年3%的速度递增，患者群体也渐趋于年轻化；卵巢癌是女性妇科常见恶性肿瘤之一，诊断时多已为晚期，其死亡率占各类妇科肿瘤之首</w:t>
      </w:r>
      <w:r>
        <w:rPr>
          <w:rFonts w:ascii="微软雅黑" w:eastAsia="微软雅黑" w:hAnsi="微软雅黑" w:cs="微软雅黑" w:hint="eastAsia"/>
          <w:sz w:val="18"/>
          <w:szCs w:val="18"/>
          <w:vertAlign w:val="superscript"/>
          <w:lang w:bidi="ar"/>
        </w:rPr>
        <w:t>[4,5]</w:t>
      </w:r>
      <w:r>
        <w:rPr>
          <w:rFonts w:ascii="微软雅黑" w:eastAsia="微软雅黑" w:hAnsi="微软雅黑" w:cs="微软雅黑" w:hint="eastAsia"/>
          <w:sz w:val="18"/>
          <w:szCs w:val="18"/>
          <w:lang w:bidi="ar"/>
        </w:rPr>
        <w:t>，仅2012年一年我国就新增卵巢癌3.5万例、死亡1.5万例，对妇女生命造成严重威胁。</w:t>
      </w:r>
    </w:p>
    <w:p w14:paraId="07C5DE0D"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卵巢癌和乳腺癌均属于强遗传背景的肿瘤。研究表明</w:t>
      </w:r>
      <w:r>
        <w:rPr>
          <w:rFonts w:ascii="微软雅黑" w:eastAsia="微软雅黑" w:hAnsi="微软雅黑" w:cs="微软雅黑" w:hint="eastAsia"/>
          <w:sz w:val="18"/>
          <w:szCs w:val="18"/>
          <w:vertAlign w:val="superscript"/>
          <w:lang w:bidi="ar"/>
        </w:rPr>
        <w:t>[6-8]</w:t>
      </w:r>
      <w:r>
        <w:rPr>
          <w:rFonts w:ascii="微软雅黑" w:eastAsia="微软雅黑" w:hAnsi="微软雅黑" w:cs="微软雅黑" w:hint="eastAsia"/>
          <w:sz w:val="18"/>
          <w:szCs w:val="18"/>
          <w:lang w:bidi="ar"/>
        </w:rPr>
        <w:t>，约15%的卵巢癌病例和约5~10%的乳腺癌病例发生于携带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基因突变的患者，具有乳腺癌家族史的病例中患者携带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基因突变比例达20~25%，在同时具有乳腺癌和卵巢癌家族史的病例中患者突变比例更高，可达到60~80%。</w:t>
      </w:r>
    </w:p>
    <w:p w14:paraId="4CE444EE"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普通女性一生中罹患卵巢癌和乳腺癌的风险分别为1.5%和13%，而在70岁之后，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基因致病性突变女性携带者患卵巢癌和乳腺癌的风险分别高达35~46%和51~75%，男性携带者患乳腺癌的概率为1.2%，</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基因致病性突变女性携带者患卵巢癌的概率达13~23%，患乳腺癌的概率达40~57%，男性携带者患乳腺癌的概率达6.8%，患前列腺癌的概率达15%</w:t>
      </w:r>
      <w:r>
        <w:rPr>
          <w:rFonts w:ascii="微软雅黑" w:eastAsia="微软雅黑" w:hAnsi="微软雅黑" w:cs="微软雅黑" w:hint="eastAsia"/>
          <w:sz w:val="18"/>
          <w:szCs w:val="18"/>
          <w:vertAlign w:val="superscript"/>
          <w:lang w:bidi="ar"/>
        </w:rPr>
        <w:t>[9-13]</w:t>
      </w:r>
      <w:r>
        <w:rPr>
          <w:rFonts w:ascii="微软雅黑" w:eastAsia="微软雅黑" w:hAnsi="微软雅黑" w:cs="微软雅黑" w:hint="eastAsia"/>
          <w:sz w:val="18"/>
          <w:szCs w:val="18"/>
          <w:lang w:bidi="ar"/>
        </w:rPr>
        <w:t>。此外，</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基因突变携带者卵巢癌和乳腺癌的平均诊断年龄较非突变携带者均有年轻化的趋势</w:t>
      </w:r>
      <w:r>
        <w:rPr>
          <w:rFonts w:ascii="微软雅黑" w:eastAsia="微软雅黑" w:hAnsi="微软雅黑" w:cs="微软雅黑" w:hint="eastAsia"/>
          <w:sz w:val="18"/>
          <w:szCs w:val="18"/>
          <w:vertAlign w:val="superscript"/>
          <w:lang w:bidi="ar"/>
        </w:rPr>
        <w:t>[7.8,13]</w:t>
      </w:r>
      <w:r>
        <w:rPr>
          <w:rFonts w:ascii="微软雅黑" w:eastAsia="微软雅黑" w:hAnsi="微软雅黑" w:cs="微软雅黑" w:hint="eastAsia"/>
          <w:sz w:val="18"/>
          <w:szCs w:val="18"/>
          <w:lang w:bidi="ar"/>
        </w:rPr>
        <w:t>。同时，</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基因突变的乳腺癌患者对侧发生癌症或多发癌灶的风险也会增加。</w:t>
      </w:r>
    </w:p>
    <w:p w14:paraId="6C353EBE" w14:textId="77777777" w:rsidR="00057D70" w:rsidRDefault="00F50A3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基因上特定的突变也会增加携带者其他癌症类型发生的危险，如携带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基因突变的女性将增加罹患输卵管癌和腹膜癌的风险</w:t>
      </w:r>
      <w:r>
        <w:rPr>
          <w:rFonts w:ascii="微软雅黑" w:eastAsia="微软雅黑" w:hAnsi="微软雅黑" w:cs="微软雅黑" w:hint="eastAsia"/>
          <w:sz w:val="18"/>
          <w:szCs w:val="18"/>
          <w:vertAlign w:val="superscript"/>
          <w:lang w:bidi="ar"/>
        </w:rPr>
        <w:t>[13,14]</w:t>
      </w:r>
      <w:r>
        <w:rPr>
          <w:rFonts w:ascii="微软雅黑" w:eastAsia="微软雅黑" w:hAnsi="微软雅黑" w:cs="微软雅黑" w:hint="eastAsia"/>
          <w:sz w:val="18"/>
          <w:szCs w:val="18"/>
          <w:lang w:bidi="ar"/>
        </w:rPr>
        <w:t>，携带</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基因突变的女性或男性将增加罹患胰腺癌的风险</w:t>
      </w:r>
      <w:r>
        <w:rPr>
          <w:rFonts w:ascii="微软雅黑" w:eastAsia="微软雅黑" w:hAnsi="微软雅黑" w:cs="微软雅黑" w:hint="eastAsia"/>
          <w:sz w:val="18"/>
          <w:szCs w:val="18"/>
          <w:vertAlign w:val="superscript"/>
          <w:lang w:bidi="ar"/>
        </w:rPr>
        <w:t>[15]</w:t>
      </w:r>
      <w:r>
        <w:rPr>
          <w:rFonts w:ascii="微软雅黑" w:eastAsia="微软雅黑" w:hAnsi="微软雅黑" w:cs="微软雅黑" w:hint="eastAsia"/>
          <w:sz w:val="18"/>
          <w:szCs w:val="18"/>
          <w:lang w:bidi="ar"/>
        </w:rPr>
        <w:t>。</w:t>
      </w:r>
    </w:p>
    <w:p w14:paraId="51B4E886" w14:textId="77777777" w:rsidR="00057D70" w:rsidRDefault="00057D70">
      <w:pPr>
        <w:spacing w:line="360" w:lineRule="auto"/>
        <w:rPr>
          <w:rFonts w:ascii="微软雅黑" w:eastAsia="微软雅黑" w:hAnsi="微软雅黑" w:cs="Times New Roman"/>
          <w:b/>
          <w:i/>
          <w:sz w:val="18"/>
          <w:szCs w:val="18"/>
          <w:lang w:bidi="ar"/>
        </w:rPr>
        <w:sectPr w:rsidR="00057D70" w:rsidSect="00046D78">
          <w:pgSz w:w="11906" w:h="16838"/>
          <w:pgMar w:top="1440" w:right="1080" w:bottom="1440" w:left="1080" w:header="779" w:footer="737" w:gutter="0"/>
          <w:cols w:space="425"/>
          <w:docGrid w:type="lines" w:linePitch="312"/>
        </w:sectPr>
      </w:pPr>
    </w:p>
    <w:p w14:paraId="0ABAEC90" w14:textId="77777777" w:rsidR="009A48D4" w:rsidRPr="001C6810" w:rsidRDefault="009A48D4" w:rsidP="001C6810">
      <w:pPr>
        <w:numPr>
          <w:ilvl w:val="0"/>
          <w:numId w:val="5"/>
        </w:numPr>
        <w:spacing w:before="480" w:line="480" w:lineRule="auto"/>
        <w:rPr>
          <w:rFonts w:ascii="微软雅黑" w:eastAsia="微软雅黑" w:hAnsi="微软雅黑" w:cs="微软雅黑"/>
          <w:b/>
          <w:i/>
          <w:iCs/>
          <w:sz w:val="18"/>
          <w:szCs w:val="18"/>
          <w:lang w:bidi="ar"/>
        </w:rPr>
      </w:pPr>
      <w:bookmarkStart w:id="2" w:name="_Hlk71632497"/>
      <w:r>
        <w:rPr>
          <w:rFonts w:ascii="微软雅黑" w:eastAsia="微软雅黑" w:hAnsi="微软雅黑" w:cs="微软雅黑" w:hint="eastAsia"/>
          <w:b/>
          <w:i/>
          <w:iCs/>
          <w:sz w:val="18"/>
          <w:szCs w:val="18"/>
          <w:lang w:bidi="ar"/>
        </w:rPr>
        <w:lastRenderedPageBreak/>
        <w:t>BRCA1/BRCA2</w:t>
      </w:r>
      <w:r w:rsidRPr="001C6810">
        <w:rPr>
          <w:rFonts w:ascii="微软雅黑" w:eastAsia="微软雅黑" w:hAnsi="微软雅黑" w:cs="微软雅黑" w:hint="eastAsia"/>
          <w:b/>
          <w:sz w:val="18"/>
          <w:szCs w:val="18"/>
          <w:lang w:bidi="ar"/>
        </w:rPr>
        <w:t>基因检测的临床意义在哪里？</w:t>
      </w:r>
    </w:p>
    <w:p w14:paraId="4012098F"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基因突变检测对乳腺癌和卵巢癌患者的靶向治疗、化疗、手术治疗等方面均具有十分重要的临床意义：</w:t>
      </w:r>
    </w:p>
    <w:p w14:paraId="0F05841A" w14:textId="77777777" w:rsidR="009A48D4" w:rsidRDefault="009A48D4" w:rsidP="009A48D4">
      <w:pPr>
        <w:numPr>
          <w:ilvl w:val="0"/>
          <w:numId w:val="11"/>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基因突变状态指导PARP抑制剂靶向治疗。</w:t>
      </w:r>
    </w:p>
    <w:p w14:paraId="61A9820E" w14:textId="77777777" w:rsidR="009A48D4" w:rsidRDefault="009A48D4" w:rsidP="009A48D4">
      <w:pPr>
        <w:spacing w:line="360" w:lineRule="auto"/>
        <w:ind w:firstLine="372"/>
        <w:rPr>
          <w:rFonts w:ascii="微软雅黑" w:eastAsia="微软雅黑" w:hAnsi="微软雅黑" w:cs="微软雅黑"/>
          <w:sz w:val="18"/>
          <w:szCs w:val="18"/>
          <w:lang w:bidi="ar"/>
        </w:rPr>
      </w:pPr>
      <w:r>
        <w:rPr>
          <w:rFonts w:ascii="微软雅黑" w:eastAsia="微软雅黑" w:hAnsi="微软雅黑" w:cs="微软雅黑" w:hint="eastAsia"/>
          <w:sz w:val="18"/>
          <w:szCs w:val="18"/>
          <w:lang w:bidi="ar"/>
        </w:rPr>
        <w:t>携带</w:t>
      </w:r>
      <w:r>
        <w:rPr>
          <w:rFonts w:ascii="微软雅黑" w:eastAsia="微软雅黑" w:hAnsi="微软雅黑" w:cs="微软雅黑" w:hint="eastAsia"/>
          <w:i/>
          <w:iCs/>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iCs/>
          <w:sz w:val="18"/>
          <w:szCs w:val="18"/>
          <w:lang w:bidi="ar"/>
        </w:rPr>
        <w:t>BRCA2</w:t>
      </w:r>
      <w:r>
        <w:rPr>
          <w:rFonts w:ascii="微软雅黑" w:eastAsia="微软雅黑" w:hAnsi="微软雅黑" w:cs="微软雅黑" w:hint="eastAsia"/>
          <w:sz w:val="18"/>
          <w:szCs w:val="18"/>
          <w:lang w:bidi="ar"/>
        </w:rPr>
        <w:t>基因致病性或疑似致病性变异的卵巢癌患者能够更好的从PARP抑制剂的治疗中获益。FDA/NMPA已批准多个PARP抑制剂用于卵巢癌、乳腺癌、胰腺癌、前列腺癌等的治疗：</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65"/>
        <w:gridCol w:w="991"/>
        <w:gridCol w:w="5246"/>
        <w:gridCol w:w="1377"/>
      </w:tblGrid>
      <w:tr w:rsidR="00BE78EC" w:rsidRPr="00BE78EC" w14:paraId="2C40F41D" w14:textId="77777777" w:rsidTr="00BE78EC">
        <w:trPr>
          <w:trHeight w:val="349"/>
          <w:tblHeader/>
          <w:jc w:val="center"/>
        </w:trPr>
        <w:tc>
          <w:tcPr>
            <w:tcW w:w="646" w:type="pct"/>
            <w:tcBorders>
              <w:top w:val="single" w:sz="4" w:space="0" w:color="auto"/>
              <w:left w:val="single" w:sz="4" w:space="0" w:color="auto"/>
              <w:bottom w:val="single" w:sz="4" w:space="0" w:color="auto"/>
              <w:right w:val="single" w:sz="4" w:space="0" w:color="auto"/>
            </w:tcBorders>
            <w:shd w:val="clear" w:color="auto" w:fill="00653B"/>
            <w:vAlign w:val="center"/>
          </w:tcPr>
          <w:p w14:paraId="19F49FDC"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药物</w:t>
            </w:r>
          </w:p>
        </w:tc>
        <w:tc>
          <w:tcPr>
            <w:tcW w:w="444" w:type="pct"/>
            <w:tcBorders>
              <w:top w:val="single" w:sz="4" w:space="0" w:color="auto"/>
              <w:left w:val="single" w:sz="4" w:space="0" w:color="auto"/>
              <w:bottom w:val="single" w:sz="4" w:space="0" w:color="auto"/>
              <w:right w:val="single" w:sz="4" w:space="0" w:color="auto"/>
            </w:tcBorders>
            <w:shd w:val="clear" w:color="auto" w:fill="00653B"/>
            <w:vAlign w:val="center"/>
          </w:tcPr>
          <w:p w14:paraId="58A572E4"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批准机构</w:t>
            </w:r>
          </w:p>
        </w:tc>
        <w:tc>
          <w:tcPr>
            <w:tcW w:w="509" w:type="pct"/>
            <w:tcBorders>
              <w:top w:val="single" w:sz="4" w:space="0" w:color="auto"/>
              <w:left w:val="single" w:sz="4" w:space="0" w:color="auto"/>
              <w:bottom w:val="single" w:sz="4" w:space="0" w:color="auto"/>
              <w:right w:val="single" w:sz="4" w:space="0" w:color="auto"/>
            </w:tcBorders>
            <w:shd w:val="clear" w:color="auto" w:fill="00653B"/>
            <w:vAlign w:val="center"/>
          </w:tcPr>
          <w:p w14:paraId="5E3588F7"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疾病类型</w:t>
            </w:r>
          </w:p>
        </w:tc>
        <w:tc>
          <w:tcPr>
            <w:tcW w:w="2694" w:type="pct"/>
            <w:tcBorders>
              <w:top w:val="single" w:sz="4" w:space="0" w:color="auto"/>
              <w:left w:val="single" w:sz="4" w:space="0" w:color="auto"/>
              <w:bottom w:val="single" w:sz="4" w:space="0" w:color="auto"/>
              <w:right w:val="single" w:sz="4" w:space="0" w:color="auto"/>
            </w:tcBorders>
            <w:shd w:val="clear" w:color="auto" w:fill="00653B"/>
            <w:vAlign w:val="center"/>
          </w:tcPr>
          <w:p w14:paraId="46D45A66"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批准适应症</w:t>
            </w:r>
          </w:p>
        </w:tc>
        <w:tc>
          <w:tcPr>
            <w:tcW w:w="707" w:type="pct"/>
            <w:tcBorders>
              <w:top w:val="single" w:sz="4" w:space="0" w:color="auto"/>
              <w:left w:val="single" w:sz="4" w:space="0" w:color="auto"/>
              <w:bottom w:val="single" w:sz="4" w:space="0" w:color="auto"/>
              <w:right w:val="single" w:sz="4" w:space="0" w:color="auto"/>
            </w:tcBorders>
            <w:shd w:val="clear" w:color="auto" w:fill="00653B"/>
            <w:vAlign w:val="center"/>
          </w:tcPr>
          <w:p w14:paraId="5B9CDFC2" w14:textId="77777777" w:rsidR="00BE78EC" w:rsidRPr="00BE78EC" w:rsidRDefault="00BE78EC" w:rsidP="00BE78EC">
            <w:pPr>
              <w:spacing w:line="240" w:lineRule="exact"/>
              <w:jc w:val="center"/>
              <w:rPr>
                <w:rFonts w:ascii="微软雅黑" w:eastAsia="微软雅黑" w:hAnsi="微软雅黑" w:cs="宋体"/>
                <w:b/>
                <w:color w:val="FFFFFF" w:themeColor="background1"/>
                <w:sz w:val="18"/>
                <w:szCs w:val="18"/>
              </w:rPr>
            </w:pPr>
            <w:r w:rsidRPr="00BE78EC">
              <w:rPr>
                <w:rFonts w:ascii="微软雅黑" w:eastAsia="微软雅黑" w:hAnsi="微软雅黑" w:cs="宋体" w:hint="eastAsia"/>
                <w:b/>
                <w:color w:val="FFFFFF" w:themeColor="background1"/>
                <w:sz w:val="18"/>
                <w:szCs w:val="18"/>
              </w:rPr>
              <w:t>相关标志物</w:t>
            </w:r>
          </w:p>
        </w:tc>
      </w:tr>
      <w:tr w:rsidR="00BE78EC" w:rsidRPr="00BE78EC" w14:paraId="6A890920" w14:textId="77777777" w:rsidTr="00BE78EC">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52E1BFD2" w14:textId="77777777" w:rsidR="00BE78EC" w:rsidRPr="00BE78EC" w:rsidRDefault="00BE78EC" w:rsidP="00BE78EC">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奥拉帕利</w:t>
            </w:r>
            <w:r w:rsidRPr="00BE78EC">
              <w:rPr>
                <w:rFonts w:ascii="微软雅黑" w:eastAsia="微软雅黑" w:hAnsi="微软雅黑" w:cs="宋体" w:hint="eastAsia"/>
                <w:sz w:val="18"/>
                <w:szCs w:val="18"/>
              </w:rPr>
              <w:br/>
              <w:t>Olaparib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3988B97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03D29" w14:textId="77777777" w:rsidR="00BE78EC" w:rsidRPr="00BE78EC" w:rsidRDefault="00BE78EC" w:rsidP="00BE78EC">
            <w:pPr>
              <w:widowControl/>
              <w:jc w:val="center"/>
              <w:rPr>
                <w:rFonts w:ascii="微软雅黑" w:eastAsia="微软雅黑" w:hAnsi="微软雅黑" w:cs="宋体"/>
                <w:kern w:val="0"/>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71E72" w14:textId="77777777" w:rsidR="00BE78EC" w:rsidRPr="00BE78EC" w:rsidRDefault="00BE78EC" w:rsidP="00BE78EC">
            <w:pPr>
              <w:widowControl/>
              <w:rPr>
                <w:rFonts w:ascii="微软雅黑" w:eastAsia="微软雅黑" w:hAnsi="微软雅黑" w:cs="宋体"/>
                <w:kern w:val="0"/>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D7B90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6E1410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0B815086"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2630116E"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1D1965A8"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D9673" w14:textId="77777777" w:rsidR="00BE78EC" w:rsidRPr="00BE78EC" w:rsidRDefault="00BE78EC" w:rsidP="00BE78EC">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0B61B15E"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联合贝伐珠单抗用于一线铂类为基础的化疗完全或部分缓解的、HRD阳性的晚期卵巢癌、输卵管癌或原发性腹膜癌成人患者的治疗，其中HRD阳性定义为携带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有害或疑似有害突变或基因组不稳定。</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DDE12B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BE78EC" w:rsidRPr="00BE78EC" w14:paraId="048F5191"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AFAEE2E"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0790622F"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136823" w14:textId="77777777" w:rsidR="00BE78EC" w:rsidRPr="00BE78EC" w:rsidRDefault="00BE78EC" w:rsidP="00BE78EC">
            <w:pPr>
              <w:widowControl/>
              <w:jc w:val="left"/>
              <w:rPr>
                <w:rFonts w:ascii="微软雅黑" w:eastAsia="微软雅黑" w:hAnsi="微软雅黑" w:cs="宋体"/>
                <w:kern w:val="0"/>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8ED000"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突变、一线基于铂类化疗完全缓解或部分缓解的晚期上皮性卵巢癌、输卵管癌或原发性腹膜癌成人患者的维持治疗。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CE35D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26F4488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7D6058B8"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938D815"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64C65E24"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291673FB"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D6C230C"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胚系变异（gBRCAm）的、HER2阴性、高风险早期乳腺癌成人患者的辅助治疗，这些患者既往接受过新辅助或辅助化疗。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8896C69"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6B10C4F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394A5D5D"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4387EC1"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663B251"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29BC9F2D"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333B58"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FDA批准奥拉帕利用于携带有害或疑似有害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胚系突变（gBRCAm）的HER2阴性的转移性乳腺癌成人患者，这些患者既往接受过新辅助、辅助或转移性治疗中接受过化疗；HR阳性的乳腺癌患者应接受过内分泌治疗或被认为不适合进行内分泌治疗。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78691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3263CA08"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w:t>
            </w:r>
          </w:p>
        </w:tc>
      </w:tr>
      <w:tr w:rsidR="00BE78EC" w:rsidRPr="00BE78EC" w14:paraId="7C273526"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74EC850F"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0B98D35" w14:textId="77777777" w:rsidR="00BE78EC" w:rsidRPr="00BE78EC" w:rsidRDefault="00BE78EC" w:rsidP="00BE78EC">
            <w:pPr>
              <w:widowControl/>
              <w:jc w:val="left"/>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6AEE5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胰腺癌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764743E4"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胚系突变的（gBRCAm）、接受一线铂类化疗至少16周无进展的转移性胰腺癌成人患者的治疗。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2704876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73CC3557"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27E60797"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072EFE66"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0E251D1"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val="restart"/>
            <w:tcBorders>
              <w:top w:val="single" w:sz="4" w:space="0" w:color="auto"/>
              <w:left w:val="single" w:sz="4" w:space="0" w:color="auto"/>
              <w:right w:val="single" w:sz="4" w:space="0" w:color="auto"/>
            </w:tcBorders>
            <w:shd w:val="clear" w:color="auto" w:fill="FFFFFF" w:themeFill="background1"/>
            <w:vAlign w:val="center"/>
          </w:tcPr>
          <w:p w14:paraId="756992B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2D9359"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用于携带有害或疑似有害的HRR基因胚系或体细胞突变的（ATMm、BRCA1m、BRCA2m、BARD1m、BRIP1m、CDK12m、CHEK1m、CHEK2m、FANCLm、PALB2m、RAD51Bm、 RAD51Cm、RAD51Dm、RAD54Lm）、前线经恩杂鲁胺或阿比特龙治疗的转移性去势抵抗性前列腺癌成人患者（mCRPC）的治</w:t>
            </w:r>
            <w:r w:rsidRPr="00BE78EC">
              <w:rPr>
                <w:rFonts w:ascii="微软雅黑" w:eastAsia="微软雅黑" w:hAnsi="微软雅黑" w:cs="宋体" w:hint="eastAsia"/>
                <w:sz w:val="18"/>
                <w:szCs w:val="18"/>
              </w:rPr>
              <w:lastRenderedPageBreak/>
              <w:t>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7AB1B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sz w:val="18"/>
                <w:szCs w:val="18"/>
              </w:rPr>
              <w:lastRenderedPageBreak/>
              <w:t>HRR</w:t>
            </w:r>
            <w:r w:rsidRPr="00BE78EC">
              <w:rPr>
                <w:rFonts w:ascii="微软雅黑" w:eastAsia="微软雅黑" w:hAnsi="微软雅黑" w:cs="宋体" w:hint="eastAsia"/>
                <w:sz w:val="18"/>
                <w:szCs w:val="18"/>
              </w:rPr>
              <w:t>突变</w:t>
            </w:r>
          </w:p>
          <w:p w14:paraId="2EFFD6F3"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5EEDEB40"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3EBDE121"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15728E73" w14:textId="77777777" w:rsidR="00BE78EC" w:rsidRPr="00BE78EC" w:rsidRDefault="00BE78EC" w:rsidP="00BE78EC">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66CF94FC"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44938520"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与阿比特龙和泼尼松（或泼尼松龙）联合用于有害或疑似有害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突变（BRCAm）转移性去势抵抗性前列腺癌（mCRPC）成人患者。</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A6706F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D826874"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73427742"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6866F088"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50267C07"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71049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C9EBD9"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突变（gBRCAm或sBRCAm）的晚期上皮性卵巢癌、输卵管癌或原发性腹膜癌成人患者在一线含铂化疗达到完全缓解或部分缓解后的维持治疗。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9B95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0F788A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1B95CC10"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7E62433"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330790DE"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4D7468" w14:textId="77777777" w:rsidR="00BE78EC" w:rsidRPr="00BE78EC" w:rsidRDefault="00BE78EC" w:rsidP="00BE78EC">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6A7798DD"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联合贝伐珠单抗用于同源重组修复缺陷（HRD）阳性的晚期上皮性卵巢癌、输卵管癌或原发性腹膜癌成人患者在一线含铂化疗联合贝伐珠单抗治疗达到完全缓解或部分缓解后的维持治疗。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0930436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HRD阳性</w:t>
            </w:r>
          </w:p>
        </w:tc>
      </w:tr>
      <w:tr w:rsidR="00BE78EC" w:rsidRPr="00BE78EC" w14:paraId="047A9946" w14:textId="77777777" w:rsidTr="00BE78EC">
        <w:trPr>
          <w:trHeight w:val="454"/>
          <w:jc w:val="center"/>
        </w:trPr>
        <w:tc>
          <w:tcPr>
            <w:tcW w:w="646" w:type="pct"/>
            <w:vMerge/>
            <w:tcBorders>
              <w:left w:val="single" w:sz="4" w:space="0" w:color="auto"/>
              <w:right w:val="single" w:sz="4" w:space="0" w:color="auto"/>
            </w:tcBorders>
            <w:shd w:val="clear" w:color="auto" w:fill="FFFFFF" w:themeFill="background1"/>
            <w:vAlign w:val="center"/>
          </w:tcPr>
          <w:p w14:paraId="5CC243E6" w14:textId="77777777" w:rsidR="00BE78EC" w:rsidRPr="00BE78EC" w:rsidRDefault="00BE78EC" w:rsidP="00BE78EC">
            <w:pPr>
              <w:widowControl/>
              <w:jc w:val="left"/>
              <w:rPr>
                <w:rFonts w:ascii="微软雅黑" w:eastAsia="微软雅黑" w:hAnsi="微软雅黑" w:cs="宋体"/>
                <w:kern w:val="0"/>
                <w:sz w:val="18"/>
                <w:szCs w:val="18"/>
              </w:rPr>
            </w:pPr>
          </w:p>
        </w:tc>
        <w:tc>
          <w:tcPr>
            <w:tcW w:w="444" w:type="pct"/>
            <w:vMerge/>
            <w:tcBorders>
              <w:left w:val="single" w:sz="4" w:space="0" w:color="auto"/>
              <w:right w:val="single" w:sz="4" w:space="0" w:color="auto"/>
            </w:tcBorders>
            <w:shd w:val="clear" w:color="auto" w:fill="FFFFFF" w:themeFill="background1"/>
            <w:vAlign w:val="center"/>
          </w:tcPr>
          <w:p w14:paraId="23B3B057"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0AEA8" w14:textId="77777777" w:rsidR="00BE78EC" w:rsidRPr="00BE78EC" w:rsidRDefault="00BE78EC" w:rsidP="00BE78EC">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B92D96"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铂敏感的复发性上皮性卵巢癌、输卵管癌或原发性腹膜癌成人患者在含铂化疗达到完全缓解或部分缓解后的维持治疗。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16A31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12045BF3"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6E56BA97"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10411A7C"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2CA1C29E"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4B3EA62"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奥拉帕利单药用于携带胚系或体细胞</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突变（gBRCAm或sBRCAm）且既往治疗（包括一种新型内分泌药物）失败的转移性去势抵抗性前列腺癌成人患者的治疗。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15339A4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77B2661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15C46924" w14:textId="77777777" w:rsidTr="00BE78EC">
        <w:trPr>
          <w:trHeight w:val="454"/>
          <w:jc w:val="center"/>
        </w:trPr>
        <w:tc>
          <w:tcPr>
            <w:tcW w:w="646" w:type="pct"/>
            <w:vMerge w:val="restart"/>
            <w:tcBorders>
              <w:top w:val="single" w:sz="4" w:space="0" w:color="auto"/>
              <w:left w:val="single" w:sz="4" w:space="0" w:color="auto"/>
              <w:right w:val="single" w:sz="4" w:space="0" w:color="auto"/>
            </w:tcBorders>
            <w:vAlign w:val="center"/>
          </w:tcPr>
          <w:p w14:paraId="4C48450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尼拉帕利</w:t>
            </w:r>
            <w:r w:rsidRPr="00BE78EC">
              <w:rPr>
                <w:rFonts w:ascii="微软雅黑" w:eastAsia="微软雅黑" w:hAnsi="微软雅黑" w:cs="宋体" w:hint="eastAsia"/>
                <w:sz w:val="18"/>
                <w:szCs w:val="18"/>
              </w:rPr>
              <w:br/>
              <w:t>Niraparib</w:t>
            </w:r>
          </w:p>
        </w:tc>
        <w:tc>
          <w:tcPr>
            <w:tcW w:w="444" w:type="pct"/>
            <w:vMerge w:val="restart"/>
            <w:tcBorders>
              <w:top w:val="single" w:sz="4" w:space="0" w:color="auto"/>
              <w:left w:val="single" w:sz="4" w:space="0" w:color="auto"/>
              <w:right w:val="single" w:sz="4" w:space="0" w:color="auto"/>
            </w:tcBorders>
            <w:vAlign w:val="center"/>
          </w:tcPr>
          <w:p w14:paraId="0B8D0FE3"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vMerge w:val="restart"/>
            <w:tcBorders>
              <w:top w:val="single" w:sz="4" w:space="0" w:color="auto"/>
              <w:left w:val="single" w:sz="4" w:space="0" w:color="auto"/>
              <w:bottom w:val="single" w:sz="4" w:space="0" w:color="auto"/>
              <w:right w:val="single" w:sz="4" w:space="0" w:color="auto"/>
            </w:tcBorders>
            <w:vAlign w:val="center"/>
          </w:tcPr>
          <w:p w14:paraId="3DA731FC"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vAlign w:val="center"/>
          </w:tcPr>
          <w:p w14:paraId="52356511"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用于经含铂化疗后达到完全缓解或部分缓解的、携带有害或疑似有害胚系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突变的复发性上皮性卵巢癌、输卵管癌或原发性腹膜癌的成年患者的维持治疗。</w:t>
            </w:r>
          </w:p>
        </w:tc>
        <w:tc>
          <w:tcPr>
            <w:tcW w:w="707" w:type="pct"/>
            <w:tcBorders>
              <w:top w:val="single" w:sz="4" w:space="0" w:color="auto"/>
              <w:left w:val="single" w:sz="4" w:space="0" w:color="auto"/>
              <w:bottom w:val="single" w:sz="4" w:space="0" w:color="auto"/>
              <w:right w:val="single" w:sz="4" w:space="0" w:color="auto"/>
            </w:tcBorders>
            <w:vAlign w:val="center"/>
          </w:tcPr>
          <w:p w14:paraId="657312D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0AA5CD5F"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7EE95942" w14:textId="77777777" w:rsidTr="00BE78EC">
        <w:trPr>
          <w:trHeight w:val="454"/>
          <w:jc w:val="center"/>
        </w:trPr>
        <w:tc>
          <w:tcPr>
            <w:tcW w:w="646" w:type="pct"/>
            <w:vMerge/>
            <w:tcBorders>
              <w:left w:val="single" w:sz="4" w:space="0" w:color="auto"/>
              <w:right w:val="single" w:sz="4" w:space="0" w:color="auto"/>
            </w:tcBorders>
            <w:vAlign w:val="center"/>
          </w:tcPr>
          <w:p w14:paraId="2B024353" w14:textId="77777777" w:rsidR="00BE78EC" w:rsidRPr="00BE78EC" w:rsidRDefault="00BE78EC" w:rsidP="00BE78EC">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10DD984E" w14:textId="77777777" w:rsidR="00BE78EC" w:rsidRPr="00BE78EC" w:rsidRDefault="00BE78EC" w:rsidP="00BE78EC">
            <w:pPr>
              <w:widowControl/>
              <w:jc w:val="left"/>
              <w:rPr>
                <w:rFonts w:ascii="微软雅黑" w:eastAsia="微软雅黑" w:hAnsi="微软雅黑" w:cs="宋体"/>
                <w:sz w:val="18"/>
                <w:szCs w:val="18"/>
              </w:rPr>
            </w:pPr>
          </w:p>
        </w:tc>
        <w:tc>
          <w:tcPr>
            <w:tcW w:w="509" w:type="pct"/>
            <w:vMerge/>
            <w:tcBorders>
              <w:top w:val="single" w:sz="4" w:space="0" w:color="auto"/>
              <w:left w:val="single" w:sz="4" w:space="0" w:color="auto"/>
              <w:bottom w:val="single" w:sz="4" w:space="0" w:color="auto"/>
              <w:right w:val="single" w:sz="4" w:space="0" w:color="auto"/>
            </w:tcBorders>
            <w:vAlign w:val="center"/>
          </w:tcPr>
          <w:p w14:paraId="202890F3" w14:textId="77777777" w:rsidR="00BE78EC" w:rsidRPr="00BE78EC" w:rsidRDefault="00BE78EC" w:rsidP="00BE78EC">
            <w:pPr>
              <w:widowControl/>
              <w:jc w:val="left"/>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4F4D7EFC"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用于一线含铂化疗后达到完全缓解或部分缓解的晚期上皮性卵巢癌、输卵管癌或原发性腹膜癌成人患者的维持治疗。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6B0D790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5C173C51" w14:textId="77777777" w:rsidTr="00BE78EC">
        <w:trPr>
          <w:trHeight w:val="454"/>
          <w:jc w:val="center"/>
        </w:trPr>
        <w:tc>
          <w:tcPr>
            <w:tcW w:w="646" w:type="pct"/>
            <w:vMerge/>
            <w:tcBorders>
              <w:left w:val="single" w:sz="4" w:space="0" w:color="auto"/>
              <w:right w:val="single" w:sz="4" w:space="0" w:color="auto"/>
            </w:tcBorders>
            <w:vAlign w:val="center"/>
          </w:tcPr>
          <w:p w14:paraId="59123714" w14:textId="77777777" w:rsidR="00BE78EC" w:rsidRPr="00BE78EC" w:rsidRDefault="00BE78EC" w:rsidP="00BE78EC">
            <w:pPr>
              <w:widowControl/>
              <w:jc w:val="left"/>
              <w:rPr>
                <w:rFonts w:ascii="微软雅黑" w:eastAsia="微软雅黑" w:hAnsi="微软雅黑" w:cs="宋体"/>
                <w:sz w:val="18"/>
                <w:szCs w:val="18"/>
              </w:rPr>
            </w:pPr>
          </w:p>
        </w:tc>
        <w:tc>
          <w:tcPr>
            <w:tcW w:w="444" w:type="pct"/>
            <w:vMerge/>
            <w:tcBorders>
              <w:left w:val="single" w:sz="4" w:space="0" w:color="auto"/>
              <w:right w:val="single" w:sz="4" w:space="0" w:color="auto"/>
            </w:tcBorders>
            <w:vAlign w:val="center"/>
          </w:tcPr>
          <w:p w14:paraId="2AD7EF15"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right w:val="single" w:sz="4" w:space="0" w:color="auto"/>
            </w:tcBorders>
            <w:vAlign w:val="center"/>
          </w:tcPr>
          <w:p w14:paraId="38FBB2E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2B0BEDB7"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AKEEGA（尼拉帕利和醋酸阿比特龙）双重作用片剂联合泼尼松用于治疗携带有害或疑似有害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突变（BRCAm）转移性去势抵抗性前列腺癌（mCRPC）的成年患者。</w:t>
            </w:r>
          </w:p>
        </w:tc>
        <w:tc>
          <w:tcPr>
            <w:tcW w:w="707" w:type="pct"/>
            <w:tcBorders>
              <w:top w:val="single" w:sz="4" w:space="0" w:color="auto"/>
              <w:left w:val="single" w:sz="4" w:space="0" w:color="auto"/>
              <w:bottom w:val="single" w:sz="4" w:space="0" w:color="auto"/>
              <w:right w:val="single" w:sz="4" w:space="0" w:color="auto"/>
            </w:tcBorders>
            <w:vAlign w:val="center"/>
          </w:tcPr>
          <w:p w14:paraId="03AB412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BEE329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4AF422E7" w14:textId="77777777" w:rsidTr="00BE78EC">
        <w:trPr>
          <w:trHeight w:val="454"/>
          <w:jc w:val="center"/>
        </w:trPr>
        <w:tc>
          <w:tcPr>
            <w:tcW w:w="646" w:type="pct"/>
            <w:vMerge/>
            <w:tcBorders>
              <w:left w:val="single" w:sz="4" w:space="0" w:color="auto"/>
              <w:right w:val="single" w:sz="4" w:space="0" w:color="auto"/>
            </w:tcBorders>
            <w:vAlign w:val="center"/>
          </w:tcPr>
          <w:p w14:paraId="0271E67E" w14:textId="77777777" w:rsidR="00BE78EC" w:rsidRPr="00BE78EC" w:rsidRDefault="00BE78EC" w:rsidP="00BE78EC">
            <w:pPr>
              <w:widowControl/>
              <w:jc w:val="left"/>
              <w:rPr>
                <w:rFonts w:ascii="微软雅黑" w:eastAsia="微软雅黑" w:hAnsi="微软雅黑" w:cs="宋体"/>
                <w:sz w:val="18"/>
                <w:szCs w:val="18"/>
              </w:rPr>
            </w:pPr>
          </w:p>
        </w:tc>
        <w:tc>
          <w:tcPr>
            <w:tcW w:w="444" w:type="pct"/>
            <w:vMerge w:val="restart"/>
            <w:tcBorders>
              <w:top w:val="single" w:sz="4" w:space="0" w:color="auto"/>
              <w:left w:val="single" w:sz="4" w:space="0" w:color="auto"/>
              <w:right w:val="single" w:sz="4" w:space="0" w:color="auto"/>
            </w:tcBorders>
            <w:vAlign w:val="center"/>
          </w:tcPr>
          <w:p w14:paraId="66A414F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3FC418A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60F19002"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用于晚期上皮性卵巢癌、输卵管癌或原发性腹膜癌成人患者对一线含铂化疗达到完全缓解或部分缓解后的维持治疗。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2E2E8D6C"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6983ABD8" w14:textId="77777777" w:rsidTr="00BE78EC">
        <w:trPr>
          <w:trHeight w:val="454"/>
          <w:jc w:val="center"/>
        </w:trPr>
        <w:tc>
          <w:tcPr>
            <w:tcW w:w="646" w:type="pct"/>
            <w:vMerge/>
            <w:tcBorders>
              <w:left w:val="single" w:sz="4" w:space="0" w:color="auto"/>
              <w:bottom w:val="single" w:sz="4" w:space="0" w:color="auto"/>
              <w:right w:val="single" w:sz="4" w:space="0" w:color="auto"/>
            </w:tcBorders>
            <w:shd w:val="clear" w:color="auto" w:fill="FFFFFF" w:themeFill="background1"/>
            <w:vAlign w:val="center"/>
          </w:tcPr>
          <w:p w14:paraId="12EBDA60"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shd w:val="clear" w:color="auto" w:fill="FFFFFF" w:themeFill="background1"/>
            <w:vAlign w:val="center"/>
          </w:tcPr>
          <w:p w14:paraId="7D256246" w14:textId="77777777" w:rsidR="00BE78EC" w:rsidRPr="00BE78EC" w:rsidRDefault="00BE78EC" w:rsidP="00BE78EC">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shd w:val="clear" w:color="auto" w:fill="FFFFFF" w:themeFill="background1"/>
            <w:vAlign w:val="center"/>
          </w:tcPr>
          <w:p w14:paraId="1E38099F"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D5EBB5"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适用于铂敏感的复发性上皮性卵巢癌、输卵管癌或原发性腹膜癌成人患者在含铂化疗达到完全缓解或部分缓解后的维持治疗。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05B8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3A629581" w14:textId="77777777" w:rsidTr="00BE78EC">
        <w:trPr>
          <w:trHeight w:val="454"/>
          <w:jc w:val="center"/>
        </w:trPr>
        <w:tc>
          <w:tcPr>
            <w:tcW w:w="646" w:type="pct"/>
            <w:vMerge w:val="restart"/>
            <w:tcBorders>
              <w:top w:val="single" w:sz="4" w:space="0" w:color="auto"/>
              <w:left w:val="single" w:sz="4" w:space="0" w:color="auto"/>
              <w:right w:val="single" w:sz="4" w:space="0" w:color="auto"/>
            </w:tcBorders>
            <w:shd w:val="clear" w:color="auto" w:fill="FFFFFF" w:themeFill="background1"/>
            <w:vAlign w:val="center"/>
          </w:tcPr>
          <w:p w14:paraId="7B6475F3"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鲁卡帕尼</w:t>
            </w:r>
            <w:r w:rsidRPr="00BE78EC">
              <w:rPr>
                <w:rFonts w:ascii="微软雅黑" w:eastAsia="微软雅黑" w:hAnsi="微软雅黑" w:cs="宋体" w:hint="eastAsia"/>
                <w:sz w:val="18"/>
                <w:szCs w:val="18"/>
              </w:rPr>
              <w:br/>
              <w:t>Rucaparib</w:t>
            </w:r>
          </w:p>
        </w:tc>
        <w:tc>
          <w:tcPr>
            <w:tcW w:w="444" w:type="pct"/>
            <w:vMerge w:val="restart"/>
            <w:tcBorders>
              <w:top w:val="single" w:sz="4" w:space="0" w:color="auto"/>
              <w:left w:val="single" w:sz="4" w:space="0" w:color="auto"/>
              <w:right w:val="single" w:sz="4" w:space="0" w:color="auto"/>
            </w:tcBorders>
            <w:shd w:val="clear" w:color="auto" w:fill="FFFFFF" w:themeFill="background1"/>
            <w:vAlign w:val="center"/>
          </w:tcPr>
          <w:p w14:paraId="580DEE7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FDA</w:t>
            </w:r>
          </w:p>
        </w:tc>
        <w:tc>
          <w:tcPr>
            <w:tcW w:w="509"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829A4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1264AAF3"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用于携带有害</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突变（胚系和/或体细胞）、对铂类化疗完全或部分缓解的复发性上皮性卵巢癌、输卵管癌或原发性腹膜癌成年患者的维持治疗。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AFEDF0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5EBE0214"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（胚系/体系）</w:t>
            </w:r>
          </w:p>
        </w:tc>
      </w:tr>
      <w:tr w:rsidR="00BE78EC" w:rsidRPr="00BE78EC" w14:paraId="58820887"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730E4057"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04C73894"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69D239B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40FC106B"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胚系或体系有害突变的、接受过雄激素受体的治疗及基于紫杉醇的方案化疗的转移性去势抵抗前列腺癌（mCRPC）成人患者的治疗。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210EBFE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DE4AB07"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6FD63B36" w14:textId="77777777" w:rsidTr="00BE78EC">
        <w:trPr>
          <w:trHeight w:val="454"/>
          <w:jc w:val="center"/>
        </w:trPr>
        <w:tc>
          <w:tcPr>
            <w:tcW w:w="646" w:type="pct"/>
            <w:vMerge w:val="restart"/>
            <w:tcBorders>
              <w:top w:val="single" w:sz="4" w:space="0" w:color="auto"/>
              <w:left w:val="single" w:sz="4" w:space="0" w:color="auto"/>
              <w:right w:val="single" w:sz="4" w:space="0" w:color="auto"/>
            </w:tcBorders>
            <w:vAlign w:val="center"/>
          </w:tcPr>
          <w:p w14:paraId="0F8E0CD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他唑帕尼</w:t>
            </w:r>
            <w:r w:rsidRPr="00BE78EC">
              <w:rPr>
                <w:rFonts w:ascii="微软雅黑" w:eastAsia="微软雅黑" w:hAnsi="微软雅黑" w:cs="宋体" w:hint="eastAsia"/>
                <w:sz w:val="18"/>
                <w:szCs w:val="18"/>
              </w:rPr>
              <w:br/>
            </w:r>
            <w:r w:rsidRPr="00BE78EC">
              <w:rPr>
                <w:rFonts w:ascii="微软雅黑" w:eastAsia="微软雅黑" w:hAnsi="微软雅黑" w:cs="宋体" w:hint="eastAsia"/>
                <w:sz w:val="18"/>
                <w:szCs w:val="18"/>
              </w:rPr>
              <w:lastRenderedPageBreak/>
              <w:t>Talazoparib</w:t>
            </w:r>
          </w:p>
        </w:tc>
        <w:tc>
          <w:tcPr>
            <w:tcW w:w="444" w:type="pct"/>
            <w:vMerge w:val="restart"/>
            <w:tcBorders>
              <w:top w:val="single" w:sz="4" w:space="0" w:color="auto"/>
              <w:left w:val="single" w:sz="4" w:space="0" w:color="auto"/>
              <w:right w:val="single" w:sz="4" w:space="0" w:color="auto"/>
            </w:tcBorders>
            <w:vAlign w:val="center"/>
          </w:tcPr>
          <w:p w14:paraId="578F803A"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lastRenderedPageBreak/>
              <w:t>FDA</w:t>
            </w:r>
          </w:p>
        </w:tc>
        <w:tc>
          <w:tcPr>
            <w:tcW w:w="509" w:type="pct"/>
            <w:tcBorders>
              <w:top w:val="single" w:sz="4" w:space="0" w:color="auto"/>
              <w:left w:val="single" w:sz="4" w:space="0" w:color="auto"/>
              <w:bottom w:val="single" w:sz="4" w:space="0" w:color="auto"/>
              <w:right w:val="single" w:sz="4" w:space="0" w:color="auto"/>
            </w:tcBorders>
            <w:vAlign w:val="center"/>
          </w:tcPr>
          <w:p w14:paraId="37370F0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乳腺癌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56487734"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用于携带</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胚系有害或疑似有害突变（gBRCAm）的</w:t>
            </w:r>
            <w:r w:rsidRPr="00BE78EC">
              <w:rPr>
                <w:rFonts w:ascii="微软雅黑" w:eastAsia="微软雅黑" w:hAnsi="微软雅黑" w:cs="宋体" w:hint="eastAsia"/>
                <w:sz w:val="18"/>
                <w:szCs w:val="18"/>
              </w:rPr>
              <w:lastRenderedPageBreak/>
              <w:t>HER2阴性的局部晚期或转移性乳腺癌成人患者的治疗。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3511E2C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lastRenderedPageBreak/>
              <w:t>BRCA</w:t>
            </w:r>
            <w:r w:rsidRPr="00BE78EC">
              <w:rPr>
                <w:rFonts w:ascii="微软雅黑" w:eastAsia="微软雅黑" w:hAnsi="微软雅黑" w:cs="宋体" w:hint="eastAsia"/>
                <w:sz w:val="18"/>
                <w:szCs w:val="18"/>
              </w:rPr>
              <w:t>突变</w:t>
            </w:r>
          </w:p>
          <w:p w14:paraId="0A36B54F"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lastRenderedPageBreak/>
              <w:t>（胚系）</w:t>
            </w:r>
          </w:p>
        </w:tc>
      </w:tr>
      <w:tr w:rsidR="00BE78EC" w:rsidRPr="00BE78EC" w14:paraId="47929D62"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08AA8A92"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1192B193" w14:textId="77777777" w:rsidR="00BE78EC" w:rsidRPr="00BE78EC" w:rsidRDefault="00BE78EC" w:rsidP="00BE78EC">
            <w:pPr>
              <w:jc w:val="center"/>
              <w:rPr>
                <w:rFonts w:ascii="微软雅黑" w:eastAsia="微软雅黑" w:hAnsi="微软雅黑" w:cs="宋体"/>
                <w:sz w:val="18"/>
                <w:szCs w:val="18"/>
              </w:rPr>
            </w:pPr>
          </w:p>
        </w:tc>
        <w:tc>
          <w:tcPr>
            <w:tcW w:w="509" w:type="pct"/>
            <w:tcBorders>
              <w:top w:val="single" w:sz="4" w:space="0" w:color="auto"/>
              <w:left w:val="single" w:sz="4" w:space="0" w:color="auto"/>
              <w:bottom w:val="single" w:sz="4" w:space="0" w:color="auto"/>
              <w:right w:val="single" w:sz="4" w:space="0" w:color="auto"/>
            </w:tcBorders>
            <w:vAlign w:val="center"/>
          </w:tcPr>
          <w:p w14:paraId="43B30029"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前列腺癌</w:t>
            </w:r>
          </w:p>
        </w:tc>
        <w:tc>
          <w:tcPr>
            <w:tcW w:w="2694" w:type="pct"/>
            <w:tcBorders>
              <w:top w:val="single" w:sz="4" w:space="0" w:color="auto"/>
              <w:left w:val="single" w:sz="4" w:space="0" w:color="auto"/>
              <w:bottom w:val="single" w:sz="4" w:space="0" w:color="auto"/>
              <w:right w:val="single" w:sz="4" w:space="0" w:color="auto"/>
            </w:tcBorders>
            <w:vAlign w:val="center"/>
          </w:tcPr>
          <w:p w14:paraId="451A01BB"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联合恩扎卢胺治疗同源重组修复（HRR）基因突变的转移性去势抵抗性前列腺癌(mCRPC)成人患者。</w:t>
            </w:r>
          </w:p>
        </w:tc>
        <w:tc>
          <w:tcPr>
            <w:tcW w:w="707" w:type="pct"/>
            <w:tcBorders>
              <w:top w:val="single" w:sz="4" w:space="0" w:color="auto"/>
              <w:left w:val="single" w:sz="4" w:space="0" w:color="auto"/>
              <w:bottom w:val="single" w:sz="4" w:space="0" w:color="auto"/>
              <w:right w:val="single" w:sz="4" w:space="0" w:color="auto"/>
            </w:tcBorders>
            <w:vAlign w:val="center"/>
          </w:tcPr>
          <w:p w14:paraId="11C13ECC"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HRR突变</w:t>
            </w:r>
          </w:p>
          <w:p w14:paraId="3D92E61C" w14:textId="77777777" w:rsidR="00BE78EC" w:rsidRPr="00BE78EC" w:rsidRDefault="00BE78EC" w:rsidP="00BE78EC">
            <w:pPr>
              <w:jc w:val="center"/>
              <w:rPr>
                <w:rFonts w:ascii="微软雅黑" w:eastAsia="微软雅黑" w:hAnsi="微软雅黑" w:cs="宋体"/>
                <w:i/>
                <w:iCs/>
                <w:sz w:val="18"/>
                <w:szCs w:val="18"/>
              </w:rPr>
            </w:pPr>
            <w:r w:rsidRPr="00BE78EC">
              <w:rPr>
                <w:rFonts w:ascii="微软雅黑" w:eastAsia="微软雅黑" w:hAnsi="微软雅黑" w:cs="宋体" w:hint="eastAsia"/>
                <w:sz w:val="18"/>
                <w:szCs w:val="18"/>
              </w:rPr>
              <w:t>（胚系/体系）</w:t>
            </w:r>
          </w:p>
        </w:tc>
      </w:tr>
      <w:tr w:rsidR="00BE78EC" w:rsidRPr="00BE78EC" w14:paraId="24BF2258" w14:textId="77777777" w:rsidTr="00BE78EC">
        <w:trPr>
          <w:trHeight w:val="454"/>
          <w:jc w:val="center"/>
        </w:trPr>
        <w:tc>
          <w:tcPr>
            <w:tcW w:w="646" w:type="pct"/>
            <w:vMerge w:val="restart"/>
            <w:tcBorders>
              <w:top w:val="single" w:sz="4" w:space="0" w:color="auto"/>
              <w:left w:val="single" w:sz="4" w:space="0" w:color="auto"/>
              <w:right w:val="single" w:sz="4" w:space="0" w:color="auto"/>
            </w:tcBorders>
            <w:vAlign w:val="center"/>
          </w:tcPr>
          <w:p w14:paraId="5EAC90F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氟唑帕利</w:t>
            </w:r>
          </w:p>
          <w:p w14:paraId="1D414D50"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Fluzoparib</w:t>
            </w:r>
          </w:p>
        </w:tc>
        <w:tc>
          <w:tcPr>
            <w:tcW w:w="444" w:type="pct"/>
            <w:vMerge w:val="restart"/>
            <w:tcBorders>
              <w:top w:val="single" w:sz="4" w:space="0" w:color="auto"/>
              <w:left w:val="single" w:sz="4" w:space="0" w:color="auto"/>
              <w:right w:val="single" w:sz="4" w:space="0" w:color="auto"/>
            </w:tcBorders>
            <w:vAlign w:val="center"/>
          </w:tcPr>
          <w:p w14:paraId="6D3FAEC8"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vMerge w:val="restart"/>
            <w:tcBorders>
              <w:top w:val="single" w:sz="4" w:space="0" w:color="auto"/>
              <w:left w:val="single" w:sz="4" w:space="0" w:color="auto"/>
              <w:right w:val="single" w:sz="4" w:space="0" w:color="auto"/>
            </w:tcBorders>
            <w:vAlign w:val="center"/>
          </w:tcPr>
          <w:p w14:paraId="3F211BC1"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74328092"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适用于铂敏感的复发性上皮性卵巢癌、输卵管癌或原发性腹膜癌成人患者在含铂化疗达到完全缓解或部分缓解后的维持治疗。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507B497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无</w:t>
            </w:r>
          </w:p>
        </w:tc>
      </w:tr>
      <w:tr w:rsidR="00BE78EC" w:rsidRPr="00BE78EC" w14:paraId="61540859" w14:textId="77777777" w:rsidTr="00BE78EC">
        <w:trPr>
          <w:trHeight w:val="454"/>
          <w:jc w:val="center"/>
        </w:trPr>
        <w:tc>
          <w:tcPr>
            <w:tcW w:w="646" w:type="pct"/>
            <w:vMerge/>
            <w:tcBorders>
              <w:left w:val="single" w:sz="4" w:space="0" w:color="auto"/>
              <w:bottom w:val="single" w:sz="4" w:space="0" w:color="auto"/>
              <w:right w:val="single" w:sz="4" w:space="0" w:color="auto"/>
            </w:tcBorders>
            <w:vAlign w:val="center"/>
          </w:tcPr>
          <w:p w14:paraId="53954CF4" w14:textId="77777777" w:rsidR="00BE78EC" w:rsidRPr="00BE78EC" w:rsidRDefault="00BE78EC" w:rsidP="00BE78EC">
            <w:pPr>
              <w:jc w:val="center"/>
              <w:rPr>
                <w:rFonts w:ascii="微软雅黑" w:eastAsia="微软雅黑" w:hAnsi="微软雅黑" w:cs="宋体"/>
                <w:sz w:val="18"/>
                <w:szCs w:val="18"/>
              </w:rPr>
            </w:pPr>
          </w:p>
        </w:tc>
        <w:tc>
          <w:tcPr>
            <w:tcW w:w="444" w:type="pct"/>
            <w:vMerge/>
            <w:tcBorders>
              <w:left w:val="single" w:sz="4" w:space="0" w:color="auto"/>
              <w:bottom w:val="single" w:sz="4" w:space="0" w:color="auto"/>
              <w:right w:val="single" w:sz="4" w:space="0" w:color="auto"/>
            </w:tcBorders>
            <w:vAlign w:val="center"/>
          </w:tcPr>
          <w:p w14:paraId="21B61551" w14:textId="77777777" w:rsidR="00BE78EC" w:rsidRPr="00BE78EC" w:rsidRDefault="00BE78EC" w:rsidP="00BE78EC">
            <w:pPr>
              <w:jc w:val="center"/>
              <w:rPr>
                <w:rFonts w:ascii="微软雅黑" w:eastAsia="微软雅黑" w:hAnsi="微软雅黑" w:cs="宋体"/>
                <w:sz w:val="18"/>
                <w:szCs w:val="18"/>
              </w:rPr>
            </w:pPr>
          </w:p>
        </w:tc>
        <w:tc>
          <w:tcPr>
            <w:tcW w:w="509" w:type="pct"/>
            <w:vMerge/>
            <w:tcBorders>
              <w:left w:val="single" w:sz="4" w:space="0" w:color="auto"/>
              <w:bottom w:val="single" w:sz="4" w:space="0" w:color="auto"/>
              <w:right w:val="single" w:sz="4" w:space="0" w:color="auto"/>
            </w:tcBorders>
            <w:vAlign w:val="center"/>
          </w:tcPr>
          <w:p w14:paraId="615C94BF" w14:textId="77777777" w:rsidR="00BE78EC" w:rsidRPr="00BE78EC" w:rsidRDefault="00BE78EC" w:rsidP="00BE78EC">
            <w:pPr>
              <w:jc w:val="center"/>
              <w:rPr>
                <w:rFonts w:ascii="微软雅黑" w:eastAsia="微软雅黑" w:hAnsi="微软雅黑" w:cs="宋体"/>
                <w:sz w:val="18"/>
                <w:szCs w:val="18"/>
              </w:rPr>
            </w:pPr>
          </w:p>
        </w:tc>
        <w:tc>
          <w:tcPr>
            <w:tcW w:w="2694" w:type="pct"/>
            <w:tcBorders>
              <w:top w:val="single" w:sz="4" w:space="0" w:color="auto"/>
              <w:left w:val="single" w:sz="4" w:space="0" w:color="auto"/>
              <w:bottom w:val="single" w:sz="4" w:space="0" w:color="auto"/>
              <w:right w:val="single" w:sz="4" w:space="0" w:color="auto"/>
            </w:tcBorders>
            <w:vAlign w:val="center"/>
          </w:tcPr>
          <w:p w14:paraId="37C358CD" w14:textId="77777777" w:rsidR="00BE78EC" w:rsidRPr="00BE78EC" w:rsidRDefault="00BE78EC" w:rsidP="00BE78EC">
            <w:pPr>
              <w:rPr>
                <w:rFonts w:ascii="微软雅黑" w:eastAsia="微软雅黑" w:hAnsi="微软雅黑" w:cs="宋体"/>
                <w:sz w:val="18"/>
                <w:szCs w:val="18"/>
              </w:rPr>
            </w:pPr>
            <w:r w:rsidRPr="00BE78EC">
              <w:rPr>
                <w:rFonts w:ascii="微软雅黑" w:eastAsia="微软雅黑" w:hAnsi="微软雅黑" w:cs="宋体" w:hint="eastAsia"/>
                <w:sz w:val="18"/>
                <w:szCs w:val="18"/>
              </w:rPr>
              <w:t>适用于既往经过二线及以上化疗的伴有胚系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突变(gBRCAm)的铂敏感复发性卵巢癌、输卵管癌或原发性腹膜癌患者的治疗。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vAlign w:val="center"/>
          </w:tcPr>
          <w:p w14:paraId="5C327C2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17D1A92E"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r w:rsidR="00BE78EC" w:rsidRPr="00BE78EC" w14:paraId="04550F11" w14:textId="77777777" w:rsidTr="00BE78EC">
        <w:trPr>
          <w:trHeight w:val="454"/>
          <w:jc w:val="center"/>
        </w:trPr>
        <w:tc>
          <w:tcPr>
            <w:tcW w:w="646" w:type="pct"/>
            <w:tcBorders>
              <w:top w:val="single" w:sz="4" w:space="0" w:color="auto"/>
              <w:left w:val="single" w:sz="4" w:space="0" w:color="auto"/>
              <w:bottom w:val="single" w:sz="4" w:space="0" w:color="auto"/>
              <w:right w:val="single" w:sz="4" w:space="0" w:color="auto"/>
            </w:tcBorders>
            <w:vAlign w:val="center"/>
          </w:tcPr>
          <w:p w14:paraId="6FD138D6"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帕米帕利</w:t>
            </w:r>
          </w:p>
          <w:p w14:paraId="487E6945"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Pamiparib</w:t>
            </w:r>
          </w:p>
        </w:tc>
        <w:tc>
          <w:tcPr>
            <w:tcW w:w="444" w:type="pct"/>
            <w:tcBorders>
              <w:top w:val="single" w:sz="4" w:space="0" w:color="auto"/>
              <w:left w:val="single" w:sz="4" w:space="0" w:color="auto"/>
              <w:bottom w:val="single" w:sz="4" w:space="0" w:color="auto"/>
              <w:right w:val="single" w:sz="4" w:space="0" w:color="auto"/>
            </w:tcBorders>
            <w:vAlign w:val="center"/>
          </w:tcPr>
          <w:p w14:paraId="34995BE7"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NMPA</w:t>
            </w:r>
          </w:p>
        </w:tc>
        <w:tc>
          <w:tcPr>
            <w:tcW w:w="509" w:type="pct"/>
            <w:tcBorders>
              <w:top w:val="single" w:sz="4" w:space="0" w:color="auto"/>
              <w:left w:val="single" w:sz="4" w:space="0" w:color="auto"/>
              <w:bottom w:val="single" w:sz="4" w:space="0" w:color="auto"/>
              <w:right w:val="single" w:sz="4" w:space="0" w:color="auto"/>
            </w:tcBorders>
            <w:vAlign w:val="center"/>
          </w:tcPr>
          <w:p w14:paraId="7A676C9B"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卵巢癌</w:t>
            </w:r>
          </w:p>
        </w:tc>
        <w:tc>
          <w:tcPr>
            <w:tcW w:w="2694" w:type="pct"/>
            <w:tcBorders>
              <w:top w:val="single" w:sz="4" w:space="0" w:color="auto"/>
              <w:left w:val="single" w:sz="4" w:space="0" w:color="auto"/>
              <w:bottom w:val="single" w:sz="4" w:space="0" w:color="auto"/>
              <w:right w:val="single" w:sz="4" w:space="0" w:color="auto"/>
            </w:tcBorders>
            <w:shd w:val="clear" w:color="auto" w:fill="D6E3BC"/>
            <w:vAlign w:val="center"/>
          </w:tcPr>
          <w:p w14:paraId="6CBE5F48" w14:textId="77777777" w:rsidR="00BE78EC" w:rsidRPr="00BE78EC" w:rsidRDefault="00BE78EC" w:rsidP="00BE78EC">
            <w:pPr>
              <w:jc w:val="left"/>
              <w:rPr>
                <w:rFonts w:ascii="微软雅黑" w:eastAsia="微软雅黑" w:hAnsi="微软雅黑" w:cs="宋体"/>
                <w:sz w:val="18"/>
                <w:szCs w:val="18"/>
              </w:rPr>
            </w:pPr>
            <w:r w:rsidRPr="00BE78EC">
              <w:rPr>
                <w:rFonts w:ascii="微软雅黑" w:eastAsia="微软雅黑" w:hAnsi="微软雅黑" w:cs="宋体" w:hint="eastAsia"/>
                <w:sz w:val="18"/>
                <w:szCs w:val="18"/>
              </w:rPr>
              <w:t>用于既往经过二线及以上化疗的伴有胚系</w:t>
            </w:r>
            <w:r w:rsidRPr="00BE78EC">
              <w:rPr>
                <w:rFonts w:ascii="微软雅黑" w:eastAsia="微软雅黑" w:hAnsi="微软雅黑" w:cs="宋体"/>
                <w:i/>
                <w:iCs/>
                <w:sz w:val="18"/>
                <w:szCs w:val="18"/>
              </w:rPr>
              <w:t>BRCA</w:t>
            </w:r>
            <w:r w:rsidRPr="00BE78EC">
              <w:rPr>
                <w:rFonts w:ascii="微软雅黑" w:eastAsia="微软雅黑" w:hAnsi="微软雅黑" w:cs="宋体" w:hint="eastAsia"/>
                <w:sz w:val="18"/>
                <w:szCs w:val="18"/>
              </w:rPr>
              <w:t>(gBRCA)突变的复发性晚期卵巢癌、输卵管癌或原发性腹膜癌患者的治疗。</w:t>
            </w:r>
          </w:p>
        </w:tc>
        <w:tc>
          <w:tcPr>
            <w:tcW w:w="707" w:type="pct"/>
            <w:tcBorders>
              <w:top w:val="single" w:sz="4" w:space="0" w:color="auto"/>
              <w:left w:val="single" w:sz="4" w:space="0" w:color="auto"/>
              <w:bottom w:val="single" w:sz="4" w:space="0" w:color="auto"/>
              <w:right w:val="single" w:sz="4" w:space="0" w:color="auto"/>
            </w:tcBorders>
            <w:shd w:val="clear" w:color="auto" w:fill="D6E3BC"/>
            <w:vAlign w:val="center"/>
          </w:tcPr>
          <w:p w14:paraId="5E5A396D"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i/>
                <w:iCs/>
                <w:sz w:val="18"/>
                <w:szCs w:val="18"/>
              </w:rPr>
              <w:t>BRCA</w:t>
            </w:r>
            <w:r w:rsidRPr="00BE78EC">
              <w:rPr>
                <w:rFonts w:ascii="微软雅黑" w:eastAsia="微软雅黑" w:hAnsi="微软雅黑" w:cs="宋体" w:hint="eastAsia"/>
                <w:sz w:val="18"/>
                <w:szCs w:val="18"/>
              </w:rPr>
              <w:t>突变</w:t>
            </w:r>
          </w:p>
          <w:p w14:paraId="4659F692" w14:textId="77777777" w:rsidR="00BE78EC" w:rsidRPr="00BE78EC" w:rsidRDefault="00BE78EC" w:rsidP="00BE78EC">
            <w:pPr>
              <w:jc w:val="center"/>
              <w:rPr>
                <w:rFonts w:ascii="微软雅黑" w:eastAsia="微软雅黑" w:hAnsi="微软雅黑" w:cs="宋体"/>
                <w:sz w:val="18"/>
                <w:szCs w:val="18"/>
              </w:rPr>
            </w:pPr>
            <w:r w:rsidRPr="00BE78EC">
              <w:rPr>
                <w:rFonts w:ascii="微软雅黑" w:eastAsia="微软雅黑" w:hAnsi="微软雅黑" w:cs="宋体" w:hint="eastAsia"/>
                <w:sz w:val="18"/>
                <w:szCs w:val="18"/>
              </w:rPr>
              <w:t>（胚系）</w:t>
            </w:r>
          </w:p>
        </w:tc>
      </w:tr>
    </w:tbl>
    <w:p w14:paraId="729B7640"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基因突变检测</w:t>
      </w:r>
      <w:r>
        <w:rPr>
          <w:rFonts w:ascii="微软雅黑" w:eastAsia="微软雅黑" w:hAnsi="微软雅黑" w:cs="微软雅黑" w:hint="eastAsia"/>
          <w:sz w:val="18"/>
          <w:szCs w:val="18"/>
          <w:vertAlign w:val="superscript"/>
          <w:lang w:bidi="ar"/>
        </w:rPr>
        <w:t>[16-17]</w:t>
      </w:r>
      <w:r>
        <w:rPr>
          <w:rFonts w:ascii="微软雅黑" w:eastAsia="微软雅黑" w:hAnsi="微软雅黑" w:cs="微软雅黑" w:hint="eastAsia"/>
          <w:sz w:val="18"/>
          <w:szCs w:val="18"/>
          <w:lang w:bidi="ar"/>
        </w:rPr>
        <w:t>。</w:t>
      </w:r>
    </w:p>
    <w:p w14:paraId="51146C63" w14:textId="77777777" w:rsidR="009A48D4" w:rsidRDefault="009A48D4" w:rsidP="009A48D4">
      <w:pPr>
        <w:numPr>
          <w:ilvl w:val="0"/>
          <w:numId w:val="11"/>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基因突变状态指导乳腺癌和卵巢癌患者化疗方案制定。</w:t>
      </w:r>
    </w:p>
    <w:p w14:paraId="178EE49D"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对于化疗药物治疗，</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基因或</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基因突变的肿瘤对于DNA损伤类化疗药物（铂类和蒽环类）</w:t>
      </w:r>
    </w:p>
    <w:p w14:paraId="5FE51BEC" w14:textId="77777777" w:rsidR="009A48D4" w:rsidRDefault="009A48D4" w:rsidP="009A48D4">
      <w:pPr>
        <w:spacing w:line="360" w:lineRule="auto"/>
        <w:rPr>
          <w:rFonts w:ascii="微软雅黑" w:eastAsia="微软雅黑" w:hAnsi="微软雅黑" w:cs="微软雅黑"/>
          <w:sz w:val="18"/>
          <w:szCs w:val="18"/>
        </w:rPr>
      </w:pPr>
      <w:r>
        <w:rPr>
          <w:rFonts w:ascii="微软雅黑" w:eastAsia="微软雅黑" w:hAnsi="微软雅黑" w:cs="微软雅黑" w:hint="eastAsia"/>
          <w:sz w:val="18"/>
          <w:szCs w:val="18"/>
          <w:lang w:bidi="ar"/>
        </w:rPr>
        <w:t>更为敏感</w:t>
      </w:r>
      <w:r>
        <w:rPr>
          <w:rFonts w:ascii="微软雅黑" w:eastAsia="微软雅黑" w:hAnsi="微软雅黑" w:cs="微软雅黑" w:hint="eastAsia"/>
          <w:sz w:val="18"/>
          <w:szCs w:val="18"/>
          <w:vertAlign w:val="superscript"/>
          <w:lang w:bidi="ar"/>
        </w:rPr>
        <w:t>[18]</w:t>
      </w:r>
      <w:r>
        <w:rPr>
          <w:rFonts w:ascii="微软雅黑" w:eastAsia="微软雅黑" w:hAnsi="微软雅黑" w:cs="微软雅黑" w:hint="eastAsia"/>
          <w:sz w:val="18"/>
          <w:szCs w:val="18"/>
          <w:lang w:bidi="ar"/>
        </w:rPr>
        <w:t>，而对于促微管聚合化疗药物（紫杉类）则无效</w:t>
      </w:r>
      <w:r>
        <w:rPr>
          <w:rFonts w:ascii="微软雅黑" w:eastAsia="微软雅黑" w:hAnsi="微软雅黑" w:cs="微软雅黑" w:hint="eastAsia"/>
          <w:sz w:val="18"/>
          <w:szCs w:val="18"/>
          <w:vertAlign w:val="superscript"/>
          <w:lang w:bidi="ar"/>
        </w:rPr>
        <w:t>[19-21]</w:t>
      </w:r>
      <w:r>
        <w:rPr>
          <w:rFonts w:ascii="微软雅黑" w:eastAsia="微软雅黑" w:hAnsi="微软雅黑" w:cs="微软雅黑" w:hint="eastAsia"/>
          <w:sz w:val="18"/>
          <w:szCs w:val="18"/>
          <w:lang w:bidi="ar"/>
        </w:rPr>
        <w:t>。在新辅助治疗的临床研究中发现</w:t>
      </w:r>
      <w:r>
        <w:rPr>
          <w:rFonts w:ascii="微软雅黑" w:eastAsia="微软雅黑" w:hAnsi="微软雅黑" w:cs="微软雅黑" w:hint="eastAsia"/>
          <w:sz w:val="18"/>
          <w:szCs w:val="18"/>
          <w:vertAlign w:val="superscript"/>
          <w:lang w:bidi="ar"/>
        </w:rPr>
        <w:t>[22]</w:t>
      </w:r>
      <w:r>
        <w:rPr>
          <w:rFonts w:ascii="微软雅黑" w:eastAsia="微软雅黑" w:hAnsi="微软雅黑" w:cs="微软雅黑" w:hint="eastAsia"/>
          <w:sz w:val="18"/>
          <w:szCs w:val="18"/>
          <w:lang w:bidi="ar"/>
        </w:rPr>
        <w:t>，</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基因突变患者对顺铂治疗的病理完全缓解率（Pathological Complete Response，pCR）达83%，而对紫杉类药物治疗的pCR仅为8%。</w:t>
      </w:r>
    </w:p>
    <w:p w14:paraId="736D121C" w14:textId="77777777" w:rsidR="009A48D4" w:rsidRDefault="009A48D4" w:rsidP="009A48D4">
      <w:pPr>
        <w:numPr>
          <w:ilvl w:val="0"/>
          <w:numId w:val="11"/>
        </w:numPr>
        <w:spacing w:line="360" w:lineRule="auto"/>
        <w:ind w:firstLine="66"/>
        <w:rPr>
          <w:rFonts w:ascii="微软雅黑" w:eastAsia="微软雅黑" w:hAnsi="微软雅黑" w:cs="微软雅黑"/>
          <w:sz w:val="18"/>
          <w:szCs w:val="18"/>
          <w:u w:val="single"/>
        </w:rPr>
      </w:pPr>
      <w:r>
        <w:rPr>
          <w:rFonts w:ascii="微软雅黑" w:eastAsia="微软雅黑" w:hAnsi="微软雅黑" w:cs="微软雅黑" w:hint="eastAsia"/>
          <w:i/>
          <w:sz w:val="18"/>
          <w:szCs w:val="18"/>
          <w:u w:val="single"/>
          <w:lang w:bidi="ar"/>
        </w:rPr>
        <w:t>BRCA1</w:t>
      </w:r>
      <w:r>
        <w:rPr>
          <w:rFonts w:ascii="微软雅黑" w:eastAsia="微软雅黑" w:hAnsi="微软雅黑" w:cs="微软雅黑" w:hint="eastAsia"/>
          <w:sz w:val="18"/>
          <w:szCs w:val="18"/>
          <w:u w:val="single"/>
          <w:lang w:bidi="ar"/>
        </w:rPr>
        <w:t>基因和</w:t>
      </w:r>
      <w:r>
        <w:rPr>
          <w:rFonts w:ascii="微软雅黑" w:eastAsia="微软雅黑" w:hAnsi="微软雅黑" w:cs="微软雅黑" w:hint="eastAsia"/>
          <w:i/>
          <w:sz w:val="18"/>
          <w:szCs w:val="18"/>
          <w:u w:val="single"/>
          <w:lang w:bidi="ar"/>
        </w:rPr>
        <w:t>BRCA2</w:t>
      </w:r>
      <w:r>
        <w:rPr>
          <w:rFonts w:ascii="微软雅黑" w:eastAsia="微软雅黑" w:hAnsi="微软雅黑" w:cs="微软雅黑" w:hint="eastAsia"/>
          <w:sz w:val="18"/>
          <w:szCs w:val="18"/>
          <w:u w:val="single"/>
          <w:lang w:bidi="ar"/>
        </w:rPr>
        <w:t>基因突变状态还可以指导手术方案制定。</w:t>
      </w:r>
    </w:p>
    <w:p w14:paraId="3A5CB329" w14:textId="77777777" w:rsidR="009A48D4" w:rsidRDefault="009A48D4" w:rsidP="009A48D4">
      <w:pPr>
        <w:spacing w:line="360" w:lineRule="auto"/>
        <w:ind w:firstLineChars="200" w:firstLine="360"/>
        <w:rPr>
          <w:rFonts w:ascii="微软雅黑" w:eastAsia="微软雅黑" w:hAnsi="微软雅黑" w:cs="微软雅黑"/>
          <w:sz w:val="18"/>
          <w:szCs w:val="18"/>
        </w:rPr>
      </w:pPr>
      <w:r>
        <w:rPr>
          <w:rFonts w:ascii="微软雅黑" w:eastAsia="微软雅黑" w:hAnsi="微软雅黑" w:cs="微软雅黑" w:hint="eastAsia"/>
          <w:sz w:val="18"/>
          <w:szCs w:val="18"/>
          <w:lang w:bidi="ar"/>
        </w:rPr>
        <w:t>含有</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基因突变的乳腺癌和卵巢癌患者更容易出现多发病灶和复发转移，因此欧洲肿瘤内科学会（The European Society for Medical Oncology，EMSO）发布的临床指南建议，对于</w:t>
      </w:r>
      <w:r>
        <w:rPr>
          <w:rFonts w:ascii="微软雅黑" w:eastAsia="微软雅黑" w:hAnsi="微软雅黑" w:cs="微软雅黑" w:hint="eastAsia"/>
          <w:i/>
          <w:sz w:val="18"/>
          <w:szCs w:val="18"/>
          <w:lang w:bidi="ar"/>
        </w:rPr>
        <w:t>BRCA1</w:t>
      </w:r>
      <w:r>
        <w:rPr>
          <w:rFonts w:ascii="微软雅黑" w:eastAsia="微软雅黑" w:hAnsi="微软雅黑" w:cs="微软雅黑" w:hint="eastAsia"/>
          <w:sz w:val="18"/>
          <w:szCs w:val="18"/>
          <w:lang w:bidi="ar"/>
        </w:rPr>
        <w:t>基因和</w:t>
      </w:r>
      <w:r>
        <w:rPr>
          <w:rFonts w:ascii="微软雅黑" w:eastAsia="微软雅黑" w:hAnsi="微软雅黑" w:cs="微软雅黑" w:hint="eastAsia"/>
          <w:i/>
          <w:sz w:val="18"/>
          <w:szCs w:val="18"/>
          <w:lang w:bidi="ar"/>
        </w:rPr>
        <w:t>BRCA2</w:t>
      </w:r>
      <w:r>
        <w:rPr>
          <w:rFonts w:ascii="微软雅黑" w:eastAsia="微软雅黑" w:hAnsi="微软雅黑" w:cs="微软雅黑" w:hint="eastAsia"/>
          <w:sz w:val="18"/>
          <w:szCs w:val="18"/>
          <w:lang w:bidi="ar"/>
        </w:rPr>
        <w:t>基因突变的患者，应考虑全切代替局部手术的方案，以提高预后和生活质量。</w:t>
      </w:r>
    </w:p>
    <w:bookmarkEnd w:id="2"/>
    <w:p w14:paraId="2CB0C7E5" w14:textId="77777777" w:rsidR="00057D70" w:rsidRDefault="00F50A34">
      <w:pPr>
        <w:numPr>
          <w:ilvl w:val="0"/>
          <w:numId w:val="5"/>
        </w:numPr>
        <w:spacing w:before="480" w:line="480" w:lineRule="auto"/>
        <w:rPr>
          <w:rFonts w:ascii="微软雅黑" w:eastAsia="微软雅黑" w:hAnsi="微软雅黑" w:cs="微软雅黑"/>
          <w:b/>
          <w:sz w:val="18"/>
          <w:szCs w:val="18"/>
        </w:rPr>
      </w:pPr>
      <w:r>
        <w:rPr>
          <w:rFonts w:ascii="微软雅黑" w:eastAsia="微软雅黑" w:hAnsi="微软雅黑" w:cs="Times New Roman" w:hint="eastAsia"/>
          <w:b/>
          <w:i/>
          <w:sz w:val="18"/>
          <w:szCs w:val="18"/>
          <w:lang w:bidi="ar"/>
        </w:rPr>
        <w:br w:type="page"/>
      </w:r>
      <w:r>
        <w:rPr>
          <w:rFonts w:ascii="微软雅黑" w:eastAsia="微软雅黑" w:hAnsi="微软雅黑" w:cs="微软雅黑" w:hint="eastAsia"/>
          <w:b/>
          <w:i/>
          <w:sz w:val="18"/>
          <w:szCs w:val="18"/>
          <w:lang w:bidi="ar"/>
        </w:rPr>
        <w:lastRenderedPageBreak/>
        <w:t>BRCA1/ 2</w:t>
      </w:r>
      <w:r>
        <w:rPr>
          <w:rFonts w:ascii="微软雅黑" w:eastAsia="微软雅黑" w:hAnsi="微软雅黑" w:cs="微软雅黑" w:hint="eastAsia"/>
          <w:b/>
          <w:sz w:val="18"/>
          <w:szCs w:val="18"/>
          <w:lang w:bidi="ar"/>
        </w:rPr>
        <w:t>基因突变检测的不同结果意味着什么？</w:t>
      </w:r>
    </w:p>
    <w:p w14:paraId="14F16E77"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sz w:val="18"/>
          <w:szCs w:val="18"/>
        </w:rPr>
        <w:t>根据国际癌症研究所（IARC）和美国医学遗传学会（ACMG）的分类标准</w:t>
      </w:r>
      <w:r>
        <w:rPr>
          <w:rFonts w:ascii="微软雅黑" w:eastAsia="微软雅黑" w:hAnsi="微软雅黑"/>
          <w:kern w:val="2"/>
          <w:sz w:val="18"/>
          <w:szCs w:val="18"/>
        </w:rPr>
        <w:t>，</w:t>
      </w:r>
      <w:r>
        <w:rPr>
          <w:rFonts w:ascii="微软雅黑" w:eastAsia="微软雅黑" w:hAnsi="微软雅黑"/>
          <w:i/>
          <w:kern w:val="2"/>
          <w:sz w:val="18"/>
          <w:szCs w:val="18"/>
        </w:rPr>
        <w:t>BRCA1</w:t>
      </w:r>
      <w:r>
        <w:rPr>
          <w:rFonts w:ascii="微软雅黑" w:eastAsia="微软雅黑" w:hAnsi="微软雅黑"/>
          <w:kern w:val="2"/>
          <w:sz w:val="18"/>
          <w:szCs w:val="18"/>
        </w:rPr>
        <w:t>基因和</w:t>
      </w:r>
      <w:r>
        <w:rPr>
          <w:rFonts w:ascii="微软雅黑" w:eastAsia="微软雅黑" w:hAnsi="微软雅黑"/>
          <w:i/>
          <w:kern w:val="2"/>
          <w:sz w:val="18"/>
          <w:szCs w:val="18"/>
        </w:rPr>
        <w:t>BRCA2</w:t>
      </w:r>
      <w:r>
        <w:rPr>
          <w:rFonts w:ascii="微软雅黑" w:eastAsia="微软雅黑" w:hAnsi="微软雅黑"/>
          <w:kern w:val="2"/>
          <w:sz w:val="18"/>
          <w:szCs w:val="18"/>
        </w:rPr>
        <w:t>基因突变检测结果分为五种：良性、疑似良性、意义不明确、疑似致病性及致病性。</w:t>
      </w:r>
    </w:p>
    <w:p w14:paraId="0D278FA5"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对于癌症患者，若携带致病性或疑似致病性突变，可以从PARP抑制剂治疗中明显获益，同时，其患有多发病灶和对侧癌变的风险会高于普通患者。</w:t>
      </w:r>
    </w:p>
    <w:p w14:paraId="41BE5A33"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Pr>
          <w:rFonts w:ascii="微软雅黑" w:eastAsia="微软雅黑" w:hAnsi="微软雅黑"/>
          <w:i/>
          <w:kern w:val="2"/>
          <w:sz w:val="18"/>
          <w:szCs w:val="18"/>
        </w:rPr>
        <w:t>BRCA1</w:t>
      </w:r>
      <w:r>
        <w:rPr>
          <w:rFonts w:ascii="微软雅黑" w:eastAsia="微软雅黑" w:hAnsi="微软雅黑"/>
          <w:kern w:val="2"/>
          <w:sz w:val="18"/>
          <w:szCs w:val="18"/>
        </w:rPr>
        <w:t>基因或</w:t>
      </w:r>
      <w:r>
        <w:rPr>
          <w:rFonts w:ascii="微软雅黑" w:eastAsia="微软雅黑" w:hAnsi="微软雅黑"/>
          <w:i/>
          <w:kern w:val="2"/>
          <w:sz w:val="18"/>
          <w:szCs w:val="18"/>
        </w:rPr>
        <w:t>BRCA2</w:t>
      </w:r>
      <w:r>
        <w:rPr>
          <w:rFonts w:ascii="微软雅黑" w:eastAsia="微软雅黑" w:hAnsi="微软雅黑"/>
          <w:kern w:val="2"/>
          <w:sz w:val="18"/>
          <w:szCs w:val="18"/>
        </w:rPr>
        <w:t>基因突变检测结果也意味着受试者的相关亲属可能也携带有同样的已知致病性或疑似致病性的</w:t>
      </w:r>
      <w:r>
        <w:rPr>
          <w:rFonts w:ascii="微软雅黑" w:eastAsia="微软雅黑" w:hAnsi="微软雅黑"/>
          <w:i/>
          <w:kern w:val="2"/>
          <w:sz w:val="18"/>
          <w:szCs w:val="18"/>
        </w:rPr>
        <w:t>BRCA1</w:t>
      </w:r>
      <w:r>
        <w:rPr>
          <w:rFonts w:ascii="微软雅黑" w:eastAsia="微软雅黑" w:hAnsi="微软雅黑"/>
          <w:kern w:val="2"/>
          <w:sz w:val="18"/>
          <w:szCs w:val="18"/>
        </w:rPr>
        <w:t>基因或</w:t>
      </w:r>
      <w:r>
        <w:rPr>
          <w:rFonts w:ascii="微软雅黑" w:eastAsia="微软雅黑" w:hAnsi="微软雅黑"/>
          <w:i/>
          <w:kern w:val="2"/>
          <w:sz w:val="18"/>
          <w:szCs w:val="18"/>
        </w:rPr>
        <w:t>BRCA2</w:t>
      </w:r>
      <w:r>
        <w:rPr>
          <w:rFonts w:ascii="微软雅黑" w:eastAsia="微软雅黑" w:hAnsi="微软雅黑"/>
          <w:kern w:val="2"/>
          <w:sz w:val="18"/>
          <w:szCs w:val="18"/>
        </w:rPr>
        <w:t>基因突变，并同样属于癌症发病高风险人群，例如，受试者的父母、受试者的子女或受试者同父同母、同父异母、同母异父的兄弟姐妹。</w:t>
      </w:r>
    </w:p>
    <w:p w14:paraId="3E972547"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需要指出的是，特定相关癌症的发生发展及用药指导可能不仅仅与被检测</w:t>
      </w:r>
      <w:r>
        <w:rPr>
          <w:rFonts w:ascii="微软雅黑" w:eastAsia="微软雅黑" w:hAnsi="微软雅黑"/>
          <w:i/>
          <w:kern w:val="2"/>
          <w:sz w:val="18"/>
          <w:szCs w:val="18"/>
        </w:rPr>
        <w:t>BRCA1</w:t>
      </w:r>
      <w:r>
        <w:rPr>
          <w:rFonts w:ascii="微软雅黑" w:eastAsia="微软雅黑" w:hAnsi="微软雅黑"/>
          <w:kern w:val="2"/>
          <w:sz w:val="18"/>
          <w:szCs w:val="18"/>
        </w:rPr>
        <w:t>基因和</w:t>
      </w:r>
      <w:r>
        <w:rPr>
          <w:rFonts w:ascii="微软雅黑" w:eastAsia="微软雅黑" w:hAnsi="微软雅黑"/>
          <w:i/>
          <w:kern w:val="2"/>
          <w:sz w:val="18"/>
          <w:szCs w:val="18"/>
        </w:rPr>
        <w:t>BRCA2</w:t>
      </w:r>
      <w:r>
        <w:rPr>
          <w:rFonts w:ascii="微软雅黑" w:eastAsia="微软雅黑" w:hAnsi="微软雅黑"/>
          <w:kern w:val="2"/>
          <w:sz w:val="18"/>
          <w:szCs w:val="18"/>
        </w:rPr>
        <w:t>基因有关，且依现有研究水平，尚未完全辨识所有致病性变异。另外，检测结果的准确性需由具有代表性的样本的获取做出保障。</w:t>
      </w:r>
    </w:p>
    <w:p w14:paraId="477DEAF6" w14:textId="77777777" w:rsidR="00057D70" w:rsidRDefault="00057D70">
      <w:pPr>
        <w:rPr>
          <w:rFonts w:ascii="微软雅黑" w:eastAsia="微软雅黑" w:hAnsi="微软雅黑" w:cs="Times New Roman"/>
          <w:b/>
          <w:sz w:val="18"/>
          <w:szCs w:val="18"/>
          <w:lang w:bidi="ar"/>
        </w:rPr>
        <w:sectPr w:rsidR="00057D70" w:rsidSect="00046D78">
          <w:pgSz w:w="11906" w:h="16838"/>
          <w:pgMar w:top="1440" w:right="1080" w:bottom="1440" w:left="1080" w:header="779" w:footer="737" w:gutter="0"/>
          <w:cols w:space="425"/>
          <w:docGrid w:type="lines" w:linePitch="312"/>
        </w:sectPr>
      </w:pPr>
    </w:p>
    <w:p w14:paraId="44ABB4DC" w14:textId="77777777" w:rsidR="00057D70" w:rsidRDefault="00F50A34">
      <w:pPr>
        <w:numPr>
          <w:ilvl w:val="0"/>
          <w:numId w:val="5"/>
        </w:numPr>
        <w:spacing w:line="480" w:lineRule="auto"/>
        <w:rPr>
          <w:rFonts w:ascii="微软雅黑" w:eastAsia="微软雅黑" w:hAnsi="微软雅黑" w:cs="Times New Roman"/>
          <w:b/>
          <w:sz w:val="18"/>
          <w:szCs w:val="18"/>
        </w:rPr>
      </w:pPr>
      <w:r>
        <w:rPr>
          <w:rFonts w:ascii="微软雅黑" w:eastAsia="微软雅黑" w:hAnsi="微软雅黑" w:cs="微软雅黑" w:hint="eastAsia"/>
          <w:b/>
          <w:sz w:val="18"/>
          <w:szCs w:val="18"/>
          <w:lang w:bidi="ar"/>
        </w:rPr>
        <w:lastRenderedPageBreak/>
        <w:t>二代测序技术介绍</w:t>
      </w:r>
    </w:p>
    <w:p w14:paraId="0A463F6E"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二代测序技术（Next-generation Sequencing Technology，NGS）又称高通量测序技术，以能一次并行对几十万到几百万条读长较短的DNA分子进行序列测定为标志。二代测序技术是基于边合成边测序的原理，与Sanger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43FC1AD4"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目前，二代测序中应用最为广泛的技术是Illumina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399E15E0" w14:textId="77777777" w:rsidR="00057D70" w:rsidRDefault="00F50A34">
      <w:pPr>
        <w:pStyle w:val="ab"/>
        <w:widowControl w:val="0"/>
        <w:spacing w:beforeAutospacing="0" w:afterAutospacing="0" w:line="360" w:lineRule="auto"/>
        <w:ind w:firstLineChars="200" w:firstLine="360"/>
        <w:jc w:val="center"/>
        <w:rPr>
          <w:rFonts w:ascii="微软雅黑" w:eastAsia="微软雅黑" w:hAnsi="微软雅黑" w:cs="微软雅黑" w:hint="default"/>
          <w:sz w:val="18"/>
          <w:szCs w:val="18"/>
        </w:rPr>
      </w:pPr>
      <w:r>
        <w:rPr>
          <w:rFonts w:ascii="微软雅黑" w:eastAsia="微软雅黑" w:hAnsi="微软雅黑" w:cs="微软雅黑"/>
          <w:noProof/>
          <w:kern w:val="2"/>
          <w:sz w:val="18"/>
          <w:szCs w:val="18"/>
          <w:lang w:bidi="ar"/>
        </w:rPr>
        <w:drawing>
          <wp:inline distT="0" distB="0" distL="114300" distR="114300" wp14:anchorId="13DFBCBC" wp14:editId="09582F5F">
            <wp:extent cx="3771900" cy="2514600"/>
            <wp:effectExtent l="0" t="0" r="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1"/>
                    <a:stretch>
                      <a:fillRect/>
                    </a:stretch>
                  </pic:blipFill>
                  <pic:spPr>
                    <a:xfrm>
                      <a:off x="0" y="0"/>
                      <a:ext cx="3771900" cy="2514600"/>
                    </a:xfrm>
                    <a:prstGeom prst="rect">
                      <a:avLst/>
                    </a:prstGeom>
                    <a:noFill/>
                    <a:ln>
                      <a:noFill/>
                    </a:ln>
                  </pic:spPr>
                </pic:pic>
              </a:graphicData>
            </a:graphic>
          </wp:inline>
        </w:drawing>
      </w:r>
    </w:p>
    <w:p w14:paraId="00BA0A92" w14:textId="77777777" w:rsidR="00057D70" w:rsidRDefault="00F50A34">
      <w:pPr>
        <w:pStyle w:val="ab"/>
        <w:widowControl w:val="0"/>
        <w:spacing w:beforeAutospacing="0" w:afterAutospacing="0" w:line="360" w:lineRule="auto"/>
        <w:ind w:firstLineChars="200" w:firstLine="36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可逆末端终止测序法的准确率高，测序速度快，技术成熟，占有全球科研以及无创产前筛查（Non-Invasive Prenatal Testing，NIPT）检测市场近90%的份额。就</w:t>
      </w:r>
      <w:r>
        <w:rPr>
          <w:rFonts w:ascii="微软雅黑" w:eastAsia="微软雅黑" w:hAnsi="微软雅黑" w:cs="微软雅黑"/>
          <w:i/>
          <w:iCs/>
          <w:kern w:val="2"/>
          <w:sz w:val="18"/>
          <w:szCs w:val="18"/>
          <w:lang w:bidi="ar"/>
        </w:rPr>
        <w:t>BRCA1/BRCA2</w:t>
      </w:r>
      <w:r>
        <w:rPr>
          <w:rFonts w:ascii="微软雅黑" w:eastAsia="微软雅黑" w:hAnsi="微软雅黑" w:cs="微软雅黑"/>
          <w:kern w:val="2"/>
          <w:sz w:val="18"/>
          <w:szCs w:val="18"/>
          <w:lang w:bidi="ar"/>
        </w:rPr>
        <w:t>基因检测而言，由于</w:t>
      </w:r>
      <w:r>
        <w:rPr>
          <w:rFonts w:ascii="微软雅黑" w:eastAsia="微软雅黑" w:hAnsi="微软雅黑" w:cs="微软雅黑"/>
          <w:i/>
          <w:kern w:val="2"/>
          <w:sz w:val="18"/>
          <w:szCs w:val="18"/>
          <w:lang w:bidi="ar"/>
        </w:rPr>
        <w:t>BRCA1</w:t>
      </w:r>
      <w:r>
        <w:rPr>
          <w:rFonts w:ascii="微软雅黑" w:eastAsia="微软雅黑" w:hAnsi="微软雅黑" w:cs="微软雅黑"/>
          <w:kern w:val="2"/>
          <w:sz w:val="18"/>
          <w:szCs w:val="18"/>
          <w:lang w:bidi="ar"/>
        </w:rPr>
        <w:t>基因和</w:t>
      </w:r>
      <w:r>
        <w:rPr>
          <w:rFonts w:ascii="微软雅黑" w:eastAsia="微软雅黑" w:hAnsi="微软雅黑" w:cs="微软雅黑"/>
          <w:i/>
          <w:kern w:val="2"/>
          <w:sz w:val="18"/>
          <w:szCs w:val="18"/>
          <w:lang w:bidi="ar"/>
        </w:rPr>
        <w:t>BRCA2</w:t>
      </w:r>
      <w:r>
        <w:rPr>
          <w:rFonts w:ascii="微软雅黑" w:eastAsia="微软雅黑" w:hAnsi="微软雅黑" w:cs="微软雅黑"/>
          <w:kern w:val="2"/>
          <w:sz w:val="18"/>
          <w:szCs w:val="18"/>
          <w:lang w:bidi="ar"/>
        </w:rPr>
        <w:t>基因突变位点数量多（有记录的约20000多个，其中明确致病的有3000多个）、呈散在分布、无热点区域，二代测序技术也是最为契合</w:t>
      </w:r>
      <w:r>
        <w:rPr>
          <w:rFonts w:ascii="微软雅黑" w:eastAsia="微软雅黑" w:hAnsi="微软雅黑" w:cs="微软雅黑"/>
          <w:i/>
          <w:iCs/>
          <w:kern w:val="2"/>
          <w:sz w:val="18"/>
          <w:szCs w:val="18"/>
          <w:lang w:bidi="ar"/>
        </w:rPr>
        <w:t>BRCA1/BRCA2</w:t>
      </w:r>
      <w:r>
        <w:rPr>
          <w:rFonts w:ascii="微软雅黑" w:eastAsia="微软雅黑" w:hAnsi="微软雅黑" w:cs="微软雅黑"/>
          <w:kern w:val="2"/>
          <w:sz w:val="18"/>
          <w:szCs w:val="18"/>
          <w:lang w:bidi="ar"/>
        </w:rPr>
        <w:t>基因突变特点的技术解决路线，是目前的首选技术平台。</w:t>
      </w:r>
    </w:p>
    <w:p w14:paraId="7C342E7E" w14:textId="77777777" w:rsidR="00057D70" w:rsidRDefault="00057D70">
      <w:pPr>
        <w:spacing w:line="360" w:lineRule="auto"/>
        <w:rPr>
          <w:rFonts w:ascii="微软雅黑" w:eastAsia="微软雅黑" w:hAnsi="微软雅黑" w:cs="Times New Roman"/>
          <w:sz w:val="18"/>
          <w:szCs w:val="18"/>
          <w:lang w:bidi="ar"/>
        </w:rPr>
        <w:sectPr w:rsidR="00057D70" w:rsidSect="00046D78">
          <w:pgSz w:w="11906" w:h="16838"/>
          <w:pgMar w:top="1440" w:right="1080" w:bottom="1440" w:left="1080" w:header="779" w:footer="737" w:gutter="0"/>
          <w:cols w:space="425"/>
          <w:docGrid w:type="lines" w:linePitch="312"/>
        </w:sectPr>
      </w:pPr>
    </w:p>
    <w:p w14:paraId="78E8A576" w14:textId="77777777" w:rsidR="00057D70" w:rsidRDefault="00F50A34">
      <w:pPr>
        <w:spacing w:before="360" w:line="360" w:lineRule="auto"/>
        <w:rPr>
          <w:rFonts w:ascii="微软雅黑" w:eastAsia="微软雅黑" w:hAnsi="微软雅黑" w:cs="微软雅黑"/>
          <w:b/>
          <w:szCs w:val="18"/>
        </w:rPr>
      </w:pPr>
      <w:r>
        <w:rPr>
          <w:rFonts w:ascii="微软雅黑" w:eastAsia="微软雅黑" w:hAnsi="微软雅黑" w:cs="微软雅黑" w:hint="eastAsia"/>
          <w:b/>
          <w:szCs w:val="18"/>
          <w:lang w:bidi="ar"/>
        </w:rPr>
        <w:lastRenderedPageBreak/>
        <w:t>适检人群</w:t>
      </w:r>
    </w:p>
    <w:p w14:paraId="6EB3ECCE" w14:textId="77777777" w:rsidR="009A48D4" w:rsidRDefault="009A48D4" w:rsidP="009A48D4">
      <w:pPr>
        <w:pStyle w:val="ab"/>
        <w:widowControl w:val="0"/>
        <w:spacing w:beforeAutospacing="0" w:afterAutospacing="0" w:line="360" w:lineRule="auto"/>
        <w:ind w:firstLineChars="200" w:firstLine="360"/>
        <w:jc w:val="both"/>
        <w:rPr>
          <w:rFonts w:ascii="微软雅黑" w:eastAsia="微软雅黑" w:hAnsi="微软雅黑" w:hint="default"/>
          <w:kern w:val="2"/>
          <w:sz w:val="18"/>
          <w:szCs w:val="18"/>
        </w:rPr>
      </w:pPr>
      <w:r>
        <w:rPr>
          <w:rFonts w:ascii="微软雅黑" w:eastAsia="微软雅黑" w:hAnsi="微软雅黑"/>
          <w:kern w:val="2"/>
          <w:sz w:val="18"/>
          <w:szCs w:val="18"/>
        </w:rPr>
        <w:t>建议以下人群进行</w:t>
      </w:r>
      <w:r>
        <w:rPr>
          <w:rFonts w:ascii="微软雅黑" w:eastAsia="微软雅黑" w:hAnsi="微软雅黑"/>
          <w:i/>
          <w:kern w:val="2"/>
          <w:sz w:val="18"/>
          <w:szCs w:val="18"/>
        </w:rPr>
        <w:t>BRCA1</w:t>
      </w:r>
      <w:r>
        <w:rPr>
          <w:rFonts w:ascii="微软雅黑" w:eastAsia="微软雅黑" w:hAnsi="微软雅黑"/>
          <w:kern w:val="2"/>
          <w:sz w:val="18"/>
          <w:szCs w:val="18"/>
        </w:rPr>
        <w:t>和</w:t>
      </w:r>
      <w:r>
        <w:rPr>
          <w:rFonts w:ascii="微软雅黑" w:eastAsia="微软雅黑" w:hAnsi="微软雅黑"/>
          <w:i/>
          <w:kern w:val="2"/>
          <w:sz w:val="18"/>
          <w:szCs w:val="18"/>
        </w:rPr>
        <w:t>BRCA2</w:t>
      </w:r>
      <w:r>
        <w:rPr>
          <w:rFonts w:ascii="微软雅黑" w:eastAsia="微软雅黑" w:hAnsi="微软雅黑"/>
          <w:kern w:val="2"/>
          <w:sz w:val="18"/>
          <w:szCs w:val="18"/>
        </w:rPr>
        <w:t>基因突变检测</w:t>
      </w:r>
      <w:r>
        <w:rPr>
          <w:rFonts w:ascii="微软雅黑" w:eastAsia="微软雅黑" w:hAnsi="微软雅黑"/>
          <w:kern w:val="2"/>
          <w:sz w:val="18"/>
          <w:szCs w:val="18"/>
          <w:vertAlign w:val="superscript"/>
        </w:rPr>
        <w:t>[23-26]</w:t>
      </w:r>
      <w:r>
        <w:rPr>
          <w:rFonts w:ascii="微软雅黑" w:eastAsia="微软雅黑" w:hAnsi="微软雅黑"/>
          <w:kern w:val="2"/>
          <w:sz w:val="18"/>
          <w:szCs w:val="18"/>
        </w:rPr>
        <w:t>：</w:t>
      </w:r>
    </w:p>
    <w:p w14:paraId="07908DEE"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来自携带</w:t>
      </w:r>
      <w:r w:rsidRPr="009A48D4">
        <w:rPr>
          <w:rFonts w:ascii="微软雅黑" w:eastAsia="微软雅黑" w:hAnsi="微软雅黑"/>
          <w:i/>
          <w:iCs/>
          <w:sz w:val="17"/>
          <w:szCs w:val="17"/>
        </w:rPr>
        <w:t>BRCA1/2</w:t>
      </w:r>
      <w:r w:rsidRPr="009A48D4">
        <w:rPr>
          <w:rFonts w:ascii="微软雅黑" w:eastAsia="微软雅黑" w:hAnsi="微软雅黑"/>
          <w:sz w:val="17"/>
          <w:szCs w:val="17"/>
        </w:rPr>
        <w:t>基因致病性或可能致病性胚系变异的家族。</w:t>
      </w:r>
    </w:p>
    <w:p w14:paraId="4FA196F0"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肿瘤基因检测到具有临床意义的变异，尚未确认是否为胚系变异。</w:t>
      </w:r>
    </w:p>
    <w:p w14:paraId="052846DD"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期望辅助系统治疗和手术方案制定。</w:t>
      </w:r>
    </w:p>
    <w:p w14:paraId="75333F4F"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德系犹太裔</w:t>
      </w:r>
    </w:p>
    <w:p w14:paraId="4A10AE4A"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乳腺癌病史：</w:t>
      </w:r>
      <w:r w:rsidRPr="009A48D4">
        <w:rPr>
          <w:rFonts w:ascii="微软雅黑" w:eastAsia="微软雅黑" w:hAnsi="微软雅黑" w:hint="eastAsia"/>
          <w:sz w:val="17"/>
          <w:szCs w:val="17"/>
        </w:rPr>
        <w:t>1）诊断年龄≤4</w:t>
      </w:r>
      <w:r w:rsidRPr="009A48D4">
        <w:rPr>
          <w:rFonts w:ascii="微软雅黑" w:eastAsia="微软雅黑" w:hAnsi="微软雅黑"/>
          <w:sz w:val="17"/>
          <w:szCs w:val="17"/>
        </w:rPr>
        <w:t>5岁</w:t>
      </w:r>
      <w:r w:rsidRPr="009A48D4">
        <w:rPr>
          <w:rFonts w:ascii="微软雅黑" w:eastAsia="微软雅黑" w:hAnsi="微软雅黑" w:hint="eastAsia"/>
          <w:sz w:val="17"/>
          <w:szCs w:val="17"/>
        </w:rPr>
        <w:t>。2）</w:t>
      </w:r>
      <w:r w:rsidRPr="009A48D4">
        <w:rPr>
          <w:rFonts w:ascii="微软雅黑" w:eastAsia="微软雅黑" w:hAnsi="微软雅黑"/>
          <w:sz w:val="17"/>
          <w:szCs w:val="17"/>
        </w:rPr>
        <w:t>诊断年龄介于</w:t>
      </w:r>
      <w:r w:rsidRPr="009A48D4">
        <w:rPr>
          <w:rFonts w:ascii="微软雅黑" w:eastAsia="微软雅黑" w:hAnsi="微软雅黑" w:hint="eastAsia"/>
          <w:sz w:val="17"/>
          <w:szCs w:val="17"/>
        </w:rPr>
        <w:t>4</w:t>
      </w:r>
      <w:r w:rsidRPr="009A48D4">
        <w:rPr>
          <w:rFonts w:ascii="微软雅黑" w:eastAsia="微软雅黑" w:hAnsi="微软雅黑"/>
          <w:sz w:val="17"/>
          <w:szCs w:val="17"/>
        </w:rPr>
        <w:t>6-50岁，同时伴有≥1项情况：</w:t>
      </w:r>
      <w:r w:rsidRPr="009A48D4">
        <w:rPr>
          <w:rFonts w:ascii="微软雅黑" w:eastAsia="微软雅黑" w:hAnsi="微软雅黑" w:hint="eastAsia"/>
          <w:sz w:val="17"/>
          <w:szCs w:val="17"/>
        </w:rPr>
        <w:t xml:space="preserve">① 家族史未知或家族史有限；② 多处原发乳腺癌（同时发生或者异时发生）；③ </w:t>
      </w:r>
      <w:r w:rsidRPr="009A48D4">
        <w:rPr>
          <w:rFonts w:ascii="微软雅黑" w:eastAsia="微软雅黑" w:hAnsi="微软雅黑"/>
          <w:sz w:val="17"/>
          <w:szCs w:val="17"/>
        </w:rPr>
        <w:t>≥1名血缘近亲在任意年龄诊断乳腺癌、卵巢癌、胰腺癌、前列腺癌。</w:t>
      </w:r>
      <w:r w:rsidRPr="009A48D4">
        <w:rPr>
          <w:rFonts w:ascii="微软雅黑" w:eastAsia="微软雅黑" w:hAnsi="微软雅黑" w:hint="eastAsia"/>
          <w:sz w:val="17"/>
          <w:szCs w:val="17"/>
        </w:rPr>
        <w:t>3）诊断年龄≥5</w:t>
      </w:r>
      <w:r w:rsidRPr="009A48D4">
        <w:rPr>
          <w:rFonts w:ascii="微软雅黑" w:eastAsia="微软雅黑" w:hAnsi="微软雅黑"/>
          <w:sz w:val="17"/>
          <w:szCs w:val="17"/>
        </w:rPr>
        <w:t>1岁：</w:t>
      </w:r>
      <w:r w:rsidRPr="009A48D4">
        <w:rPr>
          <w:rFonts w:ascii="微软雅黑" w:eastAsia="微软雅黑" w:hAnsi="微软雅黑" w:hint="eastAsia"/>
          <w:sz w:val="17"/>
          <w:szCs w:val="17"/>
        </w:rPr>
        <w:t>① ≥1</w:t>
      </w:r>
      <w:r w:rsidRPr="009A48D4">
        <w:rPr>
          <w:rFonts w:ascii="微软雅黑" w:eastAsia="微软雅黑" w:hAnsi="微软雅黑"/>
          <w:sz w:val="17"/>
          <w:szCs w:val="17"/>
        </w:rPr>
        <w:t>名血缘近亲满足以下任意条件：A、</w:t>
      </w:r>
      <w:r w:rsidRPr="009A48D4">
        <w:rPr>
          <w:rFonts w:ascii="微软雅黑" w:eastAsia="微软雅黑" w:hAnsi="微软雅黑" w:hint="eastAsia"/>
          <w:sz w:val="17"/>
          <w:szCs w:val="17"/>
        </w:rPr>
        <w:t>5</w:t>
      </w:r>
      <w:r w:rsidRPr="009A48D4">
        <w:rPr>
          <w:rFonts w:ascii="微软雅黑" w:eastAsia="微软雅黑" w:hAnsi="微软雅黑"/>
          <w:sz w:val="17"/>
          <w:szCs w:val="17"/>
        </w:rPr>
        <w:t>0岁及以前诊断乳腺癌或任意年龄诊断男性乳腺癌；B、任意年龄诊断卵巢癌；C、任意年龄诊断胰腺癌；D、任意年龄诊断转移性、组织学为导管内</w:t>
      </w:r>
      <w:r w:rsidRPr="009A48D4">
        <w:rPr>
          <w:rFonts w:ascii="微软雅黑" w:eastAsia="微软雅黑" w:hAnsi="微软雅黑" w:hint="eastAsia"/>
          <w:sz w:val="17"/>
          <w:szCs w:val="17"/>
        </w:rPr>
        <w:t>/</w:t>
      </w:r>
      <w:r w:rsidRPr="009A48D4">
        <w:rPr>
          <w:rFonts w:ascii="微软雅黑" w:eastAsia="微软雅黑" w:hAnsi="微软雅黑"/>
          <w:sz w:val="17"/>
          <w:szCs w:val="17"/>
        </w:rPr>
        <w:t>筛状或高危</w:t>
      </w:r>
      <w:r w:rsidRPr="009A48D4">
        <w:rPr>
          <w:rFonts w:ascii="微软雅黑" w:eastAsia="微软雅黑" w:hAnsi="微软雅黑" w:hint="eastAsia"/>
          <w:sz w:val="17"/>
          <w:szCs w:val="17"/>
        </w:rPr>
        <w:t>/极高危前列腺癌。② 患者和/或血缘近亲中≥3</w:t>
      </w:r>
      <w:r w:rsidRPr="009A48D4">
        <w:rPr>
          <w:rFonts w:ascii="微软雅黑" w:eastAsia="微软雅黑" w:hAnsi="微软雅黑"/>
          <w:sz w:val="17"/>
          <w:szCs w:val="17"/>
        </w:rPr>
        <w:t>次诊断乳腺癌。</w:t>
      </w:r>
      <w:r w:rsidRPr="009A48D4">
        <w:rPr>
          <w:rFonts w:ascii="微软雅黑" w:eastAsia="微软雅黑" w:hAnsi="微软雅黑" w:hint="eastAsia"/>
          <w:sz w:val="17"/>
          <w:szCs w:val="17"/>
        </w:rPr>
        <w:t xml:space="preserve">③ </w:t>
      </w:r>
      <w:r w:rsidRPr="009A48D4">
        <w:rPr>
          <w:rFonts w:ascii="微软雅黑" w:eastAsia="微软雅黑" w:hAnsi="微软雅黑"/>
          <w:sz w:val="17"/>
          <w:szCs w:val="17"/>
        </w:rPr>
        <w:t>≥2名血缘近亲在任意年龄诊断乳腺癌或前列腺癌（任意级别）。</w:t>
      </w:r>
      <w:r w:rsidRPr="009A48D4">
        <w:rPr>
          <w:rFonts w:ascii="微软雅黑" w:eastAsia="微软雅黑" w:hAnsi="微软雅黑" w:hint="eastAsia"/>
          <w:sz w:val="17"/>
          <w:szCs w:val="17"/>
        </w:rPr>
        <w:t>4）任意年龄诊断：A、三阴性乳腺癌；B、男性乳腺癌；C、≥1</w:t>
      </w:r>
      <w:r w:rsidRPr="009A48D4">
        <w:rPr>
          <w:rFonts w:ascii="微软雅黑" w:eastAsia="微软雅黑" w:hAnsi="微软雅黑"/>
          <w:sz w:val="17"/>
          <w:szCs w:val="17"/>
        </w:rPr>
        <w:t>名血缘近亲诊断男性乳腺癌。</w:t>
      </w:r>
    </w:p>
    <w:p w14:paraId="7CFB18A2"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任意年龄诊断上皮性卵巢癌（包括输卵管癌、腹膜癌）。</w:t>
      </w:r>
    </w:p>
    <w:p w14:paraId="47ECF131"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卵巢癌家族史：1</w:t>
      </w:r>
      <w:r w:rsidRPr="009A48D4">
        <w:rPr>
          <w:rFonts w:ascii="微软雅黑" w:eastAsia="微软雅黑" w:hAnsi="微软雅黑"/>
          <w:sz w:val="17"/>
          <w:szCs w:val="17"/>
        </w:rPr>
        <w:t>名一级或二级血亲在任意年龄诊断上皮性卵巢癌（包括</w:t>
      </w:r>
      <w:r w:rsidRPr="009A48D4">
        <w:rPr>
          <w:rFonts w:ascii="微软雅黑" w:eastAsia="微软雅黑" w:hAnsi="微软雅黑" w:hint="eastAsia"/>
          <w:sz w:val="17"/>
          <w:szCs w:val="17"/>
        </w:rPr>
        <w:t>输卵管癌、腹膜癌）。</w:t>
      </w:r>
    </w:p>
    <w:p w14:paraId="67EDC5D5"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hint="eastAsia"/>
          <w:sz w:val="17"/>
          <w:szCs w:val="17"/>
        </w:rPr>
        <w:t>外分泌胰腺癌病史或者一级血亲诊断外分泌胰腺癌。</w:t>
      </w:r>
    </w:p>
    <w:p w14:paraId="27CB5ED6" w14:textId="77777777" w:rsidR="009A48D4" w:rsidRPr="009A48D4" w:rsidRDefault="009A48D4" w:rsidP="009A48D4">
      <w:pPr>
        <w:pStyle w:val="af2"/>
        <w:numPr>
          <w:ilvl w:val="0"/>
          <w:numId w:val="12"/>
        </w:numPr>
        <w:ind w:firstLineChars="0"/>
        <w:rPr>
          <w:rFonts w:ascii="微软雅黑" w:eastAsia="微软雅黑" w:hAnsi="微软雅黑"/>
          <w:sz w:val="17"/>
          <w:szCs w:val="17"/>
        </w:rPr>
      </w:pPr>
      <w:r w:rsidRPr="009A48D4">
        <w:rPr>
          <w:rFonts w:ascii="微软雅黑" w:eastAsia="微软雅黑" w:hAnsi="微软雅黑"/>
          <w:sz w:val="17"/>
          <w:szCs w:val="17"/>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69EC9914" w14:textId="77777777" w:rsidR="00057D70" w:rsidRDefault="00F50A34">
      <w:pPr>
        <w:spacing w:before="360" w:line="720" w:lineRule="auto"/>
        <w:rPr>
          <w:rFonts w:ascii="微软雅黑" w:eastAsia="微软雅黑" w:hAnsi="微软雅黑" w:cs="微软雅黑"/>
          <w:b/>
          <w:szCs w:val="18"/>
        </w:rPr>
      </w:pPr>
      <w:r>
        <w:rPr>
          <w:rFonts w:ascii="微软雅黑" w:eastAsia="微软雅黑" w:hAnsi="微软雅黑" w:cs="微软雅黑" w:hint="eastAsia"/>
          <w:b/>
          <w:szCs w:val="18"/>
          <w:lang w:bidi="ar"/>
        </w:rPr>
        <w:t>参考文献</w:t>
      </w:r>
    </w:p>
    <w:p w14:paraId="34B98123"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b/>
          <w:kern w:val="2"/>
          <w:sz w:val="18"/>
          <w:szCs w:val="18"/>
          <w:lang w:bidi="ar"/>
        </w:rPr>
        <w:fldChar w:fldCharType="begin"/>
      </w:r>
      <w:r>
        <w:rPr>
          <w:rFonts w:ascii="微软雅黑" w:eastAsia="微软雅黑" w:hAnsi="微软雅黑" w:cs="微软雅黑"/>
          <w:b/>
          <w:kern w:val="2"/>
          <w:sz w:val="18"/>
          <w:szCs w:val="18"/>
          <w:lang w:bidi="ar"/>
        </w:rPr>
        <w:instrText xml:space="preserve"> ADDIN EN.REFLIST </w:instrText>
      </w:r>
      <w:r>
        <w:rPr>
          <w:rFonts w:ascii="微软雅黑" w:eastAsia="微软雅黑" w:hAnsi="微软雅黑" w:cs="微软雅黑"/>
          <w:b/>
          <w:kern w:val="2"/>
          <w:sz w:val="18"/>
          <w:szCs w:val="18"/>
          <w:lang w:bidi="ar"/>
        </w:rPr>
        <w:fldChar w:fldCharType="separate"/>
      </w:r>
      <w:r>
        <w:rPr>
          <w:rFonts w:ascii="微软雅黑" w:eastAsia="微软雅黑" w:hAnsi="微软雅黑" w:cs="微软雅黑"/>
          <w:kern w:val="2"/>
          <w:sz w:val="18"/>
          <w:szCs w:val="18"/>
          <w:lang w:bidi="ar"/>
        </w:rPr>
        <w:tab/>
        <w:t>1.</w:t>
      </w:r>
      <w:r>
        <w:rPr>
          <w:rFonts w:ascii="微软雅黑" w:eastAsia="微软雅黑" w:hAnsi="微软雅黑" w:cs="微软雅黑"/>
          <w:kern w:val="2"/>
          <w:sz w:val="18"/>
          <w:szCs w:val="18"/>
          <w:lang w:bidi="ar"/>
        </w:rPr>
        <w:tab/>
        <w:t>O'Sullivan Coyne G, Chen AP, Meehan R, et al: PARP Inhibitors in Reproductive System Cancers: Current Use and Developments. Drugs 77:113-130, 2017</w:t>
      </w:r>
    </w:p>
    <w:p w14:paraId="4B9BF2A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w:t>
      </w:r>
      <w:r>
        <w:rPr>
          <w:rFonts w:ascii="微软雅黑" w:eastAsia="微软雅黑" w:hAnsi="微软雅黑" w:cs="微软雅黑"/>
          <w:kern w:val="2"/>
          <w:sz w:val="18"/>
          <w:szCs w:val="18"/>
          <w:lang w:bidi="ar"/>
        </w:rPr>
        <w:tab/>
        <w:t>Chen W, Zheng R, Zhang S, et al: Annual report on status of cancer in China, 2010. Chin J Cancer Res 26:48-58, 2014</w:t>
      </w:r>
    </w:p>
    <w:p w14:paraId="38B7FF4D"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3.</w:t>
      </w:r>
      <w:r>
        <w:rPr>
          <w:rFonts w:ascii="微软雅黑" w:eastAsia="微软雅黑" w:hAnsi="微软雅黑" w:cs="微软雅黑"/>
          <w:kern w:val="2"/>
          <w:sz w:val="18"/>
          <w:szCs w:val="18"/>
          <w:lang w:bidi="ar"/>
        </w:rPr>
        <w:tab/>
        <w:t>Forouzanfar MH, Foreman KJ, Delossantos AM, et al: Breast and cervical cancer in 187 countries between 1980 and 2010: a systematic analysis. Lancet 378:1461-84, 2011</w:t>
      </w:r>
    </w:p>
    <w:p w14:paraId="05CA0DA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4.</w:t>
      </w:r>
      <w:r>
        <w:rPr>
          <w:rFonts w:ascii="微软雅黑" w:eastAsia="微软雅黑" w:hAnsi="微软雅黑" w:cs="微软雅黑"/>
          <w:kern w:val="2"/>
          <w:sz w:val="18"/>
          <w:szCs w:val="18"/>
          <w:lang w:bidi="ar"/>
        </w:rPr>
        <w:tab/>
        <w:t>Wang B, Liu SZ, Zheng RS, et al: Time trends of ovarian cancer incidence in China. Asian Pac J Cancer Prev 15:191-3, 2014</w:t>
      </w:r>
    </w:p>
    <w:p w14:paraId="3379BF77"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5.</w:t>
      </w:r>
      <w:r>
        <w:rPr>
          <w:rFonts w:ascii="微软雅黑" w:eastAsia="微软雅黑" w:hAnsi="微软雅黑" w:cs="微软雅黑"/>
          <w:kern w:val="2"/>
          <w:sz w:val="18"/>
          <w:szCs w:val="18"/>
          <w:lang w:bidi="ar"/>
        </w:rPr>
        <w:tab/>
        <w:t>Chornokur G, Amankwah EK, Schildkraut JM, et al: Global ovarian cancer health disparities. Gynecol Oncol 129:258-64, 2013</w:t>
      </w:r>
    </w:p>
    <w:p w14:paraId="60B31A3C"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6.</w:t>
      </w:r>
      <w:r>
        <w:rPr>
          <w:rFonts w:ascii="微软雅黑" w:eastAsia="微软雅黑" w:hAnsi="微软雅黑" w:cs="微软雅黑"/>
          <w:kern w:val="2"/>
          <w:sz w:val="18"/>
          <w:szCs w:val="18"/>
          <w:lang w:bidi="ar"/>
        </w:rPr>
        <w:tab/>
        <w:t>Easton DF: How many more breast cancer predisposition genes are there? Breast Cancer Res 1:14-7, 1999</w:t>
      </w:r>
    </w:p>
    <w:p w14:paraId="5202601D"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7.</w:t>
      </w:r>
      <w:r>
        <w:rPr>
          <w:rFonts w:ascii="微软雅黑" w:eastAsia="微软雅黑" w:hAnsi="微软雅黑" w:cs="微软雅黑"/>
          <w:kern w:val="2"/>
          <w:sz w:val="18"/>
          <w:szCs w:val="18"/>
          <w:lang w:bidi="ar"/>
        </w:rPr>
        <w:tab/>
        <w:t>Campeau PM, Foulkes WD, Tischkowitz MD: Hereditary breast cancer: new genetic developments, new therapeutic avenues. Hum Genet 124:31-42, 2008</w:t>
      </w:r>
    </w:p>
    <w:p w14:paraId="402E1D17"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lastRenderedPageBreak/>
        <w:tab/>
        <w:t>8.</w:t>
      </w:r>
      <w:r>
        <w:rPr>
          <w:rFonts w:ascii="微软雅黑" w:eastAsia="微软雅黑" w:hAnsi="微软雅黑" w:cs="微软雅黑"/>
          <w:kern w:val="2"/>
          <w:sz w:val="18"/>
          <w:szCs w:val="18"/>
          <w:lang w:bidi="ar"/>
        </w:rPr>
        <w:tab/>
        <w:t>Pal T, Permuth-Wey J, Betts JA, et al: BRCA1 and BRCA2 mutations account for a large proportion of ovarian carcinoma cases. Cancer 104:2807-16, 2005</w:t>
      </w:r>
    </w:p>
    <w:p w14:paraId="441ECC0E"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9.</w:t>
      </w:r>
      <w:r>
        <w:rPr>
          <w:rFonts w:ascii="微软雅黑" w:eastAsia="微软雅黑" w:hAnsi="微软雅黑" w:cs="微软雅黑"/>
          <w:kern w:val="2"/>
          <w:sz w:val="18"/>
          <w:szCs w:val="18"/>
          <w:lang w:bidi="ar"/>
        </w:rPr>
        <w:tab/>
        <w:t>Antoniou A, Pharoah PD, Narod S, et al: Average risks of breast and ovarian cancer associated with BRCA1 or BRCA2 mutations detected in case Series unselected for family history: a combined analysis of 22 studies. Am J Hum Genet 72:1117-30, 2003</w:t>
      </w:r>
    </w:p>
    <w:p w14:paraId="6C87009C"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10.</w:t>
      </w:r>
      <w:r>
        <w:rPr>
          <w:rFonts w:ascii="微软雅黑" w:eastAsia="微软雅黑" w:hAnsi="微软雅黑" w:cs="微软雅黑"/>
          <w:kern w:val="2"/>
          <w:sz w:val="18"/>
          <w:szCs w:val="18"/>
          <w:lang w:bidi="ar"/>
        </w:rPr>
        <w:tab/>
        <w:t>Cao W, Wang X, Li JC: Hereditary breast cancer in the Han Chinese population. J Epidemiol 23:75-84, 2013</w:t>
      </w:r>
    </w:p>
    <w:p w14:paraId="122F6479"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11.</w:t>
      </w:r>
      <w:r>
        <w:rPr>
          <w:rFonts w:ascii="微软雅黑" w:eastAsia="微软雅黑" w:hAnsi="微软雅黑" w:cs="微软雅黑"/>
          <w:kern w:val="2"/>
          <w:sz w:val="18"/>
          <w:szCs w:val="18"/>
          <w:lang w:bidi="ar"/>
        </w:rPr>
        <w:tab/>
        <w:t>Chen S, Parmigiani G: Meta-analysis of BRCA1 and BRCA2 penetrance. J Clin Oncol 25:1329-33, 2007</w:t>
      </w:r>
    </w:p>
    <w:p w14:paraId="3F2E3CEA"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12.</w:t>
      </w:r>
      <w:r>
        <w:rPr>
          <w:rFonts w:ascii="微软雅黑" w:eastAsia="微软雅黑" w:hAnsi="微软雅黑" w:cs="微软雅黑"/>
          <w:kern w:val="2"/>
          <w:sz w:val="18"/>
          <w:szCs w:val="18"/>
          <w:lang w:bidi="ar"/>
        </w:rPr>
        <w:tab/>
        <w:t>Shiovitz S, Korde LA: Genetics of breast cancer: a topic in evolution. Ann Oncol 26:1291-9, 2015</w:t>
      </w:r>
    </w:p>
    <w:p w14:paraId="6BE3B75E"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13.</w:t>
      </w:r>
      <w:r>
        <w:rPr>
          <w:rFonts w:ascii="微软雅黑" w:eastAsia="微软雅黑" w:hAnsi="微软雅黑" w:cs="微软雅黑"/>
          <w:kern w:val="2"/>
          <w:sz w:val="18"/>
          <w:szCs w:val="18"/>
          <w:lang w:bidi="ar"/>
        </w:rPr>
        <w:tab/>
        <w:t>Brose MS, Rebbeck TR, Calzone KA, et al: Cancer risk estimates for BRCA1 mutation carriers identified in a risk evaluation program. J Natl Cancer Inst 94:1365-72, 2002</w:t>
      </w:r>
    </w:p>
    <w:p w14:paraId="19FE939A"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14.</w:t>
      </w:r>
      <w:r>
        <w:rPr>
          <w:rFonts w:ascii="微软雅黑" w:eastAsia="微软雅黑" w:hAnsi="微软雅黑" w:cs="微软雅黑"/>
          <w:kern w:val="2"/>
          <w:sz w:val="18"/>
          <w:szCs w:val="18"/>
          <w:lang w:bidi="ar"/>
        </w:rPr>
        <w:tab/>
        <w:t>Finch A, Beiner M, Lubinski J, et al: Salpingo-oophorectomy and the risk of ovarian, fallopian tube, and peritoneal cancers in women with a BRCA1 or BRCA2 Mutation. JAMA 296:185-92, 2006</w:t>
      </w:r>
    </w:p>
    <w:p w14:paraId="56713790"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15.</w:t>
      </w:r>
      <w:r>
        <w:rPr>
          <w:rFonts w:ascii="微软雅黑" w:eastAsia="微软雅黑" w:hAnsi="微软雅黑" w:cs="微软雅黑"/>
          <w:kern w:val="2"/>
          <w:sz w:val="18"/>
          <w:szCs w:val="18"/>
          <w:lang w:bidi="ar"/>
        </w:rPr>
        <w:tab/>
        <w:t>Ferrone CR, Levine DA, Tang LH, et al: BRCA germline mutations in Jewish patients with pancreatic adenocarcinoma. J Clin Oncol 27:433-8, 200</w:t>
      </w:r>
    </w:p>
    <w:p w14:paraId="506D6721"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16.</w:t>
      </w:r>
      <w:r>
        <w:rPr>
          <w:rFonts w:ascii="微软雅黑" w:eastAsia="微软雅黑" w:hAnsi="微软雅黑" w:cs="微软雅黑"/>
          <w:kern w:val="2"/>
          <w:sz w:val="18"/>
          <w:szCs w:val="18"/>
          <w:lang w:bidi="ar"/>
        </w:rPr>
        <w:tab/>
        <w:t xml:space="preserve">Oncology SoG: SGO Clinical Practice Statement: Genetic Testing for Ovarian Cancer. </w:t>
      </w:r>
      <w:hyperlink r:id="rId22" w:history="1">
        <w:r>
          <w:rPr>
            <w:rStyle w:val="af0"/>
            <w:rFonts w:ascii="微软雅黑" w:eastAsia="微软雅黑" w:hAnsi="微软雅黑" w:cs="微软雅黑"/>
            <w:sz w:val="18"/>
            <w:szCs w:val="18"/>
          </w:rPr>
          <w:t>https://www.sgo.org/clinical-practice/guidelines/genetic-testing-for-ovarian-cancer/</w:t>
        </w:r>
      </w:hyperlink>
      <w:r>
        <w:rPr>
          <w:rFonts w:ascii="微软雅黑" w:eastAsia="微软雅黑" w:hAnsi="微软雅黑" w:cs="微软雅黑"/>
          <w:kern w:val="2"/>
          <w:sz w:val="18"/>
          <w:szCs w:val="18"/>
          <w:lang w:bidi="ar"/>
        </w:rPr>
        <w:t>, October 2014</w:t>
      </w:r>
    </w:p>
    <w:p w14:paraId="101A3256"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17.</w:t>
      </w:r>
      <w:r>
        <w:rPr>
          <w:rFonts w:ascii="微软雅黑" w:eastAsia="微软雅黑" w:hAnsi="微软雅黑" w:cs="微软雅黑"/>
          <w:kern w:val="2"/>
          <w:sz w:val="18"/>
          <w:szCs w:val="18"/>
          <w:lang w:bidi="ar"/>
        </w:rPr>
        <w:tab/>
        <w:t>Tucker H, Charles Z, Robertson J, et al: NICE guidance on olaparib for maintenance treatment of patients with relapsed, platinum-sensitive, BRCA mutation-positive ovarian cancer. Lancet Oncol 17:277-8, 2016</w:t>
      </w:r>
    </w:p>
    <w:p w14:paraId="5809BC7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18.</w:t>
      </w:r>
      <w:r>
        <w:rPr>
          <w:rFonts w:ascii="微软雅黑" w:eastAsia="微软雅黑" w:hAnsi="微软雅黑" w:cs="微软雅黑"/>
          <w:kern w:val="2"/>
          <w:sz w:val="18"/>
          <w:szCs w:val="18"/>
          <w:lang w:bidi="ar"/>
        </w:rPr>
        <w:tab/>
        <w:t>Byrski T, Huzarski T, Dent R, et al: Pathologic complete response to neoadjuvant cisplatin in BRCA1-positive breast cancer patients. Breast Cancer Res Treat 147:401-5, 2014</w:t>
      </w:r>
    </w:p>
    <w:p w14:paraId="088F4BE4"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19.</w:t>
      </w:r>
      <w:r>
        <w:rPr>
          <w:rFonts w:ascii="微软雅黑" w:eastAsia="微软雅黑" w:hAnsi="微软雅黑" w:cs="微软雅黑"/>
          <w:kern w:val="2"/>
          <w:sz w:val="18"/>
          <w:szCs w:val="18"/>
          <w:lang w:bidi="ar"/>
        </w:rPr>
        <w:tab/>
        <w:t>Byrski T, Gronwald J, Huzarski T, et al: Response to neo-adjuvant chemotherapy in women with BRCA1-positive breast cancers. Breast Cancer Res Treat 108:289-96, 2008</w:t>
      </w:r>
    </w:p>
    <w:p w14:paraId="7C5F219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20.</w:t>
      </w:r>
      <w:r>
        <w:rPr>
          <w:rFonts w:ascii="微软雅黑" w:eastAsia="微软雅黑" w:hAnsi="微软雅黑" w:cs="微软雅黑"/>
          <w:kern w:val="2"/>
          <w:sz w:val="18"/>
          <w:szCs w:val="18"/>
          <w:lang w:bidi="ar"/>
        </w:rPr>
        <w:tab/>
        <w:t>Wysocki PJ, Korski K, Lamperska K, et al: Primary resistance to docetaxel-based chemotherapy in metastatic breast cancer patients correlates with a high frequency of BRCA1 mutations. Med Sci Monit 14:SC7-10, 2008</w:t>
      </w:r>
    </w:p>
    <w:p w14:paraId="6897E3A2"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21.</w:t>
      </w:r>
      <w:r>
        <w:rPr>
          <w:rFonts w:ascii="微软雅黑" w:eastAsia="微软雅黑" w:hAnsi="微软雅黑" w:cs="微软雅黑"/>
          <w:kern w:val="2"/>
          <w:sz w:val="18"/>
          <w:szCs w:val="18"/>
          <w:lang w:bidi="ar"/>
        </w:rPr>
        <w:tab/>
        <w:t>Kriege M, Jager A, Hooning MJ, et al: The efficacy of taxane chemotherapy for metastatic breast cancer in BRCA1 and BRCA2 mutation carriers. Cancer 118:899-907, 2012</w:t>
      </w:r>
    </w:p>
    <w:p w14:paraId="2604B8F6"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22.</w:t>
      </w:r>
      <w:r>
        <w:rPr>
          <w:rFonts w:ascii="微软雅黑" w:eastAsia="微软雅黑" w:hAnsi="微软雅黑" w:cs="微软雅黑"/>
          <w:kern w:val="2"/>
          <w:sz w:val="18"/>
          <w:szCs w:val="18"/>
          <w:lang w:bidi="ar"/>
        </w:rPr>
        <w:tab/>
        <w:t>Byrski T, Gronwald J, Huzarski T, et al: Pathologic complete response rates in young women with BRCA1-positive breast cancers after neoadjuvant chemotherapy. J Clin Oncol 28:375-9, 2010</w:t>
      </w:r>
    </w:p>
    <w:p w14:paraId="1E38798E"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23.</w:t>
      </w:r>
      <w:r>
        <w:rPr>
          <w:rFonts w:ascii="微软雅黑" w:eastAsia="微软雅黑" w:hAnsi="微软雅黑" w:cs="微软雅黑"/>
          <w:kern w:val="2"/>
          <w:sz w:val="18"/>
          <w:szCs w:val="18"/>
          <w:lang w:bidi="ar"/>
        </w:rPr>
        <w:tab/>
        <w:t>Senkus E, Kyriakides S, Ohno S, et al: Primary breast cancer: ESMO Clinical Practice Guidelines for diagnosis, treatment and follow-up. Ann Oncol 26 Suppl 5:v8-30, 2015</w:t>
      </w:r>
    </w:p>
    <w:p w14:paraId="779BFB4C"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24.</w:t>
      </w:r>
      <w:r>
        <w:rPr>
          <w:rFonts w:ascii="微软雅黑" w:eastAsia="微软雅黑" w:hAnsi="微软雅黑" w:cs="微软雅黑"/>
          <w:kern w:val="2"/>
          <w:sz w:val="18"/>
          <w:szCs w:val="18"/>
          <w:lang w:bidi="ar"/>
        </w:rPr>
        <w:tab/>
        <w:t>American College of O, Gynecologists, Bulletins--Gynecology ACoP, et al: ACOG Practice Bulletin No. 103: Hereditary breast and ovarian cancer syndrome. Obstet Gynecol 113:957-66, 2009</w:t>
      </w:r>
    </w:p>
    <w:p w14:paraId="36049416" w14:textId="77777777" w:rsidR="00057D70" w:rsidRDefault="00F50A34">
      <w:pPr>
        <w:pStyle w:val="ab"/>
        <w:widowControl w:val="0"/>
        <w:spacing w:beforeLines="30" w:before="93" w:beforeAutospacing="0" w:afterLines="30" w:after="93" w:afterAutospacing="0"/>
        <w:jc w:val="both"/>
        <w:rPr>
          <w:rFonts w:ascii="微软雅黑" w:eastAsia="微软雅黑" w:hAnsi="微软雅黑" w:cs="微软雅黑" w:hint="default"/>
          <w:sz w:val="18"/>
          <w:szCs w:val="18"/>
        </w:rPr>
      </w:pPr>
      <w:r>
        <w:rPr>
          <w:rFonts w:ascii="微软雅黑" w:eastAsia="微软雅黑" w:hAnsi="微软雅黑" w:cs="微软雅黑"/>
          <w:kern w:val="2"/>
          <w:sz w:val="18"/>
          <w:szCs w:val="18"/>
          <w:lang w:bidi="ar"/>
        </w:rPr>
        <w:tab/>
        <w:t>25.</w:t>
      </w:r>
      <w:r>
        <w:rPr>
          <w:rFonts w:ascii="微软雅黑" w:eastAsia="微软雅黑" w:hAnsi="微软雅黑" w:cs="微软雅黑"/>
          <w:kern w:val="2"/>
          <w:sz w:val="18"/>
          <w:szCs w:val="18"/>
          <w:lang w:bidi="ar"/>
        </w:rPr>
        <w:tab/>
        <w:t>(ACMG) ACoMG: Genetic Susceptibility to Breast and Ovarian Cancer: Assessment, Counseling and Testing Guidelines. Bethesda (MD), 1999</w:t>
      </w:r>
    </w:p>
    <w:p w14:paraId="0BAC6A55" w14:textId="73FFC6D1" w:rsidR="00057D70" w:rsidRPr="007B5C0F" w:rsidRDefault="00F50A34" w:rsidP="007B5C0F">
      <w:pPr>
        <w:widowControl/>
        <w:jc w:val="left"/>
      </w:pPr>
      <w:r>
        <w:rPr>
          <w:rFonts w:ascii="微软雅黑" w:eastAsia="微软雅黑" w:hAnsi="微软雅黑" w:cs="Times New Roman" w:hint="eastAsia"/>
          <w:sz w:val="18"/>
          <w:szCs w:val="18"/>
          <w:lang w:bidi="ar"/>
        </w:rPr>
        <w:lastRenderedPageBreak/>
        <w:tab/>
        <w:t>26.</w:t>
      </w:r>
      <w:r>
        <w:rPr>
          <w:rFonts w:ascii="微软雅黑" w:eastAsia="微软雅黑" w:hAnsi="微软雅黑" w:cs="Times New Roman" w:hint="eastAsia"/>
          <w:sz w:val="18"/>
          <w:szCs w:val="18"/>
          <w:lang w:bidi="ar"/>
        </w:rPr>
        <w:tab/>
        <w:t>Moyer VA: Risk assessment, genetic counseling, and genetic testing for BRCA-related cancer in women: U.S. Preventive Services Task Force recommendation statement. Ann Intern Med 160:271-81, 2014</w:t>
      </w:r>
      <w:r>
        <w:rPr>
          <w:rFonts w:ascii="微软雅黑" w:eastAsia="微软雅黑" w:hAnsi="微软雅黑" w:cs="Times New Roman" w:hint="eastAsia"/>
          <w:b/>
          <w:sz w:val="18"/>
          <w:szCs w:val="18"/>
          <w:lang w:bidi="ar"/>
        </w:rPr>
        <w:fldChar w:fldCharType="end"/>
      </w:r>
    </w:p>
    <w:sectPr w:rsidR="00057D70" w:rsidRPr="007B5C0F">
      <w:pgSz w:w="11906" w:h="16838"/>
      <w:pgMar w:top="1440" w:right="1080" w:bottom="1440" w:left="1080" w:header="567" w:footer="2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5EEEC0" w14:textId="77777777" w:rsidR="00294B88" w:rsidRDefault="00294B88">
      <w:r>
        <w:separator/>
      </w:r>
    </w:p>
  </w:endnote>
  <w:endnote w:type="continuationSeparator" w:id="0">
    <w:p w14:paraId="1F45581D" w14:textId="77777777" w:rsidR="00294B88" w:rsidRDefault="0029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13ABD" w14:textId="77777777" w:rsidR="009D0D8A" w:rsidRDefault="009D0D8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C80D9" w14:textId="77777777" w:rsidR="003E4D3F" w:rsidRDefault="003E4D3F">
    <w:pPr>
      <w:pStyle w:val="a7"/>
      <w:pBdr>
        <w:top w:val="single" w:sz="4" w:space="0" w:color="D9D9D9" w:themeColor="background1" w:themeShade="D9"/>
      </w:pBdr>
      <w:tabs>
        <w:tab w:val="clear" w:pos="4153"/>
        <w:tab w:val="left" w:pos="7353"/>
      </w:tabs>
      <w:ind w:right="180"/>
      <w:rPr>
        <w:rFonts w:ascii="思源黑体 CN Light" w:eastAsia="思源黑体 CN Light" w:hAnsi="思源黑体 CN Light"/>
      </w:rPr>
    </w:pPr>
    <w:r>
      <w:rPr>
        <w:rFonts w:ascii="思源黑体 CN Light" w:eastAsia="思源黑体 CN Light" w:hAnsi="思源黑体 CN Light"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7DF43" w14:textId="77777777" w:rsidR="009D0D8A" w:rsidRDefault="009D0D8A">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D01F6" w14:textId="77777777" w:rsidR="00057D70" w:rsidRDefault="00057D70">
    <w:pPr>
      <w:pStyle w:val="a7"/>
      <w:pBdr>
        <w:top w:val="single" w:sz="4" w:space="0" w:color="D9D9D9" w:themeColor="background1" w:themeShade="D9"/>
      </w:pBdr>
      <w:ind w:right="180"/>
      <w:jc w:val="both"/>
    </w:pPr>
  </w:p>
  <w:p w14:paraId="7880F82E" w14:textId="77777777" w:rsidR="00057D70" w:rsidRDefault="00057D70">
    <w:pPr>
      <w:pStyle w:val="a7"/>
      <w:pBdr>
        <w:top w:val="single" w:sz="4" w:space="0" w:color="D9D9D9" w:themeColor="background1" w:themeShade="D9"/>
      </w:pBdr>
      <w:ind w:right="180"/>
      <w:jc w:val="both"/>
      <w:rPr>
        <w:rFonts w:ascii="思源黑体 CN Light" w:eastAsia="思源黑体 CN Light" w:hAnsi="思源黑体 CN Light"/>
        <w:sz w:val="15"/>
        <w:szCs w:val="15"/>
      </w:rPr>
    </w:pPr>
  </w:p>
  <w:tbl>
    <w:tblPr>
      <w:tblW w:w="10421" w:type="dxa"/>
      <w:tblLayout w:type="fixed"/>
      <w:tblLook w:val="04A0" w:firstRow="1" w:lastRow="0" w:firstColumn="1" w:lastColumn="0" w:noHBand="0" w:noVBand="1"/>
    </w:tblPr>
    <w:tblGrid>
      <w:gridCol w:w="4253"/>
      <w:gridCol w:w="4786"/>
      <w:gridCol w:w="1382"/>
    </w:tblGrid>
    <w:tr w:rsidR="009A48D4" w14:paraId="68C93161" w14:textId="77777777" w:rsidTr="00603B33">
      <w:trPr>
        <w:trHeight w:val="567"/>
      </w:trPr>
      <w:tc>
        <w:tcPr>
          <w:tcW w:w="4253" w:type="dxa"/>
          <w:shd w:val="clear" w:color="auto" w:fill="auto"/>
          <w:vAlign w:val="center"/>
        </w:tcPr>
        <w:p w14:paraId="5606DA3C" w14:textId="1E2ED0B5" w:rsidR="009A48D4" w:rsidRDefault="009A48D4" w:rsidP="009A48D4">
          <w:pPr>
            <w:tabs>
              <w:tab w:val="center" w:pos="4680"/>
              <w:tab w:val="right" w:pos="9360"/>
            </w:tabs>
            <w:jc w:val="left"/>
            <w:rPr>
              <w:rFonts w:ascii="思源黑体 CN Regular" w:eastAsia="思源黑体 CN Regular" w:hAnsi="思源黑体 CN Regular"/>
              <w:bCs/>
              <w:color w:val="000000"/>
              <w:sz w:val="15"/>
              <w:szCs w:val="15"/>
              <w:lang w:val="en-CA"/>
            </w:rPr>
          </w:pPr>
          <w:r w:rsidRPr="0068765B">
            <w:rPr>
              <w:rFonts w:ascii="思源黑体 CN Regular" w:eastAsia="思源黑体 CN Regular" w:hAnsi="思源黑体 CN Regular" w:hint="eastAsia"/>
              <w:bCs/>
              <w:color w:val="000000"/>
              <w:sz w:val="15"/>
              <w:szCs w:val="15"/>
              <w:lang w:val="en-CA"/>
            </w:rPr>
            <w:t>报告系统版本号</w:t>
          </w:r>
          <w:r>
            <w:rPr>
              <w:rFonts w:ascii="思源黑体 CN Regular" w:eastAsia="思源黑体 CN Regular" w:hAnsi="思源黑体 CN Regular" w:hint="eastAsia"/>
              <w:bCs/>
              <w:color w:val="000000"/>
              <w:sz w:val="15"/>
              <w:szCs w:val="15"/>
              <w:lang w:val="en-CA"/>
            </w:rPr>
            <w:t>：</w:t>
          </w:r>
          <w:r w:rsidR="009D0D8A">
            <w:rPr>
              <w:rFonts w:ascii="思源黑体 CN Regular" w:eastAsia="思源黑体 CN Regular" w:hAnsi="思源黑体 CN Regular"/>
              <w:bCs/>
              <w:color w:val="000000"/>
              <w:sz w:val="15"/>
              <w:szCs w:val="15"/>
              <w:lang w:val="en-CA"/>
            </w:rPr>
            <w:t>{%</w:t>
          </w:r>
          <w:r w:rsidR="009D0D8A">
            <w:rPr>
              <w:rFonts w:ascii="思源黑体 CN Regular" w:eastAsia="思源黑体 CN Regular" w:hAnsi="思源黑体 CN Regular" w:hint="eastAsia"/>
              <w:bCs/>
              <w:color w:val="000000"/>
              <w:sz w:val="15"/>
              <w:szCs w:val="15"/>
              <w:lang w:val="en-CA"/>
            </w:rPr>
            <w:t>if</w:t>
          </w:r>
          <w:r w:rsidR="009D0D8A">
            <w:rPr>
              <w:rFonts w:ascii="思源黑体 CN Regular" w:eastAsia="思源黑体 CN Regular" w:hAnsi="思源黑体 CN Regular"/>
              <w:bCs/>
              <w:color w:val="000000"/>
              <w:sz w:val="15"/>
              <w:szCs w:val="15"/>
              <w:lang w:val="en-CA"/>
            </w:rPr>
            <w:t xml:space="preserve"> </w:t>
          </w:r>
          <w:r w:rsidR="009D0D8A">
            <w:rPr>
              <w:rFonts w:ascii="思源黑体 CN Regular" w:eastAsia="思源黑体 CN Regular" w:hAnsi="思源黑体 CN Regular" w:hint="eastAsia"/>
              <w:bCs/>
              <w:color w:val="000000"/>
              <w:sz w:val="15"/>
              <w:szCs w:val="15"/>
              <w:lang w:val="en-CA"/>
            </w:rPr>
            <w:t>sample</w:t>
          </w:r>
          <w:r w:rsidR="009D0D8A">
            <w:rPr>
              <w:rFonts w:ascii="思源黑体 CN Regular" w:eastAsia="思源黑体 CN Regular" w:hAnsi="思源黑体 CN Regular"/>
              <w:bCs/>
              <w:color w:val="000000"/>
              <w:sz w:val="15"/>
              <w:szCs w:val="15"/>
              <w:lang w:val="en-CA"/>
            </w:rPr>
            <w:t>.</w:t>
          </w:r>
          <w:r w:rsidR="009D0D8A" w:rsidRPr="009D0D8A">
            <w:rPr>
              <w:rFonts w:ascii="思源黑体 CN Regular" w:eastAsia="思源黑体 CN Regular" w:hAnsi="思源黑体 CN Regular"/>
              <w:bCs/>
              <w:color w:val="000000"/>
              <w:sz w:val="15"/>
              <w:szCs w:val="15"/>
              <w:lang w:val="en-CA"/>
            </w:rPr>
            <w:t>report_system_version</w:t>
          </w:r>
          <w:r w:rsidR="009D0D8A">
            <w:rPr>
              <w:rFonts w:ascii="思源黑体 CN Regular" w:eastAsia="思源黑体 CN Regular" w:hAnsi="思源黑体 CN Regular"/>
              <w:bCs/>
              <w:color w:val="000000"/>
              <w:sz w:val="15"/>
              <w:szCs w:val="15"/>
              <w:lang w:val="en-CA"/>
            </w:rPr>
            <w:t>%}{{</w:t>
          </w:r>
          <w:r w:rsidR="009D0D8A">
            <w:rPr>
              <w:rFonts w:ascii="思源黑体 CN Regular" w:eastAsia="思源黑体 CN Regular" w:hAnsi="思源黑体 CN Regular" w:hint="eastAsia"/>
              <w:bCs/>
              <w:color w:val="000000"/>
              <w:sz w:val="15"/>
              <w:szCs w:val="15"/>
              <w:lang w:val="en-CA"/>
            </w:rPr>
            <w:t xml:space="preserve"> sample</w:t>
          </w:r>
          <w:r w:rsidR="009D0D8A">
            <w:rPr>
              <w:rFonts w:ascii="思源黑体 CN Regular" w:eastAsia="思源黑体 CN Regular" w:hAnsi="思源黑体 CN Regular"/>
              <w:bCs/>
              <w:color w:val="000000"/>
              <w:sz w:val="15"/>
              <w:szCs w:val="15"/>
              <w:lang w:val="en-CA"/>
            </w:rPr>
            <w:t>.</w:t>
          </w:r>
          <w:r w:rsidR="009D0D8A" w:rsidRPr="009D0D8A">
            <w:rPr>
              <w:rFonts w:ascii="思源黑体 CN Regular" w:eastAsia="思源黑体 CN Regular" w:hAnsi="思源黑体 CN Regular"/>
              <w:bCs/>
              <w:color w:val="000000"/>
              <w:sz w:val="15"/>
              <w:szCs w:val="15"/>
              <w:lang w:val="en-CA"/>
            </w:rPr>
            <w:t>report_system_version</w:t>
          </w:r>
          <w:r w:rsidR="009D0D8A">
            <w:rPr>
              <w:rFonts w:ascii="思源黑体 CN Regular" w:eastAsia="思源黑体 CN Regular" w:hAnsi="思源黑体 CN Regular"/>
              <w:bCs/>
              <w:color w:val="000000"/>
              <w:sz w:val="15"/>
              <w:szCs w:val="15"/>
              <w:lang w:val="en-CA"/>
            </w:rPr>
            <w:t xml:space="preserve"> }}{%else%}</w:t>
          </w:r>
          <w:r>
            <w:rPr>
              <w:rFonts w:ascii="思源黑体 CN Regular" w:eastAsia="思源黑体 CN Regular" w:hAnsi="思源黑体 CN Regular" w:hint="eastAsia"/>
              <w:bCs/>
              <w:color w:val="000000"/>
              <w:sz w:val="15"/>
              <w:szCs w:val="15"/>
              <w:lang w:val="en-CA"/>
            </w:rPr>
            <w:t>V</w:t>
          </w:r>
          <w:r w:rsidRPr="0068765B">
            <w:rPr>
              <w:rFonts w:ascii="思源黑体 CN Regular" w:eastAsia="思源黑体 CN Regular" w:hAnsi="思源黑体 CN Regular" w:hint="eastAsia"/>
              <w:bCs/>
              <w:color w:val="000000"/>
              <w:sz w:val="15"/>
              <w:szCs w:val="15"/>
              <w:lang w:val="en-CA"/>
            </w:rPr>
            <w:t>3</w:t>
          </w:r>
          <w:r w:rsidR="009D0D8A">
            <w:rPr>
              <w:rFonts w:ascii="思源黑体 CN Regular" w:eastAsia="思源黑体 CN Regular" w:hAnsi="思源黑体 CN Regular"/>
              <w:bCs/>
              <w:color w:val="000000"/>
              <w:sz w:val="15"/>
              <w:szCs w:val="15"/>
              <w:lang w:val="en-CA"/>
            </w:rPr>
            <w:t>{%endif%}</w:t>
          </w:r>
          <w:r w:rsidRPr="0068765B">
            <w:rPr>
              <w:rFonts w:ascii="思源黑体 CN Regular" w:eastAsia="思源黑体 CN Regular" w:hAnsi="思源黑体 CN Regular" w:hint="eastAsia"/>
              <w:bCs/>
              <w:color w:val="000000"/>
              <w:sz w:val="15"/>
              <w:szCs w:val="15"/>
              <w:lang w:val="en-CA"/>
            </w:rPr>
            <w:t xml:space="preserve">       生信分析版本号</w:t>
          </w:r>
          <w:r>
            <w:rPr>
              <w:rFonts w:ascii="思源黑体 CN Regular" w:eastAsia="思源黑体 CN Regular" w:hAnsi="思源黑体 CN Regular" w:hint="eastAsia"/>
              <w:bCs/>
              <w:color w:val="000000"/>
              <w:sz w:val="15"/>
              <w:szCs w:val="15"/>
              <w:lang w:val="en-CA"/>
            </w:rPr>
            <w:t>：</w:t>
          </w:r>
          <w:r w:rsidR="003F5D88" w:rsidRPr="003F5D88">
            <w:rPr>
              <w:rFonts w:ascii="思源黑体 CN Regular" w:eastAsia="思源黑体 CN Regular" w:hAnsi="思源黑体 CN Regular"/>
              <w:bCs/>
              <w:color w:val="000000"/>
              <w:sz w:val="15"/>
              <w:szCs w:val="15"/>
              <w:lang w:val="en-CA"/>
            </w:rPr>
            <w:t>{%if sample.analysis_version%}{{ sample.analysis_version }}{%else%}</w:t>
          </w:r>
          <w:r w:rsidR="003F5D88">
            <w:rPr>
              <w:rFonts w:ascii="思源黑体 CN Regular" w:eastAsia="思源黑体 CN Regular" w:hAnsi="思源黑体 CN Regular" w:hint="eastAsia"/>
              <w:bCs/>
              <w:color w:val="000000"/>
              <w:sz w:val="15"/>
              <w:szCs w:val="15"/>
              <w:lang w:val="en-CA"/>
            </w:rPr>
            <w:t>V</w:t>
          </w:r>
          <w:r w:rsidR="003F5D88" w:rsidRPr="0068765B">
            <w:rPr>
              <w:rFonts w:ascii="思源黑体 CN Regular" w:eastAsia="思源黑体 CN Regular" w:hAnsi="思源黑体 CN Regular"/>
              <w:bCs/>
              <w:color w:val="000000"/>
              <w:sz w:val="15"/>
              <w:szCs w:val="15"/>
              <w:lang w:val="en-CA"/>
            </w:rPr>
            <w:t>1.1.0</w:t>
          </w:r>
          <w:r w:rsidR="003F5D88" w:rsidRPr="003F5D88">
            <w:rPr>
              <w:rFonts w:ascii="思源黑体 CN Regular" w:eastAsia="思源黑体 CN Regular" w:hAnsi="思源黑体 CN Regular"/>
              <w:bCs/>
              <w:color w:val="000000"/>
              <w:sz w:val="15"/>
              <w:szCs w:val="15"/>
              <w:lang w:val="en-CA"/>
            </w:rPr>
            <w:t>{%endif%}</w:t>
          </w:r>
        </w:p>
      </w:tc>
      <w:tc>
        <w:tcPr>
          <w:tcW w:w="4786" w:type="dxa"/>
          <w:shd w:val="clear" w:color="auto" w:fill="auto"/>
          <w:vAlign w:val="center"/>
        </w:tcPr>
        <w:p w14:paraId="5FEF03CA" w14:textId="39D1DBCE" w:rsidR="009A48D4" w:rsidRPr="00CF2DB5" w:rsidRDefault="009A48D4" w:rsidP="009A48D4">
          <w:pPr>
            <w:tabs>
              <w:tab w:val="center" w:pos="4680"/>
              <w:tab w:val="right" w:pos="9360"/>
            </w:tabs>
            <w:jc w:val="left"/>
            <w:rPr>
              <w:rFonts w:ascii="思源黑体 CN Regular" w:eastAsia="思源黑体 CN Regular" w:hAnsi="思源黑体 CN Regular"/>
              <w:bCs/>
              <w:color w:val="000000"/>
              <w:sz w:val="15"/>
              <w:szCs w:val="15"/>
              <w:lang w:val="en-CA"/>
            </w:rPr>
          </w:pPr>
          <w:r>
            <w:rPr>
              <w:rFonts w:hint="eastAsia"/>
              <w:noProof/>
              <w:sz w:val="18"/>
            </w:rPr>
            <mc:AlternateContent>
              <mc:Choice Requires="wps">
                <w:drawing>
                  <wp:anchor distT="0" distB="0" distL="114300" distR="114300" simplePos="0" relativeHeight="251659264" behindDoc="0" locked="0" layoutInCell="1" allowOverlap="1" wp14:anchorId="0978540C" wp14:editId="683D02DC">
                    <wp:simplePos x="0" y="0"/>
                    <wp:positionH relativeFrom="margin">
                      <wp:posOffset>1475105</wp:posOffset>
                    </wp:positionH>
                    <wp:positionV relativeFrom="paragraph">
                      <wp:posOffset>-5080</wp:posOffset>
                    </wp:positionV>
                    <wp:extent cx="1656080" cy="1828800"/>
                    <wp:effectExtent l="0" t="0" r="1270" b="10160"/>
                    <wp:wrapNone/>
                    <wp:docPr id="7" name="文本框 7"/>
                    <wp:cNvGraphicFramePr/>
                    <a:graphic xmlns:a="http://schemas.openxmlformats.org/drawingml/2006/main">
                      <a:graphicData uri="http://schemas.microsoft.com/office/word/2010/wordprocessingShape">
                        <wps:wsp>
                          <wps:cNvSpPr txBox="1"/>
                          <wps:spPr>
                            <a:xfrm>
                              <a:off x="0" y="0"/>
                              <a:ext cx="16560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72BE9A" w14:textId="474E6250" w:rsidR="009A48D4" w:rsidRDefault="009A48D4" w:rsidP="009A48D4">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r w:rsidR="00294B88">
                                  <w:fldChar w:fldCharType="begin"/>
                                </w:r>
                                <w:r w:rsidR="00294B88">
                                  <w:instrText xml:space="preserve"> NUMPAGES </w:instrText>
                                </w:r>
                                <w:r w:rsidR="00294B88">
                                  <w:fldChar w:fldCharType="separate"/>
                                </w:r>
                                <w:r w:rsidR="003F5D88">
                                  <w:rPr>
                                    <w:noProof/>
                                  </w:rPr>
                                  <w:instrText>26</w:instrText>
                                </w:r>
                                <w:r w:rsidR="00294B88">
                                  <w:rPr>
                                    <w:noProof/>
                                  </w:rPr>
                                  <w:fldChar w:fldCharType="end"/>
                                </w:r>
                                <w:r>
                                  <w:instrText xml:space="preserve">-1 </w:instrText>
                                </w:r>
                                <w:r>
                                  <w:fldChar w:fldCharType="separate"/>
                                </w:r>
                                <w:r w:rsidR="003F5D88">
                                  <w:rPr>
                                    <w:noProof/>
                                  </w:rPr>
                                  <w:t>25</w:t>
                                </w:r>
                                <w:r>
                                  <w:fldChar w:fldCharType="end"/>
                                </w:r>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0978540C" id="_x0000_t202" coordsize="21600,21600" o:spt="202" path="m,l,21600r21600,l21600,xe">
                    <v:stroke joinstyle="miter"/>
                    <v:path gradientshapeok="t" o:connecttype="rect"/>
                  </v:shapetype>
                  <v:shape id="文本框 7" o:spid="_x0000_s1026" type="#_x0000_t202" style="position:absolute;margin-left:116.15pt;margin-top:-.4pt;width:130.4pt;height:2in;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NhagIAAAwFAAAOAAAAZHJzL2Uyb0RvYy54bWysVM2O0zAQviPxDpbvNGnRdqu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" filled="f" stroked="f" strokeweight=".5pt">
                    <v:textbox style="mso-fit-shape-to-text:t" inset="0,0,0,0">
                      <w:txbxContent>
                        <w:p w14:paraId="1D72BE9A" w14:textId="474E6250" w:rsidR="009A48D4" w:rsidRDefault="009A48D4" w:rsidP="009A48D4">
                          <w:pPr>
                            <w:pStyle w:val="a7"/>
                            <w:ind w:firstLineChars="300" w:firstLine="540"/>
                          </w:pPr>
                          <w:r>
                            <w:t xml:space="preserve">第 </w:t>
                          </w:r>
                          <w:r>
                            <w:fldChar w:fldCharType="begin"/>
                          </w:r>
                          <w:r>
                            <w:instrText xml:space="preserve"> PAGE  \* MERGEFORMAT </w:instrText>
                          </w:r>
                          <w:r>
                            <w:fldChar w:fldCharType="separate"/>
                          </w:r>
                          <w:r>
                            <w:rPr>
                              <w:noProof/>
                            </w:rPr>
                            <w:t>6</w:t>
                          </w:r>
                          <w:r>
                            <w:fldChar w:fldCharType="end"/>
                          </w:r>
                          <w:r>
                            <w:t xml:space="preserve"> 页 共 </w:t>
                          </w:r>
                          <w:r>
                            <w:fldChar w:fldCharType="begin"/>
                          </w:r>
                          <w:r>
                            <w:instrText>=</w:instrText>
                          </w:r>
                          <w:r w:rsidR="00294B88">
                            <w:fldChar w:fldCharType="begin"/>
                          </w:r>
                          <w:r w:rsidR="00294B88">
                            <w:instrText xml:space="preserve"> NUMPAGES </w:instrText>
                          </w:r>
                          <w:r w:rsidR="00294B88">
                            <w:fldChar w:fldCharType="separate"/>
                          </w:r>
                          <w:r w:rsidR="003F5D88">
                            <w:rPr>
                              <w:noProof/>
                            </w:rPr>
                            <w:instrText>26</w:instrText>
                          </w:r>
                          <w:r w:rsidR="00294B88">
                            <w:rPr>
                              <w:noProof/>
                            </w:rPr>
                            <w:fldChar w:fldCharType="end"/>
                          </w:r>
                          <w:r>
                            <w:instrText xml:space="preserve">-1 </w:instrText>
                          </w:r>
                          <w:r>
                            <w:fldChar w:fldCharType="separate"/>
                          </w:r>
                          <w:r w:rsidR="003F5D88">
                            <w:rPr>
                              <w:noProof/>
                            </w:rPr>
                            <w:t>25</w:t>
                          </w:r>
                          <w:r>
                            <w:fldChar w:fldCharType="end"/>
                          </w:r>
                          <w:r>
                            <w:t xml:space="preserve"> 页</w:t>
                          </w:r>
                        </w:p>
                      </w:txbxContent>
                    </v:textbox>
                    <w10:wrap anchorx="margin"/>
                  </v:shape>
                </w:pict>
              </mc:Fallback>
            </mc:AlternateContent>
          </w:r>
          <w:r>
            <w:rPr>
              <w:rFonts w:ascii="思源黑体 CN Regular" w:eastAsia="思源黑体 CN Regular" w:hAnsi="思源黑体 CN Regular" w:hint="eastAsia"/>
              <w:bCs/>
              <w:color w:val="000000"/>
              <w:sz w:val="15"/>
              <w:szCs w:val="15"/>
              <w:lang w:val="en-CA"/>
            </w:rPr>
            <w:t>姓名：</w:t>
          </w:r>
          <w:r w:rsidRPr="009A48D4">
            <w:rPr>
              <w:rFonts w:ascii="思源黑体 CN Regular" w:eastAsia="思源黑体 CN Regular" w:hAnsi="思源黑体 CN Regular"/>
              <w:bCs/>
              <w:color w:val="000000"/>
              <w:sz w:val="15"/>
              <w:szCs w:val="15"/>
              <w:lang w:val="en-CA"/>
            </w:rPr>
            <w:t>{{sample.patient_name}}</w:t>
          </w:r>
        </w:p>
      </w:tc>
      <w:tc>
        <w:tcPr>
          <w:tcW w:w="1382" w:type="dxa"/>
          <w:shd w:val="clear" w:color="auto" w:fill="auto"/>
          <w:vAlign w:val="center"/>
        </w:tcPr>
        <w:p w14:paraId="6F714DF9" w14:textId="77777777" w:rsidR="009A48D4" w:rsidRDefault="009A48D4" w:rsidP="009A48D4">
          <w:pPr>
            <w:tabs>
              <w:tab w:val="center" w:pos="4680"/>
              <w:tab w:val="right" w:pos="9360"/>
            </w:tabs>
            <w:jc w:val="right"/>
            <w:rPr>
              <w:rFonts w:ascii="思源黑体 CN Regular" w:eastAsia="思源黑体 CN Regular" w:hAnsi="思源黑体 CN Regular"/>
              <w:bCs/>
              <w:color w:val="000000"/>
              <w:sz w:val="15"/>
              <w:szCs w:val="15"/>
              <w:lang w:val="en-CA"/>
            </w:rPr>
          </w:pPr>
        </w:p>
      </w:tc>
    </w:tr>
  </w:tbl>
  <w:p w14:paraId="2352D710" w14:textId="77777777" w:rsidR="00057D70" w:rsidRPr="00201972" w:rsidRDefault="00057D70">
    <w:pPr>
      <w:pStyle w:val="a7"/>
      <w:pBdr>
        <w:top w:val="single" w:sz="4" w:space="0" w:color="D9D9D9" w:themeColor="background1" w:themeShade="D9"/>
      </w:pBdr>
      <w:ind w:right="180"/>
      <w:rPr>
        <w:rFonts w:ascii="思源黑体 CN Light" w:eastAsia="思源黑体 CN Light" w:hAnsi="思源黑体 CN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69F3" w14:textId="77777777" w:rsidR="00294B88" w:rsidRDefault="00294B88">
      <w:r>
        <w:separator/>
      </w:r>
    </w:p>
  </w:footnote>
  <w:footnote w:type="continuationSeparator" w:id="0">
    <w:p w14:paraId="55C47EFE" w14:textId="77777777" w:rsidR="00294B88" w:rsidRDefault="00294B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9CEFC" w14:textId="77777777" w:rsidR="009D0D8A" w:rsidRDefault="009D0D8A">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EC89C" w14:textId="77777777" w:rsidR="003E4D3F" w:rsidRDefault="003E4D3F">
    <w:pPr>
      <w:pStyle w:val="a9"/>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913A1" w14:textId="77777777" w:rsidR="003E4D3F" w:rsidRDefault="003E4D3F">
    <w:pPr>
      <w:pStyle w:val="a9"/>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FCE964"/>
    <w:multiLevelType w:val="multilevel"/>
    <w:tmpl w:val="89FCE96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C28A3100"/>
    <w:multiLevelType w:val="multilevel"/>
    <w:tmpl w:val="C28A3100"/>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CED58C24"/>
    <w:multiLevelType w:val="multilevel"/>
    <w:tmpl w:val="CED58C24"/>
    <w:lvl w:ilvl="0">
      <w:start w:val="1"/>
      <w:numFmt w:val="decimal"/>
      <w:lvlText w:val="%1."/>
      <w:lvlJc w:val="left"/>
      <w:pPr>
        <w:ind w:left="780" w:hanging="36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D4A32111"/>
    <w:multiLevelType w:val="multilevel"/>
    <w:tmpl w:val="D4A32111"/>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F2DBF2D0"/>
    <w:multiLevelType w:val="multilevel"/>
    <w:tmpl w:val="F2DBF2D0"/>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4667F09"/>
    <w:multiLevelType w:val="multilevel"/>
    <w:tmpl w:val="04667F09"/>
    <w:lvl w:ilvl="0">
      <w:start w:val="1"/>
      <w:numFmt w:val="lowerLetter"/>
      <w:lvlText w:val="%1)"/>
      <w:lvlJc w:val="left"/>
      <w:pPr>
        <w:ind w:left="360" w:hanging="360"/>
      </w:pPr>
      <w:rPr>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8AE30F2"/>
    <w:multiLevelType w:val="hybridMultilevel"/>
    <w:tmpl w:val="E4B2299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2393799"/>
    <w:multiLevelType w:val="multilevel"/>
    <w:tmpl w:val="32393799"/>
    <w:lvl w:ilvl="0">
      <w:start w:val="1"/>
      <w:numFmt w:val="decimal"/>
      <w:lvlText w:val="%1."/>
      <w:lvlJc w:val="left"/>
      <w:pPr>
        <w:ind w:left="360" w:hanging="360"/>
      </w:pPr>
      <w:rPr>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11"/>
  </w:num>
  <w:num w:numId="3">
    <w:abstractNumId w:val="8"/>
  </w:num>
  <w:num w:numId="4">
    <w:abstractNumId w:val="10"/>
  </w:num>
  <w:num w:numId="5">
    <w:abstractNumId w:val="4"/>
  </w:num>
  <w:num w:numId="6">
    <w:abstractNumId w:val="5"/>
  </w:num>
  <w:num w:numId="7">
    <w:abstractNumId w:val="0"/>
  </w:num>
  <w:num w:numId="8">
    <w:abstractNumId w:val="3"/>
  </w:num>
  <w:num w:numId="9">
    <w:abstractNumId w:val="6"/>
  </w:num>
  <w:num w:numId="10">
    <w:abstractNumId w:val="7"/>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2YWJjZTE0Mzk3MWZlMjYwMWE2NTQwZTZjMTI0YzQifQ=="/>
  </w:docVars>
  <w:rsids>
    <w:rsidRoot w:val="00811B8A"/>
    <w:rsid w:val="00001506"/>
    <w:rsid w:val="00004700"/>
    <w:rsid w:val="000149A8"/>
    <w:rsid w:val="00020040"/>
    <w:rsid w:val="00021EDA"/>
    <w:rsid w:val="000221A7"/>
    <w:rsid w:val="000343F2"/>
    <w:rsid w:val="00041E2C"/>
    <w:rsid w:val="00042513"/>
    <w:rsid w:val="000425AC"/>
    <w:rsid w:val="0004421F"/>
    <w:rsid w:val="00046D78"/>
    <w:rsid w:val="000503F7"/>
    <w:rsid w:val="000566AA"/>
    <w:rsid w:val="00057D70"/>
    <w:rsid w:val="00071C70"/>
    <w:rsid w:val="0007644F"/>
    <w:rsid w:val="00076DD9"/>
    <w:rsid w:val="00084053"/>
    <w:rsid w:val="000914FF"/>
    <w:rsid w:val="00091D83"/>
    <w:rsid w:val="000976F6"/>
    <w:rsid w:val="00097D8B"/>
    <w:rsid w:val="000A0443"/>
    <w:rsid w:val="000A0B00"/>
    <w:rsid w:val="000A34FF"/>
    <w:rsid w:val="000A4E83"/>
    <w:rsid w:val="000B20DF"/>
    <w:rsid w:val="000B5AF2"/>
    <w:rsid w:val="000B7274"/>
    <w:rsid w:val="000C6D49"/>
    <w:rsid w:val="000E3E03"/>
    <w:rsid w:val="000E7749"/>
    <w:rsid w:val="00110A75"/>
    <w:rsid w:val="00112044"/>
    <w:rsid w:val="001136E0"/>
    <w:rsid w:val="00113E8B"/>
    <w:rsid w:val="0012226F"/>
    <w:rsid w:val="001354DB"/>
    <w:rsid w:val="00135E32"/>
    <w:rsid w:val="00140579"/>
    <w:rsid w:val="001412D0"/>
    <w:rsid w:val="00142446"/>
    <w:rsid w:val="00142D74"/>
    <w:rsid w:val="0015237F"/>
    <w:rsid w:val="001525A6"/>
    <w:rsid w:val="001621AF"/>
    <w:rsid w:val="00167FDC"/>
    <w:rsid w:val="0017145E"/>
    <w:rsid w:val="00172C4A"/>
    <w:rsid w:val="001851C2"/>
    <w:rsid w:val="001919D3"/>
    <w:rsid w:val="00192B1D"/>
    <w:rsid w:val="00192BC2"/>
    <w:rsid w:val="00193EC4"/>
    <w:rsid w:val="001B580A"/>
    <w:rsid w:val="001B7F2B"/>
    <w:rsid w:val="001C21B1"/>
    <w:rsid w:val="001C2CB6"/>
    <w:rsid w:val="001C6810"/>
    <w:rsid w:val="001C754B"/>
    <w:rsid w:val="001D46C3"/>
    <w:rsid w:val="001E11FD"/>
    <w:rsid w:val="001F3DE4"/>
    <w:rsid w:val="00201972"/>
    <w:rsid w:val="00202C8A"/>
    <w:rsid w:val="0021199A"/>
    <w:rsid w:val="00222DCF"/>
    <w:rsid w:val="00240549"/>
    <w:rsid w:val="00245880"/>
    <w:rsid w:val="00252282"/>
    <w:rsid w:val="0027185B"/>
    <w:rsid w:val="00277DDD"/>
    <w:rsid w:val="00294B88"/>
    <w:rsid w:val="002A0E19"/>
    <w:rsid w:val="002A1DF6"/>
    <w:rsid w:val="002A24F8"/>
    <w:rsid w:val="002B1670"/>
    <w:rsid w:val="002C0069"/>
    <w:rsid w:val="002C2A2A"/>
    <w:rsid w:val="002C3B79"/>
    <w:rsid w:val="002C605F"/>
    <w:rsid w:val="002D4C47"/>
    <w:rsid w:val="002E0C93"/>
    <w:rsid w:val="002E1939"/>
    <w:rsid w:val="002E25A8"/>
    <w:rsid w:val="002E49E3"/>
    <w:rsid w:val="002E67A7"/>
    <w:rsid w:val="002E7A45"/>
    <w:rsid w:val="002F37D0"/>
    <w:rsid w:val="00307350"/>
    <w:rsid w:val="00311EAF"/>
    <w:rsid w:val="00314769"/>
    <w:rsid w:val="00326F99"/>
    <w:rsid w:val="00340B15"/>
    <w:rsid w:val="00342D93"/>
    <w:rsid w:val="00354065"/>
    <w:rsid w:val="00354271"/>
    <w:rsid w:val="003567B2"/>
    <w:rsid w:val="003614C1"/>
    <w:rsid w:val="00362513"/>
    <w:rsid w:val="003712E6"/>
    <w:rsid w:val="0037412B"/>
    <w:rsid w:val="00375E3E"/>
    <w:rsid w:val="0037664D"/>
    <w:rsid w:val="0038147D"/>
    <w:rsid w:val="00386DF6"/>
    <w:rsid w:val="003961A9"/>
    <w:rsid w:val="003A5160"/>
    <w:rsid w:val="003B0C62"/>
    <w:rsid w:val="003B0CE4"/>
    <w:rsid w:val="003B190F"/>
    <w:rsid w:val="003C36AB"/>
    <w:rsid w:val="003C38FF"/>
    <w:rsid w:val="003C7261"/>
    <w:rsid w:val="003D3594"/>
    <w:rsid w:val="003D601D"/>
    <w:rsid w:val="003D76D1"/>
    <w:rsid w:val="003D7BB4"/>
    <w:rsid w:val="003D7F22"/>
    <w:rsid w:val="003E2FBB"/>
    <w:rsid w:val="003E3034"/>
    <w:rsid w:val="003E386D"/>
    <w:rsid w:val="003E4D3F"/>
    <w:rsid w:val="003E77FE"/>
    <w:rsid w:val="003F5D88"/>
    <w:rsid w:val="003F6E9F"/>
    <w:rsid w:val="003F7D79"/>
    <w:rsid w:val="0040351A"/>
    <w:rsid w:val="004060F0"/>
    <w:rsid w:val="00407184"/>
    <w:rsid w:val="00420BD0"/>
    <w:rsid w:val="00423172"/>
    <w:rsid w:val="004250EC"/>
    <w:rsid w:val="00425799"/>
    <w:rsid w:val="00433409"/>
    <w:rsid w:val="00433674"/>
    <w:rsid w:val="004371A6"/>
    <w:rsid w:val="00443B6C"/>
    <w:rsid w:val="00453234"/>
    <w:rsid w:val="00465F80"/>
    <w:rsid w:val="00467227"/>
    <w:rsid w:val="0047301B"/>
    <w:rsid w:val="00475D68"/>
    <w:rsid w:val="0048521D"/>
    <w:rsid w:val="004864BD"/>
    <w:rsid w:val="00491207"/>
    <w:rsid w:val="004934DC"/>
    <w:rsid w:val="00493BF2"/>
    <w:rsid w:val="00497462"/>
    <w:rsid w:val="004A03EE"/>
    <w:rsid w:val="004A272E"/>
    <w:rsid w:val="004A366C"/>
    <w:rsid w:val="004A5236"/>
    <w:rsid w:val="004B2453"/>
    <w:rsid w:val="004B4412"/>
    <w:rsid w:val="004B75B3"/>
    <w:rsid w:val="004C0E51"/>
    <w:rsid w:val="004C24E0"/>
    <w:rsid w:val="004E16B5"/>
    <w:rsid w:val="004E4582"/>
    <w:rsid w:val="004F2ECF"/>
    <w:rsid w:val="004F428A"/>
    <w:rsid w:val="005101CD"/>
    <w:rsid w:val="005136CA"/>
    <w:rsid w:val="00515855"/>
    <w:rsid w:val="00525C3B"/>
    <w:rsid w:val="005320F3"/>
    <w:rsid w:val="00535D38"/>
    <w:rsid w:val="00537850"/>
    <w:rsid w:val="00547B02"/>
    <w:rsid w:val="00552129"/>
    <w:rsid w:val="005523D4"/>
    <w:rsid w:val="00553828"/>
    <w:rsid w:val="005554E3"/>
    <w:rsid w:val="00556029"/>
    <w:rsid w:val="00556672"/>
    <w:rsid w:val="005628F6"/>
    <w:rsid w:val="00566A9D"/>
    <w:rsid w:val="00575447"/>
    <w:rsid w:val="00576BF6"/>
    <w:rsid w:val="005935DA"/>
    <w:rsid w:val="005A53B5"/>
    <w:rsid w:val="005B0C5E"/>
    <w:rsid w:val="005B2EE3"/>
    <w:rsid w:val="005B3F52"/>
    <w:rsid w:val="005B4BD0"/>
    <w:rsid w:val="005D42B4"/>
    <w:rsid w:val="005D5997"/>
    <w:rsid w:val="005E4D8B"/>
    <w:rsid w:val="005E7941"/>
    <w:rsid w:val="005F1260"/>
    <w:rsid w:val="005F14DB"/>
    <w:rsid w:val="005F224E"/>
    <w:rsid w:val="005F4724"/>
    <w:rsid w:val="006072DA"/>
    <w:rsid w:val="006075F5"/>
    <w:rsid w:val="0060774C"/>
    <w:rsid w:val="00613A04"/>
    <w:rsid w:val="00620F0A"/>
    <w:rsid w:val="006242A8"/>
    <w:rsid w:val="00634451"/>
    <w:rsid w:val="0064122C"/>
    <w:rsid w:val="0064227E"/>
    <w:rsid w:val="0064252A"/>
    <w:rsid w:val="00653914"/>
    <w:rsid w:val="0066241A"/>
    <w:rsid w:val="00665B6C"/>
    <w:rsid w:val="0067283F"/>
    <w:rsid w:val="00674B41"/>
    <w:rsid w:val="006752B2"/>
    <w:rsid w:val="006755E5"/>
    <w:rsid w:val="00675B10"/>
    <w:rsid w:val="006769CB"/>
    <w:rsid w:val="00683F9A"/>
    <w:rsid w:val="00685DFA"/>
    <w:rsid w:val="0068765B"/>
    <w:rsid w:val="006878A5"/>
    <w:rsid w:val="00694682"/>
    <w:rsid w:val="00697BC6"/>
    <w:rsid w:val="006A2BB3"/>
    <w:rsid w:val="006A7195"/>
    <w:rsid w:val="006A7ECA"/>
    <w:rsid w:val="006B3693"/>
    <w:rsid w:val="006C0B33"/>
    <w:rsid w:val="006E0DDD"/>
    <w:rsid w:val="006E2097"/>
    <w:rsid w:val="006E2597"/>
    <w:rsid w:val="006E7712"/>
    <w:rsid w:val="006F1C84"/>
    <w:rsid w:val="006F4B55"/>
    <w:rsid w:val="006F7911"/>
    <w:rsid w:val="00701E23"/>
    <w:rsid w:val="00714C27"/>
    <w:rsid w:val="007159D8"/>
    <w:rsid w:val="007236ED"/>
    <w:rsid w:val="007238BD"/>
    <w:rsid w:val="00725F4D"/>
    <w:rsid w:val="0072711A"/>
    <w:rsid w:val="00735DE8"/>
    <w:rsid w:val="0074028E"/>
    <w:rsid w:val="00746B9A"/>
    <w:rsid w:val="00750F23"/>
    <w:rsid w:val="00755B68"/>
    <w:rsid w:val="00757E82"/>
    <w:rsid w:val="00760B7B"/>
    <w:rsid w:val="0076246D"/>
    <w:rsid w:val="00764263"/>
    <w:rsid w:val="00787F60"/>
    <w:rsid w:val="0079163C"/>
    <w:rsid w:val="007A074F"/>
    <w:rsid w:val="007B4517"/>
    <w:rsid w:val="007B51A0"/>
    <w:rsid w:val="007B5C0F"/>
    <w:rsid w:val="007C1FF4"/>
    <w:rsid w:val="007C4676"/>
    <w:rsid w:val="007C5130"/>
    <w:rsid w:val="007D16F9"/>
    <w:rsid w:val="007D7972"/>
    <w:rsid w:val="007E28F4"/>
    <w:rsid w:val="007E2F1E"/>
    <w:rsid w:val="007E58C1"/>
    <w:rsid w:val="007F29DB"/>
    <w:rsid w:val="007F7600"/>
    <w:rsid w:val="007F7C72"/>
    <w:rsid w:val="00801C1C"/>
    <w:rsid w:val="008024DB"/>
    <w:rsid w:val="008058CD"/>
    <w:rsid w:val="00811B8A"/>
    <w:rsid w:val="00812294"/>
    <w:rsid w:val="008153A9"/>
    <w:rsid w:val="008229DB"/>
    <w:rsid w:val="00827F1D"/>
    <w:rsid w:val="00835B5C"/>
    <w:rsid w:val="008465C5"/>
    <w:rsid w:val="00851303"/>
    <w:rsid w:val="00852354"/>
    <w:rsid w:val="00853109"/>
    <w:rsid w:val="00860D4C"/>
    <w:rsid w:val="00867DF1"/>
    <w:rsid w:val="00880593"/>
    <w:rsid w:val="008810A7"/>
    <w:rsid w:val="0088243F"/>
    <w:rsid w:val="008852F0"/>
    <w:rsid w:val="00885677"/>
    <w:rsid w:val="00887C22"/>
    <w:rsid w:val="00895448"/>
    <w:rsid w:val="00897C36"/>
    <w:rsid w:val="008A5A1B"/>
    <w:rsid w:val="008B292C"/>
    <w:rsid w:val="008B2A9A"/>
    <w:rsid w:val="008C0CDD"/>
    <w:rsid w:val="008C64BA"/>
    <w:rsid w:val="008C6E4E"/>
    <w:rsid w:val="008D6ECF"/>
    <w:rsid w:val="008D7DEE"/>
    <w:rsid w:val="008E4FF4"/>
    <w:rsid w:val="008E5025"/>
    <w:rsid w:val="008F0F46"/>
    <w:rsid w:val="00903ECF"/>
    <w:rsid w:val="00906A21"/>
    <w:rsid w:val="0091151E"/>
    <w:rsid w:val="0091732A"/>
    <w:rsid w:val="00917FD1"/>
    <w:rsid w:val="00923F5C"/>
    <w:rsid w:val="009262F9"/>
    <w:rsid w:val="00926EF9"/>
    <w:rsid w:val="00935E1B"/>
    <w:rsid w:val="00935FE3"/>
    <w:rsid w:val="00936EB4"/>
    <w:rsid w:val="00940363"/>
    <w:rsid w:val="00940F1F"/>
    <w:rsid w:val="00941EFC"/>
    <w:rsid w:val="00942F22"/>
    <w:rsid w:val="009519B4"/>
    <w:rsid w:val="00960C4B"/>
    <w:rsid w:val="009756E2"/>
    <w:rsid w:val="00977D75"/>
    <w:rsid w:val="00985323"/>
    <w:rsid w:val="009A0427"/>
    <w:rsid w:val="009A13BF"/>
    <w:rsid w:val="009A48D4"/>
    <w:rsid w:val="009B2EC6"/>
    <w:rsid w:val="009C133E"/>
    <w:rsid w:val="009C4DFC"/>
    <w:rsid w:val="009C631D"/>
    <w:rsid w:val="009C686B"/>
    <w:rsid w:val="009C6B4D"/>
    <w:rsid w:val="009D06EB"/>
    <w:rsid w:val="009D0D8A"/>
    <w:rsid w:val="009D2671"/>
    <w:rsid w:val="009D3302"/>
    <w:rsid w:val="009D4792"/>
    <w:rsid w:val="009E0EEE"/>
    <w:rsid w:val="009E174D"/>
    <w:rsid w:val="009E5E64"/>
    <w:rsid w:val="009F622F"/>
    <w:rsid w:val="00A04302"/>
    <w:rsid w:val="00A06F15"/>
    <w:rsid w:val="00A12824"/>
    <w:rsid w:val="00A21058"/>
    <w:rsid w:val="00A226C9"/>
    <w:rsid w:val="00A321EF"/>
    <w:rsid w:val="00A333A3"/>
    <w:rsid w:val="00A34545"/>
    <w:rsid w:val="00A356BD"/>
    <w:rsid w:val="00A429FA"/>
    <w:rsid w:val="00A5220C"/>
    <w:rsid w:val="00A52AF5"/>
    <w:rsid w:val="00A54856"/>
    <w:rsid w:val="00A67400"/>
    <w:rsid w:val="00A822E2"/>
    <w:rsid w:val="00A90FA5"/>
    <w:rsid w:val="00A922D5"/>
    <w:rsid w:val="00A93FDF"/>
    <w:rsid w:val="00A979C9"/>
    <w:rsid w:val="00AA0D3A"/>
    <w:rsid w:val="00AA692A"/>
    <w:rsid w:val="00AB7A5E"/>
    <w:rsid w:val="00AC35F2"/>
    <w:rsid w:val="00AC5281"/>
    <w:rsid w:val="00AC5391"/>
    <w:rsid w:val="00AD489F"/>
    <w:rsid w:val="00AD62A0"/>
    <w:rsid w:val="00AD6EF8"/>
    <w:rsid w:val="00AD7A19"/>
    <w:rsid w:val="00AE1B29"/>
    <w:rsid w:val="00AE3410"/>
    <w:rsid w:val="00AE69C5"/>
    <w:rsid w:val="00AF0F6C"/>
    <w:rsid w:val="00AF3033"/>
    <w:rsid w:val="00B02B7F"/>
    <w:rsid w:val="00B03C6B"/>
    <w:rsid w:val="00B13258"/>
    <w:rsid w:val="00B21BFD"/>
    <w:rsid w:val="00B21FB0"/>
    <w:rsid w:val="00B227D7"/>
    <w:rsid w:val="00B235E5"/>
    <w:rsid w:val="00B34E69"/>
    <w:rsid w:val="00B5031A"/>
    <w:rsid w:val="00B5033B"/>
    <w:rsid w:val="00B549D0"/>
    <w:rsid w:val="00B624C3"/>
    <w:rsid w:val="00B63571"/>
    <w:rsid w:val="00B63DC2"/>
    <w:rsid w:val="00B65503"/>
    <w:rsid w:val="00B80AC0"/>
    <w:rsid w:val="00B8720F"/>
    <w:rsid w:val="00B90E7B"/>
    <w:rsid w:val="00B92D86"/>
    <w:rsid w:val="00B940E1"/>
    <w:rsid w:val="00B953E2"/>
    <w:rsid w:val="00BA3040"/>
    <w:rsid w:val="00BC094C"/>
    <w:rsid w:val="00BC5040"/>
    <w:rsid w:val="00BD67D7"/>
    <w:rsid w:val="00BD6BD9"/>
    <w:rsid w:val="00BE78EC"/>
    <w:rsid w:val="00BF387F"/>
    <w:rsid w:val="00BF7C0A"/>
    <w:rsid w:val="00C039BD"/>
    <w:rsid w:val="00C050C6"/>
    <w:rsid w:val="00C05D81"/>
    <w:rsid w:val="00C07470"/>
    <w:rsid w:val="00C07DC8"/>
    <w:rsid w:val="00C14C8F"/>
    <w:rsid w:val="00C2405C"/>
    <w:rsid w:val="00C30165"/>
    <w:rsid w:val="00C56377"/>
    <w:rsid w:val="00C63445"/>
    <w:rsid w:val="00C67936"/>
    <w:rsid w:val="00C728EF"/>
    <w:rsid w:val="00C72BD4"/>
    <w:rsid w:val="00C852DA"/>
    <w:rsid w:val="00C92968"/>
    <w:rsid w:val="00C96715"/>
    <w:rsid w:val="00CA2F83"/>
    <w:rsid w:val="00CB6B67"/>
    <w:rsid w:val="00CC57C2"/>
    <w:rsid w:val="00CE363F"/>
    <w:rsid w:val="00CF2BEE"/>
    <w:rsid w:val="00CF337E"/>
    <w:rsid w:val="00CF5839"/>
    <w:rsid w:val="00D04CF7"/>
    <w:rsid w:val="00D170AC"/>
    <w:rsid w:val="00D324DB"/>
    <w:rsid w:val="00D566E8"/>
    <w:rsid w:val="00D6169C"/>
    <w:rsid w:val="00D6766F"/>
    <w:rsid w:val="00D77622"/>
    <w:rsid w:val="00D84BC4"/>
    <w:rsid w:val="00D9311B"/>
    <w:rsid w:val="00D96106"/>
    <w:rsid w:val="00D964F5"/>
    <w:rsid w:val="00D973AB"/>
    <w:rsid w:val="00D97DBC"/>
    <w:rsid w:val="00DB015D"/>
    <w:rsid w:val="00DB0AB4"/>
    <w:rsid w:val="00DB2225"/>
    <w:rsid w:val="00DC4E52"/>
    <w:rsid w:val="00DC52F8"/>
    <w:rsid w:val="00DC6065"/>
    <w:rsid w:val="00DD2A83"/>
    <w:rsid w:val="00DD733E"/>
    <w:rsid w:val="00DE08E0"/>
    <w:rsid w:val="00DE1ABE"/>
    <w:rsid w:val="00DE2900"/>
    <w:rsid w:val="00DF1B34"/>
    <w:rsid w:val="00DF1DBC"/>
    <w:rsid w:val="00DF2D74"/>
    <w:rsid w:val="00DF5434"/>
    <w:rsid w:val="00DF58A4"/>
    <w:rsid w:val="00DF71FB"/>
    <w:rsid w:val="00E0151C"/>
    <w:rsid w:val="00E01F95"/>
    <w:rsid w:val="00E05A9B"/>
    <w:rsid w:val="00E05BC2"/>
    <w:rsid w:val="00E1604D"/>
    <w:rsid w:val="00E17FD9"/>
    <w:rsid w:val="00E328C0"/>
    <w:rsid w:val="00E34F1C"/>
    <w:rsid w:val="00E558CF"/>
    <w:rsid w:val="00E61C4A"/>
    <w:rsid w:val="00E64654"/>
    <w:rsid w:val="00E84909"/>
    <w:rsid w:val="00E93309"/>
    <w:rsid w:val="00E945E0"/>
    <w:rsid w:val="00E95638"/>
    <w:rsid w:val="00E969CB"/>
    <w:rsid w:val="00E96DE2"/>
    <w:rsid w:val="00EA0C20"/>
    <w:rsid w:val="00EA192B"/>
    <w:rsid w:val="00EC4848"/>
    <w:rsid w:val="00EE4777"/>
    <w:rsid w:val="00EE555E"/>
    <w:rsid w:val="00EF607C"/>
    <w:rsid w:val="00EF797A"/>
    <w:rsid w:val="00F01FA3"/>
    <w:rsid w:val="00F10EB1"/>
    <w:rsid w:val="00F206AA"/>
    <w:rsid w:val="00F31DC5"/>
    <w:rsid w:val="00F41F29"/>
    <w:rsid w:val="00F46576"/>
    <w:rsid w:val="00F5034E"/>
    <w:rsid w:val="00F50A34"/>
    <w:rsid w:val="00F50AC5"/>
    <w:rsid w:val="00F518E3"/>
    <w:rsid w:val="00F57731"/>
    <w:rsid w:val="00F67A4B"/>
    <w:rsid w:val="00F81EC0"/>
    <w:rsid w:val="00F81F57"/>
    <w:rsid w:val="00F83BB8"/>
    <w:rsid w:val="00F844DE"/>
    <w:rsid w:val="00F84ACD"/>
    <w:rsid w:val="00F909E1"/>
    <w:rsid w:val="00F912BC"/>
    <w:rsid w:val="00F97E66"/>
    <w:rsid w:val="00F97FD5"/>
    <w:rsid w:val="00FA0672"/>
    <w:rsid w:val="00FC7158"/>
    <w:rsid w:val="00FC7247"/>
    <w:rsid w:val="00FD20D0"/>
    <w:rsid w:val="00FD2591"/>
    <w:rsid w:val="00FD5B8E"/>
    <w:rsid w:val="00FE1C5A"/>
    <w:rsid w:val="00FE288B"/>
    <w:rsid w:val="00FF2448"/>
    <w:rsid w:val="00FF2C81"/>
    <w:rsid w:val="00FF34B6"/>
    <w:rsid w:val="00FF4583"/>
    <w:rsid w:val="03553F78"/>
    <w:rsid w:val="0896474E"/>
    <w:rsid w:val="2ED67AC7"/>
    <w:rsid w:val="3B5B4FB7"/>
    <w:rsid w:val="3D6E5077"/>
    <w:rsid w:val="43255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480FFF"/>
  <w15:docId w15:val="{D6F21097-96FD-4D0E-8689-EED91CAD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Autospacing="1" w:afterAutospacing="1"/>
      <w:jc w:val="left"/>
    </w:pPr>
    <w:rPr>
      <w:rFonts w:ascii="宋体" w:eastAsia="宋体" w:hAnsi="宋体" w:cs="Times New Roman" w:hint="eastAsia"/>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f">
    <w:name w:val="FollowedHyperlink"/>
    <w:basedOn w:val="a0"/>
    <w:uiPriority w:val="99"/>
    <w:semiHidden/>
    <w:unhideWhenUsed/>
    <w:rPr>
      <w:color w:val="954F72"/>
      <w:u w:val="single"/>
    </w:rPr>
  </w:style>
  <w:style w:type="character" w:styleId="af0">
    <w:name w:val="Hyperlink"/>
    <w:basedOn w:val="a0"/>
    <w:uiPriority w:val="99"/>
    <w:semiHidden/>
    <w:unhideWhenUsed/>
    <w:rPr>
      <w:color w:val="0000FF"/>
      <w:u w:val="single"/>
    </w:rPr>
  </w:style>
  <w:style w:type="character" w:styleId="af1">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kern w:val="2"/>
      <w:sz w:val="18"/>
      <w:szCs w:val="18"/>
    </w:rPr>
  </w:style>
  <w:style w:type="paragraph" w:customStyle="1" w:styleId="1">
    <w:name w:val="列出段落1"/>
    <w:basedOn w:val="a"/>
    <w:pPr>
      <w:ind w:firstLineChars="200" w:firstLine="420"/>
    </w:pPr>
    <w:rPr>
      <w:rFonts w:ascii="Calibri" w:eastAsia="宋体" w:hAnsi="Calibri" w:cs="Times New Roman"/>
    </w:rPr>
  </w:style>
  <w:style w:type="paragraph" w:customStyle="1" w:styleId="EndNoteBibliography">
    <w:name w:val="EndNote Bibliography"/>
    <w:basedOn w:val="a"/>
    <w:qFormat/>
    <w:rPr>
      <w:rFonts w:ascii="等线" w:eastAsia="等线" w:hAnsi="等线" w:cs="Times New Roman" w:hint="eastAsia"/>
      <w:sz w:val="20"/>
    </w:rPr>
  </w:style>
  <w:style w:type="character" w:customStyle="1" w:styleId="EndNoteBibliographyChar">
    <w:name w:val="EndNote Bibliography Char"/>
    <w:basedOn w:val="a0"/>
    <w:rPr>
      <w:kern w:val="2"/>
      <w:szCs w:val="22"/>
    </w:rPr>
  </w:style>
  <w:style w:type="table" w:customStyle="1" w:styleId="1-">
    <w:name w:val="样式1-台州"/>
    <w:basedOn w:val="a1"/>
    <w:uiPriority w:val="99"/>
    <w:rsid w:val="007236ED"/>
    <w:pPr>
      <w:jc w:val="center"/>
    </w:pPr>
    <w:tblPr>
      <w:tblBorders>
        <w:bottom w:val="single" w:sz="4" w:space="0" w:color="1E7648"/>
        <w:insideH w:val="dashed" w:sz="4" w:space="0" w:color="D9D9D9"/>
        <w:insideV w:val="dashed" w:sz="4" w:space="0" w:color="D9D9D9"/>
      </w:tblBorders>
    </w:tblPr>
    <w:tcPr>
      <w:vAlign w:val="center"/>
    </w:tcPr>
    <w:tblStylePr w:type="firstRow">
      <w:tblPr/>
      <w:tcPr>
        <w:shd w:val="clear" w:color="auto" w:fill="1E7648"/>
      </w:tcPr>
    </w:tblStylePr>
  </w:style>
  <w:style w:type="table" w:customStyle="1" w:styleId="BPTM1">
    <w:name w:val="BPTM1"/>
    <w:basedOn w:val="a1"/>
    <w:next w:val="ae"/>
    <w:uiPriority w:val="59"/>
    <w:qFormat/>
    <w:rsid w:val="009A48D4"/>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yperlink" Target="https://www.sgo.org/clinical-practice/guidelines/genetic-testing-for-ovarian-canc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26</Pages>
  <Words>3885</Words>
  <Characters>22150</Characters>
  <Application>Microsoft Office Word</Application>
  <DocSecurity>0</DocSecurity>
  <Lines>184</Lines>
  <Paragraphs>51</Paragraphs>
  <ScaleCrop>false</ScaleCrop>
  <Company/>
  <LinksUpToDate>false</LinksUpToDate>
  <CharactersWithSpaces>25984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刘炜芬</cp:lastModifiedBy>
  <cp:revision>95</cp:revision>
  <dcterms:created xsi:type="dcterms:W3CDTF">2022-10-18T01:39:00Z</dcterms:created>
  <dcterms:modified xsi:type="dcterms:W3CDTF">2025-01-06T03:26:00Z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DB1C6D340A3A4E7B8F1A46C470FD16A6</vt:lpwstr>
  </property>
</Properties>
</file>