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2B0EE" w14:textId="77777777" w:rsidR="000A0D72" w:rsidRDefault="00020237">
      <w:pPr>
        <w:spacing w:before="80" w:line="221" w:lineRule="auto"/>
        <w:jc w:val="center"/>
        <w:outlineLvl w:val="0"/>
        <w:rPr>
          <w:rFonts w:ascii="黑体" w:eastAsia="黑体" w:hAnsi="黑体" w:cs="黑体"/>
          <w:sz w:val="44"/>
          <w:szCs w:val="44"/>
          <w:lang w:eastAsia="zh-CN"/>
        </w:rPr>
      </w:pPr>
      <w:r>
        <w:rPr>
          <w:noProof/>
          <w:sz w:val="44"/>
          <w:szCs w:val="44"/>
        </w:rPr>
        <w:drawing>
          <wp:anchor distT="0" distB="0" distL="0" distR="0" simplePos="0" relativeHeight="251659264" behindDoc="0" locked="0" layoutInCell="1" allowOverlap="1" wp14:anchorId="673394E6" wp14:editId="40E41B63">
            <wp:simplePos x="0" y="0"/>
            <wp:positionH relativeFrom="column">
              <wp:posOffset>1121410</wp:posOffset>
            </wp:positionH>
            <wp:positionV relativeFrom="paragraph">
              <wp:posOffset>6350</wp:posOffset>
            </wp:positionV>
            <wp:extent cx="553720" cy="493395"/>
            <wp:effectExtent l="0" t="0" r="5080" b="190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720" cy="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北</w:t>
      </w:r>
      <w:r>
        <w:rPr>
          <w:rFonts w:ascii="黑体" w:eastAsia="黑体" w:hAnsi="黑体" w:cs="黑体"/>
          <w:color w:val="EB7B2F"/>
          <w:spacing w:val="-12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京</w:t>
      </w:r>
      <w:r>
        <w:rPr>
          <w:rFonts w:ascii="黑体" w:eastAsia="黑体" w:hAnsi="黑体" w:cs="黑体"/>
          <w:color w:val="EB7B2F"/>
          <w:spacing w:val="10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大</w:t>
      </w:r>
      <w:r>
        <w:rPr>
          <w:rFonts w:ascii="黑体" w:eastAsia="黑体" w:hAnsi="黑体" w:cs="黑体"/>
          <w:color w:val="EB7B2F"/>
          <w:spacing w:val="25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学</w:t>
      </w:r>
      <w:r>
        <w:rPr>
          <w:rFonts w:ascii="黑体" w:eastAsia="黑体" w:hAnsi="黑体" w:cs="黑体"/>
          <w:color w:val="EB7B2F"/>
          <w:spacing w:val="12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第</w:t>
      </w:r>
      <w:r>
        <w:rPr>
          <w:rFonts w:ascii="黑体" w:eastAsia="黑体" w:hAnsi="黑体" w:cs="黑体"/>
          <w:color w:val="EB7B2F"/>
          <w:spacing w:val="19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一</w:t>
      </w:r>
      <w:r>
        <w:rPr>
          <w:rFonts w:ascii="黑体" w:eastAsia="黑体" w:hAnsi="黑体" w:cs="黑体"/>
          <w:color w:val="EB7B2F"/>
          <w:spacing w:val="30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医</w:t>
      </w:r>
      <w:r>
        <w:rPr>
          <w:rFonts w:ascii="黑体" w:eastAsia="黑体" w:hAnsi="黑体" w:cs="黑体"/>
          <w:color w:val="EB7B2F"/>
          <w:spacing w:val="28"/>
          <w:sz w:val="44"/>
          <w:szCs w:val="44"/>
          <w:lang w:eastAsia="zh-CN"/>
        </w:rPr>
        <w:t xml:space="preserve"> </w:t>
      </w:r>
      <w:r>
        <w:rPr>
          <w:rFonts w:ascii="黑体" w:eastAsia="黑体" w:hAnsi="黑体" w:cs="黑体"/>
          <w:b/>
          <w:bCs/>
          <w:color w:val="EB7B2F"/>
          <w:spacing w:val="-12"/>
          <w:sz w:val="44"/>
          <w:szCs w:val="44"/>
          <w:lang w:eastAsia="zh-CN"/>
        </w:rPr>
        <w:t>院</w:t>
      </w:r>
    </w:p>
    <w:p w14:paraId="238A4971" w14:textId="77777777" w:rsidR="000A0D72" w:rsidRDefault="00020237">
      <w:pPr>
        <w:pStyle w:val="a3"/>
        <w:spacing w:before="330" w:line="96" w:lineRule="auto"/>
        <w:jc w:val="center"/>
        <w:rPr>
          <w:sz w:val="21"/>
          <w:szCs w:val="21"/>
          <w:lang w:eastAsia="zh-CN"/>
        </w:rPr>
      </w:pPr>
      <w:r>
        <w:rPr>
          <w:b/>
          <w:bCs/>
          <w:spacing w:val="-1"/>
          <w:sz w:val="21"/>
          <w:szCs w:val="21"/>
          <w:lang w:eastAsia="zh-CN"/>
        </w:rPr>
        <w:t>乳腺癌/卵巢癌遗传易感基因检测报告</w:t>
      </w:r>
    </w:p>
    <w:p w14:paraId="0B30499F" w14:textId="3E5B64C8" w:rsidR="000A0D72" w:rsidRPr="004C6C01" w:rsidRDefault="00020237">
      <w:pPr>
        <w:jc w:val="right"/>
        <w:rPr>
          <w:rFonts w:ascii="微软雅黑" w:eastAsia="微软雅黑" w:hAnsi="微软雅黑"/>
          <w:spacing w:val="3"/>
          <w:sz w:val="16"/>
          <w:szCs w:val="16"/>
        </w:rPr>
      </w:pPr>
      <w:r w:rsidRPr="004C6C01">
        <w:rPr>
          <w:rFonts w:ascii="微软雅黑" w:eastAsia="微软雅黑" w:hAnsi="微软雅黑" w:cs="微软雅黑" w:hint="eastAsia"/>
          <w:spacing w:val="3"/>
          <w:sz w:val="16"/>
          <w:szCs w:val="16"/>
        </w:rPr>
        <w:t>病理号</w:t>
      </w:r>
      <w:r w:rsidRPr="004C6C01">
        <w:rPr>
          <w:rFonts w:ascii="微软雅黑" w:eastAsia="微软雅黑" w:hAnsi="微软雅黑"/>
          <w:spacing w:val="3"/>
          <w:sz w:val="16"/>
          <w:szCs w:val="16"/>
        </w:rPr>
        <w:t>：</w:t>
      </w:r>
      <w:r w:rsidR="005B0AD8" w:rsidRPr="004C6C01">
        <w:rPr>
          <w:rFonts w:ascii="微软雅黑" w:eastAsia="微软雅黑" w:hAnsi="微软雅黑" w:hint="eastAsia"/>
          <w:spacing w:val="3"/>
          <w:sz w:val="16"/>
          <w:szCs w:val="16"/>
          <w:lang w:eastAsia="zh-CN"/>
        </w:rPr>
        <w:t>{{</w:t>
      </w:r>
      <w:r w:rsidR="005B0AD8" w:rsidRPr="004C6C01">
        <w:rPr>
          <w:rFonts w:ascii="微软雅黑" w:eastAsia="微软雅黑" w:hAnsi="微软雅黑"/>
          <w:spacing w:val="3"/>
          <w:sz w:val="16"/>
          <w:szCs w:val="16"/>
          <w:lang w:eastAsia="zh-CN"/>
        </w:rPr>
        <w:t>sample.pathological_id</w:t>
      </w:r>
      <w:r w:rsidR="005B0AD8" w:rsidRPr="004C6C01">
        <w:rPr>
          <w:rFonts w:ascii="微软雅黑" w:eastAsia="微软雅黑" w:hAnsi="微软雅黑" w:hint="eastAsia"/>
          <w:spacing w:val="3"/>
          <w:sz w:val="16"/>
          <w:szCs w:val="16"/>
          <w:lang w:eastAsia="zh-CN"/>
        </w:rPr>
        <w:t xml:space="preserve"> }}</w:t>
      </w:r>
    </w:p>
    <w:tbl>
      <w:tblPr>
        <w:tblStyle w:val="TableNormal"/>
        <w:tblW w:w="0" w:type="auto"/>
        <w:tblInd w:w="29" w:type="dxa"/>
        <w:tblBorders>
          <w:top w:val="single" w:sz="24" w:space="0" w:color="2F5395"/>
          <w:bottom w:val="single" w:sz="24" w:space="0" w:color="2F5496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570"/>
        <w:gridCol w:w="3610"/>
      </w:tblGrid>
      <w:tr w:rsidR="000A0D72" w14:paraId="46CAADCE" w14:textId="77777777" w:rsidTr="005B0AD8">
        <w:trPr>
          <w:trHeight w:val="336"/>
        </w:trPr>
        <w:tc>
          <w:tcPr>
            <w:tcW w:w="3249" w:type="dxa"/>
          </w:tcPr>
          <w:p w14:paraId="56851CDF" w14:textId="516B738F" w:rsidR="000A0D72" w:rsidRDefault="00020237">
            <w:pPr>
              <w:pStyle w:val="TableText"/>
              <w:spacing w:before="75" w:line="184" w:lineRule="auto"/>
              <w:ind w:left="1" w:firstLineChars="200" w:firstLine="356"/>
              <w:rPr>
                <w:lang w:eastAsia="zh-CN"/>
              </w:rPr>
            </w:pPr>
            <w:r>
              <w:rPr>
                <w:spacing w:val="9"/>
              </w:rPr>
              <w:t>姓名：</w:t>
            </w:r>
            <w:r w:rsidR="005B0AD8">
              <w:rPr>
                <w:rFonts w:hint="eastAsia"/>
                <w:spacing w:val="9"/>
                <w:lang w:eastAsia="zh-CN"/>
              </w:rPr>
              <w:t>{</w:t>
            </w:r>
            <w:r w:rsidR="005B0AD8">
              <w:rPr>
                <w:spacing w:val="9"/>
                <w:lang w:eastAsia="zh-CN"/>
              </w:rPr>
              <w:t>{sample.</w:t>
            </w:r>
            <w:r w:rsidR="005B0AD8" w:rsidRPr="005B0AD8">
              <w:rPr>
                <w:spacing w:val="9"/>
                <w:lang w:eastAsia="zh-CN"/>
              </w:rPr>
              <w:t xml:space="preserve">patient_name </w:t>
            </w:r>
            <w:r w:rsidR="005B0AD8">
              <w:rPr>
                <w:spacing w:val="9"/>
                <w:lang w:eastAsia="zh-CN"/>
              </w:rPr>
              <w:t>}}</w:t>
            </w:r>
          </w:p>
        </w:tc>
        <w:tc>
          <w:tcPr>
            <w:tcW w:w="3570" w:type="dxa"/>
          </w:tcPr>
          <w:p w14:paraId="4BB1751F" w14:textId="1E8F1196" w:rsidR="000A0D72" w:rsidRDefault="00020237">
            <w:pPr>
              <w:pStyle w:val="TableText"/>
              <w:spacing w:before="75" w:line="184" w:lineRule="auto"/>
              <w:ind w:firstLineChars="250" w:firstLine="440"/>
            </w:pPr>
            <w:r>
              <w:rPr>
                <w:spacing w:val="8"/>
              </w:rPr>
              <w:t>性别：</w:t>
            </w:r>
            <w:r w:rsidR="005B0AD8">
              <w:rPr>
                <w:rFonts w:hint="eastAsia"/>
                <w:spacing w:val="9"/>
                <w:lang w:eastAsia="zh-CN"/>
              </w:rPr>
              <w:t>{</w:t>
            </w:r>
            <w:r w:rsidR="005B0AD8">
              <w:rPr>
                <w:spacing w:val="9"/>
                <w:lang w:eastAsia="zh-CN"/>
              </w:rPr>
              <w:t>{sample.gender</w:t>
            </w:r>
            <w:r w:rsidR="005B0AD8" w:rsidRPr="005B0AD8">
              <w:rPr>
                <w:spacing w:val="9"/>
                <w:lang w:eastAsia="zh-CN"/>
              </w:rPr>
              <w:t xml:space="preserve"> </w:t>
            </w:r>
            <w:r w:rsidR="005B0AD8">
              <w:rPr>
                <w:spacing w:val="9"/>
                <w:lang w:eastAsia="zh-CN"/>
              </w:rPr>
              <w:t>}}</w:t>
            </w:r>
          </w:p>
        </w:tc>
        <w:tc>
          <w:tcPr>
            <w:tcW w:w="3610" w:type="dxa"/>
          </w:tcPr>
          <w:p w14:paraId="71E7057E" w14:textId="6B900161" w:rsidR="000A0D72" w:rsidRDefault="00020237">
            <w:pPr>
              <w:pStyle w:val="TableText"/>
              <w:spacing w:before="74" w:line="185" w:lineRule="auto"/>
              <w:ind w:firstLineChars="250" w:firstLine="405"/>
              <w:rPr>
                <w:lang w:eastAsia="zh-CN"/>
              </w:rPr>
            </w:pPr>
            <w:r>
              <w:rPr>
                <w:spacing w:val="1"/>
              </w:rPr>
              <w:t>年龄：</w:t>
            </w:r>
            <w:r w:rsidR="005B0AD8">
              <w:rPr>
                <w:rFonts w:hint="eastAsia"/>
                <w:spacing w:val="1"/>
                <w:lang w:eastAsia="zh-CN"/>
              </w:rPr>
              <w:t>{</w:t>
            </w:r>
            <w:r w:rsidR="005B0AD8">
              <w:rPr>
                <w:spacing w:val="1"/>
                <w:lang w:eastAsia="zh-CN"/>
              </w:rPr>
              <w:t>%if sample.age%}</w:t>
            </w:r>
            <w:r w:rsidR="005B0AD8">
              <w:rPr>
                <w:rFonts w:hint="eastAsia"/>
                <w:spacing w:val="9"/>
                <w:lang w:eastAsia="zh-CN"/>
              </w:rPr>
              <w:t>{</w:t>
            </w:r>
            <w:r w:rsidR="005B0AD8">
              <w:rPr>
                <w:spacing w:val="9"/>
                <w:lang w:eastAsia="zh-CN"/>
              </w:rPr>
              <w:t>{sample.age</w:t>
            </w:r>
            <w:r w:rsidR="005B0AD8" w:rsidRPr="005B0AD8">
              <w:rPr>
                <w:spacing w:val="9"/>
                <w:lang w:eastAsia="zh-CN"/>
              </w:rPr>
              <w:t xml:space="preserve"> </w:t>
            </w:r>
            <w:r w:rsidR="005B0AD8">
              <w:rPr>
                <w:spacing w:val="9"/>
                <w:lang w:eastAsia="zh-CN"/>
              </w:rPr>
              <w:t>}}</w:t>
            </w:r>
            <w:r>
              <w:rPr>
                <w:spacing w:val="1"/>
              </w:rPr>
              <w:t>岁</w:t>
            </w:r>
            <w:r w:rsidR="005B0AD8">
              <w:rPr>
                <w:rFonts w:hint="eastAsia"/>
                <w:spacing w:val="1"/>
                <w:lang w:eastAsia="zh-CN"/>
              </w:rPr>
              <w:t>{</w:t>
            </w:r>
            <w:r w:rsidR="005B0AD8">
              <w:rPr>
                <w:spacing w:val="1"/>
                <w:lang w:eastAsia="zh-CN"/>
              </w:rPr>
              <w:t>%endif%}</w:t>
            </w:r>
          </w:p>
        </w:tc>
      </w:tr>
      <w:tr w:rsidR="000A0D72" w14:paraId="035196C0" w14:textId="77777777" w:rsidTr="005B0AD8">
        <w:trPr>
          <w:trHeight w:val="345"/>
        </w:trPr>
        <w:tc>
          <w:tcPr>
            <w:tcW w:w="3249" w:type="dxa"/>
          </w:tcPr>
          <w:p w14:paraId="687A9B90" w14:textId="77777777" w:rsidR="000A0D72" w:rsidRDefault="00020237">
            <w:pPr>
              <w:pStyle w:val="TableText"/>
              <w:spacing w:before="91" w:line="188" w:lineRule="auto"/>
              <w:ind w:left="9" w:firstLineChars="200" w:firstLine="348"/>
            </w:pPr>
            <w:r>
              <w:rPr>
                <w:spacing w:val="7"/>
              </w:rPr>
              <w:t>院别：本院</w:t>
            </w:r>
          </w:p>
        </w:tc>
        <w:tc>
          <w:tcPr>
            <w:tcW w:w="3570" w:type="dxa"/>
          </w:tcPr>
          <w:p w14:paraId="42AEDA73" w14:textId="5EB403E5" w:rsidR="000A0D72" w:rsidRDefault="00020237">
            <w:pPr>
              <w:pStyle w:val="TableText"/>
              <w:spacing w:before="90" w:line="189" w:lineRule="auto"/>
              <w:ind w:firstLineChars="250" w:firstLine="425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科室：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hosp_depart</w:t>
            </w:r>
            <w:r w:rsidR="00D06317">
              <w:rPr>
                <w:spacing w:val="5"/>
                <w:lang w:eastAsia="zh-CN"/>
              </w:rPr>
              <w:t>}}</w:t>
            </w:r>
          </w:p>
        </w:tc>
        <w:tc>
          <w:tcPr>
            <w:tcW w:w="3610" w:type="dxa"/>
          </w:tcPr>
          <w:p w14:paraId="48FF4046" w14:textId="41F3B86A" w:rsidR="000A0D72" w:rsidRDefault="00020237">
            <w:pPr>
              <w:pStyle w:val="TableText"/>
              <w:spacing w:before="57" w:line="235" w:lineRule="auto"/>
              <w:ind w:firstLineChars="250" w:firstLine="420"/>
            </w:pPr>
            <w:r>
              <w:rPr>
                <w:spacing w:val="4"/>
              </w:rPr>
              <w:t>住院号/门诊号：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outpatient_hospitalization_no</w:t>
            </w:r>
            <w:r w:rsidR="00D06317">
              <w:rPr>
                <w:spacing w:val="5"/>
                <w:lang w:eastAsia="zh-CN"/>
              </w:rPr>
              <w:t>}}</w:t>
            </w:r>
          </w:p>
        </w:tc>
      </w:tr>
      <w:tr w:rsidR="000A0D72" w14:paraId="01FD059E" w14:textId="77777777" w:rsidTr="005B0AD8">
        <w:trPr>
          <w:trHeight w:val="315"/>
        </w:trPr>
        <w:tc>
          <w:tcPr>
            <w:tcW w:w="3249" w:type="dxa"/>
          </w:tcPr>
          <w:p w14:paraId="6C10E4A4" w14:textId="0AEA8106" w:rsidR="000A0D72" w:rsidRDefault="00020237">
            <w:pPr>
              <w:pStyle w:val="TableText"/>
              <w:spacing w:before="64" w:line="154" w:lineRule="exact"/>
              <w:ind w:left="9" w:firstLineChars="200" w:firstLine="352"/>
              <w:rPr>
                <w:lang w:eastAsia="zh-CN"/>
              </w:rPr>
            </w:pPr>
            <w:r>
              <w:rPr>
                <w:spacing w:val="8"/>
                <w:position w:val="-1"/>
                <w:lang w:eastAsia="zh-CN"/>
              </w:rPr>
              <w:t>临床诊断：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clinical_diagnosis</w:t>
            </w:r>
            <w:r w:rsidR="00D06317">
              <w:rPr>
                <w:spacing w:val="5"/>
                <w:lang w:eastAsia="zh-CN"/>
              </w:rPr>
              <w:t>}}</w:t>
            </w:r>
          </w:p>
        </w:tc>
        <w:tc>
          <w:tcPr>
            <w:tcW w:w="3570" w:type="dxa"/>
          </w:tcPr>
          <w:p w14:paraId="5F205DD1" w14:textId="1C8096AB" w:rsidR="000A0D72" w:rsidRDefault="00020237">
            <w:pPr>
              <w:pStyle w:val="TableText"/>
              <w:spacing w:before="64" w:line="154" w:lineRule="exact"/>
              <w:ind w:firstLineChars="250" w:firstLine="445"/>
            </w:pPr>
            <w:r>
              <w:rPr>
                <w:spacing w:val="9"/>
                <w:position w:val="-1"/>
              </w:rPr>
              <w:t>样本类型：</w:t>
            </w:r>
            <w:r w:rsidR="00D06317">
              <w:rPr>
                <w:rFonts w:hint="eastAsia"/>
                <w:spacing w:val="9"/>
                <w:lang w:eastAsia="zh-CN"/>
              </w:rPr>
              <w:t>{</w:t>
            </w:r>
            <w:r w:rsidR="00D06317">
              <w:rPr>
                <w:spacing w:val="9"/>
                <w:lang w:eastAsia="zh-CN"/>
              </w:rPr>
              <w:t>{sample.sample_type</w:t>
            </w:r>
            <w:r w:rsidR="00D06317" w:rsidRPr="005B0AD8">
              <w:rPr>
                <w:spacing w:val="9"/>
                <w:lang w:eastAsia="zh-CN"/>
              </w:rPr>
              <w:t xml:space="preserve"> </w:t>
            </w:r>
            <w:r w:rsidR="00D06317">
              <w:rPr>
                <w:spacing w:val="9"/>
                <w:lang w:eastAsia="zh-CN"/>
              </w:rPr>
              <w:t>}}</w:t>
            </w:r>
          </w:p>
        </w:tc>
        <w:tc>
          <w:tcPr>
            <w:tcW w:w="3610" w:type="dxa"/>
          </w:tcPr>
          <w:p w14:paraId="77BBFD9A" w14:textId="295C2104" w:rsidR="000A0D72" w:rsidRDefault="00020237">
            <w:pPr>
              <w:pStyle w:val="TableText"/>
              <w:spacing w:before="65" w:line="153" w:lineRule="exact"/>
              <w:ind w:firstLineChars="250" w:firstLine="415"/>
            </w:pPr>
            <w:r>
              <w:rPr>
                <w:spacing w:val="3"/>
                <w:position w:val="-1"/>
              </w:rPr>
              <w:t>送检日期：</w:t>
            </w:r>
            <w:r w:rsidR="00D06317">
              <w:rPr>
                <w:rFonts w:hint="eastAsia"/>
                <w:spacing w:val="5"/>
                <w:lang w:eastAsia="zh-CN"/>
              </w:rPr>
              <w:t>{</w:t>
            </w:r>
            <w:r w:rsidR="00D06317">
              <w:rPr>
                <w:spacing w:val="5"/>
                <w:lang w:eastAsia="zh-CN"/>
              </w:rPr>
              <w:t>{sample.</w:t>
            </w:r>
            <w:r w:rsidR="00D06317" w:rsidRPr="00D06317">
              <w:rPr>
                <w:spacing w:val="5"/>
                <w:lang w:eastAsia="zh-CN"/>
              </w:rPr>
              <w:t>submission_date</w:t>
            </w:r>
            <w:r w:rsidR="00D06317">
              <w:rPr>
                <w:spacing w:val="5"/>
                <w:lang w:eastAsia="zh-CN"/>
              </w:rPr>
              <w:t>}}</w:t>
            </w:r>
          </w:p>
        </w:tc>
      </w:tr>
    </w:tbl>
    <w:p w14:paraId="62CD3DDC" w14:textId="77777777" w:rsidR="000A0D72" w:rsidRDefault="00020237">
      <w:pPr>
        <w:pStyle w:val="a3"/>
        <w:spacing w:before="90" w:line="182" w:lineRule="auto"/>
        <w:rPr>
          <w:b/>
          <w:bCs/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检测项目简介</w:t>
      </w:r>
    </w:p>
    <w:p w14:paraId="76CB1B5B" w14:textId="4967922C" w:rsidR="000A0D72" w:rsidRDefault="00572646">
      <w:pPr>
        <w:pStyle w:val="a3"/>
        <w:spacing w:before="90" w:line="182" w:lineRule="auto"/>
        <w:ind w:firstLineChars="200" w:firstLine="360"/>
        <w:rPr>
          <w:b/>
          <w:bCs/>
          <w:spacing w:val="-1"/>
          <w:sz w:val="21"/>
          <w:szCs w:val="21"/>
          <w:lang w:eastAsia="zh-CN"/>
        </w:rPr>
      </w:pPr>
      <w:r>
        <w:rPr>
          <w:rFonts w:hint="eastAsia"/>
          <w:spacing w:val="10"/>
          <w:sz w:val="16"/>
          <w:szCs w:val="16"/>
          <w:lang w:eastAsia="zh-CN"/>
        </w:rPr>
        <w:t>采用</w:t>
      </w:r>
      <w:r w:rsidRPr="00572646">
        <w:rPr>
          <w:rFonts w:hint="eastAsia"/>
          <w:spacing w:val="10"/>
          <w:sz w:val="16"/>
          <w:szCs w:val="16"/>
          <w:lang w:eastAsia="zh-CN"/>
        </w:rPr>
        <w:t>可逆末端终止测序法</w:t>
      </w:r>
      <w:r>
        <w:rPr>
          <w:rFonts w:hint="eastAsia"/>
          <w:spacing w:val="10"/>
          <w:sz w:val="16"/>
          <w:szCs w:val="16"/>
          <w:lang w:eastAsia="zh-CN"/>
        </w:rPr>
        <w:t>检测</w:t>
      </w:r>
      <w:r>
        <w:rPr>
          <w:spacing w:val="10"/>
          <w:sz w:val="16"/>
          <w:szCs w:val="16"/>
          <w:lang w:eastAsia="zh-CN"/>
        </w:rPr>
        <w:t>同源重组修复</w:t>
      </w:r>
      <w:r>
        <w:rPr>
          <w:rFonts w:hint="eastAsia"/>
          <w:spacing w:val="10"/>
          <w:sz w:val="16"/>
          <w:szCs w:val="16"/>
          <w:lang w:eastAsia="zh-CN"/>
        </w:rPr>
        <w:t>密切相关32个</w:t>
      </w:r>
      <w:r>
        <w:rPr>
          <w:spacing w:val="10"/>
          <w:sz w:val="16"/>
          <w:szCs w:val="16"/>
          <w:lang w:eastAsia="zh-CN"/>
        </w:rPr>
        <w:t>基因</w:t>
      </w:r>
      <w:r>
        <w:rPr>
          <w:rFonts w:hint="eastAsia"/>
          <w:spacing w:val="10"/>
          <w:sz w:val="16"/>
          <w:szCs w:val="16"/>
          <w:lang w:eastAsia="zh-CN"/>
        </w:rPr>
        <w:t>的目标区域，筛查乳腺癌/卵巢癌的遗传易感基因。</w:t>
      </w:r>
    </w:p>
    <w:p w14:paraId="68E55B41" w14:textId="77777777" w:rsidR="000A0D72" w:rsidRDefault="00020237">
      <w:pPr>
        <w:pStyle w:val="a3"/>
        <w:spacing w:before="91" w:line="182" w:lineRule="auto"/>
        <w:ind w:left="31"/>
        <w:rPr>
          <w:spacing w:val="-1"/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检测结果小结</w:t>
      </w:r>
    </w:p>
    <w:tbl>
      <w:tblPr>
        <w:tblStyle w:val="a9"/>
        <w:tblW w:w="10477" w:type="dxa"/>
        <w:tblInd w:w="66" w:type="dxa"/>
        <w:tblLayout w:type="fixed"/>
        <w:tblLook w:val="04A0" w:firstRow="1" w:lastRow="0" w:firstColumn="1" w:lastColumn="0" w:noHBand="0" w:noVBand="1"/>
      </w:tblPr>
      <w:tblGrid>
        <w:gridCol w:w="900"/>
        <w:gridCol w:w="1330"/>
        <w:gridCol w:w="3720"/>
        <w:gridCol w:w="1492"/>
        <w:gridCol w:w="1701"/>
        <w:gridCol w:w="1334"/>
      </w:tblGrid>
      <w:tr w:rsidR="000A0D72" w14:paraId="1D70A6BA" w14:textId="77777777" w:rsidTr="00182EA9">
        <w:trPr>
          <w:trHeight w:val="316"/>
        </w:trPr>
        <w:tc>
          <w:tcPr>
            <w:tcW w:w="900" w:type="dxa"/>
            <w:shd w:val="clear" w:color="auto" w:fill="BFBFBF" w:themeFill="background1" w:themeFillShade="BF"/>
            <w:vAlign w:val="center"/>
          </w:tcPr>
          <w:p w14:paraId="41EACDB7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基因</w:t>
            </w:r>
          </w:p>
        </w:tc>
        <w:tc>
          <w:tcPr>
            <w:tcW w:w="1330" w:type="dxa"/>
            <w:shd w:val="clear" w:color="auto" w:fill="BFBFBF" w:themeFill="background1" w:themeFillShade="BF"/>
            <w:vAlign w:val="center"/>
          </w:tcPr>
          <w:p w14:paraId="67E2BE0B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转录本</w:t>
            </w:r>
          </w:p>
        </w:tc>
        <w:tc>
          <w:tcPr>
            <w:tcW w:w="3720" w:type="dxa"/>
            <w:shd w:val="clear" w:color="auto" w:fill="BFBFBF" w:themeFill="background1" w:themeFillShade="BF"/>
            <w:vAlign w:val="center"/>
          </w:tcPr>
          <w:p w14:paraId="00A1A0AA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检测区域</w:t>
            </w:r>
          </w:p>
        </w:tc>
        <w:tc>
          <w:tcPr>
            <w:tcW w:w="1492" w:type="dxa"/>
            <w:shd w:val="clear" w:color="auto" w:fill="BFBFBF" w:themeFill="background1" w:themeFillShade="BF"/>
            <w:vAlign w:val="center"/>
          </w:tcPr>
          <w:p w14:paraId="539D461D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检测变异类型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397B4C1" w14:textId="77777777" w:rsidR="000A0D72" w:rsidRDefault="00020237" w:rsidP="008A1F8F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检测结果</w:t>
            </w:r>
          </w:p>
        </w:tc>
        <w:tc>
          <w:tcPr>
            <w:tcW w:w="1334" w:type="dxa"/>
            <w:shd w:val="clear" w:color="auto" w:fill="BFBFBF" w:themeFill="background1" w:themeFillShade="BF"/>
            <w:vAlign w:val="center"/>
          </w:tcPr>
          <w:p w14:paraId="7DFE3CD5" w14:textId="258C42CF" w:rsidR="000A0D72" w:rsidRDefault="00285F45" w:rsidP="008A1F8F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3"/>
                <w:szCs w:val="13"/>
                <w:lang w:eastAsia="zh-CN"/>
              </w:rPr>
              <w:t>临床意义</w:t>
            </w:r>
          </w:p>
        </w:tc>
      </w:tr>
      <w:tr w:rsidR="00A30959" w14:paraId="31BB9C30" w14:textId="77777777" w:rsidTr="00182EA9">
        <w:trPr>
          <w:trHeight w:val="316"/>
        </w:trPr>
        <w:tc>
          <w:tcPr>
            <w:tcW w:w="10477" w:type="dxa"/>
            <w:gridSpan w:val="6"/>
            <w:vAlign w:val="center"/>
          </w:tcPr>
          <w:p w14:paraId="20F6A8EF" w14:textId="1DDDA310" w:rsidR="00A30959" w:rsidRDefault="00A30959" w:rsidP="0076724E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%tr for a in (</w:t>
            </w:r>
            <w:r w:rsidRPr="00A3095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var.var_germline.level_5+var.mlpa.B1_Loss+var.mlpa.B2_Loss +var.var_germline.level_4+var.mlpa.B1_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Gain</w:t>
            </w:r>
            <w:r w:rsidRPr="00A3095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+var.mlpa.B2_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Gain</w:t>
            </w:r>
            <w:r w:rsidRPr="00A3095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+var.var_germline.level_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3)</w:t>
            </w:r>
            <w:r w:rsidR="00CC197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|</w:t>
            </w:r>
            <w:r w:rsidR="00CC1979" w:rsidRPr="00CC197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bdy_hrr_summary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%}</w:t>
            </w:r>
          </w:p>
        </w:tc>
      </w:tr>
      <w:tr w:rsidR="00182EA9" w14:paraId="7319A66B" w14:textId="77777777" w:rsidTr="00182EA9">
        <w:trPr>
          <w:trHeight w:val="316"/>
        </w:trPr>
        <w:tc>
          <w:tcPr>
            <w:tcW w:w="900" w:type="dxa"/>
            <w:vAlign w:val="center"/>
          </w:tcPr>
          <w:p w14:paraId="36E1144B" w14:textId="10D8694B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594C1B0A" w14:textId="7413E2B5" w:rsidR="00182EA9" w:rsidRPr="002421CB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{a.gene_symbol}}</w:t>
            </w:r>
          </w:p>
          <w:p w14:paraId="39ED2D5E" w14:textId="190EBDBB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659177B0" w14:textId="7B4A6B2F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{{a.gene_symbol}}</w:t>
            </w:r>
          </w:p>
          <w:p w14:paraId="05639C3B" w14:textId="09B713F6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330" w:type="dxa"/>
            <w:vAlign w:val="center"/>
          </w:tcPr>
          <w:p w14:paraId="0FD4935D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0AD0475B" w14:textId="7FDD5B2C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{{a.transcript_primary</w:t>
            </w:r>
            <w:r w:rsidR="005A7E62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_</w:t>
            </w:r>
            <w:r w:rsidR="005A7E62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simple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746A123D" w14:textId="3215D670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408DE211" w14:textId="0BBDC57F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{{a.transcript_primary</w:t>
            </w:r>
            <w:r w:rsidR="005A7E62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_simple</w:t>
            </w: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596D3F26" w14:textId="33D2FF03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3720" w:type="dxa"/>
            <w:vAlign w:val="center"/>
          </w:tcPr>
          <w:p w14:paraId="21536EAE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18C9D557" w14:textId="37697016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detect_region</w:t>
            </w:r>
            <w:r w:rsidRPr="002421CB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120A3310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2C55B917" w14:textId="2E3F35C9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{{a.</w:t>
            </w:r>
            <w:r w:rsidRPr="00182EA9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detect_region</w:t>
            </w:r>
            <w:r w:rsidRPr="002421CB"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 xml:space="preserve"> }}</w:t>
            </w:r>
          </w:p>
          <w:p w14:paraId="4F1C8C17" w14:textId="6FAA7DBF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492" w:type="dxa"/>
            <w:vAlign w:val="center"/>
          </w:tcPr>
          <w:p w14:paraId="67F7284B" w14:textId="12792951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4D32B54F" w14:textId="4E2F10BA" w:rsidR="00494FCE" w:rsidRDefault="00494FCE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%p if a.gene_symbol in [“BRCA1”, “BRCA2”]%}</w:t>
            </w:r>
          </w:p>
          <w:p w14:paraId="7EA19F82" w14:textId="0A0B6D5B" w:rsidR="00494FCE" w:rsidRPr="00494FCE" w:rsidRDefault="00494FCE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点突变、插入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/</w:t>
            </w: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缺失、大片段重排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*</w:t>
            </w:r>
          </w:p>
          <w:p w14:paraId="0F2BECCC" w14:textId="772DC076" w:rsidR="00494FCE" w:rsidRPr="00494FCE" w:rsidRDefault="00494FCE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0FD1B56B" w14:textId="313D59F1" w:rsidR="00182EA9" w:rsidRPr="00494FCE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{{a.detect_type }}</w:t>
            </w:r>
          </w:p>
          <w:p w14:paraId="19B03BC2" w14:textId="4DD3B762" w:rsidR="00494FCE" w:rsidRPr="00494FCE" w:rsidRDefault="00494FCE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7B297A1F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22F34496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a.gene_symbol in [“BRCA1”, “BRCA2”]%}</w:t>
            </w:r>
          </w:p>
          <w:p w14:paraId="699AE94F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点突变、插入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/</w:t>
            </w: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缺失、大片段重排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*</w:t>
            </w:r>
          </w:p>
          <w:p w14:paraId="76F56C17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404099E1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{{a.detect_type }}</w:t>
            </w:r>
          </w:p>
          <w:p w14:paraId="095C1965" w14:textId="77777777" w:rsidR="00494FCE" w:rsidRPr="00494FCE" w:rsidRDefault="00494FCE" w:rsidP="00494FCE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494FCE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494FCE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15372ECB" w14:textId="6785E38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701" w:type="dxa"/>
            <w:vAlign w:val="center"/>
          </w:tcPr>
          <w:p w14:paraId="2A5BC9A8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1E53F2FF" w14:textId="0D57FCE5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a.type == “Loss”%</w:t>
            </w: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038DA068" w14:textId="32E92811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{{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a.value</w:t>
            </w: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}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} del</w:t>
            </w:r>
          </w:p>
          <w:p w14:paraId="7F2936DD" w14:textId="35B2DDFB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elif a.type == “Gain”%}</w:t>
            </w:r>
          </w:p>
          <w:p w14:paraId="29FABCCD" w14:textId="32DADDD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{{a.value}} dup</w:t>
            </w:r>
          </w:p>
          <w:p w14:paraId="170BAE01" w14:textId="117D3EB3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0CDB1858" w14:textId="3C157C75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{a.gene_region}} {{a.hgvs_c}}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 xml:space="preserve">{%if a.hgvs_p != “p.?”%} </w:t>
            </w:r>
            <w:r w:rsidRPr="00182EA9"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  <w:t>{{a.hgvs_p}}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{%endif%}</w:t>
            </w:r>
          </w:p>
          <w:p w14:paraId="6052CEDA" w14:textId="72B10D4B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159DE69F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65A52E43" w14:textId="20E70F6F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阴性</w:t>
            </w:r>
          </w:p>
          <w:p w14:paraId="010ACC76" w14:textId="0CECABA4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  <w:tc>
          <w:tcPr>
            <w:tcW w:w="1334" w:type="dxa"/>
            <w:vAlign w:val="center"/>
          </w:tcPr>
          <w:p w14:paraId="62FF80E3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if a.var_id%}</w:t>
            </w:r>
          </w:p>
          <w:p w14:paraId="36D01919" w14:textId="7777777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if a.type == “Loss”%</w:t>
            </w: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685FA1C8" w14:textId="79D44126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疑似致病性</w:t>
            </w:r>
          </w:p>
          <w:p w14:paraId="37CE5D5C" w14:textId="7777777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elif a.type == “Gain”%}</w:t>
            </w:r>
          </w:p>
          <w:p w14:paraId="02E054E3" w14:textId="77B13B6A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FF0000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意义不明确</w:t>
            </w:r>
          </w:p>
          <w:p w14:paraId="7325405C" w14:textId="65414EDC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{%p else%}</w:t>
            </w:r>
          </w:p>
          <w:p w14:paraId="157B49C8" w14:textId="774DFF9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%if a.clin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ic_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num_g == 5%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致病性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%elif a.clinic_num_g == 4%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疑似致病性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else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  <w:r w:rsidRPr="00CC1979">
              <w:rPr>
                <w:rFonts w:ascii="微软雅黑" w:eastAsia="微软雅黑" w:hAnsi="微软雅黑" w:cs="微软雅黑" w:hint="eastAsia"/>
                <w:color w:val="FF0000"/>
                <w:spacing w:val="10"/>
                <w:sz w:val="13"/>
                <w:szCs w:val="13"/>
                <w:lang w:eastAsia="zh-CN"/>
              </w:rPr>
              <w:t>意义不明确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%endif%</w:t>
            </w:r>
            <w:r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}</w:t>
            </w:r>
          </w:p>
          <w:p w14:paraId="135B08A7" w14:textId="77777777" w:rsidR="00182EA9" w:rsidRPr="00182EA9" w:rsidRDefault="00182EA9" w:rsidP="00182EA9">
            <w:pPr>
              <w:jc w:val="center"/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</w:pPr>
            <w:r w:rsidRPr="00182EA9">
              <w:rPr>
                <w:rFonts w:ascii="微软雅黑" w:eastAsia="微软雅黑" w:hAnsi="微软雅黑" w:cs="微软雅黑" w:hint="eastAsia"/>
                <w:color w:val="000000" w:themeColor="text1"/>
                <w:spacing w:val="10"/>
                <w:sz w:val="13"/>
                <w:szCs w:val="13"/>
                <w:lang w:eastAsia="zh-CN"/>
              </w:rPr>
              <w:t>{</w:t>
            </w:r>
            <w:r w:rsidRPr="00182EA9">
              <w:rPr>
                <w:rFonts w:ascii="微软雅黑" w:eastAsia="微软雅黑" w:hAnsi="微软雅黑" w:cs="微软雅黑"/>
                <w:color w:val="000000" w:themeColor="text1"/>
                <w:spacing w:val="10"/>
                <w:sz w:val="13"/>
                <w:szCs w:val="13"/>
                <w:lang w:eastAsia="zh-CN"/>
              </w:rPr>
              <w:t>%p endif%}</w:t>
            </w:r>
          </w:p>
          <w:p w14:paraId="5030D9D6" w14:textId="77777777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else%}</w:t>
            </w:r>
          </w:p>
          <w:p w14:paraId="7D21D927" w14:textId="16E5E8C3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-</w:t>
            </w:r>
          </w:p>
          <w:p w14:paraId="16526C83" w14:textId="1694BB62" w:rsidR="00182EA9" w:rsidRDefault="00182EA9" w:rsidP="00182EA9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%p endif%}</w:t>
            </w:r>
          </w:p>
        </w:tc>
      </w:tr>
      <w:tr w:rsidR="00A30959" w14:paraId="40E4126F" w14:textId="77777777" w:rsidTr="00182EA9">
        <w:trPr>
          <w:trHeight w:val="316"/>
        </w:trPr>
        <w:tc>
          <w:tcPr>
            <w:tcW w:w="10477" w:type="dxa"/>
            <w:gridSpan w:val="6"/>
            <w:vAlign w:val="center"/>
          </w:tcPr>
          <w:p w14:paraId="6EEE23E6" w14:textId="282ECADF" w:rsidR="00A30959" w:rsidRDefault="00A30959" w:rsidP="0076724E">
            <w:pPr>
              <w:jc w:val="center"/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3"/>
                <w:szCs w:val="13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3"/>
                <w:szCs w:val="13"/>
                <w:lang w:eastAsia="zh-CN"/>
              </w:rPr>
              <w:t>%tr endfor%}</w:t>
            </w:r>
          </w:p>
        </w:tc>
      </w:tr>
    </w:tbl>
    <w:p w14:paraId="137889F2" w14:textId="77777777" w:rsidR="000A0D72" w:rsidRDefault="000A0D72">
      <w:pPr>
        <w:ind w:right="332"/>
        <w:rPr>
          <w:spacing w:val="3"/>
          <w:sz w:val="15"/>
          <w:szCs w:val="15"/>
          <w:lang w:eastAsia="zh-CN"/>
        </w:rPr>
      </w:pPr>
    </w:p>
    <w:p w14:paraId="3EA21A37" w14:textId="6BD47EA7" w:rsidR="00241DFD" w:rsidRDefault="00020237" w:rsidP="00241DFD">
      <w:pPr>
        <w:ind w:right="332"/>
        <w:jc w:val="center"/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pacing w:val="3"/>
          <w:sz w:val="16"/>
          <w:szCs w:val="16"/>
          <w:lang w:eastAsia="zh-CN"/>
        </w:rPr>
        <w:t>报告日期：</w:t>
      </w:r>
      <w:r w:rsidR="005B0802"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  <w:t>{{sample.report_date|replace(“-”, “/”)}}</w:t>
      </w:r>
      <w:r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  <w:t xml:space="preserve">                                                       </w:t>
      </w:r>
      <w:r>
        <w:rPr>
          <w:rFonts w:ascii="微软雅黑" w:eastAsia="微软雅黑" w:hAnsi="微软雅黑" w:cs="微软雅黑" w:hint="eastAsia"/>
          <w:spacing w:val="3"/>
          <w:sz w:val="16"/>
          <w:szCs w:val="16"/>
          <w:lang w:eastAsia="zh-CN"/>
        </w:rPr>
        <w:t>报告医生：熊焰、梁丽</w:t>
      </w:r>
      <w:r w:rsidR="00241DFD"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  <w:br w:type="page"/>
      </w:r>
    </w:p>
    <w:p w14:paraId="159F52E5" w14:textId="77777777" w:rsidR="000A0D72" w:rsidRDefault="000A0D72">
      <w:pPr>
        <w:ind w:right="332"/>
        <w:jc w:val="center"/>
        <w:rPr>
          <w:spacing w:val="3"/>
          <w:sz w:val="18"/>
          <w:szCs w:val="18"/>
          <w:lang w:eastAsia="zh-CN"/>
        </w:rPr>
      </w:pPr>
    </w:p>
    <w:p w14:paraId="28062795" w14:textId="568A895E" w:rsidR="000A0D72" w:rsidRDefault="00020237">
      <w:pPr>
        <w:pStyle w:val="a3"/>
        <w:spacing w:before="91" w:line="182" w:lineRule="auto"/>
        <w:rPr>
          <w:b/>
          <w:bCs/>
          <w:spacing w:val="-1"/>
          <w:sz w:val="20"/>
          <w:szCs w:val="20"/>
          <w:lang w:eastAsia="zh-CN"/>
        </w:rPr>
      </w:pPr>
      <w:r>
        <w:rPr>
          <w:rFonts w:hint="eastAsia"/>
          <w:b/>
          <w:bCs/>
          <w:spacing w:val="-1"/>
          <w:sz w:val="20"/>
          <w:szCs w:val="20"/>
          <w:lang w:eastAsia="zh-CN"/>
        </w:rPr>
        <w:t>附录</w:t>
      </w:r>
      <w:r>
        <w:rPr>
          <w:b/>
          <w:bCs/>
          <w:spacing w:val="-1"/>
          <w:sz w:val="20"/>
          <w:szCs w:val="20"/>
          <w:lang w:eastAsia="zh-CN"/>
        </w:rPr>
        <w:t xml:space="preserve">: </w:t>
      </w:r>
      <w:r>
        <w:rPr>
          <w:rFonts w:hint="eastAsia"/>
          <w:b/>
          <w:bCs/>
          <w:spacing w:val="-1"/>
          <w:sz w:val="20"/>
          <w:szCs w:val="20"/>
          <w:lang w:eastAsia="zh-CN"/>
        </w:rPr>
        <w:t>基因突变</w:t>
      </w:r>
      <w:r w:rsidR="00C11066">
        <w:rPr>
          <w:rFonts w:hint="eastAsia"/>
          <w:b/>
          <w:bCs/>
          <w:spacing w:val="-1"/>
          <w:sz w:val="20"/>
          <w:szCs w:val="20"/>
          <w:lang w:eastAsia="zh-CN"/>
        </w:rPr>
        <w:t>详细信息及临床意义解读</w:t>
      </w:r>
    </w:p>
    <w:tbl>
      <w:tblPr>
        <w:tblStyle w:val="a9"/>
        <w:tblW w:w="10450" w:type="dxa"/>
        <w:tblInd w:w="106" w:type="dxa"/>
        <w:tblLayout w:type="fixed"/>
        <w:tblLook w:val="04A0" w:firstRow="1" w:lastRow="0" w:firstColumn="1" w:lastColumn="0" w:noHBand="0" w:noVBand="1"/>
      </w:tblPr>
      <w:tblGrid>
        <w:gridCol w:w="649"/>
        <w:gridCol w:w="1441"/>
        <w:gridCol w:w="1300"/>
        <w:gridCol w:w="1330"/>
        <w:gridCol w:w="1930"/>
        <w:gridCol w:w="1790"/>
        <w:gridCol w:w="2010"/>
      </w:tblGrid>
      <w:tr w:rsidR="000A0D72" w14:paraId="455B14D3" w14:textId="77777777" w:rsidTr="00F27BD5">
        <w:trPr>
          <w:trHeight w:val="483"/>
        </w:trPr>
        <w:tc>
          <w:tcPr>
            <w:tcW w:w="649" w:type="dxa"/>
            <w:shd w:val="clear" w:color="auto" w:fill="BFBFBF" w:themeFill="background1" w:themeFillShade="BF"/>
            <w:vAlign w:val="center"/>
          </w:tcPr>
          <w:p w14:paraId="0F29511B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#</w:t>
            </w:r>
          </w:p>
        </w:tc>
        <w:tc>
          <w:tcPr>
            <w:tcW w:w="1441" w:type="dxa"/>
            <w:shd w:val="clear" w:color="auto" w:fill="BFBFBF" w:themeFill="background1" w:themeFillShade="BF"/>
            <w:vAlign w:val="center"/>
          </w:tcPr>
          <w:p w14:paraId="3F192158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基因</w:t>
            </w:r>
          </w:p>
        </w:tc>
        <w:tc>
          <w:tcPr>
            <w:tcW w:w="1300" w:type="dxa"/>
            <w:shd w:val="clear" w:color="auto" w:fill="BFBFBF" w:themeFill="background1" w:themeFillShade="BF"/>
            <w:vAlign w:val="center"/>
          </w:tcPr>
          <w:p w14:paraId="42211113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外显子</w:t>
            </w:r>
          </w:p>
        </w:tc>
        <w:tc>
          <w:tcPr>
            <w:tcW w:w="1330" w:type="dxa"/>
            <w:shd w:val="clear" w:color="auto" w:fill="BFBFBF" w:themeFill="background1" w:themeFillShade="BF"/>
            <w:vAlign w:val="center"/>
          </w:tcPr>
          <w:p w14:paraId="0998D328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突变频率</w:t>
            </w:r>
          </w:p>
        </w:tc>
        <w:tc>
          <w:tcPr>
            <w:tcW w:w="1930" w:type="dxa"/>
            <w:shd w:val="clear" w:color="auto" w:fill="BFBFBF" w:themeFill="background1" w:themeFillShade="BF"/>
            <w:vAlign w:val="center"/>
          </w:tcPr>
          <w:p w14:paraId="46E9636C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核苷酸变化</w:t>
            </w:r>
          </w:p>
        </w:tc>
        <w:tc>
          <w:tcPr>
            <w:tcW w:w="1790" w:type="dxa"/>
            <w:shd w:val="clear" w:color="auto" w:fill="BFBFBF" w:themeFill="background1" w:themeFillShade="BF"/>
            <w:vAlign w:val="center"/>
          </w:tcPr>
          <w:p w14:paraId="0298016D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氨基酸变化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1C7B6840" w14:textId="77777777" w:rsidR="000A0D72" w:rsidRDefault="00020237" w:rsidP="00AD16B8">
            <w:pPr>
              <w:jc w:val="center"/>
              <w:rPr>
                <w:rFonts w:ascii="微软雅黑" w:eastAsia="微软雅黑" w:hAnsi="微软雅黑" w:cs="微软雅黑"/>
                <w:b/>
                <w:bCs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10"/>
                <w:sz w:val="16"/>
                <w:szCs w:val="16"/>
                <w:lang w:eastAsia="zh-CN"/>
              </w:rPr>
              <w:t>临床意义</w:t>
            </w:r>
          </w:p>
        </w:tc>
      </w:tr>
      <w:tr w:rsidR="00F27BD5" w14:paraId="1ABDFD23" w14:textId="77777777" w:rsidTr="00BA2C65">
        <w:trPr>
          <w:trHeight w:val="493"/>
        </w:trPr>
        <w:tc>
          <w:tcPr>
            <w:tcW w:w="10450" w:type="dxa"/>
            <w:gridSpan w:val="7"/>
            <w:vAlign w:val="center"/>
          </w:tcPr>
          <w:p w14:paraId="1BC975EE" w14:textId="5AE0BB68" w:rsidR="00F27BD5" w:rsidRDefault="00F27BD5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%tr if 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var.var_germline.level_5+var.mlpa.B1_Loss+var.mlpa.B2_Loss +var.var_germline.level_4+var.mlpa.B1_Gain+var.mlpa.B2_Gain +var.var_germline.level_3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%}</w:t>
            </w:r>
          </w:p>
        </w:tc>
      </w:tr>
      <w:tr w:rsidR="00F27BD5" w14:paraId="3DB808E1" w14:textId="77777777" w:rsidTr="00BA2C65">
        <w:trPr>
          <w:trHeight w:val="493"/>
        </w:trPr>
        <w:tc>
          <w:tcPr>
            <w:tcW w:w="10450" w:type="dxa"/>
            <w:gridSpan w:val="7"/>
            <w:vAlign w:val="center"/>
          </w:tcPr>
          <w:p w14:paraId="573F9806" w14:textId="23307376" w:rsidR="00F27BD5" w:rsidRDefault="00F27BD5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%tr 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for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 xml:space="preserve"> a in 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var.var_germline.level_5+var.mlpa.B1_Loss+var.mlpa.B2_Loss +var.var_germline.level_4+var.mlpa.B1_Gain+var.mlpa.B2_Gain +var.var_germline.level_3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%}</w:t>
            </w:r>
          </w:p>
        </w:tc>
      </w:tr>
      <w:tr w:rsidR="00366198" w14:paraId="741D03B9" w14:textId="77777777" w:rsidTr="00F27BD5">
        <w:trPr>
          <w:trHeight w:val="493"/>
        </w:trPr>
        <w:tc>
          <w:tcPr>
            <w:tcW w:w="649" w:type="dxa"/>
            <w:vAlign w:val="center"/>
          </w:tcPr>
          <w:p w14:paraId="607B2433" w14:textId="77777777" w:rsidR="00366198" w:rsidRPr="00F27BD5" w:rsidRDefault="00366198" w:rsidP="00AD16B8">
            <w:pPr>
              <w:pStyle w:val="ab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</w:p>
        </w:tc>
        <w:tc>
          <w:tcPr>
            <w:tcW w:w="1441" w:type="dxa"/>
            <w:vAlign w:val="center"/>
          </w:tcPr>
          <w:p w14:paraId="6F28B37B" w14:textId="648A6A7D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{a.gene_symbol}}</w:t>
            </w:r>
          </w:p>
        </w:tc>
        <w:tc>
          <w:tcPr>
            <w:tcW w:w="1300" w:type="dxa"/>
            <w:vAlign w:val="center"/>
          </w:tcPr>
          <w:p w14:paraId="242CFB76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7F6C7003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{{a.value|replace(“exon”, “”)}}</w:t>
            </w:r>
          </w:p>
          <w:p w14:paraId="14686DE4" w14:textId="15855F7A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38AC91D4" w14:textId="512D3668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{a.gene_region|replace(“exon”, “”)}}</w:t>
            </w:r>
          </w:p>
          <w:p w14:paraId="077A78A9" w14:textId="73656FF8" w:rsidR="00366198" w:rsidRPr="00F27BD5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330" w:type="dxa"/>
            <w:vAlign w:val="center"/>
          </w:tcPr>
          <w:p w14:paraId="2B769B9B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003C5990" w14:textId="79959E2A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/</w:t>
            </w:r>
          </w:p>
          <w:p w14:paraId="26448B08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0E837276" w14:textId="76A9A8E8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if a.freq|float &gt;= 0.85%}</w:t>
            </w:r>
            <w:r w:rsidRPr="00F27BD5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纯合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else%}</w:t>
            </w:r>
            <w:r w:rsidRPr="00F27BD5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杂合</w:t>
            </w:r>
            <w:r w:rsidRPr="00F27BD5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 endif%}</w:t>
            </w:r>
          </w:p>
          <w:p w14:paraId="0073B25B" w14:textId="23FF26E2" w:rsidR="00366198" w:rsidRPr="00F27BD5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930" w:type="dxa"/>
            <w:vAlign w:val="center"/>
          </w:tcPr>
          <w:p w14:paraId="72091356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 or a.type == “Gain”%}</w:t>
            </w:r>
          </w:p>
          <w:p w14:paraId="6137C174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/</w:t>
            </w:r>
          </w:p>
          <w:p w14:paraId="330558AE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6F27E75F" w14:textId="74E428EB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{{a.hgvs_c}}</w:t>
            </w:r>
          </w:p>
          <w:p w14:paraId="718E010E" w14:textId="68E41162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1790" w:type="dxa"/>
            <w:vAlign w:val="center"/>
          </w:tcPr>
          <w:p w14:paraId="7E3444DD" w14:textId="488D1023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if a.type == “Loss”%}</w:t>
            </w:r>
          </w:p>
          <w:p w14:paraId="3642D3C3" w14:textId="20F5A87E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大片段缺失</w:t>
            </w:r>
          </w:p>
          <w:p w14:paraId="0B4DC03F" w14:textId="59A973C5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elif a.type == “Gain”%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}</w:t>
            </w:r>
          </w:p>
          <w:p w14:paraId="54CB250E" w14:textId="79222EF8" w:rsidR="00366198" w:rsidRP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大片段重复</w:t>
            </w:r>
          </w:p>
          <w:p w14:paraId="3CC2B4E2" w14:textId="77777777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14A2222A" w14:textId="101176CF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%if a.hgvs_p != “p.?”%</w:t>
            </w: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}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{{a.hgvs_p}}{%else%}-{%endif%}</w:t>
            </w:r>
          </w:p>
          <w:p w14:paraId="6FCB7889" w14:textId="2B05537D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%p endif%}</w:t>
            </w:r>
          </w:p>
        </w:tc>
        <w:tc>
          <w:tcPr>
            <w:tcW w:w="2010" w:type="dxa"/>
            <w:vAlign w:val="center"/>
          </w:tcPr>
          <w:p w14:paraId="588BDE24" w14:textId="77777777" w:rsidR="00945CC4" w:rsidRPr="00945CC4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if a.type == “Loss”%}</w:t>
            </w:r>
          </w:p>
          <w:p w14:paraId="08D5E7FE" w14:textId="77777777" w:rsidR="00945CC4" w:rsidRPr="00945CC4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疑似致病性</w:t>
            </w:r>
          </w:p>
          <w:p w14:paraId="1131B7BE" w14:textId="77777777" w:rsidR="00945CC4" w:rsidRPr="00945CC4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elif a.type == “Gain”%}</w:t>
            </w:r>
          </w:p>
          <w:p w14:paraId="3B62BDE7" w14:textId="77777777" w:rsidR="00945CC4" w:rsidRPr="00945CC4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意义不明确</w:t>
            </w:r>
          </w:p>
          <w:p w14:paraId="561C2481" w14:textId="77777777" w:rsidR="00945CC4" w:rsidRPr="00945CC4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else%}</w:t>
            </w:r>
          </w:p>
          <w:p w14:paraId="10B13DAF" w14:textId="77777777" w:rsidR="00945CC4" w:rsidRPr="00945CC4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{%if a.clinic_num_g == 5%}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致病性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{%elif a.clinic_num_g == 4%}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疑似致病性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{%else%}</w:t>
            </w:r>
            <w:r w:rsidRPr="00945CC4"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意义不明确</w:t>
            </w: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{%endif%}</w:t>
            </w:r>
          </w:p>
          <w:p w14:paraId="6BDC0E49" w14:textId="7A982DB9" w:rsidR="00366198" w:rsidRDefault="00945CC4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 w:rsidRPr="00945CC4"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{%p endif%}</w:t>
            </w:r>
          </w:p>
        </w:tc>
      </w:tr>
      <w:tr w:rsidR="00366198" w14:paraId="1382840E" w14:textId="77777777" w:rsidTr="00863AD5">
        <w:trPr>
          <w:trHeight w:val="493"/>
        </w:trPr>
        <w:tc>
          <w:tcPr>
            <w:tcW w:w="10450" w:type="dxa"/>
            <w:gridSpan w:val="7"/>
            <w:vAlign w:val="center"/>
          </w:tcPr>
          <w:p w14:paraId="42676460" w14:textId="1DD7E960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endfor%}</w:t>
            </w:r>
          </w:p>
        </w:tc>
      </w:tr>
      <w:tr w:rsidR="00366198" w14:paraId="78967AB7" w14:textId="77777777" w:rsidTr="003C5057">
        <w:trPr>
          <w:trHeight w:val="493"/>
        </w:trPr>
        <w:tc>
          <w:tcPr>
            <w:tcW w:w="10450" w:type="dxa"/>
            <w:gridSpan w:val="7"/>
            <w:vAlign w:val="center"/>
          </w:tcPr>
          <w:p w14:paraId="4508AB0A" w14:textId="375C1E8D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else%}</w:t>
            </w:r>
          </w:p>
        </w:tc>
      </w:tr>
      <w:tr w:rsidR="00366198" w14:paraId="71EFFA08" w14:textId="77777777" w:rsidTr="003C5057">
        <w:trPr>
          <w:trHeight w:val="493"/>
        </w:trPr>
        <w:tc>
          <w:tcPr>
            <w:tcW w:w="10450" w:type="dxa"/>
            <w:gridSpan w:val="7"/>
            <w:vAlign w:val="center"/>
          </w:tcPr>
          <w:p w14:paraId="63CAB0DD" w14:textId="6B0B68F2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未检测到致病性、疑似致病性和意义不明确的胚系变异</w:t>
            </w:r>
          </w:p>
        </w:tc>
      </w:tr>
      <w:tr w:rsidR="00366198" w14:paraId="5E6DF68E" w14:textId="77777777" w:rsidTr="003C5057">
        <w:trPr>
          <w:trHeight w:val="493"/>
        </w:trPr>
        <w:tc>
          <w:tcPr>
            <w:tcW w:w="10450" w:type="dxa"/>
            <w:gridSpan w:val="7"/>
            <w:vAlign w:val="center"/>
          </w:tcPr>
          <w:p w14:paraId="5B120C47" w14:textId="0C138154" w:rsidR="00366198" w:rsidRDefault="00366198" w:rsidP="00AD16B8">
            <w:pPr>
              <w:jc w:val="center"/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pacing w:val="10"/>
                <w:sz w:val="16"/>
                <w:szCs w:val="16"/>
                <w:lang w:eastAsia="zh-CN"/>
              </w:rPr>
              <w:t>{</w:t>
            </w:r>
            <w:r>
              <w:rPr>
                <w:rFonts w:ascii="微软雅黑" w:eastAsia="微软雅黑" w:hAnsi="微软雅黑" w:cs="微软雅黑"/>
                <w:spacing w:val="10"/>
                <w:sz w:val="16"/>
                <w:szCs w:val="16"/>
                <w:lang w:eastAsia="zh-CN"/>
              </w:rPr>
              <w:t>%tr endif%}</w:t>
            </w:r>
          </w:p>
        </w:tc>
      </w:tr>
    </w:tbl>
    <w:p w14:paraId="05A4DABF" w14:textId="77777777" w:rsidR="000A0D72" w:rsidRDefault="000A0D72">
      <w:pPr>
        <w:spacing w:line="300" w:lineRule="auto"/>
        <w:ind w:right="332"/>
        <w:rPr>
          <w:rFonts w:ascii="微软雅黑" w:eastAsia="微软雅黑" w:hAnsi="微软雅黑" w:cs="微软雅黑"/>
          <w:spacing w:val="3"/>
          <w:sz w:val="11"/>
          <w:szCs w:val="11"/>
          <w:lang w:eastAsia="zh-CN"/>
        </w:rPr>
      </w:pPr>
    </w:p>
    <w:p w14:paraId="20687940" w14:textId="75B48B3B" w:rsidR="000A0D72" w:rsidRDefault="00C11066">
      <w:pPr>
        <w:spacing w:line="300" w:lineRule="auto"/>
        <w:ind w:right="332"/>
        <w:rPr>
          <w:spacing w:val="3"/>
          <w:sz w:val="15"/>
          <w:szCs w:val="15"/>
          <w:lang w:eastAsia="zh-CN"/>
        </w:rPr>
      </w:pPr>
      <w:r>
        <w:rPr>
          <w:rFonts w:ascii="微软雅黑" w:eastAsia="微软雅黑" w:hAnsi="微软雅黑" w:cs="微软雅黑" w:hint="eastAsia"/>
          <w:spacing w:val="3"/>
          <w:sz w:val="15"/>
          <w:szCs w:val="15"/>
          <w:lang w:eastAsia="zh-CN"/>
        </w:rPr>
        <w:t>备注：</w:t>
      </w:r>
    </w:p>
    <w:p w14:paraId="63005800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基于检测范围得出检测结果，使用的参考基因组版本是hg19。</w:t>
      </w:r>
      <w:r>
        <w:rPr>
          <w:rFonts w:ascii="微软雅黑" w:eastAsia="微软雅黑" w:hAnsi="微软雅黑" w:cs="微软雅黑" w:hint="eastAsia"/>
          <w:sz w:val="16"/>
          <w:szCs w:val="16"/>
        </w:rPr>
        <w:t>本报告中的变异遵从人类基因组变异协会（Human Genome Variation Society，HGVS）的变异命名指南（http://varnomen.hgvs.org）中的相关规定进行命名。</w:t>
      </w:r>
    </w:p>
    <w:p w14:paraId="1F3CEA58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7EF6EC7C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致病变异:有足够/充分的证据支持该突变能增加肿瘤发病风险。</w:t>
      </w:r>
    </w:p>
    <w:p w14:paraId="61DB4BED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可能/疑似致病变异:有较有力的证据支持该突变能增加肿瘤发病风险。</w:t>
      </w:r>
    </w:p>
    <w:p w14:paraId="34FCBF1B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意义不明变异:该突变的致病性证据有限或相互矛盾。</w:t>
      </w:r>
    </w:p>
    <w:p w14:paraId="5F3C39E3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可能/疑似良性变异:有较有力的证据支持该突变不会增加肿瘤发病风险。</w:t>
      </w:r>
    </w:p>
    <w:p w14:paraId="24859375" w14:textId="77777777" w:rsidR="000A0D72" w:rsidRDefault="00020237">
      <w:pPr>
        <w:pStyle w:val="ab"/>
        <w:numPr>
          <w:ilvl w:val="0"/>
          <w:numId w:val="2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良性变异:有足够/充分的证据支持该突变不会增加肿瘤发病风险。</w:t>
      </w:r>
    </w:p>
    <w:p w14:paraId="3376A8C0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6A349EE5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在报告出具时基于当前已发表的文献、指南、公共数据库及临床研究结果对变异进行解读，随着研究的发展，变异解读结果可能发生变化。</w:t>
      </w:r>
    </w:p>
    <w:p w14:paraId="7FC0AC87" w14:textId="77777777" w:rsidR="000A0D72" w:rsidRDefault="00020237">
      <w:pPr>
        <w:pStyle w:val="ab"/>
        <w:numPr>
          <w:ilvl w:val="0"/>
          <w:numId w:val="1"/>
        </w:numPr>
        <w:spacing w:line="300" w:lineRule="auto"/>
        <w:ind w:firstLineChars="0"/>
        <w:rPr>
          <w:rFonts w:ascii="微软雅黑" w:eastAsia="微软雅黑" w:hAnsi="微软雅黑" w:cs="微软雅黑"/>
          <w:spacing w:val="3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本报告仅列出解读为致病性、疑似致病性的胚系变异和解读为意义不明确的胚系变异。</w:t>
      </w:r>
    </w:p>
    <w:p w14:paraId="1DA7A21E" w14:textId="77777777" w:rsidR="000A0D72" w:rsidRDefault="00020237">
      <w:pPr>
        <w:pStyle w:val="a3"/>
        <w:spacing w:before="91" w:line="182" w:lineRule="auto"/>
        <w:ind w:left="31"/>
        <w:rPr>
          <w:b/>
          <w:bCs/>
          <w:spacing w:val="-1"/>
          <w:sz w:val="20"/>
          <w:szCs w:val="20"/>
          <w:lang w:eastAsia="zh-CN"/>
        </w:rPr>
      </w:pPr>
      <w:r>
        <w:rPr>
          <w:b/>
          <w:bCs/>
          <w:spacing w:val="-1"/>
          <w:sz w:val="20"/>
          <w:szCs w:val="20"/>
          <w:lang w:eastAsia="zh-CN"/>
        </w:rPr>
        <w:t>声明</w:t>
      </w:r>
    </w:p>
    <w:p w14:paraId="4303221B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对全血提取的DNA进行检测，对与肿瘤诊断、治疗和/或预后密切相关的32个基因的目标区域进行分析，对解读为致病性、疑似致病性、意义不明确的胚系变异检测结果进行详细解读，为临床实体瘤患者的临床诊断治疗提供辅助参考。同时还会对化疗药物代谢相关酶类多态性位点的检测结果进行分析；也可为受检者预测相关疾病风险。</w:t>
      </w:r>
    </w:p>
    <w:p w14:paraId="6A402B0A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本报告仅针对本次送检样本，基于目前研究水平对“检测内容”所列基因及区域的突变信息进行检测，其他基因区域可能存在的突变信息不在本次检测范围之内。</w:t>
      </w:r>
    </w:p>
    <w:p w14:paraId="3AC0188B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lastRenderedPageBreak/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767A5446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本报告中的基因变异和药物排名不分先后顺序，任何一个标志物变异和潜在有效或无效药物均不按照先后顺序排名。</w:t>
      </w:r>
    </w:p>
    <w:p w14:paraId="4E000215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本报告不对任何患者承诺或保证会在某一药物治疗中有效，也不承诺在某一药物治疗中无效。</w:t>
      </w:r>
    </w:p>
    <w:p w14:paraId="715CB4D2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本报告仅对本次送检样本负责，印章复印无效。</w:t>
      </w:r>
    </w:p>
    <w:p w14:paraId="0C91CA4A" w14:textId="77777777" w:rsidR="000A0D72" w:rsidRDefault="00020237">
      <w:pPr>
        <w:spacing w:line="300" w:lineRule="auto"/>
        <w:ind w:firstLineChars="200" w:firstLine="320"/>
        <w:rPr>
          <w:rFonts w:ascii="微软雅黑" w:eastAsia="微软雅黑" w:hAnsi="微软雅黑" w:cs="微软雅黑"/>
          <w:sz w:val="16"/>
          <w:szCs w:val="16"/>
          <w:lang w:eastAsia="zh-CN"/>
        </w:rPr>
      </w:pPr>
      <w:r>
        <w:rPr>
          <w:rFonts w:ascii="微软雅黑" w:eastAsia="微软雅黑" w:hAnsi="微软雅黑" w:cs="微软雅黑" w:hint="eastAsia"/>
          <w:sz w:val="16"/>
          <w:szCs w:val="16"/>
          <w:lang w:eastAsia="zh-CN"/>
        </w:rPr>
        <w:t>未经本单位同意，不得复制使用本报告中的内容。</w:t>
      </w:r>
    </w:p>
    <w:sectPr w:rsidR="000A0D72">
      <w:footerReference w:type="even" r:id="rId8"/>
      <w:pgSz w:w="11906" w:h="16838"/>
      <w:pgMar w:top="454" w:right="720" w:bottom="454" w:left="72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C5CE8" w14:textId="77777777" w:rsidR="00D83935" w:rsidRDefault="00D83935">
      <w:r>
        <w:separator/>
      </w:r>
    </w:p>
  </w:endnote>
  <w:endnote w:type="continuationSeparator" w:id="0">
    <w:p w14:paraId="0637A310" w14:textId="77777777" w:rsidR="00D83935" w:rsidRDefault="00D8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702092827"/>
    </w:sdtPr>
    <w:sdtEndPr>
      <w:rPr>
        <w:rStyle w:val="aa"/>
      </w:rPr>
    </w:sdtEndPr>
    <w:sdtContent>
      <w:p w14:paraId="2182C0E8" w14:textId="77777777" w:rsidR="000A0D72" w:rsidRDefault="00020237">
        <w:pPr>
          <w:pStyle w:val="a5"/>
          <w:framePr w:wrap="auto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302F4326" w14:textId="77777777" w:rsidR="000A0D72" w:rsidRDefault="000A0D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05F4A" w14:textId="77777777" w:rsidR="00D83935" w:rsidRDefault="00D83935">
      <w:r>
        <w:separator/>
      </w:r>
    </w:p>
  </w:footnote>
  <w:footnote w:type="continuationSeparator" w:id="0">
    <w:p w14:paraId="72E628B3" w14:textId="77777777" w:rsidR="00D83935" w:rsidRDefault="00D83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08D2"/>
    <w:multiLevelType w:val="multilevel"/>
    <w:tmpl w:val="0B7F08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BE666A"/>
    <w:multiLevelType w:val="hybridMultilevel"/>
    <w:tmpl w:val="9AB22C56"/>
    <w:lvl w:ilvl="0" w:tplc="4A8E853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1D0DDF"/>
    <w:multiLevelType w:val="singleLevel"/>
    <w:tmpl w:val="6D1D0DDF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4ZDgwMGU1ZjEzMTg4ZDkxOTdiMzI2ZGFjOTJkNTYifQ=="/>
  </w:docVars>
  <w:rsids>
    <w:rsidRoot w:val="00764CCA"/>
    <w:rsid w:val="00020237"/>
    <w:rsid w:val="000A0D72"/>
    <w:rsid w:val="000E69D9"/>
    <w:rsid w:val="00182EA9"/>
    <w:rsid w:val="001E686A"/>
    <w:rsid w:val="00221618"/>
    <w:rsid w:val="00241DFD"/>
    <w:rsid w:val="002421CB"/>
    <w:rsid w:val="00285F45"/>
    <w:rsid w:val="002F76D7"/>
    <w:rsid w:val="00306504"/>
    <w:rsid w:val="003170E2"/>
    <w:rsid w:val="00366198"/>
    <w:rsid w:val="003E4FA6"/>
    <w:rsid w:val="003F2D4A"/>
    <w:rsid w:val="0048600D"/>
    <w:rsid w:val="00494FCE"/>
    <w:rsid w:val="004C6C01"/>
    <w:rsid w:val="004E5CAB"/>
    <w:rsid w:val="00515A9F"/>
    <w:rsid w:val="00552FD3"/>
    <w:rsid w:val="00572646"/>
    <w:rsid w:val="0057453E"/>
    <w:rsid w:val="005A7E62"/>
    <w:rsid w:val="005B0802"/>
    <w:rsid w:val="005B0AD8"/>
    <w:rsid w:val="00641671"/>
    <w:rsid w:val="00665D22"/>
    <w:rsid w:val="00764CCA"/>
    <w:rsid w:val="0076724E"/>
    <w:rsid w:val="00883555"/>
    <w:rsid w:val="008933EC"/>
    <w:rsid w:val="008A1F8F"/>
    <w:rsid w:val="008E749B"/>
    <w:rsid w:val="00945CC4"/>
    <w:rsid w:val="00A30959"/>
    <w:rsid w:val="00AD16B8"/>
    <w:rsid w:val="00B15D92"/>
    <w:rsid w:val="00C11066"/>
    <w:rsid w:val="00C23C95"/>
    <w:rsid w:val="00CA1B91"/>
    <w:rsid w:val="00CA740E"/>
    <w:rsid w:val="00CC1979"/>
    <w:rsid w:val="00CC70F1"/>
    <w:rsid w:val="00CF7328"/>
    <w:rsid w:val="00D06317"/>
    <w:rsid w:val="00D659D6"/>
    <w:rsid w:val="00D76D17"/>
    <w:rsid w:val="00D83935"/>
    <w:rsid w:val="00E12F62"/>
    <w:rsid w:val="00E16EE2"/>
    <w:rsid w:val="00E44F5A"/>
    <w:rsid w:val="00EB4BA2"/>
    <w:rsid w:val="00F27BD5"/>
    <w:rsid w:val="00FD60A6"/>
    <w:rsid w:val="10E96028"/>
    <w:rsid w:val="25ED1E01"/>
    <w:rsid w:val="45655D29"/>
    <w:rsid w:val="72F61A81"/>
    <w:rsid w:val="763C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F0FC22A"/>
  <w15:docId w15:val="{CB59092E-BEF4-4578-8C0F-749A4189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微软雅黑" w:eastAsia="微软雅黑" w:hAnsi="微软雅黑" w:cs="微软雅黑"/>
      <w:sz w:val="15"/>
      <w:szCs w:val="15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semiHidden/>
    <w:unhideWhenUsed/>
    <w:qFormat/>
  </w:style>
  <w:style w:type="character" w:customStyle="1" w:styleId="a4">
    <w:name w:val="正文文本 字符"/>
    <w:basedOn w:val="a0"/>
    <w:link w:val="a3"/>
    <w:semiHidden/>
    <w:qFormat/>
    <w:rPr>
      <w:rFonts w:ascii="微软雅黑" w:eastAsia="微软雅黑" w:hAnsi="微软雅黑" w:cs="微软雅黑"/>
      <w:snapToGrid w:val="0"/>
      <w:color w:val="000000"/>
      <w:kern w:val="0"/>
      <w:sz w:val="15"/>
      <w:szCs w:val="15"/>
      <w:lang w:eastAsia="en-US"/>
    </w:rPr>
  </w:style>
  <w:style w:type="table" w:customStyle="1" w:styleId="TableNormal">
    <w:name w:val="Table Normal"/>
    <w:semiHidden/>
    <w:unhideWhenUsed/>
    <w:qFormat/>
    <w:rPr>
      <w:rFonts w:ascii="Times New Roman" w:eastAsia="宋体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6"/>
      <w:szCs w:val="16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napToGrid w:val="0"/>
      <w:color w:val="000000"/>
      <w:kern w:val="0"/>
      <w:sz w:val="32"/>
      <w:szCs w:val="32"/>
      <w:lang w:eastAsia="en-US"/>
    </w:rPr>
  </w:style>
  <w:style w:type="character" w:customStyle="1" w:styleId="a8">
    <w:name w:val="页眉 字符"/>
    <w:basedOn w:val="a0"/>
    <w:link w:val="a7"/>
    <w:uiPriority w:val="99"/>
    <w:qFormat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character" w:customStyle="1" w:styleId="a6">
    <w:name w:val="页脚 字符"/>
    <w:basedOn w:val="a0"/>
    <w:link w:val="a5"/>
    <w:uiPriority w:val="99"/>
    <w:qFormat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刘炜芬</cp:lastModifiedBy>
  <cp:revision>34</cp:revision>
  <cp:lastPrinted>2024-08-12T06:49:00Z</cp:lastPrinted>
  <dcterms:created xsi:type="dcterms:W3CDTF">2024-08-12T05:45:00Z</dcterms:created>
  <dcterms:modified xsi:type="dcterms:W3CDTF">2024-08-22T02:11:00Z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661394E3A1B745C1BFA14B0F0B671C57_13</vt:lpwstr>
  </property>
</Properties>
</file>