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880504">
      <w:r>
        <w:pict w14:anchorId="2683D6A4">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sample.control_sample_id%}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3D971A62"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检测质控信息</w:t>
            </w:r>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{{sample.patient_name}}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{sample.gender}}</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{{sample.receive_data|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431"/>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7BCED39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sample.control_sample_id %}</w:t>
            </w:r>
          </w:p>
          <w:p w14:paraId="4899446B"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sample.sample_type and sample.control_sample_type %}</w:t>
            </w:r>
          </w:p>
          <w:p w14:paraId="3AE285A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if sample.sample_type != sample.control_samp</w:t>
            </w:r>
            <w:r w:rsidRPr="00604E97">
              <w:rPr>
                <w:rFonts w:eastAsiaTheme="minorHAnsi"/>
                <w:b/>
                <w:color w:val="2F5496" w:themeColor="accent1" w:themeShade="BF"/>
                <w:u w:val="single"/>
              </w:rPr>
              <w:lastRenderedPageBreak/>
              <w:t>le_type %}</w:t>
            </w:r>
          </w:p>
          <w:p w14:paraId="1F2D334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 sample.control_sample_type}}</w:t>
            </w:r>
          </w:p>
          <w:p w14:paraId="2414F0B4"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5262EEE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3874C327"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726F8CD3"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elif sample.sample_type and not sample.control_sample_type %}</w:t>
            </w:r>
          </w:p>
          <w:p w14:paraId="3C7A7CCE"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4212B1F1"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elif not sample.sample_type and sample.control_sample_type %}</w:t>
            </w:r>
          </w:p>
          <w:p w14:paraId="624152D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 sample.control_sample_type}}</w:t>
            </w:r>
          </w:p>
          <w:p w14:paraId="7F144909"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lastRenderedPageBreak/>
              <w:t>{%p else%}</w:t>
            </w:r>
          </w:p>
          <w:p w14:paraId="4842E84A" w14:textId="77777777" w:rsidR="00604E97" w:rsidRPr="00604E97" w:rsidRDefault="00604E97" w:rsidP="00604E97">
            <w:pPr>
              <w:jc w:val="left"/>
              <w:rPr>
                <w:rFonts w:eastAsiaTheme="minorHAnsi"/>
                <w:b/>
                <w:color w:val="2F5496" w:themeColor="accent1" w:themeShade="BF"/>
                <w:u w:val="single"/>
              </w:rPr>
            </w:pPr>
          </w:p>
          <w:p w14:paraId="49D628D6"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p w14:paraId="37E97E4C"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else%}</w:t>
            </w:r>
          </w:p>
          <w:p w14:paraId="139EFA4F" w14:textId="77777777" w:rsidR="00604E97" w:rsidRPr="00604E97"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{{sample.sample_type}}</w:t>
            </w:r>
          </w:p>
          <w:p w14:paraId="47D333BE" w14:textId="54F5743A" w:rsidR="0036725E" w:rsidRDefault="00604E97" w:rsidP="00604E97">
            <w:pPr>
              <w:jc w:val="left"/>
              <w:rPr>
                <w:rFonts w:eastAsiaTheme="minorHAnsi"/>
                <w:b/>
                <w:color w:val="2F5496" w:themeColor="accent1" w:themeShade="BF"/>
                <w:u w:val="single"/>
              </w:rPr>
            </w:pPr>
            <w:r w:rsidRPr="00604E97">
              <w:rPr>
                <w:rFonts w:eastAsiaTheme="minorHAnsi"/>
                <w:b/>
                <w:color w:val="2F5496" w:themeColor="accent1" w:themeShade="BF"/>
                <w:u w:val="single"/>
              </w:rPr>
              <w:t>{%p endif%}</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431" w:type="dxa"/>
            <w:tcBorders>
              <w:top w:val="single" w:sz="24" w:space="0" w:color="2F5496" w:themeColor="accent1" w:themeShade="BF"/>
              <w:bottom w:val="nil"/>
            </w:tcBorders>
            <w:shd w:val="clear" w:color="auto" w:fill="D9E2F3" w:themeFill="accent1" w:themeFillTint="33"/>
            <w:vAlign w:val="center"/>
          </w:tcPr>
          <w:p w14:paraId="19BA8B4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sample.control_sample_id %}</w:t>
            </w:r>
          </w:p>
          <w:p w14:paraId="247E027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sample.sample_type and sample.control_sample_type %}</w:t>
            </w:r>
          </w:p>
          <w:p w14:paraId="1131DA7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if sample.sample_type != sample.control_samp</w:t>
            </w:r>
            <w:r w:rsidRPr="00604E97">
              <w:rPr>
                <w:rFonts w:eastAsiaTheme="minorHAnsi"/>
                <w:b/>
                <w:color w:val="2F5496" w:themeColor="accent1" w:themeShade="BF"/>
                <w:u w:val="single"/>
              </w:rPr>
              <w:lastRenderedPageBreak/>
              <w:t>le_type %}</w:t>
            </w:r>
          </w:p>
          <w:p w14:paraId="4095C58B"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{{sample.sample_amount}}，{{sample.control_sample_amount}}</w:t>
            </w:r>
          </w:p>
          <w:p w14:paraId="4CC82A94"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6165BBD"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12CA31B0"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71E0E01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elif sample.sample_type and not sample.control_sample_type %}</w:t>
            </w:r>
          </w:p>
          <w:p w14:paraId="5B0294B2"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0D0F5AB1"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elif not sample.sample_type and sample.control_sample_type %}</w:t>
            </w:r>
          </w:p>
          <w:p w14:paraId="2116EC9A"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{{sample.control_sam</w:t>
            </w:r>
            <w:r w:rsidRPr="00604E97">
              <w:rPr>
                <w:rFonts w:eastAsiaTheme="minorHAnsi"/>
                <w:b/>
                <w:color w:val="2F5496" w:themeColor="accent1" w:themeShade="BF"/>
                <w:u w:val="single"/>
              </w:rPr>
              <w:lastRenderedPageBreak/>
              <w:t>ple_amount}}</w:t>
            </w:r>
          </w:p>
          <w:p w14:paraId="077FA18C"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466523EB" w14:textId="77777777" w:rsidR="00604E97" w:rsidRPr="00604E97" w:rsidRDefault="00604E97" w:rsidP="00604E97">
            <w:pPr>
              <w:rPr>
                <w:rFonts w:eastAsiaTheme="minorHAnsi"/>
                <w:b/>
                <w:color w:val="2F5496" w:themeColor="accent1" w:themeShade="BF"/>
                <w:u w:val="single"/>
              </w:rPr>
            </w:pPr>
          </w:p>
          <w:p w14:paraId="311FC0B8"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endif%}</w:t>
            </w:r>
          </w:p>
          <w:p w14:paraId="2A311E39"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{%p else%}</w:t>
            </w:r>
          </w:p>
          <w:p w14:paraId="39614035" w14:textId="77777777" w:rsidR="00604E97" w:rsidRPr="00604E97" w:rsidRDefault="00604E97" w:rsidP="00604E97">
            <w:pPr>
              <w:rPr>
                <w:rFonts w:eastAsiaTheme="minorHAnsi"/>
                <w:b/>
                <w:color w:val="2F5496" w:themeColor="accent1" w:themeShade="BF"/>
                <w:u w:val="single"/>
              </w:rPr>
            </w:pPr>
            <w:r w:rsidRPr="00604E97">
              <w:rPr>
                <w:rFonts w:eastAsiaTheme="minorHAnsi"/>
                <w:b/>
                <w:color w:val="2F5496" w:themeColor="accent1" w:themeShade="BF"/>
                <w:u w:val="single"/>
              </w:rPr>
              <w:t>{{sample.sample_amount}}</w:t>
            </w:r>
          </w:p>
          <w:p w14:paraId="7B0D36FD" w14:textId="62E90060" w:rsidR="0036725E" w:rsidRDefault="00604E97" w:rsidP="00604E97">
            <w:pPr>
              <w:rPr>
                <w:rFonts w:eastAsiaTheme="minorHAnsi"/>
                <w:b/>
                <w:color w:val="2F5496" w:themeColor="accent1" w:themeShade="BF"/>
              </w:rPr>
            </w:pPr>
            <w:r w:rsidRPr="00604E97">
              <w:rPr>
                <w:rFonts w:eastAsiaTheme="minorHAnsi"/>
                <w:b/>
                <w:color w:val="2F5496" w:themeColor="accent1" w:themeShade="BF"/>
                <w:u w:val="single"/>
              </w:rPr>
              <w:t>{%p endif%}</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{{sample.pathological_id}}</w:t>
            </w:r>
          </w:p>
        </w:tc>
      </w:tr>
      <w:tr w:rsidR="0036725E" w14:paraId="5A0CDF60" w14:textId="77777777" w:rsidTr="00F7122F">
        <w:trPr>
          <w:jc w:val="center"/>
        </w:trPr>
        <w:tc>
          <w:tcPr>
            <w:tcW w:w="1396" w:type="dxa"/>
            <w:tcBorders>
              <w:top w:val="nil"/>
              <w:bottom w:val="single" w:sz="24" w:space="0" w:color="2F5496" w:themeColor="accent1" w:themeShade="BF"/>
            </w:tcBorders>
            <w:vAlign w:val="center"/>
          </w:tcPr>
          <w:p w14:paraId="60289663"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438" w:type="dxa"/>
            <w:tcBorders>
              <w:top w:val="nil"/>
              <w:bottom w:val="single" w:sz="24" w:space="0" w:color="2F5496" w:themeColor="accent1" w:themeShade="BF"/>
            </w:tcBorders>
            <w:vAlign w:val="center"/>
          </w:tcPr>
          <w:p w14:paraId="101E3FCA" w14:textId="77777777" w:rsidR="0036725E" w:rsidRDefault="0036725E"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5534" w:type="dxa"/>
            <w:gridSpan w:val="4"/>
            <w:tcBorders>
              <w:top w:val="nil"/>
              <w:bottom w:val="single" w:sz="24" w:space="0" w:color="2F5496" w:themeColor="accent1" w:themeShade="BF"/>
            </w:tcBorders>
            <w:vAlign w:val="center"/>
          </w:tcPr>
          <w:p w14:paraId="7381EA77"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t>病理诊断：</w:t>
            </w:r>
            <w:r w:rsidRPr="00651B99">
              <w:rPr>
                <w:rFonts w:asciiTheme="minorEastAsia" w:hAnsiTheme="minorEastAsia"/>
                <w:b/>
                <w:color w:val="2F5496" w:themeColor="accent1" w:themeShade="BF"/>
                <w:u w:val="single"/>
              </w:rPr>
              <w:t>{{sample.pathol_diagn}}</w:t>
            </w:r>
          </w:p>
        </w:tc>
      </w:tr>
    </w:tbl>
    <w:p w14:paraId="53926C63" w14:textId="77777777" w:rsidR="0049612E" w:rsidRDefault="0049612E">
      <w:pPr>
        <w:rPr>
          <w:rFonts w:ascii="黑体" w:eastAsia="黑体" w:hAnsi="黑体"/>
          <w:b/>
        </w:rPr>
      </w:pP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22BD42E5" w:rsidR="0049612E" w:rsidRDefault="00604E97">
            <w:r w:rsidRPr="00604E97">
              <w:rPr>
                <w:rFonts w:hint="eastAsia"/>
              </w:rPr>
              <w:t>本产品检测范围覆盖</w:t>
            </w:r>
            <w:r w:rsidRPr="00604E97">
              <w:t>116个基因的外显子、剪切区域、融合相关内含子和部分化疗SNP位点。可检测目标区域范围内的点突变、小片段插入缺失、基因融合和化疗药物代谢相关酶类多态性位点。</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42F6660A" w:rsidR="0049612E" w:rsidRDefault="00604E97">
            <w:r w:rsidRPr="00604E97">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D23066"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D23066" w:rsidRDefault="00D23066" w:rsidP="00D23066">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6E3E14EA"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if sample.control_sample_id%}</w:t>
            </w:r>
          </w:p>
          <w:p w14:paraId="5EB53EA8"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6A31915D" w14:textId="77777777"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0AA290ED" w14:textId="77777777" w:rsidR="00D23066" w:rsidRPr="008D1AD6" w:rsidRDefault="00D23066" w:rsidP="00D23066">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}}个变异，其中具有临床意义的变异有{{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}}个，肿瘤发生发展相关变异有</w:t>
            </w:r>
            <w:r w:rsidRPr="00E178D1">
              <w:rPr>
                <w:rFonts w:eastAsiaTheme="minorHAnsi"/>
                <w:sz w:val="18"/>
                <w:szCs w:val="18"/>
              </w:rPr>
              <w:t>{{ (var.var_somatic.level_onco_nodrug)|count }}</w:t>
            </w:r>
            <w:r w:rsidRPr="008D1AD6">
              <w:rPr>
                <w:rFonts w:eastAsiaTheme="minorHAnsi" w:hint="eastAsia"/>
                <w:sz w:val="18"/>
                <w:szCs w:val="18"/>
              </w:rPr>
              <w:t>个。</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199E9C68" w:rsidR="00D23066" w:rsidRPr="008D1AD6" w:rsidRDefault="00D23066" w:rsidP="00D23066">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w:t>
            </w:r>
          </w:p>
        </w:tc>
      </w:tr>
      <w:tr w:rsidR="00D23066"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D23066" w:rsidRDefault="00D23066" w:rsidP="00D23066">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4A73C3D6" w:rsidR="00D23066" w:rsidRPr="008D1AD6" w:rsidRDefault="00D23066" w:rsidP="00D23066">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pdl1.result==”阴性”%}阴性{%else%}阳性，{{pdl1.type}}为{{pdl1.value}}。{%endif%}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0721E" w14:paraId="7D63D8E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DE75D42" w14:textId="7B34A66C" w:rsidR="0050721E" w:rsidRDefault="0050721E" w:rsidP="0050721E">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免疫检查点抑制剂疗效相关基因</w:t>
            </w:r>
          </w:p>
        </w:tc>
        <w:tc>
          <w:tcPr>
            <w:tcW w:w="5680" w:type="dxa"/>
          </w:tcPr>
          <w:p w14:paraId="2D1F0D13"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if var.io.io_p_summary_116 and var.io.io_n_summary_116%}</w:t>
            </w:r>
          </w:p>
          <w:p w14:paraId="1B4566CC"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}}（疗效正相关）；{{var.io.io_n_summary</w:t>
            </w:r>
            <w:r w:rsidRPr="0050721E">
              <w:rPr>
                <w:rFonts w:eastAsiaTheme="minorHAnsi"/>
                <w:sz w:val="18"/>
                <w:szCs w:val="18"/>
              </w:rPr>
              <w:t>_116</w:t>
            </w:r>
            <w:r w:rsidRPr="0050721E">
              <w:rPr>
                <w:rFonts w:eastAsiaTheme="minorHAnsi" w:hint="eastAsia"/>
                <w:sz w:val="18"/>
                <w:szCs w:val="18"/>
              </w:rPr>
              <w:t>}}（疗效负相关）。</w:t>
            </w:r>
          </w:p>
          <w:p w14:paraId="5085723B"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var.io.io_p_summary_116 and not var.io.io_n_summary_116%}</w:t>
            </w:r>
          </w:p>
          <w:p w14:paraId="2A7C1E45"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{{var.io.io_p_summary</w:t>
            </w:r>
            <w:r w:rsidRPr="0050721E">
              <w:rPr>
                <w:rFonts w:eastAsiaTheme="minorHAnsi"/>
                <w:sz w:val="18"/>
                <w:szCs w:val="18"/>
              </w:rPr>
              <w:t>_116</w:t>
            </w:r>
            <w:r w:rsidRPr="0050721E">
              <w:rPr>
                <w:rFonts w:eastAsiaTheme="minorHAnsi" w:hint="eastAsia"/>
                <w:sz w:val="18"/>
                <w:szCs w:val="18"/>
              </w:rPr>
              <w:t>}}（疗效正相关）。</w:t>
            </w:r>
          </w:p>
          <w:p w14:paraId="76A218ED"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t>{%p elif not var.io.io_p_summary_116 and var.io.io_n_summary_116%}</w:t>
            </w:r>
          </w:p>
          <w:p w14:paraId="43A33076"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{{var.io.io_n_summary</w:t>
            </w:r>
            <w:r w:rsidRPr="0050721E">
              <w:rPr>
                <w:rFonts w:eastAsiaTheme="minorHAnsi"/>
                <w:sz w:val="18"/>
                <w:szCs w:val="18"/>
              </w:rPr>
              <w:t>_116</w:t>
            </w:r>
            <w:r w:rsidRPr="0050721E">
              <w:rPr>
                <w:rFonts w:eastAsiaTheme="minorHAnsi" w:hint="eastAsia"/>
                <w:sz w:val="18"/>
                <w:szCs w:val="18"/>
              </w:rPr>
              <w:t>}}（疗效负相关）。</w:t>
            </w:r>
          </w:p>
          <w:p w14:paraId="6686FC27"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sz w:val="18"/>
                <w:szCs w:val="18"/>
              </w:rPr>
              <w:lastRenderedPageBreak/>
              <w:t>{%p else%}</w:t>
            </w:r>
          </w:p>
          <w:p w14:paraId="6384437A" w14:textId="77777777" w:rsidR="0050721E" w:rsidRPr="0050721E" w:rsidRDefault="0050721E" w:rsidP="0050721E">
            <w:pPr>
              <w:adjustRightInd w:val="0"/>
              <w:snapToGrid w:val="0"/>
              <w:spacing w:beforeLines="25" w:before="105" w:afterLines="25" w:after="105"/>
              <w:rPr>
                <w:rFonts w:eastAsiaTheme="minorHAnsi"/>
                <w:sz w:val="18"/>
                <w:szCs w:val="18"/>
              </w:rPr>
            </w:pPr>
            <w:r w:rsidRPr="0050721E">
              <w:rPr>
                <w:rFonts w:eastAsiaTheme="minorHAnsi" w:hint="eastAsia"/>
                <w:sz w:val="18"/>
                <w:szCs w:val="18"/>
              </w:rPr>
              <w:t>在检测范围内，未检出免疫检查点抑制剂疗效相关基因变异。</w:t>
            </w:r>
          </w:p>
          <w:p w14:paraId="4FF176B5" w14:textId="641D7AF5" w:rsidR="0050721E" w:rsidRPr="0050721E" w:rsidRDefault="0050721E" w:rsidP="0050721E">
            <w:pPr>
              <w:jc w:val="left"/>
              <w:rPr>
                <w:rFonts w:eastAsiaTheme="minorHAnsi"/>
                <w:sz w:val="18"/>
                <w:szCs w:val="18"/>
              </w:rPr>
            </w:pPr>
            <w:r w:rsidRPr="0050721E">
              <w:rPr>
                <w:rFonts w:eastAsiaTheme="minorHAnsi"/>
                <w:sz w:val="18"/>
                <w:szCs w:val="18"/>
              </w:rPr>
              <w:t>{%p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lastRenderedPageBreak/>
        <w:t>{%p if sample.control_sample_id%}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EFB03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77777777"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 xml:space="preserve">3. </w:t>
      </w:r>
      <w:bookmarkStart w:id="40" w:name="_Hlk106025425"/>
      <w:r w:rsidR="0062630D" w:rsidRPr="0062630D">
        <w:rPr>
          <w:rFonts w:hint="eastAsia"/>
          <w:b/>
          <w:color w:val="2F5496" w:themeColor="accent1" w:themeShade="BF"/>
          <w:sz w:val="18"/>
          <w:szCs w:val="18"/>
        </w:rPr>
        <w:t>免疫检查点抑制剂疗效临床研究目前仍处于探索性研究阶段，结果仅供参考。</w:t>
      </w:r>
      <w:bookmarkEnd w:id="40"/>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2344CF86" w14:textId="2403395B" w:rsidR="0050721E" w:rsidRPr="0062630D" w:rsidRDefault="0050721E" w:rsidP="0050721E">
      <w:pPr>
        <w:spacing w:line="240" w:lineRule="exact"/>
        <w:jc w:val="left"/>
        <w:rPr>
          <w:b/>
          <w:color w:val="2F5496" w:themeColor="accent1" w:themeShade="BF"/>
          <w:sz w:val="18"/>
          <w:szCs w:val="18"/>
        </w:rPr>
      </w:pPr>
      <w:r>
        <w:rPr>
          <w:b/>
          <w:color w:val="2F5496" w:themeColor="accent1" w:themeShade="BF"/>
          <w:sz w:val="18"/>
          <w:szCs w:val="18"/>
        </w:rPr>
        <w:t>2</w:t>
      </w:r>
      <w:r>
        <w:rPr>
          <w:rFonts w:hint="eastAsia"/>
          <w:b/>
          <w:color w:val="2F5496" w:themeColor="accent1" w:themeShade="BF"/>
          <w:sz w:val="18"/>
          <w:szCs w:val="18"/>
        </w:rPr>
        <w:t xml:space="preserve">. </w:t>
      </w:r>
      <w:r w:rsidRPr="0062630D">
        <w:rPr>
          <w:rFonts w:hint="eastAsia"/>
          <w:b/>
          <w:color w:val="2F5496" w:themeColor="accent1" w:themeShade="BF"/>
          <w:sz w:val="18"/>
          <w:szCs w:val="18"/>
        </w:rPr>
        <w:t>免疫检查点抑制剂疗效临床研究目前仍处于探索性研究阶段，结果仅供参考。</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1" w:name="_Toc139469521"/>
      <w:bookmarkStart w:id="42" w:name="_Toc139469676"/>
      <w:bookmarkStart w:id="43" w:name="_Toc139469950"/>
      <w:bookmarkStart w:id="44" w:name="_Toc139617718"/>
      <w:bookmarkStart w:id="45" w:name="_Toc139617956"/>
      <w:bookmarkStart w:id="46" w:name="_Toc139617987"/>
      <w:bookmarkStart w:id="47" w:name="_Toc139618150"/>
      <w:bookmarkStart w:id="48" w:name="_Toc139618289"/>
      <w:bookmarkStart w:id="49" w:name="_Toc139618484"/>
      <w:r w:rsidRPr="005B3002">
        <w:rPr>
          <w:rFonts w:ascii="等线" w:hAnsi="等线" w:hint="eastAsia"/>
        </w:rPr>
        <w:lastRenderedPageBreak/>
        <w:t>检测结果详细信息</w:t>
      </w:r>
      <w:bookmarkEnd w:id="41"/>
      <w:bookmarkEnd w:id="42"/>
      <w:bookmarkEnd w:id="43"/>
      <w:bookmarkEnd w:id="44"/>
      <w:bookmarkEnd w:id="45"/>
      <w:bookmarkEnd w:id="46"/>
      <w:bookmarkEnd w:id="47"/>
      <w:bookmarkEnd w:id="48"/>
      <w:bookmarkEnd w:id="49"/>
    </w:p>
    <w:p w14:paraId="18F36EB9" w14:textId="61D85D87" w:rsidR="0049612E" w:rsidRPr="0073600F" w:rsidRDefault="00EF1916" w:rsidP="0073600F">
      <w:pPr>
        <w:pStyle w:val="22"/>
        <w:numPr>
          <w:ilvl w:val="0"/>
          <w:numId w:val="11"/>
        </w:numPr>
        <w:ind w:left="0" w:firstLine="0"/>
      </w:pPr>
      <w:bookmarkStart w:id="50" w:name="_Toc139469951"/>
      <w:bookmarkStart w:id="51" w:name="_Toc139618151"/>
      <w:bookmarkStart w:id="52" w:name="_Toc139618290"/>
      <w:r w:rsidRPr="0073600F">
        <w:rPr>
          <w:rFonts w:hint="eastAsia"/>
        </w:rPr>
        <w:t>检出变异的临床意义提示</w:t>
      </w:r>
      <w:bookmarkEnd w:id="50"/>
      <w:bookmarkEnd w:id="51"/>
      <w:bookmarkEnd w:id="52"/>
    </w:p>
    <w:tbl>
      <w:tblPr>
        <w:tblStyle w:val="af8"/>
        <w:tblW w:w="8516" w:type="dxa"/>
        <w:tblLayout w:type="fixed"/>
        <w:tblLook w:val="04A0" w:firstRow="1" w:lastRow="0" w:firstColumn="1" w:lastColumn="0" w:noHBand="0" w:noVBand="1"/>
      </w:tblPr>
      <w:tblGrid>
        <w:gridCol w:w="1120"/>
        <w:gridCol w:w="2957"/>
        <w:gridCol w:w="1418"/>
        <w:gridCol w:w="1134"/>
        <w:gridCol w:w="1887"/>
      </w:tblGrid>
      <w:tr w:rsidR="0049612E" w14:paraId="19AE3CB8" w14:textId="77777777" w:rsidTr="004B03F5">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957" w:type="dxa"/>
          </w:tcPr>
          <w:p w14:paraId="5E90F311" w14:textId="77777777" w:rsidR="0049612E" w:rsidRDefault="00EF1916">
            <w:pPr>
              <w:jc w:val="center"/>
              <w:rPr>
                <w:b w:val="0"/>
                <w:sz w:val="18"/>
                <w:szCs w:val="18"/>
              </w:rPr>
            </w:pPr>
            <w:r>
              <w:rPr>
                <w:rFonts w:hint="eastAsia"/>
                <w:sz w:val="18"/>
                <w:szCs w:val="18"/>
              </w:rPr>
              <w:t>突变位点</w:t>
            </w:r>
          </w:p>
        </w:tc>
        <w:tc>
          <w:tcPr>
            <w:tcW w:w="1418" w:type="dxa"/>
          </w:tcPr>
          <w:p w14:paraId="50BF8BB9" w14:textId="77777777" w:rsidR="00BF6880" w:rsidRPr="00BF6880" w:rsidRDefault="00BF6880" w:rsidP="00BF6880">
            <w:pPr>
              <w:jc w:val="center"/>
              <w:rPr>
                <w:sz w:val="18"/>
                <w:szCs w:val="18"/>
              </w:rPr>
            </w:pPr>
            <w:r w:rsidRPr="00BF6880">
              <w:rPr>
                <w:sz w:val="18"/>
                <w:szCs w:val="18"/>
              </w:rPr>
              <w:t>{%p if sample.control_sample_id%}</w:t>
            </w:r>
          </w:p>
          <w:p w14:paraId="5F601E55" w14:textId="73FDDF02" w:rsidR="00BF6880" w:rsidRPr="00BF6880" w:rsidRDefault="00BF6880" w:rsidP="00BF6880">
            <w:pPr>
              <w:jc w:val="center"/>
              <w:rPr>
                <w:sz w:val="18"/>
                <w:szCs w:val="18"/>
              </w:rPr>
            </w:pPr>
            <w:r w:rsidRPr="00BF6880">
              <w:rPr>
                <w:rFonts w:hint="eastAsia"/>
                <w:sz w:val="18"/>
                <w:szCs w:val="18"/>
              </w:rPr>
              <w:t>丰度</w:t>
            </w:r>
            <w:r w:rsidRPr="00BF6880">
              <w:rPr>
                <w:sz w:val="18"/>
                <w:szCs w:val="18"/>
              </w:rPr>
              <w:t>/基因型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22CFC0E2" w:rsidR="00BF6880" w:rsidRPr="00BF6880" w:rsidRDefault="00BF6880" w:rsidP="00BF6880">
            <w:pPr>
              <w:jc w:val="center"/>
              <w:rPr>
                <w:sz w:val="18"/>
                <w:szCs w:val="18"/>
              </w:rPr>
            </w:pPr>
            <w:r w:rsidRPr="00BF6880">
              <w:rPr>
                <w:rFonts w:hint="eastAsia"/>
                <w:sz w:val="18"/>
                <w:szCs w:val="18"/>
              </w:rPr>
              <w:t>丰度</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1887"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957"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8"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887"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var.knb.evi_sum.evi_split.Predictive%}</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var.knb.evi_sum.evi_split.Predictive%}</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var.knb.evi_sum.evi_split.Prognostic%}</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var.knb.evi_sum.evi_split.Prognostic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r w:rsidRPr="009F77DF">
              <w:rPr>
                <w:rFonts w:ascii="等线" w:eastAsia="等线" w:hAnsi="等线" w:cs="等线" w:hint="eastAsia"/>
                <w:bCs/>
                <w:iCs/>
                <w:color w:val="000000" w:themeColor="text1"/>
                <w:sz w:val="18"/>
                <w:szCs w:val="18"/>
              </w:rPr>
              <w:lastRenderedPageBreak/>
              <w:t>{{b.clinical_significance_cn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var.knb.evi_sum.evi_split.Diagnostic%}</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var.knb.evi_sum.evi_split.Diagnostic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4B03F5">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 in a.gene_symbol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if a.five_prime_gene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{{a.three_p</w:t>
            </w:r>
            <w:r w:rsidRPr="003F2DF4">
              <w:rPr>
                <w:rFonts w:eastAsiaTheme="minorHAnsi" w:cs="思源黑体 CN Light"/>
                <w:b/>
                <w:i/>
                <w:iCs/>
                <w:sz w:val="18"/>
                <w:szCs w:val="18"/>
              </w:rPr>
              <w:lastRenderedPageBreak/>
              <w:t>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{{a.five_prime_gene}}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{{a.gene_symbol}}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957"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a.bio_category==”Snvindel”%}</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if a.hgvs_p!=”p.?”%}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{{a.gene_region}}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{{a.transcript_primary}}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a.bio_category==”Cnv”%}</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elif a.bio_category==”Sv”%}</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{{a.five_prime_transcript}}/{{a.three_prime_transcript}}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8"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a.bio_category==”Snvindel”%}</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a.var_origin==”germline”%}</w:t>
            </w:r>
          </w:p>
          <w:p w14:paraId="4BC9CC52" w14:textId="27F12A63"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a.</w:t>
            </w:r>
            <w:r w:rsidR="0008454B">
              <w:rPr>
                <w:rFonts w:eastAsiaTheme="minorHAnsi"/>
                <w:kern w:val="0"/>
                <w:sz w:val="18"/>
                <w:szCs w:val="18"/>
              </w:rPr>
              <w:t>freq_rc</w:t>
            </w:r>
            <w:r w:rsidRPr="003F2DF4">
              <w:rPr>
                <w:rFonts w:eastAsiaTheme="minorHAnsi" w:hint="eastAsia"/>
                <w:kern w:val="0"/>
                <w:sz w:val="18"/>
                <w:szCs w:val="18"/>
              </w:rPr>
              <w:t>%}</w:t>
            </w:r>
          </w:p>
          <w:p w14:paraId="17B038F7" w14:textId="4C377889"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w:t>
            </w:r>
            <w:r w:rsidR="0008454B">
              <w:rPr>
                <w:rFonts w:eastAsiaTheme="minorHAnsi" w:hint="eastAsia"/>
                <w:kern w:val="0"/>
                <w:sz w:val="18"/>
                <w:szCs w:val="18"/>
              </w:rPr>
              <w:t>freq_rc</w:t>
            </w:r>
            <w:r w:rsidRPr="003F2DF4">
              <w:rPr>
                <w:rFonts w:eastAsiaTheme="minorHAnsi" w:hint="eastAsia"/>
                <w:kern w:val="0"/>
                <w:sz w:val="18"/>
                <w:szCs w:val="18"/>
              </w:rPr>
              <w:t xml:space="preserve"> &gt;= 0.85%}纯合</w:t>
            </w:r>
            <w:r w:rsidRPr="003F2DF4">
              <w:rPr>
                <w:rFonts w:eastAsiaTheme="minorHAnsi" w:hint="eastAsia"/>
                <w:kern w:val="0"/>
                <w:sz w:val="18"/>
                <w:szCs w:val="18"/>
              </w:rPr>
              <w:lastRenderedPageBreak/>
              <w:t>{%else%}杂合{%endif%}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40566A3F"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w:t>
            </w:r>
            <w:r w:rsidR="0008454B">
              <w:rPr>
                <w:rFonts w:eastAsiaTheme="minorHAnsi" w:hint="eastAsia"/>
                <w:kern w:val="0"/>
                <w:sz w:val="18"/>
                <w:szCs w:val="18"/>
              </w:rPr>
              <w:t>freq_rc</w:t>
            </w:r>
            <w:r w:rsidRPr="003F2DF4">
              <w:rPr>
                <w:rFonts w:eastAsiaTheme="minorHAnsi" w:hint="eastAsia"/>
                <w:kern w:val="0"/>
                <w:sz w:val="18"/>
                <w:szCs w:val="18"/>
              </w:rPr>
              <w:t>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a.bio_category==”Cnv”%}</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a.bio_category==”Sv”%}</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{{a.freq_str}}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{%p if a.clinic_num_s==5%}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1887"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a.evi_sum.evi_split.Predictive%}</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a.evi_sum.evi_split.Predictive%}</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a.evi_sum.evi_split.Prognostic%}</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a.evi_sum.evi_split.Pr</w:t>
            </w:r>
            <w:r w:rsidRPr="003F2DF4">
              <w:rPr>
                <w:rFonts w:eastAsiaTheme="minorHAnsi"/>
                <w:iCs/>
                <w:sz w:val="18"/>
                <w:szCs w:val="18"/>
              </w:rPr>
              <w:lastRenderedPageBreak/>
              <w:t>ognostic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a.evi_sum.evi_split.</w:t>
            </w:r>
            <w:r w:rsidRPr="003F2DF4">
              <w:rPr>
                <w:rFonts w:eastAsiaTheme="minorHAnsi" w:hint="eastAsia"/>
                <w:iCs/>
                <w:sz w:val="18"/>
                <w:szCs w:val="18"/>
              </w:rPr>
              <w:t>Diagnostic</w:t>
            </w:r>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a.evi_sum.evi_split.</w:t>
            </w:r>
            <w:r w:rsidRPr="003F2DF4">
              <w:rPr>
                <w:rFonts w:eastAsiaTheme="minorHAnsi" w:hint="eastAsia"/>
                <w:iCs/>
                <w:sz w:val="18"/>
                <w:szCs w:val="18"/>
              </w:rPr>
              <w:t>Diagnostic</w:t>
            </w:r>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w:t>
      </w:r>
      <w:r>
        <w:rPr>
          <w:rFonts w:hint="eastAsia"/>
          <w:b/>
          <w:color w:val="2F5496" w:themeColor="accent1" w:themeShade="BF"/>
          <w:sz w:val="18"/>
          <w:szCs w:val="18"/>
        </w:rPr>
        <w:lastRenderedPageBreak/>
        <w:t>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2BC897CD"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sample.control_sample_id%}在体细胞和胚系中{%endif%}检出的点突变/小片段插入缺失、结构变异。</w:t>
      </w:r>
      <w:r>
        <w:rPr>
          <w:rFonts w:hint="eastAsia"/>
          <w:b/>
          <w:color w:val="2F5496" w:themeColor="accent1" w:themeShade="BF"/>
          <w:sz w:val="18"/>
          <w:szCs w:val="18"/>
        </w:rPr>
        <w:t> </w:t>
      </w:r>
    </w:p>
    <w:p w14:paraId="77139C42" w14:textId="63E80C43"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变型占野生型和突变型之和的比例；检出胚系点突变/小片段插入缺失和结构变异时提示基因型，即纯合或杂合。{%else%}检出点突变/小片段插入缺失和结构变异时提示丰度，指突变型占野生型和突变型之和的比例。{%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01B0D5B" w14:textId="77777777" w:rsidR="00E13F74" w:rsidRPr="0073600F" w:rsidRDefault="00E13F74" w:rsidP="00E13F74">
      <w:pPr>
        <w:pStyle w:val="22"/>
        <w:numPr>
          <w:ilvl w:val="0"/>
          <w:numId w:val="11"/>
        </w:numPr>
        <w:ind w:left="0" w:firstLine="0"/>
      </w:pPr>
      <w:bookmarkStart w:id="53" w:name="_Toc139469958"/>
      <w:bookmarkStart w:id="54" w:name="_Toc139618158"/>
      <w:bookmarkStart w:id="55" w:name="_Toc139618297"/>
      <w:bookmarkStart w:id="56" w:name="_Toc139469952"/>
      <w:bookmarkStart w:id="57" w:name="_Toc139618152"/>
      <w:bookmarkStart w:id="58" w:name="_Toc139618291"/>
      <w:r w:rsidRPr="0073600F">
        <w:rPr>
          <w:rFonts w:hint="eastAsia"/>
        </w:rPr>
        <w:lastRenderedPageBreak/>
        <w:t>临床意义不明</w:t>
      </w:r>
      <w:r w:rsidRPr="0073600F">
        <w:t>{%if sample.control_sample_id %}体细胞{%endif%}</w:t>
      </w:r>
      <w:r w:rsidRPr="0073600F">
        <w:rPr>
          <w:rFonts w:hint="eastAsia"/>
        </w:rPr>
        <w:t>变异</w:t>
      </w:r>
      <w:bookmarkEnd w:id="53"/>
      <w:bookmarkEnd w:id="54"/>
      <w:bookmarkEnd w:id="55"/>
    </w:p>
    <w:tbl>
      <w:tblPr>
        <w:tblStyle w:val="af8"/>
        <w:tblW w:w="8364" w:type="dxa"/>
        <w:tblLayout w:type="fixed"/>
        <w:tblLook w:val="04A0" w:firstRow="1" w:lastRow="0" w:firstColumn="1" w:lastColumn="0" w:noHBand="0" w:noVBand="1"/>
      </w:tblPr>
      <w:tblGrid>
        <w:gridCol w:w="1182"/>
        <w:gridCol w:w="4063"/>
        <w:gridCol w:w="3119"/>
      </w:tblGrid>
      <w:tr w:rsidR="00E13F74" w14:paraId="3A6CB1DE" w14:textId="77777777" w:rsidTr="00D126A4">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38DC3333" w14:textId="77777777" w:rsidR="00E13F74" w:rsidRDefault="00E13F74" w:rsidP="00D126A4">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72A50EE1" w14:textId="77777777" w:rsidR="00E13F74" w:rsidRDefault="00E13F74" w:rsidP="00D126A4">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4138C865" w14:textId="77777777" w:rsidR="00E13F74" w:rsidRDefault="00E13F74" w:rsidP="00D126A4">
            <w:pPr>
              <w:adjustRightInd w:val="0"/>
              <w:snapToGrid w:val="0"/>
              <w:jc w:val="center"/>
              <w:rPr>
                <w:rFonts w:eastAsiaTheme="minorHAnsi"/>
                <w:b w:val="0"/>
                <w:bCs/>
                <w:sz w:val="18"/>
                <w:szCs w:val="18"/>
              </w:rPr>
            </w:pPr>
            <w:r>
              <w:rPr>
                <w:rFonts w:eastAsiaTheme="minorHAnsi" w:hint="eastAsia"/>
                <w:bCs/>
                <w:sz w:val="18"/>
                <w:szCs w:val="18"/>
              </w:rPr>
              <w:t>丰度</w:t>
            </w:r>
          </w:p>
        </w:tc>
      </w:tr>
      <w:tr w:rsidR="00E13F74" w14:paraId="0107C433"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76F0700E"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13F74" w14:paraId="3A11F948"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21FE766D" w14:textId="77777777" w:rsidR="00E13F74" w:rsidRDefault="00E13F74" w:rsidP="00D126A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E13F74" w14:paraId="56F9F2E2"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5E9521A6"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 in a.gene_symbol and (a.bio_category==”Sv” or a.bio_category == “PSeqRnaSv”)%}</w:t>
            </w:r>
          </w:p>
          <w:p w14:paraId="1A38C169"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if a.five_prime_gene != a.three_prime_gene %}</w:t>
            </w:r>
          </w:p>
          <w:p w14:paraId="0E60A666"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2CDC54F2"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{{a.three_prime_gene}}</w:t>
            </w:r>
          </w:p>
          <w:p w14:paraId="1BB3A31B"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584F875"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{{a.five_prime_gene}}</w:t>
            </w:r>
          </w:p>
          <w:p w14:paraId="693C7C70"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507ED005" w14:textId="77777777" w:rsidR="00E13F74" w:rsidRPr="00C77CB4" w:rsidRDefault="00E13F74" w:rsidP="00D126A4">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2BFF28E8" w14:textId="77777777" w:rsidR="00E13F74" w:rsidRPr="00C77CB4" w:rsidRDefault="00E13F74" w:rsidP="00D126A4">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{{a.gene_symbol}}</w:t>
            </w:r>
          </w:p>
          <w:p w14:paraId="76D124FE" w14:textId="77777777" w:rsidR="00E13F74" w:rsidRPr="00C77CB4" w:rsidRDefault="00E13F74" w:rsidP="00D126A4">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08526DF"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1F3129E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a.hgvs_p!=”p.?”%}</w:t>
            </w:r>
          </w:p>
          <w:p w14:paraId="3C225F09"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 {{a.hgvs_p}}</w:t>
            </w:r>
          </w:p>
          <w:p w14:paraId="0DA4B25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025B6850"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{{a.gene_region}} {{a.hgvs_c}}</w:t>
            </w:r>
          </w:p>
          <w:p w14:paraId="07BD8654"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0CD70004"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{{a.transcript_primary}}</w:t>
            </w:r>
          </w:p>
          <w:p w14:paraId="2F28461A"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371627EB"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68063876"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 or a.bio_category==”PSeqRnaSv”%}</w:t>
            </w:r>
          </w:p>
          <w:p w14:paraId="51B0FBC1"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0DB702B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{{a.five_prime_transcript}}/{{a.three_prime_transcript}}</w:t>
            </w:r>
          </w:p>
          <w:p w14:paraId="40F0EE84"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75FB2055"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a.bio_category==”Snvindel”%}</w:t>
            </w:r>
          </w:p>
          <w:p w14:paraId="3E1449AD"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2B5B41CC"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a.bio_category==”Cnv”%}</w:t>
            </w:r>
          </w:p>
          <w:p w14:paraId="66F801A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5365507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a.bio_category==”Sv”%}</w:t>
            </w:r>
          </w:p>
          <w:p w14:paraId="70CDDB45"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{{a.freq_str}}</w:t>
            </w:r>
          </w:p>
          <w:p w14:paraId="2461DCA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a.bio_category==”PSeqRnaSv”%}</w:t>
            </w:r>
          </w:p>
          <w:p w14:paraId="595BC75E" w14:textId="77777777" w:rsidR="00E13F74" w:rsidRPr="00C77CB4" w:rsidRDefault="00E13F74" w:rsidP="00D126A4">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{{a.freq}} copies</w:t>
            </w:r>
          </w:p>
          <w:p w14:paraId="30FC37EB"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E13F74" w14:paraId="4C7E323A"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4DE7B100" w14:textId="77777777" w:rsidR="00E13F74" w:rsidRDefault="00E13F74" w:rsidP="00D126A4">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13F74" w14:paraId="2EC5A611"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059C41F"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13F74" w14:paraId="32D26550" w14:textId="77777777" w:rsidTr="00D126A4">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6F80949E" w14:textId="77777777" w:rsidR="00E13F74" w:rsidRPr="00C77CB4" w:rsidRDefault="00E13F74" w:rsidP="00D126A4">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E13F74" w14:paraId="39BB7A97" w14:textId="77777777" w:rsidTr="00D126A4">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4C8587E7" w14:textId="77777777" w:rsidR="00E13F74" w:rsidRDefault="00E13F74" w:rsidP="00D126A4">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685ACC3E" w14:textId="77777777" w:rsidR="00E13F74" w:rsidRDefault="00E13F74" w:rsidP="00E13F74">
      <w:pPr>
        <w:spacing w:line="240" w:lineRule="exact"/>
        <w:rPr>
          <w:b/>
          <w:color w:val="2F5496" w:themeColor="accent1" w:themeShade="BF"/>
          <w:sz w:val="18"/>
          <w:szCs w:val="18"/>
        </w:rPr>
      </w:pPr>
      <w:r>
        <w:rPr>
          <w:rFonts w:hint="eastAsia"/>
          <w:b/>
          <w:color w:val="2F5496" w:themeColor="accent1" w:themeShade="BF"/>
          <w:sz w:val="18"/>
          <w:szCs w:val="18"/>
        </w:rPr>
        <w:t>注：</w:t>
      </w:r>
    </w:p>
    <w:p w14:paraId="2309F57A" w14:textId="536B929B" w:rsidR="00E13F74" w:rsidRPr="00E13F74" w:rsidRDefault="00E13F74" w:rsidP="00E13F74">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38500A36" w14:textId="4988E019" w:rsidR="0049612E" w:rsidRPr="0073600F" w:rsidRDefault="00EF1916" w:rsidP="0073600F">
      <w:pPr>
        <w:pStyle w:val="22"/>
        <w:numPr>
          <w:ilvl w:val="0"/>
          <w:numId w:val="11"/>
        </w:numPr>
        <w:ind w:left="0" w:firstLine="0"/>
      </w:pPr>
      <w:r w:rsidRPr="0073600F">
        <w:rPr>
          <w:rFonts w:hint="eastAsia"/>
        </w:rPr>
        <w:t>肿瘤发生发展相关</w:t>
      </w:r>
      <w:r w:rsidR="008671B8" w:rsidRPr="0073600F">
        <w:t>{%if sample.control_sample_id %}体细胞{%endif%}</w:t>
      </w:r>
      <w:r w:rsidRPr="0073600F">
        <w:rPr>
          <w:rFonts w:hint="eastAsia"/>
        </w:rPr>
        <w:t>变异</w:t>
      </w:r>
      <w:bookmarkEnd w:id="56"/>
      <w:bookmarkEnd w:id="57"/>
      <w:bookmarkEnd w:id="58"/>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lastRenderedPageBreak/>
              <w:t>{%tr if var.var_somatic.level_onco_nodrug%}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var.var_somatic.level_onco_nodrug%}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 in a.gene_symbol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if a.five_prime_gene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{{a.three_prime_gene}}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{{a.five_prime_gene}}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{{a.gene_symbol}}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a.hgvs_p!=”p.?”%}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{{a.gene_region}}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{{a.transcript_primary}}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a.bio_category==”Cnv”%}</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{{a.five_prime_transcript}}/{{a.three_prime_transcript}}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a.bio_category==”Snvindel”%}</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.bio_category==”Cnv”%}</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a.bio_category==”Sv”%}</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a.bio_category==”PSeqRnaSv”%}</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{{a.freq}}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sample.control_sample_id%}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w:t>
      </w:r>
      <w:r>
        <w:rPr>
          <w:rFonts w:hint="eastAsia"/>
          <w:b/>
          <w:color w:val="2F5496" w:themeColor="accent1" w:themeShade="BF"/>
          <w:sz w:val="18"/>
          <w:szCs w:val="18"/>
        </w:rPr>
        <w:lastRenderedPageBreak/>
        <w:t>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{%p if sample.control_sample_id%}</w:t>
      </w:r>
    </w:p>
    <w:p w14:paraId="040E0429" w14:textId="1D08AC39" w:rsidR="0049612E" w:rsidRPr="0073600F" w:rsidRDefault="00EF1916" w:rsidP="0073600F">
      <w:pPr>
        <w:pStyle w:val="22"/>
        <w:numPr>
          <w:ilvl w:val="0"/>
          <w:numId w:val="11"/>
        </w:numPr>
        <w:ind w:left="0" w:firstLine="0"/>
      </w:pPr>
      <w:bookmarkStart w:id="59" w:name="_Toc139469953"/>
      <w:bookmarkStart w:id="60" w:name="_Toc139618153"/>
      <w:bookmarkStart w:id="61" w:name="_Toc139618292"/>
      <w:r w:rsidRPr="0073600F">
        <w:rPr>
          <w:rFonts w:hint="eastAsia"/>
        </w:rPr>
        <w:lastRenderedPageBreak/>
        <w:t>遗传性肿瘤基因致病</w:t>
      </w:r>
      <w:r w:rsidRPr="0073600F">
        <w:t>/</w:t>
      </w:r>
      <w:r w:rsidRPr="0073600F">
        <w:rPr>
          <w:rFonts w:hint="eastAsia"/>
        </w:rPr>
        <w:t>疑似致病变异</w:t>
      </w:r>
      <w:bookmarkEnd w:id="59"/>
      <w:bookmarkEnd w:id="60"/>
      <w:bookmarkEnd w:id="61"/>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{{a.gene_symbol}}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a.hgvs_p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{{a.gene_region}}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{{a.transcript_primary}}</w:t>
            </w:r>
          </w:p>
        </w:tc>
        <w:tc>
          <w:tcPr>
            <w:tcW w:w="2073" w:type="dxa"/>
          </w:tcPr>
          <w:p w14:paraId="79B6B194" w14:textId="264D7945"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if a.</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w:t>
            </w:r>
          </w:p>
          <w:p w14:paraId="70C76131" w14:textId="6FC56860"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 xml:space="preserve">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17B5C70E"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0008454B">
              <w:rPr>
                <w:rFonts w:asciiTheme="minorEastAsia" w:hAnsiTheme="minorEastAsia"/>
                <w:bCs/>
                <w:iCs/>
                <w:color w:val="000000" w:themeColor="text1"/>
                <w:sz w:val="18"/>
                <w:szCs w:val="18"/>
              </w:rPr>
              <w:t>freq_rc</w:t>
            </w:r>
            <w:r w:rsidRPr="00211457">
              <w:rPr>
                <w:rFonts w:asciiTheme="minorEastAsia" w:hAnsiTheme="minorEastAsia"/>
                <w:bCs/>
                <w:iCs/>
                <w:color w:val="000000" w:themeColor="text1"/>
                <w:sz w:val="18"/>
                <w:szCs w:val="18"/>
              </w:rPr>
              <w:t>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if a.clinic_num_g==5%}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遗传性肿瘤基因变异解读遵循美国医学遗传学和基因组学学会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595"/>
        <w:gridCol w:w="1079"/>
      </w:tblGrid>
      <w:tr w:rsidR="00662C3A" w14:paraId="05EA0D10" w14:textId="77777777" w:rsidTr="00604E97">
        <w:trPr>
          <w:cnfStyle w:val="100000000000" w:firstRow="1" w:lastRow="0" w:firstColumn="0" w:lastColumn="0" w:oddVBand="0" w:evenVBand="0" w:oddHBand="0" w:evenHBand="0" w:firstRowFirstColumn="0" w:firstRowLastColumn="0" w:lastRowFirstColumn="0" w:lastRowLastColumn="0"/>
          <w:trHeight w:val="248"/>
        </w:trPr>
        <w:tc>
          <w:tcPr>
            <w:tcW w:w="1183"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820"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098"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233"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if sample.control_sample_id%}</w:t>
            </w:r>
          </w:p>
          <w:p w14:paraId="08E4C480" w14:textId="7B524CF5"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/拷贝数</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182"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604E97">
        <w:trPr>
          <w:cnfStyle w:val="000000010000" w:firstRow="0" w:lastRow="0" w:firstColumn="0" w:lastColumn="0" w:oddVBand="0" w:evenVBand="0" w:oddHBand="0" w:evenHBand="1" w:firstRowFirstColumn="0" w:firstRowLastColumn="0" w:lastRowFirstColumn="0" w:lastRowLastColumn="0"/>
        </w:trPr>
        <w:tc>
          <w:tcPr>
            <w:tcW w:w="1183"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{{a.gene_symbol}}</w:t>
            </w:r>
          </w:p>
        </w:tc>
        <w:tc>
          <w:tcPr>
            <w:tcW w:w="820"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{a.disease}}</w:t>
            </w:r>
          </w:p>
        </w:tc>
        <w:tc>
          <w:tcPr>
            <w:tcW w:w="3098"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{%if a.hgvs_p!=”p.?”%}{{a.hgvs_p}}{%else%}{{a.hgvs_c}}{%endif%}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4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a.var_origin==”germline”</w:t>
            </w:r>
            <w:r w:rsidRPr="00161546">
              <w:rPr>
                <w:rFonts w:eastAsiaTheme="minorHAnsi" w:cs="思源黑体 CN Light" w:hint="eastAsia"/>
                <w:color w:val="000000" w:themeColor="text1"/>
                <w:kern w:val="0"/>
                <w:sz w:val="18"/>
                <w:szCs w:val="18"/>
                <w:highlight w:val="cyan"/>
              </w:rPr>
              <w:t>%}</w:t>
            </w:r>
          </w:p>
          <w:p w14:paraId="7EFA72F2" w14:textId="6C777799"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w:t>
            </w:r>
            <w:r w:rsidR="0008454B">
              <w:rPr>
                <w:rFonts w:eastAsiaTheme="minorHAnsi"/>
                <w:color w:val="000000" w:themeColor="text1"/>
                <w:kern w:val="0"/>
                <w:sz w:val="18"/>
                <w:szCs w:val="18"/>
              </w:rPr>
              <w:t>freq_rc</w:t>
            </w:r>
            <w:r w:rsidRPr="00161546">
              <w:rPr>
                <w:rFonts w:eastAsiaTheme="minorHAnsi" w:hint="eastAsia"/>
                <w:color w:val="000000" w:themeColor="text1"/>
                <w:kern w:val="0"/>
                <w:sz w:val="18"/>
                <w:szCs w:val="18"/>
              </w:rPr>
              <w:t>%}</w:t>
            </w:r>
          </w:p>
          <w:p w14:paraId="69189874" w14:textId="6EC61E8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w:t>
            </w:r>
            <w:r w:rsidR="0008454B">
              <w:rPr>
                <w:rFonts w:eastAsiaTheme="minorHAnsi" w:hint="eastAsia"/>
                <w:color w:val="000000" w:themeColor="text1"/>
                <w:kern w:val="0"/>
                <w:sz w:val="18"/>
                <w:szCs w:val="18"/>
              </w:rPr>
              <w:t>freq_rc</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05386863"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w:t>
            </w:r>
            <w:r w:rsidR="0008454B">
              <w:rPr>
                <w:rFonts w:eastAsiaTheme="minorHAnsi" w:hint="eastAsia"/>
                <w:color w:val="000000" w:themeColor="text1"/>
                <w:kern w:val="0"/>
                <w:sz w:val="18"/>
                <w:szCs w:val="18"/>
              </w:rPr>
              <w:t>freq_rc</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a.gene_symbol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a.bio_category==”Snvindel”%}</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a.bio_category==”Cnv”%}</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a.bio_category==”Sv”</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{{a.freq_str}}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p if sample.control_sample_id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r w:rsidRPr="00161546">
              <w:rPr>
                <w:rFonts w:eastAsiaTheme="minorHAnsi"/>
                <w:color w:val="000000" w:themeColor="text1"/>
                <w:kern w:val="0"/>
                <w:sz w:val="18"/>
                <w:szCs w:val="18"/>
              </w:rPr>
              <w:lastRenderedPageBreak/>
              <w:t>a.gene_symbol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674"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a.var_origin==”germline”</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if a.clinic_num_s==5%}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elif a.clinic_num_s==4%}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5B7B804" w14:textId="3FC92150" w:rsidR="00BC4AAA" w:rsidRDefault="00EF1916" w:rsidP="00343E4A">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sidR="00FD6E05">
        <w:rPr>
          <w:rFonts w:hint="eastAsia"/>
          <w:b/>
          <w:color w:val="2F5496" w:themeColor="accent1" w:themeShade="BF"/>
          <w:sz w:val="18"/>
          <w:szCs w:val="18"/>
        </w:rPr>
        <w:t>。</w:t>
      </w:r>
      <w:r w:rsidR="00BC4AAA">
        <w:rPr>
          <w:b/>
          <w:color w:val="2F5496" w:themeColor="accent1" w:themeShade="BF"/>
          <w:sz w:val="18"/>
          <w:szCs w:val="18"/>
        </w:rPr>
        <w:br w:type="page"/>
      </w:r>
    </w:p>
    <w:p w14:paraId="7E7A6F75" w14:textId="1E27EA0F" w:rsidR="00FD6E05" w:rsidRPr="00BC4AAA" w:rsidRDefault="00BC4AAA" w:rsidP="00BC4AAA">
      <w:pPr>
        <w:pStyle w:val="22"/>
        <w:numPr>
          <w:ilvl w:val="0"/>
          <w:numId w:val="11"/>
        </w:numPr>
        <w:ind w:left="0" w:firstLine="0"/>
      </w:pPr>
      <w:r>
        <w:rPr>
          <w:rFonts w:hint="eastAsia"/>
        </w:rPr>
        <w:lastRenderedPageBreak/>
        <w:t>免疫检查点抑制剂疗效相关标志物</w:t>
      </w:r>
      <w:r w:rsidRPr="0073600F">
        <w:t xml:space="preserve"> </w:t>
      </w:r>
    </w:p>
    <w:p w14:paraId="35873ADB" w14:textId="77777777" w:rsidR="00BC4AAA" w:rsidRDefault="00BC4AAA" w:rsidP="00C25BAF">
      <w:pPr>
        <w:spacing w:line="240" w:lineRule="exact"/>
        <w:jc w:val="left"/>
        <w:rPr>
          <w:b/>
          <w:color w:val="2F5496" w:themeColor="accent1" w:themeShade="BF"/>
          <w:sz w:val="18"/>
          <w:szCs w:val="18"/>
        </w:rPr>
      </w:pPr>
    </w:p>
    <w:tbl>
      <w:tblPr>
        <w:tblStyle w:val="ae"/>
        <w:tblW w:w="8364"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283"/>
        <w:gridCol w:w="2284"/>
        <w:gridCol w:w="4797"/>
      </w:tblGrid>
      <w:tr w:rsidR="00FD6E05" w14:paraId="0D129599" w14:textId="77777777" w:rsidTr="00B904A1">
        <w:tc>
          <w:tcPr>
            <w:tcW w:w="8364"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498982C"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t>免疫检查点抑制剂疗效正相关基因</w:t>
            </w:r>
          </w:p>
        </w:tc>
      </w:tr>
      <w:tr w:rsidR="00FD6E05" w14:paraId="365DDA43" w14:textId="77777777" w:rsidTr="00B904A1">
        <w:tc>
          <w:tcPr>
            <w:tcW w:w="1283" w:type="dxa"/>
            <w:tcBorders>
              <w:top w:val="single" w:sz="24" w:space="0" w:color="2F5496" w:themeColor="accent1" w:themeShade="BF"/>
              <w:bottom w:val="single" w:sz="24" w:space="0" w:color="2F5496" w:themeColor="accent1" w:themeShade="BF"/>
              <w:right w:val="nil"/>
            </w:tcBorders>
            <w:vAlign w:val="center"/>
          </w:tcPr>
          <w:p w14:paraId="1D01C6A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284" w:type="dxa"/>
            <w:tcBorders>
              <w:top w:val="single" w:sz="24" w:space="0" w:color="2F5496" w:themeColor="accent1" w:themeShade="BF"/>
              <w:left w:val="nil"/>
              <w:bottom w:val="single" w:sz="24" w:space="0" w:color="2F5496" w:themeColor="accent1" w:themeShade="BF"/>
              <w:right w:val="nil"/>
            </w:tcBorders>
            <w:vAlign w:val="center"/>
          </w:tcPr>
          <w:p w14:paraId="682DE33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797" w:type="dxa"/>
            <w:tcBorders>
              <w:top w:val="single" w:sz="24" w:space="0" w:color="2F5496" w:themeColor="accent1" w:themeShade="BF"/>
              <w:left w:val="nil"/>
              <w:bottom w:val="single" w:sz="24" w:space="0" w:color="2F5496" w:themeColor="accent1" w:themeShade="BF"/>
            </w:tcBorders>
            <w:vAlign w:val="center"/>
          </w:tcPr>
          <w:p w14:paraId="437338FB"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586F8D87" w14:textId="77777777" w:rsidTr="00B904A1">
        <w:tc>
          <w:tcPr>
            <w:tcW w:w="1283" w:type="dxa"/>
            <w:tcBorders>
              <w:top w:val="single" w:sz="24" w:space="0" w:color="2F5496" w:themeColor="accent1" w:themeShade="BF"/>
              <w:bottom w:val="nil"/>
              <w:right w:val="nil"/>
            </w:tcBorders>
            <w:shd w:val="clear" w:color="auto" w:fill="auto"/>
            <w:vAlign w:val="center"/>
          </w:tcPr>
          <w:p w14:paraId="498B177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ATM</w:t>
            </w:r>
          </w:p>
        </w:tc>
        <w:tc>
          <w:tcPr>
            <w:tcW w:w="2284" w:type="dxa"/>
            <w:tcBorders>
              <w:top w:val="single" w:sz="24" w:space="0" w:color="2F5496" w:themeColor="accent1" w:themeShade="BF"/>
              <w:left w:val="nil"/>
              <w:bottom w:val="nil"/>
              <w:right w:val="nil"/>
            </w:tcBorders>
            <w:shd w:val="clear" w:color="auto" w:fill="auto"/>
            <w:vAlign w:val="center"/>
          </w:tcPr>
          <w:p w14:paraId="780F922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var.io.result_116.ATM</w:t>
            </w:r>
            <w:r w:rsidRPr="0073600F">
              <w:rPr>
                <w:rFonts w:eastAsiaTheme="minorHAnsi" w:cs="思源黑体 CN Normal" w:hint="eastAsia"/>
                <w:color w:val="000000" w:themeColor="text1"/>
                <w:sz w:val="18"/>
                <w:szCs w:val="18"/>
              </w:rPr>
              <w:t>%}</w:t>
            </w:r>
          </w:p>
          <w:p w14:paraId="0867F5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var.io.result_116.ATM %}</w:t>
            </w:r>
          </w:p>
          <w:p w14:paraId="1733EE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E41F9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048A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D4CF5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4C7D5B9C"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single" w:sz="24" w:space="0" w:color="2F5496" w:themeColor="accent1" w:themeShade="BF"/>
              <w:left w:val="nil"/>
              <w:bottom w:val="nil"/>
            </w:tcBorders>
            <w:shd w:val="clear" w:color="auto" w:fill="auto"/>
            <w:vAlign w:val="center"/>
          </w:tcPr>
          <w:p w14:paraId="00304FB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000000" w:themeColor="text1"/>
                <w:sz w:val="18"/>
                <w:szCs w:val="18"/>
              </w:rPr>
              <w:t xml:space="preserve">   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eastAsiaTheme="minorHAnsi"/>
                <w:color w:val="000000" w:themeColor="text1"/>
                <w:sz w:val="18"/>
                <w:szCs w:val="18"/>
              </w:rPr>
              <w:t xml:space="preserve"> </w:t>
            </w:r>
            <w:r>
              <w:rPr>
                <w:rFonts w:eastAsiaTheme="minorHAnsi" w:hint="eastAsia"/>
                <w:color w:val="000000" w:themeColor="text1"/>
                <w:sz w:val="18"/>
                <w:szCs w:val="18"/>
              </w:rPr>
              <w:t>29489427,</w:t>
            </w:r>
            <w:r>
              <w:rPr>
                <w:rFonts w:eastAsiaTheme="minorHAnsi"/>
                <w:color w:val="000000" w:themeColor="text1"/>
                <w:sz w:val="18"/>
                <w:szCs w:val="18"/>
              </w:rPr>
              <w:t xml:space="preserve"> </w:t>
            </w:r>
            <w:r>
              <w:rPr>
                <w:rFonts w:eastAsiaTheme="minorHAnsi" w:hint="eastAsia"/>
                <w:color w:val="000000" w:themeColor="text1"/>
                <w:sz w:val="18"/>
                <w:szCs w:val="18"/>
              </w:rPr>
              <w:t>32916128,</w:t>
            </w:r>
            <w:r>
              <w:rPr>
                <w:rFonts w:eastAsiaTheme="minorHAnsi"/>
                <w:color w:val="000000" w:themeColor="text1"/>
                <w:sz w:val="18"/>
                <w:szCs w:val="18"/>
              </w:rPr>
              <w:t xml:space="preserve"> </w:t>
            </w:r>
            <w:r>
              <w:rPr>
                <w:rFonts w:eastAsiaTheme="minorHAnsi" w:hint="eastAsia"/>
                <w:color w:val="000000" w:themeColor="text1"/>
                <w:sz w:val="18"/>
                <w:szCs w:val="18"/>
              </w:rPr>
              <w:t>30514390,</w:t>
            </w:r>
            <w:r>
              <w:rPr>
                <w:rFonts w:eastAsiaTheme="minorHAnsi"/>
                <w:color w:val="000000" w:themeColor="text1"/>
                <w:sz w:val="18"/>
                <w:szCs w:val="18"/>
              </w:rPr>
              <w:t xml:space="preserve"> </w:t>
            </w:r>
            <w:r>
              <w:rPr>
                <w:rFonts w:eastAsiaTheme="minorHAnsi" w:hint="eastAsia"/>
                <w:color w:val="000000" w:themeColor="text1"/>
                <w:sz w:val="18"/>
                <w:szCs w:val="18"/>
              </w:rPr>
              <w:t>29983880）。D</w:t>
            </w:r>
            <w:r>
              <w:rPr>
                <w:rFonts w:eastAsiaTheme="minorHAnsi"/>
                <w:color w:val="000000" w:themeColor="text1"/>
                <w:sz w:val="18"/>
                <w:szCs w:val="18"/>
              </w:rPr>
              <w:t>DR</w:t>
            </w:r>
            <w:r>
              <w:rPr>
                <w:rFonts w:eastAsiaTheme="minorHAnsi" w:hint="eastAsia"/>
                <w:color w:val="000000" w:themeColor="text1"/>
                <w:sz w:val="18"/>
                <w:szCs w:val="18"/>
              </w:rPr>
              <w:t>通路基因包括错配修复（M</w:t>
            </w:r>
            <w:r>
              <w:rPr>
                <w:rFonts w:eastAsiaTheme="minorHAnsi"/>
                <w:color w:val="000000" w:themeColor="text1"/>
                <w:sz w:val="18"/>
                <w:szCs w:val="18"/>
              </w:rPr>
              <w:t>MR</w:t>
            </w:r>
            <w:r>
              <w:rPr>
                <w:rFonts w:eastAsiaTheme="minorHAnsi" w:hint="eastAsia"/>
                <w:color w:val="000000" w:themeColor="text1"/>
                <w:sz w:val="18"/>
                <w:szCs w:val="18"/>
              </w:rPr>
              <w:t>）基因和P</w:t>
            </w:r>
            <w:r>
              <w:rPr>
                <w:rFonts w:eastAsiaTheme="minorHAnsi"/>
                <w:color w:val="000000" w:themeColor="text1"/>
                <w:sz w:val="18"/>
                <w:szCs w:val="18"/>
              </w:rPr>
              <w:t>OLE</w:t>
            </w:r>
            <w:r>
              <w:rPr>
                <w:rFonts w:eastAsiaTheme="minorHAnsi" w:hint="eastAsia"/>
                <w:color w:val="000000" w:themeColor="text1"/>
                <w:sz w:val="18"/>
                <w:szCs w:val="18"/>
              </w:rPr>
              <w:t>等基因，有更多的临床研究可供参考，在下方单独列出。</w:t>
            </w:r>
          </w:p>
        </w:tc>
      </w:tr>
      <w:tr w:rsidR="00FD6E05" w14:paraId="47EA72CD" w14:textId="77777777" w:rsidTr="00B904A1">
        <w:tc>
          <w:tcPr>
            <w:tcW w:w="1283" w:type="dxa"/>
            <w:tcBorders>
              <w:top w:val="nil"/>
              <w:bottom w:val="nil"/>
              <w:right w:val="nil"/>
            </w:tcBorders>
            <w:shd w:val="clear" w:color="auto" w:fill="auto"/>
            <w:vAlign w:val="center"/>
          </w:tcPr>
          <w:p w14:paraId="4A9550A8"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ATR</w:t>
            </w:r>
          </w:p>
        </w:tc>
        <w:tc>
          <w:tcPr>
            <w:tcW w:w="2284" w:type="dxa"/>
            <w:tcBorders>
              <w:top w:val="nil"/>
              <w:left w:val="nil"/>
              <w:bottom w:val="nil"/>
              <w:right w:val="nil"/>
            </w:tcBorders>
            <w:shd w:val="clear" w:color="auto" w:fill="auto"/>
            <w:vAlign w:val="center"/>
          </w:tcPr>
          <w:p w14:paraId="5D44126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var.io.result_116.AT</w:t>
            </w:r>
            <w:r w:rsidRPr="0073600F">
              <w:rPr>
                <w:rFonts w:eastAsiaTheme="minorHAnsi" w:cs="思源黑体 CN Normal" w:hint="eastAsia"/>
                <w:color w:val="000000" w:themeColor="text1"/>
                <w:sz w:val="18"/>
                <w:szCs w:val="18"/>
              </w:rPr>
              <w:t>R%}</w:t>
            </w:r>
          </w:p>
          <w:p w14:paraId="1781C27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var.io.result_116.AT</w:t>
            </w:r>
            <w:r w:rsidRPr="0073600F">
              <w:rPr>
                <w:rFonts w:eastAsiaTheme="minorHAnsi" w:cs="思源黑体 CN Normal" w:hint="eastAsia"/>
                <w:color w:val="000000" w:themeColor="text1"/>
                <w:sz w:val="18"/>
                <w:szCs w:val="18"/>
              </w:rPr>
              <w:t>R</w:t>
            </w:r>
            <w:r w:rsidRPr="0073600F">
              <w:rPr>
                <w:rFonts w:eastAsiaTheme="minorHAnsi" w:cs="思源黑体 CN Normal"/>
                <w:color w:val="000000" w:themeColor="text1"/>
                <w:sz w:val="18"/>
                <w:szCs w:val="18"/>
              </w:rPr>
              <w:t>%}</w:t>
            </w:r>
          </w:p>
          <w:p w14:paraId="680D53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24A19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FCC399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CB371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70C6AC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685751" w14:textId="77777777" w:rsidR="00FD6E05" w:rsidRDefault="00FD6E05" w:rsidP="00B904A1">
            <w:pPr>
              <w:spacing w:line="240" w:lineRule="exact"/>
              <w:rPr>
                <w:rFonts w:eastAsiaTheme="minorHAnsi"/>
                <w:b/>
                <w:color w:val="2F5496" w:themeColor="accent1" w:themeShade="BF"/>
                <w:sz w:val="18"/>
                <w:szCs w:val="18"/>
              </w:rPr>
            </w:pPr>
          </w:p>
        </w:tc>
      </w:tr>
      <w:tr w:rsidR="00FD6E05" w14:paraId="7E7A73A7" w14:textId="77777777" w:rsidTr="00B904A1">
        <w:tc>
          <w:tcPr>
            <w:tcW w:w="1283" w:type="dxa"/>
            <w:tcBorders>
              <w:top w:val="nil"/>
              <w:bottom w:val="nil"/>
              <w:right w:val="nil"/>
            </w:tcBorders>
            <w:shd w:val="clear" w:color="auto" w:fill="auto"/>
            <w:vAlign w:val="center"/>
          </w:tcPr>
          <w:p w14:paraId="0842FB0B"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BRCA1</w:t>
            </w:r>
          </w:p>
        </w:tc>
        <w:tc>
          <w:tcPr>
            <w:tcW w:w="2284" w:type="dxa"/>
            <w:tcBorders>
              <w:top w:val="nil"/>
              <w:left w:val="nil"/>
              <w:bottom w:val="nil"/>
              <w:right w:val="nil"/>
            </w:tcBorders>
            <w:shd w:val="clear" w:color="auto" w:fill="auto"/>
            <w:vAlign w:val="center"/>
          </w:tcPr>
          <w:p w14:paraId="0CA57C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r w:rsidRPr="0073600F">
              <w:rPr>
                <w:rFonts w:eastAsiaTheme="minorHAnsi" w:cs="思源黑体 CN Normal" w:hint="eastAsia"/>
                <w:color w:val="000000" w:themeColor="text1"/>
                <w:sz w:val="18"/>
                <w:szCs w:val="18"/>
              </w:rPr>
              <w:t>%}</w:t>
            </w:r>
          </w:p>
          <w:p w14:paraId="43B6AF8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1%}</w:t>
            </w:r>
          </w:p>
          <w:p w14:paraId="527955B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DA2EB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43FD9A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08DE96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41144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EB3B02C" w14:textId="77777777" w:rsidR="00FD6E05" w:rsidRDefault="00FD6E05" w:rsidP="00B904A1">
            <w:pPr>
              <w:spacing w:line="240" w:lineRule="exact"/>
              <w:rPr>
                <w:rFonts w:eastAsiaTheme="minorHAnsi"/>
                <w:b/>
                <w:color w:val="2F5496" w:themeColor="accent1" w:themeShade="BF"/>
                <w:sz w:val="18"/>
                <w:szCs w:val="18"/>
              </w:rPr>
            </w:pPr>
          </w:p>
        </w:tc>
      </w:tr>
      <w:tr w:rsidR="00FD6E05" w14:paraId="48546805" w14:textId="77777777" w:rsidTr="00B904A1">
        <w:tc>
          <w:tcPr>
            <w:tcW w:w="1283" w:type="dxa"/>
            <w:tcBorders>
              <w:top w:val="nil"/>
              <w:bottom w:val="nil"/>
              <w:right w:val="nil"/>
            </w:tcBorders>
            <w:shd w:val="clear" w:color="auto" w:fill="auto"/>
            <w:vAlign w:val="center"/>
          </w:tcPr>
          <w:p w14:paraId="3AB3CE9F"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BRCA2</w:t>
            </w:r>
          </w:p>
        </w:tc>
        <w:tc>
          <w:tcPr>
            <w:tcW w:w="2284" w:type="dxa"/>
            <w:tcBorders>
              <w:top w:val="nil"/>
              <w:left w:val="nil"/>
              <w:bottom w:val="nil"/>
              <w:right w:val="nil"/>
            </w:tcBorders>
            <w:shd w:val="clear" w:color="auto" w:fill="auto"/>
            <w:vAlign w:val="center"/>
          </w:tcPr>
          <w:p w14:paraId="1F0A74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r w:rsidRPr="0073600F">
              <w:rPr>
                <w:rFonts w:eastAsiaTheme="minorHAnsi" w:cs="思源黑体 CN Normal" w:hint="eastAsia"/>
                <w:color w:val="000000" w:themeColor="text1"/>
                <w:sz w:val="18"/>
                <w:szCs w:val="18"/>
              </w:rPr>
              <w:t>%}</w:t>
            </w:r>
          </w:p>
          <w:p w14:paraId="6F22D6B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w:t>
            </w:r>
            <w:r w:rsidRPr="0073600F">
              <w:rPr>
                <w:rFonts w:eastAsiaTheme="minorHAnsi" w:cs="思源黑体 CN Normal" w:hint="eastAsia"/>
                <w:color w:val="000000" w:themeColor="text1"/>
                <w:sz w:val="18"/>
                <w:szCs w:val="18"/>
              </w:rPr>
              <w:t>BRCA</w:t>
            </w:r>
            <w:r w:rsidRPr="0073600F">
              <w:rPr>
                <w:rFonts w:eastAsiaTheme="minorHAnsi" w:cs="思源黑体 CN Normal"/>
                <w:color w:val="000000" w:themeColor="text1"/>
                <w:sz w:val="18"/>
                <w:szCs w:val="18"/>
              </w:rPr>
              <w:t>2%}</w:t>
            </w:r>
          </w:p>
          <w:p w14:paraId="269504E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E8D4B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835A4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CFE81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AB5B34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67ABE3F0" w14:textId="77777777" w:rsidR="00FD6E05" w:rsidRDefault="00FD6E05" w:rsidP="00B904A1">
            <w:pPr>
              <w:spacing w:line="240" w:lineRule="exact"/>
              <w:rPr>
                <w:rFonts w:eastAsiaTheme="minorHAnsi"/>
                <w:b/>
                <w:color w:val="2F5496" w:themeColor="accent1" w:themeShade="BF"/>
                <w:sz w:val="18"/>
                <w:szCs w:val="18"/>
              </w:rPr>
            </w:pPr>
          </w:p>
        </w:tc>
      </w:tr>
      <w:tr w:rsidR="00FD6E05" w14:paraId="32D368A1" w14:textId="77777777" w:rsidTr="00B904A1">
        <w:tc>
          <w:tcPr>
            <w:tcW w:w="1283" w:type="dxa"/>
            <w:tcBorders>
              <w:top w:val="nil"/>
              <w:bottom w:val="nil"/>
              <w:right w:val="nil"/>
            </w:tcBorders>
            <w:shd w:val="clear" w:color="auto" w:fill="auto"/>
            <w:vAlign w:val="center"/>
          </w:tcPr>
          <w:p w14:paraId="69276EFE"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FANCA</w:t>
            </w:r>
          </w:p>
        </w:tc>
        <w:tc>
          <w:tcPr>
            <w:tcW w:w="2284" w:type="dxa"/>
            <w:tcBorders>
              <w:top w:val="nil"/>
              <w:left w:val="nil"/>
              <w:bottom w:val="nil"/>
              <w:right w:val="nil"/>
            </w:tcBorders>
            <w:shd w:val="clear" w:color="auto" w:fill="auto"/>
            <w:vAlign w:val="center"/>
          </w:tcPr>
          <w:p w14:paraId="28D9E4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var.io.result_116.FANCA</w:t>
            </w:r>
            <w:r w:rsidRPr="0073600F">
              <w:rPr>
                <w:rFonts w:eastAsiaTheme="minorHAnsi" w:cs="思源黑体 CN Normal" w:hint="eastAsia"/>
                <w:color w:val="000000" w:themeColor="text1"/>
                <w:sz w:val="18"/>
                <w:szCs w:val="18"/>
              </w:rPr>
              <w:t xml:space="preserve"> %}</w:t>
            </w:r>
          </w:p>
          <w:p w14:paraId="4A26E25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var.io.result_116.FANCA %}</w:t>
            </w:r>
          </w:p>
          <w:p w14:paraId="50C527F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69B608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1D342E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0B9AD2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3444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0634CE1A" w14:textId="77777777" w:rsidR="00FD6E05" w:rsidRDefault="00FD6E05" w:rsidP="00B904A1">
            <w:pPr>
              <w:spacing w:line="240" w:lineRule="exact"/>
              <w:rPr>
                <w:rFonts w:eastAsiaTheme="minorHAnsi"/>
                <w:b/>
                <w:color w:val="2F5496" w:themeColor="accent1" w:themeShade="BF"/>
                <w:sz w:val="18"/>
                <w:szCs w:val="18"/>
              </w:rPr>
            </w:pPr>
          </w:p>
        </w:tc>
      </w:tr>
      <w:tr w:rsidR="00FD6E05" w14:paraId="6C9FFD47" w14:textId="77777777" w:rsidTr="00B904A1">
        <w:tc>
          <w:tcPr>
            <w:tcW w:w="1283" w:type="dxa"/>
            <w:tcBorders>
              <w:top w:val="nil"/>
              <w:bottom w:val="nil"/>
              <w:right w:val="nil"/>
            </w:tcBorders>
            <w:shd w:val="clear" w:color="auto" w:fill="auto"/>
            <w:vAlign w:val="center"/>
          </w:tcPr>
          <w:p w14:paraId="7361B044"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MRE11</w:t>
            </w:r>
          </w:p>
        </w:tc>
        <w:tc>
          <w:tcPr>
            <w:tcW w:w="2284" w:type="dxa"/>
            <w:tcBorders>
              <w:top w:val="nil"/>
              <w:left w:val="nil"/>
              <w:bottom w:val="nil"/>
              <w:right w:val="nil"/>
            </w:tcBorders>
            <w:shd w:val="clear" w:color="auto" w:fill="auto"/>
            <w:vAlign w:val="center"/>
          </w:tcPr>
          <w:p w14:paraId="05B421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var.io.result_116.MRE11</w:t>
            </w:r>
            <w:r w:rsidRPr="0073600F">
              <w:rPr>
                <w:rFonts w:eastAsiaTheme="minorHAnsi" w:cs="思源黑体 CN Normal" w:hint="eastAsia"/>
                <w:color w:val="000000" w:themeColor="text1"/>
                <w:sz w:val="18"/>
                <w:szCs w:val="18"/>
              </w:rPr>
              <w:t>%}</w:t>
            </w:r>
          </w:p>
          <w:p w14:paraId="6A70754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 xml:space="preserve">%p for a in </w:t>
            </w:r>
            <w:r w:rsidRPr="0073600F">
              <w:rPr>
                <w:rFonts w:eastAsiaTheme="minorHAnsi" w:cs="思源黑体 CN Normal"/>
                <w:color w:val="000000" w:themeColor="text1"/>
                <w:sz w:val="18"/>
                <w:szCs w:val="18"/>
              </w:rPr>
              <w:lastRenderedPageBreak/>
              <w:t>var.io.result_116.MRE11%}</w:t>
            </w:r>
          </w:p>
          <w:p w14:paraId="774F06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DAF6B3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DB1E0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C02147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6D7ECA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449D9668" w14:textId="77777777" w:rsidR="00FD6E05" w:rsidRDefault="00FD6E05" w:rsidP="00B904A1">
            <w:pPr>
              <w:spacing w:line="240" w:lineRule="exact"/>
              <w:rPr>
                <w:rFonts w:eastAsiaTheme="minorHAnsi"/>
                <w:b/>
                <w:color w:val="2F5496" w:themeColor="accent1" w:themeShade="BF"/>
                <w:sz w:val="18"/>
                <w:szCs w:val="18"/>
              </w:rPr>
            </w:pPr>
          </w:p>
        </w:tc>
      </w:tr>
      <w:tr w:rsidR="00FD6E05" w14:paraId="117D1E15" w14:textId="77777777" w:rsidTr="00B904A1">
        <w:trPr>
          <w:trHeight w:val="221"/>
        </w:trPr>
        <w:tc>
          <w:tcPr>
            <w:tcW w:w="1283" w:type="dxa"/>
            <w:tcBorders>
              <w:top w:val="nil"/>
              <w:bottom w:val="nil"/>
              <w:right w:val="nil"/>
            </w:tcBorders>
            <w:shd w:val="clear" w:color="auto" w:fill="auto"/>
            <w:vAlign w:val="center"/>
          </w:tcPr>
          <w:p w14:paraId="50C4836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PALB2</w:t>
            </w:r>
          </w:p>
        </w:tc>
        <w:tc>
          <w:tcPr>
            <w:tcW w:w="2284" w:type="dxa"/>
            <w:tcBorders>
              <w:top w:val="nil"/>
              <w:left w:val="nil"/>
              <w:bottom w:val="nil"/>
              <w:right w:val="nil"/>
            </w:tcBorders>
            <w:shd w:val="clear" w:color="auto" w:fill="auto"/>
            <w:vAlign w:val="center"/>
          </w:tcPr>
          <w:p w14:paraId="1DF1F4F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var.io.result_116.PALB2</w:t>
            </w:r>
            <w:r w:rsidRPr="0073600F">
              <w:rPr>
                <w:rFonts w:eastAsiaTheme="minorHAnsi" w:cs="思源黑体 CN Normal" w:hint="eastAsia"/>
                <w:color w:val="000000" w:themeColor="text1"/>
                <w:sz w:val="18"/>
                <w:szCs w:val="18"/>
              </w:rPr>
              <w:t>%}</w:t>
            </w:r>
          </w:p>
          <w:p w14:paraId="664E71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var.io.result_116.PALB2%}</w:t>
            </w:r>
          </w:p>
          <w:p w14:paraId="6A76848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FC6A4D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2AF24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74152C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50B952"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12E25FAD" w14:textId="77777777" w:rsidR="00FD6E05" w:rsidRDefault="00FD6E05" w:rsidP="00B904A1">
            <w:pPr>
              <w:spacing w:line="240" w:lineRule="exact"/>
              <w:rPr>
                <w:rFonts w:eastAsiaTheme="minorHAnsi"/>
                <w:b/>
                <w:color w:val="2F5496" w:themeColor="accent1" w:themeShade="BF"/>
                <w:sz w:val="18"/>
                <w:szCs w:val="18"/>
              </w:rPr>
            </w:pPr>
          </w:p>
        </w:tc>
      </w:tr>
      <w:tr w:rsidR="00FD6E05" w14:paraId="67BC3A73" w14:textId="77777777" w:rsidTr="00B904A1">
        <w:tc>
          <w:tcPr>
            <w:tcW w:w="1283" w:type="dxa"/>
            <w:tcBorders>
              <w:top w:val="nil"/>
              <w:bottom w:val="nil"/>
              <w:right w:val="nil"/>
            </w:tcBorders>
            <w:shd w:val="clear" w:color="auto" w:fill="D9E2F3" w:themeFill="accent1" w:themeFillTint="33"/>
            <w:vAlign w:val="center"/>
          </w:tcPr>
          <w:p w14:paraId="07F7C1E1"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MLH1</w:t>
            </w:r>
          </w:p>
        </w:tc>
        <w:tc>
          <w:tcPr>
            <w:tcW w:w="2284" w:type="dxa"/>
            <w:tcBorders>
              <w:top w:val="nil"/>
              <w:left w:val="nil"/>
              <w:bottom w:val="nil"/>
              <w:right w:val="nil"/>
            </w:tcBorders>
            <w:shd w:val="clear" w:color="auto" w:fill="D9E2F3" w:themeFill="accent1" w:themeFillTint="33"/>
            <w:vAlign w:val="center"/>
          </w:tcPr>
          <w:p w14:paraId="46D59B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var.io.result_116.MLH1</w:t>
            </w:r>
            <w:r w:rsidRPr="0073600F">
              <w:rPr>
                <w:rFonts w:eastAsiaTheme="minorHAnsi" w:cs="思源黑体 CN Normal" w:hint="eastAsia"/>
                <w:color w:val="000000" w:themeColor="text1"/>
                <w:sz w:val="18"/>
                <w:szCs w:val="18"/>
              </w:rPr>
              <w:t>%}</w:t>
            </w:r>
          </w:p>
          <w:p w14:paraId="0BC2D60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var.io.result_116.MLH1%}</w:t>
            </w:r>
          </w:p>
          <w:p w14:paraId="4C99A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D9A516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431608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551679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002DC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D9E2F3" w:themeFill="accent1" w:themeFillTint="33"/>
            <w:vAlign w:val="center"/>
          </w:tcPr>
          <w:p w14:paraId="34E8F2ED" w14:textId="77777777" w:rsidR="00FD6E05" w:rsidRDefault="00FD6E05" w:rsidP="00B904A1">
            <w:pPr>
              <w:spacing w:line="240" w:lineRule="exact"/>
              <w:rPr>
                <w:rFonts w:eastAsiaTheme="minorHAnsi"/>
                <w:color w:val="000000" w:themeColor="text1"/>
                <w:sz w:val="18"/>
                <w:szCs w:val="18"/>
              </w:rPr>
            </w:pPr>
            <w:r>
              <w:rPr>
                <w:rFonts w:eastAsiaTheme="minorHAnsi" w:hint="eastAsia"/>
                <w:color w:val="000000" w:themeColor="text1"/>
                <w:sz w:val="18"/>
                <w:szCs w:val="18"/>
              </w:rPr>
              <w:t xml:space="preserve">    错配修复（</w:t>
            </w:r>
            <w:r>
              <w:rPr>
                <w:rFonts w:eastAsiaTheme="minorHAnsi"/>
                <w:color w:val="000000" w:themeColor="text1"/>
                <w:sz w:val="18"/>
                <w:szCs w:val="18"/>
              </w:rPr>
              <w:t>MMR）通路是重要的DNA损伤修复机制，相关基因包括MLH1、MSH2、MSH6和PMS2等，MMR通路缺陷（dMMR）会导致DNA复制错误无法被正常修复。MSI-H实体瘤临床研究提示，MMR基因突变的肿瘤一般具有较高的肿瘤突变负荷，同时PD-L1过表达概率更高。多项临床研究提示dMMR的乳腺癌、结直肠癌和实体瘤患者对免疫检查点抑制剂更敏感，较MMR通路正常的患者拥有更长的无进展生存期或总生存期（PMID</w:t>
            </w:r>
            <w:r>
              <w:rPr>
                <w:rFonts w:eastAsiaTheme="minorHAnsi" w:hint="eastAsia"/>
                <w:color w:val="000000" w:themeColor="text1"/>
                <w:sz w:val="18"/>
                <w:szCs w:val="18"/>
              </w:rPr>
              <w:t>：</w:t>
            </w:r>
            <w:r>
              <w:rPr>
                <w:rFonts w:eastAsiaTheme="minorHAnsi"/>
                <w:color w:val="000000" w:themeColor="text1"/>
                <w:sz w:val="18"/>
                <w:szCs w:val="18"/>
              </w:rPr>
              <w:t>34530255</w:t>
            </w:r>
            <w:r>
              <w:rPr>
                <w:rFonts w:eastAsiaTheme="minorHAnsi" w:hint="eastAsia"/>
                <w:color w:val="000000" w:themeColor="text1"/>
                <w:sz w:val="18"/>
                <w:szCs w:val="18"/>
              </w:rPr>
              <w:t>，</w:t>
            </w:r>
            <w:r>
              <w:rPr>
                <w:rFonts w:eastAsiaTheme="minorHAnsi"/>
                <w:color w:val="000000" w:themeColor="text1"/>
                <w:sz w:val="18"/>
                <w:szCs w:val="18"/>
              </w:rPr>
              <w:t>34966607</w:t>
            </w:r>
            <w:r>
              <w:rPr>
                <w:rFonts w:eastAsiaTheme="minorHAnsi" w:hint="eastAsia"/>
                <w:color w:val="000000" w:themeColor="text1"/>
                <w:sz w:val="18"/>
                <w:szCs w:val="18"/>
              </w:rPr>
              <w:t>，</w:t>
            </w:r>
            <w:r>
              <w:rPr>
                <w:rFonts w:eastAsiaTheme="minorHAnsi"/>
                <w:color w:val="000000" w:themeColor="text1"/>
                <w:sz w:val="18"/>
                <w:szCs w:val="18"/>
              </w:rPr>
              <w:t>35185898）。</w:t>
            </w:r>
            <w:r>
              <w:rPr>
                <w:rFonts w:eastAsiaTheme="minorHAnsi" w:hint="eastAsia"/>
                <w:color w:val="000000" w:themeColor="text1"/>
                <w:sz w:val="18"/>
                <w:szCs w:val="18"/>
              </w:rPr>
              <w:t>检测</w:t>
            </w:r>
            <w:r>
              <w:rPr>
                <w:rFonts w:eastAsiaTheme="minorHAnsi"/>
                <w:color w:val="000000" w:themeColor="text1"/>
                <w:sz w:val="18"/>
                <w:szCs w:val="18"/>
              </w:rPr>
              <w:t>dMMR的方法包括免疫组化、微卫星状态检测和基因测序。检出MMR通路基因突变时，请结合免疫组化和微卫星状态检测结果制定临床用药方案。</w:t>
            </w:r>
          </w:p>
        </w:tc>
      </w:tr>
      <w:tr w:rsidR="00FD6E05" w14:paraId="578B0751" w14:textId="77777777" w:rsidTr="00B904A1">
        <w:tc>
          <w:tcPr>
            <w:tcW w:w="1283" w:type="dxa"/>
            <w:tcBorders>
              <w:top w:val="nil"/>
              <w:bottom w:val="nil"/>
              <w:right w:val="nil"/>
            </w:tcBorders>
            <w:shd w:val="clear" w:color="auto" w:fill="D9E2F3" w:themeFill="accent1" w:themeFillTint="33"/>
            <w:vAlign w:val="center"/>
          </w:tcPr>
          <w:p w14:paraId="3B1B2B23"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MSH2</w:t>
            </w:r>
          </w:p>
        </w:tc>
        <w:tc>
          <w:tcPr>
            <w:tcW w:w="2284" w:type="dxa"/>
            <w:tcBorders>
              <w:top w:val="nil"/>
              <w:left w:val="nil"/>
              <w:bottom w:val="nil"/>
              <w:right w:val="nil"/>
            </w:tcBorders>
            <w:shd w:val="clear" w:color="auto" w:fill="D9E2F3" w:themeFill="accent1" w:themeFillTint="33"/>
            <w:vAlign w:val="center"/>
          </w:tcPr>
          <w:p w14:paraId="1C52C3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var.io.result_116.MSH2</w:t>
            </w:r>
            <w:r w:rsidRPr="0073600F">
              <w:rPr>
                <w:rFonts w:eastAsiaTheme="minorHAnsi" w:cs="思源黑体 CN Normal" w:hint="eastAsia"/>
                <w:color w:val="000000" w:themeColor="text1"/>
                <w:sz w:val="18"/>
                <w:szCs w:val="18"/>
              </w:rPr>
              <w:t>%}</w:t>
            </w:r>
          </w:p>
          <w:p w14:paraId="2E35BE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var.io.result_116.MSH2%}</w:t>
            </w:r>
          </w:p>
          <w:p w14:paraId="5EE52B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8B7C30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CC1F2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78F8DF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944EEC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64882F4A" w14:textId="77777777" w:rsidR="00FD6E05" w:rsidRDefault="00FD6E05" w:rsidP="00B904A1">
            <w:pPr>
              <w:spacing w:line="240" w:lineRule="exact"/>
              <w:rPr>
                <w:rFonts w:eastAsiaTheme="minorHAnsi"/>
                <w:b/>
                <w:color w:val="2F5496" w:themeColor="accent1" w:themeShade="BF"/>
                <w:sz w:val="18"/>
                <w:szCs w:val="18"/>
              </w:rPr>
            </w:pPr>
          </w:p>
        </w:tc>
      </w:tr>
      <w:tr w:rsidR="00FD6E05" w14:paraId="012C51AB" w14:textId="77777777" w:rsidTr="00B904A1">
        <w:tc>
          <w:tcPr>
            <w:tcW w:w="1283" w:type="dxa"/>
            <w:tcBorders>
              <w:top w:val="nil"/>
              <w:bottom w:val="nil"/>
              <w:right w:val="nil"/>
            </w:tcBorders>
            <w:shd w:val="clear" w:color="auto" w:fill="D9E2F3" w:themeFill="accent1" w:themeFillTint="33"/>
            <w:vAlign w:val="center"/>
          </w:tcPr>
          <w:p w14:paraId="0BA49BA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MSH6</w:t>
            </w:r>
          </w:p>
        </w:tc>
        <w:tc>
          <w:tcPr>
            <w:tcW w:w="2284" w:type="dxa"/>
            <w:tcBorders>
              <w:top w:val="nil"/>
              <w:left w:val="nil"/>
              <w:bottom w:val="nil"/>
              <w:right w:val="nil"/>
            </w:tcBorders>
            <w:shd w:val="clear" w:color="auto" w:fill="D9E2F3" w:themeFill="accent1" w:themeFillTint="33"/>
            <w:vAlign w:val="center"/>
          </w:tcPr>
          <w:p w14:paraId="44F4E8E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var.io.result_116.MSH6</w:t>
            </w:r>
            <w:r w:rsidRPr="0073600F">
              <w:rPr>
                <w:rFonts w:eastAsiaTheme="minorHAnsi" w:cs="思源黑体 CN Normal" w:hint="eastAsia"/>
                <w:color w:val="000000" w:themeColor="text1"/>
                <w:sz w:val="18"/>
                <w:szCs w:val="18"/>
              </w:rPr>
              <w:t>%}</w:t>
            </w:r>
          </w:p>
          <w:p w14:paraId="0296DF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var.io.result_116.MSH6%}</w:t>
            </w:r>
          </w:p>
          <w:p w14:paraId="711A297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3B4CE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A6DD3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263571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80FB06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D9E2F3" w:themeFill="accent1" w:themeFillTint="33"/>
            <w:vAlign w:val="center"/>
          </w:tcPr>
          <w:p w14:paraId="4CEED348" w14:textId="77777777" w:rsidR="00FD6E05" w:rsidRDefault="00FD6E05" w:rsidP="00B904A1">
            <w:pPr>
              <w:spacing w:line="240" w:lineRule="exact"/>
              <w:rPr>
                <w:rFonts w:eastAsiaTheme="minorHAnsi"/>
                <w:b/>
                <w:color w:val="2F5496" w:themeColor="accent1" w:themeShade="BF"/>
                <w:sz w:val="18"/>
                <w:szCs w:val="18"/>
              </w:rPr>
            </w:pPr>
          </w:p>
        </w:tc>
      </w:tr>
      <w:tr w:rsidR="00FD6E05" w14:paraId="5D9DC351" w14:textId="77777777" w:rsidTr="00B904A1">
        <w:tc>
          <w:tcPr>
            <w:tcW w:w="1283" w:type="dxa"/>
            <w:tcBorders>
              <w:top w:val="nil"/>
              <w:bottom w:val="nil"/>
              <w:right w:val="nil"/>
            </w:tcBorders>
            <w:shd w:val="clear" w:color="auto" w:fill="D9E2F3" w:themeFill="accent1" w:themeFillTint="33"/>
            <w:vAlign w:val="center"/>
          </w:tcPr>
          <w:p w14:paraId="1C45BEC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PMS2</w:t>
            </w:r>
          </w:p>
        </w:tc>
        <w:tc>
          <w:tcPr>
            <w:tcW w:w="2284" w:type="dxa"/>
            <w:tcBorders>
              <w:top w:val="nil"/>
              <w:left w:val="nil"/>
              <w:bottom w:val="nil"/>
              <w:right w:val="nil"/>
            </w:tcBorders>
            <w:shd w:val="clear" w:color="auto" w:fill="D9E2F3" w:themeFill="accent1" w:themeFillTint="33"/>
            <w:vAlign w:val="center"/>
          </w:tcPr>
          <w:p w14:paraId="3AB5825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var.io.result_116.PMS2</w:t>
            </w:r>
            <w:r w:rsidRPr="0073600F">
              <w:rPr>
                <w:rFonts w:eastAsiaTheme="minorHAnsi" w:cs="思源黑体 CN Normal" w:hint="eastAsia"/>
                <w:color w:val="000000" w:themeColor="text1"/>
                <w:sz w:val="18"/>
                <w:szCs w:val="18"/>
              </w:rPr>
              <w:t>%}</w:t>
            </w:r>
          </w:p>
          <w:p w14:paraId="6056D82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var.io.result_116.PMS2%}</w:t>
            </w:r>
          </w:p>
          <w:p w14:paraId="7EAE3D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D89D7E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C2CA50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47C44EA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10ACE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269C84C2" w14:textId="77777777" w:rsidR="00FD6E05" w:rsidRDefault="00FD6E05" w:rsidP="00B904A1">
            <w:pPr>
              <w:spacing w:line="240" w:lineRule="exact"/>
              <w:rPr>
                <w:rFonts w:eastAsiaTheme="minorHAnsi"/>
                <w:b/>
                <w:color w:val="2F5496" w:themeColor="accent1" w:themeShade="BF"/>
                <w:sz w:val="18"/>
                <w:szCs w:val="18"/>
              </w:rPr>
            </w:pPr>
          </w:p>
        </w:tc>
      </w:tr>
      <w:tr w:rsidR="00FD6E05" w14:paraId="72C9A1C1" w14:textId="77777777" w:rsidTr="00B904A1">
        <w:tc>
          <w:tcPr>
            <w:tcW w:w="1283" w:type="dxa"/>
            <w:tcBorders>
              <w:top w:val="nil"/>
              <w:bottom w:val="nil"/>
              <w:right w:val="nil"/>
            </w:tcBorders>
            <w:shd w:val="clear" w:color="auto" w:fill="auto"/>
            <w:vAlign w:val="center"/>
          </w:tcPr>
          <w:p w14:paraId="085AE72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POLE</w:t>
            </w:r>
          </w:p>
        </w:tc>
        <w:tc>
          <w:tcPr>
            <w:tcW w:w="2284" w:type="dxa"/>
            <w:tcBorders>
              <w:top w:val="nil"/>
              <w:left w:val="nil"/>
              <w:bottom w:val="nil"/>
              <w:right w:val="nil"/>
            </w:tcBorders>
            <w:shd w:val="clear" w:color="auto" w:fill="auto"/>
            <w:vAlign w:val="center"/>
          </w:tcPr>
          <w:p w14:paraId="226265C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var.io.result_116.POLE</w:t>
            </w:r>
            <w:r w:rsidRPr="0073600F">
              <w:rPr>
                <w:rFonts w:eastAsiaTheme="minorHAnsi" w:cs="思源黑体 CN Normal" w:hint="eastAsia"/>
                <w:color w:val="000000" w:themeColor="text1"/>
                <w:sz w:val="18"/>
                <w:szCs w:val="18"/>
              </w:rPr>
              <w:t xml:space="preserve"> %}</w:t>
            </w:r>
          </w:p>
          <w:p w14:paraId="33E7A6B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var.io.result_116.POLE %}</w:t>
            </w:r>
          </w:p>
          <w:p w14:paraId="58F374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EB6F73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3644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8EA29C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A52CB9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val="restart"/>
            <w:tcBorders>
              <w:top w:val="nil"/>
              <w:left w:val="nil"/>
              <w:bottom w:val="nil"/>
            </w:tcBorders>
            <w:shd w:val="clear" w:color="auto" w:fill="auto"/>
            <w:vAlign w:val="center"/>
          </w:tcPr>
          <w:p w14:paraId="5559D83E"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000000" w:themeColor="text1"/>
                <w:sz w:val="18"/>
                <w:szCs w:val="18"/>
              </w:rPr>
              <w:lastRenderedPageBreak/>
              <w:t xml:space="preserve">    POLE</w:t>
            </w:r>
            <w:r>
              <w:rPr>
                <w:rFonts w:eastAsiaTheme="minorHAnsi" w:hint="eastAsia"/>
                <w:color w:val="000000" w:themeColor="text1"/>
                <w:sz w:val="18"/>
                <w:szCs w:val="18"/>
              </w:rPr>
              <w:t>和</w:t>
            </w:r>
            <w:r>
              <w:rPr>
                <w:rFonts w:eastAsiaTheme="minorHAnsi" w:hint="eastAsia"/>
                <w:iCs/>
                <w:color w:val="000000" w:themeColor="text1"/>
                <w:sz w:val="18"/>
                <w:szCs w:val="18"/>
              </w:rPr>
              <w:t>POLD1</w:t>
            </w:r>
            <w:r>
              <w:rPr>
                <w:rFonts w:eastAsiaTheme="minorHAnsi"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eastAsiaTheme="minorHAnsi" w:hint="eastAsia"/>
                <w:iCs/>
                <w:color w:val="000000" w:themeColor="text1"/>
                <w:sz w:val="18"/>
                <w:szCs w:val="18"/>
              </w:rPr>
              <w:t>POLE/POLD1</w:t>
            </w:r>
            <w:r>
              <w:rPr>
                <w:rFonts w:eastAsiaTheme="minorHAnsi" w:hint="eastAsia"/>
                <w:color w:val="000000" w:themeColor="text1"/>
                <w:sz w:val="18"/>
                <w:szCs w:val="18"/>
              </w:rPr>
              <w:t>突变型患者在接受免疫治疗之后其客观缓解率更高，中位无进展生存期和总生存期更长（PMID：</w:t>
            </w:r>
            <w:r>
              <w:rPr>
                <w:rFonts w:eastAsiaTheme="minorHAnsi" w:hint="eastAsia"/>
                <w:color w:val="000000" w:themeColor="text1"/>
                <w:sz w:val="18"/>
                <w:szCs w:val="18"/>
              </w:rPr>
              <w:lastRenderedPageBreak/>
              <w:t>35261896,</w:t>
            </w:r>
            <w:r>
              <w:rPr>
                <w:rFonts w:eastAsiaTheme="minorHAnsi"/>
                <w:color w:val="000000" w:themeColor="text1"/>
                <w:sz w:val="18"/>
                <w:szCs w:val="18"/>
              </w:rPr>
              <w:t xml:space="preserve"> </w:t>
            </w:r>
            <w:r>
              <w:rPr>
                <w:rFonts w:eastAsiaTheme="minorHAnsi" w:hint="eastAsia"/>
                <w:color w:val="000000" w:themeColor="text1"/>
                <w:sz w:val="18"/>
                <w:szCs w:val="18"/>
              </w:rPr>
              <w:t>27362548,</w:t>
            </w:r>
            <w:r>
              <w:rPr>
                <w:rFonts w:eastAsiaTheme="minorHAnsi"/>
                <w:color w:val="000000" w:themeColor="text1"/>
                <w:sz w:val="18"/>
                <w:szCs w:val="18"/>
              </w:rPr>
              <w:t xml:space="preserve"> </w:t>
            </w:r>
            <w:r>
              <w:rPr>
                <w:rFonts w:eastAsiaTheme="minorHAnsi" w:hint="eastAsia"/>
                <w:color w:val="000000" w:themeColor="text1"/>
                <w:sz w:val="18"/>
                <w:szCs w:val="18"/>
              </w:rPr>
              <w:t>27612425,，35308232）。</w:t>
            </w:r>
          </w:p>
        </w:tc>
      </w:tr>
      <w:tr w:rsidR="00FD6E05" w14:paraId="5D6FD838" w14:textId="77777777" w:rsidTr="00B904A1">
        <w:tc>
          <w:tcPr>
            <w:tcW w:w="1283" w:type="dxa"/>
            <w:tcBorders>
              <w:top w:val="nil"/>
              <w:bottom w:val="nil"/>
              <w:right w:val="nil"/>
            </w:tcBorders>
            <w:shd w:val="clear" w:color="auto" w:fill="auto"/>
            <w:vAlign w:val="center"/>
          </w:tcPr>
          <w:p w14:paraId="3C4F642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POLD1</w:t>
            </w:r>
          </w:p>
        </w:tc>
        <w:tc>
          <w:tcPr>
            <w:tcW w:w="2284" w:type="dxa"/>
            <w:tcBorders>
              <w:top w:val="nil"/>
              <w:left w:val="nil"/>
              <w:bottom w:val="nil"/>
              <w:right w:val="nil"/>
            </w:tcBorders>
            <w:shd w:val="clear" w:color="auto" w:fill="auto"/>
            <w:vAlign w:val="center"/>
          </w:tcPr>
          <w:p w14:paraId="4CC1C3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var.io.result_116.POLD1</w:t>
            </w:r>
            <w:r w:rsidRPr="0073600F">
              <w:rPr>
                <w:rFonts w:eastAsiaTheme="minorHAnsi" w:cs="思源黑体 CN Normal" w:hint="eastAsia"/>
                <w:color w:val="000000" w:themeColor="text1"/>
                <w:sz w:val="18"/>
                <w:szCs w:val="18"/>
              </w:rPr>
              <w:t>%}</w:t>
            </w:r>
          </w:p>
          <w:p w14:paraId="40693FC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var.io.result_116.POLD1%}</w:t>
            </w:r>
          </w:p>
          <w:p w14:paraId="20BFC7F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86774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33F7973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C6FDC6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66948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vMerge/>
            <w:tcBorders>
              <w:top w:val="nil"/>
              <w:left w:val="nil"/>
              <w:bottom w:val="nil"/>
            </w:tcBorders>
            <w:shd w:val="clear" w:color="auto" w:fill="auto"/>
            <w:vAlign w:val="center"/>
          </w:tcPr>
          <w:p w14:paraId="3C5D2C0E" w14:textId="77777777" w:rsidR="00FD6E05" w:rsidRDefault="00FD6E05" w:rsidP="00B904A1">
            <w:pPr>
              <w:spacing w:line="240" w:lineRule="exact"/>
              <w:rPr>
                <w:rFonts w:eastAsiaTheme="minorHAnsi"/>
                <w:b/>
                <w:color w:val="2F5496" w:themeColor="accent1" w:themeShade="BF"/>
                <w:sz w:val="18"/>
                <w:szCs w:val="18"/>
              </w:rPr>
            </w:pPr>
          </w:p>
        </w:tc>
      </w:tr>
      <w:tr w:rsidR="00FD6E05" w14:paraId="57E18896" w14:textId="77777777" w:rsidTr="00B904A1">
        <w:tc>
          <w:tcPr>
            <w:tcW w:w="1283" w:type="dxa"/>
            <w:tcBorders>
              <w:top w:val="nil"/>
              <w:bottom w:val="nil"/>
              <w:right w:val="nil"/>
            </w:tcBorders>
            <w:shd w:val="clear" w:color="auto" w:fill="D9E2F3" w:themeFill="accent1" w:themeFillTint="33"/>
            <w:vAlign w:val="center"/>
          </w:tcPr>
          <w:p w14:paraId="26C6D2F5"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TP53</w:t>
            </w:r>
          </w:p>
        </w:tc>
        <w:tc>
          <w:tcPr>
            <w:tcW w:w="2284" w:type="dxa"/>
            <w:tcBorders>
              <w:top w:val="nil"/>
              <w:left w:val="nil"/>
              <w:bottom w:val="nil"/>
              <w:right w:val="nil"/>
            </w:tcBorders>
            <w:shd w:val="clear" w:color="auto" w:fill="D9E2F3" w:themeFill="accent1" w:themeFillTint="33"/>
            <w:vAlign w:val="center"/>
          </w:tcPr>
          <w:p w14:paraId="3497C91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var.io.result_116.TP53</w:t>
            </w:r>
            <w:r w:rsidRPr="0073600F">
              <w:rPr>
                <w:rFonts w:eastAsiaTheme="minorHAnsi" w:cs="思源黑体 CN Normal" w:hint="eastAsia"/>
                <w:color w:val="000000" w:themeColor="text1"/>
                <w:sz w:val="18"/>
                <w:szCs w:val="18"/>
              </w:rPr>
              <w:t>%}</w:t>
            </w:r>
          </w:p>
          <w:p w14:paraId="3E0A20C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var.io.result_116.TP53%}</w:t>
            </w:r>
          </w:p>
          <w:p w14:paraId="2598D06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27F01C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D737E9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2CC3E4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07EC27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69F7862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多项非小细胞肺癌临床研究表明，</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失活突变、</w:t>
            </w:r>
            <w:r>
              <w:rPr>
                <w:rFonts w:eastAsiaTheme="minorHAnsi" w:hint="eastAsia"/>
                <w:iCs/>
                <w:color w:val="262626" w:themeColor="text1" w:themeTint="D9"/>
                <w:sz w:val="18"/>
                <w:szCs w:val="18"/>
              </w:rPr>
              <w:t>KEAP1/TP53</w:t>
            </w:r>
            <w:r>
              <w:rPr>
                <w:rFonts w:eastAsiaTheme="minorHAnsi" w:hint="eastAsia"/>
                <w:color w:val="262626" w:themeColor="text1" w:themeTint="D9"/>
                <w:sz w:val="18"/>
                <w:szCs w:val="18"/>
              </w:rPr>
              <w:t>共突变和</w:t>
            </w:r>
            <w:r>
              <w:rPr>
                <w:rFonts w:eastAsiaTheme="minorHAnsi" w:hint="eastAsia"/>
                <w:iCs/>
                <w:color w:val="262626" w:themeColor="text1" w:themeTint="D9"/>
                <w:sz w:val="18"/>
                <w:szCs w:val="18"/>
              </w:rPr>
              <w:t>ZFHX3/TP53</w:t>
            </w:r>
            <w:r>
              <w:rPr>
                <w:rFonts w:eastAsiaTheme="minorHAnsi" w:hint="eastAsia"/>
                <w:color w:val="262626" w:themeColor="text1" w:themeTint="D9"/>
                <w:sz w:val="18"/>
                <w:szCs w:val="18"/>
              </w:rPr>
              <w:t>共突变的患者接受PD-1/PD-L1抑制剂治疗后的无进展生存期或总生存期较长（PMID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33330629,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34450259,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35226388）。</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突变型膀胱癌患者较</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野生型患者更易从免疫检查点抑制剂治疗中获益（PMID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33356494）。</w:t>
            </w:r>
          </w:p>
        </w:tc>
      </w:tr>
      <w:tr w:rsidR="00FD6E05" w14:paraId="15086C6C" w14:textId="77777777" w:rsidTr="00B904A1">
        <w:tc>
          <w:tcPr>
            <w:tcW w:w="1283" w:type="dxa"/>
            <w:tcBorders>
              <w:top w:val="nil"/>
              <w:bottom w:val="nil"/>
              <w:right w:val="nil"/>
            </w:tcBorders>
            <w:shd w:val="clear" w:color="auto" w:fill="auto"/>
            <w:vAlign w:val="center"/>
          </w:tcPr>
          <w:p w14:paraId="0241D23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K</w:t>
            </w:r>
            <w:r>
              <w:rPr>
                <w:rFonts w:eastAsiaTheme="minorHAnsi"/>
                <w:b/>
                <w:bCs/>
                <w:i/>
                <w:color w:val="000000" w:themeColor="text1"/>
                <w:sz w:val="18"/>
                <w:szCs w:val="18"/>
              </w:rPr>
              <w:t>RAS</w:t>
            </w:r>
          </w:p>
        </w:tc>
        <w:tc>
          <w:tcPr>
            <w:tcW w:w="2284" w:type="dxa"/>
            <w:tcBorders>
              <w:top w:val="nil"/>
              <w:left w:val="nil"/>
              <w:bottom w:val="nil"/>
              <w:right w:val="nil"/>
            </w:tcBorders>
            <w:shd w:val="clear" w:color="auto" w:fill="auto"/>
            <w:vAlign w:val="center"/>
          </w:tcPr>
          <w:p w14:paraId="322A34C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var.io.result_116.KRAS</w:t>
            </w:r>
            <w:r w:rsidRPr="0073600F">
              <w:rPr>
                <w:rFonts w:eastAsiaTheme="minorHAnsi" w:cs="思源黑体 CN Normal" w:hint="eastAsia"/>
                <w:color w:val="000000" w:themeColor="text1"/>
                <w:sz w:val="18"/>
                <w:szCs w:val="18"/>
              </w:rPr>
              <w:t xml:space="preserve"> %}</w:t>
            </w:r>
          </w:p>
          <w:p w14:paraId="1837F4B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var.io.result_116.KRAS %}</w:t>
            </w:r>
          </w:p>
          <w:p w14:paraId="35B2E3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ACD632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246108D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99BD7E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AB65F3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316F4720"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回顾性研究提示</w:t>
            </w:r>
            <w:r>
              <w:rPr>
                <w:rFonts w:eastAsiaTheme="minorHAnsi" w:hint="eastAsia"/>
                <w:iCs/>
                <w:color w:val="262626" w:themeColor="text1" w:themeTint="D9"/>
                <w:sz w:val="18"/>
                <w:szCs w:val="18"/>
              </w:rPr>
              <w:t>TP53</w:t>
            </w:r>
            <w:r>
              <w:rPr>
                <w:rFonts w:eastAsiaTheme="minorHAnsi" w:hint="eastAsia"/>
                <w:color w:val="262626" w:themeColor="text1" w:themeTint="D9"/>
                <w:sz w:val="18"/>
                <w:szCs w:val="18"/>
              </w:rPr>
              <w:t>或</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突变的肿瘤患者，尤其是TP53/KRAS共突变患者，PD-1/PD-L1抑制剂治疗的临床获益更显著（PMID: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28039262）。非小细胞肺癌临床研究提示，</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突变且PD-L1表达≥1％患者接受免疫检查点抑制剂治疗时的疗效高于</w:t>
            </w:r>
            <w:r>
              <w:rPr>
                <w:rFonts w:eastAsiaTheme="minorHAnsi" w:hint="eastAsia"/>
                <w:iCs/>
                <w:color w:val="262626" w:themeColor="text1" w:themeTint="D9"/>
                <w:sz w:val="18"/>
                <w:szCs w:val="18"/>
              </w:rPr>
              <w:t>KRAS</w:t>
            </w:r>
            <w:r>
              <w:rPr>
                <w:rFonts w:eastAsiaTheme="minorHAnsi" w:hint="eastAsia"/>
                <w:color w:val="262626" w:themeColor="text1" w:themeTint="D9"/>
                <w:sz w:val="18"/>
                <w:szCs w:val="18"/>
              </w:rPr>
              <w:t>野生型患者，且这一差异在PD-L1表达≥50％时更显著（PMID:30738221）。</w:t>
            </w:r>
          </w:p>
        </w:tc>
      </w:tr>
      <w:tr w:rsidR="00FD6E05" w14:paraId="6E89CD1F" w14:textId="77777777" w:rsidTr="00B904A1">
        <w:tc>
          <w:tcPr>
            <w:tcW w:w="1283" w:type="dxa"/>
            <w:tcBorders>
              <w:top w:val="nil"/>
              <w:bottom w:val="nil"/>
              <w:right w:val="nil"/>
            </w:tcBorders>
            <w:shd w:val="clear" w:color="auto" w:fill="D9E2F3" w:themeFill="accent1" w:themeFillTint="33"/>
            <w:vAlign w:val="center"/>
          </w:tcPr>
          <w:p w14:paraId="7F341DE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D274</w:t>
            </w:r>
          </w:p>
        </w:tc>
        <w:tc>
          <w:tcPr>
            <w:tcW w:w="2284" w:type="dxa"/>
            <w:tcBorders>
              <w:top w:val="nil"/>
              <w:left w:val="nil"/>
              <w:bottom w:val="nil"/>
              <w:right w:val="nil"/>
            </w:tcBorders>
            <w:shd w:val="clear" w:color="auto" w:fill="D9E2F3" w:themeFill="accent1" w:themeFillTint="33"/>
            <w:vAlign w:val="center"/>
          </w:tcPr>
          <w:p w14:paraId="0D6B5F3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var.io.result_116.CD274</w:t>
            </w:r>
            <w:r w:rsidRPr="0073600F">
              <w:rPr>
                <w:rFonts w:eastAsiaTheme="minorHAnsi" w:cs="思源黑体 CN Normal" w:hint="eastAsia"/>
                <w:color w:val="000000" w:themeColor="text1"/>
                <w:sz w:val="18"/>
                <w:szCs w:val="18"/>
              </w:rPr>
              <w:t>%}</w:t>
            </w:r>
          </w:p>
          <w:p w14:paraId="6B307B0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var.io.result_116.CD274%}</w:t>
            </w:r>
          </w:p>
          <w:p w14:paraId="3DED72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59C44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63CB3B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6B55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503517E"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1B5A3401"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w:t>
            </w:r>
            <w:r>
              <w:rPr>
                <w:rFonts w:eastAsiaTheme="minorHAnsi"/>
                <w:iCs/>
                <w:color w:val="262626" w:themeColor="text1" w:themeTint="D9"/>
                <w:sz w:val="18"/>
                <w:szCs w:val="18"/>
              </w:rPr>
              <w:t>D274</w:t>
            </w:r>
            <w:r>
              <w:rPr>
                <w:rFonts w:eastAsiaTheme="minorHAnsi" w:hint="eastAsia"/>
                <w:color w:val="262626" w:themeColor="text1" w:themeTint="D9"/>
                <w:sz w:val="18"/>
                <w:szCs w:val="18"/>
              </w:rPr>
              <w:t>编码产物为P</w:t>
            </w:r>
            <w:r>
              <w:rPr>
                <w:rFonts w:eastAsiaTheme="minorHAnsi"/>
                <w:color w:val="262626" w:themeColor="text1" w:themeTint="D9"/>
                <w:sz w:val="18"/>
                <w:szCs w:val="18"/>
              </w:rPr>
              <w:t>D</w:t>
            </w:r>
            <w:r>
              <w:rPr>
                <w:rFonts w:eastAsiaTheme="minorHAnsi" w:hint="eastAsia"/>
                <w:color w:val="262626" w:themeColor="text1" w:themeTint="D9"/>
                <w:sz w:val="18"/>
                <w:szCs w:val="18"/>
              </w:rPr>
              <w:t>-</w:t>
            </w:r>
            <w:r>
              <w:rPr>
                <w:rFonts w:eastAsiaTheme="minorHAnsi"/>
                <w:color w:val="262626" w:themeColor="text1" w:themeTint="D9"/>
                <w:sz w:val="18"/>
                <w:szCs w:val="18"/>
              </w:rPr>
              <w:t>L1</w:t>
            </w:r>
            <w:r>
              <w:rPr>
                <w:rFonts w:eastAsiaTheme="minorHAnsi" w:hint="eastAsia"/>
                <w:color w:val="262626" w:themeColor="text1" w:themeTint="D9"/>
                <w:sz w:val="18"/>
                <w:szCs w:val="18"/>
              </w:rPr>
              <w:t>。一项实体瘤回顾性分析提示，携带</w:t>
            </w:r>
            <w:r>
              <w:rPr>
                <w:rFonts w:eastAsiaTheme="minorHAnsi"/>
                <w:iCs/>
                <w:color w:val="262626" w:themeColor="text1" w:themeTint="D9"/>
                <w:sz w:val="18"/>
                <w:szCs w:val="18"/>
              </w:rPr>
              <w:t>CD274</w:t>
            </w:r>
            <w:r>
              <w:rPr>
                <w:rFonts w:eastAsiaTheme="minorHAnsi" w:hint="eastAsia"/>
                <w:color w:val="262626" w:themeColor="text1" w:themeTint="D9"/>
                <w:sz w:val="18"/>
                <w:szCs w:val="18"/>
              </w:rPr>
              <w:t>扩增的实体瘤患者对免疫检查点抑制剂照料的总体客观缓解率约为66.7％（PMID: 29902298）。尿路上皮癌和软组织肉瘤临床研究提示</w:t>
            </w:r>
            <w:r>
              <w:rPr>
                <w:rFonts w:eastAsiaTheme="minorHAnsi" w:hint="eastAsia"/>
                <w:iCs/>
                <w:color w:val="262626" w:themeColor="text1" w:themeTint="D9"/>
                <w:sz w:val="18"/>
                <w:szCs w:val="18"/>
              </w:rPr>
              <w:t>CD274</w:t>
            </w:r>
            <w:r>
              <w:rPr>
                <w:rFonts w:eastAsiaTheme="minorHAnsi" w:hint="eastAsia"/>
                <w:color w:val="262626" w:themeColor="text1" w:themeTint="D9"/>
                <w:sz w:val="18"/>
                <w:szCs w:val="18"/>
              </w:rPr>
              <w:t>扩增的患者在PD-L1抑制剂治疗后有更好的临床获益（PMID: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35071713,</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28405504）</w:t>
            </w:r>
          </w:p>
        </w:tc>
      </w:tr>
      <w:tr w:rsidR="00FD6E05" w14:paraId="252EC9A7" w14:textId="77777777" w:rsidTr="00B904A1">
        <w:tc>
          <w:tcPr>
            <w:tcW w:w="1283" w:type="dxa"/>
            <w:tcBorders>
              <w:top w:val="nil"/>
              <w:bottom w:val="nil"/>
              <w:right w:val="nil"/>
            </w:tcBorders>
            <w:shd w:val="clear" w:color="auto" w:fill="auto"/>
            <w:vAlign w:val="center"/>
          </w:tcPr>
          <w:p w14:paraId="378F1865" w14:textId="77777777" w:rsidR="00FD6E05" w:rsidRDefault="00FD6E05" w:rsidP="00B904A1">
            <w:pPr>
              <w:jc w:val="center"/>
              <w:rPr>
                <w:rFonts w:eastAsiaTheme="minorHAnsi"/>
                <w:b/>
                <w:i/>
                <w:color w:val="2F5496" w:themeColor="accent1" w:themeShade="BF"/>
                <w:sz w:val="18"/>
                <w:szCs w:val="18"/>
              </w:rPr>
            </w:pPr>
            <w:r>
              <w:rPr>
                <w:rFonts w:eastAsiaTheme="minorHAnsi"/>
                <w:b/>
                <w:bCs/>
                <w:i/>
                <w:sz w:val="18"/>
                <w:szCs w:val="18"/>
              </w:rPr>
              <w:t>ARID1A</w:t>
            </w:r>
          </w:p>
        </w:tc>
        <w:tc>
          <w:tcPr>
            <w:tcW w:w="2284" w:type="dxa"/>
            <w:tcBorders>
              <w:top w:val="nil"/>
              <w:left w:val="nil"/>
              <w:bottom w:val="nil"/>
              <w:right w:val="nil"/>
            </w:tcBorders>
            <w:shd w:val="clear" w:color="auto" w:fill="auto"/>
            <w:vAlign w:val="center"/>
          </w:tcPr>
          <w:p w14:paraId="07A7B78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var.io.result_116.ARID1A</w:t>
            </w:r>
            <w:r w:rsidRPr="0073600F">
              <w:rPr>
                <w:rFonts w:eastAsiaTheme="minorHAnsi" w:cs="思源黑体 CN Normal" w:hint="eastAsia"/>
                <w:color w:val="000000" w:themeColor="text1"/>
                <w:sz w:val="18"/>
                <w:szCs w:val="18"/>
              </w:rPr>
              <w:t xml:space="preserve"> %}</w:t>
            </w:r>
          </w:p>
          <w:p w14:paraId="483891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var.io.result_116.ARID1A %}</w:t>
            </w:r>
          </w:p>
          <w:p w14:paraId="3D423F4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1828A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803107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89C6B2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3C82FD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auto"/>
            <w:vAlign w:val="center"/>
          </w:tcPr>
          <w:p w14:paraId="01E0B93B"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A</w:t>
            </w:r>
            <w:r>
              <w:rPr>
                <w:rFonts w:eastAsiaTheme="minorHAnsi"/>
                <w:iCs/>
                <w:color w:val="262626" w:themeColor="text1" w:themeTint="D9"/>
                <w:sz w:val="18"/>
                <w:szCs w:val="18"/>
              </w:rPr>
              <w:t>RID1A</w:t>
            </w:r>
            <w:r>
              <w:rPr>
                <w:rFonts w:eastAsiaTheme="minorHAnsi" w:hint="eastAsia"/>
                <w:color w:val="262626" w:themeColor="text1" w:themeTint="D9"/>
                <w:sz w:val="18"/>
                <w:szCs w:val="18"/>
              </w:rPr>
              <w:t>编码产物在D</w:t>
            </w:r>
            <w:r>
              <w:rPr>
                <w:rFonts w:eastAsiaTheme="minorHAnsi"/>
                <w:color w:val="262626" w:themeColor="text1" w:themeTint="D9"/>
                <w:sz w:val="18"/>
                <w:szCs w:val="18"/>
              </w:rPr>
              <w:t>NA</w:t>
            </w:r>
            <w:r>
              <w:rPr>
                <w:rFonts w:eastAsiaTheme="minorHAnsi" w:hint="eastAsia"/>
                <w:color w:val="262626" w:themeColor="text1" w:themeTint="D9"/>
                <w:sz w:val="18"/>
                <w:szCs w:val="18"/>
              </w:rPr>
              <w:t>错配修复通路中发挥功能，T</w:t>
            </w:r>
            <w:r>
              <w:rPr>
                <w:rFonts w:eastAsiaTheme="minorHAnsi"/>
                <w:color w:val="262626" w:themeColor="text1" w:themeTint="D9"/>
                <w:sz w:val="18"/>
                <w:szCs w:val="18"/>
              </w:rPr>
              <w:t>CGA</w:t>
            </w:r>
            <w:r>
              <w:rPr>
                <w:rFonts w:eastAsiaTheme="minorHAnsi" w:hint="eastAsia"/>
                <w:color w:val="262626" w:themeColor="text1" w:themeTint="D9"/>
                <w:sz w:val="18"/>
                <w:szCs w:val="18"/>
              </w:rPr>
              <w:t>数据提示</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失活与M</w:t>
            </w:r>
            <w:r>
              <w:rPr>
                <w:rFonts w:eastAsiaTheme="minorHAnsi"/>
                <w:color w:val="262626" w:themeColor="text1" w:themeTint="D9"/>
                <w:sz w:val="18"/>
                <w:szCs w:val="18"/>
              </w:rPr>
              <w:t>SI</w:t>
            </w:r>
            <w:r>
              <w:rPr>
                <w:rFonts w:eastAsiaTheme="minorHAnsi" w:hint="eastAsia"/>
                <w:color w:val="262626" w:themeColor="text1" w:themeTint="D9"/>
                <w:sz w:val="18"/>
                <w:szCs w:val="18"/>
              </w:rPr>
              <w:t>、高肿瘤突变负荷存在相关性。回顾性研究提示带有</w:t>
            </w:r>
            <w:r>
              <w:rPr>
                <w:rFonts w:eastAsiaTheme="minorHAnsi" w:hint="eastAsia"/>
                <w:iCs/>
                <w:color w:val="262626" w:themeColor="text1" w:themeTint="D9"/>
                <w:sz w:val="18"/>
                <w:szCs w:val="18"/>
              </w:rPr>
              <w:t>ARID1A</w:t>
            </w:r>
            <w:r>
              <w:rPr>
                <w:rFonts w:eastAsiaTheme="minorHAnsi" w:hint="eastAsia"/>
                <w:color w:val="262626" w:themeColor="text1" w:themeTint="D9"/>
                <w:sz w:val="18"/>
                <w:szCs w:val="18"/>
              </w:rPr>
              <w:t>失活突变的非小细胞肺癌、结直肠癌、胃癌和子宫内膜癌患者对免疫检查点抑制剂治疗反应较好（PMID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31949479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32111729,</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34512623）。</w:t>
            </w:r>
          </w:p>
        </w:tc>
      </w:tr>
      <w:tr w:rsidR="00FD6E05" w14:paraId="2465938B" w14:textId="77777777" w:rsidTr="00B904A1">
        <w:tc>
          <w:tcPr>
            <w:tcW w:w="1283" w:type="dxa"/>
            <w:tcBorders>
              <w:top w:val="nil"/>
              <w:bottom w:val="nil"/>
              <w:right w:val="nil"/>
            </w:tcBorders>
            <w:shd w:val="clear" w:color="auto" w:fill="D9E2F3" w:themeFill="accent1" w:themeFillTint="33"/>
            <w:vAlign w:val="center"/>
          </w:tcPr>
          <w:p w14:paraId="0EFACE82"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T</w:t>
            </w:r>
            <w:r>
              <w:rPr>
                <w:rFonts w:eastAsiaTheme="minorHAnsi"/>
                <w:b/>
                <w:bCs/>
                <w:i/>
                <w:color w:val="000000" w:themeColor="text1"/>
                <w:sz w:val="18"/>
                <w:szCs w:val="18"/>
              </w:rPr>
              <w:t>ERT</w:t>
            </w:r>
          </w:p>
        </w:tc>
        <w:tc>
          <w:tcPr>
            <w:tcW w:w="2284" w:type="dxa"/>
            <w:tcBorders>
              <w:top w:val="nil"/>
              <w:left w:val="nil"/>
              <w:bottom w:val="nil"/>
              <w:right w:val="nil"/>
            </w:tcBorders>
            <w:shd w:val="clear" w:color="auto" w:fill="D9E2F3" w:themeFill="accent1" w:themeFillTint="33"/>
            <w:vAlign w:val="center"/>
          </w:tcPr>
          <w:p w14:paraId="46D11C9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var.io.result_116.TERT</w:t>
            </w:r>
            <w:r w:rsidRPr="0073600F">
              <w:rPr>
                <w:rFonts w:eastAsiaTheme="minorHAnsi" w:cs="思源黑体 CN Normal" w:hint="eastAsia"/>
                <w:color w:val="000000" w:themeColor="text1"/>
                <w:sz w:val="18"/>
                <w:szCs w:val="18"/>
              </w:rPr>
              <w:t xml:space="preserve"> %}</w:t>
            </w:r>
          </w:p>
          <w:p w14:paraId="5F4335C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var.io.result_116.TERT %}</w:t>
            </w:r>
          </w:p>
          <w:p w14:paraId="3074155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62E3C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CC9F05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A16DEF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lastRenderedPageBreak/>
              <w:t>-</w:t>
            </w:r>
          </w:p>
          <w:p w14:paraId="2A73EED7"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nil"/>
            </w:tcBorders>
            <w:shd w:val="clear" w:color="auto" w:fill="D9E2F3" w:themeFill="accent1" w:themeFillTint="33"/>
            <w:vAlign w:val="center"/>
          </w:tcPr>
          <w:p w14:paraId="3C9E6A6C" w14:textId="77777777" w:rsidR="00FD6E05" w:rsidRDefault="00FD6E05" w:rsidP="00B904A1">
            <w:pPr>
              <w:spacing w:line="240" w:lineRule="exact"/>
              <w:rPr>
                <w:rFonts w:eastAsiaTheme="minorHAnsi"/>
                <w:b/>
                <w:color w:val="2F5496" w:themeColor="accent1" w:themeShade="BF"/>
                <w:sz w:val="18"/>
                <w:szCs w:val="18"/>
              </w:rPr>
            </w:pPr>
            <w:r>
              <w:rPr>
                <w:rFonts w:eastAsiaTheme="minorHAnsi" w:hint="eastAsia"/>
                <w:color w:val="262626" w:themeColor="text1" w:themeTint="D9"/>
                <w:sz w:val="18"/>
                <w:szCs w:val="18"/>
              </w:rPr>
              <w:lastRenderedPageBreak/>
              <w:t xml:space="preserve">    临床研究提示在免疫检查点抑制剂治疗的非小细胞肺癌患者人群中，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突变与更高的治疗有效率、更长的中位无进展生存期有关（PMID: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32241817），在尿路上皮癌人群中，</w:t>
            </w:r>
            <w:r>
              <w:rPr>
                <w:rFonts w:eastAsiaTheme="minorHAnsi" w:hint="eastAsia"/>
                <w:iCs/>
                <w:color w:val="262626" w:themeColor="text1" w:themeTint="D9"/>
                <w:sz w:val="18"/>
                <w:szCs w:val="18"/>
              </w:rPr>
              <w:t>TERT</w:t>
            </w:r>
            <w:r>
              <w:rPr>
                <w:rFonts w:eastAsiaTheme="minorHAnsi" w:hint="eastAsia"/>
                <w:color w:val="262626" w:themeColor="text1" w:themeTint="D9"/>
                <w:sz w:val="18"/>
                <w:szCs w:val="18"/>
              </w:rPr>
              <w:t>启动子突变与较长的无进展生存期和总生存期有关（PMID: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33980590）。</w:t>
            </w:r>
          </w:p>
        </w:tc>
      </w:tr>
      <w:tr w:rsidR="00FD6E05" w14:paraId="181DB29F" w14:textId="77777777" w:rsidTr="00B904A1">
        <w:tc>
          <w:tcPr>
            <w:tcW w:w="1283" w:type="dxa"/>
            <w:tcBorders>
              <w:top w:val="nil"/>
              <w:bottom w:val="single" w:sz="24" w:space="0" w:color="2F5496" w:themeColor="accent1" w:themeShade="BF"/>
              <w:right w:val="nil"/>
            </w:tcBorders>
            <w:shd w:val="clear" w:color="auto" w:fill="auto"/>
            <w:vAlign w:val="center"/>
          </w:tcPr>
          <w:p w14:paraId="67D9FAF5"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000000" w:themeColor="text1"/>
                <w:sz w:val="18"/>
                <w:szCs w:val="18"/>
              </w:rPr>
              <w:t>C</w:t>
            </w:r>
            <w:r>
              <w:rPr>
                <w:rFonts w:eastAsiaTheme="minorHAnsi"/>
                <w:b/>
                <w:bCs/>
                <w:i/>
                <w:color w:val="000000" w:themeColor="text1"/>
                <w:sz w:val="18"/>
                <w:szCs w:val="18"/>
              </w:rPr>
              <w:t>DK12</w:t>
            </w:r>
          </w:p>
        </w:tc>
        <w:tc>
          <w:tcPr>
            <w:tcW w:w="2284" w:type="dxa"/>
            <w:tcBorders>
              <w:top w:val="nil"/>
              <w:left w:val="nil"/>
              <w:bottom w:val="single" w:sz="24" w:space="0" w:color="2F5496" w:themeColor="accent1" w:themeShade="BF"/>
              <w:right w:val="nil"/>
            </w:tcBorders>
            <w:shd w:val="clear" w:color="auto" w:fill="auto"/>
            <w:vAlign w:val="center"/>
          </w:tcPr>
          <w:p w14:paraId="307D837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var.io.result_116.CDK12</w:t>
            </w:r>
            <w:r w:rsidRPr="0073600F">
              <w:rPr>
                <w:rFonts w:eastAsiaTheme="minorHAnsi" w:cs="思源黑体 CN Normal" w:hint="eastAsia"/>
                <w:color w:val="000000" w:themeColor="text1"/>
                <w:sz w:val="18"/>
                <w:szCs w:val="18"/>
              </w:rPr>
              <w:t>%}</w:t>
            </w:r>
          </w:p>
          <w:p w14:paraId="5A2831E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var.io.result_116.CDK12%}</w:t>
            </w:r>
          </w:p>
          <w:p w14:paraId="530E8EE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708D320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3C4DE8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629AC76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6E17258"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797" w:type="dxa"/>
            <w:tcBorders>
              <w:top w:val="nil"/>
              <w:left w:val="nil"/>
              <w:bottom w:val="single" w:sz="24" w:space="0" w:color="2F5496" w:themeColor="accent1" w:themeShade="BF"/>
            </w:tcBorders>
            <w:shd w:val="clear" w:color="auto" w:fill="auto"/>
            <w:vAlign w:val="center"/>
          </w:tcPr>
          <w:p w14:paraId="71EC7A53" w14:textId="77777777" w:rsidR="00FD6E05" w:rsidRDefault="00FD6E05" w:rsidP="00B904A1">
            <w:pPr>
              <w:spacing w:line="240" w:lineRule="exact"/>
              <w:jc w:val="center"/>
              <w:rPr>
                <w:rFonts w:eastAsiaTheme="minorHAnsi"/>
                <w:b/>
                <w:color w:val="2F5496" w:themeColor="accent1" w:themeShade="BF"/>
                <w:sz w:val="18"/>
                <w:szCs w:val="18"/>
              </w:rPr>
            </w:pPr>
            <w:r>
              <w:rPr>
                <w:rFonts w:eastAsiaTheme="minorHAnsi" w:hint="eastAsia"/>
                <w:iCs/>
                <w:color w:val="262626" w:themeColor="text1" w:themeTint="D9"/>
                <w:sz w:val="18"/>
                <w:szCs w:val="18"/>
              </w:rPr>
              <w:t xml:space="preserve">    CDK12</w:t>
            </w:r>
            <w:r>
              <w:rPr>
                <w:rFonts w:eastAsiaTheme="minorHAnsi" w:hint="eastAsia"/>
                <w:color w:val="262626" w:themeColor="text1" w:themeTint="D9"/>
                <w:sz w:val="18"/>
                <w:szCs w:val="18"/>
              </w:rPr>
              <w:t>双拷贝缺失的前列腺癌组织具有更多浸润T细胞和更高新抗原负荷，是一类特殊的前列腺癌亚型，可能从免疫检查点抑制剂治疗中获益 (</w:t>
            </w:r>
            <w:r>
              <w:rPr>
                <w:rFonts w:eastAsiaTheme="minorHAnsi"/>
                <w:color w:val="262626" w:themeColor="text1" w:themeTint="D9"/>
                <w:sz w:val="18"/>
                <w:szCs w:val="18"/>
              </w:rPr>
              <w:t>PMID: 29906450)</w:t>
            </w:r>
            <w:r>
              <w:rPr>
                <w:rFonts w:eastAsiaTheme="minorHAnsi" w:hint="eastAsia"/>
                <w:color w:val="262626" w:themeColor="text1" w:themeTint="D9"/>
                <w:sz w:val="18"/>
                <w:szCs w:val="18"/>
              </w:rPr>
              <w:t>。</w:t>
            </w:r>
          </w:p>
        </w:tc>
      </w:tr>
    </w:tbl>
    <w:p w14:paraId="0061020F" w14:textId="517A8646" w:rsidR="00BC4AAA" w:rsidRDefault="00BC4AAA" w:rsidP="00C25BAF">
      <w:pPr>
        <w:spacing w:line="240" w:lineRule="exact"/>
        <w:jc w:val="left"/>
        <w:rPr>
          <w:b/>
          <w:color w:val="2F5496" w:themeColor="accent1" w:themeShade="BF"/>
          <w:sz w:val="18"/>
          <w:szCs w:val="18"/>
        </w:rPr>
      </w:pPr>
    </w:p>
    <w:p w14:paraId="10D45828" w14:textId="54549A71" w:rsidR="00FD6E05" w:rsidRDefault="00BC4AAA" w:rsidP="00BC4AAA">
      <w:pPr>
        <w:widowControl/>
        <w:jc w:val="left"/>
        <w:rPr>
          <w:b/>
          <w:color w:val="2F5496" w:themeColor="accent1" w:themeShade="BF"/>
          <w:sz w:val="18"/>
          <w:szCs w:val="18"/>
        </w:rPr>
      </w:pPr>
      <w:r>
        <w:rPr>
          <w:b/>
          <w:color w:val="2F5496" w:themeColor="accent1" w:themeShade="BF"/>
          <w:sz w:val="18"/>
          <w:szCs w:val="18"/>
        </w:rPr>
        <w:br w:type="page"/>
      </w:r>
    </w:p>
    <w:tbl>
      <w:tblPr>
        <w:tblStyle w:val="ae"/>
        <w:tblpPr w:leftFromText="180" w:rightFromText="180" w:vertAnchor="text" w:horzAnchor="page" w:tblpX="1817" w:tblpY="51"/>
        <w:tblOverlap w:val="never"/>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869"/>
        <w:gridCol w:w="2363"/>
        <w:gridCol w:w="4284"/>
      </w:tblGrid>
      <w:tr w:rsidR="00FD6E05" w14:paraId="4CE9A274" w14:textId="77777777" w:rsidTr="00B904A1">
        <w:tc>
          <w:tcPr>
            <w:tcW w:w="8516" w:type="dxa"/>
            <w:gridSpan w:val="3"/>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E002D" w14:textId="77777777" w:rsidR="00FD6E05" w:rsidRDefault="00FD6E05" w:rsidP="00B904A1">
            <w:pPr>
              <w:jc w:val="center"/>
              <w:rPr>
                <w:rFonts w:eastAsiaTheme="minorHAnsi"/>
                <w:b/>
                <w:color w:val="FFFFFF" w:themeColor="background1"/>
                <w:sz w:val="18"/>
                <w:szCs w:val="18"/>
              </w:rPr>
            </w:pPr>
            <w:r>
              <w:rPr>
                <w:rFonts w:eastAsiaTheme="minorHAnsi" w:hint="eastAsia"/>
                <w:b/>
                <w:color w:val="FFFFFF" w:themeColor="background1"/>
                <w:sz w:val="18"/>
                <w:szCs w:val="18"/>
              </w:rPr>
              <w:lastRenderedPageBreak/>
              <w:t>免疫检查点抑制剂疗效负相关基因</w:t>
            </w:r>
          </w:p>
        </w:tc>
      </w:tr>
      <w:tr w:rsidR="00FD6E05" w14:paraId="11581F71" w14:textId="77777777" w:rsidTr="00B904A1">
        <w:tc>
          <w:tcPr>
            <w:tcW w:w="1869" w:type="dxa"/>
            <w:tcBorders>
              <w:top w:val="single" w:sz="24" w:space="0" w:color="2F5496" w:themeColor="accent1" w:themeShade="BF"/>
              <w:bottom w:val="single" w:sz="24" w:space="0" w:color="2F5496" w:themeColor="accent1" w:themeShade="BF"/>
              <w:right w:val="nil"/>
            </w:tcBorders>
            <w:vAlign w:val="center"/>
          </w:tcPr>
          <w:p w14:paraId="3A0A0964"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检测内容</w:t>
            </w:r>
          </w:p>
        </w:tc>
        <w:tc>
          <w:tcPr>
            <w:tcW w:w="2363" w:type="dxa"/>
            <w:tcBorders>
              <w:top w:val="single" w:sz="24" w:space="0" w:color="2F5496" w:themeColor="accent1" w:themeShade="BF"/>
              <w:left w:val="nil"/>
              <w:bottom w:val="single" w:sz="24" w:space="0" w:color="2F5496" w:themeColor="accent1" w:themeShade="BF"/>
              <w:right w:val="nil"/>
            </w:tcBorders>
            <w:vAlign w:val="center"/>
          </w:tcPr>
          <w:p w14:paraId="2E172595"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检测结果</w:t>
            </w:r>
          </w:p>
        </w:tc>
        <w:tc>
          <w:tcPr>
            <w:tcW w:w="4284" w:type="dxa"/>
            <w:tcBorders>
              <w:top w:val="single" w:sz="24" w:space="0" w:color="2F5496" w:themeColor="accent1" w:themeShade="BF"/>
              <w:left w:val="nil"/>
              <w:bottom w:val="single" w:sz="24" w:space="0" w:color="2F5496" w:themeColor="accent1" w:themeShade="BF"/>
            </w:tcBorders>
            <w:vAlign w:val="center"/>
          </w:tcPr>
          <w:p w14:paraId="4909A051" w14:textId="77777777" w:rsidR="00FD6E05" w:rsidRDefault="00FD6E05" w:rsidP="00B904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检测意义</w:t>
            </w:r>
          </w:p>
        </w:tc>
      </w:tr>
      <w:tr w:rsidR="00FD6E05" w14:paraId="20DF46D4" w14:textId="77777777" w:rsidTr="00B904A1">
        <w:tc>
          <w:tcPr>
            <w:tcW w:w="1869" w:type="dxa"/>
            <w:tcBorders>
              <w:top w:val="single" w:sz="24" w:space="0" w:color="2F5496" w:themeColor="accent1" w:themeShade="BF"/>
              <w:bottom w:val="nil"/>
              <w:right w:val="nil"/>
            </w:tcBorders>
            <w:shd w:val="clear" w:color="auto" w:fill="auto"/>
            <w:vAlign w:val="center"/>
          </w:tcPr>
          <w:p w14:paraId="7CBAE79F"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sz w:val="18"/>
                <w:szCs w:val="18"/>
              </w:rPr>
              <w:t>E</w:t>
            </w:r>
            <w:r>
              <w:rPr>
                <w:rFonts w:eastAsiaTheme="minorHAnsi"/>
                <w:b/>
                <w:bCs/>
                <w:i/>
                <w:sz w:val="18"/>
                <w:szCs w:val="18"/>
              </w:rPr>
              <w:t>GFR</w:t>
            </w:r>
          </w:p>
        </w:tc>
        <w:tc>
          <w:tcPr>
            <w:tcW w:w="2363" w:type="dxa"/>
            <w:tcBorders>
              <w:top w:val="single" w:sz="24" w:space="0" w:color="2F5496" w:themeColor="accent1" w:themeShade="BF"/>
              <w:left w:val="nil"/>
              <w:bottom w:val="nil"/>
              <w:right w:val="nil"/>
            </w:tcBorders>
            <w:shd w:val="clear" w:color="auto" w:fill="auto"/>
            <w:vAlign w:val="center"/>
          </w:tcPr>
          <w:p w14:paraId="2954BA1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var.io.result_116.EGFR</w:t>
            </w:r>
            <w:r w:rsidRPr="0073600F">
              <w:rPr>
                <w:rFonts w:eastAsiaTheme="minorHAnsi" w:cs="思源黑体 CN Normal" w:hint="eastAsia"/>
                <w:color w:val="000000" w:themeColor="text1"/>
                <w:sz w:val="18"/>
                <w:szCs w:val="18"/>
              </w:rPr>
              <w:t xml:space="preserve"> %}</w:t>
            </w:r>
          </w:p>
          <w:p w14:paraId="327403F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var.io.result_116.EGFR %}</w:t>
            </w:r>
          </w:p>
          <w:p w14:paraId="27C8B4A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9C7650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517B88C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B3AD5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6B1D1A23" w14:textId="77777777" w:rsidR="00FD6E05" w:rsidRPr="0073600F" w:rsidRDefault="00FD6E05" w:rsidP="00B904A1">
            <w:pPr>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single" w:sz="24" w:space="0" w:color="2F5496" w:themeColor="accent1" w:themeShade="BF"/>
              <w:left w:val="nil"/>
            </w:tcBorders>
            <w:vAlign w:val="center"/>
          </w:tcPr>
          <w:p w14:paraId="5680A8F9"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非小细胞肺癌的临床研究提示，与</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野生型和</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阴性/未知患者相比，携带</w:t>
            </w:r>
            <w:r>
              <w:rPr>
                <w:rFonts w:eastAsiaTheme="minorHAnsi" w:hint="eastAsia"/>
                <w:iCs/>
                <w:color w:val="262626" w:themeColor="text1" w:themeTint="D9"/>
                <w:sz w:val="18"/>
                <w:szCs w:val="18"/>
              </w:rPr>
              <w:t>EGFR</w:t>
            </w:r>
            <w:r>
              <w:rPr>
                <w:rFonts w:eastAsiaTheme="minorHAnsi" w:hint="eastAsia"/>
                <w:color w:val="262626" w:themeColor="text1" w:themeTint="D9"/>
                <w:sz w:val="18"/>
                <w:szCs w:val="18"/>
              </w:rPr>
              <w:t>突变或</w:t>
            </w:r>
            <w:r>
              <w:rPr>
                <w:rFonts w:eastAsiaTheme="minorHAnsi" w:hint="eastAsia"/>
                <w:iCs/>
                <w:color w:val="262626" w:themeColor="text1" w:themeTint="D9"/>
                <w:sz w:val="18"/>
                <w:szCs w:val="18"/>
              </w:rPr>
              <w:t>ALK</w:t>
            </w:r>
            <w:r>
              <w:rPr>
                <w:rFonts w:eastAsiaTheme="minorHAnsi" w:hint="eastAsia"/>
                <w:color w:val="262626" w:themeColor="text1" w:themeTint="D9"/>
                <w:sz w:val="18"/>
                <w:szCs w:val="18"/>
              </w:rPr>
              <w:t>重排的患者更难从PD-1/PD-L1抑制剂治疗中获益（PMID:</w:t>
            </w:r>
            <w:r>
              <w:rPr>
                <w:rFonts w:eastAsiaTheme="minorHAnsi"/>
                <w:color w:val="262626" w:themeColor="text1" w:themeTint="D9"/>
                <w:sz w:val="18"/>
                <w:szCs w:val="18"/>
              </w:rPr>
              <w:t xml:space="preserve"> </w:t>
            </w:r>
            <w:r>
              <w:rPr>
                <w:rFonts w:eastAsiaTheme="minorHAnsi" w:hint="eastAsia"/>
                <w:color w:val="262626" w:themeColor="text1" w:themeTint="D9"/>
                <w:sz w:val="18"/>
                <w:szCs w:val="18"/>
              </w:rPr>
              <w:t>26412456</w:t>
            </w:r>
            <w:r>
              <w:rPr>
                <w:rFonts w:eastAsiaTheme="minorHAnsi"/>
                <w:color w:val="262626" w:themeColor="text1" w:themeTint="D9"/>
                <w:sz w:val="18"/>
                <w:szCs w:val="18"/>
              </w:rPr>
              <w:t>, 26712084,</w:t>
            </w:r>
            <w:r>
              <w:rPr>
                <w:rFonts w:eastAsiaTheme="minorHAnsi"/>
                <w:sz w:val="18"/>
                <w:szCs w:val="18"/>
              </w:rPr>
              <w:t xml:space="preserve"> </w:t>
            </w:r>
            <w:r>
              <w:rPr>
                <w:rFonts w:eastAsiaTheme="minorHAnsi"/>
                <w:color w:val="262626" w:themeColor="text1" w:themeTint="D9"/>
                <w:sz w:val="18"/>
                <w:szCs w:val="18"/>
              </w:rPr>
              <w:t xml:space="preserve">27225694, </w:t>
            </w:r>
            <w:r>
              <w:rPr>
                <w:rFonts w:eastAsiaTheme="minorHAnsi"/>
                <w:color w:val="000000" w:themeColor="text1"/>
                <w:sz w:val="18"/>
                <w:szCs w:val="18"/>
              </w:rPr>
              <w:t>31125062</w:t>
            </w:r>
            <w:r>
              <w:rPr>
                <w:rFonts w:eastAsiaTheme="minorHAnsi" w:hint="eastAsia"/>
                <w:color w:val="262626" w:themeColor="text1" w:themeTint="D9"/>
                <w:sz w:val="18"/>
                <w:szCs w:val="18"/>
              </w:rPr>
              <w:t>）。在检出相关突变后，请结合临床实际情况确定靶向抑制剂类药物的使用。</w:t>
            </w:r>
          </w:p>
        </w:tc>
      </w:tr>
      <w:tr w:rsidR="00FD6E05" w14:paraId="5E6D82BD" w14:textId="77777777" w:rsidTr="00B904A1">
        <w:tc>
          <w:tcPr>
            <w:tcW w:w="1869" w:type="dxa"/>
            <w:tcBorders>
              <w:top w:val="nil"/>
              <w:bottom w:val="nil"/>
              <w:right w:val="nil"/>
            </w:tcBorders>
            <w:shd w:val="clear" w:color="auto" w:fill="auto"/>
            <w:vAlign w:val="center"/>
          </w:tcPr>
          <w:p w14:paraId="30ACFBD9"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A</w:t>
            </w:r>
            <w:r>
              <w:rPr>
                <w:rFonts w:eastAsiaTheme="minorHAnsi"/>
                <w:b/>
                <w:bCs/>
                <w:i/>
                <w:color w:val="262626" w:themeColor="text1" w:themeTint="D9"/>
                <w:sz w:val="18"/>
                <w:szCs w:val="18"/>
              </w:rPr>
              <w:t>LK</w:t>
            </w:r>
          </w:p>
        </w:tc>
        <w:tc>
          <w:tcPr>
            <w:tcW w:w="2363" w:type="dxa"/>
            <w:tcBorders>
              <w:top w:val="nil"/>
              <w:left w:val="nil"/>
              <w:bottom w:val="nil"/>
              <w:right w:val="nil"/>
            </w:tcBorders>
            <w:shd w:val="clear" w:color="auto" w:fill="auto"/>
            <w:vAlign w:val="center"/>
          </w:tcPr>
          <w:p w14:paraId="77467C9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var.io.result_116.ALK</w:t>
            </w:r>
            <w:r w:rsidRPr="0073600F">
              <w:rPr>
                <w:rFonts w:eastAsiaTheme="minorHAnsi" w:cs="思源黑体 CN Normal" w:hint="eastAsia"/>
                <w:color w:val="000000" w:themeColor="text1"/>
                <w:sz w:val="18"/>
                <w:szCs w:val="18"/>
              </w:rPr>
              <w:t xml:space="preserve"> %}</w:t>
            </w:r>
          </w:p>
          <w:p w14:paraId="66266E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var.io.result_116.ALK %}</w:t>
            </w:r>
          </w:p>
          <w:p w14:paraId="6B6F75F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2E0EB17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4BB2FE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C2A36B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1A81FD59"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7E10445" w14:textId="77777777" w:rsidR="00FD6E05" w:rsidRDefault="00FD6E05" w:rsidP="00B904A1">
            <w:pPr>
              <w:spacing w:line="300" w:lineRule="exact"/>
              <w:rPr>
                <w:rFonts w:eastAsiaTheme="minorHAnsi"/>
                <w:b/>
                <w:color w:val="2F5496" w:themeColor="accent1" w:themeShade="BF"/>
                <w:sz w:val="18"/>
                <w:szCs w:val="18"/>
              </w:rPr>
            </w:pPr>
          </w:p>
        </w:tc>
      </w:tr>
      <w:tr w:rsidR="00FD6E05" w14:paraId="196D9B32" w14:textId="77777777" w:rsidTr="00B904A1">
        <w:tc>
          <w:tcPr>
            <w:tcW w:w="1869" w:type="dxa"/>
            <w:tcBorders>
              <w:top w:val="nil"/>
              <w:bottom w:val="nil"/>
              <w:right w:val="nil"/>
            </w:tcBorders>
            <w:shd w:val="clear" w:color="auto" w:fill="D9E2F3" w:themeFill="accent1" w:themeFillTint="33"/>
            <w:vAlign w:val="center"/>
          </w:tcPr>
          <w:p w14:paraId="2A3D64E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CDKN2A</w:t>
            </w:r>
          </w:p>
        </w:tc>
        <w:tc>
          <w:tcPr>
            <w:tcW w:w="2363" w:type="dxa"/>
            <w:tcBorders>
              <w:top w:val="nil"/>
              <w:left w:val="nil"/>
              <w:bottom w:val="nil"/>
              <w:right w:val="nil"/>
            </w:tcBorders>
            <w:shd w:val="clear" w:color="auto" w:fill="D9E2F3" w:themeFill="accent1" w:themeFillTint="33"/>
            <w:vAlign w:val="center"/>
          </w:tcPr>
          <w:p w14:paraId="1055B0E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var.io.result_116.CDKN2A</w:t>
            </w:r>
            <w:r w:rsidRPr="0073600F">
              <w:rPr>
                <w:rFonts w:eastAsiaTheme="minorHAnsi" w:cs="思源黑体 CN Normal" w:hint="eastAsia"/>
                <w:color w:val="000000" w:themeColor="text1"/>
                <w:sz w:val="18"/>
                <w:szCs w:val="18"/>
              </w:rPr>
              <w:t xml:space="preserve"> %}</w:t>
            </w:r>
          </w:p>
          <w:p w14:paraId="426FD7AC"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var.io.result_116.CDKN2A %}</w:t>
            </w:r>
          </w:p>
          <w:p w14:paraId="57B1A7D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5580D2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A165C7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56E6478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5B51E685"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tcBorders>
            <w:shd w:val="clear" w:color="auto" w:fill="D9E2F3" w:themeFill="accent1" w:themeFillTint="33"/>
            <w:vAlign w:val="center"/>
          </w:tcPr>
          <w:p w14:paraId="7005612B"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非小细胞肺癌和尿路上皮癌临床研究提示</w:t>
            </w:r>
            <w:r>
              <w:rPr>
                <w:rFonts w:eastAsiaTheme="minorHAnsi" w:hint="eastAsia"/>
                <w:iCs/>
                <w:sz w:val="18"/>
                <w:szCs w:val="18"/>
              </w:rPr>
              <w:t>CDKN2A</w:t>
            </w:r>
            <w:r>
              <w:rPr>
                <w:rFonts w:eastAsiaTheme="minorHAnsi" w:hint="eastAsia"/>
                <w:sz w:val="18"/>
                <w:szCs w:val="18"/>
              </w:rPr>
              <w:t>/</w:t>
            </w:r>
            <w:r>
              <w:rPr>
                <w:rFonts w:eastAsiaTheme="minorHAnsi" w:hint="eastAsia"/>
                <w:iCs/>
                <w:sz w:val="18"/>
                <w:szCs w:val="18"/>
              </w:rPr>
              <w:t>CDKN2B</w:t>
            </w:r>
            <w:r>
              <w:rPr>
                <w:rFonts w:eastAsiaTheme="minorHAnsi" w:hint="eastAsia"/>
                <w:sz w:val="18"/>
                <w:szCs w:val="18"/>
              </w:rPr>
              <w:t>基因缺失与免疫检查点抑制剂治疗后的肿瘤超进展、较短的总生存期相关（PMID:</w:t>
            </w:r>
            <w:r>
              <w:rPr>
                <w:rFonts w:eastAsiaTheme="minorHAnsi"/>
                <w:sz w:val="18"/>
                <w:szCs w:val="18"/>
              </w:rPr>
              <w:t xml:space="preserve"> </w:t>
            </w:r>
            <w:r>
              <w:rPr>
                <w:rFonts w:eastAsiaTheme="minorHAnsi" w:hint="eastAsia"/>
                <w:sz w:val="18"/>
                <w:szCs w:val="18"/>
              </w:rPr>
              <w:t>33334611,</w:t>
            </w:r>
            <w:r>
              <w:rPr>
                <w:rFonts w:eastAsiaTheme="minorHAnsi"/>
                <w:sz w:val="18"/>
                <w:szCs w:val="18"/>
              </w:rPr>
              <w:t xml:space="preserve"> 34074656, 34625620</w:t>
            </w:r>
            <w:r>
              <w:rPr>
                <w:rFonts w:eastAsiaTheme="minorHAnsi" w:hint="eastAsia"/>
                <w:sz w:val="18"/>
                <w:szCs w:val="18"/>
              </w:rPr>
              <w:t>）。</w:t>
            </w:r>
          </w:p>
        </w:tc>
      </w:tr>
      <w:tr w:rsidR="00FD6E05" w14:paraId="0A3DBD67" w14:textId="77777777" w:rsidTr="00B904A1">
        <w:tc>
          <w:tcPr>
            <w:tcW w:w="1869" w:type="dxa"/>
            <w:tcBorders>
              <w:top w:val="nil"/>
              <w:bottom w:val="nil"/>
              <w:right w:val="nil"/>
            </w:tcBorders>
            <w:shd w:val="clear" w:color="auto" w:fill="D9E2F3" w:themeFill="accent1" w:themeFillTint="33"/>
            <w:vAlign w:val="center"/>
          </w:tcPr>
          <w:p w14:paraId="1CE7884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CDKN2B</w:t>
            </w:r>
          </w:p>
        </w:tc>
        <w:tc>
          <w:tcPr>
            <w:tcW w:w="2363" w:type="dxa"/>
            <w:tcBorders>
              <w:top w:val="nil"/>
              <w:left w:val="nil"/>
              <w:bottom w:val="nil"/>
              <w:right w:val="nil"/>
            </w:tcBorders>
            <w:shd w:val="clear" w:color="auto" w:fill="D9E2F3" w:themeFill="accent1" w:themeFillTint="33"/>
            <w:vAlign w:val="center"/>
          </w:tcPr>
          <w:p w14:paraId="7964180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var.io.result_116.CDKN2B</w:t>
            </w:r>
            <w:r w:rsidRPr="0073600F">
              <w:rPr>
                <w:rFonts w:eastAsiaTheme="minorHAnsi" w:cs="思源黑体 CN Normal" w:hint="eastAsia"/>
                <w:color w:val="000000" w:themeColor="text1"/>
                <w:sz w:val="18"/>
                <w:szCs w:val="18"/>
              </w:rPr>
              <w:t xml:space="preserve"> %}</w:t>
            </w:r>
          </w:p>
          <w:p w14:paraId="0FFBD27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var.io.result_116.CDKN2B %}</w:t>
            </w:r>
          </w:p>
          <w:p w14:paraId="4AC6D38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48AF001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CA38F2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29B8B83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E801463"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left w:val="nil"/>
              <w:bottom w:val="nil"/>
            </w:tcBorders>
            <w:shd w:val="clear" w:color="auto" w:fill="D9E2F3" w:themeFill="accent1" w:themeFillTint="33"/>
            <w:vAlign w:val="center"/>
          </w:tcPr>
          <w:p w14:paraId="029ADDDB" w14:textId="77777777" w:rsidR="00FD6E05" w:rsidRDefault="00FD6E05" w:rsidP="00B904A1">
            <w:pPr>
              <w:spacing w:line="300" w:lineRule="exact"/>
              <w:rPr>
                <w:rFonts w:eastAsiaTheme="minorHAnsi"/>
                <w:b/>
                <w:color w:val="2F5496" w:themeColor="accent1" w:themeShade="BF"/>
                <w:sz w:val="18"/>
                <w:szCs w:val="18"/>
              </w:rPr>
            </w:pPr>
          </w:p>
        </w:tc>
      </w:tr>
      <w:tr w:rsidR="00FD6E05" w14:paraId="3EB59873" w14:textId="77777777" w:rsidTr="00B904A1">
        <w:tc>
          <w:tcPr>
            <w:tcW w:w="1869" w:type="dxa"/>
            <w:tcBorders>
              <w:top w:val="nil"/>
              <w:bottom w:val="nil"/>
              <w:right w:val="nil"/>
            </w:tcBorders>
            <w:shd w:val="clear" w:color="auto" w:fill="auto"/>
            <w:vAlign w:val="center"/>
          </w:tcPr>
          <w:p w14:paraId="7D97DDA7" w14:textId="77777777" w:rsidR="00FD6E05" w:rsidRDefault="00FD6E05" w:rsidP="00B904A1">
            <w:pPr>
              <w:jc w:val="center"/>
              <w:rPr>
                <w:rFonts w:eastAsiaTheme="minorHAnsi"/>
                <w:b/>
                <w:i/>
                <w:color w:val="2F5496" w:themeColor="accent1" w:themeShade="BF"/>
                <w:sz w:val="18"/>
                <w:szCs w:val="18"/>
              </w:rPr>
            </w:pPr>
            <w:r>
              <w:rPr>
                <w:rFonts w:eastAsiaTheme="minorHAnsi" w:hint="eastAsia"/>
                <w:b/>
                <w:bCs/>
                <w:i/>
                <w:color w:val="262626" w:themeColor="text1" w:themeTint="D9"/>
                <w:sz w:val="18"/>
                <w:szCs w:val="18"/>
              </w:rPr>
              <w:t>S</w:t>
            </w:r>
            <w:r>
              <w:rPr>
                <w:rFonts w:eastAsiaTheme="minorHAnsi"/>
                <w:b/>
                <w:bCs/>
                <w:i/>
                <w:color w:val="262626" w:themeColor="text1" w:themeTint="D9"/>
                <w:sz w:val="18"/>
                <w:szCs w:val="18"/>
              </w:rPr>
              <w:t>TK11</w:t>
            </w:r>
          </w:p>
        </w:tc>
        <w:tc>
          <w:tcPr>
            <w:tcW w:w="2363" w:type="dxa"/>
            <w:tcBorders>
              <w:top w:val="nil"/>
              <w:left w:val="nil"/>
              <w:bottom w:val="nil"/>
              <w:right w:val="nil"/>
            </w:tcBorders>
            <w:shd w:val="clear" w:color="auto" w:fill="auto"/>
            <w:vAlign w:val="center"/>
          </w:tcPr>
          <w:p w14:paraId="461F3A35"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var.io.result_116.STK11</w:t>
            </w:r>
            <w:r w:rsidRPr="0073600F">
              <w:rPr>
                <w:rFonts w:eastAsiaTheme="minorHAnsi" w:cs="思源黑体 CN Normal" w:hint="eastAsia"/>
                <w:color w:val="000000" w:themeColor="text1"/>
                <w:sz w:val="18"/>
                <w:szCs w:val="18"/>
              </w:rPr>
              <w:t>%}</w:t>
            </w:r>
          </w:p>
          <w:p w14:paraId="3708D93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var.io.result_116.STK11%}</w:t>
            </w:r>
          </w:p>
          <w:p w14:paraId="69813A1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D9F5A6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055C028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35D9B81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7C78AD16"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auto"/>
            <w:vAlign w:val="center"/>
          </w:tcPr>
          <w:p w14:paraId="3C95178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非小细胞肺癌临床研究提示，</w:t>
            </w:r>
            <w:r>
              <w:rPr>
                <w:rFonts w:eastAsiaTheme="minorHAnsi" w:hint="eastAsia"/>
                <w:iCs/>
                <w:color w:val="262626" w:themeColor="text1" w:themeTint="D9"/>
                <w:sz w:val="18"/>
                <w:szCs w:val="18"/>
              </w:rPr>
              <w:t>STK11</w:t>
            </w:r>
            <w:r>
              <w:rPr>
                <w:rFonts w:eastAsiaTheme="minorHAnsi" w:hint="eastAsia"/>
                <w:color w:val="262626" w:themeColor="text1" w:themeTint="D9"/>
                <w:sz w:val="18"/>
                <w:szCs w:val="18"/>
              </w:rPr>
              <w:t>基因缺失的肿瘤组织中效应T细胞浸润程度低，与较低的客观缓解率、较短的无进展生存期相关（</w:t>
            </w:r>
            <w:r>
              <w:rPr>
                <w:rFonts w:eastAsiaTheme="minorHAnsi"/>
                <w:color w:val="262626" w:themeColor="text1" w:themeTint="D9"/>
                <w:sz w:val="18"/>
                <w:szCs w:val="18"/>
              </w:rPr>
              <w:t>PMID: 29773717</w:t>
            </w:r>
            <w:r>
              <w:rPr>
                <w:rFonts w:eastAsiaTheme="minorHAnsi" w:hint="eastAsia"/>
                <w:color w:val="262626" w:themeColor="text1" w:themeTint="D9"/>
                <w:sz w:val="18"/>
                <w:szCs w:val="18"/>
              </w:rPr>
              <w:t>）。但同时有研究提示，</w:t>
            </w:r>
            <w:r>
              <w:rPr>
                <w:rFonts w:eastAsiaTheme="minorHAnsi" w:hint="eastAsia"/>
                <w:iCs/>
                <w:color w:val="262626" w:themeColor="text1" w:themeTint="D9"/>
                <w:sz w:val="18"/>
                <w:szCs w:val="18"/>
              </w:rPr>
              <w:t>S</w:t>
            </w:r>
            <w:r>
              <w:rPr>
                <w:rFonts w:eastAsiaTheme="minorHAnsi"/>
                <w:iCs/>
                <w:color w:val="262626" w:themeColor="text1" w:themeTint="D9"/>
                <w:sz w:val="18"/>
                <w:szCs w:val="18"/>
              </w:rPr>
              <w:t>TK11</w:t>
            </w:r>
            <w:r>
              <w:rPr>
                <w:rFonts w:eastAsiaTheme="minorHAnsi" w:hint="eastAsia"/>
                <w:color w:val="262626" w:themeColor="text1" w:themeTint="D9"/>
                <w:sz w:val="18"/>
                <w:szCs w:val="18"/>
              </w:rPr>
              <w:t>基因突变更偏向于肿瘤治疗的一种预后指标（</w:t>
            </w:r>
            <w:r>
              <w:rPr>
                <w:rFonts w:eastAsiaTheme="minorHAnsi"/>
                <w:color w:val="262626" w:themeColor="text1" w:themeTint="D9"/>
                <w:sz w:val="18"/>
                <w:szCs w:val="18"/>
              </w:rPr>
              <w:t>PMID: 32312757</w:t>
            </w:r>
            <w:r>
              <w:rPr>
                <w:rFonts w:eastAsiaTheme="minorHAnsi" w:hint="eastAsia"/>
                <w:color w:val="262626" w:themeColor="text1" w:themeTint="D9"/>
                <w:sz w:val="18"/>
                <w:szCs w:val="18"/>
              </w:rPr>
              <w:t>）。</w:t>
            </w:r>
          </w:p>
        </w:tc>
      </w:tr>
      <w:tr w:rsidR="00FD6E05" w14:paraId="5F6F0117" w14:textId="77777777" w:rsidTr="00B904A1">
        <w:tc>
          <w:tcPr>
            <w:tcW w:w="1869" w:type="dxa"/>
            <w:tcBorders>
              <w:top w:val="nil"/>
              <w:bottom w:val="nil"/>
              <w:right w:val="nil"/>
            </w:tcBorders>
            <w:shd w:val="clear" w:color="auto" w:fill="D9E2F3" w:themeFill="accent1" w:themeFillTint="33"/>
            <w:vAlign w:val="center"/>
          </w:tcPr>
          <w:p w14:paraId="57A642E7"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JAK1</w:t>
            </w:r>
          </w:p>
        </w:tc>
        <w:tc>
          <w:tcPr>
            <w:tcW w:w="2363" w:type="dxa"/>
            <w:tcBorders>
              <w:top w:val="nil"/>
              <w:left w:val="nil"/>
              <w:bottom w:val="nil"/>
              <w:right w:val="nil"/>
            </w:tcBorders>
            <w:shd w:val="clear" w:color="auto" w:fill="D9E2F3" w:themeFill="accent1" w:themeFillTint="33"/>
            <w:vAlign w:val="center"/>
          </w:tcPr>
          <w:p w14:paraId="20616A9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var.io.result_116.JAK1</w:t>
            </w:r>
            <w:r w:rsidRPr="0073600F">
              <w:rPr>
                <w:rFonts w:eastAsiaTheme="minorHAnsi" w:cs="思源黑体 CN Normal" w:hint="eastAsia"/>
                <w:color w:val="000000" w:themeColor="text1"/>
                <w:sz w:val="18"/>
                <w:szCs w:val="18"/>
              </w:rPr>
              <w:t>%}</w:t>
            </w:r>
          </w:p>
          <w:p w14:paraId="5441FD90"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var.io.result_116.JAK1%}</w:t>
            </w:r>
          </w:p>
          <w:p w14:paraId="02A962B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373BF0E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119678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lastRenderedPageBreak/>
              <w:t>{%p else%}</w:t>
            </w:r>
          </w:p>
          <w:p w14:paraId="549FBD9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F392DAA"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D9E2F3" w:themeFill="accent1" w:themeFillTint="33"/>
            <w:vAlign w:val="center"/>
          </w:tcPr>
          <w:p w14:paraId="1F998423" w14:textId="77777777" w:rsidR="00FD6E05" w:rsidRPr="007F1F22" w:rsidRDefault="00FD6E05" w:rsidP="00B904A1">
            <w:pPr>
              <w:spacing w:line="300" w:lineRule="exact"/>
              <w:ind w:firstLineChars="200" w:firstLine="360"/>
              <w:rPr>
                <w:rFonts w:eastAsiaTheme="minorHAnsi"/>
                <w:color w:val="262626" w:themeColor="text1" w:themeTint="D9"/>
                <w:sz w:val="18"/>
                <w:szCs w:val="18"/>
              </w:rPr>
            </w:pPr>
            <w:r w:rsidRPr="007F1F22">
              <w:rPr>
                <w:rFonts w:eastAsiaTheme="minorHAnsi"/>
                <w:color w:val="262626" w:themeColor="text1" w:themeTint="D9"/>
                <w:sz w:val="18"/>
                <w:szCs w:val="18"/>
              </w:rPr>
              <w:lastRenderedPageBreak/>
              <w:t>IFN信号通路相关基因编码产物在抗原呈递过程中发挥重要作用，包括JAK1、JAK2、 IFNGR1和IRF1等，临床研究显示此类基因突变更易在PD-1/PD-L1抑制剂治疗失败人群中出现，提示其可能与较差的治</w:t>
            </w:r>
            <w:r w:rsidRPr="007F1F22">
              <w:rPr>
                <w:rFonts w:eastAsiaTheme="minorHAnsi"/>
                <w:color w:val="262626" w:themeColor="text1" w:themeTint="D9"/>
                <w:sz w:val="18"/>
                <w:szCs w:val="18"/>
              </w:rPr>
              <w:lastRenderedPageBreak/>
              <w:t>疗效果相关（PMID: 27433843, 27667683, 27903500, 29070816, 31570880）。</w:t>
            </w:r>
          </w:p>
        </w:tc>
      </w:tr>
      <w:tr w:rsidR="00FD6E05" w14:paraId="36350C33" w14:textId="77777777" w:rsidTr="00B904A1">
        <w:tc>
          <w:tcPr>
            <w:tcW w:w="1869" w:type="dxa"/>
            <w:tcBorders>
              <w:top w:val="nil"/>
              <w:bottom w:val="nil"/>
              <w:right w:val="nil"/>
            </w:tcBorders>
            <w:shd w:val="clear" w:color="auto" w:fill="D9E2F3" w:themeFill="accent1" w:themeFillTint="33"/>
            <w:vAlign w:val="center"/>
          </w:tcPr>
          <w:p w14:paraId="4089A90C"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lastRenderedPageBreak/>
              <w:t>JAK2</w:t>
            </w:r>
          </w:p>
        </w:tc>
        <w:tc>
          <w:tcPr>
            <w:tcW w:w="2363" w:type="dxa"/>
            <w:tcBorders>
              <w:top w:val="nil"/>
              <w:left w:val="nil"/>
              <w:bottom w:val="nil"/>
              <w:right w:val="nil"/>
            </w:tcBorders>
            <w:shd w:val="clear" w:color="auto" w:fill="D9E2F3" w:themeFill="accent1" w:themeFillTint="33"/>
            <w:vAlign w:val="center"/>
          </w:tcPr>
          <w:p w14:paraId="7C26F51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var.io.result_116.JAK2</w:t>
            </w:r>
            <w:r w:rsidRPr="0073600F">
              <w:rPr>
                <w:rFonts w:eastAsiaTheme="minorHAnsi" w:cs="思源黑体 CN Normal" w:hint="eastAsia"/>
                <w:color w:val="000000" w:themeColor="text1"/>
                <w:sz w:val="18"/>
                <w:szCs w:val="18"/>
              </w:rPr>
              <w:t>%}</w:t>
            </w:r>
          </w:p>
          <w:p w14:paraId="7D957B59"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var.io.result_116.JAK2%}</w:t>
            </w:r>
          </w:p>
          <w:p w14:paraId="6AA9F9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15CBBFB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487143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D2067E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2F3F4A3C"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D9E2F3" w:themeFill="accent1" w:themeFillTint="33"/>
            <w:vAlign w:val="center"/>
          </w:tcPr>
          <w:p w14:paraId="2A0FAB8D" w14:textId="77777777" w:rsidR="00FD6E05" w:rsidRDefault="00FD6E05" w:rsidP="00B904A1">
            <w:pPr>
              <w:spacing w:line="300" w:lineRule="exact"/>
              <w:rPr>
                <w:rFonts w:eastAsiaTheme="minorHAnsi"/>
                <w:b/>
                <w:color w:val="2F5496" w:themeColor="accent1" w:themeShade="BF"/>
                <w:sz w:val="18"/>
                <w:szCs w:val="18"/>
              </w:rPr>
            </w:pPr>
          </w:p>
        </w:tc>
      </w:tr>
      <w:tr w:rsidR="00FD6E05" w14:paraId="5A2EF650" w14:textId="77777777" w:rsidTr="00B904A1">
        <w:tc>
          <w:tcPr>
            <w:tcW w:w="1869" w:type="dxa"/>
            <w:tcBorders>
              <w:top w:val="nil"/>
              <w:bottom w:val="nil"/>
              <w:right w:val="nil"/>
            </w:tcBorders>
            <w:shd w:val="clear" w:color="auto" w:fill="auto"/>
            <w:vAlign w:val="center"/>
          </w:tcPr>
          <w:p w14:paraId="2C21E169"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APC</w:t>
            </w:r>
          </w:p>
        </w:tc>
        <w:tc>
          <w:tcPr>
            <w:tcW w:w="2363" w:type="dxa"/>
            <w:tcBorders>
              <w:top w:val="nil"/>
              <w:left w:val="nil"/>
              <w:bottom w:val="nil"/>
              <w:right w:val="nil"/>
            </w:tcBorders>
            <w:shd w:val="clear" w:color="auto" w:fill="auto"/>
            <w:vAlign w:val="center"/>
          </w:tcPr>
          <w:p w14:paraId="2AD14DA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var.io.result_116.APC</w:t>
            </w:r>
            <w:r w:rsidRPr="0073600F">
              <w:rPr>
                <w:rFonts w:eastAsiaTheme="minorHAnsi" w:cs="思源黑体 CN Normal" w:hint="eastAsia"/>
                <w:color w:val="000000" w:themeColor="text1"/>
                <w:sz w:val="18"/>
                <w:szCs w:val="18"/>
              </w:rPr>
              <w:t xml:space="preserve"> %}</w:t>
            </w:r>
          </w:p>
          <w:p w14:paraId="3A9D486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var.io.result_116.APC %}</w:t>
            </w:r>
          </w:p>
          <w:p w14:paraId="3EEF627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00A27C2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7480B73B"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090249F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7DBA381"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val="restart"/>
            <w:tcBorders>
              <w:top w:val="nil"/>
              <w:left w:val="nil"/>
              <w:bottom w:val="nil"/>
            </w:tcBorders>
            <w:shd w:val="clear" w:color="auto" w:fill="auto"/>
            <w:vAlign w:val="center"/>
          </w:tcPr>
          <w:p w14:paraId="001C567F"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研究发现</w:t>
            </w:r>
            <w:r>
              <w:rPr>
                <w:rFonts w:eastAsiaTheme="minorHAnsi"/>
                <w:color w:val="262626" w:themeColor="text1" w:themeTint="D9"/>
                <w:sz w:val="18"/>
                <w:szCs w:val="18"/>
              </w:rPr>
              <w:t>WNT/</w:t>
            </w:r>
            <w:r>
              <w:rPr>
                <w:rFonts w:eastAsiaTheme="minorHAnsi" w:hint="eastAsia"/>
                <w:color w:val="262626" w:themeColor="text1" w:themeTint="D9"/>
                <w:sz w:val="18"/>
                <w:szCs w:val="18"/>
              </w:rPr>
              <w:t>β-catenin通路的</w:t>
            </w:r>
            <w:r>
              <w:rPr>
                <w:rFonts w:eastAsiaTheme="minorHAnsi" w:hint="eastAsia"/>
                <w:iCs/>
                <w:color w:val="262626" w:themeColor="text1" w:themeTint="D9"/>
                <w:sz w:val="18"/>
                <w:szCs w:val="18"/>
              </w:rPr>
              <w:t>APC</w:t>
            </w:r>
            <w:r>
              <w:rPr>
                <w:rFonts w:eastAsiaTheme="minorHAnsi" w:hint="eastAsia"/>
                <w:color w:val="262626" w:themeColor="text1" w:themeTint="D9"/>
                <w:sz w:val="18"/>
                <w:szCs w:val="18"/>
              </w:rPr>
              <w:t>和</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基因突变在无T细胞浸润的肿瘤中的发生概率较高（PMID: 25970248）。肿瘤免疫微环境分析结果显示</w:t>
            </w:r>
            <w:r>
              <w:rPr>
                <w:rFonts w:eastAsiaTheme="minorHAnsi" w:hint="eastAsia"/>
                <w:iCs/>
                <w:color w:val="262626" w:themeColor="text1" w:themeTint="D9"/>
                <w:sz w:val="18"/>
                <w:szCs w:val="18"/>
              </w:rPr>
              <w:t>CTNNB1</w:t>
            </w:r>
            <w:r>
              <w:rPr>
                <w:rFonts w:eastAsiaTheme="minorHAnsi" w:hint="eastAsia"/>
                <w:color w:val="262626" w:themeColor="text1" w:themeTint="D9"/>
                <w:sz w:val="18"/>
                <w:szCs w:val="18"/>
              </w:rPr>
              <w:t>突变可导致肝癌患者活化的免疫细胞显著减少，显著降低免疫激活分子的表达(PMID:34777372)。</w:t>
            </w:r>
          </w:p>
        </w:tc>
      </w:tr>
      <w:tr w:rsidR="00FD6E05" w14:paraId="772A6EE1" w14:textId="77777777" w:rsidTr="00B904A1">
        <w:tc>
          <w:tcPr>
            <w:tcW w:w="1869" w:type="dxa"/>
            <w:tcBorders>
              <w:top w:val="nil"/>
              <w:bottom w:val="nil"/>
              <w:right w:val="nil"/>
            </w:tcBorders>
            <w:shd w:val="clear" w:color="auto" w:fill="auto"/>
            <w:vAlign w:val="center"/>
          </w:tcPr>
          <w:p w14:paraId="56AC5366"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000000" w:themeColor="text1"/>
                <w:sz w:val="18"/>
                <w:szCs w:val="18"/>
              </w:rPr>
              <w:t>CTNNB1</w:t>
            </w:r>
          </w:p>
        </w:tc>
        <w:tc>
          <w:tcPr>
            <w:tcW w:w="2363" w:type="dxa"/>
            <w:tcBorders>
              <w:top w:val="nil"/>
              <w:left w:val="nil"/>
              <w:bottom w:val="nil"/>
              <w:right w:val="nil"/>
            </w:tcBorders>
            <w:shd w:val="clear" w:color="auto" w:fill="auto"/>
            <w:vAlign w:val="center"/>
          </w:tcPr>
          <w:p w14:paraId="2C084D58"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var.io.result_116.CTNNB1</w:t>
            </w:r>
            <w:r w:rsidRPr="0073600F">
              <w:rPr>
                <w:rFonts w:eastAsiaTheme="minorHAnsi" w:cs="思源黑体 CN Normal" w:hint="eastAsia"/>
                <w:color w:val="000000" w:themeColor="text1"/>
                <w:sz w:val="18"/>
                <w:szCs w:val="18"/>
              </w:rPr>
              <w:t>%}</w:t>
            </w:r>
          </w:p>
          <w:p w14:paraId="558BE1EA"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var.io.result_116.CTNNB1%}</w:t>
            </w:r>
          </w:p>
          <w:p w14:paraId="7266A9A4"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786FE6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0DA78C7"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8584F73"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0EECAA80"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vMerge/>
            <w:tcBorders>
              <w:top w:val="nil"/>
              <w:left w:val="nil"/>
              <w:bottom w:val="nil"/>
            </w:tcBorders>
            <w:shd w:val="clear" w:color="auto" w:fill="auto"/>
            <w:vAlign w:val="center"/>
          </w:tcPr>
          <w:p w14:paraId="28559B10" w14:textId="77777777" w:rsidR="00FD6E05" w:rsidRDefault="00FD6E05" w:rsidP="00B904A1">
            <w:pPr>
              <w:spacing w:line="300" w:lineRule="exact"/>
              <w:rPr>
                <w:rFonts w:eastAsiaTheme="minorHAnsi"/>
                <w:b/>
                <w:color w:val="2F5496" w:themeColor="accent1" w:themeShade="BF"/>
                <w:sz w:val="18"/>
                <w:szCs w:val="18"/>
              </w:rPr>
            </w:pPr>
          </w:p>
        </w:tc>
      </w:tr>
      <w:tr w:rsidR="00FD6E05" w14:paraId="7A56B352" w14:textId="77777777" w:rsidTr="00B904A1">
        <w:tc>
          <w:tcPr>
            <w:tcW w:w="1869" w:type="dxa"/>
            <w:tcBorders>
              <w:top w:val="nil"/>
              <w:bottom w:val="nil"/>
              <w:right w:val="nil"/>
            </w:tcBorders>
            <w:shd w:val="clear" w:color="auto" w:fill="D9E2F3" w:themeFill="accent1" w:themeFillTint="33"/>
            <w:vAlign w:val="center"/>
          </w:tcPr>
          <w:p w14:paraId="31ECA52D" w14:textId="77777777" w:rsidR="00FD6E05" w:rsidRDefault="00FD6E05" w:rsidP="00B904A1">
            <w:pPr>
              <w:jc w:val="center"/>
              <w:rPr>
                <w:rFonts w:eastAsiaTheme="minorHAnsi"/>
                <w:b/>
                <w:i/>
                <w:color w:val="2F5496" w:themeColor="accent1" w:themeShade="BF"/>
                <w:sz w:val="18"/>
                <w:szCs w:val="18"/>
              </w:rPr>
            </w:pPr>
            <w:r>
              <w:rPr>
                <w:rFonts w:eastAsiaTheme="minorHAnsi"/>
                <w:b/>
                <w:bCs/>
                <w:i/>
                <w:color w:val="262626" w:themeColor="text1" w:themeTint="D9"/>
                <w:sz w:val="18"/>
                <w:szCs w:val="18"/>
              </w:rPr>
              <w:t>PTEN</w:t>
            </w:r>
          </w:p>
        </w:tc>
        <w:tc>
          <w:tcPr>
            <w:tcW w:w="2363" w:type="dxa"/>
            <w:tcBorders>
              <w:top w:val="nil"/>
              <w:left w:val="nil"/>
              <w:bottom w:val="nil"/>
              <w:right w:val="nil"/>
            </w:tcBorders>
            <w:shd w:val="clear" w:color="auto" w:fill="D9E2F3" w:themeFill="accent1" w:themeFillTint="33"/>
            <w:vAlign w:val="center"/>
          </w:tcPr>
          <w:p w14:paraId="5E89778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if var.io.result_116.PTEN</w:t>
            </w:r>
            <w:r w:rsidRPr="0073600F">
              <w:rPr>
                <w:rFonts w:eastAsiaTheme="minorHAnsi" w:cs="思源黑体 CN Normal" w:hint="eastAsia"/>
                <w:color w:val="000000" w:themeColor="text1"/>
                <w:sz w:val="18"/>
                <w:szCs w:val="18"/>
              </w:rPr>
              <w:t xml:space="preserve"> %}</w:t>
            </w:r>
          </w:p>
          <w:p w14:paraId="5ABA66A1"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for a in var.io.result_116.PTEN %}</w:t>
            </w:r>
          </w:p>
          <w:p w14:paraId="3C00155E"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{a}}</w:t>
            </w:r>
          </w:p>
          <w:p w14:paraId="6A4079AF"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r w:rsidRPr="0073600F">
              <w:rPr>
                <w:rFonts w:eastAsiaTheme="minorHAnsi" w:cs="思源黑体 CN Normal" w:hint="eastAsia"/>
                <w:color w:val="000000" w:themeColor="text1"/>
                <w:sz w:val="18"/>
                <w:szCs w:val="18"/>
              </w:rPr>
              <w:t>p</w:t>
            </w:r>
            <w:r w:rsidRPr="0073600F">
              <w:rPr>
                <w:rFonts w:eastAsiaTheme="minorHAnsi" w:cs="思源黑体 CN Normal"/>
                <w:color w:val="000000" w:themeColor="text1"/>
                <w:sz w:val="18"/>
                <w:szCs w:val="18"/>
              </w:rPr>
              <w:t xml:space="preserve"> endfor</w:t>
            </w: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w:t>
            </w:r>
          </w:p>
          <w:p w14:paraId="468913CD"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color w:val="000000" w:themeColor="text1"/>
                <w:sz w:val="18"/>
                <w:szCs w:val="18"/>
              </w:rPr>
              <w:t>{%p else%}</w:t>
            </w:r>
          </w:p>
          <w:p w14:paraId="13C98886"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73600F">
              <w:rPr>
                <w:rFonts w:eastAsiaTheme="minorHAnsi" w:cs="思源黑体 CN Normal" w:hint="eastAsia"/>
                <w:color w:val="000000" w:themeColor="text1"/>
                <w:sz w:val="18"/>
                <w:szCs w:val="18"/>
              </w:rPr>
              <w:t>-</w:t>
            </w:r>
          </w:p>
          <w:p w14:paraId="3587497B" w14:textId="77777777" w:rsidR="00FD6E05" w:rsidRPr="0073600F" w:rsidRDefault="00FD6E05" w:rsidP="00B904A1">
            <w:pPr>
              <w:spacing w:line="240" w:lineRule="exact"/>
              <w:jc w:val="center"/>
              <w:rPr>
                <w:rFonts w:eastAsiaTheme="minorHAnsi"/>
                <w:b/>
                <w:color w:val="2F5496" w:themeColor="accent1" w:themeShade="BF"/>
                <w:sz w:val="18"/>
                <w:szCs w:val="18"/>
              </w:rPr>
            </w:pPr>
            <w:r w:rsidRPr="0073600F">
              <w:rPr>
                <w:rFonts w:eastAsiaTheme="minorHAnsi" w:cs="思源黑体 CN Normal" w:hint="eastAsia"/>
                <w:color w:val="000000" w:themeColor="text1"/>
                <w:sz w:val="18"/>
                <w:szCs w:val="18"/>
              </w:rPr>
              <w:t>{</w:t>
            </w:r>
            <w:r w:rsidRPr="0073600F">
              <w:rPr>
                <w:rFonts w:eastAsiaTheme="minorHAnsi" w:cs="思源黑体 CN Normal"/>
                <w:color w:val="000000" w:themeColor="text1"/>
                <w:sz w:val="18"/>
                <w:szCs w:val="18"/>
              </w:rPr>
              <w:t>%p endif%}</w:t>
            </w:r>
          </w:p>
        </w:tc>
        <w:tc>
          <w:tcPr>
            <w:tcW w:w="4284" w:type="dxa"/>
            <w:tcBorders>
              <w:top w:val="nil"/>
              <w:left w:val="nil"/>
              <w:bottom w:val="nil"/>
            </w:tcBorders>
            <w:shd w:val="clear" w:color="auto" w:fill="D9E2F3" w:themeFill="accent1" w:themeFillTint="33"/>
            <w:vAlign w:val="center"/>
          </w:tcPr>
          <w:p w14:paraId="221AD47E" w14:textId="77777777" w:rsidR="00FD6E05" w:rsidRDefault="00FD6E05" w:rsidP="00B904A1">
            <w:pPr>
              <w:spacing w:line="300" w:lineRule="exact"/>
              <w:rPr>
                <w:rFonts w:eastAsiaTheme="minorHAnsi"/>
                <w:b/>
                <w:color w:val="2F5496" w:themeColor="accent1" w:themeShade="BF"/>
                <w:sz w:val="18"/>
                <w:szCs w:val="18"/>
              </w:rPr>
            </w:pPr>
            <w:r>
              <w:rPr>
                <w:rFonts w:eastAsiaTheme="minorHAnsi" w:hint="eastAsia"/>
                <w:color w:val="262626" w:themeColor="text1" w:themeTint="D9"/>
                <w:sz w:val="18"/>
                <w:szCs w:val="18"/>
              </w:rPr>
              <w:t xml:space="preserve">    研究提示</w:t>
            </w:r>
            <w:r>
              <w:rPr>
                <w:rFonts w:eastAsiaTheme="minorHAnsi" w:hint="eastAsia"/>
                <w:iCs/>
                <w:color w:val="262626" w:themeColor="text1" w:themeTint="D9"/>
                <w:sz w:val="18"/>
                <w:szCs w:val="18"/>
              </w:rPr>
              <w:t>PTEN</w:t>
            </w:r>
            <w:r>
              <w:rPr>
                <w:rFonts w:eastAsiaTheme="minorHAnsi" w:hint="eastAsia"/>
                <w:color w:val="262626" w:themeColor="text1" w:themeTint="D9"/>
                <w:sz w:val="18"/>
                <w:szCs w:val="18"/>
              </w:rPr>
              <w:t>缺失的肿瘤组织中，效应T细胞渗透较少且肿瘤杀伤作用较弱，提示PD-1/PD-L1抑制剂治疗效果可能较差（</w:t>
            </w:r>
            <w:r>
              <w:rPr>
                <w:rFonts w:eastAsiaTheme="minorHAnsi"/>
                <w:color w:val="262626" w:themeColor="text1" w:themeTint="D9"/>
                <w:sz w:val="18"/>
                <w:szCs w:val="18"/>
              </w:rPr>
              <w:t>PMID: 26645196, 29977240</w:t>
            </w:r>
            <w:r>
              <w:rPr>
                <w:rFonts w:eastAsiaTheme="minorHAnsi" w:hint="eastAsia"/>
                <w:color w:val="262626" w:themeColor="text1" w:themeTint="D9"/>
                <w:sz w:val="18"/>
                <w:szCs w:val="18"/>
              </w:rPr>
              <w:t>）。</w:t>
            </w:r>
          </w:p>
        </w:tc>
      </w:tr>
      <w:tr w:rsidR="00FD6E05" w14:paraId="422DBFF7" w14:textId="77777777" w:rsidTr="00B904A1">
        <w:tc>
          <w:tcPr>
            <w:tcW w:w="1869" w:type="dxa"/>
            <w:tcBorders>
              <w:top w:val="nil"/>
              <w:bottom w:val="single" w:sz="24" w:space="0" w:color="2F5496"/>
              <w:right w:val="nil"/>
            </w:tcBorders>
            <w:shd w:val="clear" w:color="auto" w:fill="auto"/>
            <w:vAlign w:val="center"/>
          </w:tcPr>
          <w:p w14:paraId="6B2A50EA" w14:textId="77777777" w:rsidR="00FD6E05" w:rsidRDefault="00FD6E05" w:rsidP="00B904A1">
            <w:pPr>
              <w:jc w:val="center"/>
              <w:rPr>
                <w:rFonts w:eastAsiaTheme="minorHAnsi"/>
                <w:b/>
                <w:bCs/>
                <w:i/>
                <w:color w:val="262626" w:themeColor="text1" w:themeTint="D9"/>
                <w:sz w:val="18"/>
                <w:szCs w:val="18"/>
              </w:rPr>
            </w:pPr>
            <w:r>
              <w:rPr>
                <w:rFonts w:eastAsiaTheme="minorHAnsi" w:hint="eastAsia"/>
                <w:b/>
                <w:bCs/>
                <w:i/>
                <w:color w:val="262626" w:themeColor="text1" w:themeTint="D9"/>
                <w:sz w:val="18"/>
                <w:szCs w:val="18"/>
              </w:rPr>
              <w:t>CCND</w:t>
            </w:r>
            <w:r>
              <w:rPr>
                <w:rFonts w:eastAsiaTheme="minorHAnsi"/>
                <w:b/>
                <w:bCs/>
                <w:i/>
                <w:color w:val="262626" w:themeColor="text1" w:themeTint="D9"/>
                <w:sz w:val="18"/>
                <w:szCs w:val="18"/>
              </w:rPr>
              <w:t>1/FGF3/FGF19</w:t>
            </w:r>
          </w:p>
        </w:tc>
        <w:tc>
          <w:tcPr>
            <w:tcW w:w="2363" w:type="dxa"/>
            <w:tcBorders>
              <w:top w:val="nil"/>
              <w:left w:val="nil"/>
              <w:bottom w:val="single" w:sz="24" w:space="0" w:color="2F5496"/>
              <w:right w:val="nil"/>
            </w:tcBorders>
            <w:shd w:val="clear" w:color="auto" w:fill="auto"/>
            <w:vAlign w:val="center"/>
          </w:tcPr>
          <w:p w14:paraId="516F1239"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if var.io.result.CCND1 and var.io.result.FGF3 and var.io.result.FGF19</w:t>
            </w:r>
            <w:r w:rsidRPr="00053876">
              <w:rPr>
                <w:rFonts w:eastAsiaTheme="minorHAnsi" w:cs="思源黑体 CN Normal" w:hint="eastAsia"/>
                <w:color w:val="000000" w:themeColor="text1"/>
                <w:sz w:val="18"/>
                <w:szCs w:val="18"/>
              </w:rPr>
              <w:t>%}</w:t>
            </w:r>
          </w:p>
          <w:p w14:paraId="2D1B003B"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共扩增</w:t>
            </w:r>
          </w:p>
          <w:p w14:paraId="7FE4A402"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color w:val="000000" w:themeColor="text1"/>
                <w:sz w:val="18"/>
                <w:szCs w:val="18"/>
              </w:rPr>
              <w:t>{%p else%}</w:t>
            </w:r>
          </w:p>
          <w:p w14:paraId="0174D2FF" w14:textId="77777777" w:rsidR="00FD6E05" w:rsidRPr="00053876"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p>
          <w:p w14:paraId="79CF3442" w14:textId="77777777" w:rsidR="00FD6E05" w:rsidRPr="0073600F" w:rsidRDefault="00FD6E05" w:rsidP="00B904A1">
            <w:pPr>
              <w:adjustRightInd w:val="0"/>
              <w:snapToGrid w:val="0"/>
              <w:jc w:val="center"/>
              <w:rPr>
                <w:rFonts w:eastAsiaTheme="minorHAnsi" w:cs="思源黑体 CN Normal"/>
                <w:color w:val="000000" w:themeColor="text1"/>
                <w:sz w:val="18"/>
                <w:szCs w:val="18"/>
              </w:rPr>
            </w:pPr>
            <w:r w:rsidRPr="00053876">
              <w:rPr>
                <w:rFonts w:eastAsiaTheme="minorHAnsi" w:cs="思源黑体 CN Normal" w:hint="eastAsia"/>
                <w:color w:val="000000" w:themeColor="text1"/>
                <w:sz w:val="18"/>
                <w:szCs w:val="18"/>
              </w:rPr>
              <w:t>{</w:t>
            </w:r>
            <w:r w:rsidRPr="00053876">
              <w:rPr>
                <w:rFonts w:eastAsiaTheme="minorHAnsi" w:cs="思源黑体 CN Normal"/>
                <w:color w:val="000000" w:themeColor="text1"/>
                <w:sz w:val="18"/>
                <w:szCs w:val="18"/>
              </w:rPr>
              <w:t>%p endif%}</w:t>
            </w:r>
          </w:p>
        </w:tc>
        <w:tc>
          <w:tcPr>
            <w:tcW w:w="4284" w:type="dxa"/>
            <w:tcBorders>
              <w:top w:val="nil"/>
              <w:left w:val="nil"/>
              <w:bottom w:val="single" w:sz="24" w:space="0" w:color="2F5496"/>
            </w:tcBorders>
            <w:shd w:val="clear" w:color="auto" w:fill="auto"/>
            <w:vAlign w:val="center"/>
          </w:tcPr>
          <w:p w14:paraId="1D14CDF4" w14:textId="77777777" w:rsidR="00FD6E05" w:rsidRDefault="00FD6E05" w:rsidP="00B904A1">
            <w:pPr>
              <w:spacing w:line="300" w:lineRule="exact"/>
              <w:rPr>
                <w:rFonts w:eastAsiaTheme="minorHAnsi"/>
                <w:color w:val="262626" w:themeColor="text1" w:themeTint="D9"/>
                <w:sz w:val="18"/>
                <w:szCs w:val="18"/>
              </w:rPr>
            </w:pPr>
            <w:r>
              <w:rPr>
                <w:rFonts w:eastAsiaTheme="minorHAnsi" w:hint="eastAsia"/>
                <w:color w:val="262626" w:themeColor="text1" w:themeTint="D9"/>
                <w:sz w:val="18"/>
                <w:szCs w:val="18"/>
              </w:rPr>
              <w:t>研究提示在免疫检查点抑制剂治疗人群中，CCND</w:t>
            </w:r>
            <w:r>
              <w:rPr>
                <w:rFonts w:eastAsiaTheme="minorHAnsi"/>
                <w:color w:val="262626" w:themeColor="text1" w:themeTint="D9"/>
                <w:sz w:val="18"/>
                <w:szCs w:val="18"/>
              </w:rPr>
              <w:t>1</w:t>
            </w:r>
            <w:r>
              <w:rPr>
                <w:rFonts w:eastAsiaTheme="minorHAnsi" w:hint="eastAsia"/>
                <w:color w:val="262626" w:themeColor="text1" w:themeTint="D9"/>
                <w:sz w:val="18"/>
                <w:szCs w:val="18"/>
              </w:rPr>
              <w:t>基因扩增与更短的生存期、更差的治疗结果相关（PMID</w:t>
            </w:r>
            <w:r>
              <w:rPr>
                <w:rFonts w:eastAsiaTheme="minorHAnsi"/>
                <w:color w:val="262626" w:themeColor="text1" w:themeTint="D9"/>
                <w:sz w:val="18"/>
                <w:szCs w:val="18"/>
              </w:rPr>
              <w:t>:32903763</w:t>
            </w:r>
            <w:r>
              <w:rPr>
                <w:rFonts w:eastAsiaTheme="minorHAnsi" w:hint="eastAsia"/>
                <w:color w:val="262626" w:themeColor="text1" w:themeTint="D9"/>
                <w:sz w:val="18"/>
                <w:szCs w:val="18"/>
              </w:rPr>
              <w:t>）。CCND</w:t>
            </w:r>
            <w:r>
              <w:rPr>
                <w:rFonts w:eastAsiaTheme="minorHAnsi"/>
                <w:color w:val="262626" w:themeColor="text1" w:themeTint="D9"/>
                <w:sz w:val="18"/>
                <w:szCs w:val="18"/>
              </w:rPr>
              <w:t>1</w:t>
            </w:r>
            <w:r>
              <w:rPr>
                <w:rFonts w:eastAsiaTheme="minorHAnsi" w:hint="eastAsia"/>
                <w:color w:val="262626" w:themeColor="text1" w:themeTint="D9"/>
                <w:sz w:val="18"/>
                <w:szCs w:val="18"/>
              </w:rPr>
              <w:t>、FGF</w:t>
            </w:r>
            <w:r>
              <w:rPr>
                <w:rFonts w:eastAsiaTheme="minorHAnsi"/>
                <w:color w:val="262626" w:themeColor="text1" w:themeTint="D9"/>
                <w:sz w:val="18"/>
                <w:szCs w:val="18"/>
              </w:rPr>
              <w:t>3</w:t>
            </w:r>
            <w:r>
              <w:rPr>
                <w:rFonts w:eastAsiaTheme="minorHAnsi" w:hint="eastAsia"/>
                <w:color w:val="262626" w:themeColor="text1" w:themeTint="D9"/>
                <w:sz w:val="18"/>
                <w:szCs w:val="18"/>
              </w:rPr>
              <w:t>、FGF</w:t>
            </w:r>
            <w:r>
              <w:rPr>
                <w:rFonts w:eastAsiaTheme="minorHAnsi"/>
                <w:color w:val="262626" w:themeColor="text1" w:themeTint="D9"/>
                <w:sz w:val="18"/>
                <w:szCs w:val="18"/>
              </w:rPr>
              <w:t>4</w:t>
            </w:r>
            <w:r>
              <w:rPr>
                <w:rFonts w:eastAsiaTheme="minorHAnsi" w:hint="eastAsia"/>
                <w:color w:val="262626" w:themeColor="text1" w:themeTint="D9"/>
                <w:sz w:val="18"/>
                <w:szCs w:val="18"/>
              </w:rPr>
              <w:t>和FGF</w:t>
            </w:r>
            <w:r>
              <w:rPr>
                <w:rFonts w:eastAsiaTheme="minorHAnsi"/>
                <w:color w:val="262626" w:themeColor="text1" w:themeTint="D9"/>
                <w:sz w:val="18"/>
                <w:szCs w:val="18"/>
              </w:rPr>
              <w:t>19</w:t>
            </w:r>
            <w:r>
              <w:rPr>
                <w:rFonts w:eastAsiaTheme="minorHAnsi" w:hint="eastAsia"/>
                <w:color w:val="262626" w:themeColor="text1" w:themeTint="D9"/>
                <w:sz w:val="18"/>
                <w:szCs w:val="18"/>
              </w:rPr>
              <w:t>基因位于染色体1</w:t>
            </w:r>
            <w:r>
              <w:rPr>
                <w:rFonts w:eastAsiaTheme="minorHAnsi"/>
                <w:color w:val="262626" w:themeColor="text1" w:themeTint="D9"/>
                <w:sz w:val="18"/>
                <w:szCs w:val="18"/>
              </w:rPr>
              <w:t>1</w:t>
            </w:r>
            <w:r>
              <w:rPr>
                <w:rFonts w:eastAsiaTheme="minorHAnsi" w:hint="eastAsia"/>
                <w:color w:val="262626" w:themeColor="text1" w:themeTint="D9"/>
                <w:sz w:val="18"/>
                <w:szCs w:val="18"/>
              </w:rPr>
              <w:t>q</w:t>
            </w:r>
            <w:r>
              <w:rPr>
                <w:rFonts w:eastAsiaTheme="minorHAnsi"/>
                <w:color w:val="262626" w:themeColor="text1" w:themeTint="D9"/>
                <w:sz w:val="18"/>
                <w:szCs w:val="18"/>
              </w:rPr>
              <w:t>13</w:t>
            </w:r>
            <w:r>
              <w:rPr>
                <w:rFonts w:eastAsiaTheme="minorHAnsi" w:hint="eastAsia"/>
                <w:color w:val="262626" w:themeColor="text1" w:themeTint="D9"/>
                <w:sz w:val="18"/>
                <w:szCs w:val="18"/>
              </w:rPr>
              <w:t>，易发生共扩增。</w:t>
            </w:r>
          </w:p>
        </w:tc>
      </w:tr>
    </w:tbl>
    <w:p w14:paraId="6BFE6383" w14:textId="77777777" w:rsidR="00FD6E05" w:rsidRDefault="00FD6E05" w:rsidP="00FD6E05">
      <w:pPr>
        <w:spacing w:line="240" w:lineRule="exact"/>
        <w:rPr>
          <w:b/>
          <w:color w:val="2F5496" w:themeColor="accent1" w:themeShade="BF"/>
          <w:sz w:val="18"/>
          <w:szCs w:val="18"/>
        </w:rPr>
      </w:pPr>
      <w:r>
        <w:rPr>
          <w:rFonts w:hint="eastAsia"/>
          <w:b/>
          <w:color w:val="2F5496" w:themeColor="accent1" w:themeShade="BF"/>
          <w:sz w:val="18"/>
          <w:szCs w:val="18"/>
        </w:rPr>
        <w:t>注：</w:t>
      </w:r>
    </w:p>
    <w:p w14:paraId="193C96B2" w14:textId="0C532BD2" w:rsidR="00FD6E05" w:rsidRDefault="00FD6E05" w:rsidP="00FD6E05">
      <w:pPr>
        <w:spacing w:line="240" w:lineRule="exact"/>
        <w:rPr>
          <w:b/>
          <w:color w:val="2F5496" w:themeColor="accent1" w:themeShade="BF"/>
          <w:sz w:val="18"/>
          <w:szCs w:val="18"/>
        </w:rPr>
        <w:sectPr w:rsidR="00FD6E05">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1. 免疫检查点抑制剂疗效相关基因等的临床研究目前处于探索性研究阶段，检出相关基因的致癌</w:t>
      </w:r>
      <w:r>
        <w:rPr>
          <w:b/>
          <w:color w:val="2F5496" w:themeColor="accent1" w:themeShade="BF"/>
          <w:sz w:val="18"/>
          <w:szCs w:val="18"/>
        </w:rPr>
        <w:t>/</w:t>
      </w:r>
      <w:r>
        <w:rPr>
          <w:rFonts w:hint="eastAsia"/>
          <w:b/>
          <w:color w:val="2F5496" w:themeColor="accent1" w:themeShade="BF"/>
          <w:sz w:val="18"/>
          <w:szCs w:val="18"/>
        </w:rPr>
        <w:t>致病性或疑似致癌</w:t>
      </w:r>
      <w:r>
        <w:rPr>
          <w:b/>
          <w:color w:val="2F5496" w:themeColor="accent1" w:themeShade="BF"/>
          <w:sz w:val="18"/>
          <w:szCs w:val="18"/>
        </w:rPr>
        <w:t>/</w:t>
      </w:r>
      <w:r>
        <w:rPr>
          <w:rFonts w:hint="eastAsia"/>
          <w:b/>
          <w:color w:val="2F5496" w:themeColor="accent1" w:themeShade="BF"/>
          <w:sz w:val="18"/>
          <w:szCs w:val="18"/>
        </w:rPr>
        <w:t>致病性突变时，均会在上表中提示，结果仅供参考，请根据临床和药物获批状态确定免疫治疗方</w:t>
      </w:r>
      <w:r w:rsidR="00351418">
        <w:rPr>
          <w:rFonts w:hint="eastAsia"/>
          <w:b/>
          <w:color w:val="2F5496" w:themeColor="accent1" w:themeShade="BF"/>
          <w:sz w:val="18"/>
          <w:szCs w:val="18"/>
        </w:rPr>
        <w:t>。</w:t>
      </w:r>
    </w:p>
    <w:p w14:paraId="7D90C439" w14:textId="6F575B19" w:rsidR="0049612E" w:rsidRPr="0073600F" w:rsidRDefault="00EF1916" w:rsidP="0073600F">
      <w:pPr>
        <w:pStyle w:val="22"/>
        <w:numPr>
          <w:ilvl w:val="0"/>
          <w:numId w:val="11"/>
        </w:numPr>
        <w:ind w:left="0" w:firstLine="0"/>
      </w:pPr>
      <w:bookmarkStart w:id="62" w:name="_Toc139469957"/>
      <w:bookmarkStart w:id="63" w:name="_Toc139618157"/>
      <w:bookmarkStart w:id="64" w:name="_Toc139618296"/>
      <w:r w:rsidRPr="0073600F">
        <w:rPr>
          <w:rFonts w:hint="eastAsia"/>
        </w:rPr>
        <w:lastRenderedPageBreak/>
        <w:t>化疗药物相关标志物</w:t>
      </w:r>
      <w:bookmarkEnd w:id="62"/>
      <w:bookmarkEnd w:id="63"/>
      <w:bookmarkEnd w:id="64"/>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{%tr for a in chemo.reduce_116%}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{{a.gene_symbol}}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{{a.dbsnp}}</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{a.genotype}}</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{a.clin_anno_cn}}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5" w:name="_Toc139375926"/>
      <w:bookmarkStart w:id="66" w:name="_Toc139442141"/>
      <w:bookmarkStart w:id="67" w:name="_Toc139442256"/>
      <w:bookmarkStart w:id="68" w:name="_Toc139469522"/>
      <w:bookmarkStart w:id="69" w:name="_Toc139469677"/>
      <w:bookmarkStart w:id="70" w:name="_Toc139469960"/>
      <w:bookmarkStart w:id="71" w:name="_Toc139617719"/>
      <w:bookmarkStart w:id="72" w:name="_Toc139617957"/>
      <w:bookmarkStart w:id="73" w:name="_Toc139617988"/>
      <w:bookmarkStart w:id="74" w:name="_Toc139618160"/>
      <w:bookmarkStart w:id="75" w:name="_Toc139618299"/>
      <w:bookmarkStart w:id="76"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65"/>
      <w:bookmarkEnd w:id="66"/>
      <w:bookmarkEnd w:id="67"/>
      <w:bookmarkEnd w:id="68"/>
      <w:bookmarkEnd w:id="69"/>
      <w:bookmarkEnd w:id="70"/>
      <w:bookmarkEnd w:id="71"/>
      <w:bookmarkEnd w:id="72"/>
      <w:bookmarkEnd w:id="73"/>
      <w:bookmarkEnd w:id="74"/>
      <w:bookmarkEnd w:id="75"/>
      <w:bookmarkEnd w:id="76"/>
    </w:p>
    <w:p w14:paraId="60197643" w14:textId="77777777" w:rsidR="006F3F9C" w:rsidRPr="009157CF" w:rsidRDefault="006F3F9C" w:rsidP="006F3F9C">
      <w:pPr>
        <w:pStyle w:val="14"/>
        <w:numPr>
          <w:ilvl w:val="0"/>
          <w:numId w:val="13"/>
        </w:numPr>
        <w:ind w:left="420" w:hanging="420"/>
        <w:rPr>
          <w:rFonts w:ascii="等线" w:hAnsi="等线"/>
        </w:rPr>
      </w:pPr>
      <w:bookmarkStart w:id="77" w:name="_Toc132716670"/>
      <w:bookmarkStart w:id="78" w:name="_Toc132717647"/>
      <w:bookmarkStart w:id="79" w:name="_Toc132719176"/>
      <w:bookmarkStart w:id="80" w:name="_Toc139442142"/>
      <w:bookmarkStart w:id="81" w:name="_Toc139442257"/>
      <w:bookmarkStart w:id="82" w:name="_Toc139469523"/>
      <w:bookmarkStart w:id="83" w:name="_Toc139469678"/>
      <w:bookmarkStart w:id="84" w:name="_Toc139469961"/>
      <w:bookmarkStart w:id="85" w:name="_Toc139617720"/>
      <w:bookmarkStart w:id="86" w:name="_Toc139617958"/>
      <w:bookmarkStart w:id="87" w:name="_Toc139617989"/>
      <w:bookmarkStart w:id="88" w:name="_Toc139618161"/>
      <w:bookmarkStart w:id="89" w:name="_Toc139618300"/>
      <w:bookmarkStart w:id="90" w:name="_Toc139618486"/>
      <w:bookmarkStart w:id="91" w:name="_Hlk139380958"/>
      <w:r w:rsidRPr="00F07F14">
        <w:rPr>
          <w:rFonts w:ascii="等线" w:hAnsi="等线"/>
        </w:rPr>
        <w:t>{%if sample.control_sample_id %}</w:t>
      </w:r>
      <w:r w:rsidRPr="009157CF">
        <w:rPr>
          <w:rFonts w:ascii="等线" w:hAnsi="等线" w:hint="eastAsia"/>
        </w:rPr>
        <w:t>体细胞变异及药物解析</w:t>
      </w:r>
      <w:bookmarkEnd w:id="77"/>
      <w:bookmarkEnd w:id="78"/>
      <w:bookmarkEnd w:id="79"/>
      <w:r w:rsidRPr="00F07F14">
        <w:rPr>
          <w:rFonts w:ascii="等线" w:hAnsi="等线"/>
        </w:rPr>
        <w:t>{%else%}基因变异及药物解析{%endif%</w:t>
      </w:r>
      <w:r>
        <w:rPr>
          <w:rFonts w:ascii="等线" w:hAnsi="等线"/>
        </w:rPr>
        <w:t>}</w:t>
      </w:r>
      <w:bookmarkEnd w:id="80"/>
      <w:bookmarkEnd w:id="81"/>
      <w:bookmarkEnd w:id="82"/>
      <w:bookmarkEnd w:id="83"/>
      <w:bookmarkEnd w:id="84"/>
      <w:bookmarkEnd w:id="85"/>
      <w:bookmarkEnd w:id="86"/>
      <w:bookmarkEnd w:id="87"/>
      <w:bookmarkEnd w:id="88"/>
      <w:bookmarkEnd w:id="89"/>
      <w:bookmarkEnd w:id="90"/>
    </w:p>
    <w:bookmarkEnd w:id="91"/>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var.knb.evi_sum.evi_split.Predictive_merge%}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var.knb.evi_sum.evi_split.Predictive_merge%}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var.knb.evi_sum.evi_split.Prognostic%}</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var.knb.evi_sum.evi_split.Prognostic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var.knb.evi_sum.evi_split.Diagnostic%}</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var.knb.evi_sum.evi_split.Diagnostic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var.var_somatic.level_I+var.var_somatic.level_II+var.var_somatic.level_onco_nodr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var.var_somatic.level_I+var.var_somatic.level_II+var.var_somatic.level_onco_nodrug%}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a.bio_category==”Snvindel”%}</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a.bio_category==”Cnv”%}</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a.bio_category==”Sv”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 in a.gene_symbol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if a.five_prime_gene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{{a.three_prime_gene_function|e}}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{{a.five_prime_gene_function|e}}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{{a.gene_function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{{a.variant_desc_cn|e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a.evi_sum.evi_split.Predictive_merge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a.evi_sum.evi_split.Predictive_merge%}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a.evi_sum.evi_split.Predictive_merge%}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a.evi_sum.evi_split.Prognostic%}</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a.evi_sum.evi_split.Prognostic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a.evi_sum.evi_split.Diagnostic%}</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a.evi_sum.evi_split.Diagnostic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var.var_somatic.level_I+var.var_somatic.level_II+var.var_somatic.level_onco_nodrug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2" w:name="_Hlk118107674"/>
      <w:r w:rsidRPr="00CE55A2">
        <w:t>{%</w:t>
      </w:r>
      <w:r>
        <w:t xml:space="preserve">p </w:t>
      </w:r>
      <w:r w:rsidRPr="00CE55A2">
        <w:t>if sample.control_sample_id %}</w:t>
      </w:r>
      <w:bookmarkEnd w:id="92"/>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3" w:name="_Toc139375928"/>
      <w:bookmarkStart w:id="94" w:name="_Toc139442143"/>
      <w:bookmarkStart w:id="95" w:name="_Toc139442258"/>
      <w:bookmarkStart w:id="96" w:name="_Toc139469524"/>
      <w:bookmarkStart w:id="97" w:name="_Toc139469679"/>
      <w:bookmarkStart w:id="98" w:name="_Toc139469962"/>
      <w:bookmarkStart w:id="99" w:name="_Toc139617721"/>
      <w:bookmarkStart w:id="100" w:name="_Toc139617959"/>
      <w:bookmarkStart w:id="101" w:name="_Toc139617990"/>
      <w:bookmarkStart w:id="102" w:name="_Toc139618162"/>
      <w:bookmarkStart w:id="103" w:name="_Toc139618301"/>
      <w:bookmarkStart w:id="104" w:name="_Toc139618487"/>
      <w:r w:rsidRPr="00072956">
        <w:rPr>
          <w:rFonts w:ascii="等线" w:hAnsi="等线" w:hint="eastAsia"/>
        </w:rPr>
        <w:lastRenderedPageBreak/>
        <w:t>胚系致病性或疑似致病性变异及药物解析</w:t>
      </w:r>
      <w:bookmarkEnd w:id="93"/>
      <w:bookmarkEnd w:id="94"/>
      <w:bookmarkEnd w:id="95"/>
      <w:bookmarkEnd w:id="96"/>
      <w:bookmarkEnd w:id="97"/>
      <w:bookmarkEnd w:id="98"/>
      <w:bookmarkEnd w:id="99"/>
      <w:bookmarkEnd w:id="100"/>
      <w:bookmarkEnd w:id="101"/>
      <w:bookmarkEnd w:id="102"/>
      <w:bookmarkEnd w:id="103"/>
      <w:bookmarkEnd w:id="104"/>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var.var_germline.level_5+var.var_germline.level_4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{{a.gene_symbol}}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{{a.gene_function|e}}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{{a.variant_desc_cn|e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a.evi_sum.evi_split.Predictive_merge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a.evi_sum.evi_split.Predictive%}</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a.evi_sum.evi_split.Predictive%}</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a.evi_sum.evi_split.Prognostic%}</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a.evi_sum.evi_split.Prognostic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a.evi_sum.evi_split.Diagnostic%}</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a.evi_sum.evi_split.Diagnostic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a.evi_sum.evi_split.Predisposing%}</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5976E8E5" w14:textId="77777777" w:rsidR="00C95A90" w:rsidRDefault="006F3F9C" w:rsidP="006F3F9C">
      <w:pPr>
        <w:spacing w:line="240" w:lineRule="exact"/>
        <w:rPr>
          <w:b/>
          <w:color w:val="2F5496" w:themeColor="accent1" w:themeShade="BF"/>
          <w:sz w:val="18"/>
          <w:szCs w:val="18"/>
        </w:rPr>
      </w:pPr>
      <w:r>
        <w:rPr>
          <w:b/>
          <w:color w:val="2F5496" w:themeColor="accent1" w:themeShade="BF"/>
          <w:sz w:val="18"/>
          <w:szCs w:val="18"/>
        </w:rPr>
        <w:t>{%p endif%}</w:t>
      </w:r>
    </w:p>
    <w:p w14:paraId="20A84584" w14:textId="1E177F64" w:rsidR="0049612E" w:rsidRPr="00604E97" w:rsidRDefault="004A6909" w:rsidP="00604E97">
      <w:pPr>
        <w:spacing w:line="200" w:lineRule="exact"/>
        <w:rPr>
          <w:rFonts w:ascii="思源黑体 CN Normal" w:eastAsia="思源黑体 CN Normal" w:hAnsi="思源黑体 CN Normal"/>
          <w:color w:val="595959"/>
          <w:sz w:val="15"/>
          <w:szCs w:val="15"/>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5" w:name="_Toc139469526"/>
      <w:bookmarkStart w:id="106" w:name="_Toc139469681"/>
      <w:bookmarkStart w:id="107" w:name="_Toc139469964"/>
      <w:bookmarkStart w:id="108" w:name="_Toc139617723"/>
      <w:bookmarkStart w:id="109" w:name="_Toc139617961"/>
      <w:bookmarkStart w:id="110" w:name="_Toc139617992"/>
      <w:bookmarkStart w:id="111" w:name="_Toc139618164"/>
      <w:bookmarkStart w:id="112" w:name="_Toc139618303"/>
      <w:bookmarkStart w:id="113"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05"/>
      <w:bookmarkEnd w:id="106"/>
      <w:bookmarkEnd w:id="107"/>
      <w:bookmarkEnd w:id="108"/>
      <w:bookmarkEnd w:id="109"/>
      <w:bookmarkEnd w:id="110"/>
      <w:bookmarkEnd w:id="111"/>
      <w:bookmarkEnd w:id="112"/>
      <w:bookmarkEnd w:id="113"/>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if 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519B68F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if a.drug_details|get_drug_mechanism_cn %}</w:t>
            </w:r>
          </w:p>
          <w:p w14:paraId="52172506"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for b in a.drug_details|get_drug_mechanism_cn %}</w:t>
            </w:r>
          </w:p>
          <w:p w14:paraId="5CF427BA"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{{b|e}}</w:t>
            </w:r>
          </w:p>
          <w:p w14:paraId="1DA4EE87"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endfor%}</w:t>
            </w:r>
          </w:p>
          <w:p w14:paraId="5B5F705B" w14:textId="77777777" w:rsidR="00791E56" w:rsidRPr="00791E56"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else%}</w:t>
            </w:r>
          </w:p>
          <w:p w14:paraId="77663F8D" w14:textId="77777777" w:rsidR="00791E56" w:rsidRPr="00791E56" w:rsidRDefault="00791E56" w:rsidP="00791E56">
            <w:pPr>
              <w:adjustRightInd w:val="0"/>
              <w:snapToGrid w:val="0"/>
              <w:rPr>
                <w:rFonts w:ascii="等线" w:eastAsia="等线" w:hAnsi="等线"/>
                <w:bCs/>
                <w:color w:val="FF0000"/>
                <w:sz w:val="18"/>
                <w:szCs w:val="18"/>
              </w:rPr>
            </w:pPr>
            <w:r w:rsidRPr="00791E56">
              <w:rPr>
                <w:rFonts w:ascii="等线" w:eastAsia="等线" w:hAnsi="等线" w:hint="eastAsia"/>
                <w:bCs/>
                <w:color w:val="FF0000"/>
                <w:sz w:val="18"/>
                <w:szCs w:val="18"/>
              </w:rPr>
              <w:t>药物缺少药理机制信息，请检查后补充知识库内容！</w:t>
            </w:r>
          </w:p>
          <w:p w14:paraId="605F4F61" w14:textId="28A10507" w:rsidR="009F2DB1" w:rsidRPr="00CE3AA5" w:rsidRDefault="00791E56" w:rsidP="00791E56">
            <w:pPr>
              <w:adjustRightInd w:val="0"/>
              <w:snapToGrid w:val="0"/>
              <w:rPr>
                <w:rFonts w:ascii="等线" w:eastAsia="等线" w:hAnsi="等线"/>
                <w:bCs/>
                <w:sz w:val="18"/>
                <w:szCs w:val="18"/>
              </w:rPr>
            </w:pPr>
            <w:r w:rsidRPr="00791E56">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var.special.judge_mergeMET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{%p if b.gene_symbol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if b.hgvs</w:t>
            </w:r>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{{b.hgvs}}</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b.biomarker_type%}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replace(“HRD-”,”HRD</w:t>
            </w:r>
            <w:r w:rsidRPr="00CE3AA5">
              <w:rPr>
                <w:rFonts w:ascii="等线" w:eastAsia="等线" w:hAnsi="等线" w:hint="eastAsia"/>
                <w:sz w:val="18"/>
                <w:szCs w:val="18"/>
              </w:rPr>
              <w:t>阴性</w:t>
            </w:r>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b.five_prime_gene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{{b.five_prime_gene}}:{{b.five_prime_transcript}}:{{b.five_prime_region}}-{{b.three_prime_gene}}:{{b.three_prime_transcript}}:{{b.three_prime_region}}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b.gene_symbol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{{b.gene_symbol}}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if a.adaptation_disease_cn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p for b in a.adaptation_disease_cn%}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BAF513C"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5FCC32CE" w14:textId="77777777" w:rsidR="0049612E" w:rsidRDefault="00EF1916">
      <w:pPr>
        <w:rPr>
          <w:rFonts w:ascii="思源黑体 CN Normal" w:eastAsia="思源黑体 CN Normal" w:hAnsi="思源黑体 CN Normal"/>
          <w:color w:val="595959" w:themeColor="text1" w:themeTint="A6"/>
          <w:sz w:val="15"/>
          <w:szCs w:val="15"/>
        </w:rPr>
      </w:pPr>
      <w: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4" w:name="_Toc139469527"/>
      <w:bookmarkStart w:id="115" w:name="_Toc139469682"/>
      <w:bookmarkStart w:id="116" w:name="_Toc139469965"/>
      <w:bookmarkStart w:id="117" w:name="_Toc139617724"/>
      <w:bookmarkStart w:id="118" w:name="_Toc139617962"/>
      <w:bookmarkStart w:id="119" w:name="_Toc139617993"/>
      <w:bookmarkStart w:id="120" w:name="_Toc139618165"/>
      <w:bookmarkStart w:id="121" w:name="_Toc139618304"/>
      <w:bookmarkStart w:id="122"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14"/>
      <w:bookmarkEnd w:id="115"/>
      <w:bookmarkEnd w:id="116"/>
      <w:bookmarkEnd w:id="117"/>
      <w:bookmarkEnd w:id="118"/>
      <w:bookmarkEnd w:id="119"/>
      <w:bookmarkEnd w:id="120"/>
      <w:bookmarkEnd w:id="121"/>
      <w:bookmarkEnd w:id="122"/>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{{a.gene_symbol}}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{a.clinicaltrial_number}}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{a.study_title}}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for b in a.interventions%}</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{a.phase}}</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3" w:name="_Toc139469528"/>
      <w:bookmarkStart w:id="124" w:name="_Toc139469683"/>
      <w:bookmarkStart w:id="125" w:name="_Toc139469966"/>
      <w:bookmarkStart w:id="126" w:name="_Toc139617725"/>
      <w:bookmarkStart w:id="127" w:name="_Toc139617963"/>
      <w:bookmarkStart w:id="128" w:name="_Toc139617994"/>
      <w:bookmarkStart w:id="129" w:name="_Toc139618166"/>
      <w:bookmarkStart w:id="130" w:name="_Toc139618305"/>
      <w:bookmarkStart w:id="131" w:name="_Toc139618491"/>
      <w:r>
        <w:rPr>
          <w:rFonts w:ascii="思源黑体 CN Bold" w:eastAsia="思源黑体 CN Bold" w:hAnsi="思源黑体 CN Bold" w:hint="eastAsia"/>
          <w:color w:val="4472C4" w:themeColor="accent1"/>
          <w:sz w:val="28"/>
          <w:szCs w:val="28"/>
        </w:rPr>
        <w:lastRenderedPageBreak/>
        <w:t>检测质控信息</w:t>
      </w:r>
      <w:bookmarkEnd w:id="123"/>
      <w:bookmarkEnd w:id="124"/>
      <w:bookmarkEnd w:id="125"/>
      <w:bookmarkEnd w:id="126"/>
      <w:bookmarkEnd w:id="127"/>
      <w:bookmarkEnd w:id="128"/>
      <w:bookmarkEnd w:id="129"/>
      <w:bookmarkEnd w:id="130"/>
      <w:bookmarkEnd w:id="131"/>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2577"/>
        <w:gridCol w:w="2526"/>
        <w:gridCol w:w="2086"/>
      </w:tblGrid>
      <w:tr w:rsidR="0049612E" w14:paraId="37A127F5" w14:textId="77777777" w:rsidTr="007853BA">
        <w:tc>
          <w:tcPr>
            <w:tcW w:w="3678"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52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7853BA" w14:paraId="5FBD68E2" w14:textId="77777777" w:rsidTr="00604E97">
        <w:tc>
          <w:tcPr>
            <w:tcW w:w="1101" w:type="dxa"/>
            <w:tcBorders>
              <w:bottom w:val="nil"/>
            </w:tcBorders>
            <w:vAlign w:val="center"/>
          </w:tcPr>
          <w:p w14:paraId="52E644ED" w14:textId="0996D6B1" w:rsidR="007853BA" w:rsidRDefault="00604E97"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DNA质控</w:t>
            </w:r>
          </w:p>
        </w:tc>
        <w:tc>
          <w:tcPr>
            <w:tcW w:w="2577"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526" w:type="dxa"/>
            <w:tcBorders>
              <w:top w:val="nil"/>
              <w:bottom w:val="nil"/>
            </w:tcBorders>
            <w:shd w:val="clear" w:color="auto" w:fill="FFFFFF" w:themeFill="background1"/>
            <w:vAlign w:val="center"/>
          </w:tcPr>
          <w:p w14:paraId="7CC0D3A8" w14:textId="0789A289"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1</w:t>
            </w:r>
            <w:r w:rsidR="00604E97">
              <w:rPr>
                <w:rFonts w:eastAsiaTheme="minorHAnsi" w:cs="思源黑体 CN Light"/>
                <w:kern w:val="0"/>
                <w:sz w:val="18"/>
                <w:szCs w:val="18"/>
              </w:rPr>
              <w:t>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lib_quality_control.lib_dna_qc.dna_qty%}{{lib_quality_control.lib_dna_qc.dna_qty|replace(“.00”,””)}}{%else%}{%endif%}</w:t>
            </w:r>
          </w:p>
        </w:tc>
      </w:tr>
      <w:tr w:rsidR="007853BA" w14:paraId="5EA862EB" w14:textId="77777777" w:rsidTr="00604E97">
        <w:tc>
          <w:tcPr>
            <w:tcW w:w="1101"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577" w:type="dxa"/>
            <w:tcBorders>
              <w:top w:val="nil"/>
              <w:bottom w:val="nil"/>
            </w:tcBorders>
            <w:shd w:val="clear" w:color="auto" w:fill="D9E2F3" w:themeFill="accent1" w:themeFillTint="33"/>
            <w:vAlign w:val="center"/>
          </w:tcPr>
          <w:p w14:paraId="06531563" w14:textId="4A4B860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w:t>
            </w:r>
            <w:r w:rsidR="001330E7">
              <w:rPr>
                <w:rFonts w:eastAsiaTheme="minorHAnsi" w:hint="eastAsia"/>
                <w:b/>
                <w:color w:val="2F5496" w:themeColor="accent1" w:themeShade="BF"/>
                <w:sz w:val="18"/>
                <w:szCs w:val="18"/>
              </w:rPr>
              <w:t>(</w:t>
            </w:r>
            <w:r w:rsidRPr="00800C76">
              <w:rPr>
                <w:rFonts w:eastAsiaTheme="minorHAnsi" w:hint="eastAsia"/>
                <w:b/>
                <w:color w:val="2F5496" w:themeColor="accent1" w:themeShade="BF"/>
                <w:sz w:val="18"/>
                <w:szCs w:val="18"/>
              </w:rPr>
              <w:t>ng</w:t>
            </w:r>
            <w:r w:rsidR="001330E7">
              <w:rPr>
                <w:rFonts w:eastAsiaTheme="minorHAnsi" w:hint="eastAsia"/>
                <w:b/>
                <w:color w:val="2F5496" w:themeColor="accent1" w:themeShade="BF"/>
                <w:sz w:val="18"/>
                <w:szCs w:val="18"/>
              </w:rPr>
              <w:t>)</w:t>
            </w:r>
          </w:p>
        </w:tc>
        <w:tc>
          <w:tcPr>
            <w:tcW w:w="2526"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lib_quality_control.lib_dna_qc.library_qty%}{{lib_quality_control.lib_dna_qc.library_qty|replace(“.00”,””)}}{%else%}{%endif%}</w:t>
            </w:r>
          </w:p>
        </w:tc>
      </w:tr>
      <w:tr w:rsidR="007853BA" w14:paraId="26C53D84" w14:textId="77777777" w:rsidTr="00604E97">
        <w:tc>
          <w:tcPr>
            <w:tcW w:w="1101"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577" w:type="dxa"/>
            <w:tcBorders>
              <w:top w:val="nil"/>
              <w:bottom w:val="nil"/>
            </w:tcBorders>
            <w:shd w:val="clear" w:color="auto" w:fill="FFFFFF" w:themeFill="background1"/>
            <w:vAlign w:val="center"/>
          </w:tcPr>
          <w:p w14:paraId="1BD32990" w14:textId="0777BE46"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00604E97">
              <w:rPr>
                <w:rFonts w:eastAsiaTheme="minorHAnsi"/>
                <w:b/>
                <w:color w:val="2F5496" w:themeColor="accent1" w:themeShade="BF"/>
                <w:sz w:val="18"/>
                <w:szCs w:val="18"/>
              </w:rPr>
              <w:t>55</w:t>
            </w:r>
            <w:r w:rsidRPr="00800C76">
              <w:rPr>
                <w:rFonts w:eastAsiaTheme="minorHAnsi"/>
                <w:b/>
                <w:color w:val="2F5496" w:themeColor="accent1" w:themeShade="BF"/>
                <w:sz w:val="18"/>
                <w:szCs w:val="18"/>
              </w:rPr>
              <w:t>0X</w:t>
            </w:r>
            <w:r w:rsidRPr="00800C76">
              <w:rPr>
                <w:rFonts w:eastAsiaTheme="minorHAnsi" w:hint="eastAsia"/>
                <w:b/>
                <w:color w:val="2F5496" w:themeColor="accent1" w:themeShade="BF"/>
                <w:sz w:val="18"/>
                <w:szCs w:val="18"/>
              </w:rPr>
              <w:t>热点区域比例</w:t>
            </w:r>
          </w:p>
        </w:tc>
        <w:tc>
          <w:tcPr>
            <w:tcW w:w="2526" w:type="dxa"/>
            <w:tcBorders>
              <w:top w:val="nil"/>
              <w:bottom w:val="nil"/>
            </w:tcBorders>
            <w:shd w:val="clear" w:color="auto" w:fill="FFFFFF" w:themeFill="background1"/>
            <w:vAlign w:val="center"/>
          </w:tcPr>
          <w:p w14:paraId="0EEE37BB" w14:textId="496A0800"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604E97">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0CAC9AE2"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{{q</w:t>
            </w:r>
            <w:r w:rsidRPr="007853BA">
              <w:rPr>
                <w:rFonts w:eastAsiaTheme="minorHAnsi" w:cs="思源黑体 CN Light"/>
                <w:kern w:val="0"/>
                <w:sz w:val="18"/>
                <w:szCs w:val="18"/>
              </w:rPr>
              <w:t>c.qc_gradient.coverage_ratio_uniq_hot_1</w:t>
            </w:r>
            <w:r w:rsidR="00604E97">
              <w:rPr>
                <w:rFonts w:eastAsiaTheme="minorHAnsi" w:cs="思源黑体 CN Light"/>
                <w:kern w:val="0"/>
                <w:sz w:val="18"/>
                <w:szCs w:val="18"/>
              </w:rPr>
              <w:t>55</w:t>
            </w:r>
            <w:r w:rsidRPr="007853BA">
              <w:rPr>
                <w:rFonts w:eastAsiaTheme="minorHAnsi" w:cs="思源黑体 CN Light"/>
                <w:kern w:val="0"/>
                <w:sz w:val="18"/>
                <w:szCs w:val="18"/>
              </w:rPr>
              <w:t>0</w:t>
            </w:r>
            <w:r w:rsidRPr="007853BA">
              <w:rPr>
                <w:rFonts w:eastAsiaTheme="minorHAnsi" w:cs="思源黑体 CN Light" w:hint="eastAsia"/>
                <w:kern w:val="0"/>
                <w:sz w:val="18"/>
                <w:szCs w:val="18"/>
              </w:rPr>
              <w:t>}}</w:t>
            </w:r>
          </w:p>
        </w:tc>
      </w:tr>
      <w:tr w:rsidR="007853BA" w14:paraId="0F8338A5" w14:textId="77777777" w:rsidTr="00604E97">
        <w:tc>
          <w:tcPr>
            <w:tcW w:w="1101"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526"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{{qc.dna_data_qc.cover_ratio}}</w:t>
            </w:r>
          </w:p>
        </w:tc>
      </w:tr>
      <w:tr w:rsidR="007853BA" w14:paraId="0A71ED44" w14:textId="77777777" w:rsidTr="00604E97">
        <w:tc>
          <w:tcPr>
            <w:tcW w:w="1101"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526"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{{qc.dna_data_qc.cleandata_q30}}</w:t>
            </w:r>
          </w:p>
        </w:tc>
      </w:tr>
      <w:tr w:rsidR="007853BA" w14:paraId="11547013" w14:textId="77777777" w:rsidTr="00604E97">
        <w:tc>
          <w:tcPr>
            <w:tcW w:w="1101"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526"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{{qc.dna_data_qc.depth_mean_uniq}}</w:t>
            </w:r>
          </w:p>
        </w:tc>
      </w:tr>
      <w:tr w:rsidR="007853BA" w14:paraId="73C6776E" w14:textId="77777777" w:rsidTr="00604E97">
        <w:tc>
          <w:tcPr>
            <w:tcW w:w="1101"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均一性</w:t>
            </w:r>
          </w:p>
        </w:tc>
        <w:tc>
          <w:tcPr>
            <w:tcW w:w="2526"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{{qc.dna_data_qc.uni20_uniq}}</w:t>
            </w:r>
          </w:p>
        </w:tc>
      </w:tr>
      <w:tr w:rsidR="007853BA" w14:paraId="45EAE097" w14:textId="77777777" w:rsidTr="00604E97">
        <w:tc>
          <w:tcPr>
            <w:tcW w:w="1101"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577"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526"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{{qc.dna_data_qc.mapping_ratio}}</w:t>
            </w:r>
          </w:p>
        </w:tc>
      </w:tr>
    </w:tbl>
    <w:p w14:paraId="6F5C515B"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1E7751AE"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w:t>
      </w:r>
      <w:r w:rsidR="00604E97">
        <w:rPr>
          <w:b/>
          <w:color w:val="2F5496" w:themeColor="accent1" w:themeShade="BF"/>
          <w:sz w:val="18"/>
          <w:szCs w:val="18"/>
        </w:rPr>
        <w:t>55</w:t>
      </w:r>
      <w:r w:rsidRPr="00647D32">
        <w:rPr>
          <w:rFonts w:hint="eastAsia"/>
          <w:b/>
          <w:color w:val="2F5496" w:themeColor="accent1" w:themeShade="BF"/>
          <w:sz w:val="18"/>
          <w:szCs w:val="18"/>
        </w:rPr>
        <w:t>0X热点区域比例：覆盖深度大于等于1</w:t>
      </w:r>
      <w:r w:rsidR="00604E97">
        <w:rPr>
          <w:b/>
          <w:color w:val="2F5496" w:themeColor="accent1" w:themeShade="BF"/>
          <w:sz w:val="18"/>
          <w:szCs w:val="18"/>
        </w:rPr>
        <w:t>55</w:t>
      </w:r>
      <w:r w:rsidRPr="00647D32">
        <w:rPr>
          <w:rFonts w:hint="eastAsia"/>
          <w:b/>
          <w:color w:val="2F5496" w:themeColor="accent1" w:themeShade="BF"/>
          <w:sz w:val="18"/>
          <w:szCs w:val="18"/>
        </w:rPr>
        <w:t>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检测到的区域占目标区域的比例；</w:t>
      </w:r>
    </w:p>
    <w:p w14:paraId="3A8223DE" w14:textId="3C1A3725" w:rsidR="00647D32" w:rsidRPr="00604E97" w:rsidRDefault="00647D32" w:rsidP="00604E97">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2" w:name="_Hlk107500405"/>
      <w:r w:rsidRPr="00647D32">
        <w:rPr>
          <w:rFonts w:hint="eastAsia"/>
          <w:b/>
          <w:color w:val="2F5496" w:themeColor="accent1" w:themeShade="BF"/>
          <w:sz w:val="18"/>
          <w:szCs w:val="18"/>
        </w:rPr>
        <w:t>目标区域每个碱基被覆盖到的次数的平均值，去除PCR重复后测到的读数</w:t>
      </w:r>
      <w:bookmarkEnd w:id="132"/>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均一性：测序深度超过20％的平均深度的位点的比例；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质控标准为“/”，表示此质控项并非本检测的必要质控项，结果仅供参考；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如果质控结果判断超出质控标准范围，可能会影响本产品检测灵敏度和特异性。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3" w:name="_Hlk92455027"/>
      <w:bookmarkEnd w:id="133"/>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12956" w14:textId="77777777" w:rsidR="00880504" w:rsidRDefault="00880504">
      <w:r>
        <w:separator/>
      </w:r>
    </w:p>
  </w:endnote>
  <w:endnote w:type="continuationSeparator" w:id="0">
    <w:p w14:paraId="53B4AD08" w14:textId="77777777" w:rsidR="00880504" w:rsidRDefault="00880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AD5C5" w14:textId="77777777" w:rsidR="00880504" w:rsidRDefault="00880504">
      <w:r>
        <w:separator/>
      </w:r>
    </w:p>
  </w:footnote>
  <w:footnote w:type="continuationSeparator" w:id="0">
    <w:p w14:paraId="621A9E9A" w14:textId="77777777" w:rsidR="00880504" w:rsidRDefault="008805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AC6B" w14:textId="77777777" w:rsidR="0049612E" w:rsidRDefault="00880504">
    <w:pPr>
      <w:pStyle w:val="a9"/>
      <w:pBdr>
        <w:bottom w:val="none" w:sz="0" w:space="0" w:color="auto"/>
      </w:pBdr>
      <w:jc w:val="right"/>
    </w:pPr>
    <w:r>
      <w:pict w14:anchorId="1068A938">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abstractNumId w:val="2"/>
  </w:num>
  <w:num w:numId="2">
    <w:abstractNumId w:val="5"/>
  </w:num>
  <w:num w:numId="3">
    <w:abstractNumId w:val="11"/>
  </w:num>
  <w:num w:numId="4">
    <w:abstractNumId w:val="9"/>
  </w:num>
  <w:num w:numId="5">
    <w:abstractNumId w:val="12"/>
  </w:num>
  <w:num w:numId="6">
    <w:abstractNumId w:val="4"/>
  </w:num>
  <w:num w:numId="7">
    <w:abstractNumId w:val="0"/>
  </w:num>
  <w:num w:numId="8">
    <w:abstractNumId w:val="7"/>
  </w:num>
  <w:num w:numId="9">
    <w:abstractNumId w:val="14"/>
  </w:num>
  <w:num w:numId="10">
    <w:abstractNumId w:val="6"/>
  </w:num>
  <w:num w:numId="11">
    <w:abstractNumId w:val="8"/>
  </w:num>
  <w:num w:numId="12">
    <w:abstractNumId w:val="1"/>
  </w:num>
  <w:num w:numId="13">
    <w:abstractNumId w:val="3"/>
  </w:num>
  <w:num w:numId="14">
    <w:abstractNumId w:val="13"/>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4036A"/>
    <w:rsid w:val="0005505E"/>
    <w:rsid w:val="00055687"/>
    <w:rsid w:val="00057346"/>
    <w:rsid w:val="000579A6"/>
    <w:rsid w:val="0007118B"/>
    <w:rsid w:val="00076737"/>
    <w:rsid w:val="00080571"/>
    <w:rsid w:val="0008454B"/>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5CC1"/>
    <w:rsid w:val="00106C29"/>
    <w:rsid w:val="0011003C"/>
    <w:rsid w:val="00113731"/>
    <w:rsid w:val="00122538"/>
    <w:rsid w:val="00122688"/>
    <w:rsid w:val="00124DF3"/>
    <w:rsid w:val="00130810"/>
    <w:rsid w:val="001330E7"/>
    <w:rsid w:val="00135F1F"/>
    <w:rsid w:val="00161546"/>
    <w:rsid w:val="0016501C"/>
    <w:rsid w:val="00173E2E"/>
    <w:rsid w:val="00186E2D"/>
    <w:rsid w:val="00187D38"/>
    <w:rsid w:val="00196463"/>
    <w:rsid w:val="001B22A7"/>
    <w:rsid w:val="001B3C82"/>
    <w:rsid w:val="001B48FC"/>
    <w:rsid w:val="001C599F"/>
    <w:rsid w:val="001E0509"/>
    <w:rsid w:val="001E42F8"/>
    <w:rsid w:val="001E708D"/>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77367"/>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25C6B"/>
    <w:rsid w:val="00335D25"/>
    <w:rsid w:val="00340272"/>
    <w:rsid w:val="00340F3E"/>
    <w:rsid w:val="00343E4A"/>
    <w:rsid w:val="00344A78"/>
    <w:rsid w:val="00351418"/>
    <w:rsid w:val="00356FDD"/>
    <w:rsid w:val="0036464F"/>
    <w:rsid w:val="0036725E"/>
    <w:rsid w:val="00370AC7"/>
    <w:rsid w:val="00382605"/>
    <w:rsid w:val="00383F64"/>
    <w:rsid w:val="003A2BC9"/>
    <w:rsid w:val="003A4447"/>
    <w:rsid w:val="003B35CD"/>
    <w:rsid w:val="003C3950"/>
    <w:rsid w:val="003C531E"/>
    <w:rsid w:val="003E22FF"/>
    <w:rsid w:val="003F1723"/>
    <w:rsid w:val="003F17F9"/>
    <w:rsid w:val="0041350D"/>
    <w:rsid w:val="004157C6"/>
    <w:rsid w:val="004219FC"/>
    <w:rsid w:val="00422967"/>
    <w:rsid w:val="00430B90"/>
    <w:rsid w:val="004404B3"/>
    <w:rsid w:val="00445135"/>
    <w:rsid w:val="00450A70"/>
    <w:rsid w:val="0045156D"/>
    <w:rsid w:val="0045784A"/>
    <w:rsid w:val="004623C5"/>
    <w:rsid w:val="004708E2"/>
    <w:rsid w:val="00472E44"/>
    <w:rsid w:val="004740A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E5A"/>
    <w:rsid w:val="004E0320"/>
    <w:rsid w:val="004E114A"/>
    <w:rsid w:val="004E3168"/>
    <w:rsid w:val="004F085A"/>
    <w:rsid w:val="004F7709"/>
    <w:rsid w:val="00502925"/>
    <w:rsid w:val="00505666"/>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1DD"/>
    <w:rsid w:val="005B3002"/>
    <w:rsid w:val="005B65C6"/>
    <w:rsid w:val="005C2761"/>
    <w:rsid w:val="005C4702"/>
    <w:rsid w:val="005C7704"/>
    <w:rsid w:val="005D0142"/>
    <w:rsid w:val="005D20B0"/>
    <w:rsid w:val="005E0245"/>
    <w:rsid w:val="005E1E3A"/>
    <w:rsid w:val="005E6063"/>
    <w:rsid w:val="00604E97"/>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1311"/>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600F"/>
    <w:rsid w:val="0073758F"/>
    <w:rsid w:val="00737E34"/>
    <w:rsid w:val="007549A8"/>
    <w:rsid w:val="00762372"/>
    <w:rsid w:val="00764E2E"/>
    <w:rsid w:val="007766E6"/>
    <w:rsid w:val="00776707"/>
    <w:rsid w:val="007853BA"/>
    <w:rsid w:val="00791E56"/>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CC6"/>
    <w:rsid w:val="00851A71"/>
    <w:rsid w:val="008607C9"/>
    <w:rsid w:val="008638D0"/>
    <w:rsid w:val="008671B8"/>
    <w:rsid w:val="00873468"/>
    <w:rsid w:val="008747C9"/>
    <w:rsid w:val="00880504"/>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2BF5"/>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C4AAA"/>
    <w:rsid w:val="00BD3527"/>
    <w:rsid w:val="00BD77E4"/>
    <w:rsid w:val="00BE2538"/>
    <w:rsid w:val="00BE4119"/>
    <w:rsid w:val="00BE5D9D"/>
    <w:rsid w:val="00BF6880"/>
    <w:rsid w:val="00C002FC"/>
    <w:rsid w:val="00C05543"/>
    <w:rsid w:val="00C1100A"/>
    <w:rsid w:val="00C11248"/>
    <w:rsid w:val="00C13E2B"/>
    <w:rsid w:val="00C15CD6"/>
    <w:rsid w:val="00C15FB5"/>
    <w:rsid w:val="00C20BBE"/>
    <w:rsid w:val="00C21143"/>
    <w:rsid w:val="00C2154F"/>
    <w:rsid w:val="00C221C1"/>
    <w:rsid w:val="00C25BAF"/>
    <w:rsid w:val="00C25CC9"/>
    <w:rsid w:val="00C26898"/>
    <w:rsid w:val="00C3408C"/>
    <w:rsid w:val="00C45CC7"/>
    <w:rsid w:val="00C4780C"/>
    <w:rsid w:val="00C544F0"/>
    <w:rsid w:val="00C54964"/>
    <w:rsid w:val="00C579E6"/>
    <w:rsid w:val="00C660AD"/>
    <w:rsid w:val="00C70B34"/>
    <w:rsid w:val="00C74255"/>
    <w:rsid w:val="00C75D2F"/>
    <w:rsid w:val="00C81ACB"/>
    <w:rsid w:val="00C875A0"/>
    <w:rsid w:val="00C95A90"/>
    <w:rsid w:val="00C965B4"/>
    <w:rsid w:val="00C9734C"/>
    <w:rsid w:val="00CA639A"/>
    <w:rsid w:val="00CA6451"/>
    <w:rsid w:val="00CB0536"/>
    <w:rsid w:val="00CD3D29"/>
    <w:rsid w:val="00CD721F"/>
    <w:rsid w:val="00CF083F"/>
    <w:rsid w:val="00CF49A8"/>
    <w:rsid w:val="00CF71FB"/>
    <w:rsid w:val="00D06075"/>
    <w:rsid w:val="00D1214A"/>
    <w:rsid w:val="00D22513"/>
    <w:rsid w:val="00D23066"/>
    <w:rsid w:val="00D24603"/>
    <w:rsid w:val="00D40D5B"/>
    <w:rsid w:val="00D43C32"/>
    <w:rsid w:val="00D46198"/>
    <w:rsid w:val="00D53DDF"/>
    <w:rsid w:val="00D57359"/>
    <w:rsid w:val="00D62653"/>
    <w:rsid w:val="00D63F0D"/>
    <w:rsid w:val="00D80A1A"/>
    <w:rsid w:val="00D86F0A"/>
    <w:rsid w:val="00D91A71"/>
    <w:rsid w:val="00D94A14"/>
    <w:rsid w:val="00DA7C35"/>
    <w:rsid w:val="00DB4B99"/>
    <w:rsid w:val="00DC39FF"/>
    <w:rsid w:val="00DD0E9E"/>
    <w:rsid w:val="00DD5DEF"/>
    <w:rsid w:val="00DF07FF"/>
    <w:rsid w:val="00E006C4"/>
    <w:rsid w:val="00E1364C"/>
    <w:rsid w:val="00E13F74"/>
    <w:rsid w:val="00E1725C"/>
    <w:rsid w:val="00E207A1"/>
    <w:rsid w:val="00E20E7E"/>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629A"/>
    <w:rsid w:val="00EE3F69"/>
    <w:rsid w:val="00EE499B"/>
    <w:rsid w:val="00EE616C"/>
    <w:rsid w:val="00EE6412"/>
    <w:rsid w:val="00EF1916"/>
    <w:rsid w:val="00EF3E01"/>
    <w:rsid w:val="00F01448"/>
    <w:rsid w:val="00F0281E"/>
    <w:rsid w:val="00F04B03"/>
    <w:rsid w:val="00F10975"/>
    <w:rsid w:val="00F13D52"/>
    <w:rsid w:val="00F16499"/>
    <w:rsid w:val="00F2063C"/>
    <w:rsid w:val="00F27199"/>
    <w:rsid w:val="00F27386"/>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D6E05"/>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35</Pages>
  <Words>4241</Words>
  <Characters>24178</Characters>
  <Application>Microsoft Office Word</Application>
  <DocSecurity>0</DocSecurity>
  <Lines>201</Lines>
  <Paragraphs>56</Paragraphs>
  <ScaleCrop>false</ScaleCrop>
  <Company/>
  <LinksUpToDate>false</LinksUpToDate>
  <CharactersWithSpaces>28363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162</cp:revision>
  <cp:lastPrinted>2023-02-20T04:31:00Z</cp:lastPrinted>
  <dcterms:created xsi:type="dcterms:W3CDTF">2023-01-29T06:01:00Z</dcterms:created>
  <dcterms:modified xsi:type="dcterms:W3CDTF">2024-12-19T06:31:00Z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