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w:t>
            </w:r>
            <w:proofErr w:type="gramEnd"/>
            <w:r w:rsidR="00F64088" w:rsidRPr="00E145C4">
              <w:rPr>
                <w:rFonts w:ascii="Times New Roman" w:hAnsi="Times New Roman"/>
                <w:sz w:val="24"/>
                <w:szCs w:val="24"/>
                <w:lang w:val="en-CA"/>
              </w:rPr>
              <w:t>_name</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patient_name</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proofErr w:type="gram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gender</w:t>
            </w:r>
            <w:proofErr w:type="spellEnd"/>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 xml:space="preserve">{%if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 xml:space="preserve">%}{{ </w:t>
            </w:r>
            <w:proofErr w:type="spellStart"/>
            <w:r w:rsidR="00F64088" w:rsidRPr="00E145C4">
              <w:rPr>
                <w:rFonts w:ascii="Times New Roman" w:hAnsi="Times New Roman"/>
                <w:sz w:val="24"/>
                <w:szCs w:val="24"/>
                <w:lang w:val="en-CA"/>
              </w:rPr>
              <w:t>sample.</w:t>
            </w:r>
            <w:r w:rsidR="00F64088">
              <w:rPr>
                <w:rFonts w:ascii="Times New Roman" w:hAnsi="Times New Roman"/>
                <w:sz w:val="24"/>
                <w:szCs w:val="24"/>
                <w:lang w:val="en-CA"/>
              </w:rPr>
              <w:t>age</w:t>
            </w:r>
            <w:proofErr w:type="spellEnd"/>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w:t>
            </w:r>
            <w:proofErr w:type="gramEnd"/>
            <w:r w:rsidR="00F64088" w:rsidRPr="00E145C4">
              <w:rPr>
                <w:rFonts w:ascii="Times New Roman" w:hAnsi="Times New Roman"/>
                <w:sz w:val="24"/>
                <w:szCs w:val="24"/>
                <w:lang w:val="en-CA"/>
              </w:rPr>
              <w:t>_depart</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E145C4">
              <w:rPr>
                <w:rFonts w:ascii="Times New Roman" w:hAnsi="Times New Roman"/>
                <w:sz w:val="24"/>
                <w:szCs w:val="24"/>
                <w:lang w:val="en-CA"/>
              </w:rPr>
              <w:t>hosp_depart</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bed_number</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w:t>
            </w:r>
            <w:proofErr w:type="gramEnd"/>
            <w:r w:rsidR="00F64088" w:rsidRPr="00680054">
              <w:rPr>
                <w:rFonts w:ascii="Times New Roman" w:hAnsi="Times New Roman"/>
                <w:sz w:val="24"/>
                <w:szCs w:val="24"/>
                <w:lang w:val="en-CA"/>
              </w:rPr>
              <w:t>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hospitalization_no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w:t>
            </w:r>
            <w:proofErr w:type="gramEnd"/>
            <w:r w:rsidR="00F64088" w:rsidRPr="00680054">
              <w:rPr>
                <w:rFonts w:ascii="Times New Roman" w:hAnsi="Times New Roman"/>
                <w:sz w:val="24"/>
                <w:szCs w:val="24"/>
                <w:lang w:val="en-CA"/>
              </w:rPr>
              <w:t>_service_no</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outpatient_service_no</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proofErr w:type="spellStart"/>
            <w:proofErr w:type="gramStart"/>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w:t>
            </w:r>
            <w:proofErr w:type="gramEnd"/>
            <w:r w:rsidR="005368D7" w:rsidRPr="005368D7">
              <w:rPr>
                <w:rFonts w:ascii="Times New Roman" w:hAnsi="Times New Roman"/>
                <w:b/>
                <w:bCs/>
                <w:sz w:val="24"/>
                <w:szCs w:val="24"/>
                <w:lang w:val="en-CA"/>
              </w:rPr>
              <w:t>_number</w:t>
            </w:r>
            <w:proofErr w:type="spellEnd"/>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w:t>
            </w:r>
            <w:proofErr w:type="gramEnd"/>
            <w:r w:rsidR="00F64088" w:rsidRPr="00680054">
              <w:rPr>
                <w:rFonts w:ascii="Times New Roman" w:hAnsi="Times New Roman"/>
                <w:sz w:val="24"/>
                <w:szCs w:val="24"/>
                <w:lang w:val="en-CA"/>
              </w:rPr>
              <w:t>_id</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pathological_id</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w:t>
            </w:r>
            <w:proofErr w:type="gramEnd"/>
            <w:r w:rsidR="00F64088" w:rsidRPr="00680054">
              <w:rPr>
                <w:rFonts w:ascii="Times New Roman" w:hAnsi="Times New Roman"/>
                <w:sz w:val="24"/>
                <w:szCs w:val="24"/>
                <w:lang w:val="en-CA"/>
              </w:rPr>
              <w:t>_diagn</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pathol_diagn</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proofErr w:type="gramStart"/>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w:t>
            </w:r>
            <w:proofErr w:type="gramEnd"/>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sample_type</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 xml:space="preserve">{%if </w:t>
            </w:r>
            <w:proofErr w:type="spellStart"/>
            <w:proofErr w:type="gramStart"/>
            <w:r w:rsidR="00F64088" w:rsidRPr="00335276">
              <w:rPr>
                <w:rFonts w:ascii="Times New Roman" w:hAnsi="Times New Roman"/>
                <w:sz w:val="24"/>
                <w:szCs w:val="24"/>
              </w:rPr>
              <w:t>sample.tumor</w:t>
            </w:r>
            <w:proofErr w:type="gramEnd"/>
            <w:r w:rsidR="00F64088" w:rsidRPr="00335276">
              <w:rPr>
                <w:rFonts w:ascii="Times New Roman" w:hAnsi="Times New Roman"/>
                <w:sz w:val="24"/>
                <w:szCs w:val="24"/>
              </w:rPr>
              <w:t>_content</w:t>
            </w:r>
            <w:proofErr w:type="spellEnd"/>
            <w:r w:rsidR="00F64088" w:rsidRPr="00335276">
              <w:rPr>
                <w:rFonts w:ascii="Times New Roman" w:hAnsi="Times New Roman"/>
                <w:sz w:val="24"/>
                <w:szCs w:val="24"/>
              </w:rPr>
              <w:t>%}{{</w:t>
            </w:r>
            <w:proofErr w:type="spellStart"/>
            <w:r w:rsidR="00F64088" w:rsidRPr="00335276">
              <w:rPr>
                <w:rFonts w:ascii="Times New Roman" w:hAnsi="Times New Roman"/>
                <w:sz w:val="24"/>
                <w:szCs w:val="24"/>
              </w:rPr>
              <w:t>sample.tumor_content</w:t>
            </w:r>
            <w:proofErr w:type="spellEnd"/>
            <w:r w:rsidR="00F64088" w:rsidRPr="00335276">
              <w:rPr>
                <w:rFonts w:ascii="Times New Roman" w:hAnsi="Times New Roman"/>
                <w:sz w:val="24"/>
                <w:szCs w:val="24"/>
              </w:rPr>
              <w:t xml:space="preserve">}}{%else%}{%if </w:t>
            </w:r>
            <w:proofErr w:type="spellStart"/>
            <w:r w:rsidR="00F64088" w:rsidRPr="00335276">
              <w:rPr>
                <w:rFonts w:ascii="Times New Roman" w:hAnsi="Times New Roman"/>
                <w:sz w:val="24"/>
                <w:szCs w:val="24"/>
              </w:rPr>
              <w:t>lib_quality_control</w:t>
            </w:r>
            <w:proofErr w:type="spellEnd"/>
            <w:r w:rsidR="00F64088" w:rsidRPr="00335276">
              <w:rPr>
                <w:rFonts w:ascii="Times New Roman" w:hAnsi="Times New Roman"/>
                <w:sz w:val="24"/>
                <w:szCs w:val="24"/>
              </w:rPr>
              <w:t xml:space="preserve"> and </w:t>
            </w:r>
            <w:proofErr w:type="spellStart"/>
            <w:r w:rsidR="00F64088" w:rsidRPr="00335276">
              <w:rPr>
                <w:rFonts w:ascii="Times New Roman" w:hAnsi="Times New Roman"/>
                <w:sz w:val="24"/>
                <w:szCs w:val="24"/>
              </w:rPr>
              <w:t>lib_quality_control.lib_dna_qc</w:t>
            </w:r>
            <w:proofErr w:type="spellEnd"/>
            <w:r w:rsidR="00F64088"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%if </w:t>
            </w:r>
            <w:proofErr w:type="spellStart"/>
            <w:proofErr w:type="gram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w:t>
            </w:r>
            <w:proofErr w:type="gramEnd"/>
            <w:r w:rsidR="00F64088" w:rsidRPr="00680054">
              <w:rPr>
                <w:rFonts w:ascii="Times New Roman" w:hAnsi="Times New Roman"/>
                <w:sz w:val="24"/>
                <w:szCs w:val="24"/>
                <w:lang w:val="en-CA"/>
              </w:rPr>
              <w:t>_data</w:t>
            </w:r>
            <w:proofErr w:type="spellEnd"/>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xml:space="preserve">{{ </w:t>
            </w:r>
            <w:proofErr w:type="spellStart"/>
            <w:r w:rsidR="00F64088">
              <w:rPr>
                <w:rFonts w:ascii="Times New Roman" w:hAnsi="Times New Roman"/>
                <w:sz w:val="24"/>
                <w:szCs w:val="24"/>
                <w:lang w:val="en-CA"/>
              </w:rPr>
              <w:t>sample.</w:t>
            </w:r>
            <w:r w:rsidR="00F64088" w:rsidRPr="00680054">
              <w:rPr>
                <w:rFonts w:ascii="Times New Roman" w:hAnsi="Times New Roman"/>
                <w:sz w:val="24"/>
                <w:szCs w:val="24"/>
                <w:lang w:val="en-CA"/>
              </w:rPr>
              <w:t>receive_data</w:t>
            </w:r>
            <w:proofErr w:type="spellEnd"/>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proofErr w:type="spellStart"/>
            <w:proofErr w:type="gramStart"/>
            <w:r w:rsidR="00F64088">
              <w:rPr>
                <w:rFonts w:ascii="Times New Roman" w:hAnsi="Times New Roman"/>
                <w:sz w:val="24"/>
                <w:szCs w:val="24"/>
              </w:rPr>
              <w:t>sample.report</w:t>
            </w:r>
            <w:proofErr w:type="gramEnd"/>
            <w:r w:rsidR="00F64088">
              <w:rPr>
                <w:rFonts w:ascii="Times New Roman" w:hAnsi="Times New Roman"/>
                <w:sz w:val="24"/>
                <w:szCs w:val="24"/>
              </w:rPr>
              <w:t>_date</w:t>
            </w:r>
            <w:proofErr w:type="spellEnd"/>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8915194" w:rsidR="00AB38B5"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w:t>
            </w:r>
            <w:r w:rsidRPr="007538B2">
              <w:rPr>
                <w:rFonts w:ascii="Times New Roman" w:hAnsi="Times New Roman" w:hint="eastAsia"/>
                <w:sz w:val="21"/>
                <w:szCs w:val="21"/>
              </w:rPr>
              <w:lastRenderedPageBreak/>
              <w:t>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w:t>
            </w:r>
            <w:r w:rsidRPr="007538B2">
              <w:rPr>
                <w:rFonts w:ascii="Times New Roman" w:hAnsi="Times New Roman"/>
                <w:sz w:val="21"/>
                <w:szCs w:val="21"/>
                <w:highlight w:val="yellow"/>
              </w:rPr>
              <w:lastRenderedPageBreak/>
              <w:t>AF WT”%}</w:t>
            </w:r>
          </w:p>
          <w:p w14:paraId="310A42CF" w14:textId="14794B68"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DE7EBB">
              <w:rPr>
                <w:rFonts w:ascii="Times New Roman" w:hAnsi="Times New Roman" w:hint="eastAsia"/>
                <w:sz w:val="21"/>
                <w:szCs w:val="21"/>
              </w:rPr>
              <w:t>激活突变</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w:t>
            </w:r>
            <w:r w:rsidRPr="007538B2">
              <w:rPr>
                <w:rFonts w:ascii="Times New Roman" w:hAnsi="Times New Roman"/>
                <w:sz w:val="21"/>
                <w:szCs w:val="21"/>
                <w:highlight w:val="yellow"/>
              </w:rPr>
              <w:lastRenderedPageBreak/>
              <w:t>/BRAF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lastRenderedPageBreak/>
              <w:t>a.gene_symbol</w:t>
            </w:r>
            <w:proofErr w:type="spellEnd"/>
            <w:r w:rsidRPr="007538B2">
              <w:rPr>
                <w:rFonts w:ascii="Times New Roman" w:hAnsi="Times New Roman"/>
                <w:sz w:val="21"/>
                <w:szCs w:val="21"/>
                <w:highlight w:val="yellow"/>
              </w:rPr>
              <w:t xml:space="preserve">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w:r>
            <w:r w:rsidRPr="007538B2">
              <w:rPr>
                <w:rFonts w:ascii="Times New Roman" w:hAnsi="Times New Roman"/>
                <w:sz w:val="21"/>
                <w:szCs w:val="21"/>
                <w:highlight w:val="yellow"/>
              </w:rPr>
              <w:lastRenderedPageBreak/>
              <w:t xml:space="preserve">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w:t>
            </w:r>
            <w:r w:rsidRPr="007538B2">
              <w:rPr>
                <w:rFonts w:ascii="Times New Roman" w:hAnsi="Times New Roman"/>
                <w:sz w:val="21"/>
                <w:szCs w:val="21"/>
                <w:highlight w:val="yellow"/>
              </w:rPr>
              <w:lastRenderedPageBreak/>
              <w:t xml:space="preserve">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0ABA215E"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DE7EBB">
              <w:rPr>
                <w:rFonts w:ascii="Times New Roman" w:hAnsi="Times New Roman" w:hint="eastAsia"/>
                <w:sz w:val="21"/>
                <w:szCs w:val="21"/>
              </w:rPr>
              <w:t>激活突变</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w:t>
            </w:r>
            <w:r w:rsidRPr="007538B2">
              <w:rPr>
                <w:rFonts w:ascii="Times New Roman" w:hAnsi="Times New Roman"/>
                <w:sz w:val="21"/>
                <w:szCs w:val="21"/>
              </w:rPr>
              <w:lastRenderedPageBreak/>
              <w:t>me_gene</w:t>
            </w:r>
            <w:proofErr w:type="spellEnd"/>
            <w:r w:rsidRPr="007538B2">
              <w:rPr>
                <w:rFonts w:ascii="Times New Roman" w:hAnsi="Times New Roman"/>
                <w:sz w:val="21"/>
                <w:szCs w:val="21"/>
              </w:rPr>
              <w:t xml:space="preserv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w:t>
            </w:r>
            <w:r w:rsidRPr="00D50B1A">
              <w:rPr>
                <w:rFonts w:ascii="Times New Roman" w:hAnsi="Times New Roman"/>
                <w:bCs/>
                <w:sz w:val="21"/>
                <w:szCs w:val="21"/>
              </w:rPr>
              <w:lastRenderedPageBreak/>
              <w:t>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232BC46" w14:textId="6C5DC83A" w:rsidR="008938B7" w:rsidRPr="007908EE" w:rsidRDefault="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F64088" w:rsidRPr="007908EE" w14:paraId="76555B71" w14:textId="77777777" w:rsidTr="00F140A5">
        <w:trPr>
          <w:trHeight w:val="454"/>
        </w:trPr>
        <w:tc>
          <w:tcPr>
            <w:tcW w:w="10354" w:type="dxa"/>
            <w:shd w:val="clear" w:color="auto" w:fill="D9D9D9"/>
            <w:vAlign w:val="center"/>
          </w:tcPr>
          <w:p w14:paraId="39727092" w14:textId="13FD0F04" w:rsidR="00F64088" w:rsidRPr="007908EE" w:rsidRDefault="006E0972" w:rsidP="00F140A5">
            <w:pPr>
              <w:spacing w:after="0"/>
              <w:rPr>
                <w:rFonts w:ascii="Times New Roman" w:hAnsi="Times New Roman"/>
                <w:sz w:val="21"/>
                <w:szCs w:val="21"/>
              </w:rPr>
            </w:pPr>
            <w:r w:rsidRPr="006E0972">
              <w:rPr>
                <w:rFonts w:ascii="Times New Roman" w:hAnsi="Times New Roman" w:hint="eastAsia"/>
                <w:bCs/>
                <w:sz w:val="21"/>
                <w:szCs w:val="21"/>
              </w:rPr>
              <w:t>未检测到</w:t>
            </w:r>
            <w:r w:rsidRPr="006E0972">
              <w:rPr>
                <w:rFonts w:ascii="Times New Roman" w:hAnsi="Times New Roman" w:hint="eastAsia"/>
                <w:bCs/>
                <w:sz w:val="21"/>
                <w:szCs w:val="21"/>
              </w:rPr>
              <w:t xml:space="preserve">KRAS/NRAS/BRAF V600E </w:t>
            </w:r>
            <w:r w:rsidRPr="006E0972">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w:t>
            </w:r>
            <w:r w:rsidRPr="007E5C5C">
              <w:rPr>
                <w:rFonts w:ascii="Times New Roman" w:hAnsi="Times New Roman" w:hint="eastAsia"/>
                <w:bCs/>
                <w:sz w:val="21"/>
                <w:szCs w:val="21"/>
              </w:rPr>
              <w:lastRenderedPageBreak/>
              <w:t>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F64088" w:rsidRPr="007908EE" w14:paraId="7DD03AB3" w14:textId="77777777" w:rsidTr="00034268">
        <w:trPr>
          <w:trHeight w:val="454"/>
        </w:trPr>
        <w:tc>
          <w:tcPr>
            <w:tcW w:w="10354" w:type="dxa"/>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F64088" w:rsidRPr="007908EE" w14:paraId="388AB7A6" w14:textId="77777777" w:rsidTr="00034268">
        <w:trPr>
          <w:trHeight w:val="454"/>
        </w:trPr>
        <w:tc>
          <w:tcPr>
            <w:tcW w:w="10354" w:type="dxa"/>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034268">
        <w:trPr>
          <w:trHeight w:val="454"/>
        </w:trPr>
        <w:tc>
          <w:tcPr>
            <w:tcW w:w="10354" w:type="dxa"/>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F64088" w:rsidRPr="007908EE" w14:paraId="7DACA91F" w14:textId="77777777" w:rsidTr="00034268">
        <w:trPr>
          <w:trHeight w:val="454"/>
        </w:trPr>
        <w:tc>
          <w:tcPr>
            <w:tcW w:w="10354" w:type="dxa"/>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034268" w:rsidRPr="007908EE" w14:paraId="4E6761E8" w14:textId="77777777" w:rsidTr="00034268">
        <w:trPr>
          <w:trHeight w:val="454"/>
        </w:trPr>
        <w:tc>
          <w:tcPr>
            <w:tcW w:w="10354" w:type="dxa"/>
            <w:shd w:val="clear" w:color="auto" w:fill="auto"/>
            <w:vAlign w:val="center"/>
          </w:tcPr>
          <w:p w14:paraId="0B33699D" w14:textId="465F1FE7"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034268" w:rsidRPr="007908EE" w14:paraId="5C5CDF4D" w14:textId="77777777" w:rsidTr="00034268">
        <w:trPr>
          <w:trHeight w:val="454"/>
        </w:trPr>
        <w:tc>
          <w:tcPr>
            <w:tcW w:w="10354" w:type="dxa"/>
            <w:shd w:val="clear" w:color="auto" w:fill="auto"/>
            <w:vAlign w:val="center"/>
          </w:tcPr>
          <w:p w14:paraId="54766065" w14:textId="4A57AC12" w:rsidR="00034268" w:rsidRPr="00C65B08" w:rsidRDefault="00034268" w:rsidP="0003426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034268" w:rsidRPr="007908EE" w14:paraId="32A7AE8A" w14:textId="77777777" w:rsidTr="00034268">
        <w:trPr>
          <w:trHeight w:val="454"/>
        </w:trPr>
        <w:tc>
          <w:tcPr>
            <w:tcW w:w="10354" w:type="dxa"/>
            <w:shd w:val="clear" w:color="auto" w:fill="auto"/>
            <w:vAlign w:val="center"/>
          </w:tcPr>
          <w:p w14:paraId="1A93C98C" w14:textId="20710F80" w:rsidR="00034268" w:rsidRPr="00C65B08" w:rsidRDefault="00034268" w:rsidP="0003426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35B142E" w:rsidR="00AB38B5" w:rsidRPr="00B43827" w:rsidRDefault="00C26B99"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参照</w:t>
      </w:r>
      <w:r w:rsidRPr="00B43827">
        <w:rPr>
          <w:rFonts w:ascii="Times New Roman" w:hAnsi="Times New Roman" w:hint="eastAsia"/>
          <w:color w:val="3B3838"/>
          <w:sz w:val="18"/>
          <w:szCs w:val="18"/>
          <w:lang w:val="en-CA"/>
        </w:rPr>
        <w:t>AMP/ASCO/CAP</w:t>
      </w:r>
      <w:r w:rsidRPr="00B43827">
        <w:rPr>
          <w:rFonts w:ascii="Times New Roman" w:hAnsi="Times New Roman" w:hint="eastAsia"/>
          <w:color w:val="3B3838"/>
          <w:sz w:val="18"/>
          <w:szCs w:val="18"/>
          <w:lang w:val="en-CA"/>
        </w:rPr>
        <w:t>指南</w:t>
      </w:r>
      <w:r w:rsidRPr="00B43827">
        <w:rPr>
          <w:rFonts w:ascii="Times New Roman" w:hAnsi="Times New Roman" w:hint="eastAsia"/>
          <w:color w:val="3B3838"/>
          <w:sz w:val="18"/>
          <w:szCs w:val="18"/>
          <w:lang w:val="en-CA"/>
        </w:rPr>
        <w:t>(Li, Marilyn M., et al. 2017)</w:t>
      </w:r>
      <w:r w:rsidRPr="00B43827">
        <w:rPr>
          <w:rFonts w:ascii="Times New Roman" w:hAnsi="Times New Roman" w:hint="eastAsia"/>
          <w:color w:val="3B3838"/>
          <w:sz w:val="18"/>
          <w:szCs w:val="18"/>
          <w:lang w:val="en-CA"/>
        </w:rPr>
        <w:t>及</w:t>
      </w:r>
      <w:proofErr w:type="spellStart"/>
      <w:r w:rsidRPr="00B43827">
        <w:rPr>
          <w:rFonts w:ascii="Times New Roman" w:hAnsi="Times New Roman" w:hint="eastAsia"/>
          <w:color w:val="3B3838"/>
          <w:sz w:val="18"/>
          <w:szCs w:val="18"/>
          <w:lang w:val="en-CA"/>
        </w:rPr>
        <w:t>OncoKB</w:t>
      </w:r>
      <w:proofErr w:type="spellEnd"/>
      <w:r w:rsidRPr="00B43827">
        <w:rPr>
          <w:rFonts w:ascii="Times New Roman" w:hAnsi="Times New Roman" w:hint="eastAsia"/>
          <w:color w:val="3B3838"/>
          <w:sz w:val="18"/>
          <w:szCs w:val="18"/>
          <w:lang w:val="en-CA"/>
        </w:rPr>
        <w:t>等公共数据库，</w:t>
      </w:r>
      <w:proofErr w:type="gramStart"/>
      <w:r w:rsidRPr="00B43827">
        <w:rPr>
          <w:rFonts w:ascii="Times New Roman" w:hAnsi="Times New Roman" w:hint="eastAsia"/>
          <w:color w:val="3B3838"/>
          <w:sz w:val="18"/>
          <w:szCs w:val="18"/>
          <w:lang w:val="en-CA"/>
        </w:rPr>
        <w:t>本内部</w:t>
      </w:r>
      <w:proofErr w:type="gramEnd"/>
      <w:r w:rsidRPr="00B43827">
        <w:rPr>
          <w:rFonts w:ascii="Times New Roman" w:hAnsi="Times New Roman" w:hint="eastAsia"/>
          <w:color w:val="3B3838"/>
          <w:sz w:val="18"/>
          <w:szCs w:val="18"/>
          <w:lang w:val="en-CA"/>
        </w:rPr>
        <w:t>数据库将基因变异所对应的靶向药物敏感性分为</w:t>
      </w:r>
      <w:r w:rsidRPr="00B43827">
        <w:rPr>
          <w:rFonts w:ascii="Times New Roman" w:hAnsi="Times New Roman" w:hint="eastAsia"/>
          <w:color w:val="3B3838"/>
          <w:sz w:val="18"/>
          <w:szCs w:val="18"/>
          <w:lang w:val="en-CA"/>
        </w:rPr>
        <w:t>ABCD</w:t>
      </w:r>
      <w:r w:rsidRPr="00B43827">
        <w:rPr>
          <w:rFonts w:ascii="Times New Roman" w:hAnsi="Times New Roman" w:hint="eastAsia"/>
          <w:color w:val="3B3838"/>
          <w:sz w:val="18"/>
          <w:szCs w:val="18"/>
          <w:lang w:val="en-CA"/>
        </w:rPr>
        <w:t>四个等级：</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w:t>
      </w:r>
      <w:r w:rsidRPr="00B43827">
        <w:rPr>
          <w:rFonts w:ascii="Times New Roman" w:hAnsi="Times New Roman" w:hint="eastAsia"/>
          <w:color w:val="3B3838"/>
          <w:sz w:val="18"/>
          <w:szCs w:val="18"/>
          <w:lang w:val="en-CA"/>
        </w:rPr>
        <w:t>FDA/NMPA</w:t>
      </w:r>
      <w:r w:rsidRPr="00B43827">
        <w:rPr>
          <w:rFonts w:ascii="Times New Roman" w:hAnsi="Times New Roman" w:hint="eastAsia"/>
          <w:color w:val="3B3838"/>
          <w:sz w:val="18"/>
          <w:szCs w:val="18"/>
          <w:lang w:val="en-CA"/>
        </w:rPr>
        <w:t>批准，或来自于专业临床指南；</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级，较大规模的临床研究证实，且取得临床专家共识；</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级，在其他癌种中的</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级证据、或者已作为临床试验的筛选入组标准、或者有多个小型研究支持；</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C65CA5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B43827">
        <w:rPr>
          <w:rFonts w:ascii="Times New Roman" w:hAnsi="Times New Roman" w:hint="eastAsia"/>
          <w:color w:val="3B3838"/>
          <w:sz w:val="18"/>
          <w:szCs w:val="18"/>
          <w:lang w:val="en-CA"/>
        </w:rPr>
        <w:t>I-IV</w:t>
      </w:r>
      <w:r w:rsidRPr="00B43827">
        <w:rPr>
          <w:rFonts w:ascii="Times New Roman" w:hAnsi="Times New Roman" w:hint="eastAsia"/>
          <w:color w:val="3B3838"/>
          <w:sz w:val="18"/>
          <w:szCs w:val="18"/>
          <w:lang w:val="en-CA"/>
        </w:rPr>
        <w:t>四类：</w:t>
      </w:r>
      <w:r w:rsidRPr="00B43827">
        <w:rPr>
          <w:rFonts w:ascii="Times New Roman" w:hAnsi="Times New Roman"/>
          <w:color w:val="3B3838"/>
          <w:sz w:val="18"/>
          <w:szCs w:val="18"/>
          <w:lang w:val="en-CA"/>
        </w:rPr>
        <w:t>Ⅰ</w:t>
      </w:r>
      <w:r w:rsidRPr="00B43827">
        <w:rPr>
          <w:rFonts w:ascii="Times New Roman" w:hAnsi="Times New Roman" w:hint="eastAsia"/>
          <w:color w:val="3B3838"/>
          <w:sz w:val="18"/>
          <w:szCs w:val="18"/>
          <w:lang w:val="en-CA"/>
        </w:rPr>
        <w:t>类，具有明确临床意义（涵盖</w:t>
      </w:r>
      <w:r w:rsidRPr="00B43827">
        <w:rPr>
          <w:rFonts w:ascii="Times New Roman" w:hAnsi="Times New Roman" w:hint="eastAsia"/>
          <w:color w:val="3B3838"/>
          <w:sz w:val="18"/>
          <w:szCs w:val="18"/>
          <w:lang w:val="en-CA"/>
        </w:rPr>
        <w:t>A</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B</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Ⅱ</w:t>
      </w:r>
      <w:r w:rsidRPr="00B43827">
        <w:rPr>
          <w:rFonts w:ascii="Times New Roman" w:hAnsi="Times New Roman" w:hint="eastAsia"/>
          <w:color w:val="3B3838"/>
          <w:sz w:val="18"/>
          <w:szCs w:val="18"/>
          <w:lang w:val="en-CA"/>
        </w:rPr>
        <w:t>类，具有潜在临床意义（涵盖</w:t>
      </w:r>
      <w:r w:rsidRPr="00B43827">
        <w:rPr>
          <w:rFonts w:ascii="Times New Roman" w:hAnsi="Times New Roman" w:hint="eastAsia"/>
          <w:color w:val="3B3838"/>
          <w:sz w:val="18"/>
          <w:szCs w:val="18"/>
          <w:lang w:val="en-CA"/>
        </w:rPr>
        <w:t>C</w:t>
      </w:r>
      <w:r w:rsidRPr="00B43827">
        <w:rPr>
          <w:rFonts w:ascii="Times New Roman" w:hAnsi="Times New Roman" w:hint="eastAsia"/>
          <w:color w:val="3B3838"/>
          <w:sz w:val="18"/>
          <w:szCs w:val="18"/>
          <w:lang w:val="en-CA"/>
        </w:rPr>
        <w:t>级或</w:t>
      </w:r>
      <w:r w:rsidRPr="00B43827">
        <w:rPr>
          <w:rFonts w:ascii="Times New Roman" w:hAnsi="Times New Roman" w:hint="eastAsia"/>
          <w:color w:val="3B3838"/>
          <w:sz w:val="18"/>
          <w:szCs w:val="18"/>
          <w:lang w:val="en-CA"/>
        </w:rPr>
        <w:t>D</w:t>
      </w:r>
      <w:r w:rsidRPr="00B43827">
        <w:rPr>
          <w:rFonts w:ascii="Times New Roman" w:hAnsi="Times New Roman" w:hint="eastAsia"/>
          <w:color w:val="3B3838"/>
          <w:sz w:val="18"/>
          <w:szCs w:val="18"/>
          <w:lang w:val="en-CA"/>
        </w:rPr>
        <w:t>级证据）；</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类，临床意义尚不明确；</w:t>
      </w:r>
      <w:r w:rsidRPr="00B43827">
        <w:rPr>
          <w:rFonts w:ascii="Times New Roman" w:hAnsi="Times New Roman" w:hint="eastAsia"/>
          <w:color w:val="3B3838"/>
          <w:sz w:val="18"/>
          <w:szCs w:val="18"/>
          <w:lang w:val="en-CA"/>
        </w:rPr>
        <w:t>IV</w:t>
      </w:r>
      <w:r w:rsidRPr="00B43827">
        <w:rPr>
          <w:rFonts w:ascii="Times New Roman" w:hAnsi="Times New Roman" w:hint="eastAsia"/>
          <w:color w:val="3B3838"/>
          <w:sz w:val="18"/>
          <w:szCs w:val="18"/>
          <w:lang w:val="en-CA"/>
        </w:rPr>
        <w:t>类，良性或可能良性变异。本报告中仅列出</w:t>
      </w:r>
      <w:r w:rsidRPr="00B43827">
        <w:rPr>
          <w:rFonts w:ascii="Times New Roman" w:hAnsi="Times New Roman" w:hint="eastAsia"/>
          <w:color w:val="3B3838"/>
          <w:sz w:val="18"/>
          <w:szCs w:val="18"/>
          <w:lang w:val="en-CA"/>
        </w:rPr>
        <w:t>I-</w:t>
      </w:r>
      <w:r w:rsidRPr="00B43827">
        <w:rPr>
          <w:rFonts w:ascii="Times New Roman" w:hAnsi="Times New Roman"/>
          <w:color w:val="3B3838"/>
          <w:sz w:val="18"/>
          <w:szCs w:val="18"/>
          <w:lang w:val="en-CA"/>
        </w:rPr>
        <w:t>Ⅲ</w:t>
      </w:r>
      <w:r w:rsidRPr="00B43827">
        <w:rPr>
          <w:rFonts w:ascii="Times New Roman" w:hAnsi="Times New Roman" w:hint="eastAsia"/>
          <w:color w:val="3B3838"/>
          <w:sz w:val="18"/>
          <w:szCs w:val="18"/>
          <w:lang w:val="en-CA"/>
        </w:rPr>
        <w:t>类变异。</w:t>
      </w:r>
    </w:p>
    <w:p w14:paraId="53CEE2E5"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本报告各基因的具体检测范围见</w:t>
      </w:r>
      <w:r w:rsidRPr="00B43827">
        <w:rPr>
          <w:rFonts w:ascii="Times New Roman" w:hAnsi="Times New Roman" w:hint="eastAsia"/>
          <w:color w:val="3B3838"/>
          <w:sz w:val="18"/>
          <w:szCs w:val="18"/>
          <w:lang w:val="en-CA"/>
        </w:rPr>
        <w:t>后</w:t>
      </w:r>
      <w:r w:rsidRPr="00B43827">
        <w:rPr>
          <w:rFonts w:ascii="Times New Roman" w:hAnsi="Times New Roman"/>
          <w:color w:val="3B3838"/>
          <w:sz w:val="18"/>
          <w:szCs w:val="18"/>
          <w:lang w:val="en-CA"/>
        </w:rPr>
        <w:t>。表格内未包含的基因为未检出。</w:t>
      </w:r>
    </w:p>
    <w:p w14:paraId="3A502FAE" w14:textId="77777777" w:rsid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color w:val="3B3838"/>
          <w:sz w:val="18"/>
          <w:szCs w:val="18"/>
          <w:lang w:val="en-CA"/>
        </w:rPr>
        <w:t>本报告中参考药物并非按照疗效排序，相关药物可能在不同病人身上产生不同程度的疗效，仅供参考。</w:t>
      </w:r>
    </w:p>
    <w:p w14:paraId="50B2E86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color w:val="3B3838"/>
          <w:sz w:val="18"/>
          <w:szCs w:val="18"/>
        </w:rPr>
        <w:t>体细胞变异</w:t>
      </w:r>
      <w:r w:rsidRPr="00B43827">
        <w:rPr>
          <w:rFonts w:ascii="Times New Roman" w:hAnsi="Times New Roman"/>
          <w:bCs/>
          <w:color w:val="3B3838"/>
          <w:sz w:val="18"/>
          <w:szCs w:val="18"/>
        </w:rPr>
        <w:t>：</w:t>
      </w:r>
      <w:r w:rsidRPr="00B43827">
        <w:rPr>
          <w:rFonts w:ascii="Times New Roman" w:hAnsi="Times New Roman" w:hint="eastAsia"/>
          <w:bCs/>
          <w:color w:val="3B3838"/>
          <w:sz w:val="18"/>
          <w:szCs w:val="18"/>
        </w:rPr>
        <w:t>体</w:t>
      </w:r>
      <w:r w:rsidRPr="00B43827">
        <w:rPr>
          <w:rFonts w:ascii="Times New Roman" w:hAnsi="Times New Roman"/>
          <w:bCs/>
          <w:color w:val="3B3838"/>
          <w:sz w:val="18"/>
          <w:szCs w:val="18"/>
        </w:rPr>
        <w:t>细胞中含有的突变，非胚系突变，不具遗传</w:t>
      </w:r>
      <w:r w:rsidRPr="00B43827">
        <w:rPr>
          <w:rFonts w:ascii="Times New Roman" w:hAnsi="Times New Roman"/>
          <w:bCs/>
          <w:sz w:val="18"/>
          <w:szCs w:val="18"/>
        </w:rPr>
        <w:t>性，其中可能含有克隆性造血突变。</w:t>
      </w:r>
    </w:p>
    <w:p w14:paraId="35DA074B"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突变丰度：该位点所有等位基因中，突变等位基因的具体占比。如突变丰度</w:t>
      </w:r>
      <w:r w:rsidRPr="00B43827">
        <w:rPr>
          <w:rFonts w:ascii="Times New Roman" w:hAnsi="Times New Roman"/>
          <w:bCs/>
          <w:color w:val="3B3838"/>
          <w:sz w:val="18"/>
          <w:szCs w:val="18"/>
        </w:rPr>
        <w:t>5%</w:t>
      </w:r>
      <w:r w:rsidRPr="00B43827">
        <w:rPr>
          <w:rFonts w:ascii="Times New Roman" w:hAnsi="Times New Roman"/>
          <w:bCs/>
          <w:color w:val="3B3838"/>
          <w:sz w:val="18"/>
          <w:szCs w:val="18"/>
        </w:rPr>
        <w:t>意为该位点含有</w:t>
      </w:r>
      <w:r w:rsidRPr="00B43827">
        <w:rPr>
          <w:rFonts w:ascii="Times New Roman" w:hAnsi="Times New Roman"/>
          <w:bCs/>
          <w:color w:val="3B3838"/>
          <w:sz w:val="18"/>
          <w:szCs w:val="18"/>
        </w:rPr>
        <w:t>5%</w:t>
      </w:r>
      <w:r w:rsidRPr="00B43827">
        <w:rPr>
          <w:rFonts w:ascii="Times New Roman" w:hAnsi="Times New Roman"/>
          <w:bCs/>
          <w:color w:val="3B3838"/>
          <w:sz w:val="18"/>
          <w:szCs w:val="18"/>
        </w:rPr>
        <w:t>的突变等位基因和</w:t>
      </w:r>
      <w:r w:rsidRPr="00B43827">
        <w:rPr>
          <w:rFonts w:ascii="Times New Roman" w:hAnsi="Times New Roman"/>
          <w:bCs/>
          <w:color w:val="3B3838"/>
          <w:sz w:val="18"/>
          <w:szCs w:val="18"/>
        </w:rPr>
        <w:t>95%</w:t>
      </w:r>
      <w:r w:rsidRPr="00B43827">
        <w:rPr>
          <w:rFonts w:ascii="Times New Roman" w:hAnsi="Times New Roman"/>
          <w:bCs/>
          <w:color w:val="3B3838"/>
          <w:sz w:val="18"/>
          <w:szCs w:val="18"/>
        </w:rPr>
        <w:t>的野生型等位基因。对于拷贝数变异结果，以发生扩增或缺失后的具体拷贝数（</w:t>
      </w:r>
      <w:r w:rsidRPr="00B43827">
        <w:rPr>
          <w:rFonts w:ascii="Times New Roman" w:hAnsi="Times New Roman"/>
          <w:bCs/>
          <w:color w:val="3B3838"/>
          <w:sz w:val="18"/>
          <w:szCs w:val="18"/>
        </w:rPr>
        <w:t>CN</w:t>
      </w:r>
      <w:r w:rsidRPr="00B43827">
        <w:rPr>
          <w:rFonts w:ascii="Times New Roman" w:hAnsi="Times New Roman"/>
          <w:bCs/>
          <w:color w:val="3B3838"/>
          <w:sz w:val="18"/>
          <w:szCs w:val="18"/>
        </w:rPr>
        <w:t>）表示，正常基因组为</w:t>
      </w:r>
      <w:r w:rsidRPr="00B43827">
        <w:rPr>
          <w:rFonts w:ascii="Times New Roman" w:hAnsi="Times New Roman"/>
          <w:bCs/>
          <w:color w:val="3B3838"/>
          <w:sz w:val="18"/>
          <w:szCs w:val="18"/>
        </w:rPr>
        <w:t>2</w:t>
      </w:r>
      <w:r w:rsidRPr="00B43827">
        <w:rPr>
          <w:rFonts w:ascii="Times New Roman" w:hAnsi="Times New Roman"/>
          <w:bCs/>
          <w:color w:val="3B3838"/>
          <w:sz w:val="18"/>
          <w:szCs w:val="18"/>
        </w:rPr>
        <w:t>个拷贝。</w:t>
      </w:r>
    </w:p>
    <w:p w14:paraId="191F3544"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bCs/>
          <w:color w:val="3B3838"/>
          <w:sz w:val="18"/>
          <w:szCs w:val="18"/>
        </w:rPr>
        <w:t>胚系</w:t>
      </w:r>
      <w:r w:rsidRPr="00B43827">
        <w:rPr>
          <w:rFonts w:ascii="Times New Roman" w:hAnsi="Times New Roman" w:hint="eastAsia"/>
          <w:bCs/>
          <w:color w:val="3B3838"/>
          <w:sz w:val="18"/>
          <w:szCs w:val="18"/>
        </w:rPr>
        <w:t>变异</w:t>
      </w:r>
      <w:r w:rsidRPr="00B43827">
        <w:rPr>
          <w:rFonts w:ascii="Times New Roman" w:hAnsi="Times New Roman"/>
          <w:bCs/>
          <w:color w:val="3B3838"/>
          <w:sz w:val="18"/>
          <w:szCs w:val="18"/>
        </w:rPr>
        <w:t>：胚胎发育时已经携带的突变，可能具有遗传性，但并非所有胚系突变都具有致病性。</w:t>
      </w:r>
      <w:r w:rsidRPr="00B43827">
        <w:rPr>
          <w:rFonts w:ascii="Times New Roman" w:hAnsi="Times New Roman" w:hint="eastAsia"/>
          <w:bCs/>
          <w:color w:val="3B3838"/>
          <w:sz w:val="18"/>
          <w:szCs w:val="18"/>
        </w:rPr>
        <w:t>依据美国医学遗传学与基因组学学会（</w:t>
      </w:r>
      <w:r w:rsidRPr="00B43827">
        <w:rPr>
          <w:rFonts w:ascii="Times New Roman" w:hAnsi="Times New Roman" w:hint="eastAsia"/>
          <w:bCs/>
          <w:color w:val="3B3838"/>
          <w:sz w:val="18"/>
          <w:szCs w:val="18"/>
        </w:rPr>
        <w:t>The American College of Medical Genetics and Genomics</w:t>
      </w:r>
      <w:r w:rsidRPr="00B43827">
        <w:rPr>
          <w:rFonts w:ascii="Times New Roman" w:hAnsi="Times New Roman" w:hint="eastAsia"/>
          <w:bCs/>
          <w:color w:val="3B3838"/>
          <w:sz w:val="18"/>
          <w:szCs w:val="18"/>
        </w:rPr>
        <w:t>，</w:t>
      </w:r>
      <w:r w:rsidRPr="00B43827">
        <w:rPr>
          <w:rFonts w:ascii="Times New Roman" w:hAnsi="Times New Roman" w:hint="eastAsia"/>
          <w:bCs/>
          <w:color w:val="3B3838"/>
          <w:sz w:val="18"/>
          <w:szCs w:val="18"/>
        </w:rPr>
        <w:t>ACMG</w:t>
      </w:r>
      <w:r w:rsidRPr="00B43827">
        <w:rPr>
          <w:rFonts w:ascii="Times New Roman" w:hAnsi="Times New Roman" w:hint="eastAsia"/>
          <w:bCs/>
          <w:color w:val="3B3838"/>
          <w:sz w:val="18"/>
          <w:szCs w:val="18"/>
        </w:rPr>
        <w:t>）相关指南，胚系变异的致病风险分为</w:t>
      </w:r>
      <w:r w:rsidRPr="00B43827">
        <w:rPr>
          <w:rFonts w:ascii="Times New Roman" w:hAnsi="Times New Roman" w:hint="eastAsia"/>
          <w:bCs/>
          <w:color w:val="3B3838"/>
          <w:sz w:val="18"/>
          <w:szCs w:val="18"/>
        </w:rPr>
        <w:t>5</w:t>
      </w:r>
      <w:r w:rsidRPr="00B43827">
        <w:rPr>
          <w:rFonts w:ascii="Times New Roman" w:hAnsi="Times New Roman" w:hint="eastAsia"/>
          <w:bCs/>
          <w:color w:val="3B3838"/>
          <w:sz w:val="18"/>
          <w:szCs w:val="18"/>
        </w:rPr>
        <w:t>级：致病、可能致病、意义未明、可能良性和良性。</w:t>
      </w:r>
      <w:r w:rsidRPr="00B43827">
        <w:rPr>
          <w:rFonts w:ascii="Times New Roman" w:hAnsi="Times New Roman" w:hint="eastAsia"/>
          <w:bCs/>
          <w:sz w:val="18"/>
          <w:szCs w:val="18"/>
        </w:rPr>
        <w:t>本报告仅展示</w:t>
      </w:r>
      <w:r w:rsidR="007F4FDA" w:rsidRPr="00B43827">
        <w:rPr>
          <w:rFonts w:ascii="Times New Roman" w:hAnsi="Times New Roman"/>
          <w:bCs/>
          <w:sz w:val="18"/>
          <w:szCs w:val="18"/>
        </w:rPr>
        <w:t>9</w:t>
      </w:r>
      <w:r w:rsidR="00F94F71" w:rsidRPr="00B43827">
        <w:rPr>
          <w:rFonts w:ascii="Times New Roman" w:hAnsi="Times New Roman" w:hint="eastAsia"/>
          <w:bCs/>
          <w:sz w:val="18"/>
          <w:szCs w:val="18"/>
        </w:rPr>
        <w:t>个遗传性肿瘤</w:t>
      </w:r>
      <w:r w:rsidR="00F94F71" w:rsidRPr="00B43827">
        <w:rPr>
          <w:rFonts w:ascii="Times New Roman" w:hAnsi="Times New Roman" w:hint="eastAsia"/>
          <w:bCs/>
          <w:sz w:val="18"/>
          <w:szCs w:val="18"/>
        </w:rPr>
        <w:t>/</w:t>
      </w:r>
      <w:r w:rsidR="00F94F71" w:rsidRPr="00B43827">
        <w:rPr>
          <w:rFonts w:ascii="Times New Roman" w:hAnsi="Times New Roman" w:hint="eastAsia"/>
          <w:bCs/>
          <w:sz w:val="18"/>
          <w:szCs w:val="18"/>
        </w:rPr>
        <w:t>综合征相关基因的</w:t>
      </w:r>
      <w:r w:rsidRPr="00B43827">
        <w:rPr>
          <w:rFonts w:ascii="Times New Roman" w:hAnsi="Times New Roman" w:hint="eastAsia"/>
          <w:bCs/>
          <w:sz w:val="18"/>
          <w:szCs w:val="18"/>
        </w:rPr>
        <w:t>致病、可能致病和意义未明的胚系变异</w:t>
      </w:r>
      <w:r w:rsidR="00A25292" w:rsidRPr="00B43827">
        <w:rPr>
          <w:rFonts w:ascii="Times New Roman" w:hAnsi="Times New Roman" w:hint="eastAsia"/>
          <w:bCs/>
          <w:sz w:val="18"/>
          <w:szCs w:val="18"/>
        </w:rPr>
        <w:t>（需</w:t>
      </w:r>
      <w:proofErr w:type="gramStart"/>
      <w:r w:rsidR="00A25292" w:rsidRPr="00B43827">
        <w:rPr>
          <w:rFonts w:ascii="Times New Roman" w:hAnsi="Times New Roman" w:hint="eastAsia"/>
          <w:bCs/>
          <w:sz w:val="18"/>
          <w:szCs w:val="18"/>
        </w:rPr>
        <w:t>做对</w:t>
      </w:r>
      <w:proofErr w:type="gramEnd"/>
      <w:r w:rsidR="00A25292" w:rsidRPr="00B43827">
        <w:rPr>
          <w:rFonts w:ascii="Times New Roman" w:hAnsi="Times New Roman" w:hint="eastAsia"/>
          <w:bCs/>
          <w:sz w:val="18"/>
          <w:szCs w:val="18"/>
        </w:rPr>
        <w:t>照）</w:t>
      </w:r>
      <w:r w:rsidRPr="00B43827">
        <w:rPr>
          <w:rFonts w:ascii="Times New Roman" w:hAnsi="Times New Roman" w:hint="eastAsia"/>
          <w:bCs/>
          <w:sz w:val="18"/>
          <w:szCs w:val="18"/>
        </w:rPr>
        <w:t>，</w:t>
      </w:r>
      <w:r w:rsidRPr="00B43827">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DA810EF" w14:textId="77777777" w:rsidR="00B43827"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bCs/>
          <w:sz w:val="18"/>
          <w:szCs w:val="18"/>
        </w:rPr>
        <w:t>克隆性造血（</w:t>
      </w:r>
      <w:r w:rsidRPr="00B43827">
        <w:rPr>
          <w:rFonts w:ascii="Times New Roman" w:hAnsi="Times New Roman" w:hint="eastAsia"/>
          <w:bCs/>
          <w:sz w:val="18"/>
          <w:szCs w:val="18"/>
        </w:rPr>
        <w:t>Clonal Hematopoiesis CH</w:t>
      </w:r>
      <w:r w:rsidRPr="00B43827">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43827">
        <w:rPr>
          <w:rFonts w:ascii="Times New Roman" w:hAnsi="Times New Roman" w:hint="eastAsia"/>
          <w:bCs/>
          <w:sz w:val="18"/>
          <w:szCs w:val="18"/>
        </w:rPr>
        <w:t>DNMT3A</w:t>
      </w:r>
      <w:r w:rsidRPr="00B43827">
        <w:rPr>
          <w:rFonts w:ascii="Times New Roman" w:hAnsi="Times New Roman" w:hint="eastAsia"/>
          <w:bCs/>
          <w:sz w:val="18"/>
          <w:szCs w:val="18"/>
        </w:rPr>
        <w:t>、</w:t>
      </w:r>
      <w:r w:rsidRPr="00B43827">
        <w:rPr>
          <w:rFonts w:ascii="Times New Roman" w:hAnsi="Times New Roman" w:hint="eastAsia"/>
          <w:bCs/>
          <w:sz w:val="18"/>
          <w:szCs w:val="18"/>
        </w:rPr>
        <w:t>TET2</w:t>
      </w:r>
      <w:r w:rsidRPr="00B43827">
        <w:rPr>
          <w:rFonts w:ascii="Times New Roman" w:hAnsi="Times New Roman" w:hint="eastAsia"/>
          <w:bCs/>
          <w:sz w:val="18"/>
          <w:szCs w:val="18"/>
        </w:rPr>
        <w:t>、</w:t>
      </w:r>
      <w:r w:rsidRPr="00B43827">
        <w:rPr>
          <w:rFonts w:ascii="Times New Roman" w:hAnsi="Times New Roman" w:hint="eastAsia"/>
          <w:bCs/>
          <w:sz w:val="18"/>
          <w:szCs w:val="18"/>
        </w:rPr>
        <w:t>ASXL1</w:t>
      </w:r>
      <w:r w:rsidRPr="00B43827">
        <w:rPr>
          <w:rFonts w:ascii="Times New Roman" w:hAnsi="Times New Roman" w:hint="eastAsia"/>
          <w:bCs/>
          <w:sz w:val="18"/>
          <w:szCs w:val="18"/>
        </w:rPr>
        <w:t>、</w:t>
      </w:r>
      <w:r w:rsidRPr="00B43827">
        <w:rPr>
          <w:rFonts w:ascii="Times New Roman" w:hAnsi="Times New Roman" w:hint="eastAsia"/>
          <w:bCs/>
          <w:sz w:val="18"/>
          <w:szCs w:val="18"/>
        </w:rPr>
        <w:t>JAK2</w:t>
      </w:r>
      <w:r w:rsidRPr="00B43827">
        <w:rPr>
          <w:rFonts w:ascii="Times New Roman" w:hAnsi="Times New Roman" w:hint="eastAsia"/>
          <w:bCs/>
          <w:sz w:val="18"/>
          <w:szCs w:val="18"/>
        </w:rPr>
        <w:t>、</w:t>
      </w:r>
      <w:r w:rsidRPr="00B43827">
        <w:rPr>
          <w:rFonts w:ascii="Times New Roman" w:hAnsi="Times New Roman" w:hint="eastAsia"/>
          <w:bCs/>
          <w:sz w:val="18"/>
          <w:szCs w:val="18"/>
        </w:rPr>
        <w:t>SF3B1</w:t>
      </w:r>
      <w:r w:rsidRPr="00B43827">
        <w:rPr>
          <w:rFonts w:ascii="Times New Roman" w:hAnsi="Times New Roman" w:hint="eastAsia"/>
          <w:bCs/>
          <w:sz w:val="18"/>
          <w:szCs w:val="18"/>
        </w:rPr>
        <w:t>等基因中，</w:t>
      </w:r>
      <w:r w:rsidRPr="00B43827">
        <w:rPr>
          <w:rFonts w:ascii="Times New Roman" w:hAnsi="Times New Roman" w:hint="eastAsia"/>
          <w:bCs/>
          <w:sz w:val="18"/>
          <w:szCs w:val="18"/>
        </w:rPr>
        <w:t>90%</w:t>
      </w:r>
      <w:r w:rsidRPr="00B43827">
        <w:rPr>
          <w:rFonts w:ascii="Times New Roman" w:hAnsi="Times New Roman" w:hint="eastAsia"/>
          <w:bCs/>
          <w:sz w:val="18"/>
          <w:szCs w:val="18"/>
        </w:rPr>
        <w:t>的克隆性造血突变丰度</w:t>
      </w:r>
      <w:r w:rsidR="004B1884" w:rsidRPr="00B43827">
        <w:rPr>
          <w:rFonts w:ascii="Times New Roman" w:hAnsi="Times New Roman" w:hint="eastAsia"/>
          <w:bCs/>
          <w:sz w:val="18"/>
          <w:szCs w:val="18"/>
        </w:rPr>
        <w:t>＜</w:t>
      </w:r>
      <w:r w:rsidRPr="00B43827">
        <w:rPr>
          <w:rFonts w:ascii="Times New Roman" w:hAnsi="Times New Roman" w:hint="eastAsia"/>
          <w:bCs/>
          <w:sz w:val="18"/>
          <w:szCs w:val="18"/>
        </w:rPr>
        <w:t>1%</w:t>
      </w:r>
      <w:r w:rsidR="00C26B99" w:rsidRPr="00B43827">
        <w:rPr>
          <w:rFonts w:ascii="Times New Roman" w:hAnsi="Times New Roman" w:hint="eastAsia"/>
          <w:bCs/>
          <w:sz w:val="18"/>
          <w:szCs w:val="18"/>
        </w:rPr>
        <w:t>。</w:t>
      </w:r>
    </w:p>
    <w:p w14:paraId="51C6E503" w14:textId="4F7D1C00" w:rsidR="00AB38B5" w:rsidRPr="00B43827" w:rsidRDefault="008F7CB4" w:rsidP="00B43827">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B43827">
        <w:rPr>
          <w:rFonts w:ascii="Times New Roman" w:hAnsi="Times New Roman" w:hint="eastAsia"/>
          <w:color w:val="3B3838"/>
          <w:sz w:val="18"/>
          <w:szCs w:val="18"/>
          <w:lang w:val="en-CA"/>
        </w:rPr>
        <w:t>基因多态性对化疗药物的药效学提示，参考</w:t>
      </w:r>
      <w:proofErr w:type="spellStart"/>
      <w:r w:rsidRPr="00B43827">
        <w:rPr>
          <w:rFonts w:ascii="Times New Roman" w:hAnsi="Times New Roman" w:hint="eastAsia"/>
          <w:color w:val="3B3838"/>
          <w:sz w:val="18"/>
          <w:szCs w:val="18"/>
          <w:lang w:val="en-CA"/>
        </w:rPr>
        <w:t>PharmGKB</w:t>
      </w:r>
      <w:proofErr w:type="spellEnd"/>
      <w:r w:rsidRPr="00B43827">
        <w:rPr>
          <w:rFonts w:ascii="Times New Roman" w:hAnsi="Times New Roman" w:hint="eastAsia"/>
          <w:color w:val="3B3838"/>
          <w:sz w:val="18"/>
          <w:szCs w:val="18"/>
          <w:lang w:val="en-CA"/>
        </w:rPr>
        <w:t>数据库（</w:t>
      </w:r>
      <w:r w:rsidRPr="00B43827">
        <w:rPr>
          <w:rFonts w:ascii="Times New Roman" w:hAnsi="Times New Roman" w:hint="eastAsia"/>
          <w:color w:val="3B3838"/>
          <w:sz w:val="18"/>
          <w:szCs w:val="18"/>
          <w:lang w:val="en-CA"/>
        </w:rPr>
        <w:t>https://www.pharmgkb.org</w:t>
      </w:r>
      <w:r w:rsidRPr="00B43827">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本检测只适用于检测特定肿瘤基因的</w:t>
      </w:r>
      <w:r w:rsidRPr="00B43827">
        <w:rPr>
          <w:rFonts w:ascii="Times New Roman" w:hAnsi="Times New Roman"/>
          <w:bCs/>
          <w:color w:val="3B3838"/>
          <w:sz w:val="18"/>
          <w:szCs w:val="18"/>
        </w:rPr>
        <w:t>DNA</w:t>
      </w:r>
      <w:r w:rsidRPr="00B43827">
        <w:rPr>
          <w:rFonts w:ascii="Times New Roman" w:hAnsi="Times New Roman"/>
          <w:bCs/>
          <w:color w:val="3B3838"/>
          <w:sz w:val="18"/>
          <w:szCs w:val="18"/>
        </w:rPr>
        <w:t>水平变异，不涉及</w:t>
      </w:r>
      <w:r w:rsidR="00236E7C" w:rsidRPr="00B43827">
        <w:rPr>
          <w:rFonts w:ascii="Times New Roman" w:hAnsi="Times New Roman" w:hint="eastAsia"/>
          <w:bCs/>
          <w:color w:val="3B3838"/>
          <w:sz w:val="18"/>
          <w:szCs w:val="18"/>
        </w:rPr>
        <w:t>R</w:t>
      </w:r>
      <w:r w:rsidR="00236E7C" w:rsidRPr="00B43827">
        <w:rPr>
          <w:rFonts w:ascii="Times New Roman" w:hAnsi="Times New Roman"/>
          <w:bCs/>
          <w:color w:val="3B3838"/>
          <w:sz w:val="18"/>
          <w:szCs w:val="18"/>
        </w:rPr>
        <w:t>NA</w:t>
      </w:r>
      <w:r w:rsidR="00236E7C" w:rsidRPr="00B43827">
        <w:rPr>
          <w:rFonts w:ascii="Times New Roman" w:hAnsi="Times New Roman" w:hint="eastAsia"/>
          <w:bCs/>
          <w:color w:val="3B3838"/>
          <w:sz w:val="18"/>
          <w:szCs w:val="18"/>
        </w:rPr>
        <w:t>和</w:t>
      </w:r>
      <w:r w:rsidRPr="00B43827">
        <w:rPr>
          <w:rFonts w:ascii="Times New Roman" w:hAnsi="Times New Roman"/>
          <w:bCs/>
          <w:color w:val="3B3838"/>
          <w:sz w:val="18"/>
          <w:szCs w:val="18"/>
        </w:rPr>
        <w:t>蛋白质水平。</w:t>
      </w:r>
    </w:p>
    <w:p w14:paraId="55242A46"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43827">
        <w:rPr>
          <w:rFonts w:ascii="Times New Roman" w:hAnsi="Times New Roman"/>
          <w:bCs/>
          <w:color w:val="3B3838"/>
          <w:sz w:val="18"/>
          <w:szCs w:val="18"/>
        </w:rPr>
        <w:t>血浆中循环肿瘤</w:t>
      </w:r>
      <w:r w:rsidRPr="00B43827">
        <w:rPr>
          <w:rFonts w:ascii="Times New Roman" w:hAnsi="Times New Roman"/>
          <w:bCs/>
          <w:color w:val="3B3838"/>
          <w:sz w:val="18"/>
          <w:szCs w:val="18"/>
        </w:rPr>
        <w:t>DNA</w:t>
      </w:r>
      <w:r w:rsidRPr="00B43827">
        <w:rPr>
          <w:rFonts w:ascii="Times New Roman" w:hAnsi="Times New Roman"/>
          <w:bCs/>
          <w:color w:val="3B3838"/>
          <w:sz w:val="18"/>
          <w:szCs w:val="18"/>
        </w:rPr>
        <w:t>（</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）源自病灶部位细胞释放入血液，但并非所有病变细胞的变异都能释放入血。</w:t>
      </w:r>
      <w:proofErr w:type="spellStart"/>
      <w:r w:rsidRPr="00B43827">
        <w:rPr>
          <w:rFonts w:ascii="Times New Roman" w:hAnsi="Times New Roman"/>
          <w:bCs/>
          <w:color w:val="3B3838"/>
          <w:sz w:val="18"/>
          <w:szCs w:val="18"/>
        </w:rPr>
        <w:t>ctDNA</w:t>
      </w:r>
      <w:proofErr w:type="spellEnd"/>
      <w:r w:rsidRPr="00B43827">
        <w:rPr>
          <w:rFonts w:ascii="Times New Roman" w:hAnsi="Times New Roman"/>
          <w:bCs/>
          <w:color w:val="3B3838"/>
          <w:sz w:val="18"/>
          <w:szCs w:val="18"/>
        </w:rPr>
        <w:t>在血液中的</w:t>
      </w:r>
      <w:proofErr w:type="gramStart"/>
      <w:r w:rsidRPr="00B43827">
        <w:rPr>
          <w:rFonts w:ascii="Times New Roman" w:hAnsi="Times New Roman"/>
          <w:bCs/>
          <w:color w:val="3B3838"/>
          <w:sz w:val="18"/>
          <w:szCs w:val="18"/>
        </w:rPr>
        <w:t>释放受</w:t>
      </w:r>
      <w:proofErr w:type="gramEnd"/>
      <w:r w:rsidRPr="00B43827">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B43827" w:rsidRDefault="008F7CB4" w:rsidP="00B43827">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43827">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1533D1" w:rsidRPr="007908EE" w14:paraId="5FA0FE1A" w14:textId="77777777" w:rsidTr="0023510B">
        <w:trPr>
          <w:jc w:val="center"/>
        </w:trPr>
        <w:tc>
          <w:tcPr>
            <w:tcW w:w="10205" w:type="dxa"/>
            <w:gridSpan w:val="3"/>
            <w:tcBorders>
              <w:bottom w:val="dotted" w:sz="4" w:space="0" w:color="0000FF"/>
            </w:tcBorders>
            <w:shd w:val="clear" w:color="auto" w:fill="EDEDED"/>
            <w:vAlign w:val="center"/>
          </w:tcPr>
          <w:p w14:paraId="3304F112"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1533D1" w:rsidRPr="007908EE" w14:paraId="634E86D5" w14:textId="77777777" w:rsidTr="0023510B">
        <w:trPr>
          <w:jc w:val="center"/>
        </w:trPr>
        <w:tc>
          <w:tcPr>
            <w:tcW w:w="10205" w:type="dxa"/>
            <w:gridSpan w:val="3"/>
            <w:tcBorders>
              <w:bottom w:val="dotted" w:sz="4" w:space="0" w:color="0000FF"/>
            </w:tcBorders>
            <w:shd w:val="clear" w:color="auto" w:fill="EDEDED"/>
            <w:vAlign w:val="center"/>
          </w:tcPr>
          <w:p w14:paraId="3E411EFC"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1533D1" w:rsidRPr="007908EE" w14:paraId="23AA8DDD" w14:textId="77777777" w:rsidTr="0023510B">
        <w:trPr>
          <w:jc w:val="center"/>
        </w:trPr>
        <w:tc>
          <w:tcPr>
            <w:tcW w:w="3829" w:type="dxa"/>
            <w:tcBorders>
              <w:top w:val="dotted" w:sz="4" w:space="0" w:color="0000FF"/>
              <w:bottom w:val="dotted" w:sz="4" w:space="0" w:color="0000FF"/>
            </w:tcBorders>
            <w:shd w:val="clear" w:color="auto" w:fill="FFFFFF"/>
            <w:vAlign w:val="center"/>
          </w:tcPr>
          <w:p w14:paraId="569778B0"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BFDD39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0432AC">
              <w:rPr>
                <w:rFonts w:ascii="Times New Roman" w:hAnsi="Times New Roman"/>
                <w:color w:val="3B3838"/>
              </w:rPr>
              <w:t>report</w:t>
            </w:r>
            <w:proofErr w:type="gramEnd"/>
            <w:r w:rsidRPr="000432AC">
              <w:rPr>
                <w:rFonts w:ascii="Times New Roman" w:hAnsi="Times New Roman"/>
                <w:color w:val="3B3838"/>
              </w:rPr>
              <w:t>_number</w:t>
            </w:r>
            <w:proofErr w:type="spellEnd"/>
            <w:r w:rsidRPr="000432AC">
              <w:rPr>
                <w:rFonts w:ascii="Times New Roman" w:hAnsi="Times New Roman" w:hint="eastAsia"/>
                <w:color w:val="3B3838"/>
              </w:rPr>
              <w:t xml:space="preserve"> </w:t>
            </w:r>
            <w:r>
              <w:rPr>
                <w:rFonts w:ascii="Times New Roman" w:hAnsi="Times New Roman" w:hint="eastAsia"/>
                <w:color w:val="3B3838"/>
              </w:rPr>
              <w:t>}}</w:t>
            </w:r>
          </w:p>
        </w:tc>
      </w:tr>
      <w:tr w:rsidR="001533D1" w:rsidRPr="007908EE" w14:paraId="6D67D404" w14:textId="77777777" w:rsidTr="0023510B">
        <w:trPr>
          <w:jc w:val="center"/>
        </w:trPr>
        <w:tc>
          <w:tcPr>
            <w:tcW w:w="3829" w:type="dxa"/>
            <w:tcBorders>
              <w:top w:val="dotted" w:sz="4" w:space="0" w:color="0000FF"/>
              <w:bottom w:val="dotted" w:sz="4" w:space="0" w:color="0000FF"/>
            </w:tcBorders>
            <w:shd w:val="clear" w:color="auto" w:fill="FFFFFF"/>
            <w:vAlign w:val="center"/>
          </w:tcPr>
          <w:p w14:paraId="61111A7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6832515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1533D1" w:rsidRPr="007908EE" w14:paraId="757CC19F"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33D93FD" w14:textId="77777777" w:rsidR="001533D1" w:rsidRPr="007908EE" w:rsidRDefault="001533D1" w:rsidP="0023510B">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2C63388A" w14:textId="77777777" w:rsidR="001533D1" w:rsidRPr="007908EE" w:rsidRDefault="001533D1" w:rsidP="0023510B">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1533D1" w:rsidRPr="007908EE" w14:paraId="0ED6096F" w14:textId="77777777" w:rsidTr="0023510B">
        <w:trPr>
          <w:jc w:val="center"/>
        </w:trPr>
        <w:tc>
          <w:tcPr>
            <w:tcW w:w="3829" w:type="dxa"/>
            <w:tcBorders>
              <w:top w:val="dotted" w:sz="4" w:space="0" w:color="0000FF"/>
              <w:bottom w:val="dotted" w:sz="4" w:space="0" w:color="0000FF"/>
            </w:tcBorders>
            <w:shd w:val="clear" w:color="auto" w:fill="FFFFFF"/>
            <w:vAlign w:val="center"/>
          </w:tcPr>
          <w:p w14:paraId="4E1CF98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lastRenderedPageBreak/>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89CB6BC"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3F1B213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color w:val="3B3838"/>
              </w:rPr>
              <w:t>20</w:t>
            </w:r>
          </w:p>
        </w:tc>
      </w:tr>
      <w:tr w:rsidR="001533D1" w:rsidRPr="007908EE" w14:paraId="233BEC0F" w14:textId="77777777" w:rsidTr="0023510B">
        <w:trPr>
          <w:jc w:val="center"/>
        </w:trPr>
        <w:tc>
          <w:tcPr>
            <w:tcW w:w="3829" w:type="dxa"/>
            <w:tcBorders>
              <w:top w:val="dotted" w:sz="4" w:space="0" w:color="0000FF"/>
              <w:bottom w:val="dotted" w:sz="4" w:space="0" w:color="0000FF"/>
            </w:tcBorders>
            <w:shd w:val="clear" w:color="auto" w:fill="FFFFFF"/>
            <w:vAlign w:val="center"/>
          </w:tcPr>
          <w:p w14:paraId="4434A19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291061" w14:textId="77777777" w:rsidR="001533D1" w:rsidRPr="007908EE" w:rsidRDefault="001533D1" w:rsidP="0023510B">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6C6614E1"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1533D1" w:rsidRPr="007908EE" w14:paraId="09E46E37"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4CDBB9B7"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24707926"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1533D1" w:rsidRPr="007908EE" w14:paraId="2434C3A2" w14:textId="77777777" w:rsidTr="0023510B">
        <w:trPr>
          <w:jc w:val="center"/>
        </w:trPr>
        <w:tc>
          <w:tcPr>
            <w:tcW w:w="3829" w:type="dxa"/>
            <w:tcBorders>
              <w:top w:val="dotted" w:sz="4" w:space="0" w:color="0000FF"/>
              <w:bottom w:val="dotted" w:sz="4" w:space="0" w:color="0000FF"/>
            </w:tcBorders>
            <w:shd w:val="clear" w:color="auto" w:fill="FFFFFF"/>
            <w:vAlign w:val="center"/>
          </w:tcPr>
          <w:p w14:paraId="1B64EB6E"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9A89E53" w14:textId="77777777" w:rsidR="001533D1" w:rsidRPr="007908EE" w:rsidRDefault="001533D1" w:rsidP="0023510B">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4CE94F2"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1533D1" w:rsidRPr="007908EE" w14:paraId="3E6311EE" w14:textId="77777777" w:rsidTr="0023510B">
        <w:trPr>
          <w:jc w:val="center"/>
        </w:trPr>
        <w:tc>
          <w:tcPr>
            <w:tcW w:w="3829" w:type="dxa"/>
            <w:tcBorders>
              <w:top w:val="dotted" w:sz="4" w:space="0" w:color="0000FF"/>
              <w:bottom w:val="dotted" w:sz="4" w:space="0" w:color="0000FF"/>
            </w:tcBorders>
            <w:shd w:val="clear" w:color="auto" w:fill="FFFFFF"/>
            <w:vAlign w:val="center"/>
          </w:tcPr>
          <w:p w14:paraId="1741EEC7"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72025C" w14:textId="77777777" w:rsidR="001533D1" w:rsidRPr="007908EE" w:rsidRDefault="001533D1" w:rsidP="0023510B">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4BD17AD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1533D1" w:rsidRPr="007908EE" w14:paraId="6B029C05" w14:textId="77777777" w:rsidTr="0023510B">
        <w:trPr>
          <w:jc w:val="center"/>
        </w:trPr>
        <w:tc>
          <w:tcPr>
            <w:tcW w:w="3829" w:type="dxa"/>
            <w:tcBorders>
              <w:top w:val="dotted" w:sz="4" w:space="0" w:color="0000FF"/>
              <w:bottom w:val="dotted" w:sz="4" w:space="0" w:color="0000FF"/>
            </w:tcBorders>
            <w:shd w:val="clear" w:color="auto" w:fill="FFFFFF"/>
            <w:vAlign w:val="center"/>
          </w:tcPr>
          <w:p w14:paraId="79B3A04A"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B192600" w14:textId="77777777" w:rsidR="001533D1" w:rsidRPr="007908EE" w:rsidRDefault="001533D1" w:rsidP="0023510B">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ED3B63B"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1533D1" w:rsidRPr="007908EE" w14:paraId="6192143C" w14:textId="77777777" w:rsidTr="0023510B">
        <w:trPr>
          <w:jc w:val="center"/>
        </w:trPr>
        <w:tc>
          <w:tcPr>
            <w:tcW w:w="3829" w:type="dxa"/>
            <w:tcBorders>
              <w:top w:val="dotted" w:sz="4" w:space="0" w:color="0000FF"/>
              <w:bottom w:val="dotted" w:sz="4" w:space="0" w:color="0000FF"/>
            </w:tcBorders>
            <w:shd w:val="clear" w:color="auto" w:fill="FFFFFF"/>
            <w:vAlign w:val="center"/>
          </w:tcPr>
          <w:p w14:paraId="5E285A8F"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D270BC5"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FB6D04"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1533D1" w:rsidRPr="007908EE" w14:paraId="04480240" w14:textId="77777777" w:rsidTr="0023510B">
        <w:trPr>
          <w:jc w:val="center"/>
        </w:trPr>
        <w:tc>
          <w:tcPr>
            <w:tcW w:w="3829" w:type="dxa"/>
            <w:tcBorders>
              <w:top w:val="dotted" w:sz="4" w:space="0" w:color="0000FF"/>
              <w:bottom w:val="dotted" w:sz="4" w:space="0" w:color="0000FF"/>
            </w:tcBorders>
            <w:shd w:val="clear" w:color="auto" w:fill="FFFFFF"/>
            <w:vAlign w:val="center"/>
          </w:tcPr>
          <w:p w14:paraId="3C1F1D49"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0B34B0B" w14:textId="77777777" w:rsidR="001533D1" w:rsidRPr="007908EE" w:rsidRDefault="001533D1" w:rsidP="0023510B">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4952B073"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1533D1" w:rsidRPr="007908EE" w14:paraId="24C8AE90" w14:textId="77777777" w:rsidTr="0023510B">
        <w:trPr>
          <w:jc w:val="center"/>
        </w:trPr>
        <w:tc>
          <w:tcPr>
            <w:tcW w:w="7250" w:type="dxa"/>
            <w:gridSpan w:val="2"/>
            <w:tcBorders>
              <w:top w:val="dotted" w:sz="4" w:space="0" w:color="0000FF"/>
              <w:bottom w:val="dotted" w:sz="4" w:space="0" w:color="0000FF"/>
            </w:tcBorders>
            <w:shd w:val="clear" w:color="auto" w:fill="EDEDED"/>
            <w:vAlign w:val="center"/>
          </w:tcPr>
          <w:p w14:paraId="598AF5E4"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307FED9" w14:textId="77777777" w:rsidR="001533D1" w:rsidRPr="007908EE" w:rsidRDefault="001533D1" w:rsidP="0023510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1533D1" w:rsidRPr="007908EE" w14:paraId="5F4BED5D" w14:textId="77777777" w:rsidTr="0023510B">
        <w:trPr>
          <w:jc w:val="center"/>
        </w:trPr>
        <w:tc>
          <w:tcPr>
            <w:tcW w:w="3829" w:type="dxa"/>
            <w:tcBorders>
              <w:top w:val="dotted" w:sz="4" w:space="0" w:color="0000FF"/>
              <w:bottom w:val="single" w:sz="4" w:space="0" w:color="4472C4"/>
            </w:tcBorders>
            <w:shd w:val="clear" w:color="auto" w:fill="FFFFFF"/>
            <w:vAlign w:val="center"/>
          </w:tcPr>
          <w:p w14:paraId="41DD9B16" w14:textId="77777777" w:rsidR="001533D1" w:rsidRPr="007908EE" w:rsidRDefault="001533D1" w:rsidP="0023510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D936D7C" w14:textId="77777777" w:rsidR="001533D1" w:rsidRPr="000F1B63" w:rsidRDefault="001533D1" w:rsidP="0023510B">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BDC2DB9"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2</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8D2FFD3" w14:textId="77777777" w:rsidR="001533D1" w:rsidRDefault="001533D1" w:rsidP="0023510B">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AD37E4" w14:textId="77777777" w:rsidR="001533D1" w:rsidRDefault="001533D1" w:rsidP="0023510B">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w:t>
            </w:r>
            <w:r>
              <w:rPr>
                <w:rFonts w:ascii="Times New Roman" w:hAnsi="Times New Roman"/>
                <w:color w:val="3B3838"/>
              </w:rPr>
              <w:t>55</w:t>
            </w:r>
            <w:r w:rsidRPr="000F1B63">
              <w:rPr>
                <w:rFonts w:ascii="Times New Roman" w:hAnsi="Times New Roman" w:hint="eastAsia"/>
                <w:color w:val="3B3838"/>
              </w:rPr>
              <w:t>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w:t>
            </w:r>
            <w:r>
              <w:rPr>
                <w:rFonts w:ascii="Times New Roman" w:hAnsi="Times New Roman"/>
                <w:color w:val="3B3838"/>
              </w:rPr>
              <w:t>0</w:t>
            </w:r>
            <w:r w:rsidRPr="000F1B63">
              <w:rPr>
                <w:rFonts w:ascii="Times New Roman" w:hAnsi="Times New Roman" w:hint="eastAsia"/>
                <w:color w:val="3B3838"/>
              </w:rPr>
              <w:t xml:space="preserve">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D45F16E" w14:textId="77777777" w:rsidR="001533D1" w:rsidRPr="007908EE" w:rsidRDefault="001533D1" w:rsidP="0023510B">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CF0634"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3F22381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2DBAAE"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6DE32C2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1C5AF0" w:rsidRDefault="00390BEA"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1C5AF0">
        <w:rPr>
          <w:rFonts w:ascii="Times New Roman" w:eastAsia="宋体" w:hAnsi="Times New Roman"/>
          <w:b w:val="0"/>
          <w:bCs/>
          <w:color w:val="3B3838"/>
          <w:sz w:val="18"/>
          <w:szCs w:val="18"/>
          <w:shd w:val="clear" w:color="auto" w:fill="FFFFFF"/>
        </w:rPr>
        <w:t>Duncavage,et</w:t>
      </w:r>
      <w:proofErr w:type="spellEnd"/>
      <w:r w:rsidRPr="001C5AF0">
        <w:rPr>
          <w:rFonts w:ascii="Times New Roman" w:eastAsia="宋体" w:hAnsi="Times New Roman"/>
          <w:b w:val="0"/>
          <w:bCs/>
          <w:color w:val="3B3838"/>
          <w:sz w:val="18"/>
          <w:szCs w:val="18"/>
          <w:shd w:val="clear" w:color="auto" w:fill="FFFFFF"/>
        </w:rPr>
        <w:t xml:space="preserve"> al.</w:t>
      </w:r>
      <w:proofErr w:type="gramEnd"/>
      <w:r w:rsidRPr="001C5AF0">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{%p for a in (</w:t>
      </w:r>
      <w:proofErr w:type="spellStart"/>
      <w:proofErr w:type="gramStart"/>
      <w:r w:rsidRPr="001C5AF0">
        <w:rPr>
          <w:rFonts w:ascii="Times New Roman" w:eastAsia="宋体" w:hAnsi="Times New Roman"/>
          <w:b w:val="0"/>
          <w:bCs/>
          <w:color w:val="3B3838"/>
          <w:sz w:val="18"/>
          <w:szCs w:val="18"/>
          <w:shd w:val="clear" w:color="auto" w:fill="FFFFFF"/>
        </w:rPr>
        <w:t>refer.fixed</w:t>
      </w:r>
      <w:proofErr w:type="spellEnd"/>
      <w:proofErr w:type="gramEnd"/>
      <w:r w:rsidRPr="001C5AF0">
        <w:rPr>
          <w:rFonts w:ascii="Times New Roman" w:eastAsia="宋体" w:hAnsi="Times New Roman"/>
          <w:b w:val="0"/>
          <w:bCs/>
          <w:color w:val="3B3838"/>
          <w:sz w:val="18"/>
          <w:szCs w:val="18"/>
          <w:shd w:val="clear" w:color="auto" w:fill="FFFFFF"/>
        </w:rPr>
        <w:t xml:space="preserve"> + refer.dynamic.s_var12 + </w:t>
      </w:r>
      <w:proofErr w:type="spellStart"/>
      <w:r w:rsidRPr="001C5AF0">
        <w:rPr>
          <w:rFonts w:ascii="Times New Roman" w:eastAsia="宋体" w:hAnsi="Times New Roman"/>
          <w:b w:val="0"/>
          <w:bCs/>
          <w:color w:val="3B3838"/>
          <w:sz w:val="18"/>
          <w:szCs w:val="18"/>
          <w:shd w:val="clear" w:color="auto" w:fill="FFFFFF"/>
        </w:rPr>
        <w:t>refer.dynamic.s_var_onco_nodrug</w:t>
      </w:r>
      <w:proofErr w:type="spellEnd"/>
      <w:r w:rsidRPr="001C5AF0">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5AF0">
        <w:rPr>
          <w:rFonts w:ascii="Times New Roman" w:eastAsia="宋体" w:hAnsi="Times New Roman"/>
          <w:b w:val="0"/>
          <w:bCs/>
          <w:color w:val="3B3838"/>
          <w:sz w:val="18"/>
          <w:szCs w:val="18"/>
          <w:shd w:val="clear" w:color="auto" w:fill="FFFFFF"/>
        </w:rPr>
        <w:t>refer.dynamic.knb</w:t>
      </w:r>
      <w:proofErr w:type="spellEnd"/>
      <w:r w:rsidRPr="001C5AF0">
        <w:rPr>
          <w:rFonts w:ascii="Times New Roman" w:eastAsia="宋体" w:hAnsi="Times New Roman"/>
          <w:b w:val="0"/>
          <w:bCs/>
          <w:color w:val="3B3838"/>
          <w:sz w:val="18"/>
          <w:szCs w:val="18"/>
          <w:shd w:val="clear" w:color="auto" w:fill="FFFFFF"/>
        </w:rPr>
        <w:t>)|unique%}</w:t>
      </w:r>
    </w:p>
    <w:p w14:paraId="1A63AFFC" w14:textId="77777777" w:rsidR="006C6833"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{{a}}</w:t>
      </w:r>
    </w:p>
    <w:p w14:paraId="43B9DE91" w14:textId="3F042E33" w:rsidR="00AB38B5" w:rsidRPr="001C5AF0" w:rsidRDefault="006C6833" w:rsidP="001C5AF0">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5AF0">
        <w:rPr>
          <w:rFonts w:ascii="Times New Roman" w:eastAsia="宋体" w:hAnsi="Times New Roman"/>
          <w:b w:val="0"/>
          <w:bCs/>
          <w:color w:val="3B3838"/>
          <w:sz w:val="18"/>
          <w:szCs w:val="18"/>
          <w:shd w:val="clear" w:color="auto" w:fill="FFFFFF"/>
        </w:rPr>
        <w:t xml:space="preserve">{%p </w:t>
      </w:r>
      <w:proofErr w:type="spellStart"/>
      <w:r w:rsidRPr="001C5AF0">
        <w:rPr>
          <w:rFonts w:ascii="Times New Roman" w:eastAsia="宋体" w:hAnsi="Times New Roman"/>
          <w:b w:val="0"/>
          <w:bCs/>
          <w:color w:val="3B3838"/>
          <w:sz w:val="18"/>
          <w:szCs w:val="18"/>
          <w:shd w:val="clear" w:color="auto" w:fill="FFFFFF"/>
        </w:rPr>
        <w:t>endfor</w:t>
      </w:r>
      <w:proofErr w:type="spellEnd"/>
      <w:r w:rsidRPr="001C5AF0">
        <w:rPr>
          <w:rFonts w:ascii="Times New Roman" w:eastAsia="宋体" w:hAnsi="Times New Roman"/>
          <w:b w:val="0"/>
          <w:bCs/>
          <w:color w:val="3B3838"/>
          <w:sz w:val="18"/>
          <w:szCs w:val="18"/>
          <w:shd w:val="clear" w:color="auto" w:fill="FFFFFF"/>
        </w:rPr>
        <w:t>%}</w:t>
      </w:r>
    </w:p>
    <w:sectPr w:rsidR="00AB38B5" w:rsidRPr="001C5AF0">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41E40" w14:textId="77777777" w:rsidR="0069666C" w:rsidRDefault="0069666C">
      <w:pPr>
        <w:spacing w:line="240" w:lineRule="auto"/>
      </w:pPr>
      <w:r>
        <w:separator/>
      </w:r>
    </w:p>
  </w:endnote>
  <w:endnote w:type="continuationSeparator" w:id="0">
    <w:p w14:paraId="3248AD50" w14:textId="77777777" w:rsidR="0069666C" w:rsidRDefault="00696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C6D0C" w14:textId="77777777" w:rsidR="0069666C" w:rsidRDefault="0069666C">
      <w:pPr>
        <w:spacing w:after="0"/>
      </w:pPr>
      <w:r>
        <w:separator/>
      </w:r>
    </w:p>
  </w:footnote>
  <w:footnote w:type="continuationSeparator" w:id="0">
    <w:p w14:paraId="4C2D913D" w14:textId="77777777" w:rsidR="0069666C" w:rsidRDefault="006966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5368D7" w:rsidRPr="005368D7">
      <w:rPr>
        <w:rFonts w:ascii="Times New Roman" w:hAnsi="Times New Roman"/>
        <w:sz w:val="22"/>
        <w:szCs w:val="22"/>
      </w:rPr>
      <w:t>report_number</w:t>
    </w:r>
    <w:proofErr w:type="spellEnd"/>
    <w:r w:rsidR="005368D7" w:rsidRPr="005368D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21386C"/>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7D655E"/>
    <w:multiLevelType w:val="hybridMultilevel"/>
    <w:tmpl w:val="4AC6F03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268"/>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3D1"/>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5AF0"/>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04A"/>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66C"/>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972"/>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975"/>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7B0"/>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827"/>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E7EBB"/>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433</TotalTime>
  <Pages>15</Pages>
  <Words>3225</Words>
  <Characters>18387</Characters>
  <Application>Microsoft Office Word</Application>
  <DocSecurity>0</DocSecurity>
  <Lines>153</Lines>
  <Paragraphs>43</Paragraphs>
  <ScaleCrop>false</ScaleCrop>
  <Company>P R C</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48</cp:revision>
  <cp:lastPrinted>2024-05-24T10:36:00Z</cp:lastPrinted>
  <dcterms:created xsi:type="dcterms:W3CDTF">2024-05-24T07:03:00Z</dcterms:created>
  <dcterms:modified xsi:type="dcterms:W3CDTF">2024-12-16T05:43:00Z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