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{%if sample.patient_name%}{{ sample.patient_name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{%if sample.gender%}{{ sample.gender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{%if sample.age%}{{ sample.age}}</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%if sample.report_module_type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{%if sample.hosp_depart%}{{ sample.hosp_depart}}{%else%}{%endif%}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{%if sample.bed_number%}{{ sample.bed_number}}{%else%}{%endif%}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{%if sample.hospitalization_no%}{{ sample.hospitalization_no}}{%else%}{%endif%}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{%if sample.outpatient_service_no%}{{ sample.outpatient_service_no}}{%else%}{%endif%}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 xml:space="preserve">report_number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{%if sample.pathological_id%}{{ sample.pathological_id}}{%else%}{%endif%}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{%if sample.pathol_diagn%}{{ sample.pathol_diagn}}{%else%}{%endif%}</w:t>
            </w:r>
          </w:p>
        </w:tc>
      </w:tr>
      <w:tr w:rsidR="004E479F" w14:paraId="2712EE52" w14:textId="77777777" w:rsidTr="00AB1518">
        <w:trPr>
          <w:trHeight w:val="20"/>
        </w:trPr>
        <w:tc>
          <w:tcPr>
            <w:tcW w:w="5543" w:type="dxa"/>
            <w:gridSpan w:val="3"/>
            <w:vAlign w:val="center"/>
          </w:tcPr>
          <w:p w14:paraId="5381996B" w14:textId="5EDDD442"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7F7F64" w:rsidRPr="007F7F64">
              <w:rPr>
                <w:rFonts w:ascii="Times New Roman" w:hAnsi="Times New Roman" w:hint="eastAsia"/>
                <w:sz w:val="24"/>
                <w:szCs w:val="24"/>
              </w:rPr>
              <w:t>{% if  sample.sample_type and  sample.control_sample_type %}{{sample.sample_type}}+{{sample.control_sample_type}}</w:t>
            </w:r>
            <w:r w:rsidR="007F7F64" w:rsidRPr="007F7F64">
              <w:rPr>
                <w:rFonts w:ascii="Times New Roman" w:hAnsi="Times New Roman" w:hint="eastAsia"/>
                <w:sz w:val="24"/>
                <w:szCs w:val="24"/>
              </w:rPr>
              <w:t>（遗传筛查）</w:t>
            </w:r>
            <w:r w:rsidR="007F7F64" w:rsidRPr="007F7F64">
              <w:rPr>
                <w:rFonts w:ascii="Times New Roman" w:hAnsi="Times New Roman" w:hint="eastAsia"/>
                <w:sz w:val="24"/>
                <w:szCs w:val="24"/>
              </w:rPr>
              <w:t>{% elif  sample.sample_type and  not sample.control_sample_type %}{{sample.sample_type}}{% elif not sample.sample_type and   sample.contr</w:t>
            </w:r>
            <w:r w:rsidR="007F7F64" w:rsidRPr="007F7F64">
              <w:rPr>
                <w:rFonts w:ascii="Times New Roman" w:hAnsi="Times New Roman"/>
                <w:sz w:val="24"/>
                <w:szCs w:val="24"/>
              </w:rPr>
              <w:t>ol_sample_type %}{{sample.control_sample_type}}{%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{%if sample.receive_data%}{{ sample.receive_data}}{%else%}{%endif%}</w:t>
            </w:r>
          </w:p>
        </w:tc>
        <w:tc>
          <w:tcPr>
            <w:tcW w:w="4805" w:type="dxa"/>
            <w:gridSpan w:val="3"/>
            <w:tcBorders>
              <w:bottom w:val="single" w:sz="4" w:space="0" w:color="D9D9D9" w:themeColor="background1" w:themeShade="D9"/>
            </w:tcBorders>
            <w:vAlign w:val="center"/>
          </w:tcPr>
          <w:p w14:paraId="664B1B55" w14:textId="7A2A0932"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017F01">
              <w:rPr>
                <w:rFonts w:ascii="Times New Roman" w:hAnsi="Times New Roman"/>
                <w:sz w:val="24"/>
                <w:szCs w:val="24"/>
              </w:rPr>
              <w:fldChar w:fldCharType="begin"/>
            </w:r>
            <w:r w:rsidR="00017F01">
              <w:rPr>
                <w:rFonts w:ascii="Times New Roman" w:hAnsi="Times New Roman"/>
                <w:sz w:val="24"/>
                <w:szCs w:val="24"/>
              </w:rPr>
              <w:instrText xml:space="preserve"> DATE \@ "yyyy-MM-dd" </w:instrText>
            </w:r>
            <w:r w:rsidR="00017F01">
              <w:rPr>
                <w:rFonts w:ascii="Times New Roman" w:hAnsi="Times New Roman"/>
                <w:sz w:val="24"/>
                <w:szCs w:val="24"/>
              </w:rPr>
              <w:fldChar w:fldCharType="separate"/>
            </w:r>
            <w:r w:rsidR="007F7F64">
              <w:rPr>
                <w:rFonts w:ascii="Times New Roman" w:hAnsi="Times New Roman"/>
                <w:noProof/>
                <w:sz w:val="24"/>
                <w:szCs w:val="24"/>
              </w:rPr>
              <w:t>2025-10-24</w:t>
            </w:r>
            <w:r w:rsidR="00017F01">
              <w:rPr>
                <w:rFonts w:ascii="Times New Roman" w:hAnsi="Times New Roman"/>
                <w:sz w:val="24"/>
                <w:szCs w:val="24"/>
              </w:rPr>
              <w:fldChar w:fldCharType="end"/>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var.var_somatic.level_I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var.var_somatic.level_I %}</w:t>
            </w:r>
          </w:p>
        </w:tc>
      </w:tr>
      <w:tr w:rsidR="00BA7648" w14:paraId="6919B905" w14:textId="77777777" w:rsidTr="00404B08">
        <w:tc>
          <w:tcPr>
            <w:tcW w:w="709" w:type="dxa"/>
            <w:shd w:val="clear" w:color="auto" w:fill="auto"/>
            <w:vAlign w:val="center"/>
          </w:tcPr>
          <w:p w14:paraId="2613B67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{%vm%}I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{%vm%}{{var.var_somatic.level_I|count}}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{{a.gene_symbol}}</w:t>
            </w:r>
          </w:p>
        </w:tc>
        <w:tc>
          <w:tcPr>
            <w:tcW w:w="2410" w:type="dxa"/>
            <w:shd w:val="clear" w:color="auto" w:fill="auto"/>
            <w:vAlign w:val="center"/>
          </w:tcPr>
          <w:p w14:paraId="34046D05"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28D71908"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5EE814EE"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0877E42D"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1B8689A9"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088A8D0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4651C1FA"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“&lt;w:br/&gt;”)}}</w:t>
            </w:r>
          </w:p>
          <w:p w14:paraId="498B6BA3"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4AD2190"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00ED4086"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2F11DB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270D937E"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“&lt;w:br/&gt;”)}}</w:t>
            </w:r>
          </w:p>
          <w:p w14:paraId="4EE005D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34CE45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37E1CD21"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62DF1A6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24051D0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7337DBE0"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40FB1903"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7BFB4CA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25F5AD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w:t>
            </w:r>
            <w:r w:rsidRPr="00E4798F">
              <w:rPr>
                <w:rFonts w:ascii="Times New Roman" w:hAnsi="Times New Roman"/>
                <w:sz w:val="21"/>
                <w:szCs w:val="21"/>
              </w:rPr>
              <w:lastRenderedPageBreak/>
              <w:t>Diagnostic %}</w:t>
            </w:r>
          </w:p>
          <w:p w14:paraId="5D1EDB7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03D6CADD"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6231373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if var.var_somatic.level_II%}</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for a in var.var_somatic.level_II %}</w:t>
            </w:r>
          </w:p>
        </w:tc>
      </w:tr>
      <w:tr w:rsidR="00BA7648" w14:paraId="45D6F3F9" w14:textId="77777777" w:rsidTr="00404B08">
        <w:tc>
          <w:tcPr>
            <w:tcW w:w="709" w:type="dxa"/>
            <w:shd w:val="clear" w:color="auto" w:fill="auto"/>
            <w:vAlign w:val="center"/>
          </w:tcPr>
          <w:p w14:paraId="523DABD5"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{%vm%}{{var.var_somatic.level_II|count}}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{{a.gene_symbol}}</w:t>
            </w:r>
          </w:p>
        </w:tc>
        <w:tc>
          <w:tcPr>
            <w:tcW w:w="2410" w:type="dxa"/>
            <w:shd w:val="clear" w:color="auto" w:fill="auto"/>
            <w:vAlign w:val="center"/>
          </w:tcPr>
          <w:p w14:paraId="1A455F4A"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726549D6"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32CE7A2C"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3631C553"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77675A5A"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1FEC357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43CCA7C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“&lt;w:br/&gt;”)}}</w:t>
            </w:r>
          </w:p>
          <w:p w14:paraId="1D4DF71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0D90E9"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4A7D2D22"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172B4444"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71E694B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“&lt;w:br/&gt;”)}}</w:t>
            </w:r>
          </w:p>
          <w:p w14:paraId="35E4B45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E6F806"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34C5BB2C"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4829341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6FC028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39DDAD28"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0848B3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6819D78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4BD0B02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2001E49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03AB3F5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5BA98ED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{%tr if var.var_somatic.level_onco_nodrug + var.var_somatic.level_III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for a in var.var_somatic.level_onco_nodrug + var.var_somatic.level_III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{%vm%}{{(var.var_somatic.level_onco_nodrug + var.var_somatic.level_III)|count}}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{{a.gene_symbol}}</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{%p if judge_brca_cnv == “mlpa”%}</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BA7648" w14:paraId="7DDE540A" w14:textId="77777777" w:rsidTr="000173A1">
        <w:trPr>
          <w:trHeight w:val="563"/>
        </w:trPr>
        <w:tc>
          <w:tcPr>
            <w:tcW w:w="1018" w:type="dxa"/>
            <w:shd w:val="clear" w:color="auto" w:fill="auto"/>
            <w:vAlign w:val="center"/>
          </w:tcPr>
          <w:p w14:paraId="19DCF585" w14:textId="067CA65B"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{%vm%}</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{%vm%}{{ </w:t>
            </w:r>
            <w:r>
              <w:rPr>
                <w:rFonts w:ascii="Times New Roman" w:hAnsi="Times New Roman"/>
                <w:bCs/>
                <w:sz w:val="21"/>
                <w:szCs w:val="21"/>
              </w:rPr>
              <w:t>(</w:t>
            </w:r>
            <w:r w:rsidRPr="008753B3">
              <w:rPr>
                <w:rFonts w:ascii="Times New Roman" w:hAnsi="Times New Roman"/>
                <w:bCs/>
                <w:sz w:val="21"/>
                <w:szCs w:val="21"/>
              </w:rPr>
              <w:t>var.var_germl</w:t>
            </w:r>
            <w:r w:rsidRPr="008753B3">
              <w:rPr>
                <w:rFonts w:ascii="Times New Roman" w:hAnsi="Times New Roman"/>
                <w:bCs/>
                <w:sz w:val="21"/>
                <w:szCs w:val="21"/>
              </w:rPr>
              <w:lastRenderedPageBreak/>
              <w:t>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0C316A6B" w14:textId="7BC1132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{{a.gene_symbol}}</w:t>
            </w:r>
          </w:p>
        </w:tc>
        <w:tc>
          <w:tcPr>
            <w:tcW w:w="2252" w:type="dxa"/>
            <w:shd w:val="clear" w:color="auto" w:fill="auto"/>
            <w:vAlign w:val="center"/>
          </w:tcPr>
          <w:p w14:paraId="2595ECB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03A70B6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3A6CA5D0"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32E83FBD"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02C1D27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60B41ED5"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790FB808"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46DF13D2" w14:textId="77CD8771"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4824D8E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lastRenderedPageBreak/>
              <w:t>/</w:t>
            </w:r>
          </w:p>
          <w:p w14:paraId="48A1917F"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052BB6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if a.evi_sum.regimen_S %}</w:t>
            </w:r>
          </w:p>
          <w:p w14:paraId="78F96285"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w:t>
            </w:r>
            <w:r w:rsidRPr="005E7DB1">
              <w:rPr>
                <w:rFonts w:ascii="Times New Roman" w:hAnsi="Times New Roman"/>
                <w:bCs/>
                <w:sz w:val="21"/>
                <w:szCs w:val="21"/>
              </w:rPr>
              <w:lastRenderedPageBreak/>
              <w:t>imen_level|xajdy_regimen_add_deng|replace(“\t”, “&lt;w:br/&gt;”)}}</w:t>
            </w:r>
          </w:p>
          <w:p w14:paraId="124577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E0C653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0C949CA5"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03619CA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if a.evi_sum.regimen_R %}</w:t>
            </w:r>
          </w:p>
          <w:p w14:paraId="52C3E4EC"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lastRenderedPageBreak/>
              <w:t>{</w:t>
            </w:r>
            <w:r w:rsidRPr="00FC08E4">
              <w:rPr>
                <w:rFonts w:ascii="Times New Roman" w:hAnsi="Times New Roman"/>
                <w:bCs/>
                <w:sz w:val="21"/>
                <w:szCs w:val="21"/>
              </w:rPr>
              <w:t>{ a.evi_sum.regimen_R|xajdy_filter_regimen_level|xajdy_regimen_add_deng|replace(“\t”, “&lt;w:br/&gt;”)}}</w:t>
            </w:r>
          </w:p>
          <w:p w14:paraId="4032104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BA7EF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54AC39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3BA401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a.evi_sum.evi_split.Prognostic or </w:t>
            </w:r>
            <w:r w:rsidRPr="00341E97">
              <w:rPr>
                <w:rFonts w:ascii="Times New Roman" w:hAnsi="Times New Roman"/>
                <w:bCs/>
                <w:sz w:val="21"/>
                <w:szCs w:val="21"/>
              </w:rPr>
              <w:lastRenderedPageBreak/>
              <w:t>a.evi_sum.evi_split.Diagnostic %}</w:t>
            </w:r>
          </w:p>
          <w:p w14:paraId="6B38BE8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7AF1AED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a.evi_sum.evi_split.Prognostic %}</w:t>
            </w:r>
          </w:p>
          <w:p w14:paraId="24CD1C5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6BC4EB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7C9BD76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5CC118C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a.evi_sum.evi_split.Diagnostic %}</w:t>
            </w:r>
          </w:p>
          <w:p w14:paraId="76E0E3B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2C8D8D3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4D707D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6F94529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BA7648" w14:paraId="2B7D0756" w14:textId="77777777" w:rsidTr="000173A1">
        <w:trPr>
          <w:trHeight w:val="699"/>
        </w:trPr>
        <w:tc>
          <w:tcPr>
            <w:tcW w:w="1018" w:type="dxa"/>
            <w:shd w:val="clear" w:color="auto" w:fill="auto"/>
            <w:vAlign w:val="center"/>
          </w:tcPr>
          <w:p w14:paraId="6411BA7F" w14:textId="675C21FF"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{%vm%}</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 xml:space="preserve">{%vm%}{{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1770C492"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{{a.gene_symbol}}</w:t>
            </w:r>
          </w:p>
        </w:tc>
        <w:tc>
          <w:tcPr>
            <w:tcW w:w="2252" w:type="dxa"/>
            <w:shd w:val="clear" w:color="auto" w:fill="auto"/>
            <w:vAlign w:val="center"/>
          </w:tcPr>
          <w:p w14:paraId="0097F71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60EE868A"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39AC58E4"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218F4FA4"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1CA786F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61F14A61"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00BF623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4AC73B9D" w14:textId="20EC750C"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783A8C6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FD8418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a.evi_sum.regimen_S %}</w:t>
            </w:r>
          </w:p>
          <w:p w14:paraId="06574425"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“&lt;w:br/&gt;”)}}</w:t>
            </w:r>
          </w:p>
          <w:p w14:paraId="5CDE005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BBF7BE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0C00D0D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B9AC49B"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a.evi_sum.regimen_R %}</w:t>
            </w:r>
          </w:p>
          <w:p w14:paraId="3B7534D1"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“&lt;w:br/&gt;”)}}</w:t>
            </w:r>
          </w:p>
          <w:p w14:paraId="1A780CD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A9188E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0C3E800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1DE4CF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 or a.evi_sum.evi_split.Diagnostic %}</w:t>
            </w:r>
          </w:p>
          <w:p w14:paraId="383B2E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5167F79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a.evi_sum.evi_split.Prognostic %}</w:t>
            </w:r>
          </w:p>
          <w:p w14:paraId="1C9294B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3E5F9B5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74D79CF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5B3782E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a.evi_sum.evi_split.Diagnostic %}</w:t>
            </w:r>
          </w:p>
          <w:p w14:paraId="7BA5C82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21FCAA7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7525059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{%vm%}</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 xml:space="preserve">{%vm%}{{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{{a.gene_symbol}}</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endfor%}</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BA7648" w14:paraId="48028922" w14:textId="77777777" w:rsidTr="00082202">
        <w:trPr>
          <w:trHeight w:val="563"/>
        </w:trPr>
        <w:tc>
          <w:tcPr>
            <w:tcW w:w="1018" w:type="dxa"/>
            <w:shd w:val="clear" w:color="auto" w:fill="auto"/>
            <w:vAlign w:val="center"/>
          </w:tcPr>
          <w:p w14:paraId="01EBFFF3" w14:textId="6EBBB20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{%vm%}</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{%vm%}{{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45E31205" w14:textId="087AAD9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{{a.gene_symbol}}</w:t>
            </w:r>
          </w:p>
        </w:tc>
        <w:tc>
          <w:tcPr>
            <w:tcW w:w="2252" w:type="dxa"/>
            <w:shd w:val="clear" w:color="auto" w:fill="auto"/>
            <w:vAlign w:val="center"/>
          </w:tcPr>
          <w:p w14:paraId="57E6719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3E9FA1E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0D1275FB"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25C41432"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4778BABD"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7DA0CEF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1D3169B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0DFE4510" w14:textId="383FA073"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56E4737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if a.cnv_type == “HeteDel”%}</w:t>
            </w:r>
          </w:p>
          <w:p w14:paraId="152E6EE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elif a.cnv_type == “HomoDel”%}</w:t>
            </w:r>
          </w:p>
          <w:p w14:paraId="5B80D58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1DCCC64"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a.evi_sum.regimen_S %}</w:t>
            </w:r>
          </w:p>
          <w:p w14:paraId="6E99F47D"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“&lt;w:br/&gt;”)}}</w:t>
            </w:r>
          </w:p>
          <w:p w14:paraId="2345494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419425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60DD90A" w14:textId="48122499"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1BA1251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a.evi_sum.regimen_R %}</w:t>
            </w:r>
          </w:p>
          <w:p w14:paraId="1019BAC1"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“&lt;w:br/&gt;”)}}</w:t>
            </w:r>
          </w:p>
          <w:p w14:paraId="461E43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204C12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861EF" w14:textId="5B722BBD"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03A1FC4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 or a.evi_sum.evi_split.Diagnostic %}</w:t>
            </w:r>
          </w:p>
          <w:p w14:paraId="7857B2D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5775B34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a.evi_sum.evi_split.Prognostic %}</w:t>
            </w:r>
          </w:p>
          <w:p w14:paraId="596BB9A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14BF30F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05C624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4D8C663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w:t>
            </w:r>
            <w:r w:rsidRPr="00341E97">
              <w:rPr>
                <w:rFonts w:ascii="Times New Roman" w:hAnsi="Times New Roman"/>
                <w:bCs/>
                <w:sz w:val="21"/>
                <w:szCs w:val="21"/>
              </w:rPr>
              <w:lastRenderedPageBreak/>
              <w:t>Diagnostic %}</w:t>
            </w:r>
          </w:p>
          <w:p w14:paraId="1E39C0B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28A4096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380A4A4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BA7648" w14:paraId="7C0A2373" w14:textId="77777777" w:rsidTr="00082202">
        <w:trPr>
          <w:trHeight w:val="699"/>
        </w:trPr>
        <w:tc>
          <w:tcPr>
            <w:tcW w:w="1018" w:type="dxa"/>
            <w:shd w:val="clear" w:color="auto" w:fill="auto"/>
            <w:vAlign w:val="center"/>
          </w:tcPr>
          <w:p w14:paraId="10A47690" w14:textId="174DB95E"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{%vm%}</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 xml:space="preserve">{%vm%}{{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1533735E" w14:textId="73CCAD7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{{a.gene_symbol}}</w:t>
            </w:r>
          </w:p>
        </w:tc>
        <w:tc>
          <w:tcPr>
            <w:tcW w:w="2252" w:type="dxa"/>
            <w:shd w:val="clear" w:color="auto" w:fill="auto"/>
            <w:vAlign w:val="center"/>
          </w:tcPr>
          <w:p w14:paraId="7F0E6C4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675BEC4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4C83502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70FF83C3"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52FA182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5F7DE783"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7C2767C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015605D7" w14:textId="3A68A146"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61034528"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if a.cnv_type == “HeteDel”%}</w:t>
            </w:r>
          </w:p>
          <w:p w14:paraId="5580EBC4"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elif a.cnv_type == </w:t>
            </w:r>
            <w:r w:rsidRPr="00635C5B">
              <w:rPr>
                <w:rFonts w:ascii="Times New Roman" w:hAnsi="Times New Roman"/>
                <w:bCs/>
                <w:sz w:val="21"/>
                <w:szCs w:val="21"/>
              </w:rPr>
              <w:lastRenderedPageBreak/>
              <w:t>“HomoDel”%}</w:t>
            </w:r>
          </w:p>
          <w:p w14:paraId="660527F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4A54EE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if a.evi_sum.regimen_S %}</w:t>
            </w:r>
          </w:p>
          <w:p w14:paraId="34CFE721"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“&lt;w:br/&gt;”)}}</w:t>
            </w:r>
          </w:p>
          <w:p w14:paraId="26E2AB3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0CF28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ACCF62" w14:textId="065A804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818779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a.evi_sum.regimen_R %}</w:t>
            </w:r>
          </w:p>
          <w:p w14:paraId="1DB064C6"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“&lt;w:br/&gt;”)}}</w:t>
            </w:r>
          </w:p>
          <w:p w14:paraId="1316CB0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C76E5B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36FEA394" w14:textId="28577D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61D63E9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if a.evi_sum.evi_split.Prognostic or a.evi_sum.evi_split.Diagnostic %}</w:t>
            </w:r>
          </w:p>
          <w:p w14:paraId="732C91F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0FE9239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for b in a.evi_sum.evi_split.Prognostic %}</w:t>
            </w:r>
          </w:p>
          <w:p w14:paraId="7E068CB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5C50A81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1D4E286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24F5FC7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a.evi_sum.evi_split.Diagnostic %}</w:t>
            </w:r>
          </w:p>
          <w:p w14:paraId="0BE42ED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4BE4AE8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1F07C65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{%vm%}</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 xml:space="preserve">{%vm%}{{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{{a.gene_symbol}}</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a.value</w:t>
            </w:r>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a.type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if a.cnv_type == “HeteDel”%}</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elif a.cnv_type == “HomoDel”%}</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r>
              <w:rPr>
                <w:rFonts w:ascii="Times New Roman" w:hAnsi="Times New Roman"/>
                <w:bCs/>
                <w:sz w:val="21"/>
                <w:szCs w:val="21"/>
                <w:highlight w:val="yellow"/>
              </w:rPr>
              <w:t>el</w:t>
            </w:r>
            <w:r w:rsidRPr="00322027">
              <w:rPr>
                <w:rFonts w:ascii="Times New Roman" w:hAnsi="Times New Roman"/>
                <w:bCs/>
                <w:sz w:val="21"/>
                <w:szCs w:val="21"/>
                <w:highlight w:val="yellow"/>
              </w:rPr>
              <w:t>if a.type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endfor%}</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var.var_somatic.level_I +var.var_somatic.level_II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{{a.gene_function|e}}</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r w:rsidR="00BA7648" w:rsidRPr="00BA7648">
              <w:rPr>
                <w:rFonts w:ascii="Times New Roman" w:hAnsi="Times New Roman"/>
                <w:bCs/>
                <w:sz w:val="21"/>
                <w:szCs w:val="21"/>
              </w:rPr>
              <w:t>{% if a.evi_sum.evi_split and a.evi_sum.evi_split.Predictive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{%p if judge_brca_cnv == “mlpa”%}</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if a.type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{{a.gene_symbol}} {{a.value}}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elif a.type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{{a.gene_symbol}} {{a.value}}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{{a.gene_symbol}} {{a.transcript_primary}} {{a.hgvs_c}}{%if a.hgvs_p!=”p.?”%} {{a.hgvs_p}}{%endif%}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for b in a.evi_sum.evi_split.Predisposing%}{{b.evi_interpretation|e}}{% endfor%}</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{{a.variant_desc_cn|e|trim}}{{a.variant_interpret_cn|e|trim}}</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{%if a.clinic_num_g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if a.evi_sum.evi_split and a.evi_sum.evi_split.Predictive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var.var_germline.level_5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if a.type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{{a.gene_symbol}} {{a.value}}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elif a.type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{{a.gene_symbol}} {{a.value}}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{{a.gene_symbol}} {{a.transcript_primary}} {{a.hgvs_c}}{%if a.hgvs_p!=”p.?”%} {{a.hgvs_p}}{%endif%}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for b in a.evi_sum.evi_split.Predisposing%}{{b.evi_interpretation|e}}{% endfor%}</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{{a.variant_desc_cn|e|trim}}{{a.variant_interpret_cn|e|trim}}</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{%if a.clinic_num_g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if a.evi_sum.evi_split and a.evi_sum.evi_split.Predictive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r w:rsidRPr="00F4218C">
        <w:rPr>
          <w:rFonts w:ascii="Times New Roman" w:hAnsi="Times New Roman" w:hint="eastAsia"/>
          <w:color w:val="000000" w:themeColor="text1"/>
          <w:sz w:val="18"/>
          <w:szCs w:val="18"/>
          <w:lang w:val="en-CA"/>
        </w:rPr>
        <w:t>oncoKB</w:t>
      </w:r>
      <w:r w:rsidRPr="00F4218C">
        <w:rPr>
          <w:rFonts w:ascii="Times New Roman" w:hAnsi="Times New Roman" w:hint="eastAsia"/>
          <w:color w:val="000000" w:themeColor="text1"/>
          <w:sz w:val="18"/>
          <w:szCs w:val="18"/>
          <w:lang w:val="en-CA"/>
        </w:rPr>
        <w:t>等公共数据库，本内部数据库将基因变异所对应的靶向药物敏感性分为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{%p if judge_brca_cnv == “mlpa”%}</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样本编号</w:t>
            </w:r>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 xml:space="preserve">report_number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 xml:space="preserve">report_number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样本类型</w:t>
            </w:r>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sample.control_sample_type</w:t>
            </w:r>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肿瘤细胞含量</w:t>
            </w:r>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r w:rsidRPr="0000283B">
              <w:rPr>
                <w:rFonts w:ascii="Times New Roman" w:hAnsi="Times New Roman" w:hint="eastAsia"/>
                <w:color w:val="3B3838"/>
                <w:lang w:eastAsia="en-US"/>
              </w:rPr>
              <w:t>不适用</w:t>
            </w:r>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{%if sample.tumor_content%}{{sample.tumor_content|replace(“%”, “”)}}{%else%}{%if lib_quality_control and lib_quality_control.lib_dna_qc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{%if lib_quality_control and lib_quality_control.control_lib_dna_qc and lib_quality_control.control_lib_dna_qc.dna_qty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文库总量（</w:t>
            </w:r>
            <w:r w:rsidRPr="0000283B">
              <w:rPr>
                <w:rFonts w:ascii="Times New Roman" w:hAnsi="Times New Roman"/>
                <w:color w:val="3B3838"/>
                <w:lang w:eastAsia="en-US"/>
              </w:rPr>
              <w:t>ng</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{%if lib_quality_control and lib_quality_control.control_lib_dna_qc and lib_quality_control.control_lib_dna_qc.</w:t>
            </w:r>
            <w:r w:rsidR="00801E6D">
              <w:rPr>
                <w:rFonts w:ascii="Times New Roman" w:hAnsi="Times New Roman"/>
                <w:color w:val="3B3838"/>
              </w:rPr>
              <w:t>library_qty</w:t>
            </w:r>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{%if lib_quality_control and lib_quality_control.lib_dna_qc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GC</w:t>
            </w:r>
            <w:r w:rsidRPr="0000283B">
              <w:rPr>
                <w:rFonts w:ascii="Times New Roman" w:hAnsi="Times New Roman"/>
                <w:color w:val="3B3838"/>
                <w:lang w:eastAsia="en-US"/>
              </w:rPr>
              <w:t>含量（</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{{qc.dna_data_qc.cleandata_gc_ratio|replace(“%”,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序列回帖比率（</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{{qc.control_data_qc.mapping_ratio</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{{qc.dna_data_qc.mapping_ratio|replace(“%”,””)}}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平均测序深度（</w:t>
            </w:r>
            <w:r w:rsidRPr="0000283B">
              <w:rPr>
                <w:rFonts w:ascii="Times New Roman" w:hAnsi="Times New Roman"/>
                <w:color w:val="3B3838"/>
                <w:lang w:eastAsia="en-US"/>
              </w:rPr>
              <w:t>X</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{{qc.control_data_qc.depth_mean|replace(“.00”,””)}}</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{{qc.dna_data_qc.depth_mean|replace(“.00”,””)}}</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{{qc.control_data_qc.depth_min|replace(“.00”,””)}}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r w:rsidRPr="0000283B">
              <w:rPr>
                <w:rFonts w:ascii="Times New Roman" w:hAnsi="Times New Roman" w:hint="eastAsia"/>
                <w:color w:val="3B3838"/>
                <w:lang w:eastAsia="en-US"/>
              </w:rPr>
              <w:t>不适用</w:t>
            </w:r>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有效测序深度（</w:t>
            </w:r>
            <w:r w:rsidRPr="0000283B">
              <w:rPr>
                <w:rFonts w:ascii="Times New Roman" w:hAnsi="Times New Roman"/>
                <w:color w:val="3B3838"/>
                <w:lang w:eastAsia="en-US"/>
              </w:rPr>
              <w:t>X</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r w:rsidRPr="0000283B">
              <w:rPr>
                <w:rFonts w:ascii="Times New Roman" w:hAnsi="Times New Roman" w:hint="eastAsia"/>
                <w:color w:val="3B3838"/>
                <w:lang w:eastAsia="en-US"/>
              </w:rPr>
              <w:t>不适用</w:t>
            </w:r>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{{qc.dna_data_qc.depth_ssbc|replace(“.00”,””)}}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r w:rsidRPr="00DE52F2">
              <w:rPr>
                <w:rFonts w:ascii="Times New Roman" w:hAnsi="Times New Roman"/>
                <w:color w:val="3B3838"/>
                <w:lang w:eastAsia="en-US"/>
              </w:rPr>
              <w:t>qc.control_data_qc.cleandata_gc_ratio</w:t>
            </w:r>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qc.dna_data_qc.cleandata_gc_ratio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qc.dna_data_qc.cleandata_q30_num &gt;= 0.75 and qc.</w:t>
            </w:r>
            <w:r w:rsidRPr="005C6D78">
              <w:rPr>
                <w:rFonts w:ascii="Times New Roman" w:hAnsi="Times New Roman"/>
                <w:color w:val="3B3838"/>
                <w:highlight w:val="yellow"/>
                <w:lang w:eastAsia="en-US"/>
              </w:rPr>
              <w:t xml:space="preserve">dna_data_qc.depth_ssbc_num &gt;= 300 </w:t>
            </w:r>
            <w:r w:rsidR="005C6D78" w:rsidRPr="005C6D78">
              <w:rPr>
                <w:rFonts w:ascii="Times New Roman" w:hAnsi="Times New Roman"/>
                <w:color w:val="3B3838"/>
                <w:highlight w:val="yellow"/>
                <w:lang w:eastAsia="en-US"/>
              </w:rPr>
              <w:t>and qc.control_data_qc.cleandata_q30_num &gt;= 0.75 and qc.control_data_qc.depth_min_num</w:t>
            </w:r>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qc.control_data_qc.cleandata_gc_ratio</w:t>
            </w:r>
            <w:r w:rsidR="00DE52F2" w:rsidRPr="00DE52F2">
              <w:rPr>
                <w:rFonts w:ascii="Times New Roman" w:hAnsi="Times New Roman"/>
                <w:color w:val="3B3838"/>
                <w:highlight w:val="yellow"/>
              </w:rPr>
              <w:t xml:space="preserve">_num &gt;= 0.35 and qc.control_data_qc.cleandata_gc_ratio_num &lt;= 0.42 and qc.control_data_qc.mapping_ratio_num &gt;= 0.85 and qc.control_data_qc.depth_mean_num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r w:rsidR="00DE52F2" w:rsidRPr="00DE52F2">
              <w:rPr>
                <w:rFonts w:ascii="Times New Roman" w:hAnsi="Times New Roman"/>
                <w:color w:val="3B3838"/>
                <w:highlight w:val="yellow"/>
              </w:rPr>
              <w:t>qc.dna_data_qc.cleandata_gc_ratio_num &gt;= 0.35 and qc.dna_data_qc.cleandata_gc_ratio_num &lt;= 0.42 and qc.dna_data_qc.mapping_ratio_num &gt;= 0.85 and qc.dna_data_qc.depth_mean_num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if sample.tumor_content%}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lib_quality_control.control_lib_dna_qc and </w:t>
            </w:r>
            <w:r w:rsidR="005C6D78" w:rsidRPr="005C6D78">
              <w:rPr>
                <w:rFonts w:ascii="Times New Roman" w:hAnsi="Times New Roman"/>
                <w:color w:val="3B3838"/>
                <w:highlight w:val="cyan"/>
                <w:lang w:eastAsia="en-US"/>
              </w:rPr>
              <w:lastRenderedPageBreak/>
              <w:t>lib_quality_control.control_lib_dna_qc.dna_qty and lib_quality_control.control_lib_dna_qc.</w:t>
            </w:r>
            <w:r w:rsidR="00801E6D">
              <w:rPr>
                <w:rFonts w:ascii="Times New Roman" w:hAnsi="Times New Roman"/>
                <w:color w:val="3B3838"/>
                <w:highlight w:val="cyan"/>
                <w:lang w:eastAsia="en-US"/>
              </w:rPr>
              <w:t>library_qty</w:t>
            </w:r>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and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 xml:space="preserve">|float &gt;= 30 and </w:t>
            </w:r>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if lib_quality_control and lib_quality_control.lib_dna_qc and lib_quality_control.lib_dna_qc.tumor_content%}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r w:rsidRPr="005C6D78">
              <w:rPr>
                <w:rFonts w:ascii="Times New Roman" w:hAnsi="Times New Roman"/>
                <w:color w:val="3B3838"/>
                <w:highlight w:val="cyan"/>
                <w:lang w:eastAsia="en-US"/>
              </w:rPr>
              <w:t xml:space="preserve"> and lib_quality_control.control_lib_dna_qc and lib_quality_control.control_lib_dna_qc.dna_qty and lib_quality_control.control_lib_dna_qc.</w:t>
            </w:r>
            <w:r w:rsidR="00801E6D">
              <w:rPr>
                <w:rFonts w:ascii="Times New Roman" w:hAnsi="Times New Roman"/>
                <w:color w:val="3B3838"/>
                <w:highlight w:val="cyan"/>
                <w:lang w:eastAsia="en-US"/>
              </w:rPr>
              <w:t>library_qty</w:t>
            </w:r>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color w:val="3B3838"/>
                <w:lang w:eastAsia="en-US"/>
              </w:rPr>
              <w:t>0 and 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 xml:space="preserve">|float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 xml:space="preserve">|float &gt;= 30 and </w:t>
            </w:r>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 &gt;= 150</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r w:rsidRPr="005C6D78">
              <w:rPr>
                <w:rFonts w:ascii="Times New Roman" w:hAnsi="Times New Roman"/>
                <w:color w:val="3B3838"/>
                <w:highlight w:val="cyan"/>
                <w:lang w:eastAsia="en-US"/>
              </w:rPr>
              <w:t xml:space="preserve"> and lib_quality_control.control_lib_dna_qc and lib_quality_control.control_lib_dna_qc.dna_qty and lib_quality_control.control_lib_dna_qc.</w:t>
            </w:r>
            <w:r w:rsidR="00801E6D">
              <w:rPr>
                <w:rFonts w:ascii="Times New Roman" w:hAnsi="Times New Roman"/>
                <w:color w:val="3B3838"/>
                <w:highlight w:val="cyan"/>
                <w:lang w:eastAsia="en-US"/>
              </w:rPr>
              <w:t>library_qty</w:t>
            </w:r>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 xml:space="preserve">|float &gt;= 30 and </w:t>
            </w:r>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 &gt;= 150</w:t>
            </w:r>
            <w:r w:rsidRPr="00E37344">
              <w:rPr>
                <w:rFonts w:ascii="Times New Roman" w:hAnsi="Times New Roman" w:hint="eastAsia"/>
                <w:color w:val="3B3838"/>
                <w:lang w:eastAsia="en-US"/>
              </w:rPr>
              <w:t xml:space="preserve"> %}</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风险</w:t>
            </w:r>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10C7D68D"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72390F3C" w14:textId="3815A931" w:rsidR="004E479F" w:rsidRPr="00017F01" w:rsidRDefault="00E37536" w:rsidP="00017F01">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r w:rsidRPr="00C820E7">
        <w:rPr>
          <w:rFonts w:ascii="Times New Roman" w:eastAsia="宋体" w:hAnsi="Times New Roman" w:hint="eastAsia"/>
          <w:color w:val="000000" w:themeColor="text1"/>
          <w:sz w:val="18"/>
          <w:szCs w:val="18"/>
        </w:rPr>
        <w:t>区热点突变。</w:t>
      </w:r>
      <w:bookmarkEnd w:id="9"/>
    </w:p>
    <w:sectPr w:rsidR="004E479F" w:rsidRPr="00017F0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324DD" w14:textId="77777777" w:rsidR="006675E6" w:rsidRDefault="006675E6">
      <w:pPr>
        <w:spacing w:line="240" w:lineRule="auto"/>
      </w:pPr>
      <w:r>
        <w:separator/>
      </w:r>
    </w:p>
  </w:endnote>
  <w:endnote w:type="continuationSeparator" w:id="0">
    <w:p w14:paraId="15BF681E" w14:textId="77777777" w:rsidR="006675E6" w:rsidRDefault="00667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7878C" w14:textId="77777777" w:rsidR="006675E6" w:rsidRDefault="006675E6">
      <w:pPr>
        <w:spacing w:after="0"/>
      </w:pPr>
      <w:r>
        <w:separator/>
      </w:r>
    </w:p>
  </w:footnote>
  <w:footnote w:type="continuationSeparator" w:id="0">
    <w:p w14:paraId="5B85AFFA" w14:textId="77777777" w:rsidR="006675E6" w:rsidRDefault="006675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887489" w:rsidRPr="00887489">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152</TotalTime>
  <Pages>19</Pages>
  <Words>3214</Words>
  <Characters>18322</Characters>
  <Application>Microsoft Office Word</Application>
  <DocSecurity>0</DocSecurity>
  <Lines>152</Lines>
  <Paragraphs>42</Paragraphs>
  <ScaleCrop>false</ScaleCrop>
  <Company>P R C</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117</cp:revision>
  <cp:lastPrinted>2024-05-24T10:36:00Z</cp:lastPrinted>
  <dcterms:created xsi:type="dcterms:W3CDTF">2024-05-24T07:03:00Z</dcterms:created>
  <dcterms:modified xsi:type="dcterms:W3CDTF">2025-10-24T02:34:00Z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