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D33E614" w14:textId="77777777" w:rsidR="00487A2B" w:rsidRPr="00A138B7" w:rsidRDefault="00487A2B" w:rsidP="006840A4">
      <w:pPr>
        <w:pStyle w:val="ad"/>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000000">
      <w:pPr>
        <w:pStyle w:val="ad"/>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000000">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000000">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000000">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000000">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AA0574E" w:rsidR="00487A2B" w:rsidRPr="00A138B7" w:rsidRDefault="00000000">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000000">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2051"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000000">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5A282C81" w:rsidR="00487A2B" w:rsidRPr="00A138B7" w:rsidRDefault="00000000">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667AEB" w:rsidRPr="00F10BF6">
              <w:rPr>
                <w:rFonts w:ascii="Times New Roman" w:eastAsia="思源黑体 CN Normal" w:hAnsi="Times New Roman"/>
                <w:szCs w:val="21"/>
              </w:rPr>
              <w:t>{%if sample.submission_department%}{{sample.submission_department}}{%else%}-{%endif%}</w:t>
            </w:r>
          </w:p>
        </w:tc>
      </w:tr>
      <w:tr w:rsidR="00667AEB" w:rsidRPr="00A138B7" w14:paraId="187B837C" w14:textId="77777777">
        <w:trPr>
          <w:trHeight w:val="341"/>
        </w:trPr>
        <w:tc>
          <w:tcPr>
            <w:tcW w:w="4179" w:type="dxa"/>
            <w:shd w:val="clear" w:color="auto" w:fill="D6E3BC"/>
          </w:tcPr>
          <w:p w14:paraId="4CC5A583" w14:textId="3E39FF9B"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Pr="00563111">
              <w:rPr>
                <w:rFonts w:ascii="Times New Roman" w:eastAsia="思源黑体 CN Normal" w:hAnsi="Times New Roman"/>
                <w:szCs w:val="21"/>
              </w:rPr>
              <w:t>{%if sample.patient_name %}{{sample.patient_name}}{%else%}-{%endif%}</w:t>
            </w:r>
          </w:p>
        </w:tc>
        <w:tc>
          <w:tcPr>
            <w:tcW w:w="4326" w:type="dxa"/>
            <w:shd w:val="clear" w:color="auto" w:fill="D6E3BC"/>
          </w:tcPr>
          <w:p w14:paraId="556B8288" w14:textId="2E7F8DF3"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Pr="00D52D11">
              <w:rPr>
                <w:rFonts w:ascii="Times New Roman" w:eastAsia="思源黑体 CN Normal" w:hAnsi="Times New Roman"/>
                <w:szCs w:val="21"/>
              </w:rPr>
              <w:t>{%if sample.gender %}{{sample.gender}}{%else%}-{%endif%}</w:t>
            </w:r>
          </w:p>
        </w:tc>
      </w:tr>
      <w:tr w:rsidR="00667AEB" w:rsidRPr="00A138B7" w14:paraId="4DC0445B" w14:textId="77777777">
        <w:tc>
          <w:tcPr>
            <w:tcW w:w="4179" w:type="dxa"/>
          </w:tcPr>
          <w:p w14:paraId="556FEAFC" w14:textId="41594E50"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Pr="00D52D11">
              <w:rPr>
                <w:rFonts w:ascii="Times New Roman" w:eastAsia="思源黑体 CN Normal" w:hAnsi="Times New Roman"/>
                <w:szCs w:val="21"/>
              </w:rPr>
              <w:t>{%if sample.age %}{{sample.age}}{%else%}-{%endif%}</w:t>
            </w:r>
          </w:p>
        </w:tc>
        <w:tc>
          <w:tcPr>
            <w:tcW w:w="4326" w:type="dxa"/>
          </w:tcPr>
          <w:p w14:paraId="4196B591" w14:textId="41777367"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Pr="00D52D11">
              <w:rPr>
                <w:rFonts w:ascii="Times New Roman" w:eastAsia="思源黑体 CN Normal" w:hAnsi="Times New Roman"/>
                <w:bCs/>
                <w:szCs w:val="21"/>
              </w:rPr>
              <w:t>{%if sample.sample_parent_id %}{{sample.sample_parent_id}}{%else%}-{%endif%}</w:t>
            </w:r>
          </w:p>
        </w:tc>
      </w:tr>
      <w:tr w:rsidR="00667AEB" w:rsidRPr="00A138B7" w14:paraId="564648BE" w14:textId="77777777">
        <w:tc>
          <w:tcPr>
            <w:tcW w:w="4179" w:type="dxa"/>
            <w:shd w:val="clear" w:color="auto" w:fill="D6E3BC"/>
          </w:tcPr>
          <w:p w14:paraId="640B383D" w14:textId="1026A8B1"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1D796C8E" w14:textId="56F482F1"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487A2B" w:rsidRPr="00A138B7" w14:paraId="0D1ABEC5" w14:textId="77777777">
        <w:tc>
          <w:tcPr>
            <w:tcW w:w="4179" w:type="dxa"/>
          </w:tcPr>
          <w:p w14:paraId="616193F6" w14:textId="595889FC" w:rsidR="00487A2B" w:rsidRPr="006551F5" w:rsidRDefault="00000000">
            <w:pPr>
              <w:rPr>
                <w:rFonts w:ascii="Times New Roman" w:eastAsia="思源黑体 CN Normal" w:hAnsi="Times New Roman"/>
                <w:b/>
                <w:szCs w:val="21"/>
              </w:rPr>
            </w:pPr>
            <w:r w:rsidRPr="006551F5">
              <w:rPr>
                <w:rFonts w:ascii="Times New Roman" w:eastAsia="思源黑体 CN Normal" w:hAnsi="Times New Roman"/>
                <w:b/>
                <w:bCs/>
                <w:szCs w:val="21"/>
              </w:rPr>
              <w:t>样本类型：</w:t>
            </w:r>
            <w:r w:rsidR="002C5E7A" w:rsidRPr="006551F5">
              <w:rPr>
                <w:rFonts w:ascii="Times New Roman" w:eastAsia="思源黑体 CN Normal" w:hAnsi="Times New Roman"/>
                <w:bCs/>
                <w:szCs w:val="21"/>
              </w:rPr>
              <w:t>{%if sample.sample_type and sample.control_sample_type %}{{sample.sample_type}}+{{sample.control_sample_type}}{%elif sample.sample_type and not sample.control_sample_type %}{{sample.sample_type}}{%elif not sample.sample_type and sample.control_sample_type %}{{sample.control_sample_type}}{%endif%}</w:t>
            </w:r>
          </w:p>
        </w:tc>
        <w:tc>
          <w:tcPr>
            <w:tcW w:w="4326" w:type="dxa"/>
          </w:tcPr>
          <w:p w14:paraId="777636A1" w14:textId="4D8C2B55" w:rsidR="00487A2B" w:rsidRPr="006551F5" w:rsidRDefault="00000000">
            <w:pPr>
              <w:rPr>
                <w:rFonts w:ascii="Times New Roman" w:eastAsia="思源黑体 CN Normal" w:hAnsi="Times New Roman"/>
                <w:b/>
                <w:szCs w:val="21"/>
              </w:rPr>
            </w:pPr>
            <w:r w:rsidRPr="006551F5">
              <w:rPr>
                <w:rFonts w:ascii="Times New Roman" w:eastAsia="思源黑体 CN Normal" w:hAnsi="Times New Roman"/>
                <w:b/>
                <w:bCs/>
                <w:szCs w:val="21"/>
              </w:rPr>
              <w:t>样本数量：</w:t>
            </w:r>
            <w:r w:rsidR="002C5E7A" w:rsidRPr="006551F5">
              <w:rPr>
                <w:rFonts w:ascii="Times New Roman" w:eastAsia="思源黑体 CN Normal" w:hAnsi="Times New Roman"/>
                <w:bCs/>
                <w:szCs w:val="21"/>
              </w:rPr>
              <w:t>{%if sample.sample_amount and sample.control_sample_amount %}{{ sample.sample_amount }}+{{ sample.control_sample_amount }}{%elif sample.sample_amount and not sample.control_sample_amount %}{{ sample.sample_amount }}{%elif not sample.sample_amount and sample.control_sample_amount %}{{ sample.control_sample_amount }}{%endif%}</w:t>
            </w:r>
          </w:p>
        </w:tc>
      </w:tr>
      <w:tr w:rsidR="00487A2B" w:rsidRPr="00A138B7" w14:paraId="77DC8D42" w14:textId="77777777">
        <w:tc>
          <w:tcPr>
            <w:tcW w:w="4179" w:type="dxa"/>
            <w:shd w:val="clear" w:color="auto" w:fill="D6E3BC"/>
          </w:tcPr>
          <w:p w14:paraId="56153DD8" w14:textId="7C0A9E43" w:rsidR="00487A2B" w:rsidRPr="00A138B7" w:rsidRDefault="00000000">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00667AEB"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07F25CBE" w14:textId="42C63A88" w:rsidR="00487A2B" w:rsidRPr="00A138B7" w:rsidRDefault="00000000">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00667AEB"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000000">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lastRenderedPageBreak/>
        <w:t>检测内容</w:t>
      </w:r>
    </w:p>
    <w:p w14:paraId="476937AF" w14:textId="77777777" w:rsidR="00487A2B" w:rsidRPr="00A138B7" w:rsidRDefault="00000000">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2050"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77777777" w:rsidR="00487A2B" w:rsidRPr="00A138B7" w:rsidRDefault="00000000">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2A6109">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Pr="00A138B7">
        <w:rPr>
          <w:rFonts w:ascii="Times New Roman" w:eastAsia="思源黑体 CN Normal" w:hAnsi="Times New Roman"/>
          <w:b/>
          <w:kern w:val="0"/>
          <w:szCs w:val="21"/>
        </w:rPr>
        <w:t>32</w:t>
      </w:r>
      <w:r w:rsidRPr="00A138B7">
        <w:rPr>
          <w:rFonts w:ascii="Times New Roman" w:eastAsia="思源黑体 CN Normal" w:hAnsi="Times New Roman"/>
          <w:b/>
          <w:kern w:val="0"/>
          <w:szCs w:val="21"/>
        </w:rPr>
        <w:t>基因突变检测：</w:t>
      </w:r>
    </w:p>
    <w:p w14:paraId="0FADAF48" w14:textId="77777777"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Pr="00A138B7">
        <w:rPr>
          <w:rFonts w:ascii="Times New Roman" w:eastAsia="思源黑体 CN Normal" w:hAnsi="Times New Roman"/>
          <w:kern w:val="0"/>
          <w:szCs w:val="21"/>
        </w:rPr>
        <w:t>32</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66E1B55C"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，以及</w:t>
      </w:r>
      <w:r w:rsidRPr="002A6109">
        <w:rPr>
          <w:rFonts w:ascii="Times New Roman" w:eastAsia="思源黑体 CN Normal" w:hAnsi="Times New Roman"/>
          <w:i/>
          <w:iCs/>
          <w:kern w:val="0"/>
          <w:szCs w:val="21"/>
        </w:rPr>
        <w:t>BRCA1</w:t>
      </w:r>
      <w:r w:rsidRPr="00A138B7">
        <w:rPr>
          <w:rFonts w:ascii="Times New Roman" w:eastAsia="思源黑体 CN Normal" w:hAnsi="Times New Roman"/>
          <w:kern w:val="0"/>
          <w:szCs w:val="21"/>
        </w:rPr>
        <w:t>/</w:t>
      </w:r>
      <w:r w:rsidRPr="002A6109">
        <w:rPr>
          <w:rFonts w:ascii="Times New Roman" w:eastAsia="思源黑体 CN Normal" w:hAnsi="Times New Roman"/>
          <w:i/>
          <w:iCs/>
          <w:kern w:val="0"/>
          <w:szCs w:val="21"/>
        </w:rPr>
        <w:t>BRCA2</w:t>
      </w:r>
      <w:r w:rsidRPr="00A138B7">
        <w:rPr>
          <w:rFonts w:ascii="Times New Roman" w:eastAsia="思源黑体 CN Normal" w:hAnsi="Times New Roman"/>
          <w:kern w:val="0"/>
          <w:szCs w:val="21"/>
        </w:rPr>
        <w:t>基因的拷贝数变异（胚系）；同时还可检测化疗药物基因组学相关</w:t>
      </w:r>
      <w:r w:rsidRPr="00A138B7">
        <w:rPr>
          <w:rFonts w:ascii="Times New Roman" w:eastAsia="思源黑体 CN Normal" w:hAnsi="Times New Roman"/>
          <w:kern w:val="0"/>
          <w:szCs w:val="21"/>
        </w:rPr>
        <w:t>SNP</w:t>
      </w:r>
    </w:p>
    <w:p w14:paraId="0D817DD9" w14:textId="2FEF1294"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01A873DD"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2AE381AE" w14:textId="77777777" w:rsidR="00487A2B" w:rsidRPr="00A138B7" w:rsidRDefault="00000000">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抑制剂和其他相关靶向药物提供指导，同时还可提供相关肿瘤遗传易感基因检测结果，预测相关肿瘤遗传风险</w:t>
      </w:r>
    </w:p>
    <w:p w14:paraId="6F593F4A" w14:textId="10B259F7" w:rsidR="00C72887" w:rsidRDefault="00000000" w:rsidP="002A6109">
      <w:pPr>
        <w:spacing w:line="360" w:lineRule="exact"/>
        <w:rPr>
          <w:rFonts w:ascii="Times New Roman" w:eastAsia="思源黑体 CN Normal" w:hAnsi="Times New Roman"/>
          <w:b/>
          <w:bCs/>
          <w:sz w:val="28"/>
          <w:szCs w:val="28"/>
        </w:rPr>
      </w:pPr>
      <w:r w:rsidRPr="00A138B7">
        <w:rPr>
          <w:rFonts w:ascii="Times New Roman" w:eastAsia="思源黑体 CN Normal" w:hAnsi="Times New Roman"/>
          <w:sz w:val="18"/>
          <w:szCs w:val="20"/>
        </w:rPr>
        <w:t>注：仅血液样品中能够进行</w:t>
      </w:r>
      <w:r w:rsidRPr="00A138B7">
        <w:rPr>
          <w:rFonts w:ascii="Times New Roman" w:eastAsia="思源黑体 CN Normal" w:hAnsi="Times New Roman"/>
          <w:i/>
          <w:iCs/>
          <w:sz w:val="18"/>
          <w:szCs w:val="20"/>
        </w:rPr>
        <w:t>BRCA1/BRCA2</w:t>
      </w:r>
      <w:r w:rsidRPr="00A138B7">
        <w:rPr>
          <w:rFonts w:ascii="Times New Roman" w:eastAsia="思源黑体 CN Normal" w:hAnsi="Times New Roman"/>
          <w:sz w:val="18"/>
          <w:szCs w:val="20"/>
        </w:rPr>
        <w:t>基因的拷贝数变异（</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）检测；所有</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阳性结果均会采用多重连接探针扩增（</w:t>
      </w:r>
      <w:r w:rsidRPr="00A138B7">
        <w:rPr>
          <w:rFonts w:ascii="Times New Roman" w:eastAsia="思源黑体 CN Normal" w:hAnsi="Times New Roman"/>
          <w:sz w:val="18"/>
          <w:szCs w:val="20"/>
        </w:rPr>
        <w:t>MLPA</w:t>
      </w:r>
      <w:r w:rsidRPr="00A138B7">
        <w:rPr>
          <w:rFonts w:ascii="Times New Roman" w:eastAsia="思源黑体 CN Normal" w:hAnsi="Times New Roman"/>
          <w:sz w:val="18"/>
          <w:szCs w:val="20"/>
        </w:rPr>
        <w:t>）技术进一步验证大片段缺失</w:t>
      </w:r>
      <w:r w:rsidRPr="00A138B7">
        <w:rPr>
          <w:rFonts w:ascii="Times New Roman" w:eastAsia="思源黑体 CN Normal" w:hAnsi="Times New Roman"/>
          <w:sz w:val="18"/>
          <w:szCs w:val="20"/>
        </w:rPr>
        <w:t>/</w:t>
      </w:r>
      <w:r w:rsidRPr="00A138B7">
        <w:rPr>
          <w:rFonts w:ascii="Times New Roman" w:eastAsia="思源黑体 CN Normal" w:hAnsi="Times New Roman"/>
          <w:sz w:val="18"/>
          <w:szCs w:val="20"/>
        </w:rPr>
        <w:t>重复检测后再出具报告。</w:t>
      </w:r>
      <w:bookmarkEnd w:id="0"/>
      <w:r w:rsidR="00C72887">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22AA8784" w14:textId="066A94E0" w:rsidR="007675D5" w:rsidRDefault="007675D5" w:rsidP="007675D5">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w:t>
      </w:r>
      <w:r w:rsidR="003E095C">
        <w:rPr>
          <w:rFonts w:ascii="Times New Roman" w:eastAsia="思源黑体 CN Normal" w:hAnsi="Times New Roman" w:hint="eastAsia"/>
          <w:b/>
          <w:bCs/>
          <w:sz w:val="28"/>
          <w:szCs w:val="28"/>
        </w:rPr>
        <w:t>致病性、疑似致病性胚系变异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667AEB" w14:paraId="6E10463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1C670842" w14:textId="77777777" w:rsidR="00667AEB" w:rsidRDefault="00667AEB" w:rsidP="00A54ABF">
            <w:pPr>
              <w:rPr>
                <w:rFonts w:ascii="思源黑体 CN Bold" w:eastAsia="思源黑体 CN Bold" w:hAnsi="思源黑体 CN Bold"/>
                <w:color w:val="FFFFFF" w:themeColor="background1"/>
                <w:sz w:val="18"/>
                <w:szCs w:val="18"/>
              </w:rPr>
            </w:pPr>
            <w:bookmarkStart w:id="2" w:name="_Hlk163733132"/>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37B48FDD"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24FFDA7E" w14:textId="77777777" w:rsidR="00667AEB" w:rsidRPr="00670EA3" w:rsidRDefault="00667AEB" w:rsidP="00A54ABF">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066DD903"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3F2AF546"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667AEB" w14:paraId="36061C7A" w14:textId="77777777" w:rsidTr="00A54ABF">
        <w:trPr>
          <w:trHeight w:val="397"/>
        </w:trPr>
        <w:tc>
          <w:tcPr>
            <w:tcW w:w="8856" w:type="dxa"/>
            <w:gridSpan w:val="5"/>
          </w:tcPr>
          <w:p w14:paraId="01625FE9" w14:textId="77777777" w:rsidR="00667AEB" w:rsidRPr="008529B3"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if var.var_germline.level_5+var.var_germline.level_4+var.mlpa.B1_Loss+var.mlpa.B2_Loss %}</w:t>
            </w:r>
          </w:p>
        </w:tc>
      </w:tr>
      <w:tr w:rsidR="00667AEB" w14:paraId="632BD774" w14:textId="77777777" w:rsidTr="00A54ABF">
        <w:trPr>
          <w:trHeight w:val="397"/>
        </w:trPr>
        <w:tc>
          <w:tcPr>
            <w:tcW w:w="8856" w:type="dxa"/>
            <w:gridSpan w:val="5"/>
          </w:tcPr>
          <w:p w14:paraId="237F3BF4"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for a in var.var_germline.level_5+var.var_germline.level_4+var.mlpa.B1_Loss+var.mlpa.B2_Loss %}</w:t>
            </w:r>
          </w:p>
        </w:tc>
      </w:tr>
      <w:tr w:rsidR="00667AEB" w14:paraId="20A7E026" w14:textId="77777777" w:rsidTr="00A54ABF">
        <w:trPr>
          <w:trHeight w:val="397"/>
        </w:trPr>
        <w:tc>
          <w:tcPr>
            <w:tcW w:w="1220" w:type="dxa"/>
          </w:tcPr>
          <w:p w14:paraId="23F578D9" w14:textId="77777777" w:rsidR="00667AEB" w:rsidRPr="00E02099" w:rsidRDefault="00667AEB" w:rsidP="00A54ABF">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1B29F267"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33451D87"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7D8AA226"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4A7B9167"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0185F12A"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0A819C72" w14:textId="77777777" w:rsidR="00667AEB" w:rsidRPr="00E02099"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295B8022" w14:textId="77777777" w:rsidR="00667AEB" w:rsidRPr="00684207"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a.type==”Loss”%}</w:t>
            </w:r>
          </w:p>
          <w:p w14:paraId="364F589A" w14:textId="77777777" w:rsidR="00667AEB" w:rsidRPr="00684207"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w:t>
            </w:r>
          </w:p>
          <w:p w14:paraId="1D06EFA4" w14:textId="77777777" w:rsidR="00667AEB" w:rsidRPr="00684207"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2E2420B9" w14:textId="77777777" w:rsidR="00667AEB" w:rsidRPr="00684207"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3B083140" w14:textId="77777777" w:rsidR="00667AEB" w:rsidRPr="00684207"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44562823" w14:textId="77777777" w:rsidR="00667AEB" w:rsidRPr="00684207"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384E8FEC" w14:textId="77777777" w:rsidR="00667AEB" w:rsidRPr="00684207"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38F415F8" w14:textId="77777777" w:rsidR="00667AEB" w:rsidRPr="00684207"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06FB9EA5" w14:textId="77777777" w:rsidR="00667AEB" w:rsidRDefault="00667AEB" w:rsidP="00A54AB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7E01C15B"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2463C0B6"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21E4DB50"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63BE53B1"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if a.clinic_num_g == 5%}</w:t>
            </w:r>
          </w:p>
          <w:p w14:paraId="179DA005"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151096D1"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38768FD7"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3779029F" w14:textId="77777777" w:rsidR="00667AEB" w:rsidRPr="00684207"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p w14:paraId="38666D99" w14:textId="77777777" w:rsidR="00667AEB" w:rsidRDefault="00667AEB" w:rsidP="00A54AB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4C874645"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7C9FAE0A"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14E4A1D5"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222126F2"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6CDFDF16"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637E52A4"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0353CF7"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15708BFA"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19B6AACC"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0FC32611"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4C980A8F"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7FD9FEAC"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690C0006"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0C69C39E"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50824B48"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318EDC8D"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50AFED6E"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0834777F" w14:textId="77777777" w:rsidR="00667AEB" w:rsidRPr="00684207"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5FD8F124" w14:textId="77777777" w:rsidR="00667AEB" w:rsidRPr="00E02099" w:rsidRDefault="00667AEB" w:rsidP="00A54ABF">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667AEB" w14:paraId="64B8D5DD" w14:textId="77777777" w:rsidTr="00A54ABF">
        <w:trPr>
          <w:trHeight w:val="397"/>
        </w:trPr>
        <w:tc>
          <w:tcPr>
            <w:tcW w:w="8856" w:type="dxa"/>
            <w:gridSpan w:val="5"/>
          </w:tcPr>
          <w:p w14:paraId="634EE520" w14:textId="77777777" w:rsidR="00667AEB" w:rsidRPr="00E02099"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endfor%}</w:t>
            </w:r>
          </w:p>
        </w:tc>
      </w:tr>
      <w:tr w:rsidR="00667AEB" w14:paraId="44E07C2F" w14:textId="77777777" w:rsidTr="00A54ABF">
        <w:trPr>
          <w:trHeight w:val="397"/>
        </w:trPr>
        <w:tc>
          <w:tcPr>
            <w:tcW w:w="8856" w:type="dxa"/>
            <w:gridSpan w:val="5"/>
          </w:tcPr>
          <w:p w14:paraId="21F165F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667AEB" w14:paraId="36DE8BE6" w14:textId="77777777" w:rsidTr="00A54ABF">
        <w:trPr>
          <w:trHeight w:val="397"/>
        </w:trPr>
        <w:tc>
          <w:tcPr>
            <w:tcW w:w="8856" w:type="dxa"/>
            <w:gridSpan w:val="5"/>
          </w:tcPr>
          <w:p w14:paraId="7308E24D"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667AEB" w14:paraId="17508881" w14:textId="77777777" w:rsidTr="00A54ABF">
        <w:trPr>
          <w:trHeight w:val="397"/>
        </w:trPr>
        <w:tc>
          <w:tcPr>
            <w:tcW w:w="8856" w:type="dxa"/>
            <w:gridSpan w:val="5"/>
          </w:tcPr>
          <w:p w14:paraId="12A9CE0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bookmarkEnd w:id="2"/>
    <w:p w14:paraId="6C474691" w14:textId="77777777" w:rsidR="00332A17" w:rsidRDefault="007B2A24"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1.2</w:t>
      </w:r>
      <w:r w:rsidR="00332A17">
        <w:rPr>
          <w:rFonts w:ascii="Times New Roman" w:eastAsia="思源黑体 CN Normal" w:hAnsi="Times New Roman" w:hint="eastAsia"/>
          <w:b/>
          <w:bCs/>
          <w:sz w:val="28"/>
          <w:szCs w:val="28"/>
        </w:rPr>
        <w:t>具有临床意义的体细胞变异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19"/>
        <w:gridCol w:w="21"/>
        <w:gridCol w:w="2460"/>
        <w:gridCol w:w="23"/>
        <w:gridCol w:w="780"/>
        <w:gridCol w:w="992"/>
        <w:gridCol w:w="3343"/>
        <w:gridCol w:w="18"/>
      </w:tblGrid>
      <w:tr w:rsidR="007B2DB4" w:rsidRPr="003D72AD" w14:paraId="410A5EA0" w14:textId="77777777" w:rsidTr="00224CB0">
        <w:trPr>
          <w:cnfStyle w:val="100000000000" w:firstRow="1" w:lastRow="0" w:firstColumn="0" w:lastColumn="0" w:oddVBand="0" w:evenVBand="0" w:oddHBand="0" w:evenHBand="0" w:firstRowFirstColumn="0" w:firstRowLastColumn="0" w:lastRowFirstColumn="0" w:lastRowLastColumn="0"/>
          <w:trHeight w:val="397"/>
        </w:trPr>
        <w:tc>
          <w:tcPr>
            <w:tcW w:w="1219" w:type="dxa"/>
            <w:tcBorders>
              <w:top w:val="single" w:sz="4" w:space="0" w:color="1E7648"/>
              <w:right w:val="dashed" w:sz="4" w:space="0" w:color="BFBFBF" w:themeColor="background1" w:themeShade="BF"/>
            </w:tcBorders>
          </w:tcPr>
          <w:p w14:paraId="390437C9" w14:textId="77777777" w:rsidR="007B2DB4" w:rsidRPr="003D72AD" w:rsidRDefault="007B2DB4" w:rsidP="00A54AB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481" w:type="dxa"/>
            <w:gridSpan w:val="2"/>
            <w:tcBorders>
              <w:top w:val="single" w:sz="4" w:space="0" w:color="1E7648"/>
              <w:left w:val="dashed" w:sz="4" w:space="0" w:color="BFBFBF" w:themeColor="background1" w:themeShade="BF"/>
              <w:right w:val="dashed" w:sz="4" w:space="0" w:color="BFBFBF" w:themeColor="background1" w:themeShade="BF"/>
            </w:tcBorders>
          </w:tcPr>
          <w:p w14:paraId="71DCE0AD" w14:textId="77777777" w:rsidR="007B2DB4" w:rsidRPr="003D72AD" w:rsidRDefault="007B2DB4" w:rsidP="00A54AB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03" w:type="dxa"/>
            <w:gridSpan w:val="2"/>
            <w:tcBorders>
              <w:top w:val="single" w:sz="4" w:space="0" w:color="1E7648"/>
              <w:left w:val="dashed" w:sz="4" w:space="0" w:color="BFBFBF" w:themeColor="background1" w:themeShade="BF"/>
              <w:right w:val="dashed" w:sz="4" w:space="0" w:color="BFBFBF" w:themeColor="background1" w:themeShade="BF"/>
            </w:tcBorders>
          </w:tcPr>
          <w:p w14:paraId="41A431B4" w14:textId="77777777" w:rsidR="007B2DB4" w:rsidRPr="003D72AD" w:rsidRDefault="007B2DB4" w:rsidP="00A54AB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992" w:type="dxa"/>
            <w:tcBorders>
              <w:top w:val="single" w:sz="4" w:space="0" w:color="1E7648"/>
              <w:left w:val="dashed" w:sz="4" w:space="0" w:color="BFBFBF" w:themeColor="background1" w:themeShade="BF"/>
              <w:right w:val="dashed" w:sz="4" w:space="0" w:color="BFBFBF" w:themeColor="background1" w:themeShade="BF"/>
            </w:tcBorders>
          </w:tcPr>
          <w:p w14:paraId="53138CBF" w14:textId="77777777" w:rsidR="007B2DB4" w:rsidRPr="003D72AD" w:rsidRDefault="007B2DB4" w:rsidP="00A54AB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3361" w:type="dxa"/>
            <w:gridSpan w:val="2"/>
            <w:tcBorders>
              <w:top w:val="single" w:sz="4" w:space="0" w:color="1E7648"/>
              <w:left w:val="dashed" w:sz="4" w:space="0" w:color="BFBFBF" w:themeColor="background1" w:themeShade="BF"/>
            </w:tcBorders>
          </w:tcPr>
          <w:p w14:paraId="300B6ABB" w14:textId="77777777" w:rsidR="007B2DB4" w:rsidRPr="003D72AD" w:rsidRDefault="007B2DB4" w:rsidP="00A54AB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7B2DB4" w:rsidRPr="003D72AD" w14:paraId="4A571FED" w14:textId="77777777" w:rsidTr="00A54ABF">
        <w:trPr>
          <w:gridAfter w:val="1"/>
          <w:wAfter w:w="18" w:type="dxa"/>
          <w:trHeight w:val="397"/>
        </w:trPr>
        <w:tc>
          <w:tcPr>
            <w:tcW w:w="8838" w:type="dxa"/>
            <w:gridSpan w:val="7"/>
          </w:tcPr>
          <w:p w14:paraId="45DD0008" w14:textId="77777777" w:rsidR="007B2DB4" w:rsidRPr="003D72AD" w:rsidRDefault="007B2DB4" w:rsidP="00A54AB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lastRenderedPageBreak/>
              <w:t>{%tr if var.var_somatic.level_I + var.var_somatic.level_II %}</w:t>
            </w:r>
          </w:p>
        </w:tc>
      </w:tr>
      <w:tr w:rsidR="007B2DB4" w:rsidRPr="003D72AD" w14:paraId="7C8175D8" w14:textId="77777777" w:rsidTr="00A54ABF">
        <w:trPr>
          <w:gridAfter w:val="1"/>
          <w:wAfter w:w="18" w:type="dxa"/>
          <w:trHeight w:val="397"/>
        </w:trPr>
        <w:tc>
          <w:tcPr>
            <w:tcW w:w="8838" w:type="dxa"/>
            <w:gridSpan w:val="7"/>
          </w:tcPr>
          <w:p w14:paraId="0B70ABF4" w14:textId="77777777" w:rsidR="007B2DB4" w:rsidRPr="009E71F7" w:rsidRDefault="007B2DB4" w:rsidP="00A54AB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for a in var.var_somatic.level_I + var.var_somatic.level_II %}</w:t>
            </w:r>
          </w:p>
        </w:tc>
      </w:tr>
      <w:tr w:rsidR="007B2DB4" w:rsidRPr="003D72AD" w14:paraId="0DD7BCCB" w14:textId="77777777" w:rsidTr="00224CB0">
        <w:trPr>
          <w:gridAfter w:val="1"/>
          <w:wAfter w:w="18" w:type="dxa"/>
          <w:trHeight w:val="397"/>
        </w:trPr>
        <w:tc>
          <w:tcPr>
            <w:tcW w:w="1240" w:type="dxa"/>
            <w:gridSpan w:val="2"/>
          </w:tcPr>
          <w:p w14:paraId="0D92E73E" w14:textId="77777777" w:rsidR="007B2DB4" w:rsidRPr="003D72AD" w:rsidRDefault="007B2DB4" w:rsidP="00A54ABF">
            <w:pPr>
              <w:adjustRightInd w:val="0"/>
              <w:snapToGrid w:val="0"/>
              <w:rPr>
                <w:rFonts w:ascii="Times New Roman" w:eastAsia="思源黑体 CN Normal" w:hAnsi="Times New Roman"/>
                <w:i/>
                <w:sz w:val="17"/>
                <w:szCs w:val="17"/>
              </w:rPr>
            </w:pPr>
            <w:r w:rsidRPr="009E71F7">
              <w:rPr>
                <w:rFonts w:ascii="Times New Roman" w:eastAsia="思源黑体 CN Normal" w:hAnsi="Times New Roman"/>
                <w:i/>
                <w:sz w:val="17"/>
                <w:szCs w:val="17"/>
              </w:rPr>
              <w:t>{{a|gene_symbol}}</w:t>
            </w:r>
          </w:p>
        </w:tc>
        <w:tc>
          <w:tcPr>
            <w:tcW w:w="2483" w:type="dxa"/>
            <w:gridSpan w:val="2"/>
          </w:tcPr>
          <w:p w14:paraId="57BDEE18" w14:textId="77777777" w:rsidR="007B2DB4" w:rsidRPr="003D72AD" w:rsidRDefault="007B2DB4" w:rsidP="00A54AB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780" w:type="dxa"/>
          </w:tcPr>
          <w:p w14:paraId="2C63EDE1" w14:textId="77777777" w:rsidR="007B2DB4" w:rsidRPr="003D72AD" w:rsidRDefault="007B2DB4" w:rsidP="00A54AB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{{[a,sample]|freq_stran}}</w:t>
            </w:r>
          </w:p>
        </w:tc>
        <w:tc>
          <w:tcPr>
            <w:tcW w:w="992" w:type="dxa"/>
          </w:tcPr>
          <w:p w14:paraId="10A99E71" w14:textId="77777777" w:rsidR="007B2DB4" w:rsidRPr="003D72AD" w:rsidRDefault="007B2DB4" w:rsidP="00A54AB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{{[a,”s2”]|clinic_stran}}</w:t>
            </w:r>
          </w:p>
        </w:tc>
        <w:tc>
          <w:tcPr>
            <w:tcW w:w="3343" w:type="dxa"/>
          </w:tcPr>
          <w:p w14:paraId="56301663" w14:textId="77777777" w:rsidR="007B2DB4" w:rsidRPr="003D72AD" w:rsidRDefault="007B2DB4" w:rsidP="00A54AB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{{a|significance_regimen}}</w:t>
            </w:r>
          </w:p>
        </w:tc>
      </w:tr>
      <w:tr w:rsidR="007B2DB4" w:rsidRPr="003D72AD" w14:paraId="4931D3C0" w14:textId="77777777" w:rsidTr="00A54ABF">
        <w:trPr>
          <w:gridAfter w:val="1"/>
          <w:wAfter w:w="18" w:type="dxa"/>
          <w:trHeight w:val="397"/>
        </w:trPr>
        <w:tc>
          <w:tcPr>
            <w:tcW w:w="8838" w:type="dxa"/>
            <w:gridSpan w:val="7"/>
          </w:tcPr>
          <w:p w14:paraId="28726FA5" w14:textId="77777777" w:rsidR="007B2DB4" w:rsidRPr="009E71F7" w:rsidRDefault="007B2DB4" w:rsidP="00A54AB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endfor%}</w:t>
            </w:r>
          </w:p>
        </w:tc>
      </w:tr>
      <w:tr w:rsidR="007B2DB4" w:rsidRPr="003D72AD" w14:paraId="52BF57AD" w14:textId="77777777" w:rsidTr="00A54ABF">
        <w:trPr>
          <w:gridAfter w:val="1"/>
          <w:wAfter w:w="18" w:type="dxa"/>
          <w:trHeight w:val="397"/>
        </w:trPr>
        <w:tc>
          <w:tcPr>
            <w:tcW w:w="8838" w:type="dxa"/>
            <w:gridSpan w:val="7"/>
          </w:tcPr>
          <w:p w14:paraId="1795392E" w14:textId="77777777" w:rsidR="007B2DB4" w:rsidRPr="009E71F7" w:rsidRDefault="007B2DB4" w:rsidP="00A54AB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else%}</w:t>
            </w:r>
          </w:p>
        </w:tc>
      </w:tr>
      <w:tr w:rsidR="007B2DB4" w:rsidRPr="003D72AD" w14:paraId="5F568041" w14:textId="77777777" w:rsidTr="00A54ABF">
        <w:trPr>
          <w:gridAfter w:val="1"/>
          <w:wAfter w:w="18" w:type="dxa"/>
          <w:trHeight w:val="397"/>
        </w:trPr>
        <w:tc>
          <w:tcPr>
            <w:tcW w:w="8838" w:type="dxa"/>
            <w:gridSpan w:val="7"/>
          </w:tcPr>
          <w:p w14:paraId="11936A02" w14:textId="77777777" w:rsidR="007B2DB4" w:rsidRPr="009E71F7" w:rsidRDefault="007B2DB4" w:rsidP="00A54AB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hint="eastAsia"/>
                <w:sz w:val="17"/>
                <w:szCs w:val="17"/>
              </w:rPr>
              <w:t>未检测到此类变异</w:t>
            </w:r>
          </w:p>
        </w:tc>
      </w:tr>
      <w:tr w:rsidR="007B2DB4" w:rsidRPr="003D72AD" w14:paraId="04866A8C" w14:textId="77777777" w:rsidTr="00A54ABF">
        <w:trPr>
          <w:gridAfter w:val="1"/>
          <w:wAfter w:w="18" w:type="dxa"/>
          <w:trHeight w:val="397"/>
        </w:trPr>
        <w:tc>
          <w:tcPr>
            <w:tcW w:w="8838" w:type="dxa"/>
            <w:gridSpan w:val="7"/>
          </w:tcPr>
          <w:p w14:paraId="148319EE" w14:textId="77777777" w:rsidR="007B2DB4" w:rsidRPr="009E71F7" w:rsidRDefault="007B2DB4" w:rsidP="00A54AB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endif%}</w:t>
            </w:r>
          </w:p>
        </w:tc>
      </w:tr>
    </w:tbl>
    <w:p w14:paraId="63AEAC1E" w14:textId="00DFEBA1" w:rsidR="00332A17"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1.3</w:t>
      </w:r>
      <w:r>
        <w:rPr>
          <w:rFonts w:ascii="Times New Roman" w:eastAsia="思源黑体 CN Normal" w:hAnsi="Times New Roman" w:hint="eastAsia"/>
          <w:b/>
          <w:bCs/>
          <w:sz w:val="28"/>
          <w:szCs w:val="28"/>
        </w:rPr>
        <w:t>可能与肿瘤发生</w:t>
      </w:r>
      <w:r w:rsidR="005D04FC">
        <w:rPr>
          <w:rFonts w:ascii="Times New Roman" w:eastAsia="思源黑体 CN Normal" w:hAnsi="Times New Roman" w:hint="eastAsia"/>
          <w:b/>
          <w:bCs/>
          <w:sz w:val="28"/>
          <w:szCs w:val="28"/>
        </w:rPr>
        <w:t>发展</w:t>
      </w:r>
      <w:r>
        <w:rPr>
          <w:rFonts w:ascii="Times New Roman" w:eastAsia="思源黑体 CN Normal" w:hAnsi="Times New Roman" w:hint="eastAsia"/>
          <w:b/>
          <w:bCs/>
          <w:sz w:val="28"/>
          <w:szCs w:val="28"/>
        </w:rPr>
        <w:t>相关的体细胞变异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7B2DB4" w:rsidRPr="003D72AD" w14:paraId="72C8D3A5" w14:textId="77777777" w:rsidTr="00A54ABF">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3C7F72A8" w14:textId="77777777" w:rsidR="007B2DB4" w:rsidRPr="003D72AD" w:rsidRDefault="007B2DB4" w:rsidP="00A54AB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005E682F" w14:textId="77777777" w:rsidR="007B2DB4" w:rsidRPr="003D72AD" w:rsidRDefault="007B2DB4" w:rsidP="00A54AB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40CF7BB0" w14:textId="77777777" w:rsidR="007B2DB4" w:rsidRPr="003D72AD" w:rsidRDefault="007B2DB4" w:rsidP="00A54AB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7B2DB4" w:rsidRPr="003D72AD" w14:paraId="617E7E1F" w14:textId="77777777" w:rsidTr="00A54ABF">
        <w:trPr>
          <w:trHeight w:val="397"/>
          <w:jc w:val="center"/>
        </w:trPr>
        <w:tc>
          <w:tcPr>
            <w:tcW w:w="5000" w:type="pct"/>
            <w:gridSpan w:val="3"/>
          </w:tcPr>
          <w:p w14:paraId="1D6C5ED3" w14:textId="77777777" w:rsidR="007B2DB4" w:rsidRPr="003D72AD" w:rsidRDefault="007B2DB4" w:rsidP="00A54ABF">
            <w:pPr>
              <w:rPr>
                <w:rFonts w:ascii="Times New Roman" w:eastAsia="思源黑体 CN Normal" w:hAnsi="Times New Roman"/>
                <w:sz w:val="17"/>
                <w:szCs w:val="17"/>
              </w:rPr>
            </w:pPr>
            <w:r w:rsidRPr="00AE686D">
              <w:rPr>
                <w:rFonts w:ascii="Times New Roman" w:eastAsia="思源黑体 CN Normal" w:hAnsi="Times New Roman"/>
                <w:sz w:val="17"/>
                <w:szCs w:val="17"/>
              </w:rPr>
              <w:t>{%tr if [var, sample]|somatic_onconodrug_list %}</w:t>
            </w:r>
          </w:p>
        </w:tc>
      </w:tr>
      <w:tr w:rsidR="007B2DB4" w:rsidRPr="003D72AD" w14:paraId="7C715309" w14:textId="77777777" w:rsidTr="00A54ABF">
        <w:trPr>
          <w:trHeight w:val="397"/>
          <w:jc w:val="center"/>
        </w:trPr>
        <w:tc>
          <w:tcPr>
            <w:tcW w:w="5000" w:type="pct"/>
            <w:gridSpan w:val="3"/>
          </w:tcPr>
          <w:p w14:paraId="4CB95150" w14:textId="77777777" w:rsidR="007B2DB4" w:rsidRPr="00AE686D" w:rsidRDefault="007B2DB4" w:rsidP="00A54ABF">
            <w:pPr>
              <w:rPr>
                <w:rFonts w:ascii="Times New Roman" w:eastAsia="思源黑体 CN Normal" w:hAnsi="Times New Roman"/>
                <w:sz w:val="17"/>
                <w:szCs w:val="17"/>
              </w:rPr>
            </w:pPr>
            <w:r w:rsidRPr="00AE686D">
              <w:rPr>
                <w:rFonts w:ascii="Times New Roman" w:eastAsia="思源黑体 CN Normal" w:hAnsi="Times New Roman"/>
                <w:sz w:val="17"/>
                <w:szCs w:val="17"/>
              </w:rPr>
              <w:t>{%tr for a in [var, sample]|somatic_onconodrug_list %}</w:t>
            </w:r>
          </w:p>
        </w:tc>
      </w:tr>
      <w:tr w:rsidR="007B2DB4" w:rsidRPr="003D72AD" w14:paraId="1E689FD4" w14:textId="77777777" w:rsidTr="00A54ABF">
        <w:trPr>
          <w:trHeight w:val="397"/>
          <w:jc w:val="center"/>
        </w:trPr>
        <w:tc>
          <w:tcPr>
            <w:tcW w:w="1102" w:type="pct"/>
          </w:tcPr>
          <w:p w14:paraId="228B6C78" w14:textId="77777777" w:rsidR="007B2DB4" w:rsidRPr="003D72AD" w:rsidRDefault="007B2DB4" w:rsidP="00A54ABF">
            <w:pPr>
              <w:rPr>
                <w:rFonts w:ascii="Times New Roman" w:eastAsia="思源黑体 CN Normal" w:hAnsi="Times New Roman"/>
                <w:sz w:val="17"/>
                <w:szCs w:val="17"/>
              </w:rPr>
            </w:pPr>
            <w:r w:rsidRPr="009E71F7">
              <w:rPr>
                <w:rFonts w:ascii="Times New Roman" w:eastAsia="思源黑体 CN Normal" w:hAnsi="Times New Roman"/>
                <w:i/>
                <w:sz w:val="17"/>
                <w:szCs w:val="17"/>
              </w:rPr>
              <w:t>{{a|gene_symbol}}</w:t>
            </w:r>
          </w:p>
        </w:tc>
        <w:tc>
          <w:tcPr>
            <w:tcW w:w="2721" w:type="pct"/>
          </w:tcPr>
          <w:p w14:paraId="59CCF628" w14:textId="77777777" w:rsidR="007B2DB4" w:rsidRPr="003D72AD" w:rsidRDefault="007B2DB4" w:rsidP="00A54ABF">
            <w:pPr>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1177" w:type="pct"/>
          </w:tcPr>
          <w:p w14:paraId="270C5013" w14:textId="77777777" w:rsidR="007B2DB4" w:rsidRPr="003D72AD" w:rsidRDefault="007B2DB4" w:rsidP="00A54ABF">
            <w:pPr>
              <w:rPr>
                <w:rFonts w:ascii="Times New Roman" w:eastAsia="思源黑体 CN Normal" w:hAnsi="Times New Roman"/>
                <w:sz w:val="17"/>
                <w:szCs w:val="17"/>
              </w:rPr>
            </w:pPr>
            <w:r w:rsidRPr="009E71F7">
              <w:rPr>
                <w:rFonts w:ascii="Times New Roman" w:eastAsia="思源黑体 CN Normal" w:hAnsi="Times New Roman"/>
                <w:bCs/>
                <w:iCs/>
                <w:sz w:val="17"/>
                <w:szCs w:val="17"/>
              </w:rPr>
              <w:t>{{[a,sample]|freq_stran}}</w:t>
            </w:r>
          </w:p>
        </w:tc>
      </w:tr>
      <w:tr w:rsidR="007B2DB4" w:rsidRPr="003D72AD" w14:paraId="5370F901" w14:textId="77777777" w:rsidTr="00A54ABF">
        <w:trPr>
          <w:trHeight w:val="397"/>
          <w:jc w:val="center"/>
        </w:trPr>
        <w:tc>
          <w:tcPr>
            <w:tcW w:w="5000" w:type="pct"/>
            <w:gridSpan w:val="3"/>
          </w:tcPr>
          <w:p w14:paraId="2EC840F6" w14:textId="77777777" w:rsidR="007B2DB4" w:rsidRPr="00AE686D" w:rsidRDefault="007B2DB4" w:rsidP="00A54ABF">
            <w:pPr>
              <w:rPr>
                <w:rFonts w:ascii="Times New Roman" w:eastAsia="思源黑体 CN Normal" w:hAnsi="Times New Roman"/>
                <w:sz w:val="17"/>
                <w:szCs w:val="17"/>
              </w:rPr>
            </w:pPr>
            <w:r w:rsidRPr="00AE686D">
              <w:rPr>
                <w:rFonts w:ascii="Times New Roman" w:eastAsia="思源黑体 CN Normal" w:hAnsi="Times New Roman"/>
                <w:sz w:val="17"/>
                <w:szCs w:val="17"/>
              </w:rPr>
              <w:t>{%tr endfor%}</w:t>
            </w:r>
          </w:p>
        </w:tc>
      </w:tr>
      <w:tr w:rsidR="007B2DB4" w:rsidRPr="003D72AD" w14:paraId="102DB3DE" w14:textId="77777777" w:rsidTr="00A54ABF">
        <w:trPr>
          <w:trHeight w:val="397"/>
          <w:jc w:val="center"/>
        </w:trPr>
        <w:tc>
          <w:tcPr>
            <w:tcW w:w="5000" w:type="pct"/>
            <w:gridSpan w:val="3"/>
          </w:tcPr>
          <w:p w14:paraId="300D7AD3" w14:textId="77777777" w:rsidR="007B2DB4" w:rsidRPr="00AE686D" w:rsidRDefault="007B2DB4" w:rsidP="00A54ABF">
            <w:pPr>
              <w:rPr>
                <w:rFonts w:ascii="Times New Roman" w:eastAsia="思源黑体 CN Normal" w:hAnsi="Times New Roman"/>
                <w:sz w:val="17"/>
                <w:szCs w:val="17"/>
              </w:rPr>
            </w:pPr>
            <w:r w:rsidRPr="00AE686D">
              <w:rPr>
                <w:rFonts w:ascii="Times New Roman" w:eastAsia="思源黑体 CN Normal" w:hAnsi="Times New Roman"/>
                <w:sz w:val="17"/>
                <w:szCs w:val="17"/>
              </w:rPr>
              <w:t>{%tr else%}</w:t>
            </w:r>
          </w:p>
        </w:tc>
      </w:tr>
      <w:tr w:rsidR="007B2DB4" w:rsidRPr="003D72AD" w14:paraId="4B38A4D3" w14:textId="77777777" w:rsidTr="00A54ABF">
        <w:trPr>
          <w:trHeight w:val="397"/>
          <w:jc w:val="center"/>
        </w:trPr>
        <w:tc>
          <w:tcPr>
            <w:tcW w:w="5000" w:type="pct"/>
            <w:gridSpan w:val="3"/>
          </w:tcPr>
          <w:p w14:paraId="4459FC80" w14:textId="77777777" w:rsidR="007B2DB4" w:rsidRPr="003D72AD" w:rsidRDefault="007B2DB4" w:rsidP="00A54ABF">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7B2DB4" w:rsidRPr="003D72AD" w14:paraId="4F314021" w14:textId="77777777" w:rsidTr="00A54ABF">
        <w:trPr>
          <w:trHeight w:val="397"/>
          <w:jc w:val="center"/>
        </w:trPr>
        <w:tc>
          <w:tcPr>
            <w:tcW w:w="5000" w:type="pct"/>
            <w:gridSpan w:val="3"/>
            <w:tcBorders>
              <w:bottom w:val="single" w:sz="4" w:space="0" w:color="1E7648"/>
            </w:tcBorders>
          </w:tcPr>
          <w:p w14:paraId="571802D3" w14:textId="77777777" w:rsidR="007B2DB4" w:rsidRPr="003D72AD" w:rsidRDefault="007B2DB4" w:rsidP="00A54ABF">
            <w:pPr>
              <w:rPr>
                <w:rFonts w:ascii="Times New Roman" w:eastAsia="思源黑体 CN Normal" w:hAnsi="Times New Roman"/>
                <w:color w:val="000000" w:themeColor="text1"/>
                <w:sz w:val="17"/>
                <w:szCs w:val="17"/>
              </w:rPr>
            </w:pPr>
            <w:r w:rsidRPr="00AE686D">
              <w:rPr>
                <w:rFonts w:ascii="Times New Roman" w:eastAsia="思源黑体 CN Normal" w:hAnsi="Times New Roman"/>
                <w:color w:val="000000" w:themeColor="text1"/>
                <w:sz w:val="17"/>
                <w:szCs w:val="17"/>
              </w:rPr>
              <w:t>{%tr endif%}</w:t>
            </w:r>
          </w:p>
        </w:tc>
      </w:tr>
    </w:tbl>
    <w:p w14:paraId="50F54A7F" w14:textId="4D50AF28" w:rsidR="007B2A24"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1.4</w:t>
      </w:r>
      <w:r>
        <w:rPr>
          <w:rFonts w:ascii="Times New Roman" w:eastAsia="思源黑体 CN Normal" w:hAnsi="Times New Roman" w:hint="eastAsia"/>
          <w:b/>
          <w:bCs/>
          <w:sz w:val="28"/>
          <w:szCs w:val="28"/>
        </w:rPr>
        <w:t>意义不明确胚系变异</w:t>
      </w:r>
      <w:r w:rsidR="00CF7465">
        <w:rPr>
          <w:rFonts w:ascii="Times New Roman" w:eastAsia="思源黑体 CN Normal" w:hAnsi="Times New Roman" w:hint="eastAsia"/>
          <w:b/>
          <w:bCs/>
          <w:sz w:val="28"/>
          <w:szCs w:val="28"/>
        </w:rPr>
        <w:t>和</w:t>
      </w:r>
      <w:r>
        <w:rPr>
          <w:rFonts w:ascii="Times New Roman" w:eastAsia="思源黑体 CN Normal" w:hAnsi="Times New Roman" w:hint="eastAsia"/>
          <w:b/>
          <w:bCs/>
          <w:sz w:val="28"/>
          <w:szCs w:val="28"/>
        </w:rPr>
        <w:t>临床意义不明体细胞变异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DE0F83" w:rsidRPr="00DE0F83" w14:paraId="2F7876BA" w14:textId="77777777" w:rsidTr="00224CB0">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A2FE9A9" w14:textId="77777777" w:rsidR="00DE0F83" w:rsidRPr="00DE0F83" w:rsidRDefault="00DE0F83" w:rsidP="00A54ABF">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2B23E38B" w14:textId="77777777" w:rsidR="00DE0F83" w:rsidRPr="00DE0F83" w:rsidRDefault="00DE0F83" w:rsidP="00A54ABF">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1ADD1B99" w14:textId="2EBCEED2" w:rsidR="00DE0F83" w:rsidRPr="00DE0F83" w:rsidRDefault="00DE0F83"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Pr="00DE0F83">
              <w:rPr>
                <w:rFonts w:ascii="思源黑体 CN Bold" w:eastAsia="思源黑体 CN Bold" w:hAnsi="思源黑体 CN Bold" w:hint="eastAsia"/>
                <w:color w:val="FFFFFF" w:themeColor="background1"/>
                <w:sz w:val="18"/>
                <w:szCs w:val="18"/>
              </w:rPr>
              <w:t>丰度</w:t>
            </w:r>
          </w:p>
        </w:tc>
      </w:tr>
      <w:tr w:rsidR="00667AEB" w:rsidRPr="00DE0F83" w14:paraId="42CB6BEC" w14:textId="77777777" w:rsidTr="00667AEB">
        <w:trPr>
          <w:trHeight w:val="397"/>
          <w:jc w:val="center"/>
        </w:trPr>
        <w:tc>
          <w:tcPr>
            <w:tcW w:w="5000" w:type="pct"/>
            <w:gridSpan w:val="3"/>
          </w:tcPr>
          <w:p w14:paraId="3B6F959D" w14:textId="61C81675" w:rsidR="00667AEB" w:rsidRPr="00DE0F83" w:rsidRDefault="00667AEB" w:rsidP="00667AEB">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if var.mlpa.B1_Gain+var.mlpa.B2_Gain +var.var_germline.level_3</w:t>
            </w:r>
            <w:r w:rsidR="00026F1A">
              <w:rPr>
                <w:rFonts w:ascii="思源黑体 CN Normal" w:eastAsia="思源黑体 CN Normal" w:hAnsi="思源黑体 CN Normal" w:hint="eastAsia"/>
                <w:sz w:val="17"/>
                <w:szCs w:val="17"/>
              </w:rPr>
              <w:t xml:space="preserve"> or </w:t>
            </w:r>
            <w:r w:rsidR="00026F1A" w:rsidRPr="00890DFC">
              <w:rPr>
                <w:rFonts w:ascii="Times New Roman" w:eastAsia="思源黑体 CN Normal" w:hAnsi="Times New Roman"/>
                <w:sz w:val="17"/>
                <w:szCs w:val="17"/>
              </w:rPr>
              <w:t>[var, sample]|somatic_level3_list</w:t>
            </w:r>
            <w:r w:rsidR="00026F1A" w:rsidRPr="00BE450B">
              <w:rPr>
                <w:rFonts w:ascii="思源黑体 CN Normal" w:eastAsia="思源黑体 CN Normal" w:hAnsi="思源黑体 CN Normal"/>
                <w:sz w:val="17"/>
                <w:szCs w:val="17"/>
              </w:rPr>
              <w:t xml:space="preserve"> </w:t>
            </w:r>
            <w:r w:rsidRPr="00BE450B">
              <w:rPr>
                <w:rFonts w:ascii="思源黑体 CN Normal" w:eastAsia="思源黑体 CN Normal" w:hAnsi="思源黑体 CN Normal"/>
                <w:sz w:val="17"/>
                <w:szCs w:val="17"/>
              </w:rPr>
              <w:t>%}</w:t>
            </w:r>
          </w:p>
        </w:tc>
      </w:tr>
      <w:tr w:rsidR="00667AEB" w:rsidRPr="00DE0F83" w14:paraId="0F66A1CE" w14:textId="77777777" w:rsidTr="00667AEB">
        <w:trPr>
          <w:trHeight w:val="397"/>
          <w:jc w:val="center"/>
        </w:trPr>
        <w:tc>
          <w:tcPr>
            <w:tcW w:w="5000" w:type="pct"/>
            <w:gridSpan w:val="3"/>
          </w:tcPr>
          <w:p w14:paraId="5F77BBA5" w14:textId="37E1F4E6" w:rsidR="00667AEB" w:rsidRPr="00DE0F83" w:rsidRDefault="00667AEB" w:rsidP="00667AEB">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for a in var.mlpa.B1_Gain+var.mlpa.B2_Gain +var.var_germline.level_3</w:t>
            </w:r>
            <w:r w:rsidR="00026F1A">
              <w:rPr>
                <w:rFonts w:ascii="思源黑体 CN Normal" w:eastAsia="思源黑体 CN Normal" w:hAnsi="思源黑体 CN Normal" w:hint="eastAsia"/>
                <w:sz w:val="17"/>
                <w:szCs w:val="17"/>
              </w:rPr>
              <w:t>+</w:t>
            </w:r>
            <w:r w:rsidR="00026F1A" w:rsidRPr="00890DFC">
              <w:rPr>
                <w:rFonts w:ascii="Times New Roman" w:eastAsia="思源黑体 CN Normal" w:hAnsi="Times New Roman"/>
                <w:sz w:val="17"/>
                <w:szCs w:val="17"/>
              </w:rPr>
              <w:t>[var, sample]|somatic_level3_list</w:t>
            </w:r>
            <w:r w:rsidR="00026F1A" w:rsidRPr="00BE450B">
              <w:rPr>
                <w:rFonts w:ascii="思源黑体 CN Normal" w:eastAsia="思源黑体 CN Normal" w:hAnsi="思源黑体 CN Normal"/>
                <w:sz w:val="17"/>
                <w:szCs w:val="17"/>
              </w:rPr>
              <w:t xml:space="preserve"> </w:t>
            </w:r>
            <w:r w:rsidRPr="00BE450B">
              <w:rPr>
                <w:rFonts w:ascii="思源黑体 CN Normal" w:eastAsia="思源黑体 CN Normal" w:hAnsi="思源黑体 CN Normal"/>
                <w:sz w:val="17"/>
                <w:szCs w:val="17"/>
              </w:rPr>
              <w:t>%}</w:t>
            </w:r>
          </w:p>
        </w:tc>
      </w:tr>
      <w:tr w:rsidR="00667AEB" w:rsidRPr="00DE0F83" w14:paraId="229A5356" w14:textId="77777777" w:rsidTr="00224CB0">
        <w:trPr>
          <w:trHeight w:val="397"/>
          <w:jc w:val="center"/>
        </w:trPr>
        <w:tc>
          <w:tcPr>
            <w:tcW w:w="1102" w:type="pct"/>
          </w:tcPr>
          <w:p w14:paraId="42ACA797" w14:textId="6CA2F86E" w:rsidR="00667AEB" w:rsidRPr="00DE0F83" w:rsidRDefault="00667AEB" w:rsidP="00667AEB">
            <w:pPr>
              <w:rPr>
                <w:rFonts w:ascii="Times New Roman" w:eastAsia="思源黑体 CN Normal" w:hAnsi="Times New Roman"/>
                <w:sz w:val="17"/>
                <w:szCs w:val="17"/>
              </w:rPr>
            </w:pPr>
            <w:r w:rsidRPr="001B68B1">
              <w:rPr>
                <w:rFonts w:ascii="Times New Roman" w:eastAsia="思源黑体 CN Normal" w:hAnsi="Times New Roman"/>
                <w:i/>
                <w:iCs/>
                <w:sz w:val="17"/>
                <w:szCs w:val="17"/>
              </w:rPr>
              <w:t>{{a.gene_symbol}}</w:t>
            </w:r>
          </w:p>
        </w:tc>
        <w:tc>
          <w:tcPr>
            <w:tcW w:w="2721" w:type="pct"/>
          </w:tcPr>
          <w:p w14:paraId="43217AEA"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76752CA9"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{{a.value}} dup</w:t>
            </w:r>
          </w:p>
          <w:p w14:paraId="083F3E71"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7D4B3004"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487E07C8"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74A612CF" w14:textId="25FD6717" w:rsidR="00667AEB" w:rsidRPr="00DE0F83"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177" w:type="pct"/>
          </w:tcPr>
          <w:p w14:paraId="05689242"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17BFAA99"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w:t>
            </w:r>
          </w:p>
          <w:p w14:paraId="2F006109" w14:textId="77777777" w:rsidR="00667AEB"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5ABDF389" w14:textId="4EABB9C2" w:rsidR="00026F1A" w:rsidRPr="001B68B1" w:rsidRDefault="00026F1A" w:rsidP="00667AEB">
            <w:pPr>
              <w:rPr>
                <w:rFonts w:ascii="Times New Roman" w:eastAsia="思源黑体 CN Normal" w:hAnsi="Times New Roman"/>
                <w:sz w:val="17"/>
                <w:szCs w:val="17"/>
              </w:rPr>
            </w:pPr>
            <w:r>
              <w:rPr>
                <w:rFonts w:ascii="Times New Roman" w:eastAsia="思源黑体 CN Normal" w:hAnsi="Times New Roman" w:hint="eastAsia"/>
                <w:sz w:val="17"/>
                <w:szCs w:val="17"/>
              </w:rPr>
              <w:t xml:space="preserve">{%p if a.var_origin == </w:t>
            </w:r>
            <w:r>
              <w:rPr>
                <w:rFonts w:ascii="Times New Roman" w:eastAsia="思源黑体 CN Normal" w:hAnsi="Times New Roman"/>
                <w:sz w:val="17"/>
                <w:szCs w:val="17"/>
              </w:rPr>
              <w:t>“</w:t>
            </w:r>
            <w:r>
              <w:rPr>
                <w:rFonts w:ascii="Times New Roman" w:eastAsia="思源黑体 CN Normal" w:hAnsi="Times New Roman" w:hint="eastAsia"/>
                <w:sz w:val="17"/>
                <w:szCs w:val="17"/>
              </w:rPr>
              <w:t>germline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3C976B9D"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{%p if a.freq|float &gt;= 0.85%}</w:t>
            </w:r>
          </w:p>
          <w:p w14:paraId="18083B9B"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0EE36D6C"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lastRenderedPageBreak/>
              <w:t>{%p else%}</w:t>
            </w:r>
          </w:p>
          <w:p w14:paraId="45E97FFB" w14:textId="77777777" w:rsidR="00667AEB" w:rsidRPr="001B68B1" w:rsidRDefault="00667AEB" w:rsidP="00667AEB">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29DF9F6B" w14:textId="77777777" w:rsidR="00667AEB"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487F72AC" w14:textId="663C89E0" w:rsidR="00026F1A" w:rsidRDefault="00026F1A" w:rsidP="00667AEB">
            <w:pPr>
              <w:rPr>
                <w:rFonts w:ascii="Times New Roman" w:eastAsia="思源黑体 CN Normal" w:hAnsi="Times New Roman"/>
                <w:sz w:val="17"/>
                <w:szCs w:val="17"/>
              </w:rPr>
            </w:pPr>
            <w:r>
              <w:rPr>
                <w:rFonts w:ascii="Times New Roman" w:eastAsia="思源黑体 CN Normal" w:hAnsi="Times New Roman" w:hint="eastAsia"/>
                <w:sz w:val="17"/>
                <w:szCs w:val="17"/>
              </w:rPr>
              <w:t>{%p else%}</w:t>
            </w:r>
          </w:p>
          <w:p w14:paraId="0F2DC6BF" w14:textId="5D1BA536" w:rsidR="00026F1A" w:rsidRDefault="00026F1A" w:rsidP="00667AEB">
            <w:pPr>
              <w:rPr>
                <w:rFonts w:ascii="Times New Roman" w:eastAsia="思源黑体 CN Normal" w:hAnsi="Times New Roman"/>
                <w:sz w:val="17"/>
                <w:szCs w:val="17"/>
              </w:rPr>
            </w:pPr>
            <w:r>
              <w:rPr>
                <w:rFonts w:ascii="Times New Roman" w:eastAsia="思源黑体 CN Normal" w:hAnsi="Times New Roman" w:hint="eastAsia"/>
                <w:sz w:val="17"/>
                <w:szCs w:val="17"/>
              </w:rPr>
              <w:t>{{a.freq_str}}</w:t>
            </w:r>
          </w:p>
          <w:p w14:paraId="0EEA83DA" w14:textId="3E3B2173" w:rsidR="00026F1A" w:rsidRPr="001B68B1" w:rsidRDefault="00026F1A" w:rsidP="00667AEB">
            <w:pPr>
              <w:rPr>
                <w:rFonts w:ascii="Times New Roman" w:eastAsia="思源黑体 CN Normal" w:hAnsi="Times New Roman"/>
                <w:sz w:val="17"/>
                <w:szCs w:val="17"/>
              </w:rPr>
            </w:pPr>
            <w:r>
              <w:rPr>
                <w:rFonts w:ascii="Times New Roman" w:eastAsia="思源黑体 CN Normal" w:hAnsi="Times New Roman" w:hint="eastAsia"/>
                <w:sz w:val="17"/>
                <w:szCs w:val="17"/>
              </w:rPr>
              <w:t>{%p endif%}</w:t>
            </w:r>
          </w:p>
          <w:p w14:paraId="222C8FEE" w14:textId="02F3A08B" w:rsidR="00667AEB" w:rsidRPr="00DE0F83" w:rsidRDefault="00667AEB" w:rsidP="00667AEB">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667AEB" w:rsidRPr="00DE0F83" w14:paraId="10133885" w14:textId="77777777" w:rsidTr="00667AEB">
        <w:trPr>
          <w:trHeight w:val="397"/>
          <w:jc w:val="center"/>
        </w:trPr>
        <w:tc>
          <w:tcPr>
            <w:tcW w:w="5000" w:type="pct"/>
            <w:gridSpan w:val="3"/>
          </w:tcPr>
          <w:p w14:paraId="7A404E92" w14:textId="12F0DA3A" w:rsidR="00667AEB" w:rsidRPr="00DE0F83" w:rsidRDefault="00667AEB" w:rsidP="00667AEB">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lastRenderedPageBreak/>
              <w:t>{%tr endfor%}</w:t>
            </w:r>
          </w:p>
        </w:tc>
      </w:tr>
      <w:tr w:rsidR="00667AEB" w:rsidRPr="00DE0F83" w14:paraId="35F817F1" w14:textId="77777777" w:rsidTr="00667AEB">
        <w:trPr>
          <w:trHeight w:val="397"/>
          <w:jc w:val="center"/>
        </w:trPr>
        <w:tc>
          <w:tcPr>
            <w:tcW w:w="5000" w:type="pct"/>
            <w:gridSpan w:val="3"/>
          </w:tcPr>
          <w:p w14:paraId="4CAD7897" w14:textId="3CF08D08" w:rsidR="00667AEB" w:rsidRPr="00DE0F83" w:rsidRDefault="00667AEB" w:rsidP="00667AEB">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667AEB" w:rsidRPr="00DE0F83" w14:paraId="22620122" w14:textId="77777777" w:rsidTr="00667AEB">
        <w:trPr>
          <w:trHeight w:val="397"/>
          <w:jc w:val="center"/>
        </w:trPr>
        <w:tc>
          <w:tcPr>
            <w:tcW w:w="5000" w:type="pct"/>
            <w:gridSpan w:val="3"/>
          </w:tcPr>
          <w:p w14:paraId="3735B4B3" w14:textId="44E481E4" w:rsidR="00667AEB" w:rsidRPr="00DE0F83" w:rsidRDefault="00667AEB" w:rsidP="00667AEB">
            <w:pPr>
              <w:rPr>
                <w:rFonts w:ascii="Times New Roman" w:eastAsia="思源黑体 CN Normal" w:hAnsi="Times New Roman"/>
                <w:color w:val="000000" w:themeColor="text1"/>
                <w:sz w:val="17"/>
                <w:szCs w:val="17"/>
              </w:rPr>
            </w:pPr>
            <w:r w:rsidRPr="00DE0F83">
              <w:rPr>
                <w:rFonts w:ascii="Times New Roman" w:eastAsia="思源黑体 CN Normal" w:hAnsi="Times New Roman" w:hint="eastAsia"/>
                <w:color w:val="000000" w:themeColor="text1"/>
                <w:sz w:val="17"/>
                <w:szCs w:val="17"/>
              </w:rPr>
              <w:t>未检测到此类变异</w:t>
            </w:r>
          </w:p>
        </w:tc>
      </w:tr>
      <w:tr w:rsidR="00667AEB" w:rsidRPr="00DE0F83" w14:paraId="7F05C2BB" w14:textId="77777777" w:rsidTr="00A54ABF">
        <w:trPr>
          <w:trHeight w:val="397"/>
          <w:jc w:val="center"/>
        </w:trPr>
        <w:tc>
          <w:tcPr>
            <w:tcW w:w="5000" w:type="pct"/>
            <w:gridSpan w:val="3"/>
            <w:tcBorders>
              <w:bottom w:val="single" w:sz="4" w:space="0" w:color="1E7648"/>
            </w:tcBorders>
          </w:tcPr>
          <w:p w14:paraId="276594AF" w14:textId="479FC76D" w:rsidR="00667AEB" w:rsidRPr="00DE0F83" w:rsidRDefault="00667AEB" w:rsidP="00667AEB">
            <w:pPr>
              <w:rPr>
                <w:rFonts w:ascii="Times New Roman" w:eastAsia="思源黑体 CN Normal" w:hAnsi="Times New Roman"/>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04F12B4C" w14:textId="77777777" w:rsidR="006B7381" w:rsidRDefault="006B7381" w:rsidP="006B7381">
      <w:pPr>
        <w:rPr>
          <w:rFonts w:ascii="思源黑体 CN Normal" w:eastAsia="思源黑体 CN Normal" w:hAnsi="思源黑体 CN Normal"/>
          <w:sz w:val="16"/>
          <w:szCs w:val="16"/>
        </w:rPr>
      </w:pPr>
    </w:p>
    <w:p w14:paraId="1AD3599D" w14:textId="54B027BC" w:rsidR="006B7381" w:rsidRPr="00DE0F83" w:rsidRDefault="006B7381" w:rsidP="006B7381">
      <w:pPr>
        <w:rPr>
          <w:rFonts w:ascii="Times New Roman" w:eastAsia="思源黑体 CN Normal" w:hAnsi="Times New Roman"/>
          <w:sz w:val="16"/>
          <w:szCs w:val="16"/>
        </w:rPr>
      </w:pPr>
      <w:r w:rsidRPr="00DE0F83">
        <w:rPr>
          <w:rFonts w:ascii="Times New Roman" w:eastAsia="思源黑体 CN Normal" w:hAnsi="Times New Roman"/>
          <w:sz w:val="16"/>
          <w:szCs w:val="16"/>
        </w:rPr>
        <w:t>注：</w:t>
      </w:r>
    </w:p>
    <w:p w14:paraId="392193A2" w14:textId="0DDF8C72" w:rsidR="006B7381" w:rsidRPr="00DE0F83" w:rsidRDefault="006B7381" w:rsidP="000D572F">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基于产品检测范围得出检测结果，使用的参考基因组版本是</w:t>
      </w:r>
      <w:r w:rsidRPr="00DE0F83">
        <w:rPr>
          <w:rFonts w:ascii="Times New Roman" w:eastAsia="思源黑体 CN Normal" w:hAnsi="Times New Roman" w:hint="eastAsia"/>
          <w:kern w:val="0"/>
          <w:sz w:val="16"/>
          <w:szCs w:val="16"/>
        </w:rPr>
        <w:t>hg19</w:t>
      </w:r>
      <w:r w:rsidRPr="00DE0F83">
        <w:rPr>
          <w:rFonts w:ascii="Times New Roman" w:eastAsia="思源黑体 CN Normal" w:hAnsi="Times New Roman" w:hint="eastAsia"/>
          <w:kern w:val="0"/>
          <w:sz w:val="16"/>
          <w:szCs w:val="16"/>
        </w:rPr>
        <w:t>。本报告中的变异遵从人类基因组变异协会（</w:t>
      </w:r>
      <w:r w:rsidRPr="00DE0F83">
        <w:rPr>
          <w:rFonts w:ascii="Times New Roman" w:eastAsia="思源黑体 CN Normal" w:hAnsi="Times New Roman" w:hint="eastAsia"/>
          <w:kern w:val="0"/>
          <w:sz w:val="16"/>
          <w:szCs w:val="16"/>
        </w:rPr>
        <w:t>Human Genome Variation Society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HGVS</w:t>
      </w:r>
      <w:r w:rsidRPr="00DE0F83">
        <w:rPr>
          <w:rFonts w:ascii="Times New Roman" w:eastAsia="思源黑体 CN Normal" w:hAnsi="Times New Roman" w:hint="eastAsia"/>
          <w:kern w:val="0"/>
          <w:sz w:val="16"/>
          <w:szCs w:val="16"/>
        </w:rPr>
        <w:t>）的变异命名指南（</w:t>
      </w:r>
      <w:r w:rsidRPr="00DE0F83">
        <w:rPr>
          <w:rFonts w:ascii="Times New Roman" w:eastAsia="思源黑体 CN Normal" w:hAnsi="Times New Roman" w:hint="eastAsia"/>
          <w:kern w:val="0"/>
          <w:sz w:val="16"/>
          <w:szCs w:val="16"/>
        </w:rPr>
        <w:t>http://varnomen.hgvs.org</w:t>
      </w:r>
      <w:r w:rsidRPr="00DE0F83">
        <w:rPr>
          <w:rFonts w:ascii="Times New Roman" w:eastAsia="思源黑体 CN Normal" w:hAnsi="Times New Roman" w:hint="eastAsia"/>
          <w:kern w:val="0"/>
          <w:sz w:val="16"/>
          <w:szCs w:val="16"/>
        </w:rPr>
        <w:t>）中的相关规定进行命名。</w:t>
      </w:r>
    </w:p>
    <w:p w14:paraId="58297F26" w14:textId="676E2996" w:rsidR="006B7381" w:rsidRPr="00DE0F83" w:rsidRDefault="006B7381" w:rsidP="000D572F">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本报告检出的体细胞变异的解读遵循美国病理学会（</w:t>
      </w:r>
      <w:r w:rsidRPr="00DE0F83">
        <w:rPr>
          <w:rFonts w:ascii="Times New Roman" w:eastAsia="思源黑体 CN Normal" w:hAnsi="Times New Roman" w:hint="eastAsia"/>
          <w:kern w:val="0"/>
          <w:sz w:val="16"/>
          <w:szCs w:val="16"/>
        </w:rPr>
        <w:t>AMP</w:t>
      </w:r>
      <w:r w:rsidRPr="00DE0F83">
        <w:rPr>
          <w:rFonts w:ascii="Times New Roman" w:eastAsia="思源黑体 CN Normal" w:hAnsi="Times New Roman" w:hint="eastAsia"/>
          <w:kern w:val="0"/>
          <w:sz w:val="16"/>
          <w:szCs w:val="16"/>
        </w:rPr>
        <w:t>）、美国临床肿瘤学会（</w:t>
      </w:r>
      <w:r w:rsidRPr="00DE0F83">
        <w:rPr>
          <w:rFonts w:ascii="Times New Roman" w:eastAsia="思源黑体 CN Normal" w:hAnsi="Times New Roman" w:hint="eastAsia"/>
          <w:kern w:val="0"/>
          <w:sz w:val="16"/>
          <w:szCs w:val="16"/>
        </w:rPr>
        <w:t>ASCO</w:t>
      </w:r>
      <w:r w:rsidRPr="00DE0F83">
        <w:rPr>
          <w:rFonts w:ascii="Times New Roman" w:eastAsia="思源黑体 CN Normal" w:hAnsi="Times New Roman" w:hint="eastAsia"/>
          <w:kern w:val="0"/>
          <w:sz w:val="16"/>
          <w:szCs w:val="16"/>
        </w:rPr>
        <w:t>）和美国病理学家学会（</w:t>
      </w:r>
      <w:r w:rsidRPr="00DE0F83">
        <w:rPr>
          <w:rFonts w:ascii="Times New Roman" w:eastAsia="思源黑体 CN Normal" w:hAnsi="Times New Roman" w:hint="eastAsia"/>
          <w:kern w:val="0"/>
          <w:sz w:val="16"/>
          <w:szCs w:val="16"/>
        </w:rPr>
        <w:t>CAP</w:t>
      </w:r>
      <w:r w:rsidRPr="00DE0F83">
        <w:rPr>
          <w:rFonts w:ascii="Times New Roman" w:eastAsia="思源黑体 CN Normal" w:hAnsi="Times New Roman" w:hint="eastAsia"/>
          <w:kern w:val="0"/>
          <w:sz w:val="16"/>
          <w:szCs w:val="16"/>
        </w:rPr>
        <w:t>）共同参与制定的《肿瘤变异解读及报告指南（</w:t>
      </w:r>
      <w:r w:rsidRPr="00DE0F83">
        <w:rPr>
          <w:rFonts w:ascii="Times New Roman" w:eastAsia="思源黑体 CN Normal" w:hAnsi="Times New Roman" w:hint="eastAsia"/>
          <w:kern w:val="0"/>
          <w:sz w:val="16"/>
          <w:szCs w:val="16"/>
        </w:rPr>
        <w:t>2017</w:t>
      </w:r>
      <w:r w:rsidRPr="00DE0F83">
        <w:rPr>
          <w:rFonts w:ascii="Times New Roman" w:eastAsia="思源黑体 CN Normal" w:hAnsi="Times New Roman" w:hint="eastAsia"/>
          <w:kern w:val="0"/>
          <w:sz w:val="16"/>
          <w:szCs w:val="16"/>
        </w:rPr>
        <w:t>年版）》（</w:t>
      </w:r>
      <w:r w:rsidRPr="00DE0F83">
        <w:rPr>
          <w:rFonts w:ascii="Times New Roman" w:eastAsia="思源黑体 CN Normal" w:hAnsi="Times New Roman" w:hint="eastAsia"/>
          <w:kern w:val="0"/>
          <w:sz w:val="16"/>
          <w:szCs w:val="16"/>
        </w:rPr>
        <w:t>PMID: 27993330</w:t>
      </w:r>
      <w:r w:rsidRPr="00DE0F83">
        <w:rPr>
          <w:rFonts w:ascii="Times New Roman" w:eastAsia="思源黑体 CN Normal" w:hAnsi="Times New Roman" w:hint="eastAsia"/>
          <w:kern w:val="0"/>
          <w:sz w:val="16"/>
          <w:szCs w:val="16"/>
        </w:rPr>
        <w:t>）与中国专家共识《二代测序临床报告解读指引》。根据变异在不同癌种中对应的药物敏感性、诊断及预后证据分为四个等级：</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级（详见“产品声明”部分的“变异命名与解读”）。基因变异按照其临床意义的重要性分为四个等级：</w:t>
      </w:r>
      <w:r w:rsidRPr="00DE0F83">
        <w:rPr>
          <w:rFonts w:ascii="Times New Roman" w:eastAsia="思源黑体 CN Normal" w:hAnsi="Times New Roman" w:hint="eastAsia"/>
          <w:kern w:val="0"/>
          <w:sz w:val="16"/>
          <w:szCs w:val="16"/>
        </w:rPr>
        <w:t>I</w:t>
      </w:r>
      <w:r w:rsidRPr="00DE0F83">
        <w:rPr>
          <w:rFonts w:ascii="Times New Roman" w:eastAsia="思源黑体 CN Normal" w:hAnsi="Times New Roman" w:hint="eastAsia"/>
          <w:kern w:val="0"/>
          <w:sz w:val="16"/>
          <w:szCs w:val="16"/>
        </w:rPr>
        <w:t>类变异（具有强临床意义，具有</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w:t>
      </w:r>
      <w:r w:rsidRPr="00DE0F83">
        <w:rPr>
          <w:rFonts w:ascii="Times New Roman" w:eastAsia="思源黑体 CN Normal" w:hAnsi="Times New Roman" w:hint="eastAsia"/>
          <w:kern w:val="0"/>
          <w:sz w:val="16"/>
          <w:szCs w:val="16"/>
        </w:rPr>
        <w:t>类变异（具有潜在临床意义，具有</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III</w:t>
      </w:r>
      <w:r w:rsidRPr="00DE0F83">
        <w:rPr>
          <w:rFonts w:ascii="Times New Roman" w:eastAsia="思源黑体 CN Normal" w:hAnsi="Times New Roman" w:hint="eastAsia"/>
          <w:kern w:val="0"/>
          <w:sz w:val="16"/>
          <w:szCs w:val="16"/>
        </w:rPr>
        <w:t>类变异（临床意义不明）和</w:t>
      </w:r>
      <w:r w:rsidRPr="00DE0F83">
        <w:rPr>
          <w:rFonts w:ascii="Times New Roman" w:eastAsia="思源黑体 CN Normal" w:hAnsi="Times New Roman" w:hint="eastAsia"/>
          <w:kern w:val="0"/>
          <w:sz w:val="16"/>
          <w:szCs w:val="16"/>
        </w:rPr>
        <w:t>IV</w:t>
      </w:r>
      <w:r w:rsidRPr="00DE0F83">
        <w:rPr>
          <w:rFonts w:ascii="Times New Roman" w:eastAsia="思源黑体 CN Normal" w:hAnsi="Times New Roman" w:hint="eastAsia"/>
          <w:kern w:val="0"/>
          <w:sz w:val="16"/>
          <w:szCs w:val="16"/>
        </w:rPr>
        <w:t>类变异（良性和可能良性变异，已知无临床意义）。</w:t>
      </w:r>
    </w:p>
    <w:p w14:paraId="7890E55D" w14:textId="77777777" w:rsidR="000D572F" w:rsidRPr="00DE0F83" w:rsidRDefault="006B7381" w:rsidP="000D572F">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本报告中胚系变异解读遵循美国医学遗传学和基因组学学会（</w:t>
      </w:r>
      <w:r w:rsidRPr="00DE0F83">
        <w:rPr>
          <w:rFonts w:ascii="Times New Roman" w:eastAsia="思源黑体 CN Normal" w:hAnsi="Times New Roman" w:hint="eastAsia"/>
          <w:kern w:val="0"/>
          <w:sz w:val="16"/>
          <w:szCs w:val="16"/>
        </w:rPr>
        <w:t>the American College of Medical Genetics</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ACMG</w:t>
      </w:r>
      <w:r w:rsidRPr="00DE0F83">
        <w:rPr>
          <w:rFonts w:ascii="Times New Roman" w:eastAsia="思源黑体 CN Normal" w:hAnsi="Times New Roman" w:hint="eastAsia"/>
          <w:kern w:val="0"/>
          <w:sz w:val="16"/>
          <w:szCs w:val="16"/>
        </w:rPr>
        <w:t>）、分子病理协会（</w:t>
      </w:r>
      <w:r w:rsidRPr="00DE0F83">
        <w:rPr>
          <w:rFonts w:ascii="Times New Roman" w:eastAsia="思源黑体 CN Normal" w:hAnsi="Times New Roman" w:hint="eastAsia"/>
          <w:kern w:val="0"/>
          <w:sz w:val="16"/>
          <w:szCs w:val="16"/>
        </w:rPr>
        <w:t>the Association for Molecular Pathology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AMP</w:t>
      </w:r>
      <w:r w:rsidRPr="00DE0F83">
        <w:rPr>
          <w:rFonts w:ascii="Times New Roman" w:eastAsia="思源黑体 CN Normal" w:hAnsi="Times New Roman" w:hint="eastAsia"/>
          <w:kern w:val="0"/>
          <w:sz w:val="16"/>
          <w:szCs w:val="16"/>
        </w:rPr>
        <w:t>）、美国病理学家学会（</w:t>
      </w:r>
      <w:r w:rsidRPr="00DE0F83">
        <w:rPr>
          <w:rFonts w:ascii="Times New Roman" w:eastAsia="思源黑体 CN Normal" w:hAnsi="Times New Roman" w:hint="eastAsia"/>
          <w:kern w:val="0"/>
          <w:sz w:val="16"/>
          <w:szCs w:val="16"/>
        </w:rPr>
        <w:t>the College of American Pathologists</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CAP</w:t>
      </w:r>
      <w:r w:rsidRPr="00DE0F83">
        <w:rPr>
          <w:rFonts w:ascii="Times New Roman" w:eastAsia="思源黑体 CN Normal" w:hAnsi="Times New Roman" w:hint="eastAsia"/>
          <w:kern w:val="0"/>
          <w:sz w:val="16"/>
          <w:szCs w:val="16"/>
        </w:rPr>
        <w:t>）发布的《遗传变异分类标准与指南》（</w:t>
      </w:r>
      <w:r w:rsidRPr="00DE0F83">
        <w:rPr>
          <w:rFonts w:ascii="Times New Roman" w:eastAsia="思源黑体 CN Normal" w:hAnsi="Times New Roman" w:hint="eastAsia"/>
          <w:kern w:val="0"/>
          <w:sz w:val="16"/>
          <w:szCs w:val="16"/>
        </w:rPr>
        <w:t>2015</w:t>
      </w:r>
      <w:r w:rsidRPr="00DE0F83">
        <w:rPr>
          <w:rFonts w:ascii="Times New Roman" w:eastAsia="思源黑体 CN Normal" w:hAnsi="Times New Roman" w:hint="eastAsia"/>
          <w:kern w:val="0"/>
          <w:sz w:val="16"/>
          <w:szCs w:val="16"/>
        </w:rPr>
        <w:t>年版），遗传变异分为</w:t>
      </w:r>
      <w:r w:rsidRPr="00DE0F83">
        <w:rPr>
          <w:rFonts w:ascii="Times New Roman" w:eastAsia="思源黑体 CN Normal" w:hAnsi="Times New Roman" w:hint="eastAsia"/>
          <w:kern w:val="0"/>
          <w:sz w:val="16"/>
          <w:szCs w:val="16"/>
        </w:rPr>
        <w:t>5</w:t>
      </w:r>
      <w:r w:rsidRPr="00DE0F83">
        <w:rPr>
          <w:rFonts w:ascii="Times New Roman" w:eastAsia="思源黑体 CN Normal" w:hAnsi="Times New Roman" w:hint="eastAsia"/>
          <w:kern w:val="0"/>
          <w:sz w:val="16"/>
          <w:szCs w:val="16"/>
        </w:rPr>
        <w:t>个等级：致病性、疑似致病性、意义不明确、疑似良性、良性。</w:t>
      </w:r>
    </w:p>
    <w:p w14:paraId="527E4DB6" w14:textId="77777777" w:rsidR="000D572F" w:rsidRPr="00DE0F83" w:rsidRDefault="00F41533" w:rsidP="000D572F">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sz w:val="16"/>
          <w:szCs w:val="16"/>
        </w:rPr>
        <w:t>致病性、疑似致病性胚系变异”列出解读为致病性、疑似致病性的胚系变异。</w:t>
      </w:r>
    </w:p>
    <w:p w14:paraId="32C197A7" w14:textId="77777777" w:rsidR="000D572F" w:rsidRPr="00DE0F83" w:rsidRDefault="00CF7465" w:rsidP="000D572F">
      <w:pPr>
        <w:ind w:left="425"/>
        <w:rPr>
          <w:rFonts w:ascii="Times New Roman" w:eastAsia="思源黑体 CN Normal" w:hAnsi="Times New Roman"/>
          <w:kern w:val="0"/>
          <w:sz w:val="16"/>
          <w:szCs w:val="16"/>
        </w:rPr>
      </w:pPr>
      <w:r w:rsidRPr="00DE0F83">
        <w:rPr>
          <w:rFonts w:ascii="Times New Roman" w:eastAsia="思源黑体 CN Normal" w:hAnsi="Times New Roman" w:hint="eastAsia"/>
          <w:sz w:val="16"/>
          <w:szCs w:val="16"/>
        </w:rPr>
        <w:t>“具有临床意义的体细胞变异”列出解读为</w:t>
      </w:r>
      <w:r w:rsidRPr="00DE0F83">
        <w:rPr>
          <w:rFonts w:ascii="Times New Roman" w:eastAsia="思源黑体 CN Normal" w:hAnsi="Times New Roman" w:hint="eastAsia"/>
          <w:sz w:val="16"/>
          <w:szCs w:val="16"/>
        </w:rPr>
        <w:t>I</w:t>
      </w:r>
      <w:r w:rsidRPr="00DE0F83">
        <w:rPr>
          <w:rFonts w:ascii="Times New Roman" w:eastAsia="思源黑体 CN Normal" w:hAnsi="Times New Roman" w:hint="eastAsia"/>
          <w:sz w:val="16"/>
          <w:szCs w:val="16"/>
        </w:rPr>
        <w:t>类、</w:t>
      </w:r>
      <w:r w:rsidRPr="00DE0F83">
        <w:rPr>
          <w:rFonts w:ascii="Times New Roman" w:eastAsia="思源黑体 CN Normal" w:hAnsi="Times New Roman" w:hint="eastAsia"/>
          <w:sz w:val="16"/>
          <w:szCs w:val="16"/>
        </w:rPr>
        <w:t>II</w:t>
      </w:r>
      <w:r w:rsidRPr="00DE0F83">
        <w:rPr>
          <w:rFonts w:ascii="Times New Roman" w:eastAsia="思源黑体 CN Normal" w:hAnsi="Times New Roman" w:hint="eastAsia"/>
          <w:sz w:val="16"/>
          <w:szCs w:val="16"/>
        </w:rPr>
        <w:t>类的体细胞变异。</w:t>
      </w:r>
    </w:p>
    <w:p w14:paraId="171B3B64" w14:textId="77777777" w:rsidR="000D572F" w:rsidRPr="00DE0F83" w:rsidRDefault="00CF7465" w:rsidP="000D572F">
      <w:pPr>
        <w:ind w:left="425"/>
        <w:rPr>
          <w:rFonts w:ascii="Times New Roman" w:eastAsia="思源黑体 CN Normal" w:hAnsi="Times New Roman"/>
          <w:kern w:val="0"/>
          <w:sz w:val="16"/>
          <w:szCs w:val="16"/>
        </w:rPr>
      </w:pPr>
      <w:r w:rsidRPr="00DE0F83">
        <w:rPr>
          <w:rFonts w:ascii="Times New Roman" w:eastAsia="思源黑体 CN Normal" w:hAnsi="Times New Roman" w:hint="eastAsia"/>
          <w:sz w:val="16"/>
          <w:szCs w:val="16"/>
        </w:rPr>
        <w:t>“可能与肿瘤发生发展相关的体细胞变异”所列变异经解读认为可能与肿瘤发生发展相关。根据现阶段可及资料此类变异的研究主要集中于细胞学和信号通路方面，暂无明确临床意义。</w:t>
      </w:r>
    </w:p>
    <w:p w14:paraId="0098B3EB" w14:textId="728BBA74" w:rsidR="008751E2" w:rsidRPr="008133AF" w:rsidRDefault="00F41533" w:rsidP="008133AF">
      <w:pPr>
        <w:ind w:left="425"/>
        <w:rPr>
          <w:rFonts w:ascii="Times New Roman" w:eastAsia="思源黑体 CN Normal" w:hAnsi="Times New Roman"/>
          <w:kern w:val="0"/>
          <w:sz w:val="16"/>
          <w:szCs w:val="16"/>
        </w:rPr>
      </w:pPr>
      <w:r w:rsidRPr="00DE0F83">
        <w:rPr>
          <w:rFonts w:ascii="Times New Roman" w:eastAsia="思源黑体 CN Normal" w:hAnsi="Times New Roman" w:hint="eastAsia"/>
          <w:sz w:val="16"/>
          <w:szCs w:val="16"/>
        </w:rPr>
        <w:t>“意义不明确胚系变异</w:t>
      </w:r>
      <w:r w:rsidR="00CF7465" w:rsidRPr="00DE0F83">
        <w:rPr>
          <w:rFonts w:ascii="Times New Roman" w:eastAsia="思源黑体 CN Normal" w:hAnsi="Times New Roman" w:hint="eastAsia"/>
          <w:sz w:val="16"/>
          <w:szCs w:val="16"/>
        </w:rPr>
        <w:t>和临床意义不明体细胞变异</w:t>
      </w:r>
      <w:r w:rsidRPr="00DE0F83">
        <w:rPr>
          <w:rFonts w:ascii="Times New Roman" w:eastAsia="思源黑体 CN Normal" w:hAnsi="Times New Roman" w:hint="eastAsia"/>
          <w:sz w:val="16"/>
          <w:szCs w:val="16"/>
        </w:rPr>
        <w:t>”列出解读为意义不明确的胚系变异。“</w:t>
      </w:r>
      <w:r w:rsidR="00CF7465" w:rsidRPr="00DE0F83">
        <w:rPr>
          <w:rFonts w:ascii="Times New Roman" w:eastAsia="思源黑体 CN Normal" w:hAnsi="Times New Roman" w:hint="eastAsia"/>
          <w:sz w:val="16"/>
          <w:szCs w:val="16"/>
        </w:rPr>
        <w:t>和</w:t>
      </w:r>
      <w:r w:rsidRPr="00DE0F83">
        <w:rPr>
          <w:rFonts w:ascii="Times New Roman" w:eastAsia="思源黑体 CN Normal" w:hAnsi="Times New Roman" w:hint="eastAsia"/>
          <w:sz w:val="16"/>
          <w:szCs w:val="16"/>
        </w:rPr>
        <w:t>解读为</w:t>
      </w:r>
      <w:r w:rsidRPr="00DE0F83">
        <w:rPr>
          <w:rFonts w:ascii="Times New Roman" w:eastAsia="思源黑体 CN Normal" w:hAnsi="Times New Roman" w:hint="eastAsia"/>
          <w:sz w:val="16"/>
          <w:szCs w:val="16"/>
        </w:rPr>
        <w:t>III</w:t>
      </w:r>
      <w:r w:rsidRPr="00DE0F83">
        <w:rPr>
          <w:rFonts w:ascii="Times New Roman" w:eastAsia="思源黑体 CN Normal" w:hAnsi="Times New Roman" w:hint="eastAsia"/>
          <w:sz w:val="16"/>
          <w:szCs w:val="16"/>
        </w:rPr>
        <w:t>类</w:t>
      </w:r>
      <w:r w:rsidRPr="00DE0F83">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临床意义不明且目前尚未发现可能与肿瘤发生发展相关的体细胞变异。</w:t>
      </w:r>
      <w:r w:rsidR="008751E2">
        <w:rPr>
          <w:rFonts w:ascii="Times New Roman" w:eastAsia="思源黑体 CN Normal" w:hAnsi="Times New Roman"/>
          <w:b/>
          <w:bCs/>
          <w:sz w:val="28"/>
          <w:szCs w:val="28"/>
        </w:rPr>
        <w:br w:type="page"/>
      </w:r>
    </w:p>
    <w:p w14:paraId="0CA79ED2" w14:textId="2EB25F65" w:rsidR="00487A2B" w:rsidRPr="000D572F" w:rsidRDefault="00CF7465" w:rsidP="000D572F">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w:t>
      </w:r>
      <w:r w:rsidR="00AD0889">
        <w:rPr>
          <w:rFonts w:ascii="Times New Roman" w:eastAsia="思源黑体 CN Normal" w:hAnsi="Times New Roman" w:hint="eastAsia"/>
          <w:b/>
          <w:bCs/>
          <w:sz w:val="28"/>
          <w:szCs w:val="28"/>
        </w:rPr>
        <w:t>5</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667AEB" w:rsidRPr="00A138B7" w14:paraId="7409F43C" w14:textId="77777777" w:rsidTr="00F0285D">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4355F90"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bookmarkStart w:id="3" w:name="_Hlk164672496"/>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4E9FE550"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672D0B45"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461654C5"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61BEE953"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667AEB" w:rsidRPr="00A138B7" w14:paraId="33D5ACA7" w14:textId="77777777" w:rsidTr="00A54ABF">
        <w:trPr>
          <w:trHeight w:val="340"/>
        </w:trPr>
        <w:tc>
          <w:tcPr>
            <w:tcW w:w="8854" w:type="dxa"/>
            <w:gridSpan w:val="5"/>
          </w:tcPr>
          <w:p w14:paraId="3CEB8EE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667AEB" w:rsidRPr="00A138B7" w14:paraId="5A5381E5" w14:textId="77777777" w:rsidTr="00A54ABF">
        <w:trPr>
          <w:trHeight w:val="340"/>
        </w:trPr>
        <w:tc>
          <w:tcPr>
            <w:tcW w:w="8854" w:type="dxa"/>
            <w:gridSpan w:val="5"/>
          </w:tcPr>
          <w:p w14:paraId="274D44C2" w14:textId="77777777" w:rsidR="00667AEB" w:rsidRPr="00A24A6E" w:rsidRDefault="00667AEB" w:rsidP="00D251BE">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667AEB" w:rsidRPr="00A138B7" w14:paraId="136BC173" w14:textId="77777777" w:rsidTr="00F0285D">
        <w:trPr>
          <w:trHeight w:val="340"/>
        </w:trPr>
        <w:tc>
          <w:tcPr>
            <w:tcW w:w="971" w:type="dxa"/>
          </w:tcPr>
          <w:p w14:paraId="50AB099A"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4C9C49DD"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22CA72DC"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4BA53804"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C62BFFB"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667AEB" w:rsidRPr="00A138B7" w14:paraId="33BB7D73" w14:textId="77777777" w:rsidTr="00A54ABF">
        <w:trPr>
          <w:trHeight w:val="340"/>
        </w:trPr>
        <w:tc>
          <w:tcPr>
            <w:tcW w:w="8854" w:type="dxa"/>
            <w:gridSpan w:val="5"/>
          </w:tcPr>
          <w:p w14:paraId="27E91446"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667AEB" w:rsidRPr="00A138B7" w14:paraId="35C5C691" w14:textId="77777777" w:rsidTr="00A54ABF">
        <w:trPr>
          <w:trHeight w:val="340"/>
        </w:trPr>
        <w:tc>
          <w:tcPr>
            <w:tcW w:w="8854" w:type="dxa"/>
            <w:gridSpan w:val="5"/>
          </w:tcPr>
          <w:p w14:paraId="3AC86B3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667AEB" w:rsidRPr="00A138B7" w14:paraId="0D08002C" w14:textId="77777777" w:rsidTr="00A54ABF">
        <w:trPr>
          <w:trHeight w:val="340"/>
        </w:trPr>
        <w:tc>
          <w:tcPr>
            <w:tcW w:w="8854" w:type="dxa"/>
            <w:gridSpan w:val="5"/>
          </w:tcPr>
          <w:p w14:paraId="7F5F7B3E"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667AEB" w:rsidRPr="00A138B7" w14:paraId="71C8C57D" w14:textId="77777777" w:rsidTr="00F0285D">
        <w:trPr>
          <w:trHeight w:val="340"/>
        </w:trPr>
        <w:tc>
          <w:tcPr>
            <w:tcW w:w="971" w:type="dxa"/>
          </w:tcPr>
          <w:p w14:paraId="06FB5B33"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3E66461"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68A5C78F"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3AE5AF90"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88CEF6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667AEB" w:rsidRPr="00A138B7" w14:paraId="3353794F" w14:textId="77777777" w:rsidTr="00A54ABF">
        <w:trPr>
          <w:trHeight w:val="340"/>
        </w:trPr>
        <w:tc>
          <w:tcPr>
            <w:tcW w:w="8854" w:type="dxa"/>
            <w:gridSpan w:val="5"/>
          </w:tcPr>
          <w:p w14:paraId="3E4D3768"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667AEB" w:rsidRPr="00A138B7" w14:paraId="4D94B948" w14:textId="77777777" w:rsidTr="00A54ABF">
        <w:trPr>
          <w:trHeight w:val="340"/>
        </w:trPr>
        <w:tc>
          <w:tcPr>
            <w:tcW w:w="8854" w:type="dxa"/>
            <w:gridSpan w:val="5"/>
          </w:tcPr>
          <w:p w14:paraId="24618E1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318DF579" w14:textId="77777777" w:rsidR="00AF500B" w:rsidRPr="005A0D24" w:rsidRDefault="00AF500B" w:rsidP="000D572F">
      <w:pPr>
        <w:ind w:left="420" w:hanging="420"/>
        <w:rPr>
          <w:rFonts w:ascii="Times New Roman" w:eastAsia="思源黑体 CN Normal" w:hAnsi="Times New Roman"/>
          <w:sz w:val="16"/>
          <w:szCs w:val="16"/>
        </w:rPr>
      </w:pPr>
    </w:p>
    <w:p w14:paraId="0CB7503C" w14:textId="4AE796B8" w:rsidR="000D572F" w:rsidRPr="005A0D24" w:rsidRDefault="000D572F" w:rsidP="000D572F">
      <w:pPr>
        <w:ind w:left="420" w:hanging="420"/>
        <w:rPr>
          <w:rFonts w:ascii="Times New Roman" w:eastAsia="思源黑体 CN Normal" w:hAnsi="Times New Roman"/>
          <w:sz w:val="16"/>
          <w:szCs w:val="16"/>
        </w:rPr>
      </w:pPr>
      <w:r w:rsidRPr="005A0D24">
        <w:rPr>
          <w:rFonts w:ascii="Times New Roman" w:eastAsia="思源黑体 CN Normal" w:hAnsi="Times New Roman"/>
          <w:sz w:val="16"/>
          <w:szCs w:val="16"/>
        </w:rPr>
        <w:t>注：</w:t>
      </w:r>
    </w:p>
    <w:p w14:paraId="6F8DD19B" w14:textId="77777777" w:rsidR="000D572F" w:rsidRPr="005A0D24" w:rsidRDefault="000D572F" w:rsidP="00AF500B">
      <w:pPr>
        <w:numPr>
          <w:ilvl w:val="0"/>
          <w:numId w:val="12"/>
        </w:numPr>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化疗药物证据水平划分依据参考</w:t>
      </w:r>
      <w:r w:rsidRPr="005A0D24">
        <w:rPr>
          <w:rFonts w:ascii="Times New Roman" w:eastAsia="思源黑体 CN Normal" w:hAnsi="Times New Roman"/>
          <w:kern w:val="0"/>
          <w:sz w:val="16"/>
          <w:szCs w:val="16"/>
        </w:rPr>
        <w:t>PharmGKB</w:t>
      </w:r>
      <w:r w:rsidRPr="005A0D24">
        <w:rPr>
          <w:rFonts w:ascii="Times New Roman" w:eastAsia="思源黑体 CN Normal" w:hAnsi="Times New Roman"/>
          <w:kern w:val="0"/>
          <w:sz w:val="16"/>
          <w:szCs w:val="16"/>
        </w:rPr>
        <w:t>数据库，共分为</w:t>
      </w:r>
      <w:r w:rsidRPr="005A0D24">
        <w:rPr>
          <w:rFonts w:ascii="Times New Roman" w:eastAsia="思源黑体 CN Normal" w:hAnsi="Times New Roman"/>
          <w:kern w:val="0"/>
          <w:sz w:val="16"/>
          <w:szCs w:val="16"/>
        </w:rPr>
        <w:t>1A/1B/2A/2B/3/4</w:t>
      </w:r>
      <w:r w:rsidRPr="005A0D24">
        <w:rPr>
          <w:rFonts w:ascii="Times New Roman" w:eastAsia="思源黑体 CN Normal" w:hAnsi="Times New Roman"/>
          <w:kern w:val="0"/>
          <w:sz w:val="16"/>
          <w:szCs w:val="16"/>
        </w:rPr>
        <w:t>这</w:t>
      </w:r>
      <w:r w:rsidRPr="005A0D24">
        <w:rPr>
          <w:rFonts w:ascii="Times New Roman" w:eastAsia="思源黑体 CN Normal" w:hAnsi="Times New Roman"/>
          <w:kern w:val="0"/>
          <w:sz w:val="16"/>
          <w:szCs w:val="16"/>
        </w:rPr>
        <w:t>6</w:t>
      </w:r>
      <w:r w:rsidRPr="005A0D24">
        <w:rPr>
          <w:rFonts w:ascii="Times New Roman" w:eastAsia="思源黑体 CN Normal" w:hAnsi="Times New Roman"/>
          <w:kern w:val="0"/>
          <w:sz w:val="16"/>
          <w:szCs w:val="16"/>
        </w:rPr>
        <w:t>个等级：</w:t>
      </w:r>
    </w:p>
    <w:p w14:paraId="2EAF0FE9"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1A</w:t>
      </w:r>
      <w:r w:rsidRPr="005A0D24">
        <w:rPr>
          <w:rFonts w:ascii="Times New Roman" w:eastAsia="思源黑体 CN Normal" w:hAnsi="Times New Roman"/>
          <w:kern w:val="0"/>
          <w:sz w:val="16"/>
          <w:szCs w:val="16"/>
        </w:rPr>
        <w:t>级：由临床药物基因组学实施联盟（</w:t>
      </w:r>
      <w:r w:rsidRPr="005A0D24">
        <w:rPr>
          <w:rFonts w:ascii="Times New Roman" w:eastAsia="思源黑体 CN Normal" w:hAnsi="Times New Roman"/>
          <w:kern w:val="0"/>
          <w:sz w:val="16"/>
          <w:szCs w:val="16"/>
        </w:rPr>
        <w:t>CPIC</w:t>
      </w:r>
      <w:r w:rsidRPr="005A0D24">
        <w:rPr>
          <w:rFonts w:ascii="Times New Roman" w:eastAsia="思源黑体 CN Normal" w:hAnsi="Times New Roman"/>
          <w:kern w:val="0"/>
          <w:sz w:val="16"/>
          <w:szCs w:val="16"/>
        </w:rPr>
        <w:t>）或遗传药理学指南认可，或者应用于其他主要卫生系统；</w:t>
      </w:r>
    </w:p>
    <w:p w14:paraId="0D02270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1B</w:t>
      </w:r>
      <w:r w:rsidRPr="005A0D24">
        <w:rPr>
          <w:rFonts w:ascii="Times New Roman" w:eastAsia="思源黑体 CN Normal" w:hAnsi="Times New Roman"/>
          <w:kern w:val="0"/>
          <w:sz w:val="16"/>
          <w:szCs w:val="16"/>
        </w:rPr>
        <w:t>级：注释基于多项有统计显著性的研究；</w:t>
      </w:r>
    </w:p>
    <w:p w14:paraId="269EFE2C"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2A</w:t>
      </w:r>
      <w:r w:rsidRPr="005A0D24">
        <w:rPr>
          <w:rFonts w:ascii="Times New Roman" w:eastAsia="思源黑体 CN Normal" w:hAnsi="Times New Roman"/>
          <w:kern w:val="0"/>
          <w:sz w:val="16"/>
          <w:szCs w:val="16"/>
        </w:rPr>
        <w:t>级：注释基于多项重复研究，并且该基因为明确的药物代谢基因；</w:t>
      </w:r>
    </w:p>
    <w:p w14:paraId="3C89A94A"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2B</w:t>
      </w:r>
      <w:r w:rsidRPr="005A0D24">
        <w:rPr>
          <w:rFonts w:ascii="Times New Roman" w:eastAsia="思源黑体 CN Normal" w:hAnsi="Times New Roman"/>
          <w:kern w:val="0"/>
          <w:sz w:val="16"/>
          <w:szCs w:val="16"/>
        </w:rPr>
        <w:t>级：注释基于多项重复研究，但其中一些研究没有统计学意义或影响较小；</w:t>
      </w:r>
    </w:p>
    <w:p w14:paraId="0830446B"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3</w:t>
      </w:r>
      <w:r w:rsidRPr="005A0D24">
        <w:rPr>
          <w:rFonts w:ascii="Times New Roman" w:eastAsia="思源黑体 CN Normal" w:hAnsi="Times New Roman"/>
          <w:kern w:val="0"/>
          <w:sz w:val="16"/>
          <w:szCs w:val="16"/>
        </w:rPr>
        <w:t>级：注释仅基于一项有显著性差异的研究，或多项研究但缺乏明显药效关联；</w:t>
      </w:r>
    </w:p>
    <w:p w14:paraId="3EBD69C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4</w:t>
      </w:r>
      <w:r w:rsidRPr="005A0D24">
        <w:rPr>
          <w:rFonts w:ascii="Times New Roman" w:eastAsia="思源黑体 CN Normal" w:hAnsi="Times New Roman"/>
          <w:kern w:val="0"/>
          <w:sz w:val="16"/>
          <w:szCs w:val="16"/>
        </w:rPr>
        <w:t>级：注释仅基于病例报告，非权威性研究或体外分子功能研究。</w:t>
      </w:r>
    </w:p>
    <w:p w14:paraId="383B98CA" w14:textId="050973F3" w:rsidR="007637C2" w:rsidRPr="00AF500B" w:rsidRDefault="000D572F" w:rsidP="00AF500B">
      <w:pPr>
        <w:numPr>
          <w:ilvl w:val="0"/>
          <w:numId w:val="12"/>
        </w:numPr>
        <w:rPr>
          <w:rFonts w:ascii="思源黑体 CN Normal" w:eastAsia="思源黑体 CN Normal" w:hAnsi="思源黑体 CN Normal"/>
          <w:kern w:val="0"/>
          <w:sz w:val="16"/>
          <w:szCs w:val="16"/>
        </w:rPr>
      </w:pPr>
      <w:r w:rsidRPr="005A0D24">
        <w:rPr>
          <w:rFonts w:ascii="Times New Roman" w:eastAsia="思源黑体 CN Normal" w:hAnsi="Times New Roman"/>
          <w:kern w:val="0"/>
          <w:sz w:val="16"/>
          <w:szCs w:val="16"/>
        </w:rPr>
        <w:t>如果同一个药物不同</w:t>
      </w:r>
      <w:r w:rsidRPr="005A0D24">
        <w:rPr>
          <w:rFonts w:ascii="Times New Roman" w:eastAsia="思源黑体 CN Normal" w:hAnsi="Times New Roman"/>
          <w:kern w:val="0"/>
          <w:sz w:val="16"/>
          <w:szCs w:val="16"/>
        </w:rPr>
        <w:t>SNP</w:t>
      </w:r>
      <w:r w:rsidRPr="005A0D24">
        <w:rPr>
          <w:rFonts w:ascii="Times New Roman" w:eastAsia="思源黑体 CN Normal" w:hAnsi="Times New Roman"/>
          <w:kern w:val="0"/>
          <w:sz w:val="16"/>
          <w:szCs w:val="16"/>
        </w:rPr>
        <w:t>位点对药物疗效或毒性预测的结论不一致，以证据水平级别高的为准。</w:t>
      </w:r>
      <w:bookmarkStart w:id="4" w:name="_Toc36123443"/>
      <w:bookmarkEnd w:id="3"/>
      <w:r w:rsidR="007637C2" w:rsidRPr="00AF500B">
        <w:rPr>
          <w:rFonts w:ascii="思源黑体 CN Normal" w:eastAsia="思源黑体 CN Normal" w:hAnsi="思源黑体 CN Normal"/>
          <w:kern w:val="0"/>
          <w:sz w:val="16"/>
          <w:szCs w:val="16"/>
        </w:rPr>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2451532A"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t>2.1</w:t>
      </w:r>
      <w:r w:rsidRPr="00AF500B">
        <w:rPr>
          <w:rFonts w:ascii="Times New Roman" w:eastAsia="思源黑体 CN Normal" w:hAnsi="Times New Roman" w:hint="eastAsia"/>
          <w:b/>
          <w:bCs/>
          <w:sz w:val="28"/>
          <w:szCs w:val="28"/>
        </w:rPr>
        <w:t>致病性、疑似致病性胚系变异详细解读</w:t>
      </w:r>
    </w:p>
    <w:bookmarkEnd w:id="4"/>
    <w:p w14:paraId="49947A62" w14:textId="77777777" w:rsidR="00667AEB" w:rsidRPr="008B0B90" w:rsidRDefault="00667AEB" w:rsidP="00667AEB">
      <w:r w:rsidRPr="008B0B90">
        <w:t>{%p if var.var_germline.level_5+var.var_germline.level_4+var.mlpa.B1_Loss + var.mlpa.B2_Loss%}</w:t>
      </w:r>
    </w:p>
    <w:p w14:paraId="6027EFD2" w14:textId="77777777" w:rsidR="00667AEB" w:rsidRPr="00AE578C" w:rsidRDefault="00667AEB" w:rsidP="00667AEB">
      <w:r w:rsidRPr="008B0B90">
        <w:t>{%p for a in var.var_germline.level_5+var.var_germline.level_4+var.mlpa.B1_Loss+var.mlpa.B2_Loss%}</w:t>
      </w:r>
    </w:p>
    <w:tbl>
      <w:tblPr>
        <w:tblStyle w:val="-12"/>
        <w:tblW w:w="5000" w:type="pct"/>
        <w:tblLook w:val="04A0" w:firstRow="1" w:lastRow="0" w:firstColumn="1" w:lastColumn="0" w:noHBand="0" w:noVBand="1"/>
      </w:tblPr>
      <w:tblGrid>
        <w:gridCol w:w="1102"/>
        <w:gridCol w:w="7754"/>
      </w:tblGrid>
      <w:tr w:rsidR="00667AEB" w:rsidRPr="008D3241" w14:paraId="4910C09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77282C8B"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5B41C7DB"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059D040A"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73B0A130"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A24990F"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667AEB" w:rsidRPr="008D3241" w14:paraId="0F64E486" w14:textId="77777777" w:rsidTr="00A54ABF">
        <w:trPr>
          <w:trHeight w:val="397"/>
        </w:trPr>
        <w:tc>
          <w:tcPr>
            <w:tcW w:w="622" w:type="pct"/>
          </w:tcPr>
          <w:p w14:paraId="22B87F00"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AECF44D"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667AEB" w:rsidRPr="008D3241" w14:paraId="30495329" w14:textId="77777777" w:rsidTr="00A54ABF">
        <w:trPr>
          <w:trHeight w:val="397"/>
        </w:trPr>
        <w:tc>
          <w:tcPr>
            <w:tcW w:w="622" w:type="pct"/>
          </w:tcPr>
          <w:p w14:paraId="2C9FA526"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8F6CB0"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667AEB" w:rsidRPr="008D3241" w14:paraId="22B37B5D" w14:textId="77777777" w:rsidTr="00A54ABF">
        <w:trPr>
          <w:trHeight w:val="397"/>
        </w:trPr>
        <w:tc>
          <w:tcPr>
            <w:tcW w:w="622" w:type="pct"/>
          </w:tcPr>
          <w:p w14:paraId="080820B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3ADBD7A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1EEC42D0"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a.evi_sum.evi_split.Predictive_merge%}</w:t>
            </w:r>
          </w:p>
          <w:p w14:paraId="68CBDAAF"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6F916375" w14:textId="77777777" w:rsidR="00667AEB" w:rsidRPr="008B0B90"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7A17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47852D55"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5B28E7D9"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4B536518"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595A2DD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739CC4E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03AB62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76B9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B2E0BE"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5D64865B"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748326C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673725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75F6498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7066D1"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else%}</w:t>
            </w:r>
          </w:p>
          <w:p w14:paraId="6725033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11F94407" w14:textId="77777777" w:rsidR="00667AEB" w:rsidRPr="003E2DC8"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667AEB" w:rsidRPr="008D3241" w14:paraId="7C599A7E" w14:textId="77777777" w:rsidTr="00A54ABF">
        <w:trPr>
          <w:trHeight w:val="397"/>
        </w:trPr>
        <w:tc>
          <w:tcPr>
            <w:tcW w:w="622" w:type="pct"/>
          </w:tcPr>
          <w:p w14:paraId="5A9068D0"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7111DF1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if a.evi_sum.evi_split and a.evi_sum.evi_split.Predisposing%}</w:t>
            </w:r>
          </w:p>
          <w:p w14:paraId="55A81B91"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for b in a.evi_sum.evi_split.Predisposing%}</w:t>
            </w:r>
          </w:p>
          <w:p w14:paraId="2D367C1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{{b.evi_interpretation|e}}</w:t>
            </w:r>
          </w:p>
          <w:p w14:paraId="1E43663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lastRenderedPageBreak/>
              <w:t>{%p endfor%}</w:t>
            </w:r>
          </w:p>
          <w:p w14:paraId="1AB4CFA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endif%}</w:t>
            </w:r>
          </w:p>
          <w:p w14:paraId="258F0FB0"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1488BF86" w14:textId="77777777" w:rsidR="00667AEB" w:rsidRPr="008B0B90" w:rsidRDefault="00667AEB" w:rsidP="00667AEB">
      <w:r w:rsidRPr="008B0B90">
        <w:lastRenderedPageBreak/>
        <w:t>{%p endfor%}</w:t>
      </w:r>
    </w:p>
    <w:p w14:paraId="5D2832F2" w14:textId="77777777" w:rsidR="00667AEB" w:rsidRDefault="00667AEB" w:rsidP="00667AEB">
      <w:r w:rsidRPr="008B0B90">
        <w:t>{%p else%}</w:t>
      </w:r>
    </w:p>
    <w:tbl>
      <w:tblPr>
        <w:tblStyle w:val="-12"/>
        <w:tblW w:w="5000" w:type="pct"/>
        <w:tblLook w:val="04A0" w:firstRow="1" w:lastRow="0" w:firstColumn="1" w:lastColumn="0" w:noHBand="0" w:noVBand="1"/>
      </w:tblPr>
      <w:tblGrid>
        <w:gridCol w:w="1102"/>
        <w:gridCol w:w="7754"/>
      </w:tblGrid>
      <w:tr w:rsidR="00667AEB" w:rsidRPr="008D3241" w14:paraId="69ADFBE8"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A3761C0"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667AEB" w:rsidRPr="008D3241" w14:paraId="01F8774F" w14:textId="77777777" w:rsidTr="00A54ABF">
        <w:trPr>
          <w:trHeight w:val="397"/>
        </w:trPr>
        <w:tc>
          <w:tcPr>
            <w:tcW w:w="622" w:type="pct"/>
          </w:tcPr>
          <w:p w14:paraId="52A5E87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41D420BB"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275D1A8F" w14:textId="77777777" w:rsidTr="00A54ABF">
        <w:trPr>
          <w:trHeight w:val="397"/>
        </w:trPr>
        <w:tc>
          <w:tcPr>
            <w:tcW w:w="622" w:type="pct"/>
          </w:tcPr>
          <w:p w14:paraId="3405CF37"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5DEB4FB1"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0F21BF61" w14:textId="77777777" w:rsidTr="00A54ABF">
        <w:trPr>
          <w:trHeight w:val="397"/>
        </w:trPr>
        <w:tc>
          <w:tcPr>
            <w:tcW w:w="622" w:type="pct"/>
          </w:tcPr>
          <w:p w14:paraId="39D0B0F3"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16211B51" w14:textId="77777777" w:rsidR="00667AEB" w:rsidRPr="003E2DC8" w:rsidRDefault="00667AEB" w:rsidP="00A54ABF">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667AEB" w:rsidRPr="008D3241" w14:paraId="5E31760D" w14:textId="77777777" w:rsidTr="00A54ABF">
        <w:trPr>
          <w:trHeight w:val="397"/>
        </w:trPr>
        <w:tc>
          <w:tcPr>
            <w:tcW w:w="622" w:type="pct"/>
          </w:tcPr>
          <w:p w14:paraId="1CB7B49F"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4E98FD12" w14:textId="77777777" w:rsidR="00667AEB" w:rsidRPr="008D3241" w:rsidRDefault="00667AEB" w:rsidP="00A54ABF">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2A8ABABF" w14:textId="77777777" w:rsidR="00667AEB" w:rsidRPr="008B0B90" w:rsidRDefault="00667AEB" w:rsidP="00667AEB">
      <w:r w:rsidRPr="008B0B90">
        <w:t>{%p endif%}</w:t>
      </w:r>
    </w:p>
    <w:p w14:paraId="7263333A" w14:textId="5088B6D6" w:rsidR="00EC633F" w:rsidRPr="008D3241" w:rsidRDefault="00EC633F" w:rsidP="00AF500B">
      <w:r w:rsidRPr="00AF500B">
        <w:rPr>
          <w:rFonts w:ascii="Times New Roman" w:eastAsia="思源黑体 CN Normal" w:hAnsi="Times New Roman" w:hint="eastAsia"/>
          <w:b/>
          <w:bCs/>
          <w:sz w:val="28"/>
          <w:szCs w:val="28"/>
        </w:rPr>
        <w:t>2.2</w:t>
      </w:r>
      <w:r w:rsidRPr="00AF500B">
        <w:rPr>
          <w:rFonts w:ascii="Times New Roman" w:eastAsia="思源黑体 CN Normal" w:hAnsi="Times New Roman" w:hint="eastAsia"/>
          <w:b/>
          <w:bCs/>
          <w:sz w:val="28"/>
          <w:szCs w:val="28"/>
        </w:rPr>
        <w:t>具有临床意义的体细胞变异详细解读</w:t>
      </w:r>
    </w:p>
    <w:p w14:paraId="5DF1C730" w14:textId="77777777" w:rsidR="00446635" w:rsidRDefault="00446635" w:rsidP="00446635">
      <w:r>
        <w:t>{%p if var.var_somatic.level_I+var.var_somatic.level_II%}</w:t>
      </w:r>
    </w:p>
    <w:p w14:paraId="1F735993" w14:textId="77777777" w:rsidR="00446635" w:rsidRPr="00442BF0" w:rsidRDefault="00446635" w:rsidP="00446635">
      <w:r>
        <w:t>{%p for a in var.var_somatic.level_I+var.var_somatic.level_II%}</w:t>
      </w:r>
    </w:p>
    <w:tbl>
      <w:tblPr>
        <w:tblStyle w:val="-12"/>
        <w:tblW w:w="5000" w:type="pct"/>
        <w:tblLook w:val="04A0" w:firstRow="1" w:lastRow="0" w:firstColumn="1" w:lastColumn="0" w:noHBand="0" w:noVBand="1"/>
      </w:tblPr>
      <w:tblGrid>
        <w:gridCol w:w="1102"/>
        <w:gridCol w:w="7754"/>
      </w:tblGrid>
      <w:tr w:rsidR="00446635" w:rsidRPr="008D3241" w14:paraId="6428E8CF"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7402DC7"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 xml:space="preserve">{{a.gene_symbol}} </w:t>
            </w:r>
            <w:r w:rsidRPr="00423E74">
              <w:rPr>
                <w:rFonts w:ascii="Times New Roman" w:eastAsia="思源黑体 CN Normal" w:hAnsi="Times New Roman"/>
                <w:b/>
                <w:bCs/>
                <w:color w:val="FFFFFF" w:themeColor="background1"/>
                <w:sz w:val="18"/>
                <w:szCs w:val="18"/>
              </w:rPr>
              <w:t>{{a.gene_region}} {{a.hgvs_c}}{%if a.hgvs_p!=”p.?”%} {{a.hgvs_p}}{%endif%}</w:t>
            </w:r>
          </w:p>
        </w:tc>
      </w:tr>
      <w:tr w:rsidR="00446635" w:rsidRPr="008D3241" w14:paraId="4B54789E" w14:textId="77777777" w:rsidTr="00A54ABF">
        <w:trPr>
          <w:trHeight w:val="397"/>
        </w:trPr>
        <w:tc>
          <w:tcPr>
            <w:tcW w:w="622" w:type="pct"/>
          </w:tcPr>
          <w:p w14:paraId="10782BE9"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D3953E5"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{{a.gene_function|e}}</w:t>
            </w:r>
          </w:p>
        </w:tc>
      </w:tr>
      <w:tr w:rsidR="00446635" w:rsidRPr="008D3241" w14:paraId="2A9341F7" w14:textId="77777777" w:rsidTr="00A54ABF">
        <w:trPr>
          <w:trHeight w:val="397"/>
        </w:trPr>
        <w:tc>
          <w:tcPr>
            <w:tcW w:w="622" w:type="pct"/>
          </w:tcPr>
          <w:p w14:paraId="02A42C2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6F3DA296"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{{a.variant_desc_cn|e}}{{a.variant_interpret_cn|e}}</w:t>
            </w:r>
          </w:p>
        </w:tc>
      </w:tr>
      <w:tr w:rsidR="00446635" w:rsidRPr="008D3241" w14:paraId="1CB72777" w14:textId="77777777" w:rsidTr="00A54ABF">
        <w:trPr>
          <w:trHeight w:val="397"/>
        </w:trPr>
        <w:tc>
          <w:tcPr>
            <w:tcW w:w="622" w:type="pct"/>
          </w:tcPr>
          <w:p w14:paraId="6E5679AB"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0686864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w:t>
            </w:r>
          </w:p>
          <w:p w14:paraId="71D99C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a.evi_sum.evi_split.Predictive_merge%}</w:t>
            </w:r>
          </w:p>
          <w:p w14:paraId="4467ADC3"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a.evi_sum.evi_split.Predictive_merge%}</w:t>
            </w:r>
          </w:p>
          <w:p w14:paraId="5881D965" w14:textId="77777777" w:rsidR="00446635" w:rsidRPr="00423E74" w:rsidRDefault="00446635" w:rsidP="00A54ABF">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{{b.regimen_name}}</w:t>
            </w:r>
            <w:r w:rsidRPr="00423E74">
              <w:rPr>
                <w:rFonts w:ascii="Times New Roman" w:eastAsia="思源黑体 CN Normal" w:hAnsi="Times New Roman" w:hint="eastAsia"/>
                <w:b/>
                <w:bCs/>
                <w:color w:val="2193B0"/>
                <w:sz w:val="17"/>
                <w:szCs w:val="17"/>
              </w:rPr>
              <w:t>：</w:t>
            </w:r>
          </w:p>
          <w:p w14:paraId="087DE3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608B212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4845486"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73AB73B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a.evi_sum.evi_split.Prognostic%}</w:t>
            </w:r>
          </w:p>
          <w:p w14:paraId="138327E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a.evi_sum.evi_split.Prognostic %}</w:t>
            </w:r>
          </w:p>
          <w:p w14:paraId="299F46B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5E68232F"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C1A99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0391750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a.evi_sum.evi_split.Diagnostic%}</w:t>
            </w:r>
          </w:p>
          <w:p w14:paraId="7E43F8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a.evi_sum.evi_split.Diagnostic %}</w:t>
            </w:r>
          </w:p>
          <w:p w14:paraId="109EF1E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3CB2DF4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352D18D0"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lastRenderedPageBreak/>
              <w:t>{%p endif%}</w:t>
            </w:r>
          </w:p>
          <w:p w14:paraId="1E1DB1DD"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743D3E0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6C809A95" w14:textId="77777777" w:rsidR="00446635" w:rsidRPr="007C46C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tbl>
    <w:p w14:paraId="3971B1E9" w14:textId="77777777" w:rsidR="00446635" w:rsidRDefault="00446635" w:rsidP="00446635"/>
    <w:p w14:paraId="59C2FB87" w14:textId="77777777" w:rsidR="00446635" w:rsidRPr="00964C23" w:rsidRDefault="00446635" w:rsidP="00446635">
      <w:r w:rsidRPr="00964C23">
        <w:rPr>
          <w:rFonts w:hint="eastAsia"/>
        </w:rPr>
        <w:t>{%p endfor%}</w:t>
      </w:r>
    </w:p>
    <w:p w14:paraId="2838599D" w14:textId="77777777" w:rsidR="00446635" w:rsidRPr="00964C23" w:rsidRDefault="00446635" w:rsidP="00446635">
      <w:r w:rsidRPr="00964C23">
        <w:rPr>
          <w:rFonts w:hint="eastAsia"/>
        </w:rPr>
        <w:t>{%p else%}</w:t>
      </w:r>
    </w:p>
    <w:tbl>
      <w:tblPr>
        <w:tblStyle w:val="-12"/>
        <w:tblW w:w="5000" w:type="pct"/>
        <w:tblLook w:val="04A0" w:firstRow="1" w:lastRow="0" w:firstColumn="1" w:lastColumn="0" w:noHBand="0" w:noVBand="1"/>
      </w:tblPr>
      <w:tblGrid>
        <w:gridCol w:w="1102"/>
        <w:gridCol w:w="7754"/>
      </w:tblGrid>
      <w:tr w:rsidR="00446635" w:rsidRPr="008D3241" w14:paraId="6F81A79C"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4D2A146"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4C64FD6" w14:textId="77777777" w:rsidTr="00A54ABF">
        <w:trPr>
          <w:trHeight w:val="397"/>
        </w:trPr>
        <w:tc>
          <w:tcPr>
            <w:tcW w:w="622" w:type="pct"/>
          </w:tcPr>
          <w:p w14:paraId="5C07F9D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907A15D"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50C7059C" w14:textId="77777777" w:rsidTr="00A54ABF">
        <w:trPr>
          <w:trHeight w:val="397"/>
        </w:trPr>
        <w:tc>
          <w:tcPr>
            <w:tcW w:w="622" w:type="pct"/>
          </w:tcPr>
          <w:p w14:paraId="76F1C9E3"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34DB0120"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0A976885" w14:textId="77777777" w:rsidTr="00A54ABF">
        <w:trPr>
          <w:trHeight w:val="397"/>
        </w:trPr>
        <w:tc>
          <w:tcPr>
            <w:tcW w:w="622" w:type="pct"/>
          </w:tcPr>
          <w:p w14:paraId="7E2F1B78"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703DB6B6" w14:textId="77777777" w:rsidR="00446635" w:rsidRPr="007C46C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45BA30CC" w14:textId="77777777" w:rsidR="00446635" w:rsidRDefault="00446635" w:rsidP="00AF500B">
      <w:r w:rsidRPr="00964C23">
        <w:rPr>
          <w:rFonts w:hint="eastAsia"/>
        </w:rPr>
        <w:t>{%p endif%}</w:t>
      </w:r>
    </w:p>
    <w:p w14:paraId="6666EA65" w14:textId="1FF99AF3"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t>2.3</w:t>
      </w:r>
      <w:r w:rsidRPr="00AF500B">
        <w:rPr>
          <w:rFonts w:ascii="Times New Roman" w:eastAsia="思源黑体 CN Normal" w:hAnsi="Times New Roman" w:hint="eastAsia"/>
          <w:b/>
          <w:bCs/>
          <w:sz w:val="28"/>
          <w:szCs w:val="28"/>
        </w:rPr>
        <w:t>可能与肿瘤发生发展相关的体细胞变异详细解读</w:t>
      </w:r>
    </w:p>
    <w:p w14:paraId="4DBCB393" w14:textId="77777777" w:rsidR="00446635" w:rsidRPr="00870B42" w:rsidRDefault="00446635" w:rsidP="00446635">
      <w:r w:rsidRPr="00870B42">
        <w:t>{%p if var.var_somatic.level_onco_nodrug%}</w:t>
      </w:r>
    </w:p>
    <w:p w14:paraId="5B41F01C" w14:textId="77777777" w:rsidR="00446635" w:rsidRPr="00870B42" w:rsidRDefault="00446635" w:rsidP="00446635">
      <w:r w:rsidRPr="00870B42">
        <w:t>{%p for a in var.var_somatic.level_onco_nodrug%}</w:t>
      </w:r>
    </w:p>
    <w:tbl>
      <w:tblPr>
        <w:tblStyle w:val="-12"/>
        <w:tblW w:w="5000" w:type="pct"/>
        <w:tblLook w:val="04A0" w:firstRow="1" w:lastRow="0" w:firstColumn="1" w:lastColumn="0" w:noHBand="0" w:noVBand="1"/>
      </w:tblPr>
      <w:tblGrid>
        <w:gridCol w:w="1102"/>
        <w:gridCol w:w="7754"/>
      </w:tblGrid>
      <w:tr w:rsidR="00446635" w:rsidRPr="008D3241" w14:paraId="5C2D1A1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BA5369F"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 xml:space="preserve">{{a.gene_symbol}} </w:t>
            </w:r>
            <w:r w:rsidRPr="008A3AB2">
              <w:rPr>
                <w:rFonts w:ascii="Times New Roman" w:eastAsia="思源黑体 CN Normal" w:hAnsi="Times New Roman"/>
                <w:b/>
                <w:bCs/>
                <w:color w:val="FFFFFF" w:themeColor="background1"/>
                <w:sz w:val="18"/>
                <w:szCs w:val="18"/>
              </w:rPr>
              <w:t>{{a.gene_region}} {{a.hgvs_c}}{%if a.hgvs_p!=”p.?”%} {{a.hgvs_p}}{%endif%}</w:t>
            </w:r>
          </w:p>
        </w:tc>
      </w:tr>
      <w:tr w:rsidR="00446635" w:rsidRPr="008D3241" w14:paraId="0A02EF95" w14:textId="77777777" w:rsidTr="00A54ABF">
        <w:trPr>
          <w:trHeight w:val="397"/>
        </w:trPr>
        <w:tc>
          <w:tcPr>
            <w:tcW w:w="622" w:type="pct"/>
          </w:tcPr>
          <w:p w14:paraId="494E1A1A"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44C310F"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{{a.gene_function|e}}</w:t>
            </w:r>
          </w:p>
        </w:tc>
      </w:tr>
      <w:tr w:rsidR="00446635" w:rsidRPr="008D3241" w14:paraId="2C1A6431" w14:textId="77777777" w:rsidTr="00A54ABF">
        <w:trPr>
          <w:trHeight w:val="397"/>
        </w:trPr>
        <w:tc>
          <w:tcPr>
            <w:tcW w:w="622" w:type="pct"/>
          </w:tcPr>
          <w:p w14:paraId="2DADE685"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71496C"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{{a.variant_desc_cn|e}}{{a.variant_interpret_cn|e}}</w:t>
            </w:r>
          </w:p>
        </w:tc>
      </w:tr>
    </w:tbl>
    <w:p w14:paraId="0B8268DF" w14:textId="77777777" w:rsidR="00446635" w:rsidRPr="00870B42" w:rsidRDefault="00446635" w:rsidP="00446635">
      <w:pPr>
        <w:rPr>
          <w:rFonts w:ascii="Times New Roman" w:eastAsia="思源黑体 CN Normal" w:hAnsi="Times New Roman"/>
          <w:sz w:val="18"/>
          <w:szCs w:val="18"/>
        </w:rPr>
      </w:pPr>
    </w:p>
    <w:p w14:paraId="24FDE7EA" w14:textId="77777777" w:rsidR="00446635" w:rsidRPr="00870B42"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endfor%}</w:t>
      </w:r>
    </w:p>
    <w:p w14:paraId="3BB6B8A0"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446635" w:rsidRPr="008D3241" w14:paraId="7EE557E4"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BD5A9F0"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FA8A725" w14:textId="77777777" w:rsidTr="00A54ABF">
        <w:trPr>
          <w:trHeight w:val="397"/>
        </w:trPr>
        <w:tc>
          <w:tcPr>
            <w:tcW w:w="622" w:type="pct"/>
          </w:tcPr>
          <w:p w14:paraId="3F69C1D6"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73DF9E5"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116B3EE5" w14:textId="77777777" w:rsidTr="00A54ABF">
        <w:trPr>
          <w:trHeight w:val="397"/>
        </w:trPr>
        <w:tc>
          <w:tcPr>
            <w:tcW w:w="622" w:type="pct"/>
          </w:tcPr>
          <w:p w14:paraId="0421384C"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97966D9"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A58832C"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4FF820E7" w14:textId="77777777" w:rsidR="00EC633F" w:rsidRDefault="00EC633F" w:rsidP="00EC633F">
      <w:pPr>
        <w:rPr>
          <w:rFonts w:ascii="Times New Roman" w:eastAsia="思源黑体 CN Normal" w:hAnsi="Times New Roman"/>
          <w:sz w:val="18"/>
          <w:szCs w:val="18"/>
        </w:rPr>
      </w:pPr>
    </w:p>
    <w:p w14:paraId="56D3DF44" w14:textId="595F7442" w:rsidR="009A372C" w:rsidRPr="00AF500B" w:rsidRDefault="009A372C" w:rsidP="00AF500B">
      <w:pPr>
        <w:rPr>
          <w:rFonts w:ascii="Times New Roman" w:eastAsia="思源黑体 CN Normal" w:hAnsi="Times New Roman"/>
          <w:sz w:val="18"/>
          <w:szCs w:val="18"/>
        </w:rPr>
        <w:sectPr w:rsidR="009A372C" w:rsidRPr="00AF500B" w:rsidSect="00D46E5D">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08B304A9" w:rsidR="00FD6678" w:rsidRPr="009F0A65" w:rsidRDefault="00FD6678" w:rsidP="00FD6678">
      <w:pPr>
        <w:rPr>
          <w:rFonts w:ascii="Times New Roman" w:eastAsia="思源黑体 CN Normal" w:hAnsi="Times New Roman"/>
          <w:b/>
          <w:sz w:val="28"/>
          <w:szCs w:val="28"/>
        </w:rPr>
      </w:pPr>
      <w:bookmarkStart w:id="5"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534ACDB0"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77C1C2CF"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667AEB" w14:paraId="4C432DAE" w14:textId="77777777" w:rsidTr="00A54ABF">
        <w:trPr>
          <w:trHeight w:val="567"/>
          <w:jc w:val="center"/>
        </w:trPr>
        <w:tc>
          <w:tcPr>
            <w:tcW w:w="639" w:type="pct"/>
            <w:shd w:val="clear" w:color="auto" w:fill="1E7648"/>
            <w:vAlign w:val="center"/>
          </w:tcPr>
          <w:p w14:paraId="5F5B724A"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523C5AB9"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a.regimen_cn%}</w:t>
            </w:r>
          </w:p>
          <w:p w14:paraId="70713CE0"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{{a.regimen_cn}}</w:t>
            </w:r>
          </w:p>
          <w:p w14:paraId="43395D21"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p w14:paraId="0AB6894B"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a.regimen_en%}</w:t>
            </w:r>
          </w:p>
          <w:p w14:paraId="17BDAE9B"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{{a.regimen_en}}</w:t>
            </w:r>
          </w:p>
          <w:p w14:paraId="62E0382A"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4ED78484"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3D038CF3"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“NMPA” in a.approval_organization%}NMPA批准{%else%}NMPA未批准{%endif%}</w:t>
            </w:r>
          </w:p>
        </w:tc>
      </w:tr>
      <w:tr w:rsidR="00667AEB" w14:paraId="4974B593" w14:textId="77777777" w:rsidTr="00A54ABF">
        <w:trPr>
          <w:trHeight w:val="397"/>
          <w:jc w:val="center"/>
        </w:trPr>
        <w:tc>
          <w:tcPr>
            <w:tcW w:w="639" w:type="pct"/>
            <w:shd w:val="clear" w:color="auto" w:fill="auto"/>
            <w:vAlign w:val="center"/>
          </w:tcPr>
          <w:p w14:paraId="483C392A"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969C8A3"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7A4300E2"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7785DEFA"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65C806D8"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45BB6735"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417334D2" w14:textId="77777777" w:rsidR="00667AEB" w:rsidRPr="002C40AC" w:rsidRDefault="00667AEB" w:rsidP="00A54ABF">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7BBE2A96" w14:textId="77777777" w:rsidR="00667AEB" w:rsidRPr="0064531A"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667AEB" w14:paraId="1E4437D1" w14:textId="77777777" w:rsidTr="00A54ABF">
        <w:trPr>
          <w:trHeight w:val="397"/>
          <w:jc w:val="center"/>
        </w:trPr>
        <w:tc>
          <w:tcPr>
            <w:tcW w:w="639" w:type="pct"/>
            <w:shd w:val="clear" w:color="auto" w:fill="auto"/>
            <w:vAlign w:val="center"/>
          </w:tcPr>
          <w:p w14:paraId="1D66B6A0"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878D306" w14:textId="77777777" w:rsidR="00667AEB" w:rsidRPr="0064531A" w:rsidRDefault="00667AEB" w:rsidP="00A54ABF">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 }}</w:t>
            </w:r>
          </w:p>
        </w:tc>
      </w:tr>
      <w:tr w:rsidR="00667AEB" w14:paraId="21BD669C" w14:textId="77777777" w:rsidTr="00A54ABF">
        <w:trPr>
          <w:trHeight w:val="397"/>
          <w:jc w:val="center"/>
        </w:trPr>
        <w:tc>
          <w:tcPr>
            <w:tcW w:w="639" w:type="pct"/>
            <w:shd w:val="clear" w:color="auto" w:fill="auto"/>
            <w:vAlign w:val="center"/>
          </w:tcPr>
          <w:p w14:paraId="3A1E0DF7"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2E0A89A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6550C6F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66ED6A4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3D14599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50BD466D"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08439E44" w14:textId="77777777" w:rsidR="00667AEB" w:rsidRPr="002C40AC" w:rsidRDefault="00667AEB" w:rsidP="00A54ABF">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251B41F0" w14:textId="77777777" w:rsidR="00667AEB" w:rsidRPr="0064531A"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7A164104" w14:textId="77777777" w:rsidR="00667AEB" w:rsidRDefault="00667AEB" w:rsidP="00667AEB">
      <w:pPr>
        <w:spacing w:line="320" w:lineRule="exact"/>
        <w:rPr>
          <w:rFonts w:ascii="思源黑体 CN Normal" w:eastAsia="思源黑体 CN Normal" w:hAnsi="思源黑体 CN Normal"/>
          <w:b/>
          <w:bCs/>
          <w:sz w:val="16"/>
          <w:szCs w:val="16"/>
        </w:rPr>
      </w:pPr>
    </w:p>
    <w:p w14:paraId="42C92832"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3A17D5D0" w14:textId="77777777" w:rsidR="00667AEB"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667AEB" w14:paraId="395186A8" w14:textId="77777777" w:rsidTr="00A54ABF">
        <w:trPr>
          <w:trHeight w:val="567"/>
          <w:jc w:val="center"/>
        </w:trPr>
        <w:tc>
          <w:tcPr>
            <w:tcW w:w="639" w:type="pct"/>
            <w:shd w:val="clear" w:color="auto" w:fill="1E7648"/>
            <w:vAlign w:val="center"/>
          </w:tcPr>
          <w:p w14:paraId="3F7269A0"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234AE988" w14:textId="77777777" w:rsidR="00667AEB" w:rsidRPr="00895C0F" w:rsidRDefault="00667AEB" w:rsidP="00A54ABF">
            <w:pPr>
              <w:spacing w:line="200" w:lineRule="exact"/>
              <w:jc w:val="left"/>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0BEDC80C"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3C202C55"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r>
      <w:tr w:rsidR="00667AEB" w14:paraId="2A0E688D" w14:textId="77777777" w:rsidTr="00A54ABF">
        <w:trPr>
          <w:trHeight w:val="397"/>
          <w:jc w:val="center"/>
        </w:trPr>
        <w:tc>
          <w:tcPr>
            <w:tcW w:w="639" w:type="pct"/>
            <w:shd w:val="clear" w:color="auto" w:fill="auto"/>
            <w:vAlign w:val="center"/>
          </w:tcPr>
          <w:p w14:paraId="07A7A357"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531FEF2" w14:textId="77777777" w:rsidR="00667AEB" w:rsidRPr="0064531A" w:rsidRDefault="00667AEB" w:rsidP="00A54AB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667AEB" w14:paraId="7D8B0358" w14:textId="77777777" w:rsidTr="00A54ABF">
        <w:trPr>
          <w:trHeight w:val="397"/>
          <w:jc w:val="center"/>
        </w:trPr>
        <w:tc>
          <w:tcPr>
            <w:tcW w:w="639" w:type="pct"/>
            <w:shd w:val="clear" w:color="auto" w:fill="auto"/>
            <w:vAlign w:val="center"/>
          </w:tcPr>
          <w:p w14:paraId="05CDAC83"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3E5FD569" w14:textId="77777777" w:rsidR="00667AEB" w:rsidRPr="0064531A" w:rsidRDefault="00667AEB" w:rsidP="00A54AB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14:paraId="5CBF7FD9" w14:textId="77777777" w:rsidTr="00A54ABF">
        <w:trPr>
          <w:trHeight w:val="397"/>
          <w:jc w:val="center"/>
        </w:trPr>
        <w:tc>
          <w:tcPr>
            <w:tcW w:w="639" w:type="pct"/>
            <w:shd w:val="clear" w:color="auto" w:fill="auto"/>
            <w:vAlign w:val="center"/>
          </w:tcPr>
          <w:p w14:paraId="590C3DE1"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5AEC4C4" w14:textId="77777777" w:rsidR="00667AEB" w:rsidRPr="0064531A" w:rsidRDefault="00667AEB" w:rsidP="00A54AB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39989035" w14:textId="77777777" w:rsidR="00667AEB" w:rsidRPr="00573A7A" w:rsidRDefault="00667AEB" w:rsidP="00667AEB">
      <w:pPr>
        <w:spacing w:line="320" w:lineRule="exact"/>
        <w:rPr>
          <w:rFonts w:ascii="思源黑体 CN Normal" w:eastAsia="思源黑体 CN Normal" w:hAnsi="思源黑体 CN Normal"/>
          <w:b/>
          <w:bCs/>
          <w:sz w:val="16"/>
          <w:szCs w:val="16"/>
        </w:rPr>
      </w:pPr>
    </w:p>
    <w:p w14:paraId="2CE11C12"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8133AF" w:rsidRDefault="00FD6678" w:rsidP="00AF500B">
      <w:pPr>
        <w:spacing w:line="320" w:lineRule="exact"/>
        <w:rPr>
          <w:rFonts w:ascii="Times New Roman" w:eastAsia="思源黑体 CN Normal" w:hAnsi="Times New Roman"/>
          <w:b/>
          <w:bCs/>
          <w:sz w:val="16"/>
          <w:szCs w:val="16"/>
        </w:rPr>
      </w:pPr>
      <w:r w:rsidRPr="008133AF">
        <w:rPr>
          <w:rFonts w:ascii="Times New Roman" w:eastAsia="思源黑体 CN Normal" w:hAnsi="Times New Roman" w:hint="eastAsia"/>
          <w:b/>
          <w:bCs/>
          <w:sz w:val="16"/>
          <w:szCs w:val="16"/>
        </w:rPr>
        <w:t>注：</w:t>
      </w:r>
    </w:p>
    <w:p w14:paraId="4E1E2DD3" w14:textId="55354B9C" w:rsidR="00FD6678" w:rsidRDefault="00FD6678" w:rsidP="008133AF">
      <w:pPr>
        <w:widowControl/>
        <w:spacing w:line="320" w:lineRule="exact"/>
        <w:rPr>
          <w:rFonts w:ascii="思源黑体 CN Normal" w:eastAsia="思源黑体 CN Normal" w:hAnsi="思源黑体 CN Normal"/>
          <w:sz w:val="16"/>
          <w:szCs w:val="16"/>
        </w:rPr>
      </w:pPr>
      <w:r w:rsidRPr="008133AF">
        <w:rPr>
          <w:rFonts w:ascii="Times New Roman" w:eastAsia="思源黑体 CN Normal" w:hAnsi="Times New Roman" w:hint="eastAsia"/>
          <w:sz w:val="16"/>
          <w:szCs w:val="16"/>
        </w:rPr>
        <w:t>本部分仅展示检测结果相关的</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和</w:t>
      </w:r>
      <w:r w:rsidRPr="008133AF">
        <w:rPr>
          <w:rFonts w:ascii="Times New Roman" w:eastAsia="思源黑体 CN Normal" w:hAnsi="Times New Roman"/>
          <w:sz w:val="16"/>
          <w:szCs w:val="16"/>
        </w:rPr>
        <w:t>/</w:t>
      </w:r>
      <w:r w:rsidRPr="008133AF">
        <w:rPr>
          <w:rFonts w:ascii="Times New Roman" w:eastAsia="思源黑体 CN Normal" w:hAnsi="Times New Roman" w:hint="eastAsia"/>
          <w:sz w:val="16"/>
          <w:szCs w:val="16"/>
        </w:rPr>
        <w:t>或</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获批药物，药物批准信息来源于中国国家药品监督管理局（</w:t>
      </w:r>
      <w:r w:rsidRPr="008133AF">
        <w:rPr>
          <w:rFonts w:ascii="Times New Roman" w:eastAsia="思源黑体 CN Normal" w:hAnsi="Times New Roman"/>
          <w:sz w:val="16"/>
          <w:szCs w:val="16"/>
        </w:rPr>
        <w:t>National Medical Products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）和美国食品药品管理局（</w:t>
      </w:r>
      <w:r w:rsidRPr="008133AF">
        <w:rPr>
          <w:rFonts w:ascii="Times New Roman" w:eastAsia="思源黑体 CN Normal" w:hAnsi="Times New Roman"/>
          <w:sz w:val="16"/>
          <w:szCs w:val="16"/>
        </w:rPr>
        <w:t>Food and Drug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）官方网站或药物说明书，仅供参考。</w:t>
      </w:r>
      <w:bookmarkEnd w:id="5"/>
      <w:r>
        <w:rPr>
          <w:rFonts w:ascii="思源黑体 CN Normal" w:eastAsia="思源黑体 CN Normal" w:hAnsi="思源黑体 CN Normal"/>
          <w:sz w:val="16"/>
          <w:szCs w:val="16"/>
        </w:rPr>
        <w:br w:type="page"/>
      </w:r>
    </w:p>
    <w:p w14:paraId="46464652" w14:textId="695F7EB3"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667AEB" w:rsidRPr="00B71C59" w14:paraId="7E4C0B0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FA850A8"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172AEE1D"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64FD8109"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6C4C2071"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3F8577A7"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667AEB" w:rsidRPr="00B71C59" w14:paraId="7B602025" w14:textId="77777777" w:rsidTr="00A54ABF">
        <w:trPr>
          <w:trHeight w:val="397"/>
        </w:trPr>
        <w:tc>
          <w:tcPr>
            <w:tcW w:w="8640" w:type="dxa"/>
            <w:gridSpan w:val="5"/>
          </w:tcPr>
          <w:p w14:paraId="464FB85A"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667AEB" w:rsidRPr="00B71C59" w14:paraId="671BD095" w14:textId="77777777" w:rsidTr="00A54ABF">
        <w:trPr>
          <w:trHeight w:val="397"/>
        </w:trPr>
        <w:tc>
          <w:tcPr>
            <w:tcW w:w="8640" w:type="dxa"/>
            <w:gridSpan w:val="5"/>
          </w:tcPr>
          <w:p w14:paraId="31BE2846"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667AEB" w:rsidRPr="00B71C59" w14:paraId="7A5E4A39" w14:textId="77777777" w:rsidTr="00A54ABF">
        <w:trPr>
          <w:trHeight w:val="397"/>
        </w:trPr>
        <w:tc>
          <w:tcPr>
            <w:tcW w:w="1276" w:type="dxa"/>
          </w:tcPr>
          <w:p w14:paraId="311DC516"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5E1EB87A"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5B98183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74E574B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21BB1A39"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21E9C7DD"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20A523E2"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667AEB" w:rsidRPr="00B71C59" w14:paraId="09E9E6AD" w14:textId="77777777" w:rsidTr="00A54ABF">
        <w:trPr>
          <w:trHeight w:val="397"/>
        </w:trPr>
        <w:tc>
          <w:tcPr>
            <w:tcW w:w="8640" w:type="dxa"/>
            <w:gridSpan w:val="5"/>
          </w:tcPr>
          <w:p w14:paraId="0E526498"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667AEB" w:rsidRPr="00B71C59" w14:paraId="44D39DA5" w14:textId="77777777" w:rsidTr="00A54ABF">
        <w:trPr>
          <w:trHeight w:val="397"/>
        </w:trPr>
        <w:tc>
          <w:tcPr>
            <w:tcW w:w="8640" w:type="dxa"/>
            <w:gridSpan w:val="5"/>
          </w:tcPr>
          <w:p w14:paraId="6D432AF3"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667AEB" w:rsidRPr="00B71C59" w14:paraId="0529DE7A" w14:textId="77777777" w:rsidTr="00A54ABF">
        <w:trPr>
          <w:trHeight w:val="397"/>
        </w:trPr>
        <w:tc>
          <w:tcPr>
            <w:tcW w:w="1276" w:type="dxa"/>
          </w:tcPr>
          <w:p w14:paraId="0553960A"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72AFC1F7"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5BB113BE"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334F5955"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0622EEA5"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667AEB" w:rsidRPr="00B71C59" w14:paraId="264BCE1B" w14:textId="77777777" w:rsidTr="00A54ABF">
        <w:trPr>
          <w:trHeight w:val="397"/>
        </w:trPr>
        <w:tc>
          <w:tcPr>
            <w:tcW w:w="8640" w:type="dxa"/>
            <w:gridSpan w:val="5"/>
          </w:tcPr>
          <w:p w14:paraId="32489A14"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1AE4B965" w14:textId="77777777" w:rsidR="00FD6678" w:rsidRDefault="00FD6678" w:rsidP="00FD6678">
      <w:pPr>
        <w:spacing w:line="360" w:lineRule="exact"/>
        <w:rPr>
          <w:rFonts w:asciiTheme="minorEastAsia" w:hAnsiTheme="minorEastAsia" w:cs="思源黑体 CN Normal"/>
          <w:b/>
          <w:sz w:val="18"/>
          <w:szCs w:val="18"/>
        </w:rPr>
      </w:pPr>
    </w:p>
    <w:p w14:paraId="53A9126F" w14:textId="77777777" w:rsidR="00FD6678" w:rsidRPr="008133AF" w:rsidRDefault="00FD6678" w:rsidP="00AF500B">
      <w:pPr>
        <w:spacing w:line="320" w:lineRule="exact"/>
        <w:rPr>
          <w:rFonts w:ascii="Times New Roman" w:eastAsia="思源黑体 CN Normal" w:hAnsi="Times New Roman"/>
          <w:sz w:val="16"/>
          <w:szCs w:val="16"/>
        </w:rPr>
      </w:pPr>
      <w:r w:rsidRPr="008133AF">
        <w:rPr>
          <w:rFonts w:ascii="Times New Roman" w:eastAsia="思源黑体 CN Normal" w:hAnsi="Times New Roman" w:hint="eastAsia"/>
          <w:sz w:val="16"/>
          <w:szCs w:val="16"/>
        </w:rPr>
        <w:t>注：</w:t>
      </w:r>
    </w:p>
    <w:p w14:paraId="1011B7F4" w14:textId="78A280B3" w:rsidR="00487A2B" w:rsidRPr="00A138B7" w:rsidRDefault="00FD6678" w:rsidP="008133AF">
      <w:pPr>
        <w:spacing w:line="300" w:lineRule="exact"/>
        <w:rPr>
          <w:rFonts w:ascii="Times New Roman" w:eastAsia="思源黑体 CN Normal" w:hAnsi="Times New Roman"/>
          <w:sz w:val="18"/>
          <w:szCs w:val="18"/>
        </w:rPr>
      </w:pPr>
      <w:r w:rsidRPr="008133AF">
        <w:rPr>
          <w:rFonts w:ascii="Times New Roman" w:eastAsia="思源黑体 CN Normal" w:hAnsi="Times New Roman" w:hint="eastAsia"/>
          <w:sz w:val="16"/>
          <w:szCs w:val="16"/>
        </w:rPr>
        <w:t>上述临床试验系根据受检者检测结果在</w:t>
      </w:r>
      <w:r w:rsidRPr="008133AF">
        <w:rPr>
          <w:rFonts w:ascii="Times New Roman" w:eastAsia="思源黑体 CN Normal" w:hAnsi="Times New Roman"/>
          <w:sz w:val="16"/>
          <w:szCs w:val="16"/>
        </w:rPr>
        <w:t>ClinicalTrial</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https://clinicaltrials.gov/</w:t>
      </w:r>
      <w:r w:rsidRPr="008133AF">
        <w:rPr>
          <w:rFonts w:ascii="Times New Roman" w:eastAsia="思源黑体 CN Normal" w:hAnsi="Times New Roman" w:hint="eastAsia"/>
          <w:sz w:val="16"/>
          <w:szCs w:val="16"/>
        </w:rPr>
        <w:t>）和药物临床试验登记与信息公示平台（</w:t>
      </w:r>
      <w:r w:rsidRPr="008133AF">
        <w:rPr>
          <w:rFonts w:ascii="Times New Roman" w:eastAsia="思源黑体 CN Normal" w:hAnsi="Times New Roman"/>
          <w:sz w:val="16"/>
          <w:szCs w:val="16"/>
        </w:rPr>
        <w:t>http://www.chinadrugtrials.org.cn/</w:t>
      </w:r>
      <w:r w:rsidRPr="008133AF">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5C098B78" w14:textId="77777777" w:rsidR="00480009" w:rsidRPr="00480009" w:rsidRDefault="00480009" w:rsidP="00480009">
      <w:pPr>
        <w:widowControl/>
        <w:jc w:val="left"/>
        <w:rPr>
          <w:rFonts w:ascii="Times New Roman" w:eastAsia="思源黑体 CN Normal" w:hAnsi="Times New Roman"/>
        </w:rPr>
      </w:pPr>
      <w:r w:rsidRPr="00480009">
        <w:rPr>
          <w:rFonts w:ascii="Times New Roman" w:eastAsia="思源黑体 CN Normal" w:hAnsi="Times New Roman" w:hint="eastAsia"/>
          <w:b/>
          <w:sz w:val="28"/>
          <w:szCs w:val="28"/>
        </w:rPr>
        <w:lastRenderedPageBreak/>
        <w:t>5.</w:t>
      </w:r>
      <w:r w:rsidRPr="0048000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1167"/>
        <w:gridCol w:w="1870"/>
        <w:gridCol w:w="1458"/>
        <w:gridCol w:w="1282"/>
        <w:gridCol w:w="1635"/>
        <w:gridCol w:w="1444"/>
      </w:tblGrid>
      <w:tr w:rsidR="00480009" w:rsidRPr="008E41BA" w14:paraId="0D3728E2" w14:textId="77777777" w:rsidTr="00DB004F">
        <w:trPr>
          <w:trHeight w:val="397"/>
          <w:jc w:val="center"/>
        </w:trPr>
        <w:tc>
          <w:tcPr>
            <w:tcW w:w="3037" w:type="dxa"/>
            <w:gridSpan w:val="2"/>
            <w:tcBorders>
              <w:top w:val="single" w:sz="4" w:space="0" w:color="1E7648"/>
              <w:left w:val="nil"/>
              <w:bottom w:val="nil"/>
              <w:right w:val="single" w:sz="8" w:space="0" w:color="FFFFFF" w:themeColor="background1"/>
            </w:tcBorders>
            <w:shd w:val="clear" w:color="auto" w:fill="1E7648"/>
            <w:vAlign w:val="center"/>
          </w:tcPr>
          <w:p w14:paraId="7538685C"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质控参数</w:t>
            </w:r>
          </w:p>
        </w:tc>
        <w:tc>
          <w:tcPr>
            <w:tcW w:w="14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089599"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样本质控数值</w:t>
            </w:r>
          </w:p>
        </w:tc>
        <w:tc>
          <w:tcPr>
            <w:tcW w:w="128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5FD1F2"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样本参考值</w:t>
            </w:r>
          </w:p>
        </w:tc>
        <w:tc>
          <w:tcPr>
            <w:tcW w:w="16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05EFB4"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对照样本质控数值</w:t>
            </w:r>
          </w:p>
        </w:tc>
        <w:tc>
          <w:tcPr>
            <w:tcW w:w="1444" w:type="dxa"/>
            <w:tcBorders>
              <w:top w:val="single" w:sz="4" w:space="0" w:color="1E7648"/>
              <w:left w:val="single" w:sz="8" w:space="0" w:color="FFFFFF" w:themeColor="background1"/>
              <w:bottom w:val="nil"/>
              <w:right w:val="nil"/>
            </w:tcBorders>
            <w:shd w:val="clear" w:color="auto" w:fill="1E7648"/>
            <w:vAlign w:val="center"/>
          </w:tcPr>
          <w:p w14:paraId="0DC9AE7A"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对照样本参考值</w:t>
            </w:r>
          </w:p>
        </w:tc>
      </w:tr>
      <w:tr w:rsidR="00DB004F" w:rsidRPr="008E41BA" w14:paraId="258BD54B" w14:textId="77777777" w:rsidTr="00DB004F">
        <w:trPr>
          <w:trHeight w:val="397"/>
          <w:jc w:val="center"/>
        </w:trPr>
        <w:tc>
          <w:tcPr>
            <w:tcW w:w="116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28202C"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病理评估</w:t>
            </w: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67090E"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恶性肿瘤细胞占比</w:t>
            </w:r>
            <w:r w:rsidRPr="008E41BA">
              <w:rPr>
                <w:rFonts w:ascii="Times New Roman" w:eastAsia="思源黑体 CN Normal" w:hAnsi="Times New Roman" w:cs="思源黑体 CN Light"/>
                <w:kern w:val="0"/>
                <w:sz w:val="16"/>
                <w:szCs w:val="16"/>
                <w:vertAlign w:val="superscript"/>
                <w:lang w:bidi="ar"/>
              </w:rPr>
              <w:t>1</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D34C74" w14:textId="7BA39344"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sample.tumor_content%}{{sample.tumor_content}}{%else%}{%if lib_quality_control and lib_quality_control.lib_dna_qc and lib_quality_control.lib_dna_qc.tumor_content%}{{lib_quality_control.lib_dna_qc.tumor_content}}{%else%}/{%endif%}{%endif%}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A28ED5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20%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25C500"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不适用</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70352CA"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不适用</w:t>
            </w:r>
          </w:p>
        </w:tc>
      </w:tr>
      <w:tr w:rsidR="00480009" w:rsidRPr="008E41BA" w14:paraId="4BFE849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8263C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DNA</w:t>
            </w:r>
            <w:r w:rsidRPr="008E41BA">
              <w:rPr>
                <w:rFonts w:ascii="Times New Roman" w:eastAsia="思源黑体 CN Normal" w:hAnsi="Times New Roman"/>
                <w:sz w:val="16"/>
                <w:szCs w:val="16"/>
              </w:rPr>
              <w:t>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3AB8B7"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DNA</w:t>
            </w:r>
            <w:r w:rsidRPr="008E41BA">
              <w:rPr>
                <w:rFonts w:ascii="Times New Roman" w:eastAsia="思源黑体 CN Normal" w:hAnsi="Times New Roman" w:cs="思源黑体 CN Light"/>
                <w:kern w:val="0"/>
                <w:sz w:val="16"/>
                <w:szCs w:val="16"/>
                <w:lang w:bidi="ar"/>
              </w:rPr>
              <w:t>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2</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CCFBC7" w14:textId="0994C44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lib_quality_control and lib_quality_control.lib_dna_qc and lib_quality_control.lib_dna_qc.dna_qty%}{{lib_quality_control.lib_dna_qc.dna_qty|replace(“.00”,””)}}{%else%}{%endif%}</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E3E89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30</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5E71D9" w14:textId="381A8C0B"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{%if lib_quality_control and lib_quality_control.control_lib_dna_qc and lib_quality_control.control_lib_dna_qc.dna_qty%}{{lib_quality_control.control_lib_dna_qc.dna_qty|replace(“.00”,””)}}{%else%}{%endif%}</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4263E1"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20</w:t>
            </w:r>
          </w:p>
        </w:tc>
      </w:tr>
      <w:tr w:rsidR="00DB004F" w:rsidRPr="008E41BA" w14:paraId="17C648F5"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7E320E4A" w14:textId="77777777" w:rsidR="00480009" w:rsidRPr="008E41BA" w:rsidRDefault="00480009" w:rsidP="00480009">
            <w:pPr>
              <w:jc w:val="center"/>
              <w:rPr>
                <w:rFonts w:ascii="Times New Roman" w:eastAsia="思源黑体 CN Normal" w:hAnsi="Times New Roman"/>
                <w:sz w:val="16"/>
                <w:szCs w:val="16"/>
              </w:rPr>
            </w:pP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5B20DF"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文库总量（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3</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08EBC0" w14:textId="0952A76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lib_quality_control and lib_quality_control.lib_dna_qc and lib_quality_control</w:t>
            </w:r>
            <w:r w:rsidRPr="00DB004F">
              <w:rPr>
                <w:rFonts w:ascii="Times New Roman" w:eastAsia="思源黑体 CN Normal" w:hAnsi="Times New Roman" w:cs="思源黑体 CN Light"/>
                <w:kern w:val="0"/>
                <w:sz w:val="16"/>
                <w:szCs w:val="16"/>
                <w:lang w:bidi="ar"/>
              </w:rPr>
              <w:lastRenderedPageBreak/>
              <w:t>.lib_dna_qc.library_qty%}{{lib_quality_control.lib_dna_qc.library_qty|replace(“.00”,””)}}{%else%}{%endif%}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48C4F7"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B93BFC" w14:textId="663607E1"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{%if lib_quality_control and lib_quality_control.control_lib_dna_qc and lib_quality_control.co</w:t>
            </w:r>
            <w:r w:rsidRPr="00DB004F">
              <w:rPr>
                <w:rFonts w:ascii="Times New Roman" w:eastAsia="思源黑体 CN Normal" w:hAnsi="Times New Roman" w:cs="思源黑体 CN Light"/>
                <w:kern w:val="0"/>
                <w:sz w:val="16"/>
                <w:szCs w:val="16"/>
                <w:lang w:bidi="ar"/>
              </w:rPr>
              <w:lastRenderedPageBreak/>
              <w:t>ntrol_lib_dna_qc.library_qty%}{{lib_quality_control.control_lib_dna_qc.library_qty|replace(“.00”,””)}}{%else%}{%endif%}</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03EE43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r>
      <w:tr w:rsidR="00DB004F" w:rsidRPr="008E41BA" w14:paraId="6111D2E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9A836"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测序质量评估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E6E4D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 xml:space="preserve">Q30 </w:t>
            </w:r>
            <w:r w:rsidRPr="008E41BA">
              <w:rPr>
                <w:rFonts w:ascii="Times New Roman" w:eastAsia="思源黑体 CN Normal" w:hAnsi="Times New Roman" w:cs="思源黑体 CN Light"/>
                <w:kern w:val="0"/>
                <w:sz w:val="16"/>
                <w:szCs w:val="16"/>
                <w:vertAlign w:val="superscript"/>
                <w:lang w:bidi="ar"/>
              </w:rPr>
              <w:t>4</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E652BE" w14:textId="54C9A691"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{{qc.dna_data_qc.cleandata_q30}}</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010ACD"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85B20" w14:textId="57B41CC6"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{{qc.control_data_qc.cleandata_q30}}</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CAFD1"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r>
      <w:tr w:rsidR="00DB004F" w:rsidRPr="008E41BA" w14:paraId="6FBC03CC"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03D57417"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D34D5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比对率</w:t>
            </w:r>
            <w:r w:rsidRPr="008E41BA">
              <w:rPr>
                <w:rFonts w:ascii="Times New Roman" w:eastAsia="思源黑体 CN Normal" w:hAnsi="Times New Roman" w:cs="思源黑体 CN Light"/>
                <w:kern w:val="0"/>
                <w:sz w:val="16"/>
                <w:szCs w:val="16"/>
                <w:vertAlign w:val="superscript"/>
                <w:lang w:bidi="ar"/>
              </w:rPr>
              <w:t>5</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4B5BF8" w14:textId="67699284"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{{qc.dna_data_qc.mapping_ratio}}</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436FA"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8DCE4A" w14:textId="0492CBAC"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{{qc.control_data_qc.mapping_ratio}}</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2FD2F0"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E3A27E4"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1AEA954F"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6EB644"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覆盖度</w:t>
            </w:r>
            <w:r w:rsidRPr="008E41BA">
              <w:rPr>
                <w:rFonts w:ascii="Times New Roman" w:eastAsia="思源黑体 CN Normal" w:hAnsi="Times New Roman" w:cs="思源黑体 CN Light"/>
                <w:kern w:val="0"/>
                <w:sz w:val="16"/>
                <w:szCs w:val="16"/>
                <w:vertAlign w:val="superscript"/>
                <w:lang w:bidi="ar"/>
              </w:rPr>
              <w:t>6</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531BE2" w14:textId="6167FC16"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{{qc.dna_data_qc.cover_ratio}}</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616407"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47197C" w14:textId="17D522FA"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{{qc.control_data_qc.cover_ratio}}</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A9AC0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0CB1F1A"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28194672"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B05D7A"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均一性</w:t>
            </w:r>
            <w:r w:rsidRPr="008E41BA">
              <w:rPr>
                <w:rFonts w:ascii="Times New Roman" w:eastAsia="思源黑体 CN Normal" w:hAnsi="Times New Roman" w:cs="思源黑体 CN Light"/>
                <w:kern w:val="0"/>
                <w:sz w:val="16"/>
                <w:szCs w:val="16"/>
                <w:vertAlign w:val="superscript"/>
                <w:lang w:bidi="ar"/>
              </w:rPr>
              <w:t>7</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EF7E6" w14:textId="19FC8142"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{{qc.dna_data_qc.uni20}}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78FFA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F4A65A" w14:textId="5E18DC9B"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{{qc.control_data_qc.uni20}}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9E87C3"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sz w:val="16"/>
                <w:szCs w:val="16"/>
                <w:lang w:bidi="ar"/>
              </w:rPr>
              <w:t>/</w:t>
            </w:r>
          </w:p>
        </w:tc>
      </w:tr>
      <w:tr w:rsidR="00DB004F" w:rsidRPr="008E41BA" w14:paraId="1FEC2438"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4B750B6D"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442C6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平均测序深度（×）</w:t>
            </w:r>
            <w:r w:rsidRPr="008E41BA">
              <w:rPr>
                <w:rFonts w:ascii="Times New Roman" w:eastAsia="思源黑体 CN Normal" w:hAnsi="Times New Roman" w:cs="思源黑体 CN Light"/>
                <w:kern w:val="0"/>
                <w:sz w:val="16"/>
                <w:szCs w:val="16"/>
                <w:vertAlign w:val="superscript"/>
                <w:lang w:bidi="ar"/>
              </w:rPr>
              <w:t>8</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68B3DA" w14:textId="622F2A4A"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C887C4"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D2E50" w14:textId="34BCE4F5"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B6912C"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r>
      <w:tr w:rsidR="00DB004F" w:rsidRPr="008E41BA" w14:paraId="26BA742E"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41364D03" w14:textId="77777777" w:rsidR="00DB004F" w:rsidRPr="008E41BA" w:rsidRDefault="00DB004F" w:rsidP="00DB004F">
            <w:pPr>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B354FA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平均有效深度（×）</w:t>
            </w:r>
            <w:r w:rsidRPr="008E41BA">
              <w:rPr>
                <w:rFonts w:ascii="Times New Roman" w:eastAsia="思源黑体 CN Normal" w:hAnsi="Times New Roman" w:cs="思源黑体 CN Light"/>
                <w:kern w:val="0"/>
                <w:sz w:val="16"/>
                <w:szCs w:val="16"/>
                <w:vertAlign w:val="superscript"/>
                <w:lang w:bidi="ar"/>
              </w:rPr>
              <w:t>9</w:t>
            </w:r>
          </w:p>
        </w:tc>
        <w:tc>
          <w:tcPr>
            <w:tcW w:w="14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3E3C52" w14:textId="4087693D"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2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9CF088"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300</w:t>
            </w:r>
          </w:p>
        </w:tc>
        <w:tc>
          <w:tcPr>
            <w:tcW w:w="1635"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C4439C" w14:textId="4E209BF0"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44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86285F8"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100</w:t>
            </w:r>
          </w:p>
        </w:tc>
      </w:tr>
    </w:tbl>
    <w:p w14:paraId="5A07D091" w14:textId="77777777" w:rsidR="00480009" w:rsidRPr="00480009" w:rsidRDefault="00480009" w:rsidP="00480009">
      <w:pPr>
        <w:spacing w:line="300" w:lineRule="exact"/>
        <w:jc w:val="left"/>
        <w:rPr>
          <w:rFonts w:ascii="Times New Roman" w:eastAsia="思源黑体 CN Normal" w:hAnsi="Times New Roman"/>
          <w:kern w:val="0"/>
          <w:sz w:val="16"/>
          <w:szCs w:val="16"/>
        </w:rPr>
      </w:pPr>
    </w:p>
    <w:p w14:paraId="78D92BEE" w14:textId="77777777" w:rsidR="00480009" w:rsidRPr="00853DC2" w:rsidRDefault="00480009" w:rsidP="00AF500B">
      <w:p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注：</w:t>
      </w:r>
    </w:p>
    <w:p w14:paraId="3E7740D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恶性肿瘤细胞占比：经</w:t>
      </w:r>
      <w:r w:rsidRPr="00853DC2">
        <w:rPr>
          <w:rFonts w:ascii="Times New Roman" w:eastAsia="思源黑体 CN Normal" w:hAnsi="Times New Roman"/>
          <w:kern w:val="0"/>
          <w:sz w:val="16"/>
          <w:szCs w:val="16"/>
        </w:rPr>
        <w:t>HE</w:t>
      </w:r>
      <w:r w:rsidRPr="00853DC2">
        <w:rPr>
          <w:rFonts w:ascii="Times New Roman" w:eastAsia="思源黑体 CN Normal" w:hAnsi="Times New Roman" w:hint="eastAsia"/>
          <w:kern w:val="0"/>
          <w:sz w:val="16"/>
          <w:szCs w:val="16"/>
        </w:rPr>
        <w:t>染色评估，该样本中恶性肿瘤细胞占比，仅送检样本类型包含石蜡玻片时可进行此项评估；如果检测样本的恶性肿瘤细胞占比低于</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，可能影响</w:t>
      </w:r>
      <w:r w:rsidRPr="00853DC2">
        <w:rPr>
          <w:rFonts w:ascii="Times New Roman" w:eastAsia="思源黑体 CN Normal" w:hAnsi="Times New Roman"/>
          <w:kern w:val="0"/>
          <w:sz w:val="16"/>
          <w:szCs w:val="16"/>
        </w:rPr>
        <w:t>HRR</w:t>
      </w:r>
      <w:r w:rsidRPr="00853DC2">
        <w:rPr>
          <w:rFonts w:ascii="Times New Roman" w:eastAsia="思源黑体 CN Normal" w:hAnsi="Times New Roman" w:hint="eastAsia"/>
          <w:kern w:val="0"/>
          <w:sz w:val="16"/>
          <w:szCs w:val="16"/>
        </w:rPr>
        <w:t>检测结果的准确性。。</w:t>
      </w:r>
    </w:p>
    <w:p w14:paraId="7FFE9FC3"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总量：送检样本提取的</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w:t>
      </w:r>
    </w:p>
    <w:p w14:paraId="6643F61F"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文库浓度：文库构建结束后的浓度；</w:t>
      </w:r>
    </w:p>
    <w:p w14:paraId="5845EDE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：碱基质量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占比，测序的准确率高于</w:t>
      </w:r>
      <w:r w:rsidRPr="00853DC2">
        <w:rPr>
          <w:rFonts w:ascii="Times New Roman" w:eastAsia="思源黑体 CN Normal" w:hAnsi="Times New Roman"/>
          <w:kern w:val="0"/>
          <w:sz w:val="16"/>
          <w:szCs w:val="16"/>
        </w:rPr>
        <w:t>99.9%</w:t>
      </w:r>
      <w:r w:rsidRPr="00853DC2">
        <w:rPr>
          <w:rFonts w:ascii="Times New Roman" w:eastAsia="思源黑体 CN Normal" w:hAnsi="Times New Roman" w:hint="eastAsia"/>
          <w:kern w:val="0"/>
          <w:sz w:val="16"/>
          <w:szCs w:val="16"/>
        </w:rPr>
        <w:t>的碱基的比例；</w:t>
      </w:r>
    </w:p>
    <w:p w14:paraId="0DC3E327"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比对率：序列回帖比率，可以比对至参考序列上的</w:t>
      </w:r>
      <w:r w:rsidRPr="00853DC2">
        <w:rPr>
          <w:rFonts w:ascii="Times New Roman" w:eastAsia="思源黑体 CN Normal" w:hAnsi="Times New Roman"/>
          <w:kern w:val="0"/>
          <w:sz w:val="16"/>
          <w:szCs w:val="16"/>
        </w:rPr>
        <w:t>reads</w:t>
      </w:r>
      <w:r w:rsidRPr="00853DC2">
        <w:rPr>
          <w:rFonts w:ascii="Times New Roman" w:eastAsia="思源黑体 CN Normal" w:hAnsi="Times New Roman" w:hint="eastAsia"/>
          <w:kern w:val="0"/>
          <w:sz w:val="16"/>
          <w:szCs w:val="16"/>
        </w:rPr>
        <w:t>的比例；</w:t>
      </w:r>
    </w:p>
    <w:p w14:paraId="2EEDFFCC"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覆盖度：检测到的区域占目标区域的比例；</w:t>
      </w:r>
    </w:p>
    <w:p w14:paraId="7B7B0A86"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均一性：测序深度超过</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％的平均深度的位点的比例；</w:t>
      </w:r>
    </w:p>
    <w:p w14:paraId="3A4FB995"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平均测序深度：目标区域内每个碱基的平均深度；</w:t>
      </w:r>
    </w:p>
    <w:p w14:paraId="1F8F493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平均有效深度：通过分子标签校正后的平均测序深度；</w:t>
      </w:r>
    </w:p>
    <w:p w14:paraId="6DCEBCF4" w14:textId="57275A57" w:rsidR="00487A2B" w:rsidRPr="00853DC2" w:rsidRDefault="00480009" w:rsidP="00853DC2">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总体质量评估：依据病理（如适用）、</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质量、测序质量（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、平均有效深度）进行综合评估，判断质控是否合格。</w:t>
      </w:r>
      <w:r w:rsidRPr="00853DC2">
        <w:rPr>
          <w:rFonts w:ascii="Times New Roman" w:eastAsia="思源黑体 CN Normal" w:hAnsi="Times New Roman"/>
          <w:kern w:val="0"/>
          <w:sz w:val="18"/>
          <w:szCs w:val="18"/>
        </w:rPr>
        <w:br w:type="page"/>
      </w:r>
    </w:p>
    <w:p w14:paraId="60377F81" w14:textId="74FED5D9" w:rsidR="00B25E99" w:rsidRPr="009F0A65" w:rsidRDefault="00B25E99" w:rsidP="00B25E99">
      <w:pPr>
        <w:outlineLvl w:val="1"/>
        <w:rPr>
          <w:rFonts w:ascii="思源黑体 CN Normal" w:eastAsia="思源黑体 CN Normal" w:hAnsi="思源黑体 CN Normal"/>
          <w:b/>
          <w:bCs/>
          <w:sz w:val="28"/>
          <w:szCs w:val="28"/>
        </w:rPr>
      </w:pPr>
      <w:bookmarkStart w:id="6" w:name="_Hlk163727927"/>
      <w:bookmarkStart w:id="7" w:name="_Toc36123447"/>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6"/>
    <w:p w14:paraId="0CC9A9B6" w14:textId="77777777" w:rsidR="00B25E99" w:rsidRPr="00A92C90" w:rsidRDefault="00B25E99" w:rsidP="00B25E99">
      <w:pPr>
        <w:spacing w:line="380" w:lineRule="exact"/>
        <w:ind w:firstLineChars="200" w:firstLine="320"/>
        <w:rPr>
          <w:rFonts w:ascii="Times New Roman" w:eastAsia="思源黑体 CN Normal" w:hAnsi="Times New Roman"/>
          <w:sz w:val="16"/>
          <w:szCs w:val="16"/>
        </w:rPr>
      </w:pPr>
      <w:r w:rsidRPr="00A92C90">
        <w:rPr>
          <w:rFonts w:ascii="Times New Roman" w:eastAsia="思源黑体 CN Normal" w:hAnsi="Times New Roman" w:hint="eastAsia"/>
          <w:sz w:val="16"/>
          <w:szCs w:val="16"/>
        </w:rPr>
        <w:t>本产品采用基于二代测序技术（</w:t>
      </w:r>
      <w:r w:rsidRPr="00A92C90">
        <w:rPr>
          <w:rFonts w:ascii="Times New Roman" w:eastAsia="思源黑体 CN Normal" w:hAnsi="Times New Roman"/>
          <w:sz w:val="16"/>
          <w:szCs w:val="16"/>
        </w:rPr>
        <w:t>NGS</w:t>
      </w:r>
      <w:r w:rsidRPr="00A92C90">
        <w:rPr>
          <w:rFonts w:ascii="Times New Roman" w:eastAsia="思源黑体 CN Normal" w:hAnsi="Times New Roman"/>
          <w:sz w:val="16"/>
          <w:szCs w:val="16"/>
        </w:rPr>
        <w:t>）进行检测。本产品可同时检测目标基因的单核苷酸变异（</w:t>
      </w:r>
      <w:r w:rsidRPr="00A92C90">
        <w:rPr>
          <w:rFonts w:ascii="Times New Roman" w:eastAsia="思源黑体 CN Normal" w:hAnsi="Times New Roman"/>
          <w:sz w:val="16"/>
          <w:szCs w:val="16"/>
        </w:rPr>
        <w:t>SNV</w:t>
      </w:r>
      <w:r w:rsidRPr="00A92C90">
        <w:rPr>
          <w:rFonts w:ascii="Times New Roman" w:eastAsia="思源黑体 CN Normal" w:hAnsi="Times New Roman"/>
          <w:sz w:val="16"/>
          <w:szCs w:val="16"/>
        </w:rPr>
        <w:t>）、小片段插入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缺失变异（</w:t>
      </w:r>
      <w:r w:rsidRPr="00A92C90">
        <w:rPr>
          <w:rFonts w:ascii="Times New Roman" w:eastAsia="思源黑体 CN Normal" w:hAnsi="Times New Roman"/>
          <w:sz w:val="16"/>
          <w:szCs w:val="16"/>
        </w:rPr>
        <w:t>InDel</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BRCA1/2</w:t>
      </w:r>
      <w:r w:rsidRPr="00A92C90">
        <w:rPr>
          <w:rFonts w:ascii="Times New Roman" w:eastAsia="思源黑体 CN Normal" w:hAnsi="Times New Roman"/>
          <w:sz w:val="16"/>
          <w:szCs w:val="16"/>
        </w:rPr>
        <w:t>基因大片段重排</w:t>
      </w:r>
      <w:r w:rsidRPr="00A92C90">
        <w:rPr>
          <w:rFonts w:ascii="Times New Roman" w:eastAsia="思源黑体 CN Normal" w:hAnsi="Times New Roman" w:hint="eastAsia"/>
          <w:sz w:val="16"/>
          <w:szCs w:val="16"/>
        </w:rPr>
        <w:t>。产品的检测性能与样本质量密切相关，样品质控为风险时，存在检测灵敏度降低以及检测结果准确性降低的风险。</w:t>
      </w:r>
    </w:p>
    <w:p w14:paraId="2F80717A"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1. </w:t>
      </w:r>
      <w:r w:rsidRPr="00A92C90">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2. </w:t>
      </w:r>
      <w:r w:rsidRPr="00A92C90">
        <w:rPr>
          <w:rFonts w:ascii="Times New Roman" w:eastAsia="思源黑体 CN Normal" w:hAnsi="Times New Roman" w:hint="eastAsia"/>
          <w:sz w:val="16"/>
          <w:szCs w:val="16"/>
        </w:rPr>
        <w:t>当插入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缺失区域发生在产品连续的两条探针的引物上时，可能导致假阴性结果。</w:t>
      </w:r>
    </w:p>
    <w:p w14:paraId="002D46AB"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3. </w:t>
      </w:r>
      <w:r w:rsidRPr="00A92C90">
        <w:rPr>
          <w:rFonts w:ascii="Times New Roman" w:eastAsia="思源黑体 CN Normal" w:hAnsi="Times New Roman" w:hint="eastAsia"/>
          <w:sz w:val="16"/>
          <w:szCs w:val="16"/>
        </w:rPr>
        <w:t>肿瘤组织（细胞）可能存在异质性，不同部位取样可能会得到不同的检测结果。</w:t>
      </w:r>
    </w:p>
    <w:p w14:paraId="79EEDD1B" w14:textId="13D90F71" w:rsidR="00B25E99" w:rsidRPr="00A92C90" w:rsidRDefault="00B25E99" w:rsidP="00A92C90">
      <w:pPr>
        <w:spacing w:line="380" w:lineRule="exact"/>
        <w:ind w:firstLine="360"/>
        <w:rPr>
          <w:rFonts w:ascii="思源黑体 CN Normal" w:eastAsia="思源黑体 CN Normal" w:hAnsi="思源黑体 CN Normal"/>
          <w:sz w:val="16"/>
          <w:szCs w:val="16"/>
        </w:rPr>
      </w:pPr>
      <w:r w:rsidRPr="00A92C90">
        <w:rPr>
          <w:rFonts w:ascii="Times New Roman" w:eastAsia="思源黑体 CN Normal" w:hAnsi="Times New Roman"/>
          <w:sz w:val="16"/>
          <w:szCs w:val="16"/>
        </w:rPr>
        <w:t xml:space="preserve">4. </w:t>
      </w:r>
      <w:r w:rsidRPr="00A92C90">
        <w:rPr>
          <w:rFonts w:ascii="Times New Roman" w:eastAsia="思源黑体 CN Normal" w:hAnsi="Times New Roman" w:hint="eastAsia"/>
          <w:sz w:val="16"/>
          <w:szCs w:val="16"/>
        </w:rPr>
        <w:t>在性能研究阶段，本产品可正确检出样品中涵盖的插入缺失突变类型的最长长度为</w:t>
      </w:r>
      <w:r w:rsidRPr="00A92C90">
        <w:rPr>
          <w:rFonts w:ascii="Times New Roman" w:eastAsia="思源黑体 CN Normal" w:hAnsi="Times New Roman"/>
          <w:sz w:val="16"/>
          <w:szCs w:val="16"/>
        </w:rPr>
        <w:t>26</w:t>
      </w:r>
      <w:r w:rsidRPr="00A92C90">
        <w:rPr>
          <w:rFonts w:ascii="Times New Roman" w:eastAsia="思源黑体 CN Normal" w:hAnsi="Times New Roman"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0F26C811" w:rsidR="00B10F3E" w:rsidRPr="009F0A65" w:rsidRDefault="00B10F3E" w:rsidP="00B10F3E">
      <w:pPr>
        <w:outlineLvl w:val="1"/>
        <w:rPr>
          <w:rFonts w:ascii="Times New Roman" w:eastAsia="思源黑体 CN Normal" w:hAnsi="Times New Roman"/>
          <w:b/>
          <w:bCs/>
          <w:sz w:val="28"/>
          <w:szCs w:val="28"/>
        </w:rPr>
      </w:pPr>
      <w:bookmarkStart w:id="8"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7891C53"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胚系变异和相关抑癌基因变异解读遵循美国医学遗传学和基因组学学会（</w:t>
      </w:r>
      <w:r w:rsidRPr="00B10F3E">
        <w:rPr>
          <w:rFonts w:ascii="Times New Roman" w:eastAsia="思源黑体 CN Normal" w:hAnsi="Times New Roman" w:hint="eastAsia"/>
          <w:sz w:val="16"/>
          <w:szCs w:val="16"/>
        </w:rPr>
        <w:t>The American College of Medical Genetics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ACMG</w:t>
      </w:r>
      <w:r w:rsidRPr="00B10F3E">
        <w:rPr>
          <w:rFonts w:ascii="Times New Roman" w:eastAsia="思源黑体 CN Normal" w:hAnsi="Times New Roman" w:hint="eastAsia"/>
          <w:sz w:val="16"/>
          <w:szCs w:val="16"/>
        </w:rPr>
        <w:t>）、分子病理协会（</w:t>
      </w:r>
      <w:r w:rsidRPr="00B10F3E">
        <w:rPr>
          <w:rFonts w:ascii="Times New Roman" w:eastAsia="思源黑体 CN Normal" w:hAnsi="Times New Roman" w:hint="eastAsia"/>
          <w:sz w:val="16"/>
          <w:szCs w:val="16"/>
        </w:rPr>
        <w:t>the Association for Molecular Pathology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）、美国病理学家学会（</w:t>
      </w:r>
      <w:r w:rsidRPr="00B10F3E">
        <w:rPr>
          <w:rFonts w:ascii="Times New Roman" w:eastAsia="思源黑体 CN Normal" w:hAnsi="Times New Roman" w:hint="eastAsia"/>
          <w:sz w:val="16"/>
          <w:szCs w:val="16"/>
        </w:rPr>
        <w:t>the College of American Pathologists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）发布的《遗传变异分类标准与指南》（</w:t>
      </w:r>
      <w:r w:rsidRPr="00B10F3E">
        <w:rPr>
          <w:rFonts w:ascii="Times New Roman" w:eastAsia="思源黑体 CN Normal" w:hAnsi="Times New Roman" w:hint="eastAsia"/>
          <w:sz w:val="16"/>
          <w:szCs w:val="16"/>
        </w:rPr>
        <w:t>2015</w:t>
      </w:r>
      <w:r w:rsidRPr="00B10F3E">
        <w:rPr>
          <w:rFonts w:ascii="Times New Roman" w:eastAsia="思源黑体 CN Normal" w:hAnsi="Times New Roman" w:hint="eastAsia"/>
          <w:sz w:val="16"/>
          <w:szCs w:val="16"/>
        </w:rPr>
        <w:t>年版）和</w:t>
      </w:r>
      <w:r w:rsidRPr="00B10F3E">
        <w:rPr>
          <w:rFonts w:ascii="Times New Roman" w:eastAsia="思源黑体 CN Normal" w:hAnsi="Times New Roman" w:hint="eastAsia"/>
          <w:sz w:val="16"/>
          <w:szCs w:val="16"/>
        </w:rPr>
        <w:t>ClinGen</w:t>
      </w:r>
      <w:r w:rsidRPr="00B10F3E">
        <w:rPr>
          <w:rFonts w:ascii="Times New Roman" w:eastAsia="思源黑体 CN Normal" w:hAnsi="Times New Roman" w:hint="eastAsia"/>
          <w:sz w:val="16"/>
          <w:szCs w:val="16"/>
        </w:rPr>
        <w:t>专家组发布的特殊基因变异解读指南，遗传变异分为</w:t>
      </w:r>
      <w:r w:rsidRPr="00B10F3E">
        <w:rPr>
          <w:rFonts w:ascii="Times New Roman" w:eastAsia="思源黑体 CN Normal" w:hAnsi="Times New Roman" w:hint="eastAsia"/>
          <w:sz w:val="16"/>
          <w:szCs w:val="16"/>
        </w:rPr>
        <w:t>5</w:t>
      </w:r>
      <w:r w:rsidRPr="00B10F3E">
        <w:rPr>
          <w:rFonts w:ascii="Times New Roman" w:eastAsia="思源黑体 CN Normal" w:hAnsi="Times New Roman" w:hint="eastAsia"/>
          <w:sz w:val="16"/>
          <w:szCs w:val="16"/>
        </w:rPr>
        <w:t>个等级：致病性、疑似致病性、意义不明确、疑似良性、良性。</w:t>
      </w:r>
    </w:p>
    <w:p w14:paraId="75AEFFAF" w14:textId="72108832" w:rsidR="00B10F3E" w:rsidRPr="00AF500B"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来源于肿瘤组织或者变异来源不明确的变异解读遵循美国病理学会（</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）、美国临床肿瘤学会（</w:t>
      </w:r>
      <w:r w:rsidRPr="00B10F3E">
        <w:rPr>
          <w:rFonts w:ascii="Times New Roman" w:eastAsia="思源黑体 CN Normal" w:hAnsi="Times New Roman" w:hint="eastAsia"/>
          <w:sz w:val="16"/>
          <w:szCs w:val="16"/>
        </w:rPr>
        <w:t>ASCO</w:t>
      </w:r>
      <w:r w:rsidRPr="00B10F3E">
        <w:rPr>
          <w:rFonts w:ascii="Times New Roman" w:eastAsia="思源黑体 CN Normal" w:hAnsi="Times New Roman" w:hint="eastAsia"/>
          <w:sz w:val="16"/>
          <w:szCs w:val="16"/>
        </w:rPr>
        <w:t>）和美国病理学家学会（</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）共同参与制定的《肿瘤变异解读及报告指南（</w:t>
      </w:r>
      <w:r w:rsidRPr="00B10F3E">
        <w:rPr>
          <w:rFonts w:ascii="Times New Roman" w:eastAsia="思源黑体 CN Normal" w:hAnsi="Times New Roman" w:hint="eastAsia"/>
          <w:sz w:val="16"/>
          <w:szCs w:val="16"/>
        </w:rPr>
        <w:t>2017</w:t>
      </w:r>
      <w:r w:rsidRPr="00B10F3E">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级。基因变异按照其临床意义的重要性分为四个等级：</w:t>
      </w:r>
      <w:r w:rsidRPr="00B10F3E">
        <w:rPr>
          <w:rFonts w:ascii="Times New Roman" w:eastAsia="思源黑体 CN Normal" w:hAnsi="Times New Roman" w:hint="eastAsia"/>
          <w:sz w:val="16"/>
          <w:szCs w:val="16"/>
        </w:rPr>
        <w:t>I</w:t>
      </w:r>
      <w:r w:rsidRPr="00B10F3E">
        <w:rPr>
          <w:rFonts w:ascii="Times New Roman" w:eastAsia="思源黑体 CN Normal" w:hAnsi="Times New Roman" w:hint="eastAsia"/>
          <w:sz w:val="16"/>
          <w:szCs w:val="16"/>
        </w:rPr>
        <w:t>类变异（具有强临床意义，具有</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w:t>
      </w:r>
      <w:r w:rsidRPr="00B10F3E">
        <w:rPr>
          <w:rFonts w:ascii="Times New Roman" w:eastAsia="思源黑体 CN Normal" w:hAnsi="Times New Roman" w:hint="eastAsia"/>
          <w:sz w:val="16"/>
          <w:szCs w:val="16"/>
        </w:rPr>
        <w:t>类变异（具有潜在临床意义，具有</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III</w:t>
      </w:r>
      <w:r w:rsidRPr="00B10F3E">
        <w:rPr>
          <w:rFonts w:ascii="Times New Roman" w:eastAsia="思源黑体 CN Normal" w:hAnsi="Times New Roman" w:hint="eastAsia"/>
          <w:sz w:val="16"/>
          <w:szCs w:val="16"/>
        </w:rPr>
        <w:t>类变异（临床意义不明）和</w:t>
      </w:r>
      <w:r w:rsidRPr="00B10F3E">
        <w:rPr>
          <w:rFonts w:ascii="Times New Roman" w:eastAsia="思源黑体 CN Normal" w:hAnsi="Times New Roman" w:hint="eastAsia"/>
          <w:sz w:val="16"/>
          <w:szCs w:val="16"/>
        </w:rPr>
        <w:t>IV</w:t>
      </w:r>
      <w:r w:rsidRPr="00B10F3E">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AF500B">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8"/>
    </w:tbl>
    <w:p w14:paraId="2430F085" w14:textId="77777777" w:rsidR="00B10F3E" w:rsidRDefault="00B10F3E" w:rsidP="00AF500B">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45C8FFE4" w:rsidR="00B10F3E" w:rsidRDefault="00B10F3E" w:rsidP="00B10F3E">
      <w:pPr>
        <w:widowControl/>
        <w:jc w:val="left"/>
        <w:rPr>
          <w:rFonts w:ascii="微软雅黑" w:eastAsia="微软雅黑" w:hAnsi="微软雅黑" w:cs="思源黑体 CN Normal"/>
          <w:b/>
          <w:bCs/>
          <w:sz w:val="28"/>
          <w:szCs w:val="28"/>
        </w:rPr>
      </w:pPr>
      <w:bookmarkStart w:id="9"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9"/>
    <w:p w14:paraId="367640E4"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1A43F1F"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王秋菊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沈亦平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邬玲仟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陈少科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陈子江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方向东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傅松滨</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龚瑶琴</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黄荷凤</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郝晓柯</w:t>
      </w:r>
      <w:r w:rsidRPr="00DB004F">
        <w:rPr>
          <w:rFonts w:ascii="Times New Roman" w:eastAsia="思源黑体 CN Normal" w:hAnsi="Times New Roman"/>
          <w:sz w:val="16"/>
          <w:szCs w:val="16"/>
        </w:rPr>
        <w:t xml:space="preserve"> 12, </w:t>
      </w:r>
      <w:r w:rsidRPr="00DB004F">
        <w:rPr>
          <w:rFonts w:ascii="Times New Roman" w:eastAsia="思源黑体 CN Normal" w:hAnsi="Times New Roman"/>
          <w:sz w:val="16"/>
          <w:szCs w:val="16"/>
        </w:rPr>
        <w:t>冀小平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李红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梁波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廖灿</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乔杰</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苏海翔</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魏军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王树玉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王晓红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邢清和</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徐湘民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袁慧军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杨正林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周从容</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周文浩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曾勇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张学军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黄涛生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郑茜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秦胜营</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于世辉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关静</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王洪阳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王大勇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赵立东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王慧君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孔令印</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宣黎明</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冒燕</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祝轶君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徐君玲</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王剑青</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赵婷</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秦一丁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夏滢颖</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樊丽霞</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赵丁丁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邱浩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贺林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遗传变异分类标准与指南</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中国科学：生命科学</w:t>
      </w:r>
      <w:r w:rsidRPr="00DB004F">
        <w:rPr>
          <w:rFonts w:ascii="Times New Roman" w:eastAsia="思源黑体 CN Normal" w:hAnsi="Times New Roman"/>
          <w:sz w:val="16"/>
          <w:szCs w:val="16"/>
        </w:rPr>
        <w:t xml:space="preserve">, 2017, 47(6): 668-688. </w:t>
      </w:r>
    </w:p>
    <w:p w14:paraId="45166F5D"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8BB1A3B"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二代测序临床报告解读专家组</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二代测序临床报告解读指引</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循证医学</w:t>
      </w:r>
      <w:r w:rsidRPr="00DB004F">
        <w:rPr>
          <w:rFonts w:ascii="Times New Roman" w:eastAsia="思源黑体 CN Normal" w:hAnsi="Times New Roman"/>
          <w:sz w:val="16"/>
          <w:szCs w:val="16"/>
        </w:rPr>
        <w:t>, 2020, 20(4): 193-202.</w:t>
      </w:r>
    </w:p>
    <w:p w14:paraId="0CE9FBF0"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{%p for a in (refer.fixed + refer.dynamic.g_var45 + refer.dynamic.g_var3+</w:t>
      </w:r>
      <w:r w:rsidRPr="00DB004F">
        <w:rPr>
          <w:rFonts w:ascii="Times New Roman" w:hAnsi="Times New Roman"/>
        </w:rPr>
        <w:t xml:space="preserve">  </w:t>
      </w:r>
      <w:r w:rsidRPr="00DB004F">
        <w:rPr>
          <w:rFonts w:ascii="Times New Roman" w:eastAsia="思源黑体 CN Normal" w:hAnsi="Times New Roman"/>
          <w:sz w:val="16"/>
          <w:szCs w:val="16"/>
        </w:rPr>
        <w:t>refer.dynamic.s_var12 + refer.dynamic.s_var_onco_nodrug)|unique%}</w:t>
      </w:r>
    </w:p>
    <w:p w14:paraId="0772EA00"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{{a}}</w:t>
      </w:r>
    </w:p>
    <w:p w14:paraId="5E87C43C"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w:t>
      </w:r>
      <w:r w:rsidRPr="00DB004F">
        <w:rPr>
          <w:rFonts w:ascii="Times New Roman" w:eastAsia="思源黑体 CN Normal" w:hAnsi="Times New Roman"/>
          <w:sz w:val="16"/>
          <w:szCs w:val="16"/>
        </w:rPr>
        <w:t>%p endfor%}</w:t>
      </w:r>
    </w:p>
    <w:p w14:paraId="00F66793" w14:textId="77777777" w:rsidR="00B10F3E" w:rsidRDefault="00B10F3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66F931BF" w:rsidR="00487A2B" w:rsidRPr="00A138B7" w:rsidRDefault="00000000">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7"/>
    </w:p>
    <w:tbl>
      <w:tblPr>
        <w:tblStyle w:val="af0"/>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bookmarkStart w:id="10" w:name="_Toc36123449"/>
            <w:r w:rsidRPr="00AF500B">
              <w:rPr>
                <w:rFonts w:ascii="Times New Roman" w:eastAsia="思源黑体 CN Normal" w:hAnsi="Times New Roman" w:hint="eastAsia"/>
                <w:b/>
                <w:bCs/>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63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11/12/15/18</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3</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5~Exon 24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05DF7B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Pr="00AF500B">
              <w:rPr>
                <w:rFonts w:ascii="Times New Roman" w:eastAsia="思源黑体 CN Normal" w:hAnsi="Times New Roman"/>
                <w:color w:val="000000"/>
                <w:sz w:val="16"/>
                <w:szCs w:val="16"/>
              </w:rPr>
              <w:t>*</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45C483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Pr="00AF500B">
              <w:rPr>
                <w:rFonts w:ascii="Times New Roman" w:eastAsia="思源黑体 CN Normal" w:hAnsi="Times New Roman"/>
                <w:color w:val="000000"/>
                <w:sz w:val="16"/>
                <w:szCs w:val="16"/>
              </w:rPr>
              <w:t>*</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AF500B" w:rsidRDefault="003200DA"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15</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1~3/6~9/11~12/16~21/23/25~27</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6B1DA2C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1</w:t>
            </w: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2/5/6/8/10/14/21</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6~Exon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bl>
    <w:bookmarkEnd w:id="10"/>
    <w:p w14:paraId="0BA55125" w14:textId="4F9B2367" w:rsidR="00E67CDD" w:rsidRPr="00AF500B" w:rsidRDefault="00E67CDD" w:rsidP="00E67CDD">
      <w:pPr>
        <w:widowControl/>
        <w:spacing w:line="300" w:lineRule="exact"/>
        <w:jc w:val="left"/>
        <w:rPr>
          <w:rFonts w:ascii="Times New Roman" w:eastAsia="思源黑体 CN Normal" w:hAnsi="Times New Roman"/>
          <w:b/>
          <w:bCs/>
          <w:sz w:val="16"/>
          <w:szCs w:val="16"/>
        </w:rPr>
      </w:pPr>
      <w:r w:rsidRPr="00AF500B">
        <w:rPr>
          <w:rFonts w:ascii="思源黑体 CN Normal" w:eastAsia="思源黑体 CN Normal" w:hAnsi="思源黑体 CN Normal" w:hint="eastAsia"/>
          <w:kern w:val="0"/>
          <w:sz w:val="16"/>
          <w:szCs w:val="16"/>
        </w:rPr>
        <w:t>注：以下基因外显子中部分区段由于覆盖度原因不包含在检测范围中：</w:t>
      </w:r>
      <w:r w:rsidRPr="00AF500B">
        <w:rPr>
          <w:rFonts w:ascii="思源黑体 CN Normal" w:eastAsia="思源黑体 CN Normal" w:hAnsi="思源黑体 CN Normal"/>
          <w:kern w:val="0"/>
          <w:sz w:val="16"/>
          <w:szCs w:val="16"/>
        </w:rPr>
        <w:br/>
      </w:r>
      <w:r w:rsidRPr="00AF500B">
        <w:rPr>
          <w:rFonts w:ascii="思源黑体 CN Normal" w:eastAsia="思源黑体 CN Normal" w:hAnsi="思源黑体 CN Normal"/>
          <w:i/>
          <w:iCs/>
          <w:kern w:val="0"/>
          <w:sz w:val="16"/>
          <w:szCs w:val="16"/>
        </w:rPr>
        <w:t>AR</w:t>
      </w:r>
      <w:r w:rsidRPr="00AF500B">
        <w:rPr>
          <w:rFonts w:ascii="思源黑体 CN Normal" w:eastAsia="思源黑体 CN Normal" w:hAnsi="思源黑体 CN Normal"/>
          <w:kern w:val="0"/>
          <w:sz w:val="16"/>
          <w:szCs w:val="16"/>
        </w:rPr>
        <w:t xml:space="preserve">:exon1 / </w:t>
      </w:r>
      <w:r w:rsidRPr="00AF500B">
        <w:rPr>
          <w:rFonts w:ascii="思源黑体 CN Normal" w:eastAsia="思源黑体 CN Normal" w:hAnsi="思源黑体 CN Normal"/>
          <w:i/>
          <w:iCs/>
          <w:kern w:val="0"/>
          <w:sz w:val="16"/>
          <w:szCs w:val="16"/>
        </w:rPr>
        <w:t>CDK12</w:t>
      </w:r>
      <w:r w:rsidRPr="00AF500B">
        <w:rPr>
          <w:rFonts w:ascii="思源黑体 CN Normal" w:eastAsia="思源黑体 CN Normal" w:hAnsi="思源黑体 CN Normal"/>
          <w:kern w:val="0"/>
          <w:sz w:val="16"/>
          <w:szCs w:val="16"/>
        </w:rPr>
        <w:t>:exon2 /</w:t>
      </w:r>
      <w:r w:rsidRPr="00AF500B">
        <w:rPr>
          <w:rFonts w:ascii="思源黑体 CN Normal" w:eastAsia="思源黑体 CN Normal" w:hAnsi="思源黑体 CN Normal"/>
          <w:i/>
          <w:iCs/>
          <w:kern w:val="0"/>
          <w:sz w:val="16"/>
          <w:szCs w:val="16"/>
        </w:rPr>
        <w:t xml:space="preserve"> CDK12</w:t>
      </w:r>
      <w:r w:rsidRPr="00AF500B">
        <w:rPr>
          <w:rFonts w:ascii="思源黑体 CN Normal" w:eastAsia="思源黑体 CN Normal" w:hAnsi="思源黑体 CN Normal"/>
          <w:kern w:val="0"/>
          <w:sz w:val="16"/>
          <w:szCs w:val="16"/>
        </w:rPr>
        <w:t xml:space="preserve">: exon14 / </w:t>
      </w:r>
      <w:r w:rsidRPr="00AF500B">
        <w:rPr>
          <w:rFonts w:ascii="思源黑体 CN Normal" w:eastAsia="思源黑体 CN Normal" w:hAnsi="思源黑体 CN Normal"/>
          <w:i/>
          <w:iCs/>
          <w:kern w:val="0"/>
          <w:sz w:val="16"/>
          <w:szCs w:val="16"/>
        </w:rPr>
        <w:t>ESR1</w:t>
      </w:r>
      <w:r w:rsidRPr="00AF500B">
        <w:rPr>
          <w:rFonts w:ascii="思源黑体 CN Normal" w:eastAsia="思源黑体 CN Normal" w:hAnsi="思源黑体 CN Normal"/>
          <w:kern w:val="0"/>
          <w:sz w:val="16"/>
          <w:szCs w:val="16"/>
        </w:rPr>
        <w:t>: exon</w:t>
      </w:r>
      <w:r w:rsidR="00AF500B">
        <w:rPr>
          <w:rFonts w:ascii="思源黑体 CN Normal" w:eastAsia="思源黑体 CN Normal" w:hAnsi="思源黑体 CN Normal" w:hint="eastAsia"/>
          <w:kern w:val="0"/>
          <w:sz w:val="16"/>
          <w:szCs w:val="16"/>
        </w:rPr>
        <w:t>1</w:t>
      </w:r>
      <w:r w:rsidRPr="00AF500B">
        <w:rPr>
          <w:rFonts w:ascii="思源黑体 CN Normal" w:eastAsia="思源黑体 CN Normal" w:hAnsi="思源黑体 CN Normal"/>
          <w:kern w:val="0"/>
          <w:sz w:val="16"/>
          <w:szCs w:val="16"/>
        </w:rPr>
        <w:t xml:space="preserve"> / </w:t>
      </w:r>
      <w:r w:rsidRPr="00AF500B">
        <w:rPr>
          <w:rFonts w:ascii="思源黑体 CN Normal" w:eastAsia="思源黑体 CN Normal" w:hAnsi="思源黑体 CN Normal"/>
          <w:i/>
          <w:iCs/>
          <w:kern w:val="0"/>
          <w:sz w:val="16"/>
          <w:szCs w:val="16"/>
        </w:rPr>
        <w:t>RAD51B</w:t>
      </w:r>
      <w:r w:rsidRPr="00AF500B">
        <w:rPr>
          <w:rFonts w:ascii="思源黑体 CN Normal" w:eastAsia="思源黑体 CN Normal" w:hAnsi="思源黑体 CN Normal"/>
          <w:kern w:val="0"/>
          <w:sz w:val="16"/>
          <w:szCs w:val="16"/>
        </w:rPr>
        <w:t>:exon5 /</w:t>
      </w:r>
      <w:r w:rsidRPr="00AF500B">
        <w:rPr>
          <w:rFonts w:ascii="思源黑体 CN Normal" w:eastAsia="思源黑体 CN Normal" w:hAnsi="思源黑体 CN Normal"/>
          <w:i/>
          <w:iCs/>
          <w:kern w:val="0"/>
          <w:sz w:val="16"/>
          <w:szCs w:val="16"/>
        </w:rPr>
        <w:t xml:space="preserve"> STK11</w:t>
      </w:r>
      <w:r w:rsidRPr="00AF500B">
        <w:rPr>
          <w:rFonts w:ascii="思源黑体 CN Normal" w:eastAsia="思源黑体 CN Normal" w:hAnsi="思源黑体 CN Normal"/>
          <w:kern w:val="0"/>
          <w:sz w:val="16"/>
          <w:szCs w:val="16"/>
        </w:rPr>
        <w:t>:exon3</w:t>
      </w:r>
      <w:r w:rsidRPr="00AF500B">
        <w:rPr>
          <w:rFonts w:ascii="思源黑体 CN Normal" w:eastAsia="思源黑体 CN Normal" w:hAnsi="思源黑体 CN Normal" w:hint="eastAsia"/>
          <w:kern w:val="0"/>
          <w:sz w:val="16"/>
          <w:szCs w:val="16"/>
        </w:rPr>
        <w:t>。</w:t>
      </w:r>
    </w:p>
    <w:p w14:paraId="2A28B4A2" w14:textId="761B2D49" w:rsidR="00487A2B" w:rsidRPr="00A138B7" w:rsidRDefault="00000000">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AF500B" w:rsidRDefault="00000000">
      <w:pPr>
        <w:rPr>
          <w:rFonts w:ascii="Times New Roman" w:eastAsia="思源黑体 CN Normal" w:hAnsi="Times New Roman"/>
          <w:b/>
          <w:sz w:val="16"/>
          <w:szCs w:val="16"/>
        </w:rPr>
      </w:pPr>
      <w:r w:rsidRPr="00AF500B">
        <w:rPr>
          <w:rFonts w:ascii="Times New Roman" w:eastAsia="思源黑体 CN Normal" w:hAnsi="Times New Roman"/>
          <w:b/>
          <w:sz w:val="16"/>
          <w:szCs w:val="16"/>
        </w:rPr>
        <w:t xml:space="preserve">1. </w:t>
      </w:r>
      <w:r w:rsidRPr="00AF500B">
        <w:rPr>
          <w:rFonts w:ascii="Times New Roman" w:eastAsia="思源黑体 CN Normal" w:hAnsi="Times New Roman" w:hint="eastAsia"/>
          <w:b/>
          <w:sz w:val="16"/>
          <w:szCs w:val="16"/>
        </w:rPr>
        <w:t>同源重组修复</w:t>
      </w:r>
    </w:p>
    <w:p w14:paraId="69FE9158" w14:textId="77777777" w:rsidR="00487A2B" w:rsidRPr="00AF500B" w:rsidRDefault="00000000">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w:t>
      </w:r>
      <w:r w:rsidRPr="00AF500B">
        <w:rPr>
          <w:rFonts w:ascii="Times New Roman" w:eastAsia="思源黑体 CN Normal" w:hAnsi="Times New Roman"/>
          <w:sz w:val="16"/>
          <w:szCs w:val="16"/>
        </w:rPr>
        <w:t>Homologous Recombination Repair</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）是指在有丝分裂或减数分裂的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复制期发生</w:t>
      </w:r>
      <w:r w:rsidRPr="00AF500B">
        <w:rPr>
          <w:rFonts w:ascii="Times New Roman" w:eastAsia="思源黑体 CN Normal" w:hAnsi="Times New Roman"/>
          <w:sz w:val="16"/>
          <w:szCs w:val="16"/>
        </w:rPr>
        <w:t>DSB</w:t>
      </w:r>
      <w:r w:rsidRPr="00AF500B">
        <w:rPr>
          <w:rFonts w:ascii="Times New Roman" w:eastAsia="思源黑体 CN Normal" w:hAnsi="Times New Roman" w:hint="eastAsia"/>
          <w:sz w:val="16"/>
          <w:szCs w:val="16"/>
        </w:rPr>
        <w:t>时，断裂的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复制期和</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合成后期。同源重组修复具有修复</w:t>
      </w:r>
      <w:r w:rsidRPr="00AF500B">
        <w:rPr>
          <w:rFonts w:ascii="Times New Roman" w:eastAsia="思源黑体 CN Normal" w:hAnsi="Times New Roman"/>
          <w:sz w:val="16"/>
          <w:szCs w:val="16"/>
        </w:rPr>
        <w:t>DSBs</w:t>
      </w:r>
      <w:r w:rsidRPr="00AF500B">
        <w:rPr>
          <w:rFonts w:ascii="Times New Roman" w:eastAsia="思源黑体 CN Normal" w:hAnsi="Times New Roman" w:hint="eastAsia"/>
          <w:sz w:val="16"/>
          <w:szCs w:val="16"/>
        </w:rPr>
        <w:t>、挽救复制叉及实现减数分裂染色体交叉互换等功能。同源重组修复过程可大致分为</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个步骤：</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损伤位点剪切、</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末端单链入侵、</w:t>
      </w:r>
      <w:r w:rsidRPr="00AF500B">
        <w:rPr>
          <w:rFonts w:ascii="Times New Roman" w:eastAsia="思源黑体 CN Normal" w:hAnsi="Times New Roman"/>
          <w:sz w:val="16"/>
          <w:szCs w:val="16"/>
        </w:rPr>
        <w:t>Holliday</w:t>
      </w:r>
      <w:r w:rsidRPr="00AF500B">
        <w:rPr>
          <w:rFonts w:ascii="Times New Roman" w:eastAsia="思源黑体 CN Normal" w:hAnsi="Times New Roman" w:hint="eastAsia"/>
          <w:sz w:val="16"/>
          <w:szCs w:val="16"/>
        </w:rPr>
        <w:t>连接体的形成和解离。当相关基因发生突变时，同源重组修复途径被破坏，就会发生同源重组缺陷（</w:t>
      </w:r>
      <w:r w:rsidRPr="00AF500B">
        <w:rPr>
          <w:rFonts w:ascii="Times New Roman" w:eastAsia="思源黑体 CN Normal" w:hAnsi="Times New Roman"/>
          <w:sz w:val="16"/>
          <w:szCs w:val="16"/>
        </w:rPr>
        <w:t>Homologous Recombination Deficiency</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TCGA</w:t>
      </w:r>
      <w:r w:rsidRPr="00AF500B">
        <w:rPr>
          <w:rFonts w:ascii="Times New Roman" w:eastAsia="思源黑体 CN Normal" w:hAnsi="Times New Roman" w:hint="eastAsia"/>
          <w:sz w:val="16"/>
          <w:szCs w:val="16"/>
        </w:rPr>
        <w:t>数据表明，接近</w:t>
      </w:r>
      <w:r w:rsidRPr="00AF500B">
        <w:rPr>
          <w:rFonts w:ascii="Times New Roman" w:eastAsia="思源黑体 CN Normal" w:hAnsi="Times New Roman"/>
          <w:sz w:val="16"/>
          <w:szCs w:val="16"/>
        </w:rPr>
        <w:t>50%</w:t>
      </w:r>
      <w:r w:rsidRPr="00AF500B">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或</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突变导致，它们依赖于其他修复途径，如不太精确且容易出错的非同源末端连接（</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导致额外突变和染色体不稳定性的积累，增加细胞向恶性转化的风险。同源重组修复由</w:t>
      </w:r>
      <w:r w:rsidRPr="00AF500B">
        <w:rPr>
          <w:rFonts w:ascii="Times New Roman" w:eastAsia="思源黑体 CN Normal" w:hAnsi="Times New Roman"/>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MRE11/RAD50/NBN</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MRN</w:t>
      </w:r>
      <w:r w:rsidRPr="00AF500B">
        <w:rPr>
          <w:rFonts w:ascii="Times New Roman" w:eastAsia="思源黑体 CN Normal" w:hAnsi="Times New Roman" w:hint="eastAsia"/>
          <w:sz w:val="16"/>
          <w:szCs w:val="16"/>
        </w:rPr>
        <w:t>）复合体、</w:t>
      </w:r>
      <w:r w:rsidRPr="00AF500B">
        <w:rPr>
          <w:rFonts w:ascii="Times New Roman" w:eastAsia="思源黑体 CN Normal" w:hAnsi="Times New Roman"/>
          <w:sz w:val="16"/>
          <w:szCs w:val="16"/>
        </w:rPr>
        <w:t>RAD51</w:t>
      </w:r>
      <w:r w:rsidRPr="00AF500B">
        <w:rPr>
          <w:rFonts w:ascii="Times New Roman" w:eastAsia="思源黑体 CN Normal" w:hAnsi="Times New Roman" w:hint="eastAsia"/>
          <w:sz w:val="16"/>
          <w:szCs w:val="16"/>
        </w:rPr>
        <w:t>及其类似物家族、</w:t>
      </w:r>
      <w:r w:rsidRPr="00AF500B">
        <w:rPr>
          <w:rFonts w:ascii="Times New Roman" w:eastAsia="思源黑体 CN Normal" w:hAnsi="Times New Roman"/>
          <w:sz w:val="16"/>
          <w:szCs w:val="16"/>
        </w:rPr>
        <w:t>RAD54</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BLM</w:t>
      </w:r>
      <w:r w:rsidRPr="00AF500B">
        <w:rPr>
          <w:rFonts w:ascii="Times New Roman" w:eastAsia="思源黑体 CN Normal" w:hAnsi="Times New Roman" w:hint="eastAsia"/>
          <w:sz w:val="16"/>
          <w:szCs w:val="16"/>
        </w:rPr>
        <w:t>等大量蛋白分子协同完成，同时还有范可尼贫血途径（</w:t>
      </w:r>
      <w:r w:rsidRPr="00AF500B">
        <w:rPr>
          <w:rFonts w:ascii="Times New Roman" w:eastAsia="思源黑体 CN Normal" w:hAnsi="Times New Roman"/>
          <w:sz w:val="16"/>
          <w:szCs w:val="16"/>
        </w:rPr>
        <w:t>Fanconi anemia pathway</w:t>
      </w:r>
      <w:r w:rsidRPr="00AF500B">
        <w:rPr>
          <w:rFonts w:ascii="Times New Roman" w:eastAsia="思源黑体 CN Normal" w:hAnsi="Times New Roman" w:hint="eastAsia"/>
          <w:sz w:val="16"/>
          <w:szCs w:val="16"/>
        </w:rPr>
        <w:t>）的相关蛋白质参与其中。</w:t>
      </w:r>
    </w:p>
    <w:p w14:paraId="661ADE85" w14:textId="77777777" w:rsidR="00487A2B" w:rsidRPr="00AF500B" w:rsidRDefault="00487A2B">
      <w:pPr>
        <w:spacing w:line="380" w:lineRule="exact"/>
        <w:rPr>
          <w:rFonts w:ascii="Times New Roman" w:eastAsia="思源黑体 CN Normal" w:hAnsi="Times New Roman"/>
          <w:sz w:val="16"/>
          <w:szCs w:val="16"/>
        </w:rPr>
      </w:pPr>
    </w:p>
    <w:p w14:paraId="2FD77054" w14:textId="77777777" w:rsidR="00487A2B" w:rsidRPr="00AF500B" w:rsidRDefault="00000000">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6192"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AF500B" w:rsidRDefault="00487A2B">
      <w:pPr>
        <w:spacing w:line="380" w:lineRule="exact"/>
        <w:rPr>
          <w:rFonts w:ascii="Times New Roman" w:eastAsia="思源黑体 CN Normal" w:hAnsi="Times New Roman"/>
          <w:sz w:val="16"/>
          <w:szCs w:val="16"/>
        </w:rPr>
      </w:pPr>
    </w:p>
    <w:p w14:paraId="681F911B" w14:textId="77777777" w:rsidR="00487A2B" w:rsidRPr="00AF500B" w:rsidRDefault="00487A2B">
      <w:pPr>
        <w:spacing w:line="380" w:lineRule="exact"/>
        <w:rPr>
          <w:rFonts w:ascii="Times New Roman" w:eastAsia="思源黑体 CN Normal" w:hAnsi="Times New Roman"/>
          <w:sz w:val="16"/>
          <w:szCs w:val="16"/>
        </w:rPr>
      </w:pPr>
    </w:p>
    <w:p w14:paraId="1E0EB86A" w14:textId="77777777" w:rsidR="00487A2B" w:rsidRPr="00AF500B" w:rsidRDefault="00487A2B">
      <w:pPr>
        <w:spacing w:line="380" w:lineRule="exact"/>
        <w:rPr>
          <w:rFonts w:ascii="Times New Roman" w:eastAsia="思源黑体 CN Normal" w:hAnsi="Times New Roman"/>
          <w:sz w:val="16"/>
          <w:szCs w:val="16"/>
        </w:rPr>
      </w:pPr>
    </w:p>
    <w:p w14:paraId="35C57ACC" w14:textId="77777777" w:rsidR="00487A2B" w:rsidRPr="00AF500B" w:rsidRDefault="00487A2B">
      <w:pPr>
        <w:spacing w:line="380" w:lineRule="exact"/>
        <w:rPr>
          <w:rFonts w:ascii="Times New Roman" w:eastAsia="思源黑体 CN Normal" w:hAnsi="Times New Roman"/>
          <w:sz w:val="16"/>
          <w:szCs w:val="16"/>
        </w:rPr>
      </w:pPr>
    </w:p>
    <w:p w14:paraId="7404B81A" w14:textId="77777777" w:rsidR="00487A2B" w:rsidRPr="00AF500B" w:rsidRDefault="00487A2B">
      <w:pPr>
        <w:spacing w:line="380" w:lineRule="exact"/>
        <w:rPr>
          <w:rFonts w:ascii="Times New Roman" w:eastAsia="思源黑体 CN Normal" w:hAnsi="Times New Roman"/>
          <w:sz w:val="16"/>
          <w:szCs w:val="16"/>
        </w:rPr>
      </w:pPr>
    </w:p>
    <w:p w14:paraId="7417AF09" w14:textId="77777777" w:rsidR="00487A2B" w:rsidRPr="00AF500B" w:rsidRDefault="00487A2B">
      <w:pPr>
        <w:spacing w:line="380" w:lineRule="exact"/>
        <w:rPr>
          <w:rFonts w:ascii="Times New Roman" w:eastAsia="思源黑体 CN Normal" w:hAnsi="Times New Roman"/>
          <w:sz w:val="16"/>
          <w:szCs w:val="16"/>
        </w:rPr>
      </w:pPr>
    </w:p>
    <w:p w14:paraId="4BA2D432" w14:textId="77777777" w:rsidR="00487A2B" w:rsidRPr="00AF500B" w:rsidRDefault="00487A2B">
      <w:pPr>
        <w:spacing w:line="380" w:lineRule="exact"/>
        <w:rPr>
          <w:rFonts w:ascii="Times New Roman" w:eastAsia="思源黑体 CN Normal" w:hAnsi="Times New Roman"/>
          <w:sz w:val="16"/>
          <w:szCs w:val="16"/>
        </w:rPr>
      </w:pPr>
    </w:p>
    <w:p w14:paraId="40B3599B" w14:textId="77777777" w:rsidR="00487A2B" w:rsidRPr="00AF500B" w:rsidRDefault="00487A2B">
      <w:pPr>
        <w:spacing w:line="380" w:lineRule="exact"/>
        <w:rPr>
          <w:rFonts w:ascii="Times New Roman" w:eastAsia="思源黑体 CN Normal" w:hAnsi="Times New Roman"/>
          <w:sz w:val="16"/>
          <w:szCs w:val="16"/>
        </w:rPr>
      </w:pPr>
    </w:p>
    <w:p w14:paraId="3B81682D" w14:textId="77777777" w:rsidR="00487A2B" w:rsidRPr="00AF500B" w:rsidRDefault="00487A2B">
      <w:pPr>
        <w:spacing w:line="380" w:lineRule="exact"/>
        <w:rPr>
          <w:rFonts w:ascii="Times New Roman" w:eastAsia="思源黑体 CN Normal" w:hAnsi="Times New Roman"/>
          <w:sz w:val="16"/>
          <w:szCs w:val="16"/>
        </w:rPr>
      </w:pPr>
    </w:p>
    <w:p w14:paraId="6E864A28" w14:textId="77777777" w:rsidR="00487A2B" w:rsidRPr="00AF500B" w:rsidRDefault="00487A2B">
      <w:pPr>
        <w:spacing w:line="380" w:lineRule="exact"/>
        <w:rPr>
          <w:rFonts w:ascii="Times New Roman" w:eastAsia="思源黑体 CN Normal" w:hAnsi="Times New Roman"/>
          <w:sz w:val="16"/>
          <w:szCs w:val="16"/>
        </w:rPr>
      </w:pPr>
    </w:p>
    <w:p w14:paraId="30D7C922" w14:textId="77777777" w:rsidR="00487A2B" w:rsidRPr="00AF500B" w:rsidRDefault="00487A2B">
      <w:pPr>
        <w:spacing w:line="380" w:lineRule="exact"/>
        <w:rPr>
          <w:rFonts w:ascii="Times New Roman" w:eastAsia="思源黑体 CN Normal" w:hAnsi="Times New Roman"/>
          <w:sz w:val="16"/>
          <w:szCs w:val="16"/>
        </w:rPr>
      </w:pPr>
    </w:p>
    <w:p w14:paraId="614BE6B4" w14:textId="77777777" w:rsidR="00487A2B" w:rsidRPr="00AF500B" w:rsidRDefault="00487A2B">
      <w:pPr>
        <w:spacing w:line="380" w:lineRule="exact"/>
        <w:rPr>
          <w:rFonts w:ascii="Times New Roman" w:eastAsia="思源黑体 CN Normal" w:hAnsi="Times New Roman"/>
          <w:sz w:val="16"/>
          <w:szCs w:val="16"/>
        </w:rPr>
      </w:pPr>
    </w:p>
    <w:p w14:paraId="37DE80ED" w14:textId="77777777" w:rsidR="00487A2B" w:rsidRPr="00AF500B" w:rsidRDefault="00487A2B">
      <w:pPr>
        <w:spacing w:line="380" w:lineRule="exact"/>
        <w:rPr>
          <w:rFonts w:ascii="Times New Roman" w:eastAsia="思源黑体 CN Normal" w:hAnsi="Times New Roman"/>
          <w:sz w:val="16"/>
          <w:szCs w:val="16"/>
        </w:rPr>
      </w:pPr>
    </w:p>
    <w:p w14:paraId="49956AF3" w14:textId="283BC675" w:rsidR="007637C2" w:rsidRPr="00AF500B" w:rsidRDefault="00000000">
      <w:pPr>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 xml:space="preserve">1 </w:t>
      </w:r>
      <w:r w:rsidRPr="00AF500B">
        <w:rPr>
          <w:rFonts w:ascii="Times New Roman" w:eastAsia="思源黑体 CN Normal" w:hAnsi="Times New Roman" w:hint="eastAsia"/>
          <w:b/>
          <w:bCs/>
          <w:sz w:val="16"/>
          <w:szCs w:val="16"/>
        </w:rPr>
        <w:t>同源重组修复示意（</w:t>
      </w:r>
      <w:r w:rsidRPr="00AF500B">
        <w:rPr>
          <w:rFonts w:ascii="Times New Roman" w:eastAsia="思源黑体 CN Normal" w:hAnsi="Times New Roman"/>
          <w:b/>
          <w:bCs/>
          <w:sz w:val="16"/>
          <w:szCs w:val="16"/>
        </w:rPr>
        <w:t>PMID: 25451105</w:t>
      </w:r>
      <w:r w:rsidRPr="00AF500B">
        <w:rPr>
          <w:rFonts w:ascii="Times New Roman" w:eastAsia="思源黑体 CN Normal" w:hAnsi="Times New Roman" w:hint="eastAsia"/>
          <w:b/>
          <w:bCs/>
          <w:sz w:val="16"/>
          <w:szCs w:val="16"/>
        </w:rPr>
        <w:t>）</w:t>
      </w:r>
    </w:p>
    <w:p w14:paraId="183939B8" w14:textId="77777777" w:rsidR="007637C2" w:rsidRPr="00AF500B" w:rsidRDefault="007637C2">
      <w:pPr>
        <w:widowControl/>
        <w:jc w:val="left"/>
        <w:rPr>
          <w:rFonts w:ascii="Times New Roman" w:eastAsia="思源黑体 CN Normal" w:hAnsi="Times New Roman"/>
          <w:b/>
          <w:bCs/>
          <w:sz w:val="16"/>
          <w:szCs w:val="16"/>
        </w:rPr>
      </w:pPr>
      <w:r w:rsidRPr="00AF500B">
        <w:rPr>
          <w:rFonts w:ascii="Times New Roman" w:eastAsia="思源黑体 CN Normal" w:hAnsi="Times New Roman"/>
          <w:b/>
          <w:bCs/>
          <w:sz w:val="16"/>
          <w:szCs w:val="16"/>
        </w:rPr>
        <w:br w:type="page"/>
      </w:r>
    </w:p>
    <w:p w14:paraId="4E6C350B" w14:textId="77777777" w:rsidR="00487A2B" w:rsidRPr="00AF500B" w:rsidRDefault="00487A2B">
      <w:pPr>
        <w:jc w:val="center"/>
        <w:rPr>
          <w:rFonts w:ascii="Times New Roman" w:eastAsia="思源黑体 CN Normal" w:hAnsi="Times New Roman"/>
          <w:b/>
          <w:bCs/>
          <w:sz w:val="16"/>
          <w:szCs w:val="16"/>
        </w:rPr>
      </w:pPr>
    </w:p>
    <w:p w14:paraId="0434BF87" w14:textId="77777777" w:rsidR="00487A2B" w:rsidRPr="00AF500B" w:rsidRDefault="00000000">
      <w:pPr>
        <w:rPr>
          <w:rFonts w:ascii="Times New Roman" w:eastAsia="思源黑体 CN Normal" w:hAnsi="Times New Roman"/>
          <w:b/>
          <w:sz w:val="16"/>
          <w:szCs w:val="16"/>
        </w:rPr>
      </w:pPr>
      <w:r w:rsidRPr="00AF500B">
        <w:rPr>
          <w:rFonts w:ascii="Times New Roman" w:eastAsia="思源黑体 CN Normal" w:hAnsi="Times New Roman"/>
          <w:b/>
          <w:sz w:val="16"/>
          <w:szCs w:val="16"/>
        </w:rPr>
        <w:t>2. PARP</w:t>
      </w:r>
      <w:r w:rsidRPr="00AF500B">
        <w:rPr>
          <w:rFonts w:ascii="Times New Roman" w:eastAsia="思源黑体 CN Normal" w:hAnsi="Times New Roman" w:hint="eastAsia"/>
          <w:b/>
          <w:sz w:val="16"/>
          <w:szCs w:val="16"/>
        </w:rPr>
        <w:t>抑制剂</w:t>
      </w:r>
    </w:p>
    <w:p w14:paraId="76A449F3" w14:textId="77777777" w:rsidR="00487A2B" w:rsidRPr="00AF500B" w:rsidRDefault="00000000">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抑制剂是一种靶向聚</w:t>
      </w:r>
      <w:r w:rsidRPr="00AF500B">
        <w:rPr>
          <w:rFonts w:ascii="Times New Roman" w:eastAsia="思源黑体 CN Normal" w:hAnsi="Times New Roman"/>
          <w:sz w:val="16"/>
          <w:szCs w:val="16"/>
        </w:rPr>
        <w:t>ADP</w:t>
      </w:r>
      <w:r w:rsidRPr="00AF500B">
        <w:rPr>
          <w:rFonts w:ascii="Times New Roman" w:eastAsia="思源黑体 CN Normal" w:hAnsi="Times New Roman" w:hint="eastAsia"/>
          <w:sz w:val="16"/>
          <w:szCs w:val="16"/>
        </w:rPr>
        <w:t>核糖聚合酶（</w:t>
      </w:r>
      <w:r w:rsidRPr="00AF500B">
        <w:rPr>
          <w:rFonts w:ascii="Times New Roman" w:eastAsia="思源黑体 CN Normal" w:hAnsi="Times New Roman"/>
          <w:sz w:val="16"/>
          <w:szCs w:val="16"/>
        </w:rPr>
        <w:t>Poly ADP-ribose Polymerase</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）的癌症疗法。它是第一种成功利用合成致死（</w:t>
      </w:r>
      <w:r w:rsidRPr="00AF500B">
        <w:rPr>
          <w:rFonts w:ascii="Times New Roman" w:eastAsia="思源黑体 CN Normal" w:hAnsi="Times New Roman"/>
          <w:sz w:val="16"/>
          <w:szCs w:val="16"/>
        </w:rPr>
        <w:t>Synthetic Lethality</w:t>
      </w:r>
      <w:r w:rsidRPr="00AF500B">
        <w:rPr>
          <w:rFonts w:ascii="Times New Roman" w:eastAsia="思源黑体 CN Normal" w:hAnsi="Times New Roman" w:hint="eastAsia"/>
          <w:sz w:val="16"/>
          <w:szCs w:val="16"/>
        </w:rPr>
        <w:t>）概念获得批准在临床使用的抗癌药物。</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抑制剂对携带</w:t>
      </w:r>
      <w:r w:rsidRPr="00AF500B">
        <w:rPr>
          <w:rFonts w:ascii="Times New Roman" w:eastAsia="思源黑体 CN Normal" w:hAnsi="Times New Roman"/>
          <w:i/>
          <w:iCs/>
          <w:sz w:val="16"/>
          <w:szCs w:val="16"/>
        </w:rPr>
        <w:t>BRCA1</w:t>
      </w:r>
      <w:r w:rsidRPr="00AF500B">
        <w:rPr>
          <w:rFonts w:ascii="Times New Roman" w:eastAsia="思源黑体 CN Normal" w:hAnsi="Times New Roman"/>
          <w:sz w:val="16"/>
          <w:szCs w:val="16"/>
        </w:rPr>
        <w:t>/</w:t>
      </w:r>
      <w:r w:rsidRPr="00AF500B">
        <w:rPr>
          <w:rFonts w:ascii="Times New Roman" w:eastAsia="思源黑体 CN Normal" w:hAnsi="Times New Roman"/>
          <w:i/>
          <w:iCs/>
          <w:sz w:val="16"/>
          <w:szCs w:val="16"/>
        </w:rPr>
        <w:t>2</w:t>
      </w:r>
      <w:r w:rsidRPr="00AF500B">
        <w:rPr>
          <w:rFonts w:ascii="Times New Roman" w:eastAsia="思源黑体 CN Normal" w:hAnsi="Times New Roman" w:hint="eastAsia"/>
          <w:sz w:val="16"/>
          <w:szCs w:val="16"/>
        </w:rPr>
        <w:t>基因致病性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和</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等）存在致病性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可能致病性变异，细胞无法通过同源重组修复双链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损伤，会更加依赖</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介导的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修复通路。使用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抑制剂后，单链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断裂损伤不能被修复，不断累积，增加双链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断裂的发生。</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复制叉停止，细胞毒性产生，导致合成致死。</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和其它称为</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类</w:t>
      </w:r>
      <w:r w:rsidRPr="00AF500B">
        <w:rPr>
          <w:rFonts w:ascii="Times New Roman" w:eastAsia="思源黑体 CN Normal" w:hAnsi="Times New Roman"/>
          <w:sz w:val="16"/>
          <w:szCs w:val="16"/>
        </w:rPr>
        <w:t xml:space="preserve">BRCA” (BRCAness) </w:t>
      </w:r>
      <w:r w:rsidRPr="00AF500B">
        <w:rPr>
          <w:rFonts w:ascii="Times New Roman" w:eastAsia="思源黑体 CN Normal" w:hAnsi="Times New Roman" w:hint="eastAsia"/>
          <w:sz w:val="16"/>
          <w:szCs w:val="16"/>
        </w:rPr>
        <w:t>的蛋白在</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中起到重要作用，这些蛋白质功能受损会造成</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。同源重组相关基因启动子的甲基化、体细胞变异以及参与同源重组修复蛋白基因的致病性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可能致病性变异（如</w:t>
      </w:r>
      <w:r w:rsidRPr="00AF500B">
        <w:rPr>
          <w:rFonts w:ascii="Times New Roman" w:eastAsia="思源黑体 CN Normal" w:hAnsi="Times New Roman"/>
          <w:i/>
          <w:iCs/>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ATR</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PALB2</w:t>
      </w:r>
      <w:r w:rsidRPr="00AF500B">
        <w:rPr>
          <w:rFonts w:ascii="Times New Roman" w:eastAsia="思源黑体 CN Normal" w:hAnsi="Times New Roman" w:hint="eastAsia"/>
          <w:sz w:val="16"/>
          <w:szCs w:val="16"/>
        </w:rPr>
        <w:t>）也会引起同源重组缺陷，并且同样对</w:t>
      </w:r>
      <w:r w:rsidRPr="00AF500B">
        <w:rPr>
          <w:rFonts w:ascii="Times New Roman" w:eastAsia="思源黑体 CN Normal" w:hAnsi="Times New Roman"/>
          <w:sz w:val="16"/>
          <w:szCs w:val="16"/>
        </w:rPr>
        <w:t>PARPi</w:t>
      </w:r>
      <w:r w:rsidRPr="00AF500B">
        <w:rPr>
          <w:rFonts w:ascii="Times New Roman" w:eastAsia="思源黑体 CN Normal" w:hAnsi="Times New Roman" w:hint="eastAsia"/>
          <w:sz w:val="16"/>
          <w:szCs w:val="16"/>
        </w:rPr>
        <w:t>敏感。</w:t>
      </w:r>
    </w:p>
    <w:p w14:paraId="17B5DA0E" w14:textId="77777777" w:rsidR="00487A2B" w:rsidRPr="00AF500B" w:rsidRDefault="00487A2B">
      <w:pPr>
        <w:spacing w:line="380" w:lineRule="exact"/>
        <w:rPr>
          <w:rFonts w:ascii="Times New Roman" w:eastAsia="思源黑体 CN Normal" w:hAnsi="Times New Roman"/>
          <w:sz w:val="16"/>
          <w:szCs w:val="16"/>
        </w:rPr>
      </w:pPr>
    </w:p>
    <w:p w14:paraId="367AF86B" w14:textId="77777777" w:rsidR="00487A2B" w:rsidRPr="00AF500B" w:rsidRDefault="00000000">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8240"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AF500B" w:rsidRDefault="00487A2B">
      <w:pPr>
        <w:spacing w:line="380" w:lineRule="exact"/>
        <w:rPr>
          <w:rFonts w:ascii="Times New Roman" w:eastAsia="思源黑体 CN Normal" w:hAnsi="Times New Roman"/>
          <w:sz w:val="16"/>
          <w:szCs w:val="16"/>
        </w:rPr>
      </w:pPr>
    </w:p>
    <w:p w14:paraId="5538D0E7" w14:textId="77777777" w:rsidR="00487A2B" w:rsidRPr="00AF500B" w:rsidRDefault="00487A2B">
      <w:pPr>
        <w:spacing w:line="380" w:lineRule="exact"/>
        <w:rPr>
          <w:rFonts w:ascii="Times New Roman" w:eastAsia="思源黑体 CN Normal" w:hAnsi="Times New Roman"/>
          <w:sz w:val="16"/>
          <w:szCs w:val="16"/>
        </w:rPr>
      </w:pPr>
    </w:p>
    <w:p w14:paraId="7FB303C8" w14:textId="77777777" w:rsidR="00487A2B" w:rsidRPr="00AF500B" w:rsidRDefault="00487A2B">
      <w:pPr>
        <w:spacing w:line="380" w:lineRule="exact"/>
        <w:rPr>
          <w:rFonts w:ascii="Times New Roman" w:eastAsia="思源黑体 CN Normal" w:hAnsi="Times New Roman"/>
          <w:sz w:val="16"/>
          <w:szCs w:val="16"/>
        </w:rPr>
      </w:pPr>
    </w:p>
    <w:p w14:paraId="11A51601" w14:textId="77777777" w:rsidR="00487A2B" w:rsidRPr="00AF500B" w:rsidRDefault="00487A2B">
      <w:pPr>
        <w:spacing w:line="380" w:lineRule="exact"/>
        <w:rPr>
          <w:rFonts w:ascii="Times New Roman" w:eastAsia="思源黑体 CN Normal" w:hAnsi="Times New Roman"/>
          <w:sz w:val="16"/>
          <w:szCs w:val="16"/>
        </w:rPr>
      </w:pPr>
    </w:p>
    <w:p w14:paraId="0549F211" w14:textId="77777777" w:rsidR="00487A2B" w:rsidRPr="00AF500B" w:rsidRDefault="00487A2B">
      <w:pPr>
        <w:spacing w:line="380" w:lineRule="exact"/>
        <w:rPr>
          <w:rFonts w:ascii="Times New Roman" w:eastAsia="思源黑体 CN Normal" w:hAnsi="Times New Roman"/>
          <w:sz w:val="16"/>
          <w:szCs w:val="16"/>
        </w:rPr>
      </w:pPr>
    </w:p>
    <w:p w14:paraId="00D83784" w14:textId="77777777" w:rsidR="00487A2B" w:rsidRPr="00AF500B" w:rsidRDefault="00487A2B">
      <w:pPr>
        <w:spacing w:line="380" w:lineRule="exact"/>
        <w:rPr>
          <w:rFonts w:ascii="Times New Roman" w:eastAsia="思源黑体 CN Normal" w:hAnsi="Times New Roman"/>
          <w:sz w:val="16"/>
          <w:szCs w:val="16"/>
        </w:rPr>
      </w:pPr>
    </w:p>
    <w:p w14:paraId="01D6856B" w14:textId="77777777" w:rsidR="00487A2B" w:rsidRPr="00AF500B" w:rsidRDefault="00487A2B">
      <w:pPr>
        <w:spacing w:line="380" w:lineRule="exact"/>
        <w:rPr>
          <w:rFonts w:ascii="Times New Roman" w:eastAsia="思源黑体 CN Normal" w:hAnsi="Times New Roman"/>
          <w:sz w:val="16"/>
          <w:szCs w:val="16"/>
        </w:rPr>
      </w:pPr>
    </w:p>
    <w:p w14:paraId="1DC911C5" w14:textId="77777777" w:rsidR="00487A2B" w:rsidRPr="00AF500B" w:rsidRDefault="00487A2B">
      <w:pPr>
        <w:spacing w:line="380" w:lineRule="exact"/>
        <w:rPr>
          <w:rFonts w:ascii="Times New Roman" w:eastAsia="思源黑体 CN Normal" w:hAnsi="Times New Roman"/>
          <w:sz w:val="16"/>
          <w:szCs w:val="16"/>
        </w:rPr>
      </w:pPr>
    </w:p>
    <w:p w14:paraId="45BB84DF" w14:textId="77777777" w:rsidR="00487A2B" w:rsidRPr="00AF500B" w:rsidRDefault="00487A2B">
      <w:pPr>
        <w:spacing w:line="380" w:lineRule="exact"/>
        <w:rPr>
          <w:rFonts w:ascii="Times New Roman" w:eastAsia="思源黑体 CN Normal" w:hAnsi="Times New Roman"/>
          <w:sz w:val="16"/>
          <w:szCs w:val="16"/>
        </w:rPr>
      </w:pPr>
    </w:p>
    <w:p w14:paraId="45E54973" w14:textId="77777777" w:rsidR="00487A2B" w:rsidRPr="00AF500B" w:rsidRDefault="00487A2B">
      <w:pPr>
        <w:spacing w:line="380" w:lineRule="exact"/>
        <w:rPr>
          <w:rFonts w:ascii="Times New Roman" w:eastAsia="思源黑体 CN Normal" w:hAnsi="Times New Roman"/>
          <w:sz w:val="16"/>
          <w:szCs w:val="16"/>
        </w:rPr>
      </w:pPr>
    </w:p>
    <w:p w14:paraId="083F8843" w14:textId="77777777" w:rsidR="00487A2B" w:rsidRPr="00AF500B" w:rsidRDefault="00487A2B">
      <w:pPr>
        <w:spacing w:line="380" w:lineRule="exact"/>
        <w:rPr>
          <w:rFonts w:ascii="Times New Roman" w:eastAsia="思源黑体 CN Normal" w:hAnsi="Times New Roman"/>
          <w:sz w:val="16"/>
          <w:szCs w:val="16"/>
        </w:rPr>
      </w:pPr>
    </w:p>
    <w:p w14:paraId="085B30C2" w14:textId="77777777" w:rsidR="00487A2B" w:rsidRPr="00AF500B" w:rsidRDefault="00487A2B">
      <w:pPr>
        <w:spacing w:line="380" w:lineRule="exact"/>
        <w:rPr>
          <w:rFonts w:ascii="Times New Roman" w:eastAsia="思源黑体 CN Normal" w:hAnsi="Times New Roman"/>
          <w:sz w:val="16"/>
          <w:szCs w:val="16"/>
        </w:rPr>
      </w:pPr>
    </w:p>
    <w:p w14:paraId="2D6A41B8" w14:textId="77777777" w:rsidR="00487A2B" w:rsidRPr="00AF500B" w:rsidRDefault="00487A2B">
      <w:pPr>
        <w:spacing w:line="380" w:lineRule="exact"/>
        <w:rPr>
          <w:rFonts w:ascii="Times New Roman" w:eastAsia="思源黑体 CN Normal" w:hAnsi="Times New Roman"/>
          <w:sz w:val="16"/>
          <w:szCs w:val="16"/>
        </w:rPr>
      </w:pPr>
    </w:p>
    <w:p w14:paraId="6067EF02" w14:textId="77777777" w:rsidR="00487A2B" w:rsidRPr="00AF500B" w:rsidRDefault="00487A2B">
      <w:pPr>
        <w:spacing w:line="380" w:lineRule="exact"/>
        <w:rPr>
          <w:rFonts w:ascii="Times New Roman" w:eastAsia="思源黑体 CN Normal" w:hAnsi="Times New Roman"/>
          <w:sz w:val="16"/>
          <w:szCs w:val="16"/>
        </w:rPr>
      </w:pPr>
    </w:p>
    <w:p w14:paraId="0E48FE4A" w14:textId="77777777" w:rsidR="00487A2B" w:rsidRPr="00AF500B" w:rsidRDefault="00487A2B">
      <w:pPr>
        <w:spacing w:line="380" w:lineRule="exact"/>
        <w:rPr>
          <w:rFonts w:ascii="Times New Roman" w:eastAsia="思源黑体 CN Normal" w:hAnsi="Times New Roman"/>
          <w:sz w:val="16"/>
          <w:szCs w:val="16"/>
        </w:rPr>
      </w:pPr>
    </w:p>
    <w:p w14:paraId="21501934" w14:textId="77777777" w:rsidR="00487A2B" w:rsidRPr="00AF500B" w:rsidRDefault="00000000">
      <w:pPr>
        <w:spacing w:line="380" w:lineRule="exact"/>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2 PRAP</w:t>
      </w:r>
      <w:r w:rsidRPr="00AF500B">
        <w:rPr>
          <w:rFonts w:ascii="Times New Roman" w:eastAsia="思源黑体 CN Normal" w:hAnsi="Times New Roman" w:hint="eastAsia"/>
          <w:b/>
          <w:bCs/>
          <w:sz w:val="16"/>
          <w:szCs w:val="16"/>
        </w:rPr>
        <w:t>抑制剂作用示意图（</w:t>
      </w:r>
      <w:r w:rsidRPr="00AF500B">
        <w:rPr>
          <w:rFonts w:ascii="Times New Roman" w:eastAsia="思源黑体 CN Normal" w:hAnsi="Times New Roman"/>
          <w:b/>
          <w:bCs/>
          <w:sz w:val="16"/>
          <w:szCs w:val="16"/>
        </w:rPr>
        <w:t>PMID: 26169965</w:t>
      </w:r>
      <w:r w:rsidRPr="00AF500B">
        <w:rPr>
          <w:rFonts w:ascii="Times New Roman" w:eastAsia="思源黑体 CN Normal" w:hAnsi="Times New Roman" w:hint="eastAsia"/>
          <w:b/>
          <w:bCs/>
          <w:sz w:val="16"/>
          <w:szCs w:val="16"/>
        </w:rPr>
        <w:t>）</w:t>
      </w:r>
    </w:p>
    <w:p w14:paraId="18E39BD6" w14:textId="77777777" w:rsidR="00487A2B" w:rsidRPr="00AF500B" w:rsidRDefault="00487A2B">
      <w:pPr>
        <w:spacing w:line="380" w:lineRule="exact"/>
        <w:jc w:val="center"/>
        <w:rPr>
          <w:rFonts w:ascii="Times New Roman" w:eastAsia="思源黑体 CN Normal" w:hAnsi="Times New Roman"/>
          <w:b/>
          <w:bCs/>
          <w:sz w:val="16"/>
          <w:szCs w:val="16"/>
        </w:rPr>
      </w:pPr>
    </w:p>
    <w:p w14:paraId="3B160D66" w14:textId="77777777" w:rsidR="003C7FF5" w:rsidRPr="00AF500B" w:rsidRDefault="003C7FF5">
      <w:pPr>
        <w:widowControl/>
        <w:jc w:val="left"/>
        <w:rPr>
          <w:rFonts w:ascii="Times New Roman" w:eastAsia="思源黑体 CN Normal" w:hAnsi="Times New Roman"/>
          <w:b/>
          <w:sz w:val="16"/>
          <w:szCs w:val="16"/>
        </w:rPr>
      </w:pPr>
      <w:r w:rsidRPr="00AF500B">
        <w:rPr>
          <w:rFonts w:ascii="Times New Roman" w:eastAsia="思源黑体 CN Normal" w:hAnsi="Times New Roman"/>
          <w:b/>
          <w:sz w:val="16"/>
          <w:szCs w:val="16"/>
        </w:rPr>
        <w:br w:type="page"/>
      </w:r>
    </w:p>
    <w:p w14:paraId="70E9F37F" w14:textId="74D56F26" w:rsidR="00487A2B" w:rsidRPr="00AF500B" w:rsidRDefault="00000000">
      <w:pPr>
        <w:rPr>
          <w:rFonts w:ascii="Times New Roman" w:eastAsia="思源黑体 CN Normal" w:hAnsi="Times New Roman"/>
          <w:b/>
          <w:sz w:val="16"/>
          <w:szCs w:val="16"/>
        </w:rPr>
      </w:pPr>
      <w:r w:rsidRPr="00AF500B">
        <w:rPr>
          <w:rFonts w:ascii="Times New Roman" w:eastAsia="思源黑体 CN Normal" w:hAnsi="Times New Roman"/>
          <w:b/>
          <w:sz w:val="16"/>
          <w:szCs w:val="16"/>
        </w:rPr>
        <w:lastRenderedPageBreak/>
        <w:t>3. HRD</w:t>
      </w:r>
      <w:r w:rsidRPr="00AF500B">
        <w:rPr>
          <w:rFonts w:ascii="Times New Roman" w:eastAsia="思源黑体 CN Normal" w:hAnsi="Times New Roman" w:hint="eastAsia"/>
          <w:b/>
          <w:sz w:val="16"/>
          <w:szCs w:val="16"/>
        </w:rPr>
        <w:t>检测的靶向治疗指导意义</w:t>
      </w:r>
    </w:p>
    <w:p w14:paraId="5A2F40E0" w14:textId="77777777" w:rsidR="00487A2B" w:rsidRPr="00AF500B" w:rsidRDefault="00000000">
      <w:pPr>
        <w:spacing w:line="380" w:lineRule="exact"/>
        <w:ind w:firstLine="4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同源重组修复相关基因突变及</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状态可以指导</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抑制剂靶向治疗。目前，全球已有多种</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抑制剂获批上市，如由</w:t>
      </w:r>
      <w:r w:rsidRPr="00AF500B">
        <w:rPr>
          <w:rFonts w:ascii="Times New Roman" w:eastAsia="思源黑体 CN Normal" w:hAnsi="Times New Roman"/>
          <w:sz w:val="16"/>
          <w:szCs w:val="16"/>
        </w:rPr>
        <w:t>FDA</w:t>
      </w:r>
      <w:r w:rsidRPr="00AF500B">
        <w:rPr>
          <w:rFonts w:ascii="Times New Roman" w:eastAsia="思源黑体 CN Normal" w:hAnsi="Times New Roman" w:hint="eastAsia"/>
          <w:sz w:val="16"/>
          <w:szCs w:val="16"/>
        </w:rPr>
        <w:t>批准的奥拉帕利（</w:t>
      </w:r>
      <w:r w:rsidRPr="00AF500B">
        <w:rPr>
          <w:rFonts w:ascii="Times New Roman" w:eastAsia="思源黑体 CN Normal" w:hAnsi="Times New Roman"/>
          <w:sz w:val="16"/>
          <w:szCs w:val="16"/>
        </w:rPr>
        <w:t>Olaparib</w:t>
      </w:r>
      <w:r w:rsidRPr="00AF500B">
        <w:rPr>
          <w:rFonts w:ascii="Times New Roman" w:eastAsia="思源黑体 CN Normal" w:hAnsi="Times New Roman" w:hint="eastAsia"/>
          <w:sz w:val="16"/>
          <w:szCs w:val="16"/>
        </w:rPr>
        <w:t>）、鲁卡帕尼（</w:t>
      </w:r>
      <w:r w:rsidRPr="00AF500B">
        <w:rPr>
          <w:rFonts w:ascii="Times New Roman" w:eastAsia="思源黑体 CN Normal" w:hAnsi="Times New Roman"/>
          <w:sz w:val="16"/>
          <w:szCs w:val="16"/>
        </w:rPr>
        <w:t>Rucaparib</w:t>
      </w:r>
      <w:r w:rsidRPr="00AF500B">
        <w:rPr>
          <w:rFonts w:ascii="Times New Roman" w:eastAsia="思源黑体 CN Normal" w:hAnsi="Times New Roman" w:hint="eastAsia"/>
          <w:sz w:val="16"/>
          <w:szCs w:val="16"/>
        </w:rPr>
        <w:t>）、尼拉帕利（</w:t>
      </w:r>
      <w:r w:rsidRPr="00AF500B">
        <w:rPr>
          <w:rFonts w:ascii="Times New Roman" w:eastAsia="思源黑体 CN Normal" w:hAnsi="Times New Roman"/>
          <w:sz w:val="16"/>
          <w:szCs w:val="16"/>
        </w:rPr>
        <w:t>Niraparib</w:t>
      </w:r>
      <w:r w:rsidRPr="00AF500B">
        <w:rPr>
          <w:rFonts w:ascii="Times New Roman" w:eastAsia="思源黑体 CN Normal" w:hAnsi="Times New Roman" w:hint="eastAsia"/>
          <w:sz w:val="16"/>
          <w:szCs w:val="16"/>
        </w:rPr>
        <w:t>）、他拉唑帕利（</w:t>
      </w:r>
      <w:r w:rsidRPr="00AF500B">
        <w:rPr>
          <w:rFonts w:ascii="Times New Roman" w:eastAsia="思源黑体 CN Normal" w:hAnsi="Times New Roman"/>
          <w:sz w:val="16"/>
          <w:szCs w:val="16"/>
        </w:rPr>
        <w:t>Talazoparib</w:t>
      </w:r>
      <w:r w:rsidRPr="00AF500B">
        <w:rPr>
          <w:rFonts w:ascii="Times New Roman" w:eastAsia="思源黑体 CN Normal" w:hAnsi="Times New Roman" w:hint="eastAsia"/>
          <w:sz w:val="16"/>
          <w:szCs w:val="16"/>
        </w:rPr>
        <w:t>）以及近期由</w:t>
      </w:r>
      <w:r w:rsidRPr="00AF500B">
        <w:rPr>
          <w:rFonts w:ascii="Times New Roman" w:eastAsia="思源黑体 CN Normal" w:hAnsi="Times New Roman"/>
          <w:sz w:val="16"/>
          <w:szCs w:val="16"/>
        </w:rPr>
        <w:t>NMPA</w:t>
      </w:r>
      <w:r w:rsidRPr="00AF500B">
        <w:rPr>
          <w:rFonts w:ascii="Times New Roman" w:eastAsia="思源黑体 CN Normal" w:hAnsi="Times New Roman" w:hint="eastAsia"/>
          <w:sz w:val="16"/>
          <w:szCs w:val="16"/>
        </w:rPr>
        <w:t>批准的氟唑帕利（</w:t>
      </w:r>
      <w:r w:rsidRPr="00AF500B">
        <w:rPr>
          <w:rFonts w:ascii="Times New Roman" w:eastAsia="思源黑体 CN Normal" w:hAnsi="Times New Roman"/>
          <w:sz w:val="16"/>
          <w:szCs w:val="16"/>
        </w:rPr>
        <w:t>Fluzoparib</w:t>
      </w:r>
      <w:r w:rsidRPr="00AF500B">
        <w:rPr>
          <w:rFonts w:ascii="Times New Roman" w:eastAsia="思源黑体 CN Normal" w:hAnsi="Times New Roman" w:hint="eastAsia"/>
          <w:sz w:val="16"/>
          <w:szCs w:val="16"/>
        </w:rPr>
        <w:t>）和帕米帕利（</w:t>
      </w:r>
      <w:r w:rsidRPr="00AF500B">
        <w:rPr>
          <w:rFonts w:ascii="Times New Roman" w:eastAsia="思源黑体 CN Normal" w:hAnsi="Times New Roman"/>
          <w:sz w:val="16"/>
          <w:szCs w:val="16"/>
        </w:rPr>
        <w:t>Pamiparib</w:t>
      </w:r>
      <w:r w:rsidRPr="00AF500B">
        <w:rPr>
          <w:rFonts w:ascii="Times New Roman" w:eastAsia="思源黑体 CN Normal" w:hAnsi="Times New Roman" w:hint="eastAsia"/>
          <w:sz w:val="16"/>
          <w:szCs w:val="16"/>
        </w:rPr>
        <w:t>）等，已经相继在卵巢癌、前列腺癌、乳腺癌、胰腺癌等肿瘤中获批诸多适应症，其中也包括以</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基因突变和</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作为生物标志物的适应症获批。</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检测在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抑制剂治疗卵巢癌中具有重要的应用价值；在乳腺癌、胰腺癌、前列腺癌中，其对</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抑制剂或含铂类</w:t>
      </w:r>
      <w:r w:rsidRPr="00AF500B">
        <w:rPr>
          <w:rFonts w:ascii="Times New Roman" w:eastAsia="思源黑体 CN Normal" w:hAnsi="Times New Roman"/>
          <w:sz w:val="16"/>
          <w:szCs w:val="16"/>
        </w:rPr>
        <w:t xml:space="preserve"> </w:t>
      </w:r>
      <w:r w:rsidRPr="00AF500B">
        <w:rPr>
          <w:rFonts w:ascii="Times New Roman" w:eastAsia="思源黑体 CN Normal" w:hAnsi="Times New Roman" w:hint="eastAsia"/>
          <w:sz w:val="16"/>
          <w:szCs w:val="16"/>
        </w:rPr>
        <w:t>药物的临床应用可能也具有潜在的指导价值。</w:t>
      </w:r>
    </w:p>
    <w:p w14:paraId="61D8C763" w14:textId="77777777" w:rsidR="00487A2B" w:rsidRPr="00AF500B" w:rsidRDefault="00000000">
      <w:pPr>
        <w:spacing w:line="380" w:lineRule="exact"/>
        <w:ind w:firstLine="420"/>
        <w:jc w:val="center"/>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60288"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AF500B" w:rsidRDefault="00487A2B">
      <w:pPr>
        <w:spacing w:line="380" w:lineRule="exact"/>
        <w:rPr>
          <w:rFonts w:ascii="Times New Roman" w:eastAsia="思源黑体 CN Normal" w:hAnsi="Times New Roman"/>
          <w:sz w:val="16"/>
          <w:szCs w:val="16"/>
        </w:rPr>
      </w:pPr>
    </w:p>
    <w:p w14:paraId="53C045E5" w14:textId="77777777" w:rsidR="00487A2B" w:rsidRPr="00AF500B" w:rsidRDefault="00000000">
      <w:pPr>
        <w:widowControl/>
        <w:jc w:val="center"/>
        <w:rPr>
          <w:rFonts w:ascii="Times New Roman" w:eastAsia="思源黑体 CN Normal" w:hAnsi="Times New Roman"/>
          <w:bCs/>
          <w:color w:val="FFFFFF" w:themeColor="background1"/>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3 HRD</w:t>
      </w:r>
      <w:r w:rsidRPr="00AF500B">
        <w:rPr>
          <w:rFonts w:ascii="Times New Roman" w:eastAsia="思源黑体 CN Normal" w:hAnsi="Times New Roman" w:hint="eastAsia"/>
          <w:b/>
          <w:bCs/>
          <w:sz w:val="16"/>
          <w:szCs w:val="16"/>
        </w:rPr>
        <w:t>状态指导</w:t>
      </w:r>
      <w:r w:rsidRPr="00AF500B">
        <w:rPr>
          <w:rFonts w:ascii="Times New Roman" w:eastAsia="思源黑体 CN Normal" w:hAnsi="Times New Roman"/>
          <w:b/>
          <w:bCs/>
          <w:sz w:val="16"/>
          <w:szCs w:val="16"/>
        </w:rPr>
        <w:t>PARP</w:t>
      </w:r>
      <w:r w:rsidRPr="00AF500B">
        <w:rPr>
          <w:rFonts w:ascii="Times New Roman" w:eastAsia="思源黑体 CN Normal" w:hAnsi="Times New Roman" w:hint="eastAsia"/>
          <w:b/>
          <w:bCs/>
          <w:sz w:val="16"/>
          <w:szCs w:val="16"/>
        </w:rPr>
        <w:t>抑制剂靶向治疗（</w:t>
      </w:r>
      <w:r w:rsidRPr="00AF500B">
        <w:rPr>
          <w:rFonts w:ascii="Times New Roman" w:eastAsia="思源黑体 CN Normal" w:hAnsi="Times New Roman"/>
          <w:b/>
          <w:bCs/>
          <w:sz w:val="16"/>
          <w:szCs w:val="16"/>
        </w:rPr>
        <w:t>PMID: 28974545</w:t>
      </w:r>
      <w:r w:rsidRPr="00AF500B">
        <w:rPr>
          <w:rFonts w:ascii="Times New Roman" w:eastAsia="思源黑体 CN Normal" w:hAnsi="Times New Roman" w:hint="eastAsia"/>
          <w:b/>
          <w:bCs/>
          <w:sz w:val="16"/>
          <w:szCs w:val="16"/>
        </w:rPr>
        <w:t>）</w:t>
      </w:r>
    </w:p>
    <w:p w14:paraId="6C9A5B73" w14:textId="77777777" w:rsidR="00487A2B" w:rsidRPr="00A138B7" w:rsidRDefault="00487A2B" w:rsidP="00AF500B">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0C11F" w14:textId="77777777" w:rsidR="00D46E5D" w:rsidRDefault="00D46E5D">
      <w:r>
        <w:separator/>
      </w:r>
    </w:p>
  </w:endnote>
  <w:endnote w:type="continuationSeparator" w:id="0">
    <w:p w14:paraId="1DD49727" w14:textId="77777777" w:rsidR="00D46E5D" w:rsidRDefault="00D46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9F2EE" w14:textId="77777777" w:rsidR="00487A2B" w:rsidRDefault="00000000">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000000">
    <w:pPr>
      <w:rPr>
        <w:rFonts w:ascii="宋体" w:hAnsi="宋体"/>
        <w:color w:val="000000"/>
        <w:szCs w:val="21"/>
      </w:rPr>
    </w:pPr>
    <w:r>
      <w:rPr>
        <w:rFonts w:ascii="宋体" w:hAnsi="宋体" w:hint="eastAsia"/>
        <w:color w:val="000000"/>
        <w:szCs w:val="21"/>
      </w:rPr>
      <w:t>地址：中国大连西岗区中山路222号    邮编：116011    病理科电话：0411-83635963-3253</w:t>
    </w:r>
  </w:p>
  <w:p w14:paraId="2A393283" w14:textId="77777777" w:rsidR="00487A2B" w:rsidRDefault="00487A2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A8C76" w14:textId="77777777" w:rsidR="00487A2B" w:rsidRDefault="00487A2B">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194C0" w14:textId="77777777" w:rsidR="00D46E5D" w:rsidRDefault="00D46E5D">
      <w:r>
        <w:separator/>
      </w:r>
    </w:p>
  </w:footnote>
  <w:footnote w:type="continuationSeparator" w:id="0">
    <w:p w14:paraId="194457F1" w14:textId="77777777" w:rsidR="00D46E5D" w:rsidRDefault="00D46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F6D18" w14:textId="77777777" w:rsidR="00487A2B" w:rsidRDefault="00000000">
    <w:pPr>
      <w:pStyle w:val="aa"/>
    </w:pPr>
    <w:r>
      <w:rPr>
        <w:noProof/>
      </w:rPr>
      <w:drawing>
        <wp:inline distT="0" distB="0" distL="0" distR="0" wp14:anchorId="5A06A6CD" wp14:editId="4C39E4A8">
          <wp:extent cx="3859530" cy="616585"/>
          <wp:effectExtent l="19050" t="0" r="7620" b="0"/>
          <wp:docPr id="1123957170"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4C5178"/>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E6F5EBB"/>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9"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5000A2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9050ADC"/>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4789056">
    <w:abstractNumId w:val="8"/>
  </w:num>
  <w:num w:numId="2" w16cid:durableId="458693625">
    <w:abstractNumId w:val="9"/>
  </w:num>
  <w:num w:numId="3" w16cid:durableId="1190604925">
    <w:abstractNumId w:val="3"/>
  </w:num>
  <w:num w:numId="4" w16cid:durableId="1993950477">
    <w:abstractNumId w:val="11"/>
  </w:num>
  <w:num w:numId="5" w16cid:durableId="1646009597">
    <w:abstractNumId w:val="1"/>
  </w:num>
  <w:num w:numId="6" w16cid:durableId="1937446663">
    <w:abstractNumId w:val="10"/>
  </w:num>
  <w:num w:numId="7" w16cid:durableId="2125877949">
    <w:abstractNumId w:val="0"/>
  </w:num>
  <w:num w:numId="8" w16cid:durableId="968172390">
    <w:abstractNumId w:val="7"/>
  </w:num>
  <w:num w:numId="9" w16cid:durableId="1467311602">
    <w:abstractNumId w:val="5"/>
  </w:num>
  <w:num w:numId="10" w16cid:durableId="1574006224">
    <w:abstractNumId w:val="2"/>
  </w:num>
  <w:num w:numId="11" w16cid:durableId="621808470">
    <w:abstractNumId w:val="4"/>
  </w:num>
  <w:num w:numId="12" w16cid:durableId="2128695428">
    <w:abstractNumId w:val="6"/>
  </w:num>
  <w:num w:numId="13" w16cid:durableId="995886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26F1A"/>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6AF2"/>
    <w:rsid w:val="0004736B"/>
    <w:rsid w:val="000473C6"/>
    <w:rsid w:val="00047C49"/>
    <w:rsid w:val="00047D2B"/>
    <w:rsid w:val="000502BD"/>
    <w:rsid w:val="0005263A"/>
    <w:rsid w:val="00057036"/>
    <w:rsid w:val="000570E3"/>
    <w:rsid w:val="0005711A"/>
    <w:rsid w:val="000613F7"/>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5F3D"/>
    <w:rsid w:val="0009640D"/>
    <w:rsid w:val="000A09BC"/>
    <w:rsid w:val="000A0B91"/>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572F"/>
    <w:rsid w:val="000D6BDF"/>
    <w:rsid w:val="000D6C5B"/>
    <w:rsid w:val="000D72E6"/>
    <w:rsid w:val="000D7E01"/>
    <w:rsid w:val="000D7F1F"/>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392B"/>
    <w:rsid w:val="00124AE7"/>
    <w:rsid w:val="00125536"/>
    <w:rsid w:val="00125A82"/>
    <w:rsid w:val="001264F9"/>
    <w:rsid w:val="00130D1A"/>
    <w:rsid w:val="00131ABE"/>
    <w:rsid w:val="00133620"/>
    <w:rsid w:val="0013569A"/>
    <w:rsid w:val="00137132"/>
    <w:rsid w:val="001373C8"/>
    <w:rsid w:val="00137A7C"/>
    <w:rsid w:val="001412F1"/>
    <w:rsid w:val="001421B2"/>
    <w:rsid w:val="00144D20"/>
    <w:rsid w:val="0014564F"/>
    <w:rsid w:val="00145E20"/>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97027"/>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C5B9B"/>
    <w:rsid w:val="001C5FD1"/>
    <w:rsid w:val="001D2928"/>
    <w:rsid w:val="001D3318"/>
    <w:rsid w:val="001D618B"/>
    <w:rsid w:val="001D6357"/>
    <w:rsid w:val="001D6B7F"/>
    <w:rsid w:val="001D73E4"/>
    <w:rsid w:val="001D78E6"/>
    <w:rsid w:val="001E1348"/>
    <w:rsid w:val="001E2C6F"/>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10C49"/>
    <w:rsid w:val="002116A0"/>
    <w:rsid w:val="00212C0E"/>
    <w:rsid w:val="00213791"/>
    <w:rsid w:val="00215149"/>
    <w:rsid w:val="00215356"/>
    <w:rsid w:val="00215C87"/>
    <w:rsid w:val="00216815"/>
    <w:rsid w:val="00216F2C"/>
    <w:rsid w:val="0021750F"/>
    <w:rsid w:val="00221C8A"/>
    <w:rsid w:val="00222554"/>
    <w:rsid w:val="00222C7C"/>
    <w:rsid w:val="00223141"/>
    <w:rsid w:val="00223455"/>
    <w:rsid w:val="002243FF"/>
    <w:rsid w:val="00224CB0"/>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BDD"/>
    <w:rsid w:val="00282E17"/>
    <w:rsid w:val="00282E57"/>
    <w:rsid w:val="002834CE"/>
    <w:rsid w:val="002852B1"/>
    <w:rsid w:val="002859CB"/>
    <w:rsid w:val="00287808"/>
    <w:rsid w:val="00291C29"/>
    <w:rsid w:val="00293047"/>
    <w:rsid w:val="00296526"/>
    <w:rsid w:val="00296E16"/>
    <w:rsid w:val="002A1C91"/>
    <w:rsid w:val="002A4AC2"/>
    <w:rsid w:val="002A5594"/>
    <w:rsid w:val="002A6109"/>
    <w:rsid w:val="002A6568"/>
    <w:rsid w:val="002A6F71"/>
    <w:rsid w:val="002B21B5"/>
    <w:rsid w:val="002B2B89"/>
    <w:rsid w:val="002B2BFE"/>
    <w:rsid w:val="002B33C0"/>
    <w:rsid w:val="002B5B15"/>
    <w:rsid w:val="002B5C73"/>
    <w:rsid w:val="002B636D"/>
    <w:rsid w:val="002C006F"/>
    <w:rsid w:val="002C08FC"/>
    <w:rsid w:val="002C09EA"/>
    <w:rsid w:val="002C2922"/>
    <w:rsid w:val="002C5E7A"/>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7A73"/>
    <w:rsid w:val="0034064D"/>
    <w:rsid w:val="00343B3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6B48"/>
    <w:rsid w:val="0039777D"/>
    <w:rsid w:val="003A1433"/>
    <w:rsid w:val="003A1AEB"/>
    <w:rsid w:val="003A2699"/>
    <w:rsid w:val="003A325A"/>
    <w:rsid w:val="003A335E"/>
    <w:rsid w:val="003A3987"/>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649"/>
    <w:rsid w:val="003D2714"/>
    <w:rsid w:val="003D2A58"/>
    <w:rsid w:val="003D329B"/>
    <w:rsid w:val="003D3BCE"/>
    <w:rsid w:val="003D5909"/>
    <w:rsid w:val="003D5A08"/>
    <w:rsid w:val="003D5ACD"/>
    <w:rsid w:val="003D63E7"/>
    <w:rsid w:val="003D7B72"/>
    <w:rsid w:val="003D7C4B"/>
    <w:rsid w:val="003E027A"/>
    <w:rsid w:val="003E095C"/>
    <w:rsid w:val="003E0B26"/>
    <w:rsid w:val="003E28B4"/>
    <w:rsid w:val="003E298B"/>
    <w:rsid w:val="003E2AAE"/>
    <w:rsid w:val="003E4A25"/>
    <w:rsid w:val="003E5D26"/>
    <w:rsid w:val="003E6C8A"/>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635"/>
    <w:rsid w:val="00446D07"/>
    <w:rsid w:val="00447159"/>
    <w:rsid w:val="00447AA7"/>
    <w:rsid w:val="00450ED2"/>
    <w:rsid w:val="00450FF0"/>
    <w:rsid w:val="00451908"/>
    <w:rsid w:val="00451A19"/>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61FF"/>
    <w:rsid w:val="00467D93"/>
    <w:rsid w:val="00470153"/>
    <w:rsid w:val="0047147A"/>
    <w:rsid w:val="00471994"/>
    <w:rsid w:val="004724C0"/>
    <w:rsid w:val="00473FCB"/>
    <w:rsid w:val="004745B6"/>
    <w:rsid w:val="00480009"/>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2D"/>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0D24"/>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4FC"/>
    <w:rsid w:val="005D055A"/>
    <w:rsid w:val="005D076C"/>
    <w:rsid w:val="005D07EB"/>
    <w:rsid w:val="005D1B10"/>
    <w:rsid w:val="005D2E33"/>
    <w:rsid w:val="005D4347"/>
    <w:rsid w:val="005D43E4"/>
    <w:rsid w:val="005D501C"/>
    <w:rsid w:val="005D52B4"/>
    <w:rsid w:val="005D6841"/>
    <w:rsid w:val="005D711D"/>
    <w:rsid w:val="005E0CA8"/>
    <w:rsid w:val="005E5648"/>
    <w:rsid w:val="005E5E47"/>
    <w:rsid w:val="005E6937"/>
    <w:rsid w:val="005F00E4"/>
    <w:rsid w:val="005F0716"/>
    <w:rsid w:val="005F0F06"/>
    <w:rsid w:val="005F1639"/>
    <w:rsid w:val="005F1E65"/>
    <w:rsid w:val="005F3043"/>
    <w:rsid w:val="005F3558"/>
    <w:rsid w:val="005F3886"/>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51F5"/>
    <w:rsid w:val="00656E95"/>
    <w:rsid w:val="00657B17"/>
    <w:rsid w:val="00661580"/>
    <w:rsid w:val="00662E71"/>
    <w:rsid w:val="00664504"/>
    <w:rsid w:val="00664AB7"/>
    <w:rsid w:val="00664EEE"/>
    <w:rsid w:val="00665C46"/>
    <w:rsid w:val="00666466"/>
    <w:rsid w:val="00667AEB"/>
    <w:rsid w:val="00670989"/>
    <w:rsid w:val="00671B42"/>
    <w:rsid w:val="00671C5C"/>
    <w:rsid w:val="00672A48"/>
    <w:rsid w:val="006735CC"/>
    <w:rsid w:val="00674872"/>
    <w:rsid w:val="00674E0C"/>
    <w:rsid w:val="00674F30"/>
    <w:rsid w:val="00675518"/>
    <w:rsid w:val="0067560B"/>
    <w:rsid w:val="00676AF4"/>
    <w:rsid w:val="006773CA"/>
    <w:rsid w:val="006800AD"/>
    <w:rsid w:val="0068294F"/>
    <w:rsid w:val="006836C8"/>
    <w:rsid w:val="0068395D"/>
    <w:rsid w:val="006840A4"/>
    <w:rsid w:val="0068464B"/>
    <w:rsid w:val="0068494C"/>
    <w:rsid w:val="00684F68"/>
    <w:rsid w:val="00685048"/>
    <w:rsid w:val="0069019F"/>
    <w:rsid w:val="0069293F"/>
    <w:rsid w:val="006929F0"/>
    <w:rsid w:val="00693182"/>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079E"/>
    <w:rsid w:val="006C50B0"/>
    <w:rsid w:val="006C592C"/>
    <w:rsid w:val="006C6A05"/>
    <w:rsid w:val="006D09C9"/>
    <w:rsid w:val="006D2A2A"/>
    <w:rsid w:val="006D3C42"/>
    <w:rsid w:val="006D499F"/>
    <w:rsid w:val="006D57D3"/>
    <w:rsid w:val="006D5A12"/>
    <w:rsid w:val="006D6E43"/>
    <w:rsid w:val="006D6FDC"/>
    <w:rsid w:val="006D72B1"/>
    <w:rsid w:val="006E2EE4"/>
    <w:rsid w:val="006E688C"/>
    <w:rsid w:val="006E7ED8"/>
    <w:rsid w:val="006F0659"/>
    <w:rsid w:val="006F0EF3"/>
    <w:rsid w:val="006F1A8D"/>
    <w:rsid w:val="006F1BC6"/>
    <w:rsid w:val="006F2CBC"/>
    <w:rsid w:val="006F502C"/>
    <w:rsid w:val="006F6F83"/>
    <w:rsid w:val="006F7139"/>
    <w:rsid w:val="006F7167"/>
    <w:rsid w:val="00700C70"/>
    <w:rsid w:val="007018B0"/>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2820"/>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23A7"/>
    <w:rsid w:val="007B2A24"/>
    <w:rsid w:val="007B2DB4"/>
    <w:rsid w:val="007B4F68"/>
    <w:rsid w:val="007B68D9"/>
    <w:rsid w:val="007C04A9"/>
    <w:rsid w:val="007C2435"/>
    <w:rsid w:val="007C28D0"/>
    <w:rsid w:val="007C37F8"/>
    <w:rsid w:val="007C4658"/>
    <w:rsid w:val="007C4DE5"/>
    <w:rsid w:val="007C69A6"/>
    <w:rsid w:val="007C79EE"/>
    <w:rsid w:val="007C7C4F"/>
    <w:rsid w:val="007D221D"/>
    <w:rsid w:val="007D3484"/>
    <w:rsid w:val="007D5472"/>
    <w:rsid w:val="007D648D"/>
    <w:rsid w:val="007E2E90"/>
    <w:rsid w:val="007E780A"/>
    <w:rsid w:val="007F1E89"/>
    <w:rsid w:val="007F31FA"/>
    <w:rsid w:val="007F3A62"/>
    <w:rsid w:val="007F404C"/>
    <w:rsid w:val="007F487A"/>
    <w:rsid w:val="0080161C"/>
    <w:rsid w:val="00803093"/>
    <w:rsid w:val="00803466"/>
    <w:rsid w:val="00803580"/>
    <w:rsid w:val="00804087"/>
    <w:rsid w:val="008046F9"/>
    <w:rsid w:val="00804F87"/>
    <w:rsid w:val="0080517A"/>
    <w:rsid w:val="00806F1B"/>
    <w:rsid w:val="00807C33"/>
    <w:rsid w:val="00807CE5"/>
    <w:rsid w:val="00810D5C"/>
    <w:rsid w:val="00810F94"/>
    <w:rsid w:val="00811382"/>
    <w:rsid w:val="00811A12"/>
    <w:rsid w:val="00812856"/>
    <w:rsid w:val="00812EAC"/>
    <w:rsid w:val="008131D5"/>
    <w:rsid w:val="008133AF"/>
    <w:rsid w:val="008140C0"/>
    <w:rsid w:val="00815D61"/>
    <w:rsid w:val="008160FA"/>
    <w:rsid w:val="00816C2A"/>
    <w:rsid w:val="008170E6"/>
    <w:rsid w:val="00817744"/>
    <w:rsid w:val="00820357"/>
    <w:rsid w:val="0082069C"/>
    <w:rsid w:val="0082094C"/>
    <w:rsid w:val="0082109E"/>
    <w:rsid w:val="008210B4"/>
    <w:rsid w:val="0082291C"/>
    <w:rsid w:val="00822FBA"/>
    <w:rsid w:val="00823A01"/>
    <w:rsid w:val="00824EF3"/>
    <w:rsid w:val="00825FB4"/>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3DC2"/>
    <w:rsid w:val="008564E1"/>
    <w:rsid w:val="00860208"/>
    <w:rsid w:val="00861AA9"/>
    <w:rsid w:val="00861D7F"/>
    <w:rsid w:val="00861F70"/>
    <w:rsid w:val="00863B10"/>
    <w:rsid w:val="00863B7A"/>
    <w:rsid w:val="0086403D"/>
    <w:rsid w:val="00864417"/>
    <w:rsid w:val="008661C0"/>
    <w:rsid w:val="008662E9"/>
    <w:rsid w:val="00866499"/>
    <w:rsid w:val="00872724"/>
    <w:rsid w:val="00872F9D"/>
    <w:rsid w:val="0087345C"/>
    <w:rsid w:val="00873FCB"/>
    <w:rsid w:val="008751E2"/>
    <w:rsid w:val="008760E6"/>
    <w:rsid w:val="008761A5"/>
    <w:rsid w:val="0088046D"/>
    <w:rsid w:val="00880F01"/>
    <w:rsid w:val="008818C2"/>
    <w:rsid w:val="00882A8C"/>
    <w:rsid w:val="00882DE7"/>
    <w:rsid w:val="0088539A"/>
    <w:rsid w:val="0088674F"/>
    <w:rsid w:val="0089008C"/>
    <w:rsid w:val="00890304"/>
    <w:rsid w:val="008912B0"/>
    <w:rsid w:val="0089149C"/>
    <w:rsid w:val="00896561"/>
    <w:rsid w:val="00897C3F"/>
    <w:rsid w:val="008A136C"/>
    <w:rsid w:val="008A24F0"/>
    <w:rsid w:val="008A42F8"/>
    <w:rsid w:val="008A6532"/>
    <w:rsid w:val="008A6D48"/>
    <w:rsid w:val="008A7872"/>
    <w:rsid w:val="008B225C"/>
    <w:rsid w:val="008B4E0B"/>
    <w:rsid w:val="008C037B"/>
    <w:rsid w:val="008C0B96"/>
    <w:rsid w:val="008C0D51"/>
    <w:rsid w:val="008C1319"/>
    <w:rsid w:val="008C1C1A"/>
    <w:rsid w:val="008C2C00"/>
    <w:rsid w:val="008C382B"/>
    <w:rsid w:val="008C4CBF"/>
    <w:rsid w:val="008C6D19"/>
    <w:rsid w:val="008D0174"/>
    <w:rsid w:val="008D042D"/>
    <w:rsid w:val="008D0505"/>
    <w:rsid w:val="008D05E4"/>
    <w:rsid w:val="008D0747"/>
    <w:rsid w:val="008D08D7"/>
    <w:rsid w:val="008D141A"/>
    <w:rsid w:val="008D2496"/>
    <w:rsid w:val="008D2F29"/>
    <w:rsid w:val="008D34D1"/>
    <w:rsid w:val="008D46E3"/>
    <w:rsid w:val="008D6531"/>
    <w:rsid w:val="008D6CF0"/>
    <w:rsid w:val="008E3EC0"/>
    <w:rsid w:val="008E41BA"/>
    <w:rsid w:val="008E4C6C"/>
    <w:rsid w:val="008E514B"/>
    <w:rsid w:val="008E587E"/>
    <w:rsid w:val="008E6941"/>
    <w:rsid w:val="008E6BB4"/>
    <w:rsid w:val="008E7005"/>
    <w:rsid w:val="008F2759"/>
    <w:rsid w:val="008F57A8"/>
    <w:rsid w:val="008F5A38"/>
    <w:rsid w:val="008F63CE"/>
    <w:rsid w:val="008F731B"/>
    <w:rsid w:val="008F7B59"/>
    <w:rsid w:val="00900A1B"/>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1A"/>
    <w:rsid w:val="0095218B"/>
    <w:rsid w:val="0095280A"/>
    <w:rsid w:val="00952D58"/>
    <w:rsid w:val="0095390A"/>
    <w:rsid w:val="00953D79"/>
    <w:rsid w:val="0095633B"/>
    <w:rsid w:val="009578AD"/>
    <w:rsid w:val="009602A4"/>
    <w:rsid w:val="009611BE"/>
    <w:rsid w:val="009619CE"/>
    <w:rsid w:val="00961BF4"/>
    <w:rsid w:val="00961E94"/>
    <w:rsid w:val="00962228"/>
    <w:rsid w:val="009624B5"/>
    <w:rsid w:val="00962ABF"/>
    <w:rsid w:val="0096409B"/>
    <w:rsid w:val="00964A21"/>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6397"/>
    <w:rsid w:val="00990D33"/>
    <w:rsid w:val="0099161C"/>
    <w:rsid w:val="009916A0"/>
    <w:rsid w:val="00993209"/>
    <w:rsid w:val="0099389E"/>
    <w:rsid w:val="00997F46"/>
    <w:rsid w:val="009A0E79"/>
    <w:rsid w:val="009A1003"/>
    <w:rsid w:val="009A290E"/>
    <w:rsid w:val="009A360C"/>
    <w:rsid w:val="009A372C"/>
    <w:rsid w:val="009A3C5B"/>
    <w:rsid w:val="009A430E"/>
    <w:rsid w:val="009A4A20"/>
    <w:rsid w:val="009A5C06"/>
    <w:rsid w:val="009B0D98"/>
    <w:rsid w:val="009B2070"/>
    <w:rsid w:val="009B242E"/>
    <w:rsid w:val="009B2C02"/>
    <w:rsid w:val="009B4337"/>
    <w:rsid w:val="009B583C"/>
    <w:rsid w:val="009B592C"/>
    <w:rsid w:val="009B59F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4B6D"/>
    <w:rsid w:val="009E53E0"/>
    <w:rsid w:val="009E55C4"/>
    <w:rsid w:val="009E59AB"/>
    <w:rsid w:val="009E5BFB"/>
    <w:rsid w:val="009E66FF"/>
    <w:rsid w:val="009E6C09"/>
    <w:rsid w:val="009E6F89"/>
    <w:rsid w:val="009F0104"/>
    <w:rsid w:val="009F2524"/>
    <w:rsid w:val="009F27CC"/>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26A5"/>
    <w:rsid w:val="00A12A06"/>
    <w:rsid w:val="00A138B7"/>
    <w:rsid w:val="00A150FD"/>
    <w:rsid w:val="00A17CC4"/>
    <w:rsid w:val="00A203E0"/>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5D07"/>
    <w:rsid w:val="00A66011"/>
    <w:rsid w:val="00A66829"/>
    <w:rsid w:val="00A67A25"/>
    <w:rsid w:val="00A70E43"/>
    <w:rsid w:val="00A73839"/>
    <w:rsid w:val="00A74AF3"/>
    <w:rsid w:val="00A76B50"/>
    <w:rsid w:val="00A76E7B"/>
    <w:rsid w:val="00A77A59"/>
    <w:rsid w:val="00A77C44"/>
    <w:rsid w:val="00A81F98"/>
    <w:rsid w:val="00A8264E"/>
    <w:rsid w:val="00A82D1A"/>
    <w:rsid w:val="00A83C68"/>
    <w:rsid w:val="00A84463"/>
    <w:rsid w:val="00A85207"/>
    <w:rsid w:val="00A860A6"/>
    <w:rsid w:val="00A86D81"/>
    <w:rsid w:val="00A86DC8"/>
    <w:rsid w:val="00A904BD"/>
    <w:rsid w:val="00A90FDC"/>
    <w:rsid w:val="00A928B3"/>
    <w:rsid w:val="00A92B91"/>
    <w:rsid w:val="00A92C90"/>
    <w:rsid w:val="00A938E4"/>
    <w:rsid w:val="00A97D3E"/>
    <w:rsid w:val="00AA01C9"/>
    <w:rsid w:val="00AA161C"/>
    <w:rsid w:val="00AA1902"/>
    <w:rsid w:val="00AA6169"/>
    <w:rsid w:val="00AA7F83"/>
    <w:rsid w:val="00AB0A4F"/>
    <w:rsid w:val="00AB0C6A"/>
    <w:rsid w:val="00AB1DB7"/>
    <w:rsid w:val="00AB1F7A"/>
    <w:rsid w:val="00AB2C4C"/>
    <w:rsid w:val="00AB3305"/>
    <w:rsid w:val="00AB5181"/>
    <w:rsid w:val="00AB5B77"/>
    <w:rsid w:val="00AB6B5D"/>
    <w:rsid w:val="00AC1DA5"/>
    <w:rsid w:val="00AC2A4B"/>
    <w:rsid w:val="00AC3C46"/>
    <w:rsid w:val="00AC65EF"/>
    <w:rsid w:val="00AC6687"/>
    <w:rsid w:val="00AC669B"/>
    <w:rsid w:val="00AD0889"/>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66B8"/>
    <w:rsid w:val="00AF0A96"/>
    <w:rsid w:val="00AF13EA"/>
    <w:rsid w:val="00AF1961"/>
    <w:rsid w:val="00AF1EB4"/>
    <w:rsid w:val="00AF4812"/>
    <w:rsid w:val="00AF500B"/>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FAA"/>
    <w:rsid w:val="00B338B3"/>
    <w:rsid w:val="00B35285"/>
    <w:rsid w:val="00B4728B"/>
    <w:rsid w:val="00B472D6"/>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0A8"/>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7076"/>
    <w:rsid w:val="00BF7D2C"/>
    <w:rsid w:val="00BF7E87"/>
    <w:rsid w:val="00C010EF"/>
    <w:rsid w:val="00C03FA5"/>
    <w:rsid w:val="00C050C2"/>
    <w:rsid w:val="00C05F6E"/>
    <w:rsid w:val="00C07542"/>
    <w:rsid w:val="00C102D7"/>
    <w:rsid w:val="00C14F63"/>
    <w:rsid w:val="00C150F3"/>
    <w:rsid w:val="00C166DB"/>
    <w:rsid w:val="00C17300"/>
    <w:rsid w:val="00C1762A"/>
    <w:rsid w:val="00C17AA5"/>
    <w:rsid w:val="00C210BE"/>
    <w:rsid w:val="00C2165E"/>
    <w:rsid w:val="00C21971"/>
    <w:rsid w:val="00C21A33"/>
    <w:rsid w:val="00C230E6"/>
    <w:rsid w:val="00C23FC3"/>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68B0"/>
    <w:rsid w:val="00C87001"/>
    <w:rsid w:val="00C87396"/>
    <w:rsid w:val="00C932E0"/>
    <w:rsid w:val="00C9386F"/>
    <w:rsid w:val="00C9545B"/>
    <w:rsid w:val="00C95584"/>
    <w:rsid w:val="00C955E3"/>
    <w:rsid w:val="00C9641F"/>
    <w:rsid w:val="00C970A7"/>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87C"/>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51BE"/>
    <w:rsid w:val="00D27388"/>
    <w:rsid w:val="00D3099C"/>
    <w:rsid w:val="00D31587"/>
    <w:rsid w:val="00D325C9"/>
    <w:rsid w:val="00D361AC"/>
    <w:rsid w:val="00D364AD"/>
    <w:rsid w:val="00D3714A"/>
    <w:rsid w:val="00D37924"/>
    <w:rsid w:val="00D40767"/>
    <w:rsid w:val="00D40F88"/>
    <w:rsid w:val="00D41204"/>
    <w:rsid w:val="00D41961"/>
    <w:rsid w:val="00D42044"/>
    <w:rsid w:val="00D45245"/>
    <w:rsid w:val="00D45279"/>
    <w:rsid w:val="00D4685B"/>
    <w:rsid w:val="00D46907"/>
    <w:rsid w:val="00D46E5D"/>
    <w:rsid w:val="00D472C1"/>
    <w:rsid w:val="00D50A8D"/>
    <w:rsid w:val="00D52454"/>
    <w:rsid w:val="00D528BE"/>
    <w:rsid w:val="00D53F77"/>
    <w:rsid w:val="00D54764"/>
    <w:rsid w:val="00D56850"/>
    <w:rsid w:val="00D63735"/>
    <w:rsid w:val="00D70968"/>
    <w:rsid w:val="00D71F14"/>
    <w:rsid w:val="00D73B33"/>
    <w:rsid w:val="00D7634D"/>
    <w:rsid w:val="00D7660A"/>
    <w:rsid w:val="00D76615"/>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611C"/>
    <w:rsid w:val="00D97065"/>
    <w:rsid w:val="00DA0F20"/>
    <w:rsid w:val="00DA2934"/>
    <w:rsid w:val="00DA2D3C"/>
    <w:rsid w:val="00DA6BA2"/>
    <w:rsid w:val="00DA6FA7"/>
    <w:rsid w:val="00DA70BB"/>
    <w:rsid w:val="00DA7D05"/>
    <w:rsid w:val="00DB004F"/>
    <w:rsid w:val="00DB2353"/>
    <w:rsid w:val="00DB23E2"/>
    <w:rsid w:val="00DB35B4"/>
    <w:rsid w:val="00DB5486"/>
    <w:rsid w:val="00DB554F"/>
    <w:rsid w:val="00DB6901"/>
    <w:rsid w:val="00DB71D1"/>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5C5"/>
    <w:rsid w:val="00DD795E"/>
    <w:rsid w:val="00DE0792"/>
    <w:rsid w:val="00DE0894"/>
    <w:rsid w:val="00DE0F83"/>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A48"/>
    <w:rsid w:val="00E61A9D"/>
    <w:rsid w:val="00E62CB0"/>
    <w:rsid w:val="00E65D58"/>
    <w:rsid w:val="00E65DFF"/>
    <w:rsid w:val="00E67999"/>
    <w:rsid w:val="00E67CDD"/>
    <w:rsid w:val="00E72C77"/>
    <w:rsid w:val="00E73721"/>
    <w:rsid w:val="00E73D78"/>
    <w:rsid w:val="00E74E91"/>
    <w:rsid w:val="00E75CD1"/>
    <w:rsid w:val="00E7759A"/>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85D"/>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54B7"/>
    <w:rsid w:val="00FB03D6"/>
    <w:rsid w:val="00FB4657"/>
    <w:rsid w:val="00FB6388"/>
    <w:rsid w:val="00FB6DDD"/>
    <w:rsid w:val="00FB7026"/>
    <w:rsid w:val="00FC0A55"/>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等线 Light" w:eastAsia="黑体" w:hAnsi="等线 Light"/>
      <w:sz w:val="20"/>
      <w:szCs w:val="20"/>
    </w:rPr>
  </w:style>
  <w:style w:type="paragraph" w:styleId="a4">
    <w:name w:val="annotation text"/>
    <w:basedOn w:val="a"/>
    <w:autoRedefine/>
    <w:qFormat/>
    <w:pPr>
      <w:jc w:val="left"/>
    </w:pPr>
  </w:style>
  <w:style w:type="paragraph" w:styleId="a5">
    <w:name w:val="Body Text"/>
    <w:basedOn w:val="a"/>
    <w:link w:val="a6"/>
    <w:autoRedefine/>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autoRedefine/>
    <w:qFormat/>
    <w:rsid w:val="006840A4"/>
    <w:pPr>
      <w:spacing w:before="240" w:after="60"/>
      <w:ind w:firstLine="1285"/>
      <w:outlineLvl w:val="0"/>
    </w:pPr>
    <w:rPr>
      <w:rFonts w:ascii="Cambria" w:hAnsi="Cambria"/>
      <w:b/>
      <w:bCs/>
      <w:sz w:val="32"/>
      <w:szCs w:val="32"/>
    </w:rPr>
  </w:style>
  <w:style w:type="paragraph" w:styleId="af">
    <w:name w:val="annotation subject"/>
    <w:basedOn w:val="a4"/>
    <w:next w:val="a4"/>
    <w:autoRedefine/>
    <w:qFormat/>
    <w:rPr>
      <w:b/>
      <w:bCs/>
    </w:rPr>
  </w:style>
  <w:style w:type="table" w:styleId="af0">
    <w:name w:val="Table Grid"/>
    <w:basedOn w:val="a1"/>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autoRedefine/>
    <w:qFormat/>
    <w:rPr>
      <w:b/>
      <w:bCs/>
    </w:rPr>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
    <w:link w:val="EndNoteBibliographyTitleChar"/>
    <w:autoRedefine/>
    <w:qFormat/>
    <w:pPr>
      <w:jc w:val="center"/>
    </w:pPr>
    <w:rPr>
      <w:sz w:val="20"/>
    </w:rPr>
  </w:style>
  <w:style w:type="character" w:customStyle="1" w:styleId="a9">
    <w:name w:val="页脚 字符"/>
    <w:link w:val="a8"/>
    <w:autoRedefine/>
    <w:uiPriority w:val="99"/>
    <w:qFormat/>
    <w:rPr>
      <w:sz w:val="18"/>
      <w:szCs w:val="18"/>
    </w:rPr>
  </w:style>
  <w:style w:type="character" w:customStyle="1" w:styleId="ae">
    <w:name w:val="标题 字符"/>
    <w:link w:val="ad"/>
    <w:autoRedefine/>
    <w:qFormat/>
    <w:rsid w:val="006840A4"/>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autoRedefine/>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f5">
    <w:name w:val="List Paragraph"/>
    <w:basedOn w:val="a"/>
    <w:autoRedefine/>
    <w:uiPriority w:val="34"/>
    <w:qFormat/>
    <w:rsid w:val="000D572F"/>
    <w:pPr>
      <w:spacing w:line="300" w:lineRule="exact"/>
      <w:ind w:firstLineChars="200" w:firstLine="420"/>
      <w:jc w:val="center"/>
    </w:pPr>
  </w:style>
  <w:style w:type="paragraph" w:customStyle="1" w:styleId="f12">
    <w:name w:val="f12"/>
    <w:basedOn w:val="a"/>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autoRedefine/>
    <w:qFormat/>
  </w:style>
  <w:style w:type="table" w:customStyle="1" w:styleId="6-31">
    <w:name w:val="网格表 6 彩色 - 着色 31"/>
    <w:basedOn w:val="a1"/>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1"/>
    <w:next w:val="af0"/>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21</Pages>
  <Words>2781</Words>
  <Characters>15855</Characters>
  <Application>Microsoft Office Word</Application>
  <DocSecurity>0</DocSecurity>
  <Lines>132</Lines>
  <Paragraphs>37</Paragraphs>
  <ScaleCrop>false</ScaleCrop>
  <Company>Microsoft</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liuweifen</cp:lastModifiedBy>
  <cp:revision>670</cp:revision>
  <cp:lastPrinted>2018-10-31T09:20:00Z</cp:lastPrinted>
  <dcterms:created xsi:type="dcterms:W3CDTF">2019-12-01T07:14:00Z</dcterms:created>
  <dcterms:modified xsi:type="dcterms:W3CDTF">2024-04-25T01:38:00Z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