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4"/>
      </w:tblGrid>
      <w:tr w:rsidR="00F329F8" w14:paraId="5A327720" w14:textId="77777777">
        <w:trPr>
          <w:tblCellSpacing w:w="0" w:type="dxa"/>
        </w:trPr>
        <w:tc>
          <w:tcPr>
            <w:tcW w:w="5000" w:type="pct"/>
            <w:vAlign w:val="center"/>
          </w:tcPr>
          <w:p w14:paraId="5D7E87F4" w14:textId="1088E6DD" w:rsidR="00F329F8" w:rsidRDefault="00293AB8">
            <w:pPr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Cs w:val="24"/>
              </w:rPr>
            </w:pPr>
            <w:bookmarkStart w:id="0" w:name="_Toc72224773"/>
            <w:bookmarkStart w:id="1" w:name="_Toc12461797"/>
            <w:bookmarkStart w:id="2" w:name="_Toc12462097"/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AA0F25B" wp14:editId="3A6D5CAB">
                  <wp:extent cx="3324225" cy="609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0FE82" w14:textId="77777777" w:rsidR="00F329F8" w:rsidRDefault="00F329F8">
      <w:pPr>
        <w:outlineLvl w:val="3"/>
        <w:rPr>
          <w:rFonts w:ascii="宋体" w:hAnsi="宋体" w:cs="宋体"/>
          <w:b/>
          <w:bCs/>
          <w:vanish/>
          <w:kern w:val="0"/>
          <w:sz w:val="24"/>
          <w:szCs w:val="24"/>
        </w:rPr>
      </w:pPr>
    </w:p>
    <w:tbl>
      <w:tblPr>
        <w:tblW w:w="0" w:type="auto"/>
        <w:tblCellSpacing w:w="0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7"/>
        <w:gridCol w:w="3785"/>
        <w:gridCol w:w="2734"/>
      </w:tblGrid>
      <w:tr w:rsidR="00F329F8" w14:paraId="177D3763" w14:textId="77777777" w:rsidTr="0068181B">
        <w:trPr>
          <w:trHeight w:val="943"/>
          <w:tblCellSpacing w:w="0" w:type="dxa"/>
        </w:trPr>
        <w:tc>
          <w:tcPr>
            <w:tcW w:w="10126" w:type="dxa"/>
            <w:gridSpan w:val="3"/>
            <w:vAlign w:val="center"/>
          </w:tcPr>
          <w:p w14:paraId="7000B30A" w14:textId="77777777" w:rsidR="00F329F8" w:rsidRDefault="00F329F8">
            <w:pPr>
              <w:adjustRightInd w:val="0"/>
              <w:spacing w:before="75" w:after="100" w:afterAutospacing="1"/>
              <w:jc w:val="center"/>
              <w:rPr>
                <w:rFonts w:ascii="华文新魏" w:eastAsia="华文新魏" w:hAnsi="Times New Roman"/>
                <w:kern w:val="0"/>
                <w:szCs w:val="24"/>
              </w:rPr>
            </w:pPr>
            <w:bookmarkStart w:id="3" w:name="_Hlk22546973"/>
            <w:r>
              <w:rPr>
                <w:rFonts w:ascii="华文新魏" w:eastAsia="华文新魏" w:hAnsi="Times New Roman" w:hint="eastAsia"/>
                <w:kern w:val="0"/>
                <w:sz w:val="40"/>
                <w:szCs w:val="40"/>
              </w:rPr>
              <w:t>Peking Union Medical College Hospital</w:t>
            </w:r>
          </w:p>
          <w:p w14:paraId="65E18376" w14:textId="77777777" w:rsidR="00F329F8" w:rsidRDefault="00F329F8">
            <w:pPr>
              <w:adjustRightInd w:val="0"/>
              <w:spacing w:before="60" w:after="100" w:afterAutospacing="1"/>
              <w:jc w:val="center"/>
              <w:rPr>
                <w:rFonts w:ascii="微软雅黑" w:eastAsia="微软雅黑" w:hAnsi="微软雅黑" w:cs="宋体"/>
                <w:b/>
                <w:bCs/>
                <w:color w:val="FF0000"/>
                <w:kern w:val="0"/>
                <w:szCs w:val="24"/>
              </w:rPr>
            </w:pPr>
            <w:r>
              <w:rPr>
                <w:rFonts w:ascii="Times New Roman" w:eastAsia="微软雅黑" w:hAnsi="Times New Roman"/>
                <w:b/>
                <w:bCs/>
                <w:color w:val="FF0000"/>
                <w:kern w:val="0"/>
                <w:sz w:val="36"/>
                <w:szCs w:val="36"/>
              </w:rPr>
              <w:t>NGS</w:t>
            </w:r>
            <w:r>
              <w:rPr>
                <w:rFonts w:ascii="微软雅黑" w:eastAsia="微软雅黑" w:hAnsi="微软雅黑"/>
                <w:b/>
                <w:bCs/>
                <w:color w:val="FF0000"/>
                <w:kern w:val="0"/>
                <w:sz w:val="36"/>
                <w:szCs w:val="36"/>
              </w:rPr>
              <w:t>检测</w:t>
            </w:r>
            <w:r>
              <w:rPr>
                <w:rFonts w:ascii="微软雅黑" w:eastAsia="微软雅黑" w:hAnsi="微软雅黑" w:hint="eastAsia"/>
                <w:b/>
                <w:bCs/>
                <w:color w:val="FF0000"/>
                <w:kern w:val="0"/>
                <w:sz w:val="36"/>
                <w:szCs w:val="36"/>
              </w:rPr>
              <w:t>报告</w:t>
            </w:r>
          </w:p>
        </w:tc>
      </w:tr>
      <w:tr w:rsidR="00F329F8" w14:paraId="3CC64236" w14:textId="77777777" w:rsidTr="0068181B">
        <w:trPr>
          <w:trHeight w:val="335"/>
          <w:tblCellSpacing w:w="0" w:type="dxa"/>
        </w:trPr>
        <w:tc>
          <w:tcPr>
            <w:tcW w:w="3607" w:type="dxa"/>
            <w:tcBorders>
              <w:bottom w:val="single" w:sz="4" w:space="0" w:color="000000"/>
            </w:tcBorders>
            <w:vAlign w:val="center"/>
          </w:tcPr>
          <w:p w14:paraId="39C28B8F" w14:textId="0681D3BE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检测编号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sample.sample_id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6519" w:type="dxa"/>
            <w:gridSpan w:val="2"/>
            <w:tcBorders>
              <w:bottom w:val="single" w:sz="4" w:space="0" w:color="000000"/>
            </w:tcBorders>
            <w:vAlign w:val="center"/>
          </w:tcPr>
          <w:p w14:paraId="7770C86F" w14:textId="77777777" w:rsidR="00F329F8" w:rsidRDefault="00F329F8">
            <w:pPr>
              <w:spacing w:line="360" w:lineRule="auto"/>
              <w:jc w:val="righ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检测内容：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子宫内膜癌分子分型（参见附录）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</w:p>
        </w:tc>
      </w:tr>
      <w:tr w:rsidR="00F329F8" w14:paraId="62D615F4" w14:textId="77777777" w:rsidTr="0068181B">
        <w:trPr>
          <w:trHeight w:val="427"/>
          <w:tblCellSpacing w:w="0" w:type="dxa"/>
        </w:trPr>
        <w:tc>
          <w:tcPr>
            <w:tcW w:w="3607" w:type="dxa"/>
          </w:tcPr>
          <w:p w14:paraId="1CE6DD13" w14:textId="71A9A9A2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姓名：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patient_name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3785" w:type="dxa"/>
          </w:tcPr>
          <w:p w14:paraId="5FBBD201" w14:textId="0B528DD8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性别：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gender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2734" w:type="dxa"/>
          </w:tcPr>
          <w:p w14:paraId="437461BB" w14:textId="7B0DA258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年龄：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sample.age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2748E7C5" w14:textId="77777777" w:rsidTr="0068181B">
        <w:trPr>
          <w:trHeight w:val="394"/>
          <w:tblCellSpacing w:w="0" w:type="dxa"/>
        </w:trPr>
        <w:tc>
          <w:tcPr>
            <w:tcW w:w="3607" w:type="dxa"/>
          </w:tcPr>
          <w:p w14:paraId="4A15155F" w14:textId="6AF23F72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送检部门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submission_department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3785" w:type="dxa"/>
          </w:tcPr>
          <w:p w14:paraId="25E1AE49" w14:textId="77777777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 xml:space="preserve">手术方式： </w:t>
            </w:r>
          </w:p>
        </w:tc>
        <w:tc>
          <w:tcPr>
            <w:tcW w:w="2734" w:type="dxa"/>
          </w:tcPr>
          <w:p w14:paraId="5DE7F904" w14:textId="0BB298FC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病案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号：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medical_record_number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10CA3D59" w14:textId="77777777" w:rsidTr="0068181B">
        <w:trPr>
          <w:trHeight w:val="284"/>
          <w:tblCellSpacing w:w="0" w:type="dxa"/>
        </w:trPr>
        <w:tc>
          <w:tcPr>
            <w:tcW w:w="3607" w:type="dxa"/>
          </w:tcPr>
          <w:p w14:paraId="32F037D3" w14:textId="39CB9A81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取材部位：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sample_position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3785" w:type="dxa"/>
          </w:tcPr>
          <w:p w14:paraId="449A6987" w14:textId="63F863BD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送检材料：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sample_type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2734" w:type="dxa"/>
          </w:tcPr>
          <w:p w14:paraId="72CF2BA5" w14:textId="6E59CCAB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ID号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id_number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536CDB02" w14:textId="77777777" w:rsidTr="0068181B">
        <w:trPr>
          <w:trHeight w:val="381"/>
          <w:tblCellSpacing w:w="0" w:type="dxa"/>
        </w:trPr>
        <w:tc>
          <w:tcPr>
            <w:tcW w:w="3607" w:type="dxa"/>
          </w:tcPr>
          <w:p w14:paraId="39A04218" w14:textId="11E0BF84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送检者：</w:t>
            </w:r>
          </w:p>
        </w:tc>
        <w:tc>
          <w:tcPr>
            <w:tcW w:w="3785" w:type="dxa"/>
          </w:tcPr>
          <w:p w14:paraId="5414667D" w14:textId="4D933641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送检日期：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submission_date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2734" w:type="dxa"/>
          </w:tcPr>
          <w:p w14:paraId="2DACA619" w14:textId="45E45BDB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原病理号：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original_pathological_id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62C005B3" w14:textId="77777777" w:rsidTr="0068181B">
        <w:trPr>
          <w:trHeight w:val="828"/>
          <w:tblCellSpacing w:w="0" w:type="dxa"/>
        </w:trPr>
        <w:tc>
          <w:tcPr>
            <w:tcW w:w="1012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21AB1F9" w14:textId="4325ABD7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原病理诊断：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sample.pathol_diagn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  <w:p w14:paraId="252A538F" w14:textId="77777777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免疫组化结果：</w:t>
            </w:r>
          </w:p>
          <w:p w14:paraId="63D44DF8" w14:textId="3605EC73" w:rsidR="00F329F8" w:rsidRDefault="00F329F8">
            <w:pPr>
              <w:spacing w:line="360" w:lineRule="auto"/>
              <w:rPr>
                <w:rFonts w:ascii="微软雅黑" w:eastAsia="微软雅黑" w:hAnsi="微软雅黑"/>
                <w:sz w:val="20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肿瘤细胞含量：</w:t>
            </w:r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 xml:space="preserve">{% if [sample, </w:t>
            </w:r>
            <w:proofErr w:type="spellStart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lib_quality_control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, “</w:t>
            </w:r>
            <w:proofErr w:type="spellStart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tumor_content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”]|</w:t>
            </w:r>
            <w:proofErr w:type="spellStart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get_tumor_content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 xml:space="preserve">%}{{[sample, </w:t>
            </w:r>
            <w:proofErr w:type="spellStart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lib_quality_control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, “</w:t>
            </w:r>
            <w:proofErr w:type="spellStart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tumor_content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”]|</w:t>
            </w:r>
            <w:proofErr w:type="spellStart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get_tumor_content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 xml:space="preserve">}}{% endif%}{% if [sample, </w:t>
            </w:r>
            <w:proofErr w:type="spellStart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lib_quality_control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, “</w:t>
            </w:r>
            <w:proofErr w:type="spellStart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tumor_content_macrodissection_performed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”]|</w:t>
            </w:r>
            <w:proofErr w:type="spellStart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get_tumor_content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%}{% if [s</w:t>
            </w:r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 xml:space="preserve">ample, </w:t>
            </w:r>
            <w:proofErr w:type="spellStart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lib_quality_control</w:t>
            </w:r>
            <w:proofErr w:type="spellEnd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, “</w:t>
            </w:r>
            <w:proofErr w:type="spellStart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tumor_content</w:t>
            </w:r>
            <w:proofErr w:type="spellEnd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”]|</w:t>
            </w:r>
            <w:proofErr w:type="spellStart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get_tumor_content</w:t>
            </w:r>
            <w:proofErr w:type="spellEnd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 xml:space="preserve">%}，{% endif%}富集检测：{{[sample, </w:t>
            </w:r>
            <w:proofErr w:type="spellStart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lib_quality_control</w:t>
            </w:r>
            <w:proofErr w:type="spellEnd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 xml:space="preserve">, </w:t>
            </w:r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“</w:t>
            </w:r>
            <w:proofErr w:type="spellStart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tumor_content_macrodissection_performed</w:t>
            </w:r>
            <w:proofErr w:type="spellEnd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”]|</w:t>
            </w:r>
            <w:proofErr w:type="spellStart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get_tumor_content</w:t>
            </w:r>
            <w:proofErr w:type="spellEnd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 xml:space="preserve">}}{% endif%}{% if not [sample, </w:t>
            </w:r>
            <w:proofErr w:type="spellStart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lib_quality_control</w:t>
            </w:r>
            <w:proofErr w:type="spellEnd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, “</w:t>
            </w:r>
            <w:proofErr w:type="spellStart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tumor_content</w:t>
            </w:r>
            <w:proofErr w:type="spellEnd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”]|</w:t>
            </w:r>
            <w:proofErr w:type="spellStart"/>
            <w:r w:rsidR="002C274E" w:rsidRPr="002C274E">
              <w:rPr>
                <w:rFonts w:ascii="微软雅黑" w:eastAsia="微软雅黑" w:hAnsi="微软雅黑" w:hint="eastAsia"/>
                <w:sz w:val="24"/>
                <w:szCs w:val="24"/>
              </w:rPr>
              <w:t>get_tumor_conte</w:t>
            </w:r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nt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 xml:space="preserve"> and not [sample, </w:t>
            </w:r>
            <w:proofErr w:type="spellStart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lib_quality_control</w:t>
            </w:r>
            <w:proofErr w:type="spellEnd"/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, “tumor_content_macrodissection_performed”]|get_tumor_content%}</w:t>
            </w:r>
            <w:r w:rsidR="002C274E">
              <w:rPr>
                <w:rFonts w:ascii="微软雅黑" w:eastAsia="微软雅黑" w:hAnsi="微软雅黑" w:hint="eastAsia"/>
                <w:sz w:val="24"/>
                <w:szCs w:val="24"/>
              </w:rPr>
              <w:t>/</w:t>
            </w:r>
            <w:r w:rsidR="002C274E" w:rsidRPr="002C274E">
              <w:rPr>
                <w:rFonts w:ascii="微软雅黑" w:eastAsia="微软雅黑" w:hAnsi="微软雅黑"/>
                <w:sz w:val="24"/>
                <w:szCs w:val="24"/>
              </w:rPr>
              <w:t>{% endif%}</w:t>
            </w:r>
          </w:p>
        </w:tc>
      </w:tr>
      <w:bookmarkEnd w:id="3"/>
    </w:tbl>
    <w:p w14:paraId="7BA77F5D" w14:textId="77777777" w:rsidR="00F329F8" w:rsidRDefault="00F329F8">
      <w:pPr>
        <w:spacing w:line="500" w:lineRule="exact"/>
        <w:rPr>
          <w:rFonts w:ascii="微软雅黑" w:eastAsia="微软雅黑" w:hAnsi="微软雅黑"/>
          <w:b/>
          <w:sz w:val="30"/>
          <w:szCs w:val="30"/>
        </w:rPr>
      </w:pPr>
    </w:p>
    <w:p w14:paraId="63CDFCBB" w14:textId="5E742870" w:rsidR="00F329F8" w:rsidRDefault="00F329F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分子分型：</w:t>
      </w:r>
      <w:r>
        <w:rPr>
          <w:rFonts w:ascii="微软雅黑" w:eastAsia="微软雅黑" w:hAnsi="微软雅黑" w:hint="eastAsia"/>
          <w:b/>
          <w:iCs/>
          <w:sz w:val="30"/>
          <w:szCs w:val="30"/>
        </w:rPr>
        <w:t xml:space="preserve"> 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if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“POLE-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ultramutated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type EC”%}</w:t>
      </w:r>
      <w:r>
        <w:rPr>
          <w:rFonts w:ascii="微软雅黑" w:eastAsia="微软雅黑" w:hAnsi="微软雅黑" w:hint="eastAsia"/>
          <w:b/>
          <w:i/>
          <w:sz w:val="30"/>
          <w:szCs w:val="30"/>
        </w:rPr>
        <w:t>POLE</w:t>
      </w:r>
      <w:r>
        <w:rPr>
          <w:rFonts w:ascii="微软雅黑" w:eastAsia="微软雅黑" w:hAnsi="微软雅黑" w:hint="eastAsia"/>
          <w:b/>
          <w:iCs/>
          <w:sz w:val="30"/>
          <w:szCs w:val="30"/>
        </w:rPr>
        <w:t xml:space="preserve"> mut（</w:t>
      </w:r>
      <w:r>
        <w:rPr>
          <w:rFonts w:ascii="微软雅黑" w:eastAsia="微软雅黑" w:hAnsi="微软雅黑" w:hint="eastAsia"/>
          <w:b/>
          <w:i/>
          <w:sz w:val="30"/>
          <w:szCs w:val="30"/>
        </w:rPr>
        <w:t>POLE</w:t>
      </w:r>
      <w:r>
        <w:rPr>
          <w:rFonts w:ascii="微软雅黑" w:eastAsia="微软雅黑" w:hAnsi="微软雅黑" w:hint="eastAsia"/>
          <w:b/>
          <w:iCs/>
          <w:sz w:val="30"/>
          <w:szCs w:val="30"/>
        </w:rPr>
        <w:t xml:space="preserve"> mutation）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elif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“CNH type EC”%}</w:t>
      </w:r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 xml:space="preserve">p53 </w:t>
      </w:r>
      <w:proofErr w:type="spellStart"/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>abn</w:t>
      </w:r>
      <w:proofErr w:type="spellEnd"/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>（p53 abnormality）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elif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“CNL type EC”%}</w:t>
      </w:r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>NSMP（non-specific molecular profile）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elif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“MSI-H type EC”%}</w:t>
      </w:r>
      <w:proofErr w:type="spellStart"/>
      <w:r w:rsidR="00A92307" w:rsidRPr="00A92307">
        <w:rPr>
          <w:rFonts w:ascii="微软雅黑" w:eastAsia="微软雅黑" w:hAnsi="微软雅黑" w:hint="eastAsia"/>
          <w:b/>
          <w:iCs/>
          <w:sz w:val="30"/>
          <w:szCs w:val="30"/>
        </w:rPr>
        <w:t>MMRd</w:t>
      </w:r>
      <w:proofErr w:type="spellEnd"/>
      <w:r w:rsidR="00A92307" w:rsidRPr="00A92307">
        <w:rPr>
          <w:rFonts w:ascii="微软雅黑" w:eastAsia="微软雅黑" w:hAnsi="微软雅黑" w:hint="eastAsia"/>
          <w:b/>
          <w:iCs/>
          <w:sz w:val="30"/>
          <w:szCs w:val="30"/>
        </w:rPr>
        <w:t>（MMR deficiency）</w:t>
      </w:r>
      <w:r w:rsidR="00C477C5" w:rsidRPr="00C477C5">
        <w:rPr>
          <w:rFonts w:ascii="微软雅黑" w:eastAsia="微软雅黑" w:hAnsi="微软雅黑" w:hint="eastAsia"/>
          <w:b/>
          <w:iCs/>
          <w:sz w:val="30"/>
          <w:szCs w:val="30"/>
          <w:highlight w:val="yellow"/>
        </w:rPr>
        <w:t>{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%</w:t>
      </w:r>
      <w:r w:rsidR="00C477C5" w:rsidRPr="00C477C5">
        <w:rPr>
          <w:rFonts w:ascii="微软雅黑" w:eastAsia="微软雅黑" w:hAnsi="微软雅黑" w:hint="eastAsia"/>
          <w:b/>
          <w:iCs/>
          <w:sz w:val="30"/>
          <w:szCs w:val="30"/>
          <w:highlight w:val="yellow"/>
        </w:rPr>
        <w:t>endif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%</w:t>
      </w:r>
      <w:r w:rsidR="00C477C5" w:rsidRPr="00C477C5">
        <w:rPr>
          <w:rFonts w:ascii="微软雅黑" w:eastAsia="微软雅黑" w:hAnsi="微软雅黑" w:hint="eastAsia"/>
          <w:b/>
          <w:iCs/>
          <w:sz w:val="30"/>
          <w:szCs w:val="30"/>
          <w:highlight w:val="yellow"/>
        </w:rPr>
        <w:t>}</w:t>
      </w:r>
    </w:p>
    <w:p w14:paraId="3AFD5F17" w14:textId="77777777" w:rsidR="00A92307" w:rsidRDefault="00A92307">
      <w:pPr>
        <w:rPr>
          <w:rFonts w:ascii="微软雅黑" w:eastAsia="微软雅黑" w:hAnsi="微软雅黑"/>
          <w:b/>
          <w:sz w:val="30"/>
          <w:szCs w:val="30"/>
        </w:rPr>
      </w:pPr>
    </w:p>
    <w:p w14:paraId="02BE24BD" w14:textId="77777777" w:rsidR="00F329F8" w:rsidRDefault="00F329F8">
      <w:pPr>
        <w:rPr>
          <w:rFonts w:ascii="微软雅黑" w:eastAsia="微软雅黑" w:hAnsi="微软雅黑"/>
          <w:b/>
          <w:sz w:val="30"/>
          <w:szCs w:val="30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具体检测结果：</w:t>
      </w:r>
    </w:p>
    <w:p w14:paraId="53940A40" w14:textId="77777777" w:rsidR="00F329F8" w:rsidRDefault="00F329F8">
      <w:pPr>
        <w:rPr>
          <w:rFonts w:ascii="微软雅黑" w:eastAsia="微软雅黑" w:hAnsi="微软雅黑"/>
          <w:color w:val="000000"/>
          <w:sz w:val="24"/>
          <w:szCs w:val="24"/>
        </w:rPr>
      </w:pPr>
      <w:r>
        <w:rPr>
          <w:rFonts w:ascii="微软雅黑" w:eastAsia="微软雅黑" w:hAnsi="微软雅黑"/>
          <w:b/>
          <w:color w:val="000000"/>
          <w:sz w:val="24"/>
          <w:szCs w:val="24"/>
        </w:rPr>
        <w:t>1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.</w:t>
      </w:r>
      <w:r>
        <w:rPr>
          <w:rFonts w:ascii="微软雅黑" w:eastAsia="微软雅黑" w:hAnsi="微软雅黑"/>
          <w:b/>
          <w:color w:val="000000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基因突变检测结果：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3"/>
        <w:gridCol w:w="1828"/>
        <w:gridCol w:w="4961"/>
        <w:gridCol w:w="1559"/>
      </w:tblGrid>
      <w:tr w:rsidR="00F329F8" w14:paraId="2748A17E" w14:textId="77777777" w:rsidTr="005C1B55">
        <w:trPr>
          <w:trHeight w:val="500"/>
        </w:trPr>
        <w:tc>
          <w:tcPr>
            <w:tcW w:w="1433" w:type="dxa"/>
          </w:tcPr>
          <w:p w14:paraId="715A1DCE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检测基因</w:t>
            </w:r>
          </w:p>
        </w:tc>
        <w:tc>
          <w:tcPr>
            <w:tcW w:w="1828" w:type="dxa"/>
          </w:tcPr>
          <w:p w14:paraId="29364F8A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可检测变异类型</w:t>
            </w:r>
          </w:p>
        </w:tc>
        <w:tc>
          <w:tcPr>
            <w:tcW w:w="4961" w:type="dxa"/>
          </w:tcPr>
          <w:p w14:paraId="23962399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检测结果</w:t>
            </w:r>
          </w:p>
        </w:tc>
        <w:tc>
          <w:tcPr>
            <w:tcW w:w="1559" w:type="dxa"/>
          </w:tcPr>
          <w:p w14:paraId="51E05C7A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丰度</w:t>
            </w:r>
          </w:p>
        </w:tc>
      </w:tr>
      <w:tr w:rsidR="005C1B55" w14:paraId="07A0E21A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03DB1AD4" w14:textId="0BD54335" w:rsidR="005C1B55" w:rsidRDefault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>{%tr for gene in [“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POLE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TP53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BRCA1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BRCA2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“CTNNB1”]%}</w:t>
            </w:r>
          </w:p>
        </w:tc>
      </w:tr>
      <w:tr w:rsidR="005C1B55" w14:paraId="561CEEA3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68851FAC" w14:textId="7BAD19AE" w:rsidR="005C1B55" w:rsidRPr="005C1B55" w:rsidRDefault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>{%tr if [(</w:t>
            </w:r>
            <w:proofErr w:type="spell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016F13" w14:paraId="2C6F898C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74EC6870" w14:textId="59AF022F" w:rsidR="00016F13" w:rsidRPr="005C1B55" w:rsidRDefault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{%tr </w:t>
            </w:r>
            <w:r>
              <w:rPr>
                <w:rFonts w:ascii="微软雅黑" w:eastAsia="微软雅黑" w:hAnsi="微软雅黑" w:hint="eastAsia"/>
                <w:kern w:val="0"/>
                <w:szCs w:val="21"/>
              </w:rPr>
              <w:t>for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kern w:val="0"/>
                <w:szCs w:val="21"/>
              </w:rPr>
              <w:t>a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 in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[(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</w:t>
            </w:r>
            <w:proofErr w:type="spell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5C1B55" w14:paraId="337F7961" w14:textId="77777777" w:rsidTr="005C1B55">
        <w:trPr>
          <w:trHeight w:val="422"/>
        </w:trPr>
        <w:tc>
          <w:tcPr>
            <w:tcW w:w="1433" w:type="dxa"/>
            <w:vAlign w:val="center"/>
          </w:tcPr>
          <w:p w14:paraId="629682DC" w14:textId="73F76EB4" w:rsidR="005C1B55" w:rsidRP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i/>
                <w:iCs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  <w:t>{gene}}</w:t>
            </w:r>
          </w:p>
        </w:tc>
        <w:tc>
          <w:tcPr>
            <w:tcW w:w="1828" w:type="dxa"/>
            <w:vAlign w:val="center"/>
          </w:tcPr>
          <w:p w14:paraId="432715BA" w14:textId="765ED8F6" w:rsid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{</w:t>
            </w:r>
            <w:r>
              <w:rPr>
                <w:rFonts w:ascii="微软雅黑" w:eastAsia="微软雅黑" w:hAnsi="微软雅黑"/>
                <w:szCs w:val="21"/>
              </w:rPr>
              <w:t>%if gene == “POLE”%}</w:t>
            </w:r>
            <w:r>
              <w:rPr>
                <w:rFonts w:ascii="微软雅黑" w:eastAsia="微软雅黑" w:hAnsi="微软雅黑" w:hint="eastAsia"/>
                <w:szCs w:val="21"/>
              </w:rPr>
              <w:t>热点区域突变{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else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endif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</w:t>
            </w:r>
          </w:p>
        </w:tc>
        <w:tc>
          <w:tcPr>
            <w:tcW w:w="4961" w:type="dxa"/>
            <w:vAlign w:val="center"/>
          </w:tcPr>
          <w:p w14:paraId="521732E8" w14:textId="595AE2B9" w:rsidR="00A45D1F" w:rsidRDefault="00A45D1F" w:rsidP="005C1B55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45D1F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A45D1F">
              <w:rPr>
                <w:rFonts w:ascii="微软雅黑" w:eastAsia="微软雅黑" w:hAnsi="微软雅黑"/>
                <w:szCs w:val="21"/>
              </w:rPr>
              <w:t>a.varInfo_XAJDY</w:t>
            </w:r>
            <w:r>
              <w:rPr>
                <w:rFonts w:ascii="微软雅黑" w:eastAsia="微软雅黑" w:hAnsi="微软雅黑"/>
                <w:szCs w:val="21"/>
              </w:rPr>
              <w:t>|replace</w:t>
            </w:r>
            <w:proofErr w:type="spellEnd"/>
            <w:r>
              <w:rPr>
                <w:rFonts w:ascii="微软雅黑" w:eastAsia="微软雅黑" w:hAnsi="微软雅黑"/>
                <w:szCs w:val="21"/>
              </w:rPr>
              <w:t>(“</w:t>
            </w:r>
            <w:r>
              <w:rPr>
                <w:rFonts w:ascii="微软雅黑" w:eastAsia="微软雅黑" w:hAnsi="微软雅黑" w:hint="eastAsia"/>
                <w:szCs w:val="21"/>
              </w:rPr>
              <w:t>第</w:t>
            </w:r>
            <w:r>
              <w:rPr>
                <w:rFonts w:ascii="微软雅黑" w:eastAsia="微软雅黑" w:hAnsi="微软雅黑"/>
                <w:szCs w:val="21"/>
              </w:rPr>
              <w:t>”, “”)</w:t>
            </w:r>
            <w:r w:rsidRPr="00A45D1F">
              <w:rPr>
                <w:rFonts w:ascii="微软雅黑" w:eastAsia="微软雅黑" w:hAnsi="微软雅黑"/>
                <w:szCs w:val="21"/>
              </w:rPr>
              <w:t>}}</w:t>
            </w:r>
          </w:p>
          <w:p w14:paraId="4D795850" w14:textId="60CECC15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a.transcript_primary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>}}</w:t>
            </w:r>
            <w:r>
              <w:rPr>
                <w:rFonts w:ascii="微软雅黑" w:eastAsia="微软雅黑" w:hAnsi="微软雅黑" w:hint="eastAsia"/>
                <w:szCs w:val="21"/>
              </w:rPr>
              <w:t>:</w:t>
            </w:r>
            <w:r>
              <w:rPr>
                <w:rFonts w:ascii="微软雅黑" w:eastAsia="微软雅黑" w:hAnsi="微软雅黑"/>
                <w:szCs w:val="21"/>
              </w:rPr>
              <w:t xml:space="preserve"> </w:t>
            </w: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a.hgvs_c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}}{%if 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a.hgvs_p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!=”p.?”%} </w:t>
            </w:r>
            <w:r w:rsidR="00E579C7">
              <w:rPr>
                <w:rFonts w:ascii="微软雅黑" w:eastAsia="微软雅黑" w:hAnsi="微软雅黑"/>
                <w:szCs w:val="21"/>
              </w:rPr>
              <w:t>(</w:t>
            </w: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a.hgvs_p</w:t>
            </w:r>
            <w:r w:rsidR="00E579C7">
              <w:rPr>
                <w:rFonts w:ascii="微软雅黑" w:eastAsia="微软雅黑" w:hAnsi="微软雅黑"/>
                <w:szCs w:val="21"/>
              </w:rPr>
              <w:t>|replace</w:t>
            </w:r>
            <w:proofErr w:type="spellEnd"/>
            <w:r w:rsidR="00E579C7">
              <w:rPr>
                <w:rFonts w:ascii="微软雅黑" w:eastAsia="微软雅黑" w:hAnsi="微软雅黑"/>
                <w:szCs w:val="21"/>
              </w:rPr>
              <w:t>(“(”, “”)|replace(“)”, “”)</w:t>
            </w:r>
            <w:r w:rsidRPr="005C1B55">
              <w:rPr>
                <w:rFonts w:ascii="微软雅黑" w:eastAsia="微软雅黑" w:hAnsi="微软雅黑"/>
                <w:szCs w:val="21"/>
              </w:rPr>
              <w:t>}}</w:t>
            </w:r>
            <w:r w:rsidR="00E579C7">
              <w:rPr>
                <w:rFonts w:ascii="微软雅黑" w:eastAsia="微软雅黑" w:hAnsi="微软雅黑"/>
                <w:szCs w:val="21"/>
              </w:rPr>
              <w:t>)</w:t>
            </w:r>
            <w:r w:rsidRPr="005C1B55">
              <w:rPr>
                <w:rFonts w:ascii="微软雅黑" w:eastAsia="微软雅黑" w:hAnsi="微软雅黑"/>
                <w:szCs w:val="21"/>
              </w:rPr>
              <w:t>{%endif%}</w:t>
            </w:r>
          </w:p>
        </w:tc>
        <w:tc>
          <w:tcPr>
            <w:tcW w:w="1559" w:type="dxa"/>
            <w:vAlign w:val="center"/>
          </w:tcPr>
          <w:p w14:paraId="433DC370" w14:textId="009BD830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{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a.freq_str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}}</w:t>
            </w:r>
          </w:p>
        </w:tc>
      </w:tr>
      <w:tr w:rsidR="00016F13" w14:paraId="7B857BF3" w14:textId="77777777" w:rsidTr="001B70D2">
        <w:trPr>
          <w:trHeight w:val="422"/>
        </w:trPr>
        <w:tc>
          <w:tcPr>
            <w:tcW w:w="9781" w:type="dxa"/>
            <w:gridSpan w:val="4"/>
            <w:vAlign w:val="center"/>
          </w:tcPr>
          <w:p w14:paraId="10F0A8B9" w14:textId="2BE7A26A" w:rsidR="00016F13" w:rsidRDefault="00016F13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  <w:tr w:rsidR="005C1B55" w14:paraId="7459B61D" w14:textId="77777777" w:rsidTr="005F27C3">
        <w:trPr>
          <w:trHeight w:val="422"/>
        </w:trPr>
        <w:tc>
          <w:tcPr>
            <w:tcW w:w="9781" w:type="dxa"/>
            <w:gridSpan w:val="4"/>
            <w:vAlign w:val="center"/>
          </w:tcPr>
          <w:p w14:paraId="7F7CDDE6" w14:textId="6A1E7A2B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%tr else%}</w:t>
            </w:r>
          </w:p>
        </w:tc>
      </w:tr>
      <w:tr w:rsidR="005C1B55" w14:paraId="74F5F83D" w14:textId="77777777" w:rsidTr="005C1B55">
        <w:trPr>
          <w:trHeight w:val="422"/>
        </w:trPr>
        <w:tc>
          <w:tcPr>
            <w:tcW w:w="1433" w:type="dxa"/>
            <w:vAlign w:val="center"/>
          </w:tcPr>
          <w:p w14:paraId="6756696F" w14:textId="7E364728" w:rsidR="005C1B55" w:rsidRP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i/>
                <w:iCs/>
                <w:kern w:val="0"/>
                <w:szCs w:val="21"/>
              </w:rPr>
              <w:lastRenderedPageBreak/>
              <w:t>{</w:t>
            </w:r>
            <w:r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  <w:t>{gene}}</w:t>
            </w:r>
          </w:p>
        </w:tc>
        <w:tc>
          <w:tcPr>
            <w:tcW w:w="1828" w:type="dxa"/>
            <w:vAlign w:val="center"/>
          </w:tcPr>
          <w:p w14:paraId="7917B577" w14:textId="0354B2A9" w:rsid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{</w:t>
            </w:r>
            <w:r>
              <w:rPr>
                <w:rFonts w:ascii="微软雅黑" w:eastAsia="微软雅黑" w:hAnsi="微软雅黑"/>
                <w:szCs w:val="21"/>
              </w:rPr>
              <w:t>%if gene == “POLE”%}</w:t>
            </w:r>
            <w:r>
              <w:rPr>
                <w:rFonts w:ascii="微软雅黑" w:eastAsia="微软雅黑" w:hAnsi="微软雅黑" w:hint="eastAsia"/>
                <w:szCs w:val="21"/>
              </w:rPr>
              <w:t>热点区域突变{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else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endif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</w:t>
            </w:r>
          </w:p>
        </w:tc>
        <w:tc>
          <w:tcPr>
            <w:tcW w:w="4961" w:type="dxa"/>
            <w:vAlign w:val="center"/>
          </w:tcPr>
          <w:p w14:paraId="1D9996E3" w14:textId="6340B7F2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未检出</w:t>
            </w:r>
          </w:p>
        </w:tc>
        <w:tc>
          <w:tcPr>
            <w:tcW w:w="1559" w:type="dxa"/>
            <w:vAlign w:val="center"/>
          </w:tcPr>
          <w:p w14:paraId="283E314C" w14:textId="44DDB321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-</w:t>
            </w:r>
          </w:p>
        </w:tc>
      </w:tr>
      <w:tr w:rsidR="005C1B55" w14:paraId="393288E0" w14:textId="77777777" w:rsidTr="00C607FC">
        <w:trPr>
          <w:trHeight w:val="422"/>
        </w:trPr>
        <w:tc>
          <w:tcPr>
            <w:tcW w:w="9781" w:type="dxa"/>
            <w:gridSpan w:val="4"/>
            <w:vAlign w:val="center"/>
          </w:tcPr>
          <w:p w14:paraId="2557ED2C" w14:textId="475A27DB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%tr endif%}</w:t>
            </w:r>
          </w:p>
        </w:tc>
      </w:tr>
      <w:tr w:rsidR="005C1B55" w14:paraId="2FE94FB5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68F591DA" w14:textId="408089C0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  <w:tr w:rsidR="005C1B55" w14:paraId="49D946BE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5F6892EC" w14:textId="28347F32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>{%tr for gene in [“EPCAM”, “MLH1”, “MSH2”, “MSH6”, “PMS2”]%}</w:t>
            </w:r>
          </w:p>
        </w:tc>
      </w:tr>
      <w:tr w:rsidR="005C1B55" w14:paraId="7FE38664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0A33CA46" w14:textId="06295A63" w:rsidR="005C1B55" w:rsidRP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>{%tr if [(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</w:t>
            </w:r>
            <w:proofErr w:type="spell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016F13" w14:paraId="6C59BEBE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0FF95C61" w14:textId="0BAC4EC4" w:rsidR="00016F13" w:rsidRPr="005C1B55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{%tr 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for a in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[(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</w:t>
            </w:r>
            <w:proofErr w:type="spell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016F13" w14:paraId="20DE6A3F" w14:textId="77777777" w:rsidTr="005C1B55">
        <w:trPr>
          <w:trHeight w:val="422"/>
        </w:trPr>
        <w:tc>
          <w:tcPr>
            <w:tcW w:w="1433" w:type="dxa"/>
            <w:vAlign w:val="center"/>
          </w:tcPr>
          <w:p w14:paraId="6D91330F" w14:textId="26F4E336" w:rsidR="00016F13" w:rsidRDefault="00016F13" w:rsidP="00016F13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i/>
                <w:iCs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  <w:t>{gene}}</w:t>
            </w:r>
          </w:p>
        </w:tc>
        <w:tc>
          <w:tcPr>
            <w:tcW w:w="1828" w:type="dxa"/>
            <w:vAlign w:val="center"/>
          </w:tcPr>
          <w:p w14:paraId="7660BCD5" w14:textId="66C12876" w:rsidR="00016F13" w:rsidRDefault="00016F13" w:rsidP="00016F13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突变</w:t>
            </w:r>
          </w:p>
        </w:tc>
        <w:tc>
          <w:tcPr>
            <w:tcW w:w="4961" w:type="dxa"/>
            <w:vAlign w:val="center"/>
          </w:tcPr>
          <w:p w14:paraId="7F97568C" w14:textId="77777777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45D1F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A45D1F">
              <w:rPr>
                <w:rFonts w:ascii="微软雅黑" w:eastAsia="微软雅黑" w:hAnsi="微软雅黑"/>
                <w:szCs w:val="21"/>
              </w:rPr>
              <w:t>a.varInfo_XAJDY</w:t>
            </w:r>
            <w:r>
              <w:rPr>
                <w:rFonts w:ascii="微软雅黑" w:eastAsia="微软雅黑" w:hAnsi="微软雅黑"/>
                <w:szCs w:val="21"/>
              </w:rPr>
              <w:t>|replace</w:t>
            </w:r>
            <w:proofErr w:type="spellEnd"/>
            <w:r>
              <w:rPr>
                <w:rFonts w:ascii="微软雅黑" w:eastAsia="微软雅黑" w:hAnsi="微软雅黑"/>
                <w:szCs w:val="21"/>
              </w:rPr>
              <w:t>(“</w:t>
            </w:r>
            <w:r>
              <w:rPr>
                <w:rFonts w:ascii="微软雅黑" w:eastAsia="微软雅黑" w:hAnsi="微软雅黑" w:hint="eastAsia"/>
                <w:szCs w:val="21"/>
              </w:rPr>
              <w:t>第</w:t>
            </w:r>
            <w:r>
              <w:rPr>
                <w:rFonts w:ascii="微软雅黑" w:eastAsia="微软雅黑" w:hAnsi="微软雅黑"/>
                <w:szCs w:val="21"/>
              </w:rPr>
              <w:t>”, “”)</w:t>
            </w:r>
            <w:r w:rsidRPr="00A45D1F">
              <w:rPr>
                <w:rFonts w:ascii="微软雅黑" w:eastAsia="微软雅黑" w:hAnsi="微软雅黑"/>
                <w:szCs w:val="21"/>
              </w:rPr>
              <w:t>}}</w:t>
            </w:r>
          </w:p>
          <w:p w14:paraId="78393747" w14:textId="7346B283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a.transcript_primary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>}}</w:t>
            </w:r>
            <w:r>
              <w:rPr>
                <w:rFonts w:ascii="微软雅黑" w:eastAsia="微软雅黑" w:hAnsi="微软雅黑" w:hint="eastAsia"/>
                <w:szCs w:val="21"/>
              </w:rPr>
              <w:t>:</w:t>
            </w:r>
            <w:r>
              <w:rPr>
                <w:rFonts w:ascii="微软雅黑" w:eastAsia="微软雅黑" w:hAnsi="微软雅黑"/>
                <w:szCs w:val="21"/>
              </w:rPr>
              <w:t xml:space="preserve"> </w:t>
            </w: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a.hgvs_c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}}{%if 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a.hgvs_p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!=”p.?”%} </w:t>
            </w:r>
            <w:r w:rsidR="00E579C7" w:rsidRPr="00E579C7">
              <w:rPr>
                <w:rFonts w:ascii="微软雅黑" w:eastAsia="微软雅黑" w:hAnsi="微软雅黑"/>
                <w:szCs w:val="21"/>
              </w:rPr>
              <w:t>({{</w:t>
            </w:r>
            <w:proofErr w:type="spellStart"/>
            <w:r w:rsidR="00E579C7" w:rsidRPr="00E579C7">
              <w:rPr>
                <w:rFonts w:ascii="微软雅黑" w:eastAsia="微软雅黑" w:hAnsi="微软雅黑"/>
                <w:szCs w:val="21"/>
              </w:rPr>
              <w:t>a.hgvs_p|replace</w:t>
            </w:r>
            <w:proofErr w:type="spellEnd"/>
            <w:r w:rsidR="00E579C7" w:rsidRPr="00E579C7">
              <w:rPr>
                <w:rFonts w:ascii="微软雅黑" w:eastAsia="微软雅黑" w:hAnsi="微软雅黑"/>
                <w:szCs w:val="21"/>
              </w:rPr>
              <w:t>(“(”, “”)|replace(“)”, “”)}})</w:t>
            </w:r>
            <w:r w:rsidRPr="005C1B55">
              <w:rPr>
                <w:rFonts w:ascii="微软雅黑" w:eastAsia="微软雅黑" w:hAnsi="微软雅黑"/>
                <w:szCs w:val="21"/>
              </w:rPr>
              <w:t>{%endif%}</w:t>
            </w:r>
          </w:p>
        </w:tc>
        <w:tc>
          <w:tcPr>
            <w:tcW w:w="1559" w:type="dxa"/>
            <w:vAlign w:val="center"/>
          </w:tcPr>
          <w:p w14:paraId="460AA165" w14:textId="01A9F9BD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{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a.freq_str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}}</w:t>
            </w:r>
          </w:p>
        </w:tc>
      </w:tr>
      <w:tr w:rsidR="00016F13" w14:paraId="641650BE" w14:textId="77777777" w:rsidTr="00F86281">
        <w:trPr>
          <w:trHeight w:val="422"/>
        </w:trPr>
        <w:tc>
          <w:tcPr>
            <w:tcW w:w="9781" w:type="dxa"/>
            <w:gridSpan w:val="4"/>
            <w:vAlign w:val="center"/>
          </w:tcPr>
          <w:p w14:paraId="3675E671" w14:textId="006C17B8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  <w:tr w:rsidR="00016F13" w14:paraId="0C675D67" w14:textId="77777777" w:rsidTr="00824A5D">
        <w:trPr>
          <w:trHeight w:val="422"/>
        </w:trPr>
        <w:tc>
          <w:tcPr>
            <w:tcW w:w="9781" w:type="dxa"/>
            <w:gridSpan w:val="4"/>
            <w:vAlign w:val="center"/>
          </w:tcPr>
          <w:p w14:paraId="79B769EB" w14:textId="421D10A5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%tr endif%}</w:t>
            </w:r>
          </w:p>
        </w:tc>
      </w:tr>
      <w:tr w:rsidR="00016F13" w14:paraId="699DDD53" w14:textId="77777777" w:rsidTr="00824A5D">
        <w:trPr>
          <w:trHeight w:val="422"/>
        </w:trPr>
        <w:tc>
          <w:tcPr>
            <w:tcW w:w="9781" w:type="dxa"/>
            <w:gridSpan w:val="4"/>
            <w:vAlign w:val="center"/>
          </w:tcPr>
          <w:p w14:paraId="1D8A9C60" w14:textId="70145AA3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</w:tbl>
    <w:p w14:paraId="2A1AC1EA" w14:textId="77777777" w:rsidR="00F329F8" w:rsidRDefault="00F329F8">
      <w:pPr>
        <w:rPr>
          <w:rFonts w:ascii="微软雅黑" w:eastAsia="微软雅黑" w:hAnsi="微软雅黑"/>
          <w:b/>
          <w:color w:val="000000"/>
          <w:sz w:val="24"/>
          <w:szCs w:val="24"/>
        </w:rPr>
      </w:pPr>
    </w:p>
    <w:p w14:paraId="5F8DE767" w14:textId="50BBD31C" w:rsidR="00F329F8" w:rsidRDefault="00F329F8">
      <w:pPr>
        <w:rPr>
          <w:rFonts w:ascii="微软雅黑" w:eastAsia="微软雅黑" w:hAnsi="微软雅黑"/>
          <w:b/>
          <w:color w:val="000000"/>
          <w:sz w:val="24"/>
          <w:szCs w:val="24"/>
        </w:rPr>
      </w:pPr>
      <w:r>
        <w:rPr>
          <w:rFonts w:ascii="微软雅黑" w:eastAsia="微软雅黑" w:hAnsi="微软雅黑"/>
          <w:b/>
          <w:color w:val="000000"/>
          <w:sz w:val="24"/>
          <w:szCs w:val="24"/>
        </w:rPr>
        <w:t xml:space="preserve">2. 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微卫星不稳定性检测结果：</w:t>
      </w:r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 xml:space="preserve">{% if </w:t>
      </w:r>
      <w:proofErr w:type="spellStart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msi.var_id</w:t>
      </w:r>
      <w:proofErr w:type="spellEnd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==”MSI-H”%}</w:t>
      </w:r>
      <w:r w:rsidR="00011A4E" w:rsidRP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微卫星高度不稳定型（Microsatellite Instability-High, MSI-H）</w:t>
      </w:r>
      <w:r w:rsid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{</w:t>
      </w:r>
      <w:r w:rsidR="00011A4E">
        <w:rPr>
          <w:rFonts w:ascii="微软雅黑" w:eastAsia="微软雅黑" w:hAnsi="微软雅黑"/>
          <w:b/>
          <w:color w:val="000000"/>
          <w:sz w:val="24"/>
          <w:szCs w:val="24"/>
        </w:rPr>
        <w:t>%else%</w:t>
      </w:r>
      <w:r w:rsid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}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微卫星稳定型（Microsatellite Stable, MSS）</w:t>
      </w:r>
      <w:r w:rsid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{</w:t>
      </w:r>
      <w:r w:rsidR="00011A4E">
        <w:rPr>
          <w:rFonts w:ascii="微软雅黑" w:eastAsia="微软雅黑" w:hAnsi="微软雅黑"/>
          <w:b/>
          <w:color w:val="000000"/>
          <w:sz w:val="24"/>
          <w:szCs w:val="24"/>
        </w:rPr>
        <w:t>%endif%}</w:t>
      </w:r>
    </w:p>
    <w:p w14:paraId="75AD7015" w14:textId="77777777" w:rsidR="00011A4E" w:rsidRDefault="00293AB8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2AB3985" wp14:editId="3B631937">
                <wp:simplePos x="0" y="0"/>
                <wp:positionH relativeFrom="column">
                  <wp:posOffset>2540</wp:posOffset>
                </wp:positionH>
                <wp:positionV relativeFrom="paragraph">
                  <wp:posOffset>8044815</wp:posOffset>
                </wp:positionV>
                <wp:extent cx="6456045" cy="839470"/>
                <wp:effectExtent l="12065" t="10795" r="8890" b="6985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6045" cy="839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F1D0B" w14:textId="77777777" w:rsidR="00F329F8" w:rsidRDefault="00F329F8"/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058"/>
                              <w:gridCol w:w="2245"/>
                              <w:gridCol w:w="2385"/>
                              <w:gridCol w:w="2177"/>
                            </w:tblGrid>
                            <w:tr w:rsidR="00F329F8" w14:paraId="525F52A1" w14:textId="77777777" w:rsidTr="00AE798E">
                              <w:tc>
                                <w:tcPr>
                                  <w:tcW w:w="3058" w:type="dxa"/>
                                </w:tcPr>
                                <w:p w14:paraId="4B1A1100" w14:textId="645FF627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</w:pPr>
                                  <w:bookmarkStart w:id="4" w:name="_Hlk7972171"/>
                                  <w:r>
                                    <w:rPr>
                                      <w:rFonts w:ascii="微软雅黑" w:eastAsia="微软雅黑" w:hAnsi="微软雅黑" w:hint="eastAsia"/>
                                      <w:sz w:val="20"/>
                                    </w:rPr>
                                    <w:t>报告日期：</w:t>
                                  </w:r>
                                  <w:r w:rsid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{{sample.</w:t>
                                  </w:r>
                                  <w:r w:rsidR="00AE798E" w:rsidRP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report_date_special_1</w:t>
                                  </w:r>
                                  <w:r w:rsid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}}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245" w:type="dxa"/>
                                </w:tcPr>
                                <w:p w14:paraId="420B1D51" w14:textId="2A1CF7CA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检测：</w:t>
                                  </w:r>
                                  <w:r w:rsidR="002464CE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r w:rsid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r w:rsid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sample.</w:t>
                                  </w:r>
                                  <w:r w:rsidR="002464CE" w:rsidRP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tester</w:t>
                                  </w:r>
                                  <w:proofErr w:type="spellEnd"/>
                                  <w:r w:rsid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  <w:r w:rsidR="002464CE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3F7090FB" w14:textId="0F3FAC61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分析：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sample.</w:t>
                                  </w:r>
                                  <w:r w:rsidR="00A323A7" w:rsidRP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interpreter</w:t>
                                  </w:r>
                                  <w:proofErr w:type="spellEnd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5C76BDE1" w14:textId="119ADF01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复核：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sample.</w:t>
                                  </w:r>
                                  <w:r w:rsidR="00A323A7" w:rsidRP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auditor</w:t>
                                  </w:r>
                                  <w:proofErr w:type="spellEnd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4"/>
                          </w:tbl>
                          <w:p w14:paraId="2DF1C7ED" w14:textId="77777777" w:rsidR="00F329F8" w:rsidRDefault="00F329F8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AB398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.2pt;margin-top:633.45pt;width:508.35pt;height:66.1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" strokecolor="white">
                <v:textbox style="mso-fit-shape-to-text:t">
                  <w:txbxContent>
                    <w:p w14:paraId="594F1D0B" w14:textId="77777777" w:rsidR="00F329F8" w:rsidRDefault="00F329F8"/>
                    <w:tbl>
                      <w:tblPr>
                        <w:tblW w:w="0" w:type="auto"/>
                        <w:tblBorders>
                          <w:top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058"/>
                        <w:gridCol w:w="2245"/>
                        <w:gridCol w:w="2385"/>
                        <w:gridCol w:w="2177"/>
                      </w:tblGrid>
                      <w:tr w:rsidR="00F329F8" w14:paraId="525F52A1" w14:textId="77777777" w:rsidTr="00AE798E">
                        <w:tc>
                          <w:tcPr>
                            <w:tcW w:w="3058" w:type="dxa"/>
                          </w:tcPr>
                          <w:p w14:paraId="4B1A1100" w14:textId="645FF627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bookmarkStart w:id="5" w:name="_Hlk7972171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报告日期：</w:t>
                            </w:r>
                            <w:r w:rsid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{{sample.</w:t>
                            </w:r>
                            <w:r w:rsidR="00AE798E" w:rsidRP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report_date_special_1</w:t>
                            </w:r>
                            <w:r w:rsid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}}</w:t>
                            </w:r>
                            <w:r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245" w:type="dxa"/>
                          </w:tcPr>
                          <w:p w14:paraId="420B1D51" w14:textId="2A1CF7CA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检测：</w:t>
                            </w:r>
                            <w:r w:rsidR="002464CE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r w:rsid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sample.</w:t>
                            </w:r>
                            <w:r w:rsidR="002464CE" w:rsidRP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tester</w:t>
                            </w:r>
                            <w:proofErr w:type="spellEnd"/>
                            <w:r w:rsid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  <w:r w:rsidR="002464CE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385" w:type="dxa"/>
                          </w:tcPr>
                          <w:p w14:paraId="3F7090FB" w14:textId="0F3FAC61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分析：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sample.</w:t>
                            </w:r>
                            <w:r w:rsidR="00A323A7" w:rsidRP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interpreter</w:t>
                            </w:r>
                            <w:proofErr w:type="spellEnd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177" w:type="dxa"/>
                          </w:tcPr>
                          <w:p w14:paraId="5C76BDE1" w14:textId="119ADF01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复核：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sample.</w:t>
                            </w:r>
                            <w:r w:rsidR="00A323A7" w:rsidRP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auditor</w:t>
                            </w:r>
                            <w:proofErr w:type="spellEnd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</w:tc>
                      </w:tr>
                      <w:bookmarkEnd w:id="5"/>
                    </w:tbl>
                    <w:p w14:paraId="2DF1C7ED" w14:textId="77777777" w:rsidR="00F329F8" w:rsidRDefault="00F329F8"/>
                  </w:txbxContent>
                </v:textbox>
                <w10:wrap type="square"/>
              </v:shape>
            </w:pict>
          </mc:Fallback>
        </mc:AlternateContent>
      </w:r>
      <w:r w:rsidR="00F329F8">
        <w:rPr>
          <w:rFonts w:ascii="微软雅黑" w:eastAsia="微软雅黑" w:hAnsi="微软雅黑"/>
          <w:sz w:val="32"/>
          <w:szCs w:val="32"/>
        </w:rPr>
        <w:br w:type="page"/>
      </w:r>
    </w:p>
    <w:p w14:paraId="61F33980" w14:textId="509EC30B" w:rsidR="00F329F8" w:rsidRDefault="00F329F8">
      <w:pPr>
        <w:rPr>
          <w:rFonts w:ascii="微软雅黑" w:eastAsia="微软雅黑" w:hAnsi="微软雅黑"/>
          <w:b/>
          <w:color w:val="000000"/>
          <w:sz w:val="32"/>
          <w:szCs w:val="32"/>
        </w:rPr>
      </w:pPr>
      <w:r>
        <w:rPr>
          <w:rFonts w:ascii="微软雅黑" w:eastAsia="微软雅黑" w:hAnsi="微软雅黑" w:hint="eastAsia"/>
          <w:b/>
          <w:color w:val="000000"/>
          <w:sz w:val="32"/>
          <w:szCs w:val="32"/>
        </w:rPr>
        <w:lastRenderedPageBreak/>
        <w:t>附录：</w:t>
      </w:r>
    </w:p>
    <w:p w14:paraId="4AF1D098" w14:textId="77777777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/>
          <w:bCs/>
          <w:color w:val="000000"/>
          <w:szCs w:val="21"/>
        </w:rPr>
      </w:pPr>
      <w:r>
        <w:rPr>
          <w:rFonts w:ascii="微软雅黑" w:eastAsia="微软雅黑" w:hAnsi="微软雅黑" w:hint="eastAsia"/>
          <w:bCs/>
          <w:color w:val="000000"/>
          <w:szCs w:val="21"/>
        </w:rPr>
        <w:t>质控信息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79"/>
      </w:tblGrid>
      <w:tr w:rsidR="00F329F8" w14:paraId="1B236A6A" w14:textId="77777777">
        <w:trPr>
          <w:trHeight w:val="500"/>
        </w:trPr>
        <w:tc>
          <w:tcPr>
            <w:tcW w:w="3402" w:type="dxa"/>
            <w:vAlign w:val="center"/>
          </w:tcPr>
          <w:p w14:paraId="39DC430B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  <w:bCs/>
              </w:rPr>
            </w:pPr>
            <w:r>
              <w:rPr>
                <w:rFonts w:ascii="微软雅黑" w:eastAsia="微软雅黑" w:hAnsi="微软雅黑" w:hint="eastAsia"/>
                <w:bCs/>
              </w:rPr>
              <w:t>项目</w:t>
            </w:r>
          </w:p>
        </w:tc>
        <w:tc>
          <w:tcPr>
            <w:tcW w:w="6379" w:type="dxa"/>
            <w:vAlign w:val="center"/>
          </w:tcPr>
          <w:p w14:paraId="5204BF15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  <w:bCs/>
              </w:rPr>
            </w:pPr>
            <w:r>
              <w:rPr>
                <w:rFonts w:ascii="微软雅黑" w:eastAsia="微软雅黑" w:hAnsi="微软雅黑" w:hint="eastAsia"/>
                <w:bCs/>
              </w:rPr>
              <w:t>质控信息</w:t>
            </w:r>
          </w:p>
        </w:tc>
      </w:tr>
      <w:tr w:rsidR="00F329F8" w14:paraId="294D1D70" w14:textId="77777777">
        <w:trPr>
          <w:trHeight w:val="422"/>
        </w:trPr>
        <w:tc>
          <w:tcPr>
            <w:tcW w:w="3402" w:type="dxa"/>
            <w:vAlign w:val="center"/>
          </w:tcPr>
          <w:p w14:paraId="38B6198F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核酸质量评估</w:t>
            </w:r>
          </w:p>
        </w:tc>
        <w:tc>
          <w:tcPr>
            <w:tcW w:w="6379" w:type="dxa"/>
            <w:vAlign w:val="center"/>
          </w:tcPr>
          <w:p w14:paraId="3CFF4D81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合格</w:t>
            </w:r>
          </w:p>
        </w:tc>
      </w:tr>
      <w:tr w:rsidR="00F329F8" w14:paraId="5138B656" w14:textId="77777777">
        <w:trPr>
          <w:trHeight w:val="422"/>
        </w:trPr>
        <w:tc>
          <w:tcPr>
            <w:tcW w:w="3402" w:type="dxa"/>
            <w:vAlign w:val="center"/>
          </w:tcPr>
          <w:p w14:paraId="0E6F27C9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测序质量评估</w:t>
            </w:r>
          </w:p>
        </w:tc>
        <w:tc>
          <w:tcPr>
            <w:tcW w:w="6379" w:type="dxa"/>
            <w:vAlign w:val="center"/>
          </w:tcPr>
          <w:p w14:paraId="5955F22E" w14:textId="54EEDB7E" w:rsidR="00433FD0" w:rsidRDefault="00433FD0" w:rsidP="00592574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 w:rsidRPr="00433FD0">
              <w:rPr>
                <w:rFonts w:ascii="微软雅黑" w:eastAsia="微软雅黑" w:hAnsi="微软雅黑"/>
              </w:rPr>
              <w:t xml:space="preserve">{% if qc.dna_data_qc.cleandata_q30_num&gt;=0.75 and </w:t>
            </w:r>
            <w:proofErr w:type="spellStart"/>
            <w:r w:rsidRPr="00433FD0">
              <w:rPr>
                <w:rFonts w:ascii="微软雅黑" w:eastAsia="微软雅黑" w:hAnsi="微软雅黑"/>
              </w:rPr>
              <w:t>qc.dna_data_qc.depth_ssbc_num</w:t>
            </w:r>
            <w:proofErr w:type="spellEnd"/>
            <w:r w:rsidRPr="00433FD0">
              <w:rPr>
                <w:rFonts w:ascii="微软雅黑" w:eastAsia="微软雅黑" w:hAnsi="微软雅黑"/>
              </w:rPr>
              <w:t>&gt;=300%}</w:t>
            </w:r>
            <w:r>
              <w:rPr>
                <w:rFonts w:ascii="微软雅黑" w:eastAsia="微软雅黑" w:hAnsi="微软雅黑" w:hint="eastAsia"/>
              </w:rPr>
              <w:t>合格{</w:t>
            </w:r>
            <w:r>
              <w:rPr>
                <w:rFonts w:ascii="微软雅黑" w:eastAsia="微软雅黑" w:hAnsi="微软雅黑"/>
              </w:rPr>
              <w:t>% else%</w:t>
            </w:r>
            <w:r>
              <w:rPr>
                <w:rFonts w:ascii="微软雅黑" w:eastAsia="微软雅黑" w:hAnsi="微软雅黑" w:hint="eastAsia"/>
              </w:rPr>
              <w:t>}风险{</w:t>
            </w:r>
            <w:r>
              <w:rPr>
                <w:rFonts w:ascii="微软雅黑" w:eastAsia="微软雅黑" w:hAnsi="微软雅黑"/>
              </w:rPr>
              <w:t>% endif%</w:t>
            </w:r>
            <w:r>
              <w:rPr>
                <w:rFonts w:ascii="微软雅黑" w:eastAsia="微软雅黑" w:hAnsi="微软雅黑" w:hint="eastAsia"/>
              </w:rPr>
              <w:t>}</w:t>
            </w:r>
          </w:p>
        </w:tc>
      </w:tr>
      <w:tr w:rsidR="00A92307" w14:paraId="170753AA" w14:textId="77777777">
        <w:trPr>
          <w:trHeight w:val="422"/>
        </w:trPr>
        <w:tc>
          <w:tcPr>
            <w:tcW w:w="3402" w:type="dxa"/>
            <w:vAlign w:val="center"/>
          </w:tcPr>
          <w:p w14:paraId="07B7E31A" w14:textId="7777777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平均有效深度</w:t>
            </w:r>
          </w:p>
        </w:tc>
        <w:tc>
          <w:tcPr>
            <w:tcW w:w="6379" w:type="dxa"/>
            <w:vAlign w:val="center"/>
          </w:tcPr>
          <w:p w14:paraId="34901877" w14:textId="38331676" w:rsidR="00A92307" w:rsidRPr="00A92307" w:rsidRDefault="00433FD0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 w:rsidRPr="00433FD0">
              <w:rPr>
                <w:rFonts w:ascii="微软雅黑" w:eastAsia="微软雅黑" w:hAnsi="微软雅黑"/>
              </w:rPr>
              <w:t>{{</w:t>
            </w:r>
            <w:proofErr w:type="spellStart"/>
            <w:r w:rsidRPr="00433FD0">
              <w:rPr>
                <w:rFonts w:ascii="微软雅黑" w:eastAsia="微软雅黑" w:hAnsi="微软雅黑"/>
              </w:rPr>
              <w:t>qc.dna_data_qc.depth_ssbc|replace</w:t>
            </w:r>
            <w:proofErr w:type="spellEnd"/>
            <w:r w:rsidRPr="00433FD0">
              <w:rPr>
                <w:rFonts w:ascii="微软雅黑" w:eastAsia="微软雅黑" w:hAnsi="微软雅黑"/>
              </w:rPr>
              <w:t>(“.00”,””)}}</w:t>
            </w:r>
            <w:r w:rsidR="00A92307" w:rsidRPr="00A92307">
              <w:rPr>
                <w:rFonts w:ascii="微软雅黑" w:eastAsia="微软雅黑" w:hAnsi="微软雅黑" w:hint="eastAsia"/>
              </w:rPr>
              <w:t>×</w:t>
            </w:r>
          </w:p>
        </w:tc>
      </w:tr>
      <w:tr w:rsidR="00A92307" w14:paraId="07792A70" w14:textId="77777777">
        <w:trPr>
          <w:trHeight w:val="422"/>
        </w:trPr>
        <w:tc>
          <w:tcPr>
            <w:tcW w:w="3402" w:type="dxa"/>
            <w:vAlign w:val="center"/>
          </w:tcPr>
          <w:p w14:paraId="0F2170B6" w14:textId="7777777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插入片段长度</w:t>
            </w:r>
          </w:p>
        </w:tc>
        <w:tc>
          <w:tcPr>
            <w:tcW w:w="6379" w:type="dxa"/>
            <w:vAlign w:val="center"/>
          </w:tcPr>
          <w:p w14:paraId="10EDA254" w14:textId="30F39A8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-</w:t>
            </w:r>
          </w:p>
        </w:tc>
      </w:tr>
      <w:tr w:rsidR="00A92307" w14:paraId="4DA65100" w14:textId="77777777">
        <w:trPr>
          <w:trHeight w:val="422"/>
        </w:trPr>
        <w:tc>
          <w:tcPr>
            <w:tcW w:w="3402" w:type="dxa"/>
            <w:vAlign w:val="center"/>
          </w:tcPr>
          <w:p w14:paraId="4E5DCDD3" w14:textId="7777777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比对率（mapp</w:t>
            </w:r>
            <w:r>
              <w:rPr>
                <w:rFonts w:ascii="微软雅黑" w:eastAsia="微软雅黑" w:hAnsi="微软雅黑"/>
              </w:rPr>
              <w:t>ed ratio</w:t>
            </w:r>
            <w:r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6379" w:type="dxa"/>
            <w:vAlign w:val="center"/>
          </w:tcPr>
          <w:p w14:paraId="7FADE7E6" w14:textId="082E3D63" w:rsidR="00A92307" w:rsidRDefault="00433FD0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 w:rsidRPr="00433FD0">
              <w:rPr>
                <w:rFonts w:ascii="微软雅黑" w:eastAsia="微软雅黑" w:hAnsi="微软雅黑"/>
              </w:rPr>
              <w:t>{{</w:t>
            </w:r>
            <w:proofErr w:type="spellStart"/>
            <w:r w:rsidRPr="00433FD0">
              <w:rPr>
                <w:rFonts w:ascii="微软雅黑" w:eastAsia="微软雅黑" w:hAnsi="微软雅黑"/>
              </w:rPr>
              <w:t>qc.dna_data_qc.mapping_ratio</w:t>
            </w:r>
            <w:proofErr w:type="spellEnd"/>
            <w:r w:rsidRPr="00433FD0">
              <w:rPr>
                <w:rFonts w:ascii="微软雅黑" w:eastAsia="微软雅黑" w:hAnsi="微软雅黑"/>
              </w:rPr>
              <w:t>}}</w:t>
            </w:r>
          </w:p>
        </w:tc>
      </w:tr>
    </w:tbl>
    <w:p w14:paraId="007E3CF4" w14:textId="77777777" w:rsidR="00F329F8" w:rsidRDefault="00F329F8">
      <w:pPr>
        <w:rPr>
          <w:rFonts w:ascii="微软雅黑" w:eastAsia="微软雅黑" w:hAnsi="微软雅黑"/>
        </w:rPr>
      </w:pPr>
    </w:p>
    <w:p w14:paraId="05F508DA" w14:textId="77777777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hint="eastAsia"/>
        </w:rPr>
        <w:t>子宫内膜癌分型参考：中国抗癌协会妇科肿瘤专业委员会，中华医学会病理学分会，国家病理质控中心 . 子</w:t>
      </w:r>
      <w:r>
        <w:rPr>
          <w:rFonts w:ascii="微软雅黑" w:eastAsia="微软雅黑" w:hAnsi="微软雅黑" w:cs="Calibri" w:hint="eastAsia"/>
        </w:rPr>
        <w:t>宫内膜癌分子检测中国专家共识（2021年版）［J］. 中国癌症杂志, 2021, 31(11): 1126-1144.分为4种亚型［与WHO女性生殖器官肿瘤分类（第5版）命名保持一致］：</w:t>
      </w:r>
      <w:r>
        <w:rPr>
          <w:rFonts w:ascii="微软雅黑" w:eastAsia="微软雅黑" w:hAnsi="微软雅黑" w:cs="Calibri" w:hint="eastAsia"/>
          <w:i/>
          <w:iCs/>
        </w:rPr>
        <w:t>POLE</w:t>
      </w:r>
      <w:r>
        <w:rPr>
          <w:rFonts w:ascii="微软雅黑" w:eastAsia="微软雅黑" w:hAnsi="微软雅黑" w:cs="Calibri" w:hint="eastAsia"/>
        </w:rPr>
        <w:t xml:space="preserve"> mut（</w:t>
      </w:r>
      <w:r>
        <w:rPr>
          <w:rFonts w:ascii="微软雅黑" w:eastAsia="微软雅黑" w:hAnsi="微软雅黑" w:cs="Calibri" w:hint="eastAsia"/>
          <w:i/>
          <w:iCs/>
        </w:rPr>
        <w:t>POLE</w:t>
      </w:r>
      <w:r>
        <w:rPr>
          <w:rFonts w:ascii="微软雅黑" w:eastAsia="微软雅黑" w:hAnsi="微软雅黑" w:cs="Calibri" w:hint="eastAsia"/>
        </w:rPr>
        <w:t xml:space="preserve"> mutation）、</w:t>
      </w:r>
      <w:bookmarkStart w:id="6" w:name="_Hlk143550610"/>
      <w:proofErr w:type="spellStart"/>
      <w:r>
        <w:rPr>
          <w:rFonts w:ascii="微软雅黑" w:eastAsia="微软雅黑" w:hAnsi="微软雅黑" w:cs="Calibri" w:hint="eastAsia"/>
        </w:rPr>
        <w:t>MMRd</w:t>
      </w:r>
      <w:proofErr w:type="spellEnd"/>
      <w:r>
        <w:rPr>
          <w:rFonts w:ascii="微软雅黑" w:eastAsia="微软雅黑" w:hAnsi="微软雅黑" w:cs="Calibri" w:hint="eastAsia"/>
        </w:rPr>
        <w:t>（MMR deficiency）</w:t>
      </w:r>
      <w:bookmarkEnd w:id="6"/>
      <w:r>
        <w:rPr>
          <w:rFonts w:ascii="微软雅黑" w:eastAsia="微软雅黑" w:hAnsi="微软雅黑" w:cs="Calibri" w:hint="eastAsia"/>
        </w:rPr>
        <w:t xml:space="preserve">、p53 </w:t>
      </w:r>
      <w:proofErr w:type="spellStart"/>
      <w:r>
        <w:rPr>
          <w:rFonts w:ascii="微软雅黑" w:eastAsia="微软雅黑" w:hAnsi="微软雅黑" w:cs="Calibri" w:hint="eastAsia"/>
        </w:rPr>
        <w:t>abn</w:t>
      </w:r>
      <w:proofErr w:type="spellEnd"/>
      <w:r>
        <w:rPr>
          <w:rFonts w:ascii="微软雅黑" w:eastAsia="微软雅黑" w:hAnsi="微软雅黑" w:cs="Calibri" w:hint="eastAsia"/>
        </w:rPr>
        <w:t>（p53 abnormality）和NSMP（non-specific molecular profile）</w:t>
      </w:r>
      <w:r>
        <w:rPr>
          <w:rFonts w:ascii="微软雅黑" w:eastAsia="微软雅黑" w:hAnsi="微软雅黑" w:cs="Calibri" w:hint="eastAsia"/>
          <w:i/>
          <w:iCs/>
        </w:rPr>
        <w:t>。</w:t>
      </w:r>
      <w:r>
        <w:rPr>
          <w:rFonts w:ascii="微软雅黑" w:eastAsia="微软雅黑" w:hAnsi="微软雅黑" w:cs="Calibri" w:hint="eastAsia"/>
        </w:rPr>
        <w:t>变异解读基于当前对该基因的认识，随着数据库的完善及文献等资料更新，对该突变的解读可能发生变更。</w:t>
      </w:r>
    </w:p>
    <w:p w14:paraId="24614D1E" w14:textId="77777777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变异命名遵从HGVS指南（http://www.hgvs.org/），变异的临床意义根据ACMG指南2015版本进行解读[GenetMed.2015May;17(5):405-24.]。</w:t>
      </w:r>
    </w:p>
    <w:p w14:paraId="43D84688" w14:textId="3630587A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u w:val="single"/>
        </w:rPr>
        <w:t>本项目可检测</w:t>
      </w:r>
      <w:r>
        <w:rPr>
          <w:rFonts w:ascii="微软雅黑" w:eastAsia="微软雅黑" w:hAnsi="微软雅黑" w:hint="eastAsia"/>
          <w:b/>
          <w:i/>
          <w:iCs/>
          <w:u w:val="single"/>
        </w:rPr>
        <w:t>BRCA1/2,POLE,TP53,CTNNB1</w:t>
      </w:r>
      <w:r>
        <w:rPr>
          <w:rFonts w:ascii="微软雅黑" w:eastAsia="微软雅黑" w:hAnsi="微软雅黑" w:hint="eastAsia"/>
          <w:b/>
          <w:u w:val="single"/>
        </w:rPr>
        <w:t>等目标区域范围内的点突变、小片段插入缺失；同时还可检测微卫星不稳定性状态（MSI）</w:t>
      </w:r>
      <w:r>
        <w:rPr>
          <w:rFonts w:ascii="微软雅黑" w:eastAsia="微软雅黑" w:hAnsi="微软雅黑"/>
        </w:rPr>
        <w:t>，</w:t>
      </w:r>
      <w:r w:rsidR="00BB5F0C">
        <w:rPr>
          <w:rFonts w:ascii="微软雅黑" w:eastAsia="微软雅黑" w:hAnsi="微软雅黑"/>
        </w:rPr>
        <w:t>具体见下表</w:t>
      </w:r>
      <w:r w:rsidR="00BB5F0C">
        <w:rPr>
          <w:rFonts w:ascii="微软雅黑" w:eastAsia="微软雅黑" w:hAnsi="微软雅黑" w:hint="eastAsia"/>
        </w:rPr>
        <w:t>，因基因组中同源序列的干扰和部分区域覆盖度不佳等原因，以下基因区域不在检测范围内：</w:t>
      </w:r>
      <w:r w:rsidR="00BB5F0C">
        <w:rPr>
          <w:rFonts w:ascii="微软雅黑" w:eastAsia="微软雅黑" w:hAnsi="微软雅黑" w:hint="eastAsia"/>
          <w:i/>
          <w:iCs/>
        </w:rPr>
        <w:t>MSH2</w:t>
      </w:r>
      <w:r w:rsidR="00BB5F0C">
        <w:rPr>
          <w:rFonts w:ascii="微软雅黑" w:eastAsia="微软雅黑" w:hAnsi="微软雅黑" w:hint="eastAsia"/>
        </w:rPr>
        <w:t xml:space="preserve"> chr2:47630413-47630462区段（50 bp）、</w:t>
      </w:r>
      <w:r w:rsidR="00BB5F0C">
        <w:rPr>
          <w:rFonts w:ascii="微软雅黑" w:eastAsia="微软雅黑" w:hAnsi="微软雅黑" w:hint="eastAsia"/>
          <w:i/>
          <w:iCs/>
        </w:rPr>
        <w:t>MSH6</w:t>
      </w:r>
      <w:r w:rsidR="00BB5F0C">
        <w:rPr>
          <w:rFonts w:ascii="微软雅黑" w:eastAsia="微软雅黑" w:hAnsi="微软雅黑" w:hint="eastAsia"/>
        </w:rPr>
        <w:t xml:space="preserve"> chr2:48010518-48010642区段（125 bp）、</w:t>
      </w:r>
      <w:r w:rsidR="00BB5F0C">
        <w:rPr>
          <w:rFonts w:ascii="微软雅黑" w:eastAsia="微软雅黑" w:hAnsi="微软雅黑" w:hint="eastAsia"/>
          <w:i/>
          <w:iCs/>
        </w:rPr>
        <w:t>PMS2</w:t>
      </w:r>
      <w:r w:rsidR="00BB5F0C">
        <w:rPr>
          <w:rFonts w:ascii="微软雅黑" w:eastAsia="微软雅黑" w:hAnsi="微软雅黑" w:hint="eastAsia"/>
        </w:rPr>
        <w:t xml:space="preserve"> chr7: 6013019-6013183区段（165 bp）、</w:t>
      </w:r>
      <w:r w:rsidR="00BB5F0C">
        <w:rPr>
          <w:rFonts w:ascii="微软雅黑" w:eastAsia="微软雅黑" w:hAnsi="微软雅黑" w:hint="eastAsia"/>
          <w:i/>
          <w:iCs/>
        </w:rPr>
        <w:t xml:space="preserve">PMS2 </w:t>
      </w:r>
      <w:r w:rsidR="00BB5F0C">
        <w:rPr>
          <w:rFonts w:ascii="微软雅黑" w:eastAsia="微软雅黑" w:hAnsi="微软雅黑" w:hint="eastAsia"/>
        </w:rPr>
        <w:t>chr7:6022522-6022632区段（111 bp）、</w:t>
      </w:r>
      <w:r w:rsidR="00BB5F0C">
        <w:rPr>
          <w:rFonts w:ascii="微软雅黑" w:eastAsia="微软雅黑" w:hAnsi="微软雅黑" w:hint="eastAsia"/>
          <w:i/>
          <w:iCs/>
        </w:rPr>
        <w:t>PMS2</w:t>
      </w:r>
      <w:r w:rsidR="00BB5F0C">
        <w:rPr>
          <w:rFonts w:ascii="微软雅黑" w:eastAsia="微软雅黑" w:hAnsi="微软雅黑" w:hint="eastAsia"/>
        </w:rPr>
        <w:t xml:space="preserve"> chr7:6026379-6027261区段（883 bp）。</w:t>
      </w:r>
    </w:p>
    <w:p w14:paraId="5B16A6A9" w14:textId="77777777" w:rsidR="00F329F8" w:rsidRDefault="00F329F8">
      <w:pPr>
        <w:rPr>
          <w:rFonts w:ascii="微软雅黑" w:eastAsia="微软雅黑" w:hAnsi="微软雅黑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2"/>
        <w:gridCol w:w="8119"/>
      </w:tblGrid>
      <w:tr w:rsidR="00F329F8" w14:paraId="4A1F27C8" w14:textId="77777777" w:rsidTr="00483BDA">
        <w:tc>
          <w:tcPr>
            <w:tcW w:w="1872" w:type="dxa"/>
            <w:vAlign w:val="center"/>
          </w:tcPr>
          <w:p w14:paraId="0F047C10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基因</w:t>
            </w:r>
          </w:p>
        </w:tc>
        <w:tc>
          <w:tcPr>
            <w:tcW w:w="8119" w:type="dxa"/>
            <w:vAlign w:val="center"/>
          </w:tcPr>
          <w:p w14:paraId="3A181D0C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检测范围</w:t>
            </w:r>
          </w:p>
        </w:tc>
      </w:tr>
      <w:tr w:rsidR="00F329F8" w14:paraId="2A2EFB86" w14:textId="77777777" w:rsidTr="00483BDA">
        <w:tc>
          <w:tcPr>
            <w:tcW w:w="1872" w:type="dxa"/>
            <w:vAlign w:val="center"/>
          </w:tcPr>
          <w:p w14:paraId="2845F601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BRCA1、BRCA2</w:t>
            </w:r>
          </w:p>
        </w:tc>
        <w:tc>
          <w:tcPr>
            <w:tcW w:w="8119" w:type="dxa"/>
            <w:vAlign w:val="center"/>
          </w:tcPr>
          <w:p w14:paraId="1EFB4FBE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编码区、外显子-内含子连接区（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20bp</w:t>
            </w:r>
            <w:r>
              <w:rPr>
                <w:rFonts w:ascii="微软雅黑" w:eastAsia="微软雅黑" w:hAnsi="微软雅黑" w:hint="eastAsia"/>
              </w:rPr>
              <w:t>）、部分内含子和UTR区</w:t>
            </w:r>
          </w:p>
        </w:tc>
      </w:tr>
      <w:tr w:rsidR="00F329F8" w14:paraId="4FB0C4EF" w14:textId="77777777" w:rsidTr="00483BDA">
        <w:tc>
          <w:tcPr>
            <w:tcW w:w="1872" w:type="dxa"/>
            <w:vAlign w:val="center"/>
          </w:tcPr>
          <w:p w14:paraId="677412CD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POLE</w:t>
            </w:r>
          </w:p>
        </w:tc>
        <w:tc>
          <w:tcPr>
            <w:tcW w:w="8119" w:type="dxa"/>
            <w:vAlign w:val="center"/>
          </w:tcPr>
          <w:p w14:paraId="6B023B7B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外切酶结构域（Exon3-14）和Exon19部分区域</w:t>
            </w:r>
          </w:p>
        </w:tc>
      </w:tr>
      <w:tr w:rsidR="00F329F8" w14:paraId="2A5C694C" w14:textId="77777777" w:rsidTr="00483BDA"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4B7FEA5A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TP53</w:t>
            </w:r>
          </w:p>
        </w:tc>
        <w:tc>
          <w:tcPr>
            <w:tcW w:w="8119" w:type="dxa"/>
            <w:tcBorders>
              <w:bottom w:val="single" w:sz="4" w:space="0" w:color="auto"/>
            </w:tcBorders>
            <w:vAlign w:val="center"/>
          </w:tcPr>
          <w:p w14:paraId="054E5D42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全编码区</w:t>
            </w:r>
          </w:p>
        </w:tc>
      </w:tr>
      <w:tr w:rsidR="00F329F8" w14:paraId="4A1EB5CB" w14:textId="77777777" w:rsidTr="00483BDA"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3640448E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 w:cs="思源黑体 CN Normal"/>
                <w:i/>
                <w:iCs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CTNNB1</w:t>
            </w:r>
          </w:p>
        </w:tc>
        <w:tc>
          <w:tcPr>
            <w:tcW w:w="8119" w:type="dxa"/>
            <w:tcBorders>
              <w:bottom w:val="single" w:sz="4" w:space="0" w:color="auto"/>
            </w:tcBorders>
            <w:vAlign w:val="center"/>
          </w:tcPr>
          <w:p w14:paraId="5A92BB0D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3号外显子</w:t>
            </w:r>
          </w:p>
        </w:tc>
      </w:tr>
      <w:tr w:rsidR="00F329F8" w14:paraId="250B45CD" w14:textId="77777777" w:rsidTr="00483BDA"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1730FEF2" w14:textId="77777777" w:rsidR="00F329F8" w:rsidRPr="006974C3" w:rsidRDefault="00F329F8">
            <w:pPr>
              <w:pStyle w:val="a3"/>
              <w:spacing w:before="93" w:after="93"/>
              <w:rPr>
                <w:rFonts w:ascii="微软雅黑" w:eastAsia="微软雅黑" w:hAnsi="微软雅黑" w:cs="思源黑体 CN Normal"/>
                <w:sz w:val="20"/>
              </w:rPr>
            </w:pPr>
            <w:r w:rsidRPr="006974C3">
              <w:rPr>
                <w:rFonts w:ascii="微软雅黑" w:eastAsia="微软雅黑" w:hAnsi="微软雅黑" w:cs="思源黑体 CN Normal" w:hint="eastAsia"/>
                <w:sz w:val="20"/>
              </w:rPr>
              <w:t>其他</w:t>
            </w:r>
          </w:p>
        </w:tc>
        <w:tc>
          <w:tcPr>
            <w:tcW w:w="8119" w:type="dxa"/>
            <w:tcBorders>
              <w:bottom w:val="single" w:sz="4" w:space="0" w:color="auto"/>
            </w:tcBorders>
            <w:vAlign w:val="center"/>
          </w:tcPr>
          <w:p w14:paraId="4DB1475B" w14:textId="77777777" w:rsidR="00F329F8" w:rsidRDefault="008852B1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5</w:t>
            </w:r>
            <w:r>
              <w:rPr>
                <w:rFonts w:ascii="微软雅黑" w:eastAsia="微软雅黑" w:hAnsi="微软雅黑"/>
              </w:rPr>
              <w:t>5</w:t>
            </w:r>
            <w:r>
              <w:rPr>
                <w:rFonts w:ascii="微软雅黑" w:eastAsia="微软雅黑" w:hAnsi="微软雅黑" w:hint="eastAsia"/>
              </w:rPr>
              <w:t>个</w:t>
            </w:r>
            <w:r w:rsidR="00F329F8">
              <w:rPr>
                <w:rFonts w:ascii="微软雅黑" w:eastAsia="微软雅黑" w:hAnsi="微软雅黑" w:hint="eastAsia"/>
              </w:rPr>
              <w:t>微卫星位点等</w:t>
            </w:r>
          </w:p>
        </w:tc>
      </w:tr>
      <w:bookmarkEnd w:id="0"/>
      <w:bookmarkEnd w:id="1"/>
      <w:bookmarkEnd w:id="2"/>
    </w:tbl>
    <w:p w14:paraId="3C8197D9" w14:textId="77777777" w:rsidR="00F329F8" w:rsidRDefault="00F329F8">
      <w:pPr>
        <w:rPr>
          <w:rFonts w:ascii="微软雅黑" w:eastAsia="微软雅黑" w:hAnsi="微软雅黑" w:cs="思源黑体 CN Light"/>
          <w:sz w:val="18"/>
          <w:szCs w:val="18"/>
        </w:rPr>
      </w:pPr>
    </w:p>
    <w:sectPr w:rsidR="00F329F8">
      <w:headerReference w:type="default" r:id="rId8"/>
      <w:pgSz w:w="11906" w:h="16838"/>
      <w:pgMar w:top="1077" w:right="851" w:bottom="1077" w:left="851" w:header="734" w:footer="850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F0AC6" w14:textId="77777777" w:rsidR="00C57AC8" w:rsidRDefault="00C57AC8">
      <w:r>
        <w:separator/>
      </w:r>
    </w:p>
  </w:endnote>
  <w:endnote w:type="continuationSeparator" w:id="0">
    <w:p w14:paraId="750F5CC3" w14:textId="77777777" w:rsidR="00C57AC8" w:rsidRDefault="00C57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default"/>
    <w:sig w:usb0="00000000" w:usb1="00000000" w:usb2="00000000" w:usb3="00000000" w:csb0="00000001" w:csb1="00000000"/>
  </w:font>
  <w:font w:name="Helv">
    <w:panose1 w:val="020B0604020202030204"/>
    <w:charset w:val="00"/>
    <w:family w:val="swiss"/>
    <w:pitch w:val="default"/>
    <w:sig w:usb0="00000000" w:usb1="00000000" w:usb2="00000000" w:usb3="00000000" w:csb0="00000001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42C78" w14:textId="77777777" w:rsidR="00C57AC8" w:rsidRDefault="00C57AC8">
      <w:r>
        <w:separator/>
      </w:r>
    </w:p>
  </w:footnote>
  <w:footnote w:type="continuationSeparator" w:id="0">
    <w:p w14:paraId="628160FF" w14:textId="77777777" w:rsidR="00C57AC8" w:rsidRDefault="00C57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13225" w14:textId="77777777" w:rsidR="00F329F8" w:rsidRDefault="00F329F8">
    <w:pPr>
      <w:pStyle w:val="a9"/>
      <w:pBdr>
        <w:bottom w:val="none" w:sz="0" w:space="0" w:color="auto"/>
      </w:pBdr>
      <w:jc w:val="right"/>
      <w:rPr>
        <w:rFonts w:ascii="思源黑体 CN Normal" w:eastAsia="思源黑体 CN Normal" w:hAnsi="思源黑体 CN Norm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45D0D8"/>
    <w:multiLevelType w:val="singleLevel"/>
    <w:tmpl w:val="B845D0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I4ZDgwMGU1ZjEzMTg4ZDkxOTdiMzI2ZGFjOTJkNTY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LoS Cop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s5xptreq05vrpe5f9cpwatxv5vw0a92pdaz&quot;&gt;My EndNote Library-Converted&lt;record-ids&gt;&lt;item&gt;87&lt;/item&gt;&lt;/record-ids&gt;&lt;/item&gt;&lt;/Libraries&gt;"/>
    <w:docVar w:name="KY_MEDREF_DOCUID" w:val="{69CC5961-3EE7-4F08-A81A-E8BB81B6C9B2}"/>
    <w:docVar w:name="KY_MEDREF_VERSION" w:val="3"/>
  </w:docVars>
  <w:rsids>
    <w:rsidRoot w:val="005537EB"/>
    <w:rsid w:val="00011A4E"/>
    <w:rsid w:val="00016F13"/>
    <w:rsid w:val="00075EE8"/>
    <w:rsid w:val="001A359D"/>
    <w:rsid w:val="002464CE"/>
    <w:rsid w:val="00293AB8"/>
    <w:rsid w:val="002C274E"/>
    <w:rsid w:val="00387FCF"/>
    <w:rsid w:val="00433FD0"/>
    <w:rsid w:val="00455EC7"/>
    <w:rsid w:val="00483BDA"/>
    <w:rsid w:val="00547170"/>
    <w:rsid w:val="005537EB"/>
    <w:rsid w:val="005562C8"/>
    <w:rsid w:val="00570668"/>
    <w:rsid w:val="00592574"/>
    <w:rsid w:val="005B3862"/>
    <w:rsid w:val="005C1B55"/>
    <w:rsid w:val="006778AB"/>
    <w:rsid w:val="0068181B"/>
    <w:rsid w:val="00682AC0"/>
    <w:rsid w:val="006974C3"/>
    <w:rsid w:val="006C2919"/>
    <w:rsid w:val="007940CC"/>
    <w:rsid w:val="008852B1"/>
    <w:rsid w:val="008C0EA6"/>
    <w:rsid w:val="00913BAC"/>
    <w:rsid w:val="00917144"/>
    <w:rsid w:val="00A323A7"/>
    <w:rsid w:val="00A45D1F"/>
    <w:rsid w:val="00A92307"/>
    <w:rsid w:val="00A96BC5"/>
    <w:rsid w:val="00AC1BA8"/>
    <w:rsid w:val="00AE798E"/>
    <w:rsid w:val="00BB5F0C"/>
    <w:rsid w:val="00C477C5"/>
    <w:rsid w:val="00C57AC8"/>
    <w:rsid w:val="00D31EF2"/>
    <w:rsid w:val="00D667BE"/>
    <w:rsid w:val="00DA3784"/>
    <w:rsid w:val="00E579C7"/>
    <w:rsid w:val="00E66C4B"/>
    <w:rsid w:val="00E756F3"/>
    <w:rsid w:val="00EB44A8"/>
    <w:rsid w:val="00F329F8"/>
    <w:rsid w:val="0B6F3FD2"/>
    <w:rsid w:val="57E5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BC4FD"/>
  <w15:chartTrackingRefBased/>
  <w15:docId w15:val="{A0245E4A-78A1-4CA0-85A8-35507375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rPr>
      <w:rFonts w:ascii="Calibri" w:eastAsia="宋体" w:hAnsi="Calibri" w:cs="Times New Roman"/>
      <w:b/>
      <w:bCs/>
      <w:kern w:val="2"/>
      <w:sz w:val="32"/>
      <w:szCs w:val="32"/>
    </w:rPr>
  </w:style>
  <w:style w:type="paragraph" w:styleId="a3">
    <w:name w:val="Normal Indent"/>
    <w:basedOn w:val="a"/>
    <w:qFormat/>
    <w:pPr>
      <w:widowControl w:val="0"/>
      <w:adjustRightInd w:val="0"/>
      <w:snapToGrid w:val="0"/>
      <w:spacing w:beforeLines="30" w:afterLines="30"/>
      <w:jc w:val="both"/>
    </w:pPr>
    <w:rPr>
      <w:szCs w:val="20"/>
    </w:rPr>
  </w:style>
  <w:style w:type="paragraph" w:styleId="a4">
    <w:name w:val="annotation text"/>
    <w:basedOn w:val="a"/>
    <w:link w:val="a5"/>
    <w:qFormat/>
    <w:rPr>
      <w:kern w:val="0"/>
      <w:sz w:val="20"/>
      <w:szCs w:val="20"/>
    </w:rPr>
  </w:style>
  <w:style w:type="character" w:customStyle="1" w:styleId="a5">
    <w:name w:val="批注文字 字符"/>
    <w:link w:val="a4"/>
    <w:qFormat/>
    <w:rPr>
      <w:rFonts w:ascii="Calibri" w:eastAsia="宋体" w:hAnsi="Calibri" w:cs="Times New Roman"/>
    </w:rPr>
  </w:style>
  <w:style w:type="paragraph" w:styleId="TOC3">
    <w:name w:val="toc 3"/>
    <w:basedOn w:val="a"/>
    <w:next w:val="a"/>
    <w:uiPriority w:val="39"/>
    <w:unhideWhenUsed/>
    <w:pPr>
      <w:tabs>
        <w:tab w:val="right" w:leader="dot" w:pos="10456"/>
      </w:tabs>
      <w:spacing w:line="380" w:lineRule="exact"/>
      <w:ind w:leftChars="100" w:left="210"/>
    </w:pPr>
  </w:style>
  <w:style w:type="paragraph" w:styleId="a6">
    <w:name w:val="Balloon Text"/>
    <w:basedOn w:val="a"/>
    <w:link w:val="a7"/>
    <w:qFormat/>
    <w:rPr>
      <w:kern w:val="0"/>
      <w:sz w:val="18"/>
      <w:szCs w:val="18"/>
    </w:rPr>
  </w:style>
  <w:style w:type="character" w:customStyle="1" w:styleId="a7">
    <w:name w:val="批注框文本 字符"/>
    <w:link w:val="a6"/>
    <w:qFormat/>
    <w:rPr>
      <w:rFonts w:ascii="Calibri" w:eastAsia="宋体" w:hAnsi="Calibri" w:cs="Times New Roman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character" w:customStyle="1" w:styleId="11">
    <w:name w:val="页脚 字符1"/>
    <w:link w:val="a8"/>
    <w:qFormat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a">
    <w:name w:val="页眉 字符"/>
    <w:link w:val="a9"/>
    <w:uiPriority w:val="99"/>
    <w:qFormat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right" w:leader="dot" w:pos="10456"/>
      </w:tabs>
      <w:spacing w:line="400" w:lineRule="exact"/>
    </w:pPr>
  </w:style>
  <w:style w:type="paragraph" w:styleId="TOC2">
    <w:name w:val="toc 2"/>
    <w:basedOn w:val="a"/>
    <w:next w:val="a"/>
    <w:uiPriority w:val="39"/>
    <w:unhideWhenUsed/>
    <w:pPr>
      <w:tabs>
        <w:tab w:val="right" w:leader="dot" w:pos="10456"/>
      </w:tabs>
      <w:spacing w:line="500" w:lineRule="exact"/>
      <w:ind w:leftChars="200" w:left="420"/>
    </w:pPr>
    <w:rPr>
      <w:rFonts w:ascii="微软雅黑" w:eastAsia="微软雅黑" w:hAnsi="微软雅黑" w:cs="思源黑体 CN Regular"/>
    </w:rPr>
  </w:style>
  <w:style w:type="paragraph" w:styleId="21">
    <w:name w:val="Body Text 2"/>
    <w:basedOn w:val="a"/>
    <w:link w:val="22"/>
    <w:qFormat/>
    <w:pPr>
      <w:spacing w:after="120" w:line="480" w:lineRule="auto"/>
    </w:pPr>
    <w:rPr>
      <w:kern w:val="0"/>
      <w:sz w:val="20"/>
      <w:szCs w:val="20"/>
    </w:rPr>
  </w:style>
  <w:style w:type="character" w:customStyle="1" w:styleId="22">
    <w:name w:val="正文文本 2 字符"/>
    <w:link w:val="21"/>
    <w:qFormat/>
    <w:rPr>
      <w:rFonts w:eastAsia="宋体"/>
    </w:rPr>
  </w:style>
  <w:style w:type="paragraph" w:styleId="ab">
    <w:name w:val="Normal (Web)"/>
    <w:basedOn w:val="a"/>
    <w:uiPriority w:val="99"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ad">
    <w:name w:val="标题 字符"/>
    <w:link w:val="ac"/>
    <w:qFormat/>
    <w:rPr>
      <w:rFonts w:ascii="Cambria" w:eastAsia="宋体" w:hAnsi="Cambria" w:cs="Times New Roman"/>
      <w:b/>
      <w:bCs/>
      <w:sz w:val="32"/>
      <w:szCs w:val="32"/>
    </w:rPr>
  </w:style>
  <w:style w:type="paragraph" w:styleId="ae">
    <w:name w:val="annotation subject"/>
    <w:basedOn w:val="a4"/>
    <w:next w:val="a4"/>
    <w:link w:val="af"/>
    <w:qFormat/>
    <w:rPr>
      <w:b/>
      <w:bCs/>
    </w:rPr>
  </w:style>
  <w:style w:type="character" w:customStyle="1" w:styleId="af">
    <w:name w:val="批注主题 字符"/>
    <w:link w:val="ae"/>
    <w:qFormat/>
    <w:rPr>
      <w:rFonts w:ascii="Calibri" w:eastAsia="宋体" w:hAnsi="Calibri" w:cs="Times New Roman"/>
      <w:b/>
      <w:bCs/>
    </w:rPr>
  </w:style>
  <w:style w:type="table" w:styleId="af0">
    <w:name w:val="Table Grid"/>
    <w:basedOn w:val="a1"/>
    <w:uiPriority w:val="39"/>
    <w:unhideWhenUsed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uiPriority w:val="22"/>
    <w:qFormat/>
    <w:rPr>
      <w:b/>
      <w:bCs/>
    </w:rPr>
  </w:style>
  <w:style w:type="character" w:styleId="af2">
    <w:name w:val="Emphasis"/>
    <w:qFormat/>
    <w:rPr>
      <w:i/>
      <w:iCs/>
    </w:rPr>
  </w:style>
  <w:style w:type="character" w:styleId="af3">
    <w:name w:val="Hyperlink"/>
    <w:uiPriority w:val="99"/>
    <w:qFormat/>
    <w:rPr>
      <w:color w:val="0000FF"/>
      <w:u w:val="single"/>
    </w:rPr>
  </w:style>
  <w:style w:type="character" w:styleId="af4">
    <w:name w:val="annotation reference"/>
    <w:qFormat/>
    <w:rPr>
      <w:sz w:val="21"/>
      <w:szCs w:val="21"/>
    </w:rPr>
  </w:style>
  <w:style w:type="character" w:customStyle="1" w:styleId="2Char1">
    <w:name w:val="正文文本 2 Char1"/>
    <w:uiPriority w:val="99"/>
    <w:semiHidden/>
    <w:qFormat/>
    <w:rPr>
      <w:rFonts w:ascii="Calibri" w:eastAsia="宋体" w:hAnsi="Calibri" w:cs="Times New Roman"/>
    </w:rPr>
  </w:style>
  <w:style w:type="paragraph" w:customStyle="1" w:styleId="af5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character" w:customStyle="1" w:styleId="apple-converted-space">
    <w:name w:val="apple-converted-space"/>
    <w:qFormat/>
  </w:style>
  <w:style w:type="character" w:customStyle="1" w:styleId="highlight">
    <w:name w:val="highlight"/>
    <w:qFormat/>
  </w:style>
  <w:style w:type="character" w:customStyle="1" w:styleId="cit">
    <w:name w:val="cit"/>
    <w:qFormat/>
  </w:style>
  <w:style w:type="character" w:customStyle="1" w:styleId="jrnl">
    <w:name w:val="jrnl"/>
    <w:qFormat/>
  </w:style>
  <w:style w:type="paragraph" w:customStyle="1" w:styleId="EndNoteBibliographyTitle">
    <w:name w:val="EndNote Bibliography Title"/>
    <w:basedOn w:val="a"/>
    <w:link w:val="EndNoteBibliographyTitle0"/>
    <w:qFormat/>
    <w:pPr>
      <w:jc w:val="center"/>
    </w:pPr>
    <w:rPr>
      <w:sz w:val="20"/>
    </w:rPr>
  </w:style>
  <w:style w:type="character" w:customStyle="1" w:styleId="EndNoteBibliographyTitle0">
    <w:name w:val="EndNote Bibliography Title 字符"/>
    <w:link w:val="EndNoteBibliographyTitle"/>
    <w:rPr>
      <w:rFonts w:ascii="Calibri" w:eastAsia="宋体" w:hAnsi="Calibri" w:cs="Calibri"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rPr>
      <w:sz w:val="20"/>
    </w:rPr>
  </w:style>
  <w:style w:type="character" w:customStyle="1" w:styleId="EndNoteBibliography0">
    <w:name w:val="EndNote Bibliography 字符"/>
    <w:link w:val="EndNoteBibliography"/>
    <w:qFormat/>
    <w:rPr>
      <w:rFonts w:ascii="Calibri" w:eastAsia="宋体" w:hAnsi="Calibri" w:cs="Calibri"/>
      <w:kern w:val="2"/>
      <w:szCs w:val="22"/>
    </w:rPr>
  </w:style>
  <w:style w:type="character" w:customStyle="1" w:styleId="12">
    <w:name w:val="未处理的提及1"/>
    <w:uiPriority w:val="99"/>
    <w:unhideWhenUsed/>
    <w:qFormat/>
    <w:rPr>
      <w:color w:val="808080"/>
      <w:shd w:val="clear" w:color="auto" w:fill="E6E6E6"/>
    </w:rPr>
  </w:style>
  <w:style w:type="table" w:customStyle="1" w:styleId="210">
    <w:name w:val="无格式表格 21"/>
    <w:basedOn w:val="a1"/>
    <w:uiPriority w:val="42"/>
    <w:qFormat/>
    <w:rPr>
      <w:rFonts w:cs="Times New Roman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af7">
    <w:name w:val="页脚 字符"/>
    <w:uiPriority w:val="99"/>
    <w:qFormat/>
    <w:rPr>
      <w:lang w:eastAsia="zh-CN"/>
    </w:rPr>
  </w:style>
  <w:style w:type="paragraph" w:customStyle="1" w:styleId="TableParagraph">
    <w:name w:val="Table Paragraph"/>
    <w:basedOn w:val="a"/>
    <w:uiPriority w:val="1"/>
    <w:qFormat/>
    <w:rPr>
      <w:rFonts w:eastAsia="Calibri" w:cs="Calibri"/>
      <w:lang w:eastAsia="en-US" w:bidi="en-US"/>
    </w:r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</w:tblStylePr>
    <w:tblStylePr w:type="firstCol">
      <w:rPr>
        <w:b/>
        <w:bCs/>
        <w:caps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51">
    <w:name w:val="无格式表格 51"/>
    <w:basedOn w:val="a1"/>
    <w:uiPriority w:val="45"/>
    <w:qFormat/>
    <w:tblPr/>
    <w:tblStylePr w:type="firstRow">
      <w:rPr>
        <w:rFonts w:eastAsia="New York" w:cs="Helv"/>
        <w:i/>
        <w:iCs/>
        <w:sz w:val="26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="New York" w:cs="Helv"/>
        <w:i/>
        <w:iCs/>
        <w:sz w:val="26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jc w:val="right"/>
      </w:pPr>
      <w:rPr>
        <w:rFonts w:eastAsia="New York" w:cs="Helv"/>
        <w:i/>
        <w:iCs/>
        <w:sz w:val="26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="New York" w:cs="Helv"/>
        <w:i/>
        <w:iCs/>
        <w:sz w:val="26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myrichtextstyle">
    <w:name w:val="my_rich_text_style"/>
    <w:uiPriority w:val="1"/>
    <w:qFormat/>
    <w:rPr>
      <w:rFonts w:ascii="思源黑体 CN Bold" w:eastAsia="思源黑体 CN Bold" w:hAnsi="思源黑体 CN Bold" w:cs="思源黑体 CN Bold"/>
      <w:color w:val="FFFFFF"/>
      <w:sz w:val="24"/>
      <w:szCs w:val="24"/>
    </w:rPr>
  </w:style>
  <w:style w:type="table" w:customStyle="1" w:styleId="110">
    <w:name w:val="网格表 1 浅色1"/>
    <w:basedOn w:val="a1"/>
    <w:uiPriority w:val="46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table" w:customStyle="1" w:styleId="3-61">
    <w:name w:val="清单表 3 - 着色 61"/>
    <w:basedOn w:val="a1"/>
    <w:uiPriority w:val="48"/>
    <w:tblPr>
      <w:tblBorders>
        <w:top w:val="single" w:sz="4" w:space="0" w:color="00653B"/>
        <w:left w:val="single" w:sz="4" w:space="0" w:color="00653B"/>
        <w:bottom w:val="single" w:sz="4" w:space="0" w:color="00653B"/>
        <w:right w:val="single" w:sz="4" w:space="0" w:color="00653B"/>
      </w:tblBorders>
    </w:tblPr>
    <w:tblStylePr w:type="firstRow">
      <w:rPr>
        <w:b/>
        <w:bCs/>
        <w:color w:val="FFFFFF"/>
      </w:rPr>
      <w:tblPr/>
      <w:tcPr>
        <w:shd w:val="clear" w:color="auto" w:fill="00653B"/>
      </w:tcPr>
    </w:tblStylePr>
    <w:tblStylePr w:type="lastRow">
      <w:rPr>
        <w:b/>
        <w:bCs/>
      </w:rPr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blPr/>
      <w:tcPr>
        <w:shd w:val="clear" w:color="auto" w:fill="FFFFFF"/>
      </w:tcPr>
    </w:tblStylePr>
    <w:tblStylePr w:type="lastCol">
      <w:rPr>
        <w:b/>
        <w:bCs/>
      </w:rPr>
      <w:tblPr/>
      <w:tcPr>
        <w:shd w:val="clear" w:color="auto" w:fill="FFFFFF"/>
      </w:tcPr>
    </w:tblStylePr>
    <w:tblStylePr w:type="band1Vert">
      <w:tblPr/>
      <w:tcPr>
        <w:tcBorders>
          <w:top w:val="none" w:sz="0" w:space="0" w:color="auto"/>
          <w:left w:val="single" w:sz="4" w:space="0" w:color="00653B"/>
          <w:bottom w:val="none" w:sz="0" w:space="0" w:color="auto"/>
          <w:right w:val="single" w:sz="4" w:space="0" w:color="00653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4" w:space="0" w:color="00653B"/>
          <w:left w:val="none" w:sz="0" w:space="0" w:color="auto"/>
          <w:bottom w:val="single" w:sz="4" w:space="0" w:color="00653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4-61">
    <w:name w:val="网格表 4 - 着色 61"/>
    <w:basedOn w:val="a1"/>
    <w:uiPriority w:val="49"/>
    <w:tblPr>
      <w:tblBorders>
        <w:top w:val="single" w:sz="4" w:space="0" w:color="09FF97"/>
        <w:left w:val="single" w:sz="4" w:space="0" w:color="09FF97"/>
        <w:bottom w:val="single" w:sz="4" w:space="0" w:color="09FF97"/>
        <w:right w:val="single" w:sz="4" w:space="0" w:color="09FF97"/>
        <w:insideH w:val="single" w:sz="4" w:space="0" w:color="09FF97"/>
        <w:insideV w:val="single" w:sz="4" w:space="0" w:color="09FF9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653B"/>
          <w:left w:val="single" w:sz="4" w:space="0" w:color="00653B"/>
          <w:bottom w:val="single" w:sz="4" w:space="0" w:color="00653B"/>
          <w:right w:val="single" w:sz="4" w:space="0" w:color="00653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653B"/>
      </w:tcPr>
    </w:tblStylePr>
    <w:tblStylePr w:type="lastRow">
      <w:rPr>
        <w:b/>
        <w:bCs/>
      </w:rPr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C"/>
      </w:tcPr>
    </w:tblStylePr>
    <w:tblStylePr w:type="band1Horz">
      <w:tblPr/>
      <w:tcPr>
        <w:shd w:val="clear" w:color="auto" w:fill="ADFFDC"/>
      </w:tcPr>
    </w:tblStylePr>
  </w:style>
  <w:style w:type="table" w:customStyle="1" w:styleId="af8">
    <w:name w:val="报告表格"/>
    <w:basedOn w:val="a1"/>
    <w:uiPriority w:val="99"/>
    <w:tblPr/>
  </w:style>
  <w:style w:type="table" w:customStyle="1" w:styleId="111">
    <w:name w:val="无格式表格 11"/>
    <w:basedOn w:val="a1"/>
    <w:uiPriority w:val="4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3">
    <w:name w:val="网格型1"/>
    <w:basedOn w:val="a1"/>
    <w:uiPriority w:val="59"/>
    <w:unhideWhenUsed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d-label">
    <w:name w:val="id-label"/>
  </w:style>
  <w:style w:type="character" w:customStyle="1" w:styleId="23">
    <w:name w:val="未处理的提及2"/>
    <w:uiPriority w:val="99"/>
    <w:unhideWhenUsed/>
    <w:rPr>
      <w:color w:val="605E5C"/>
      <w:shd w:val="clear" w:color="auto" w:fill="E1DFDD"/>
    </w:rPr>
  </w:style>
  <w:style w:type="character" w:styleId="af9">
    <w:name w:val="Placeholder Text"/>
    <w:uiPriority w:val="99"/>
    <w:semiHidden/>
    <w:rPr>
      <w:color w:val="808080"/>
    </w:rPr>
  </w:style>
  <w:style w:type="character" w:customStyle="1" w:styleId="Char">
    <w:name w:val="批注文字 Char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603</Words>
  <Characters>3440</Characters>
  <Application>Microsoft Office Word</Application>
  <DocSecurity>0</DocSecurity>
  <Lines>28</Lines>
  <Paragraphs>8</Paragraphs>
  <ScaleCrop>false</ScaleCrop>
  <Company>Microsoft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cp:lastModifiedBy>刘炜芬</cp:lastModifiedBy>
  <cp:revision>30</cp:revision>
  <cp:lastPrinted>2020-09-07T20:03:00Z</cp:lastPrinted>
  <dcterms:created xsi:type="dcterms:W3CDTF">2024-12-10T03:41:00Z</dcterms:created>
  <dcterms:modified xsi:type="dcterms:W3CDTF">2025-10-28T03:17:00Z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277528082fc683121b36145bf12c687aae4dcd95cdcc88b8f0c9d310ae420410</vt:lpwstr>
  </property>
  <property fmtid="{D5CDD505-2E9C-101B-9397-08002B2CF9AE}" pid="3" name="ICV">
    <vt:lpwstr>E5C5A1F2BEB94ACF97A92875EC622FD7_13</vt:lpwstr>
  </property>
  <property fmtid="{D5CDD505-2E9C-101B-9397-08002B2CF9AE}" pid="4" name="KSOProductBuildVer">
    <vt:lpwstr>2052-12.1.0.18608</vt:lpwstr>
  </property>
</Properties>
</file>