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0F851" w14:textId="77777777" w:rsidR="00413CAC" w:rsidRDefault="00000000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567"/>
        <w:gridCol w:w="1530"/>
        <w:gridCol w:w="29"/>
        <w:gridCol w:w="3429"/>
      </w:tblGrid>
      <w:tr w:rsidR="00413CAC" w:rsidRPr="00E9786B" w14:paraId="48649FC1" w14:textId="77777777" w:rsidTr="006856C0">
        <w:trPr>
          <w:trHeight w:val="510"/>
          <w:jc w:val="center"/>
        </w:trPr>
        <w:tc>
          <w:tcPr>
            <w:tcW w:w="5387" w:type="dxa"/>
            <w:gridSpan w:val="4"/>
            <w:vAlign w:val="center"/>
          </w:tcPr>
          <w:p w14:paraId="4F3DFA56" w14:textId="786B6490" w:rsidR="00413CAC" w:rsidRPr="00E9786B" w:rsidRDefault="00000000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sample.pathological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_id}}</w:t>
            </w:r>
          </w:p>
        </w:tc>
        <w:tc>
          <w:tcPr>
            <w:tcW w:w="4988" w:type="dxa"/>
            <w:gridSpan w:val="3"/>
            <w:vAlign w:val="center"/>
          </w:tcPr>
          <w:p w14:paraId="17B9A7BC" w14:textId="4FB7FB53" w:rsidR="00413CAC" w:rsidRPr="00E9786B" w:rsidRDefault="00000000">
            <w:pPr>
              <w:snapToGrid w:val="0"/>
              <w:jc w:val="righ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{%if </w:t>
            </w:r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sample.molecular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_number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sample.patient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_name}}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sample.gender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126" w:type="dxa"/>
            <w:gridSpan w:val="3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{%if sample.age%}{{sample.age}}岁{%endif%}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2E76CEC3" w:rsidR="00413CAC" w:rsidRPr="00E9786B" w:rsidRDefault="004542C8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gram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sample.hospitalization</w:t>
            </w:r>
            <w:proofErr w:type="gram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_no}}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000000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{% if </w:t>
            </w:r>
            <w:proofErr w:type="gram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_department%}{{ sample.submission_department }}{% else%}{{sample.hosp_depart}}{%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</w:t>
            </w:r>
            <w:proofErr w:type="gramStart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</w:t>
            </w:r>
            <w:proofErr w:type="gramEnd"/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_area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3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gram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_doctor}}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sample.receive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{{sample.sample_type}}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sample.clinical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_diagnosis}}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2480B8CF" w14:textId="7707D859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sample.pathol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</w:tr>
      <w:tr w:rsidR="00413CAC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tcBorders>
              <w:top w:val="single" w:sz="12" w:space="0" w:color="auto"/>
            </w:tcBorders>
            <w:vAlign w:val="center"/>
          </w:tcPr>
          <w:p w14:paraId="0C4A4046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BRCA1/2基因突变检测</w:t>
            </w:r>
          </w:p>
        </w:tc>
      </w:tr>
      <w:tr w:rsidR="00413CAC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1C9E5691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检测基因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BRCA1、BRCA2</w:t>
            </w:r>
          </w:p>
        </w:tc>
      </w:tr>
      <w:tr w:rsidR="00413CAC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1BE5F843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高通量基因测序法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0E380128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：Illumina MiseqDX</w:t>
            </w:r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BWA，reAlign</w:t>
            </w:r>
          </w:p>
        </w:tc>
        <w:tc>
          <w:tcPr>
            <w:tcW w:w="5555" w:type="dxa"/>
            <w:gridSpan w:val="4"/>
            <w:vAlign w:val="center"/>
          </w:tcPr>
          <w:p w14:paraId="3C61A458" w14:textId="77777777" w:rsidR="00413CAC" w:rsidRPr="00E9786B" w:rsidRDefault="00000000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29537B4A" w14:textId="77777777" w:rsidR="00413CAC" w:rsidRPr="00E9786B" w:rsidRDefault="00000000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参考基因组（GRCh37），1000genome，gnomAD，ExAC，Clinvar，Cosmic等。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2EA25D5C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6F91276C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856C0">
        <w:trPr>
          <w:trHeight w:val="510"/>
          <w:jc w:val="center"/>
        </w:trPr>
        <w:tc>
          <w:tcPr>
            <w:tcW w:w="10375" w:type="dxa"/>
            <w:gridSpan w:val="7"/>
            <w:tcBorders>
              <w:bottom w:val="single" w:sz="12" w:space="0" w:color="auto"/>
            </w:tcBorders>
            <w:vAlign w:val="center"/>
          </w:tcPr>
          <w:p w14:paraId="3D7D8B7A" w14:textId="77777777" w:rsidR="00413CAC" w:rsidRPr="00E9786B" w:rsidRDefault="00000000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77777777" w:rsidR="00413CAC" w:rsidRPr="00E9786B" w:rsidRDefault="00000000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6EC895B9" w:rsidR="00413CAC" w:rsidRPr="00E9786B" w:rsidRDefault="00000000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614799" w:rsidRPr="00614799">
              <w:rPr>
                <w:rFonts w:ascii="宋体" w:eastAsia="宋体" w:hAnsi="宋体" w:cs="Times New Roman"/>
                <w:bCs/>
                <w:sz w:val="24"/>
                <w:szCs w:val="24"/>
              </w:rPr>
              <w:t>{%if var_brca.snv_s.B1_L5 or var_brca.snv_s.B1_L4 or var_brca.snv_s.B2_L5 or var_brca.snv_s.B2_L4 %}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{%else%}</w:t>
            </w:r>
            <w:r w:rsidR="00614799" w:rsidRPr="003E393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陈芳芳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{%endif%}</w:t>
            </w:r>
          </w:p>
        </w:tc>
        <w:tc>
          <w:tcPr>
            <w:tcW w:w="3457" w:type="dxa"/>
            <w:gridSpan w:val="3"/>
            <w:tcBorders>
              <w:top w:val="single" w:sz="12" w:space="0" w:color="auto"/>
            </w:tcBorders>
          </w:tcPr>
          <w:p w14:paraId="54B700E7" w14:textId="77777777" w:rsidR="00413CAC" w:rsidRPr="00E9786B" w:rsidRDefault="00000000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000000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sample.report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000000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</w:t>
      </w:r>
      <w:proofErr w:type="gramStart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s.B</w:t>
      </w:r>
      <w:proofErr w:type="gramEnd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000000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000000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000000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000000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000000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</w:t>
            </w:r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s.B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</w:t>
            </w:r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a.gene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_symbol}}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elif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a.type_cn==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移码突变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“Deletion” in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 xml:space="preserve">n” in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 xml:space="preserve">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elif “Duplication” in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elif 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{{a.type|replace(“Intronic”,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内含子突变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)|replace(“3'UTR”,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3'UTR突变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)|replace(“5'UTR”,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)|replace(“FlankingRegion3”,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)|replace(“FlankingRegion5”,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a.transcript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_primary}}:{{a.gene_region}}:{{a.hgvs_c}}{%if a.hgvs_p!=”p.?”%}:{{a.hgvs_p}}{%else%}{%endif%}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a.freq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_str}}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{%if a.clinic_num_g==5%}致病性变异{%elif a.clinic_num_g==4%}疑似致病性变异{%else%}{%endif%}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>{%tr endfor%}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000000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</w:t>
      </w:r>
      <w:proofErr w:type="gram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s.B</w:t>
      </w:r>
      <w:proofErr w:type="gramEnd"/>
      <w:r w:rsidRPr="0091618D">
        <w:rPr>
          <w:rFonts w:ascii="宋体" w:eastAsia="宋体" w:hAnsi="宋体" w:cs="微软雅黑"/>
          <w:sz w:val="24"/>
          <w:szCs w:val="24"/>
          <w:highlight w:val="green"/>
        </w:rPr>
        <w:t>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DNA样品检测出{{a.gene_symbol}}基因{{a.varInter_FJZL}}，{{a.variant_interpret_cn}}该位点证据等级为({%if a.evidence_categorys%}{{a.evidence_categorys|replace(“;”,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+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>{%endif%})，判读为{%if a.clinic_num_g==5%}致病性变异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{%elif a.clinic_num_g==4%}疑似致病性变异{%else%}{%endif%}，预测其对铂类和PARP抑制剂的反应性可能增高。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p endfor</w:t>
      </w: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000000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000000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000000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73E53" w14:textId="77777777" w:rsidR="007D0A3F" w:rsidRDefault="007D0A3F">
      <w:r>
        <w:separator/>
      </w:r>
    </w:p>
  </w:endnote>
  <w:endnote w:type="continuationSeparator" w:id="0">
    <w:p w14:paraId="2F529FDE" w14:textId="77777777" w:rsidR="007D0A3F" w:rsidRDefault="007D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80413" w14:textId="1F3709E3" w:rsidR="00413CAC" w:rsidRDefault="00002E1E" w:rsidP="00B07EE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4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fldSimple w:instr=" NUMPAGES  \* MERGEFORMAT ">
                            <w:r w:rsidRPr="00B07EE9">
                              <w:rPr>
                                <w:rFonts w:hint="eastAsia"/>
                              </w:rPr>
                              <w:t>6</w:t>
                            </w:r>
                          </w:fldSimple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4"/>
                    </w:pPr>
                  </w:p>
                  <w:p w14:paraId="75206B31" w14:textId="77777777" w:rsidR="001727F5" w:rsidRDefault="001727F5" w:rsidP="00B07EE9">
                    <w:pPr>
                      <w:pStyle w:val="a4"/>
                    </w:pPr>
                  </w:p>
                  <w:p w14:paraId="25ADFFB2" w14:textId="4D5C9DD9" w:rsidR="00002E1E" w:rsidRPr="00B07EE9" w:rsidRDefault="00002E1E" w:rsidP="00B07EE9">
                    <w:pPr>
                      <w:pStyle w:val="a4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fldSimple w:instr=" NUMPAGES  \* MERGEFORMAT ">
                      <w:r w:rsidRPr="00B07EE9">
                        <w:rPr>
                          <w:rFonts w:hint="eastAsia"/>
                        </w:rPr>
                        <w:t>6</w:t>
                      </w:r>
                    </w:fldSimple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1BECF" w14:textId="77777777" w:rsidR="007D0A3F" w:rsidRDefault="007D0A3F">
      <w:r>
        <w:separator/>
      </w:r>
    </w:p>
  </w:footnote>
  <w:footnote w:type="continuationSeparator" w:id="0">
    <w:p w14:paraId="33B39C3A" w14:textId="77777777" w:rsidR="007D0A3F" w:rsidRDefault="007D0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31978" w14:textId="77777777" w:rsidR="00413CAC" w:rsidRDefault="00413CAC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 w16cid:durableId="25764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542C8"/>
    <w:rsid w:val="00467A3C"/>
    <w:rsid w:val="00470A66"/>
    <w:rsid w:val="00475CEC"/>
    <w:rsid w:val="00480DF5"/>
    <w:rsid w:val="00482FB4"/>
    <w:rsid w:val="0049129D"/>
    <w:rsid w:val="00491D55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6066"/>
    <w:rsid w:val="00A5160A"/>
    <w:rsid w:val="00A5771B"/>
    <w:rsid w:val="00A623A3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6">
    <w:name w:val="header"/>
    <w:basedOn w:val="a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7">
    <w:name w:val="页眉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571</Words>
  <Characters>3257</Characters>
  <Application>Microsoft Office Word</Application>
  <DocSecurity>0</DocSecurity>
  <Lines>27</Lines>
  <Paragraphs>7</Paragraphs>
  <ScaleCrop>false</ScaleCrop>
  <Company>微软公司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liuweifen</cp:lastModifiedBy>
  <cp:revision>50</cp:revision>
  <cp:lastPrinted>2019-01-31T08:36:00Z</cp:lastPrinted>
  <dcterms:created xsi:type="dcterms:W3CDTF">2024-02-27T07:50:00Z</dcterms:created>
  <dcterms:modified xsi:type="dcterms:W3CDTF">2024-07-08T03:33:00Z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