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B7A6A" w14:textId="68F4D76A" w:rsidR="00A75038" w:rsidRPr="00D217B0" w:rsidRDefault="00C8389C" w:rsidP="00D217B0">
      <w:pPr>
        <w:pStyle w:val="2"/>
        <w:spacing w:before="0" w:after="0" w:line="240" w:lineRule="auto"/>
        <w:ind w:firstLineChars="100" w:firstLine="360"/>
        <w:jc w:val="center"/>
        <w:rPr>
          <w:rFonts w:ascii="微软雅黑" w:eastAsia="微软雅黑" w:hAnsi="微软雅黑" w:cs="微软雅黑"/>
          <w:color w:val="1E7648"/>
          <w:sz w:val="24"/>
          <w:szCs w:val="24"/>
        </w:rPr>
      </w:pPr>
      <w:bookmarkStart w:id="0" w:name="_Toc42102363"/>
      <w:r>
        <w:rPr>
          <w:rFonts w:ascii="微软雅黑" w:eastAsia="微软雅黑" w:hAnsi="微软雅黑" w:cs="微软雅黑" w:hint="eastAsia"/>
          <w:color w:val="4F6D90"/>
          <w:sz w:val="36"/>
          <w:szCs w:val="36"/>
        </w:rPr>
        <w:t>BRCA1/BRCA2基因检测报告</w:t>
      </w:r>
      <w:bookmarkEnd w:id="0"/>
    </w:p>
    <w:tbl>
      <w:tblPr>
        <w:tblW w:w="0" w:type="auto"/>
        <w:jc w:val="center"/>
        <w:tblLayout w:type="fixed"/>
        <w:tblLook w:val="04A0" w:firstRow="1" w:lastRow="0" w:firstColumn="1" w:lastColumn="0" w:noHBand="0" w:noVBand="1"/>
      </w:tblPr>
      <w:tblGrid>
        <w:gridCol w:w="1503"/>
        <w:gridCol w:w="107"/>
        <w:gridCol w:w="1635"/>
        <w:gridCol w:w="53"/>
        <w:gridCol w:w="1237"/>
        <w:gridCol w:w="430"/>
        <w:gridCol w:w="1550"/>
        <w:gridCol w:w="132"/>
        <w:gridCol w:w="1038"/>
        <w:gridCol w:w="757"/>
        <w:gridCol w:w="1900"/>
      </w:tblGrid>
      <w:tr w:rsidR="00C8230D" w14:paraId="47CAE2C5" w14:textId="77777777" w:rsidTr="00D94835">
        <w:trPr>
          <w:trHeight w:hRule="exact" w:val="527"/>
          <w:jc w:val="center"/>
        </w:trPr>
        <w:tc>
          <w:tcPr>
            <w:tcW w:w="10342" w:type="dxa"/>
            <w:gridSpan w:val="11"/>
            <w:tcBorders>
              <w:top w:val="nil"/>
              <w:left w:val="nil"/>
              <w:bottom w:val="single" w:sz="4" w:space="0" w:color="000000"/>
              <w:right w:val="nil"/>
            </w:tcBorders>
            <w:shd w:val="clear" w:color="auto" w:fill="4F6D90"/>
            <w:vAlign w:val="center"/>
          </w:tcPr>
          <w:p w14:paraId="02C12C3D" w14:textId="77777777" w:rsidR="00C8230D" w:rsidRDefault="00C8230D" w:rsidP="00D94835">
            <w:pPr>
              <w:adjustRightInd w:val="0"/>
              <w:snapToGrid w:val="0"/>
              <w:spacing w:line="32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94835">
              <w:rPr>
                <w:rFonts w:ascii="微软雅黑" w:eastAsia="微软雅黑" w:hAnsi="微软雅黑" w:cs="微软雅黑" w:hint="eastAsia"/>
                <w:b/>
                <w:bCs/>
                <w:color w:val="FFFFFF" w:themeColor="background1"/>
                <w:sz w:val="28"/>
                <w:szCs w:val="28"/>
              </w:rPr>
              <w:t>基本信息</w:t>
            </w:r>
          </w:p>
        </w:tc>
      </w:tr>
      <w:tr w:rsidR="00C8230D" w14:paraId="4E638585" w14:textId="77777777" w:rsidTr="00D94835">
        <w:trPr>
          <w:trHeight w:val="435"/>
          <w:jc w:val="center"/>
        </w:trPr>
        <w:tc>
          <w:tcPr>
            <w:tcW w:w="1610" w:type="dxa"/>
            <w:gridSpan w:val="2"/>
            <w:tcBorders>
              <w:top w:val="single" w:sz="4" w:space="0" w:color="000000"/>
              <w:left w:val="nil"/>
              <w:bottom w:val="single" w:sz="4" w:space="0" w:color="000000"/>
              <w:right w:val="nil"/>
            </w:tcBorders>
            <w:shd w:val="clear" w:color="auto" w:fill="auto"/>
            <w:vAlign w:val="center"/>
          </w:tcPr>
          <w:p w14:paraId="4D6A8BC4" w14:textId="77777777" w:rsidR="00C8230D" w:rsidRDefault="00C8230D" w:rsidP="00C8230D">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名</w:t>
            </w:r>
          </w:p>
        </w:tc>
        <w:tc>
          <w:tcPr>
            <w:tcW w:w="1635" w:type="dxa"/>
            <w:tcBorders>
              <w:top w:val="single" w:sz="4" w:space="0" w:color="000000"/>
              <w:left w:val="nil"/>
              <w:bottom w:val="single" w:sz="4" w:space="0" w:color="000000"/>
              <w:right w:val="nil"/>
            </w:tcBorders>
            <w:shd w:val="clear" w:color="auto" w:fill="auto"/>
            <w:vAlign w:val="center"/>
          </w:tcPr>
          <w:p w14:paraId="0B80B3C6" w14:textId="5880D9D5"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{{sample.patient_name}}</w:t>
            </w:r>
          </w:p>
        </w:tc>
        <w:tc>
          <w:tcPr>
            <w:tcW w:w="1290" w:type="dxa"/>
            <w:gridSpan w:val="2"/>
            <w:tcBorders>
              <w:top w:val="single" w:sz="4" w:space="0" w:color="000000"/>
              <w:left w:val="nil"/>
              <w:bottom w:val="single" w:sz="4" w:space="0" w:color="000000"/>
              <w:right w:val="nil"/>
            </w:tcBorders>
            <w:shd w:val="clear" w:color="auto" w:fill="auto"/>
            <w:vAlign w:val="center"/>
          </w:tcPr>
          <w:p w14:paraId="637D770A" w14:textId="77777777" w:rsidR="00C8230D" w:rsidRDefault="00C8230D" w:rsidP="00C8230D">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w:t>
            </w:r>
            <w:r>
              <w:rPr>
                <w:rFonts w:ascii="微软雅黑" w:eastAsia="微软雅黑" w:hAnsi="微软雅黑" w:cs="微软雅黑"/>
                <w:b/>
                <w:bCs/>
                <w:color w:val="000000" w:themeColor="text1"/>
                <w:szCs w:val="21"/>
              </w:rPr>
              <w:t xml:space="preserve">    </w:t>
            </w:r>
            <w:r>
              <w:rPr>
                <w:rFonts w:ascii="微软雅黑" w:eastAsia="微软雅黑" w:hAnsi="微软雅黑" w:cs="微软雅黑" w:hint="eastAsia"/>
                <w:b/>
                <w:bCs/>
                <w:color w:val="000000" w:themeColor="text1"/>
                <w:szCs w:val="21"/>
              </w:rPr>
              <w:t>别</w:t>
            </w:r>
          </w:p>
        </w:tc>
        <w:tc>
          <w:tcPr>
            <w:tcW w:w="1980" w:type="dxa"/>
            <w:gridSpan w:val="2"/>
            <w:tcBorders>
              <w:top w:val="single" w:sz="4" w:space="0" w:color="000000"/>
              <w:left w:val="nil"/>
              <w:bottom w:val="single" w:sz="4" w:space="0" w:color="000000"/>
              <w:right w:val="nil"/>
            </w:tcBorders>
            <w:shd w:val="clear" w:color="auto" w:fill="auto"/>
            <w:vAlign w:val="center"/>
          </w:tcPr>
          <w:p w14:paraId="5F4C98BE" w14:textId="6134ABFA"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{{sample.gender}}</w:t>
            </w:r>
          </w:p>
        </w:tc>
        <w:tc>
          <w:tcPr>
            <w:tcW w:w="1170" w:type="dxa"/>
            <w:gridSpan w:val="2"/>
            <w:tcBorders>
              <w:top w:val="single" w:sz="4" w:space="0" w:color="000000"/>
              <w:left w:val="nil"/>
              <w:bottom w:val="single" w:sz="4" w:space="0" w:color="000000"/>
              <w:right w:val="nil"/>
            </w:tcBorders>
            <w:shd w:val="clear" w:color="auto" w:fill="auto"/>
            <w:vAlign w:val="center"/>
          </w:tcPr>
          <w:p w14:paraId="188C9043" w14:textId="77777777" w:rsidR="00C8230D" w:rsidRDefault="00C8230D" w:rsidP="00C8230D">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w:t>
            </w:r>
            <w:r>
              <w:rPr>
                <w:rFonts w:ascii="微软雅黑" w:eastAsia="微软雅黑" w:hAnsi="微软雅黑" w:cs="微软雅黑"/>
                <w:b/>
                <w:bCs/>
                <w:color w:val="262626" w:themeColor="text1" w:themeTint="D9"/>
                <w:szCs w:val="21"/>
              </w:rPr>
              <w:t xml:space="preserve">    </w:t>
            </w:r>
            <w:r>
              <w:rPr>
                <w:rFonts w:ascii="微软雅黑" w:eastAsia="微软雅黑" w:hAnsi="微软雅黑" w:cs="微软雅黑" w:hint="eastAsia"/>
                <w:b/>
                <w:bCs/>
                <w:color w:val="262626" w:themeColor="text1" w:themeTint="D9"/>
                <w:szCs w:val="21"/>
              </w:rPr>
              <w:t>龄</w:t>
            </w:r>
          </w:p>
        </w:tc>
        <w:tc>
          <w:tcPr>
            <w:tcW w:w="2657" w:type="dxa"/>
            <w:gridSpan w:val="2"/>
            <w:tcBorders>
              <w:top w:val="single" w:sz="4" w:space="0" w:color="000000"/>
              <w:left w:val="nil"/>
              <w:bottom w:val="single" w:sz="4" w:space="0" w:color="000000"/>
              <w:right w:val="nil"/>
            </w:tcBorders>
            <w:shd w:val="clear" w:color="auto" w:fill="auto"/>
            <w:vAlign w:val="center"/>
          </w:tcPr>
          <w:p w14:paraId="638708A5" w14:textId="7EB12555"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{{sample.age}}</w:t>
            </w:r>
          </w:p>
        </w:tc>
      </w:tr>
      <w:tr w:rsidR="00C8230D" w14:paraId="0541DCD2" w14:textId="77777777" w:rsidTr="00D94835">
        <w:trPr>
          <w:trHeight w:val="449"/>
          <w:jc w:val="center"/>
        </w:trPr>
        <w:tc>
          <w:tcPr>
            <w:tcW w:w="1610" w:type="dxa"/>
            <w:gridSpan w:val="2"/>
            <w:tcBorders>
              <w:top w:val="single" w:sz="4" w:space="0" w:color="000000"/>
              <w:left w:val="nil"/>
              <w:bottom w:val="single" w:sz="4" w:space="0" w:color="000000"/>
              <w:right w:val="nil"/>
            </w:tcBorders>
            <w:shd w:val="clear" w:color="auto" w:fill="auto"/>
            <w:vAlign w:val="center"/>
          </w:tcPr>
          <w:p w14:paraId="5B062884" w14:textId="77777777" w:rsidR="00C8230D" w:rsidRDefault="00C8230D" w:rsidP="00C8230D">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w:t>
            </w:r>
            <w:r>
              <w:rPr>
                <w:rFonts w:ascii="微软雅黑" w:eastAsia="微软雅黑" w:hAnsi="微软雅黑" w:cs="微软雅黑"/>
                <w:b/>
                <w:bCs/>
                <w:color w:val="262626" w:themeColor="text1" w:themeTint="D9"/>
                <w:szCs w:val="21"/>
              </w:rPr>
              <w:t>/门诊号</w:t>
            </w:r>
          </w:p>
        </w:tc>
        <w:tc>
          <w:tcPr>
            <w:tcW w:w="1635" w:type="dxa"/>
            <w:tcBorders>
              <w:top w:val="single" w:sz="4" w:space="0" w:color="000000"/>
              <w:left w:val="nil"/>
              <w:bottom w:val="single" w:sz="4" w:space="0" w:color="000000"/>
              <w:right w:val="nil"/>
            </w:tcBorders>
            <w:shd w:val="clear" w:color="auto" w:fill="auto"/>
            <w:vAlign w:val="center"/>
          </w:tcPr>
          <w:p w14:paraId="164D2AB2" w14:textId="24C7FE94"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{{sample.outpatient_hospitalization_no}}</w:t>
            </w:r>
          </w:p>
        </w:tc>
        <w:tc>
          <w:tcPr>
            <w:tcW w:w="1290" w:type="dxa"/>
            <w:gridSpan w:val="2"/>
            <w:tcBorders>
              <w:top w:val="single" w:sz="4" w:space="0" w:color="000000"/>
              <w:left w:val="nil"/>
              <w:bottom w:val="single" w:sz="4" w:space="0" w:color="000000"/>
              <w:right w:val="nil"/>
            </w:tcBorders>
            <w:shd w:val="clear" w:color="auto" w:fill="auto"/>
            <w:vAlign w:val="center"/>
          </w:tcPr>
          <w:p w14:paraId="296BA0DE" w14:textId="77777777" w:rsidR="00C8230D" w:rsidRDefault="00C8230D" w:rsidP="00C8230D">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送检科室</w:t>
            </w:r>
          </w:p>
        </w:tc>
        <w:tc>
          <w:tcPr>
            <w:tcW w:w="1980" w:type="dxa"/>
            <w:gridSpan w:val="2"/>
            <w:tcBorders>
              <w:top w:val="single" w:sz="4" w:space="0" w:color="000000"/>
              <w:left w:val="nil"/>
              <w:bottom w:val="single" w:sz="4" w:space="0" w:color="000000"/>
              <w:right w:val="nil"/>
            </w:tcBorders>
            <w:shd w:val="clear" w:color="auto" w:fill="auto"/>
            <w:vAlign w:val="center"/>
          </w:tcPr>
          <w:p w14:paraId="210732F3" w14:textId="3CB6780D"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{{sample.submission_department}}</w:t>
            </w:r>
          </w:p>
        </w:tc>
        <w:tc>
          <w:tcPr>
            <w:tcW w:w="1170" w:type="dxa"/>
            <w:gridSpan w:val="2"/>
            <w:tcBorders>
              <w:top w:val="single" w:sz="4" w:space="0" w:color="000000"/>
              <w:left w:val="nil"/>
              <w:bottom w:val="single" w:sz="4" w:space="0" w:color="000000"/>
              <w:right w:val="nil"/>
            </w:tcBorders>
            <w:shd w:val="clear" w:color="auto" w:fill="auto"/>
            <w:vAlign w:val="center"/>
          </w:tcPr>
          <w:p w14:paraId="2C3A6700" w14:textId="77777777" w:rsidR="00C8230D" w:rsidRDefault="00C8230D" w:rsidP="00C8230D">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送检医生</w:t>
            </w:r>
          </w:p>
        </w:tc>
        <w:tc>
          <w:tcPr>
            <w:tcW w:w="2657" w:type="dxa"/>
            <w:gridSpan w:val="2"/>
            <w:tcBorders>
              <w:top w:val="single" w:sz="4" w:space="0" w:color="000000"/>
              <w:left w:val="nil"/>
              <w:bottom w:val="single" w:sz="4" w:space="0" w:color="000000"/>
              <w:right w:val="nil"/>
            </w:tcBorders>
            <w:shd w:val="clear" w:color="auto" w:fill="auto"/>
            <w:vAlign w:val="center"/>
          </w:tcPr>
          <w:p w14:paraId="578E32DB" w14:textId="6CF22B62" w:rsidR="00C8230D" w:rsidRDefault="00C8230D" w:rsidP="00C8230D">
            <w:pPr>
              <w:adjustRightInd w:val="0"/>
              <w:snapToGrid w:val="0"/>
              <w:spacing w:line="2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{{sample.submission_doctor}}</w:t>
            </w:r>
          </w:p>
        </w:tc>
      </w:tr>
      <w:tr w:rsidR="00C8230D" w14:paraId="6B665B22" w14:textId="77777777" w:rsidTr="00D94835">
        <w:trPr>
          <w:trHeight w:val="690"/>
          <w:jc w:val="center"/>
        </w:trPr>
        <w:tc>
          <w:tcPr>
            <w:tcW w:w="10342" w:type="dxa"/>
            <w:gridSpan w:val="11"/>
            <w:tcBorders>
              <w:top w:val="single" w:sz="4" w:space="0" w:color="000000"/>
              <w:left w:val="nil"/>
              <w:bottom w:val="single" w:sz="4" w:space="0" w:color="000000"/>
              <w:right w:val="nil"/>
            </w:tcBorders>
            <w:shd w:val="clear" w:color="auto" w:fill="4F6D90"/>
            <w:vAlign w:val="center"/>
          </w:tcPr>
          <w:p w14:paraId="4AC10EEC" w14:textId="77777777" w:rsidR="00C8230D" w:rsidRDefault="00C8230D" w:rsidP="00D94835">
            <w:pPr>
              <w:adjustRightInd w:val="0"/>
              <w:snapToGrid w:val="0"/>
              <w:spacing w:line="320" w:lineRule="exact"/>
              <w:jc w:val="left"/>
              <w:rPr>
                <w:rFonts w:ascii="微软雅黑" w:eastAsia="微软雅黑" w:hAnsi="微软雅黑" w:cs="微软雅黑"/>
                <w:bCs/>
                <w:color w:val="000000" w:themeColor="text1"/>
                <w:szCs w:val="21"/>
              </w:rPr>
            </w:pPr>
            <w:r w:rsidRPr="00D94835">
              <w:rPr>
                <w:rFonts w:ascii="微软雅黑" w:eastAsia="微软雅黑" w:hAnsi="微软雅黑" w:cs="微软雅黑" w:hint="eastAsia"/>
                <w:b/>
                <w:bCs/>
                <w:color w:val="FFFFFF"/>
                <w:sz w:val="28"/>
                <w:szCs w:val="28"/>
              </w:rPr>
              <w:t>样本信息</w:t>
            </w:r>
          </w:p>
        </w:tc>
      </w:tr>
      <w:tr w:rsidR="00C8230D" w14:paraId="6A406D73" w14:textId="77777777" w:rsidTr="00D94835">
        <w:trPr>
          <w:trHeight w:val="433"/>
          <w:jc w:val="center"/>
        </w:trPr>
        <w:tc>
          <w:tcPr>
            <w:tcW w:w="1503" w:type="dxa"/>
            <w:tcBorders>
              <w:top w:val="single" w:sz="4" w:space="0" w:color="000000"/>
              <w:left w:val="nil"/>
              <w:bottom w:val="single" w:sz="4" w:space="0" w:color="000000"/>
              <w:right w:val="nil"/>
            </w:tcBorders>
            <w:shd w:val="clear" w:color="auto" w:fill="auto"/>
            <w:vAlign w:val="center"/>
          </w:tcPr>
          <w:p w14:paraId="50C31AAA"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类</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型</w:t>
            </w:r>
          </w:p>
        </w:tc>
        <w:tc>
          <w:tcPr>
            <w:tcW w:w="1795" w:type="dxa"/>
            <w:gridSpan w:val="3"/>
            <w:tcBorders>
              <w:top w:val="single" w:sz="4" w:space="0" w:color="000000"/>
              <w:left w:val="nil"/>
              <w:bottom w:val="single" w:sz="4" w:space="0" w:color="000000"/>
              <w:right w:val="nil"/>
            </w:tcBorders>
            <w:shd w:val="clear" w:color="auto" w:fill="auto"/>
            <w:vAlign w:val="center"/>
          </w:tcPr>
          <w:p w14:paraId="67E2DA93" w14:textId="2674CBE6" w:rsidR="00C8230D"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{{sample.sample_type}}</w:t>
            </w:r>
          </w:p>
        </w:tc>
        <w:tc>
          <w:tcPr>
            <w:tcW w:w="1667" w:type="dxa"/>
            <w:gridSpan w:val="2"/>
            <w:tcBorders>
              <w:top w:val="single" w:sz="4" w:space="0" w:color="000000"/>
              <w:left w:val="nil"/>
              <w:bottom w:val="single" w:sz="4" w:space="0" w:color="000000"/>
              <w:right w:val="nil"/>
            </w:tcBorders>
            <w:shd w:val="clear" w:color="auto" w:fill="auto"/>
            <w:vAlign w:val="center"/>
          </w:tcPr>
          <w:p w14:paraId="04E82C0C"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数</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量</w:t>
            </w:r>
          </w:p>
        </w:tc>
        <w:tc>
          <w:tcPr>
            <w:tcW w:w="1682" w:type="dxa"/>
            <w:gridSpan w:val="2"/>
            <w:tcBorders>
              <w:top w:val="single" w:sz="4" w:space="0" w:color="000000"/>
              <w:left w:val="nil"/>
              <w:bottom w:val="single" w:sz="4" w:space="0" w:color="000000"/>
              <w:right w:val="nil"/>
            </w:tcBorders>
            <w:shd w:val="clear" w:color="auto" w:fill="auto"/>
            <w:vAlign w:val="center"/>
          </w:tcPr>
          <w:p w14:paraId="59EE7863" w14:textId="1A96085C"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r w:rsidRPr="006D2B3D">
              <w:rPr>
                <w:rFonts w:ascii="微软雅黑" w:eastAsia="微软雅黑" w:hAnsi="微软雅黑" w:cs="微软雅黑"/>
                <w:color w:val="000000" w:themeColor="text1"/>
                <w:szCs w:val="21"/>
              </w:rPr>
              <w:t>}}</w:t>
            </w:r>
          </w:p>
        </w:tc>
        <w:tc>
          <w:tcPr>
            <w:tcW w:w="1795" w:type="dxa"/>
            <w:gridSpan w:val="2"/>
            <w:tcBorders>
              <w:top w:val="single" w:sz="4" w:space="0" w:color="000000"/>
              <w:left w:val="nil"/>
              <w:bottom w:val="single" w:sz="4" w:space="0" w:color="000000"/>
              <w:right w:val="nil"/>
            </w:tcBorders>
            <w:shd w:val="clear" w:color="auto" w:fill="auto"/>
            <w:vAlign w:val="center"/>
          </w:tcPr>
          <w:p w14:paraId="2C8D585D"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部</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位</w:t>
            </w:r>
          </w:p>
        </w:tc>
        <w:tc>
          <w:tcPr>
            <w:tcW w:w="1900" w:type="dxa"/>
            <w:tcBorders>
              <w:top w:val="single" w:sz="4" w:space="0" w:color="000000"/>
              <w:left w:val="nil"/>
              <w:bottom w:val="single" w:sz="4" w:space="0" w:color="000000"/>
              <w:right w:val="nil"/>
            </w:tcBorders>
            <w:shd w:val="clear" w:color="auto" w:fill="auto"/>
            <w:vAlign w:val="center"/>
          </w:tcPr>
          <w:p w14:paraId="4583BEED" w14:textId="6BCDC28B"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r w:rsidRPr="006D2B3D">
              <w:rPr>
                <w:rFonts w:ascii="微软雅黑" w:eastAsia="微软雅黑" w:hAnsi="微软雅黑" w:cs="微软雅黑"/>
                <w:color w:val="000000" w:themeColor="text1"/>
                <w:szCs w:val="21"/>
              </w:rPr>
              <w:t>}}</w:t>
            </w:r>
          </w:p>
        </w:tc>
      </w:tr>
      <w:tr w:rsidR="00C8230D" w14:paraId="71630D1B" w14:textId="77777777" w:rsidTr="00D94835">
        <w:trPr>
          <w:trHeight w:val="349"/>
          <w:jc w:val="center"/>
        </w:trPr>
        <w:tc>
          <w:tcPr>
            <w:tcW w:w="1503" w:type="dxa"/>
            <w:tcBorders>
              <w:top w:val="single" w:sz="4" w:space="0" w:color="000000"/>
              <w:left w:val="nil"/>
              <w:bottom w:val="single" w:sz="4" w:space="0" w:color="000000"/>
              <w:right w:val="nil"/>
            </w:tcBorders>
            <w:shd w:val="clear" w:color="auto" w:fill="auto"/>
            <w:vAlign w:val="center"/>
          </w:tcPr>
          <w:p w14:paraId="44B3CF6F" w14:textId="77777777"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样</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本</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795" w:type="dxa"/>
            <w:gridSpan w:val="3"/>
            <w:tcBorders>
              <w:top w:val="single" w:sz="4" w:space="0" w:color="000000"/>
              <w:left w:val="nil"/>
              <w:bottom w:val="single" w:sz="4" w:space="0" w:color="000000"/>
              <w:right w:val="nil"/>
            </w:tcBorders>
            <w:shd w:val="clear" w:color="auto" w:fill="auto"/>
            <w:vAlign w:val="center"/>
          </w:tcPr>
          <w:p w14:paraId="4129BC6D" w14:textId="5CA0A104" w:rsidR="00C8230D" w:rsidRDefault="00C8230D" w:rsidP="00C8230D">
            <w:pPr>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r w:rsidRPr="006D2B3D">
              <w:rPr>
                <w:rFonts w:ascii="微软雅黑" w:eastAsia="微软雅黑" w:hAnsi="微软雅黑" w:cs="微软雅黑"/>
                <w:color w:val="000000" w:themeColor="text1"/>
                <w:szCs w:val="21"/>
              </w:rPr>
              <w:t>}}</w:t>
            </w:r>
          </w:p>
        </w:tc>
        <w:tc>
          <w:tcPr>
            <w:tcW w:w="1667" w:type="dxa"/>
            <w:gridSpan w:val="2"/>
            <w:tcBorders>
              <w:top w:val="single" w:sz="4" w:space="0" w:color="000000"/>
              <w:left w:val="nil"/>
              <w:bottom w:val="single" w:sz="4" w:space="0" w:color="000000"/>
              <w:right w:val="nil"/>
            </w:tcBorders>
            <w:shd w:val="clear" w:color="auto" w:fill="auto"/>
            <w:vAlign w:val="center"/>
          </w:tcPr>
          <w:p w14:paraId="792E7909"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编</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号</w:t>
            </w:r>
          </w:p>
        </w:tc>
        <w:tc>
          <w:tcPr>
            <w:tcW w:w="1682" w:type="dxa"/>
            <w:gridSpan w:val="2"/>
            <w:tcBorders>
              <w:top w:val="single" w:sz="4" w:space="0" w:color="000000"/>
              <w:left w:val="nil"/>
              <w:bottom w:val="single" w:sz="4" w:space="0" w:color="000000"/>
              <w:right w:val="nil"/>
            </w:tcBorders>
            <w:shd w:val="clear" w:color="auto" w:fill="auto"/>
            <w:vAlign w:val="center"/>
          </w:tcPr>
          <w:p w14:paraId="06E64D80" w14:textId="002F431B"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{{sample.pathological_id}}</w:t>
            </w:r>
          </w:p>
        </w:tc>
        <w:tc>
          <w:tcPr>
            <w:tcW w:w="1795" w:type="dxa"/>
            <w:gridSpan w:val="2"/>
            <w:tcBorders>
              <w:top w:val="single" w:sz="4" w:space="0" w:color="000000"/>
              <w:left w:val="nil"/>
              <w:bottom w:val="single" w:sz="4" w:space="0" w:color="000000"/>
              <w:right w:val="nil"/>
            </w:tcBorders>
            <w:shd w:val="clear" w:color="auto" w:fill="auto"/>
            <w:vAlign w:val="center"/>
          </w:tcPr>
          <w:p w14:paraId="4C37EB76"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肿</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瘤</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比</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例</w:t>
            </w:r>
          </w:p>
        </w:tc>
        <w:tc>
          <w:tcPr>
            <w:tcW w:w="1900" w:type="dxa"/>
            <w:tcBorders>
              <w:top w:val="single" w:sz="4" w:space="0" w:color="000000"/>
              <w:left w:val="nil"/>
              <w:bottom w:val="single" w:sz="4" w:space="0" w:color="000000"/>
              <w:right w:val="nil"/>
            </w:tcBorders>
            <w:shd w:val="clear" w:color="auto" w:fill="auto"/>
            <w:vAlign w:val="center"/>
          </w:tcPr>
          <w:p w14:paraId="1850DE0B" w14:textId="4C014541" w:rsidR="00C8230D" w:rsidRPr="00D94835" w:rsidRDefault="00C8230D" w:rsidP="00C8230D">
            <w:pPr>
              <w:snapToGrid w:val="0"/>
              <w:spacing w:line="240" w:lineRule="exact"/>
              <w:rPr>
                <w:rFonts w:ascii="微软雅黑" w:eastAsia="微软雅黑" w:hAnsi="微软雅黑" w:cs="微软雅黑"/>
                <w:szCs w:val="21"/>
              </w:rPr>
            </w:pPr>
            <w:r w:rsidRPr="00C8230D">
              <w:rPr>
                <w:rFonts w:ascii="微软雅黑" w:eastAsia="微软雅黑" w:hAnsi="微软雅黑" w:cs="微软雅黑"/>
                <w:szCs w:val="21"/>
              </w:rPr>
              <w:t>{%if sample.tumor_content%}{{sample.tumor_content}}{%else%}{%if lib_quality_control and lib_quality_control.lib_dna_qc and lib_quality_control.lib_dna_qc.tumor_content%}{{lib_quality_control.lib_dna_qc.tumor_content}}{%else%}{%endif%}{%endif%}</w:t>
            </w:r>
          </w:p>
        </w:tc>
      </w:tr>
      <w:tr w:rsidR="00C8230D" w14:paraId="11B8147D" w14:textId="77777777" w:rsidTr="00D94835">
        <w:trPr>
          <w:trHeight w:val="441"/>
          <w:jc w:val="center"/>
        </w:trPr>
        <w:tc>
          <w:tcPr>
            <w:tcW w:w="1503" w:type="dxa"/>
            <w:tcBorders>
              <w:top w:val="single" w:sz="4" w:space="0" w:color="000000"/>
              <w:left w:val="nil"/>
              <w:bottom w:val="single" w:sz="4" w:space="0" w:color="000000"/>
              <w:right w:val="nil"/>
            </w:tcBorders>
            <w:shd w:val="clear" w:color="auto" w:fill="auto"/>
            <w:vAlign w:val="center"/>
          </w:tcPr>
          <w:p w14:paraId="7FFABF17" w14:textId="77777777" w:rsidR="00C8230D" w:rsidRDefault="00C8230D" w:rsidP="00C8230D">
            <w:pPr>
              <w:adjustRightInd w:val="0"/>
              <w:snapToGrid w:val="0"/>
              <w:spacing w:line="220" w:lineRule="exact"/>
              <w:jc w:val="left"/>
              <w:rPr>
                <w:rFonts w:ascii="微软雅黑" w:eastAsia="微软雅黑" w:hAnsi="微软雅黑" w:cs="微软雅黑"/>
                <w:b/>
                <w:bCs/>
                <w:color w:val="262626" w:themeColor="text1" w:themeTint="D9"/>
                <w:szCs w:val="21"/>
              </w:rPr>
            </w:pPr>
            <w:r w:rsidRPr="00D94835">
              <w:rPr>
                <w:rFonts w:ascii="微软雅黑" w:eastAsia="微软雅黑" w:hAnsi="微软雅黑" w:cs="微软雅黑" w:hint="eastAsia"/>
                <w:b/>
                <w:bCs/>
                <w:color w:val="262626"/>
                <w:szCs w:val="21"/>
              </w:rPr>
              <w:t>病</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诊</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断</w:t>
            </w:r>
          </w:p>
        </w:tc>
        <w:tc>
          <w:tcPr>
            <w:tcW w:w="1795" w:type="dxa"/>
            <w:gridSpan w:val="3"/>
            <w:tcBorders>
              <w:top w:val="single" w:sz="4" w:space="0" w:color="000000"/>
              <w:left w:val="nil"/>
              <w:bottom w:val="single" w:sz="4" w:space="0" w:color="000000"/>
              <w:right w:val="nil"/>
            </w:tcBorders>
            <w:shd w:val="clear" w:color="auto" w:fill="auto"/>
            <w:vAlign w:val="center"/>
          </w:tcPr>
          <w:p w14:paraId="5181BFFA" w14:textId="4EC09E4E" w:rsidR="00C8230D"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szCs w:val="21"/>
              </w:rPr>
              <w:t>{{ sample.pathol_diagn}}</w:t>
            </w:r>
          </w:p>
        </w:tc>
        <w:tc>
          <w:tcPr>
            <w:tcW w:w="1667" w:type="dxa"/>
            <w:gridSpan w:val="2"/>
            <w:tcBorders>
              <w:top w:val="single" w:sz="4" w:space="0" w:color="000000"/>
              <w:left w:val="nil"/>
              <w:bottom w:val="single" w:sz="4" w:space="0" w:color="000000"/>
              <w:right w:val="nil"/>
            </w:tcBorders>
            <w:shd w:val="clear" w:color="auto" w:fill="auto"/>
            <w:vAlign w:val="center"/>
          </w:tcPr>
          <w:p w14:paraId="79AEC5F0" w14:textId="77777777" w:rsidR="00C8230D" w:rsidRDefault="00C8230D" w:rsidP="00C8230D">
            <w:pPr>
              <w:snapToGrid w:val="0"/>
              <w:spacing w:line="240" w:lineRule="exact"/>
              <w:rPr>
                <w:rFonts w:ascii="微软雅黑" w:eastAsia="微软雅黑" w:hAnsi="微软雅黑" w:cs="微软雅黑"/>
                <w:color w:val="000000" w:themeColor="text1"/>
                <w:szCs w:val="21"/>
              </w:rPr>
            </w:pPr>
            <w:r w:rsidRPr="00D94835">
              <w:rPr>
                <w:rFonts w:ascii="微软雅黑" w:eastAsia="微软雅黑" w:hAnsi="微软雅黑" w:cs="微软雅黑" w:hint="eastAsia"/>
                <w:b/>
                <w:bCs/>
                <w:color w:val="262626"/>
                <w:szCs w:val="21"/>
              </w:rPr>
              <w:t>采</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集</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682" w:type="dxa"/>
            <w:gridSpan w:val="2"/>
            <w:tcBorders>
              <w:top w:val="single" w:sz="4" w:space="0" w:color="000000"/>
              <w:left w:val="nil"/>
              <w:bottom w:val="single" w:sz="4" w:space="0" w:color="000000"/>
              <w:right w:val="nil"/>
            </w:tcBorders>
            <w:shd w:val="clear" w:color="auto" w:fill="auto"/>
            <w:vAlign w:val="center"/>
          </w:tcPr>
          <w:p w14:paraId="40EC8C83" w14:textId="1EFD215E" w:rsidR="00C8230D" w:rsidRDefault="00C8230D" w:rsidP="00C8230D">
            <w:pPr>
              <w:snapToGrid w:val="0"/>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gather_data</w:t>
            </w:r>
            <w:r w:rsidRPr="006D2B3D">
              <w:rPr>
                <w:rFonts w:ascii="微软雅黑" w:eastAsia="微软雅黑" w:hAnsi="微软雅黑" w:cs="微软雅黑"/>
                <w:color w:val="000000" w:themeColor="text1"/>
                <w:szCs w:val="21"/>
              </w:rPr>
              <w:t>}}</w:t>
            </w:r>
          </w:p>
        </w:tc>
        <w:tc>
          <w:tcPr>
            <w:tcW w:w="1795" w:type="dxa"/>
            <w:gridSpan w:val="2"/>
            <w:tcBorders>
              <w:top w:val="single" w:sz="4" w:space="0" w:color="000000"/>
              <w:left w:val="nil"/>
              <w:bottom w:val="single" w:sz="4" w:space="0" w:color="000000"/>
              <w:right w:val="nil"/>
            </w:tcBorders>
            <w:shd w:val="clear" w:color="auto" w:fill="auto"/>
            <w:vAlign w:val="center"/>
          </w:tcPr>
          <w:p w14:paraId="4DD74F09" w14:textId="77777777" w:rsidR="00C8230D" w:rsidRDefault="00C8230D" w:rsidP="00C8230D">
            <w:pPr>
              <w:snapToGrid w:val="0"/>
              <w:spacing w:line="240" w:lineRule="exact"/>
              <w:rPr>
                <w:rFonts w:ascii="微软雅黑" w:eastAsia="微软雅黑" w:hAnsi="微软雅黑" w:cs="微软雅黑"/>
                <w:szCs w:val="21"/>
              </w:rPr>
            </w:pPr>
            <w:r w:rsidRPr="00D94835">
              <w:rPr>
                <w:rFonts w:ascii="微软雅黑" w:eastAsia="微软雅黑" w:hAnsi="微软雅黑" w:cs="微软雅黑" w:hint="eastAsia"/>
                <w:b/>
                <w:bCs/>
                <w:color w:val="262626"/>
                <w:szCs w:val="21"/>
              </w:rPr>
              <w:t>送</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检</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日</w:t>
            </w:r>
            <w:r w:rsidRPr="00D94835">
              <w:rPr>
                <w:rFonts w:ascii="微软雅黑" w:eastAsia="微软雅黑" w:hAnsi="微软雅黑" w:cs="微软雅黑"/>
                <w:b/>
                <w:bCs/>
                <w:color w:val="262626"/>
                <w:szCs w:val="21"/>
              </w:rPr>
              <w:t xml:space="preserve"> </w:t>
            </w:r>
            <w:r w:rsidRPr="00D94835">
              <w:rPr>
                <w:rFonts w:ascii="微软雅黑" w:eastAsia="微软雅黑" w:hAnsi="微软雅黑" w:cs="微软雅黑" w:hint="eastAsia"/>
                <w:b/>
                <w:bCs/>
                <w:color w:val="262626"/>
                <w:szCs w:val="21"/>
              </w:rPr>
              <w:t>期</w:t>
            </w:r>
          </w:p>
        </w:tc>
        <w:tc>
          <w:tcPr>
            <w:tcW w:w="1900" w:type="dxa"/>
            <w:tcBorders>
              <w:top w:val="single" w:sz="4" w:space="0" w:color="000000"/>
              <w:left w:val="nil"/>
              <w:bottom w:val="single" w:sz="4" w:space="0" w:color="000000"/>
              <w:right w:val="nil"/>
            </w:tcBorders>
            <w:shd w:val="clear" w:color="auto" w:fill="auto"/>
            <w:vAlign w:val="center"/>
          </w:tcPr>
          <w:p w14:paraId="57FFF71E" w14:textId="236C7EFE" w:rsidR="00C8230D" w:rsidRPr="00D94835" w:rsidRDefault="00C8230D" w:rsidP="00C8230D">
            <w:pPr>
              <w:snapToGrid w:val="0"/>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submission_date</w:t>
            </w:r>
            <w:r w:rsidRPr="006D2B3D">
              <w:rPr>
                <w:rFonts w:ascii="微软雅黑" w:eastAsia="微软雅黑" w:hAnsi="微软雅黑" w:cs="微软雅黑"/>
                <w:color w:val="000000" w:themeColor="text1"/>
                <w:szCs w:val="21"/>
              </w:rPr>
              <w:t>}}</w:t>
            </w:r>
          </w:p>
        </w:tc>
      </w:tr>
    </w:tbl>
    <w:p w14:paraId="39743709" w14:textId="77777777" w:rsidR="00A75038" w:rsidRPr="00D217B0" w:rsidRDefault="00C8389C" w:rsidP="00D217B0">
      <w:pPr>
        <w:rPr>
          <w:rFonts w:ascii="微软雅黑" w:eastAsia="微软雅黑" w:hAnsi="微软雅黑" w:cs="微软雅黑"/>
          <w:b/>
          <w:bCs/>
          <w:color w:val="4F6D90"/>
          <w:sz w:val="28"/>
          <w:szCs w:val="28"/>
        </w:rPr>
      </w:pPr>
      <w:r w:rsidRPr="00D217B0">
        <w:rPr>
          <w:rFonts w:ascii="微软雅黑" w:eastAsia="微软雅黑" w:hAnsi="微软雅黑" w:cs="微软雅黑" w:hint="eastAsia"/>
          <w:b/>
          <w:bCs/>
          <w:color w:val="4F6D90"/>
          <w:sz w:val="28"/>
          <w:szCs w:val="28"/>
        </w:rPr>
        <w:t>检测内容</w:t>
      </w:r>
    </w:p>
    <w:tbl>
      <w:tblPr>
        <w:tblW w:w="4945" w:type="pct"/>
        <w:jc w:val="center"/>
        <w:tblCellMar>
          <w:top w:w="56" w:type="dxa"/>
          <w:left w:w="96" w:type="dxa"/>
          <w:bottom w:w="56" w:type="dxa"/>
          <w:right w:w="96" w:type="dxa"/>
        </w:tblCellMar>
        <w:tblLook w:val="04A0" w:firstRow="1" w:lastRow="0" w:firstColumn="1" w:lastColumn="0" w:noHBand="0" w:noVBand="1"/>
      </w:tblPr>
      <w:tblGrid>
        <w:gridCol w:w="1086"/>
        <w:gridCol w:w="9142"/>
      </w:tblGrid>
      <w:tr w:rsidR="00C8230D" w14:paraId="2B30D5FB" w14:textId="77777777" w:rsidTr="00D94835">
        <w:trPr>
          <w:trHeight w:val="366"/>
          <w:jc w:val="center"/>
        </w:trPr>
        <w:tc>
          <w:tcPr>
            <w:tcW w:w="531"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3D5DE44D"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68"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560C2694"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C8230D" w14:paraId="384110A4" w14:textId="77777777" w:rsidTr="00D94835">
        <w:trPr>
          <w:trHeight w:val="146"/>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B8DCC56" w14:textId="77777777" w:rsidR="00C8230D" w:rsidRDefault="00C8230D" w:rsidP="00D94835">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68"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59E4C406"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C8230D" w14:paraId="76149527" w14:textId="77777777" w:rsidTr="00D94835">
        <w:trPr>
          <w:trHeight w:val="662"/>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3284416"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68" w:type="pct"/>
            <w:tcBorders>
              <w:top w:val="dashed" w:sz="4" w:space="0" w:color="BEBEBE"/>
              <w:left w:val="nil"/>
              <w:bottom w:val="dashed" w:sz="4" w:space="0" w:color="BEBEBE"/>
            </w:tcBorders>
            <w:tcMar>
              <w:top w:w="0" w:type="dxa"/>
              <w:left w:w="108" w:type="dxa"/>
              <w:bottom w:w="0" w:type="dxa"/>
              <w:right w:w="108" w:type="dxa"/>
            </w:tcMar>
            <w:vAlign w:val="center"/>
          </w:tcPr>
          <w:p w14:paraId="2AC8D809"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基因全编码区及外显子-内含子连接区、部分UTR区（非翻译区）和内含子区热点变异；检测突变类型：点突变、插入/缺失突变、大片段重排（仅限血液样本）。</w:t>
            </w:r>
          </w:p>
        </w:tc>
      </w:tr>
      <w:tr w:rsidR="00C8230D" w14:paraId="5C01879B" w14:textId="77777777" w:rsidTr="00D94835">
        <w:trPr>
          <w:trHeight w:val="728"/>
          <w:jc w:val="center"/>
        </w:trPr>
        <w:tc>
          <w:tcPr>
            <w:tcW w:w="531"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0EAAE8BD" w14:textId="77777777" w:rsidR="00C8230D" w:rsidRDefault="00C8230D" w:rsidP="00D94835">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68"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4DAF5FF8" w14:textId="77777777" w:rsidR="00C8230D" w:rsidRDefault="00C8230D" w:rsidP="00D94835">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0011248" w14:textId="77777777" w:rsidR="00A75038" w:rsidRDefault="00C8389C">
      <w:pPr>
        <w:rPr>
          <w:rFonts w:ascii="微软雅黑" w:eastAsia="微软雅黑" w:hAnsi="微软雅黑" w:cs="微软雅黑"/>
          <w:b/>
          <w:bCs/>
          <w:color w:val="4F6D90"/>
          <w:sz w:val="28"/>
          <w:szCs w:val="28"/>
        </w:rPr>
      </w:pPr>
      <w:r>
        <w:rPr>
          <w:rFonts w:ascii="微软雅黑" w:eastAsia="微软雅黑" w:hAnsi="微软雅黑" w:cs="微软雅黑" w:hint="eastAsia"/>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A75038" w14:paraId="6C5ED55A" w14:textId="77777777" w:rsidTr="00D44E20">
        <w:trPr>
          <w:trHeight w:val="537"/>
        </w:trPr>
        <w:tc>
          <w:tcPr>
            <w:tcW w:w="9962" w:type="dxa"/>
            <w:gridSpan w:val="2"/>
            <w:shd w:val="clear" w:color="auto" w:fill="4F6D90"/>
            <w:tcMar>
              <w:left w:w="108" w:type="dxa"/>
              <w:right w:w="108" w:type="dxa"/>
            </w:tcMar>
            <w:vAlign w:val="center"/>
          </w:tcPr>
          <w:p w14:paraId="04272263" w14:textId="77777777" w:rsidR="00A75038" w:rsidRDefault="00C8389C" w:rsidP="00D44E20">
            <w:pPr>
              <w:snapToGrid w:val="0"/>
              <w:spacing w:line="300" w:lineRule="exact"/>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 w:val="24"/>
                <w:szCs w:val="24"/>
              </w:rPr>
              <w:t>检测结果</w:t>
            </w:r>
          </w:p>
        </w:tc>
      </w:tr>
      <w:tr w:rsidR="00A75038" w14:paraId="6BD5CE6D" w14:textId="77777777" w:rsidTr="00D44E20">
        <w:trPr>
          <w:trHeight w:val="687"/>
        </w:trPr>
        <w:tc>
          <w:tcPr>
            <w:tcW w:w="2130" w:type="dxa"/>
            <w:shd w:val="clear" w:color="auto" w:fill="auto"/>
            <w:tcMar>
              <w:left w:w="108" w:type="dxa"/>
              <w:right w:w="108" w:type="dxa"/>
            </w:tcMar>
            <w:vAlign w:val="center"/>
          </w:tcPr>
          <w:p w14:paraId="0D2BD00A" w14:textId="77777777" w:rsidR="00A75038" w:rsidRDefault="00C8389C"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lastRenderedPageBreak/>
              <w:t>BRCA1</w:t>
            </w:r>
          </w:p>
        </w:tc>
        <w:tc>
          <w:tcPr>
            <w:tcW w:w="7832" w:type="dxa"/>
            <w:shd w:val="clear" w:color="auto" w:fill="auto"/>
            <w:tcMar>
              <w:left w:w="0" w:type="dxa"/>
              <w:right w:w="0" w:type="dxa"/>
            </w:tcMar>
            <w:vAlign w:val="center"/>
          </w:tcPr>
          <w:p w14:paraId="37329EB4" w14:textId="78ECD1ED"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var_brca.snv_s.B1_L5 + var_brca.snv_s.B1_L4 + var_brca.snv_s.B1_L3%}</w:t>
            </w:r>
          </w:p>
          <w:p w14:paraId="53A32E5C" w14:textId="36367450"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var_brca.snv_s.B1_L5 + var_brca.snv_s.B1_L4 %}</w:t>
            </w:r>
          </w:p>
          <w:p w14:paraId="303E72E0" w14:textId="11B1F611" w:rsid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t xml:space="preserve"> </w:t>
            </w:r>
            <w:r w:rsidRPr="000E2160">
              <w:rPr>
                <w:rFonts w:ascii="微软雅黑" w:eastAsia="微软雅黑" w:hAnsi="微软雅黑" w:cs="微软雅黑"/>
                <w:color w:val="000000" w:themeColor="text1"/>
                <w:szCs w:val="21"/>
              </w:rPr>
              <w:t>var_brca.snv_s.B1_L5 + var_brca.snv_s.B1_L4</w:t>
            </w:r>
            <w:r>
              <w:rPr>
                <w:rFonts w:ascii="微软雅黑" w:eastAsia="微软雅黑" w:hAnsi="微软雅黑" w:cs="微软雅黑"/>
                <w:color w:val="000000" w:themeColor="text1"/>
                <w:szCs w:val="21"/>
              </w:rPr>
              <w:t>)|count &gt;1%}</w:t>
            </w:r>
          </w:p>
          <w:p w14:paraId="7339ABC6" w14:textId="33F6CF08" w:rsidR="000E2160" w:rsidRDefault="000E2160"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41139990" w14:textId="7D6075B3" w:rsidR="000E2160" w:rsidRDefault="000E2160"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var_brca.snv_s.B1_L5 + var_brca.snv_s.B1_L4 %}</w:t>
            </w:r>
          </w:p>
          <w:p w14:paraId="789054D3" w14:textId="3532BF89" w:rsidR="000E2160" w:rsidRPr="000E2160" w:rsidRDefault="000E2160"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7E916D44" w14:textId="2EE09F06"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6CE7987F" w14:textId="350381D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89C8FAF" w14:textId="77AD6AD1"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var_brca.snv_s.B1_L5 + var_brca.snv_s.B1_L4)|count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var_brca.snv_s.B1_L5 + var_brca.snv_s.B1_L4 %}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209CAB4B" w14:textId="47CE4D6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C81AAF" w14:textId="4F5A3486"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0E510B15" w14:textId="6C56D40E" w:rsid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var_brca.snv_s.B1_L3%}</w:t>
            </w:r>
          </w:p>
          <w:p w14:paraId="5A121F3C" w14:textId="1F6E2D36"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t xml:space="preserve"> </w:t>
            </w:r>
            <w:r w:rsidRPr="000E2160">
              <w:rPr>
                <w:rFonts w:ascii="微软雅黑" w:eastAsia="微软雅黑" w:hAnsi="微软雅黑" w:cs="微软雅黑"/>
                <w:color w:val="000000" w:themeColor="text1"/>
                <w:szCs w:val="21"/>
              </w:rPr>
              <w:t>var_brca.snv_s.B1_L</w:t>
            </w:r>
            <w:r>
              <w:rPr>
                <w:rFonts w:ascii="微软雅黑" w:eastAsia="微软雅黑" w:hAnsi="微软雅黑" w:cs="微软雅黑"/>
                <w:color w:val="000000" w:themeColor="text1"/>
                <w:szCs w:val="21"/>
              </w:rPr>
              <w:t>3)|count &gt;1%}</w:t>
            </w:r>
          </w:p>
          <w:p w14:paraId="529DE46D" w14:textId="3115B309" w:rsidR="00256539"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r w:rsidRPr="00A12D4C">
              <w:rPr>
                <w:rFonts w:ascii="微软雅黑" w:eastAsia="微软雅黑" w:hAnsi="微软雅黑" w:cs="微软雅黑" w:hint="eastAsia"/>
                <w:color w:val="000000" w:themeColor="text1"/>
                <w:szCs w:val="21"/>
              </w:rPr>
              <w:t>个III类-临床意义不明变异</w:t>
            </w:r>
          </w:p>
          <w:p w14:paraId="11AC1A08" w14:textId="3DB01EAD"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var_brca.snv_s.B1_L3 %}</w:t>
            </w:r>
          </w:p>
          <w:p w14:paraId="126F6798" w14:textId="77777777" w:rsidR="00A12D4C"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288233BE" w14:textId="2895AC9D" w:rsidR="00A12D4C" w:rsidRPr="00A12D4C" w:rsidRDefault="00A12D4C"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522760DB" w14:textId="77777777" w:rsidR="000E2160" w:rsidRPr="000E2160"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D9D2F2B" w14:textId="312D3BEE" w:rsidR="000E2160" w:rsidRPr="00A12D4C" w:rsidRDefault="00A12D4C"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var_brca.snv_s.B1_L3)|count }}</w:t>
            </w:r>
            <w:r w:rsidRPr="00A12D4C">
              <w:rPr>
                <w:rFonts w:ascii="微软雅黑" w:eastAsia="微软雅黑" w:hAnsi="微软雅黑" w:cs="微软雅黑" w:hint="eastAsia"/>
                <w:color w:val="000000" w:themeColor="text1"/>
                <w:szCs w:val="21"/>
              </w:rPr>
              <w:t>个III类-临床意义不明变异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var_brca.snv_s.B1_L3 %}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78521205" w14:textId="77777777" w:rsidR="000E2160" w:rsidRPr="00256539" w:rsidRDefault="000E2160"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BC10C26" w14:textId="77777777" w:rsidR="00256539" w:rsidRPr="00256539" w:rsidRDefault="00256539"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6159BADC" w14:textId="7777777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3E3AA340" w14:textId="14DCFCA4"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64D8CA4D" w14:textId="0662E7B7" w:rsidR="00256539" w:rsidRDefault="00256539"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r w:rsidR="005028BA" w14:paraId="399F7FDA" w14:textId="77777777" w:rsidTr="00D44E20">
        <w:trPr>
          <w:trHeight w:val="759"/>
        </w:trPr>
        <w:tc>
          <w:tcPr>
            <w:tcW w:w="2130" w:type="dxa"/>
            <w:shd w:val="clear" w:color="auto" w:fill="auto"/>
            <w:tcMar>
              <w:left w:w="108" w:type="dxa"/>
              <w:right w:w="108" w:type="dxa"/>
            </w:tcMar>
            <w:vAlign w:val="center"/>
          </w:tcPr>
          <w:p w14:paraId="045D1F5E" w14:textId="77777777" w:rsidR="005028BA" w:rsidRDefault="005028BA" w:rsidP="00D44E20">
            <w:pPr>
              <w:snapToGrid w:val="0"/>
              <w:spacing w:line="300" w:lineRule="exact"/>
              <w:rPr>
                <w:rFonts w:ascii="微软雅黑" w:eastAsia="微软雅黑" w:hAnsi="微软雅黑" w:cs="微软雅黑"/>
                <w:i/>
                <w:iCs/>
                <w:szCs w:val="21"/>
              </w:rPr>
            </w:pPr>
            <w:r>
              <w:rPr>
                <w:rFonts w:ascii="微软雅黑" w:eastAsia="微软雅黑" w:hAnsi="微软雅黑" w:cs="微软雅黑" w:hint="eastAsia"/>
                <w:i/>
                <w:iCs/>
                <w:szCs w:val="21"/>
              </w:rPr>
              <w:t>BRCA2</w:t>
            </w:r>
          </w:p>
        </w:tc>
        <w:tc>
          <w:tcPr>
            <w:tcW w:w="7832" w:type="dxa"/>
            <w:shd w:val="clear" w:color="auto" w:fill="auto"/>
            <w:tcMar>
              <w:left w:w="0" w:type="dxa"/>
              <w:right w:w="0" w:type="dxa"/>
            </w:tcMar>
            <w:vAlign w:val="center"/>
          </w:tcPr>
          <w:p w14:paraId="79423D32" w14:textId="5078180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rPr>
              <w:t>{%</w:t>
            </w:r>
            <w:r w:rsidRPr="00256539">
              <w:rPr>
                <w:rFonts w:ascii="微软雅黑" w:eastAsia="微软雅黑" w:hAnsi="微软雅黑" w:cs="微软雅黑" w:hint="eastAsia"/>
                <w:color w:val="000000" w:themeColor="text1"/>
                <w:szCs w:val="21"/>
              </w:rPr>
              <w:t>p</w:t>
            </w:r>
            <w:r w:rsidRPr="00256539">
              <w:rPr>
                <w:rFonts w:ascii="微软雅黑" w:eastAsia="微软雅黑" w:hAnsi="微软雅黑" w:cs="微软雅黑"/>
                <w:color w:val="000000" w:themeColor="text1"/>
                <w:szCs w:val="21"/>
              </w:rPr>
              <w:t xml:space="preserve"> if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_L4 + var_brca.snv_s.B</w:t>
            </w:r>
            <w:r>
              <w:rPr>
                <w:rFonts w:ascii="微软雅黑" w:eastAsia="微软雅黑" w:hAnsi="微软雅黑" w:cs="微软雅黑"/>
                <w:color w:val="000000" w:themeColor="text1"/>
                <w:szCs w:val="21"/>
              </w:rPr>
              <w:t>2</w:t>
            </w:r>
            <w:r w:rsidRPr="00256539">
              <w:rPr>
                <w:rFonts w:ascii="微软雅黑" w:eastAsia="微软雅黑" w:hAnsi="微软雅黑" w:cs="微软雅黑"/>
                <w:color w:val="000000" w:themeColor="text1"/>
                <w:szCs w:val="21"/>
              </w:rPr>
              <w:t>_L3%}</w:t>
            </w:r>
          </w:p>
          <w:p w14:paraId="7D32A63D" w14:textId="14B6A870"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w:t>
            </w:r>
            <w:r w:rsidRPr="00256539">
              <w:rPr>
                <w:rFonts w:ascii="微软雅黑" w:eastAsia="微软雅黑" w:hAnsi="微软雅黑" w:cs="微软雅黑" w:hint="eastAsia"/>
                <w:color w:val="000000" w:themeColor="text1"/>
                <w:szCs w:val="21"/>
                <w:highlight w:val="green"/>
              </w:rPr>
              <w:t>p</w:t>
            </w:r>
            <w:r w:rsidRPr="00256539">
              <w:rPr>
                <w:rFonts w:ascii="微软雅黑" w:eastAsia="微软雅黑" w:hAnsi="微软雅黑" w:cs="微软雅黑"/>
                <w:color w:val="000000" w:themeColor="text1"/>
                <w:szCs w:val="21"/>
                <w:highlight w:val="green"/>
              </w:rPr>
              <w:t xml:space="preserve"> if var_brca.snv_s.B</w:t>
            </w:r>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_L5 + var_brca.snv_s.B</w:t>
            </w:r>
            <w:r>
              <w:rPr>
                <w:rFonts w:ascii="微软雅黑" w:eastAsia="微软雅黑" w:hAnsi="微软雅黑" w:cs="微软雅黑"/>
                <w:color w:val="000000" w:themeColor="text1"/>
                <w:szCs w:val="21"/>
                <w:highlight w:val="green"/>
              </w:rPr>
              <w:t>2</w:t>
            </w:r>
            <w:r w:rsidRPr="00256539">
              <w:rPr>
                <w:rFonts w:ascii="微软雅黑" w:eastAsia="微软雅黑" w:hAnsi="微软雅黑" w:cs="微软雅黑"/>
                <w:color w:val="000000" w:themeColor="text1"/>
                <w:szCs w:val="21"/>
                <w:highlight w:val="green"/>
              </w:rPr>
              <w:t>_L4 %}</w:t>
            </w:r>
          </w:p>
          <w:p w14:paraId="1B2074C3" w14:textId="0DEEB661" w:rsidR="005028BA"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t xml:space="preserve"> </w:t>
            </w:r>
            <w:r w:rsidRPr="000E2160">
              <w:rPr>
                <w:rFonts w:ascii="微软雅黑" w:eastAsia="微软雅黑" w:hAnsi="微软雅黑" w:cs="微软雅黑"/>
                <w:color w:val="000000" w:themeColor="text1"/>
                <w:szCs w:val="21"/>
              </w:rPr>
              <w:t>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w:t>
            </w:r>
            <w:r>
              <w:rPr>
                <w:rFonts w:ascii="微软雅黑" w:eastAsia="微软雅黑" w:hAnsi="微软雅黑" w:cs="微软雅黑"/>
                <w:color w:val="000000" w:themeColor="text1"/>
                <w:szCs w:val="21"/>
              </w:rPr>
              <w:t>)|count &gt;1%}</w:t>
            </w:r>
          </w:p>
          <w:p w14:paraId="472C2765" w14:textId="52E7D015" w:rsidR="005028BA" w:rsidRDefault="005028BA" w:rsidP="00D44E20">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3F01D45" w14:textId="1330F09F" w:rsidR="005028BA" w:rsidRDefault="005028BA" w:rsidP="00D44E20">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p>
          <w:p w14:paraId="2D9F8FCC" w14:textId="77777777" w:rsidR="005028BA" w:rsidRPr="000E2160" w:rsidRDefault="005028BA" w:rsidP="00D44E20">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w:t>
            </w:r>
            <w:r w:rsidRPr="000E2160">
              <w:rPr>
                <w:rFonts w:ascii="微软雅黑" w:eastAsia="微软雅黑" w:hAnsi="微软雅黑" w:cs="微软雅黑"/>
                <w:color w:val="FF0000"/>
                <w:szCs w:val="21"/>
              </w:rPr>
              <w:lastRenderedPageBreak/>
              <w:t>“p.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D5C53A2"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3A01557A"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60390B2D" w14:textId="22268EB9"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_L5 + var_brca.snv_s.B</w:t>
            </w:r>
            <w:r>
              <w:rPr>
                <w:rFonts w:ascii="微软雅黑" w:eastAsia="微软雅黑" w:hAnsi="微软雅黑" w:cs="微软雅黑"/>
                <w:color w:val="FF0000"/>
                <w:szCs w:val="21"/>
              </w:rPr>
              <w:t>2</w:t>
            </w:r>
            <w:r w:rsidRPr="000E2160">
              <w:rPr>
                <w:rFonts w:ascii="微软雅黑" w:eastAsia="微软雅黑" w:hAnsi="微软雅黑" w:cs="微软雅黑"/>
                <w:color w:val="FF0000"/>
                <w:szCs w:val="21"/>
              </w:rPr>
              <w:t xml:space="preserve">_L4)|count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127FA8">
              <w:rPr>
                <w:rFonts w:ascii="微软雅黑" w:eastAsia="微软雅黑" w:hAnsi="微软雅黑" w:cs="微软雅黑" w:hint="eastAsia"/>
                <w:color w:val="FF0000"/>
                <w:szCs w:val="21"/>
              </w:rPr>
              <w:t>变异</w:t>
            </w:r>
            <w:r>
              <w:rPr>
                <w:rFonts w:ascii="微软雅黑" w:eastAsia="微软雅黑" w:hAnsi="微软雅黑" w:cs="微软雅黑" w:hint="eastAsia"/>
                <w:color w:val="FF0000"/>
                <w:szCs w:val="21"/>
              </w:rPr>
              <w:t>{</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_L5 + 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_L4 %}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076E9FBB"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39F28F5E"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green"/>
              </w:rPr>
              <w:t>{%p endif%}</w:t>
            </w:r>
          </w:p>
          <w:p w14:paraId="2972D919" w14:textId="6F42A327" w:rsidR="005028BA"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w:t>
            </w:r>
            <w:r w:rsidRPr="00256539">
              <w:rPr>
                <w:rFonts w:ascii="微软雅黑" w:eastAsia="微软雅黑" w:hAnsi="微软雅黑" w:cs="微软雅黑" w:hint="eastAsia"/>
                <w:color w:val="000000" w:themeColor="text1"/>
                <w:szCs w:val="21"/>
                <w:highlight w:val="yellow"/>
              </w:rPr>
              <w:t>p</w:t>
            </w:r>
            <w:r w:rsidRPr="00256539">
              <w:rPr>
                <w:rFonts w:ascii="微软雅黑" w:eastAsia="微软雅黑" w:hAnsi="微软雅黑" w:cs="微软雅黑"/>
                <w:color w:val="000000" w:themeColor="text1"/>
                <w:szCs w:val="21"/>
                <w:highlight w:val="yellow"/>
              </w:rPr>
              <w:t xml:space="preserve"> if var_brca.snv_s.B</w:t>
            </w:r>
            <w:r>
              <w:rPr>
                <w:rFonts w:ascii="微软雅黑" w:eastAsia="微软雅黑" w:hAnsi="微软雅黑" w:cs="微软雅黑"/>
                <w:color w:val="000000" w:themeColor="text1"/>
                <w:szCs w:val="21"/>
                <w:highlight w:val="yellow"/>
              </w:rPr>
              <w:t>2</w:t>
            </w:r>
            <w:r w:rsidRPr="00256539">
              <w:rPr>
                <w:rFonts w:ascii="微软雅黑" w:eastAsia="微软雅黑" w:hAnsi="微软雅黑" w:cs="微软雅黑"/>
                <w:color w:val="000000" w:themeColor="text1"/>
                <w:szCs w:val="21"/>
                <w:highlight w:val="yellow"/>
              </w:rPr>
              <w:t>_L3%}</w:t>
            </w:r>
          </w:p>
          <w:p w14:paraId="35FF66A7" w14:textId="66874E73"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t xml:space="preserve"> </w:t>
            </w:r>
            <w:r w:rsidRPr="000E2160">
              <w:rPr>
                <w:rFonts w:ascii="微软雅黑" w:eastAsia="微软雅黑" w:hAnsi="微软雅黑" w:cs="微软雅黑"/>
                <w:color w:val="000000" w:themeColor="text1"/>
                <w:szCs w:val="21"/>
              </w:rPr>
              <w:t>var_brca.snv_s.B</w:t>
            </w:r>
            <w:r>
              <w:rPr>
                <w:rFonts w:ascii="微软雅黑" w:eastAsia="微软雅黑" w:hAnsi="微软雅黑" w:cs="微软雅黑"/>
                <w:color w:val="000000" w:themeColor="text1"/>
                <w:szCs w:val="21"/>
              </w:rPr>
              <w:t>2</w:t>
            </w:r>
            <w:r w:rsidRPr="000E2160">
              <w:rPr>
                <w:rFonts w:ascii="微软雅黑" w:eastAsia="微软雅黑" w:hAnsi="微软雅黑" w:cs="微软雅黑"/>
                <w:color w:val="000000" w:themeColor="text1"/>
                <w:szCs w:val="21"/>
              </w:rPr>
              <w:t>_L</w:t>
            </w:r>
            <w:r>
              <w:rPr>
                <w:rFonts w:ascii="微软雅黑" w:eastAsia="微软雅黑" w:hAnsi="微软雅黑" w:cs="微软雅黑"/>
                <w:color w:val="000000" w:themeColor="text1"/>
                <w:szCs w:val="21"/>
              </w:rPr>
              <w:t>3)|count &gt;1%}</w:t>
            </w:r>
          </w:p>
          <w:p w14:paraId="2211F4F4" w14:textId="03BD35AB"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r w:rsidRPr="00A12D4C">
              <w:rPr>
                <w:rFonts w:ascii="微软雅黑" w:eastAsia="微软雅黑" w:hAnsi="微软雅黑" w:cs="微软雅黑" w:hint="eastAsia"/>
                <w:color w:val="000000" w:themeColor="text1"/>
                <w:szCs w:val="21"/>
              </w:rPr>
              <w:t>个III类-临床意义不明变异</w:t>
            </w:r>
          </w:p>
          <w:p w14:paraId="25EEF7C7" w14:textId="531D02BC"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p>
          <w:p w14:paraId="5BA45D8A"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BA56594" w14:textId="77777777" w:rsidR="005028BA" w:rsidRPr="00A12D4C"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2336AE91" w14:textId="77777777" w:rsidR="005028BA" w:rsidRPr="000E2160"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03D3B550" w14:textId="135CEE47" w:rsidR="005028BA" w:rsidRPr="00A12D4C" w:rsidRDefault="005028BA" w:rsidP="00D44E20">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_L3)|count }}</w:t>
            </w:r>
            <w:r w:rsidRPr="00A12D4C">
              <w:rPr>
                <w:rFonts w:ascii="微软雅黑" w:eastAsia="微软雅黑" w:hAnsi="微软雅黑" w:cs="微软雅黑" w:hint="eastAsia"/>
                <w:color w:val="000000" w:themeColor="text1"/>
                <w:szCs w:val="21"/>
              </w:rPr>
              <w:t>个III类-临床意义不明变异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var_brca.snv_s.B</w:t>
            </w:r>
            <w:r>
              <w:rPr>
                <w:rFonts w:ascii="微软雅黑" w:eastAsia="微软雅黑" w:hAnsi="微软雅黑" w:cs="微软雅黑"/>
                <w:color w:val="000000" w:themeColor="text1"/>
                <w:szCs w:val="21"/>
              </w:rPr>
              <w:t>2</w:t>
            </w:r>
            <w:r w:rsidRPr="00A12D4C">
              <w:rPr>
                <w:rFonts w:ascii="微软雅黑" w:eastAsia="微软雅黑" w:hAnsi="微软雅黑" w:cs="微软雅黑"/>
                <w:color w:val="000000" w:themeColor="text1"/>
                <w:szCs w:val="21"/>
              </w:rPr>
              <w:t>_L3 %}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6BDF8039"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846F374" w14:textId="77777777" w:rsidR="005028BA" w:rsidRPr="00256539" w:rsidRDefault="005028BA" w:rsidP="00D44E20">
            <w:pPr>
              <w:snapToGrid w:val="0"/>
              <w:spacing w:line="300" w:lineRule="exact"/>
              <w:rPr>
                <w:rFonts w:ascii="微软雅黑" w:eastAsia="微软雅黑" w:hAnsi="微软雅黑" w:cs="微软雅黑"/>
                <w:color w:val="000000" w:themeColor="text1"/>
                <w:szCs w:val="21"/>
              </w:rPr>
            </w:pPr>
            <w:r w:rsidRPr="00256539">
              <w:rPr>
                <w:rFonts w:ascii="微软雅黑" w:eastAsia="微软雅黑" w:hAnsi="微软雅黑" w:cs="微软雅黑"/>
                <w:color w:val="000000" w:themeColor="text1"/>
                <w:szCs w:val="21"/>
                <w:highlight w:val="yellow"/>
              </w:rPr>
              <w:t>{%p endif%}</w:t>
            </w:r>
          </w:p>
          <w:p w14:paraId="54F6A6F2"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else%</w:t>
            </w:r>
            <w:r>
              <w:rPr>
                <w:rFonts w:ascii="微软雅黑" w:eastAsia="微软雅黑" w:hAnsi="微软雅黑" w:cs="微软雅黑" w:hint="eastAsia"/>
                <w:szCs w:val="21"/>
                <w:lang w:val="fr-FR"/>
              </w:rPr>
              <w:t>}</w:t>
            </w:r>
          </w:p>
          <w:p w14:paraId="156F6ADB" w14:textId="77777777" w:rsidR="005028BA" w:rsidRDefault="005028BA" w:rsidP="00D44E20">
            <w:pPr>
              <w:snapToGrid w:val="0"/>
              <w:spacing w:line="300" w:lineRule="exact"/>
              <w:rPr>
                <w:rFonts w:ascii="微软雅黑" w:eastAsia="微软雅黑" w:hAnsi="微软雅黑" w:cs="微软雅黑"/>
                <w:szCs w:val="21"/>
                <w:lang w:val="fr-FR"/>
              </w:rPr>
            </w:pPr>
            <w:r>
              <w:rPr>
                <w:rFonts w:ascii="微软雅黑" w:eastAsia="微软雅黑" w:hAnsi="微软雅黑" w:cs="微软雅黑" w:hint="eastAsia"/>
                <w:szCs w:val="21"/>
              </w:rPr>
              <w:t>未检测到I类-强临床意义、II类-潜在临床意义、III类-临床意义不明的变异</w:t>
            </w:r>
          </w:p>
          <w:p w14:paraId="0388FEB1" w14:textId="6E631E56" w:rsidR="005028BA" w:rsidRDefault="005028BA" w:rsidP="00D44E20">
            <w:pPr>
              <w:snapToGrid w:val="0"/>
              <w:spacing w:line="300" w:lineRule="exact"/>
              <w:rPr>
                <w:rFonts w:ascii="微软雅黑" w:eastAsia="微软雅黑" w:hAnsi="微软雅黑" w:cs="微软雅黑"/>
                <w:szCs w:val="21"/>
              </w:rPr>
            </w:pPr>
            <w:r>
              <w:rPr>
                <w:rFonts w:ascii="微软雅黑" w:eastAsia="微软雅黑" w:hAnsi="微软雅黑" w:cs="微软雅黑" w:hint="eastAsia"/>
                <w:szCs w:val="21"/>
                <w:lang w:val="fr-FR"/>
              </w:rPr>
              <w:t>{</w:t>
            </w:r>
            <w:r>
              <w:rPr>
                <w:rFonts w:ascii="微软雅黑" w:eastAsia="微软雅黑" w:hAnsi="微软雅黑" w:cs="微软雅黑"/>
                <w:szCs w:val="21"/>
                <w:lang w:val="fr-FR"/>
              </w:rPr>
              <w:t>%p endif%}</w:t>
            </w:r>
          </w:p>
        </w:tc>
      </w:tr>
    </w:tbl>
    <w:tbl>
      <w:tblPr>
        <w:tblStyle w:val="1"/>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2D753D" w14:paraId="70E475DA" w14:textId="77777777" w:rsidTr="002D753D">
        <w:trPr>
          <w:trHeight w:val="680"/>
        </w:trPr>
        <w:tc>
          <w:tcPr>
            <w:tcW w:w="3702" w:type="dxa"/>
            <w:tcBorders>
              <w:top w:val="nil"/>
              <w:left w:val="nil"/>
              <w:bottom w:val="nil"/>
              <w:right w:val="nil"/>
            </w:tcBorders>
            <w:shd w:val="clear" w:color="auto" w:fill="F1F1F1"/>
            <w:vAlign w:val="center"/>
          </w:tcPr>
          <w:p w14:paraId="1D42069B"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09042754"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7F656BC6" w14:textId="77777777" w:rsidR="002D753D" w:rsidRDefault="002D753D" w:rsidP="002D753D">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36F8A6D6" w14:textId="77777777" w:rsidR="00A75038" w:rsidRDefault="00C8389C" w:rsidP="002D753D">
      <w:pPr>
        <w:spacing w:line="20" w:lineRule="exact"/>
        <w:rPr>
          <w:rFonts w:ascii="微软雅黑" w:eastAsia="微软雅黑" w:hAnsi="微软雅黑" w:cs="微软雅黑"/>
          <w:color w:val="595959" w:themeColor="text1" w:themeTint="A6"/>
          <w:sz w:val="13"/>
          <w:szCs w:val="13"/>
        </w:rPr>
      </w:pPr>
      <w:r>
        <w:rPr>
          <w:rFonts w:ascii="微软雅黑" w:eastAsia="微软雅黑" w:hAnsi="微软雅黑" w:cs="微软雅黑" w:hint="eastAsia"/>
        </w:rPr>
        <w:br w:type="page"/>
      </w:r>
    </w:p>
    <w:p w14:paraId="7C253502" w14:textId="77777777" w:rsidR="00A75038" w:rsidRDefault="00C8389C">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检测结果</w:t>
      </w:r>
    </w:p>
    <w:p w14:paraId="3A6F82B1" w14:textId="77777777" w:rsidR="00A75038" w:rsidRDefault="00C8389C">
      <w:pPr>
        <w:pStyle w:val="2"/>
        <w:spacing w:before="0" w:after="0" w:line="280" w:lineRule="exact"/>
        <w:rPr>
          <w:rFonts w:ascii="微软雅黑" w:eastAsia="微软雅黑" w:hAnsi="微软雅黑" w:cs="微软雅黑"/>
        </w:rPr>
      </w:pPr>
      <w:bookmarkStart w:id="1" w:name="_Toc42102366"/>
      <w:bookmarkStart w:id="2" w:name="_Toc41567058"/>
      <w:bookmarkStart w:id="3" w:name="_Toc41565900"/>
      <w:bookmarkStart w:id="4" w:name="_Toc41566816"/>
      <w:bookmarkStart w:id="5" w:name="_Toc41567090"/>
      <w:r>
        <w:rPr>
          <w:rFonts w:ascii="微软雅黑" w:eastAsia="微软雅黑" w:hAnsi="微软雅黑" w:cs="微软雅黑" w:hint="eastAsia"/>
          <w:color w:val="4F6D90"/>
          <w:sz w:val="21"/>
          <w:szCs w:val="21"/>
        </w:rPr>
        <w:t>1.1</w:t>
      </w:r>
      <w:bookmarkEnd w:id="1"/>
      <w:bookmarkEnd w:id="2"/>
      <w:bookmarkEnd w:id="3"/>
      <w:bookmarkEnd w:id="4"/>
      <w:bookmarkEnd w:id="5"/>
      <w:r>
        <w:rPr>
          <w:rFonts w:ascii="微软雅黑" w:eastAsia="微软雅黑" w:hAnsi="微软雅黑" w:cs="微软雅黑" w:hint="eastAsia"/>
          <w:color w:val="4F6D90"/>
          <w:sz w:val="21"/>
          <w:szCs w:val="21"/>
        </w:rPr>
        <w:t>变异结果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5038" w14:paraId="0EDDFAE5"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62F5889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00868704"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43F65CB9"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5D500EDB"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6356D135"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4A4BC71" w14:textId="77777777" w:rsidR="00A75038" w:rsidRDefault="00C8389C">
            <w:pPr>
              <w:spacing w:line="260" w:lineRule="exact"/>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临床提示（耐药/敏感，证据等级）</w:t>
            </w:r>
          </w:p>
        </w:tc>
      </w:tr>
      <w:tr w:rsidR="000712D0" w14:paraId="3E55D890" w14:textId="77777777" w:rsidTr="0058156C">
        <w:trPr>
          <w:trHeight w:val="397"/>
        </w:trPr>
        <w:tc>
          <w:tcPr>
            <w:tcW w:w="10342" w:type="dxa"/>
            <w:gridSpan w:val="6"/>
          </w:tcPr>
          <w:p w14:paraId="2B38D526" w14:textId="656EE5C5" w:rsid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if var_brca.snv_s.B1_L5 + var_brca.snv_s.B1_L4 + var_brca.snv_s.B1_L3%}</w:t>
            </w:r>
          </w:p>
        </w:tc>
      </w:tr>
      <w:tr w:rsidR="000712D0" w14:paraId="5DF9D954" w14:textId="77777777" w:rsidTr="0058156C">
        <w:trPr>
          <w:trHeight w:val="397"/>
        </w:trPr>
        <w:tc>
          <w:tcPr>
            <w:tcW w:w="10342" w:type="dxa"/>
            <w:gridSpan w:val="6"/>
          </w:tcPr>
          <w:p w14:paraId="26CB3D42" w14:textId="048514A9" w:rsidR="000712D0" w:rsidRPr="000712D0" w:rsidRDefault="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{%tr for a in var_brca.snv_s.B1_L5 + var_brca.snv_s.B1_L4 + var_brca.snv_s.B1_L3%}</w:t>
            </w:r>
          </w:p>
        </w:tc>
      </w:tr>
      <w:tr w:rsidR="000712D0" w14:paraId="7EB0415F" w14:textId="77777777" w:rsidTr="00A75038">
        <w:trPr>
          <w:trHeight w:val="397"/>
        </w:trPr>
        <w:tc>
          <w:tcPr>
            <w:tcW w:w="1134" w:type="dxa"/>
          </w:tcPr>
          <w:p w14:paraId="2569D6C8"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if a.clinic_num_s in [4, 5] %}</w:t>
            </w:r>
          </w:p>
          <w:p w14:paraId="68618CE6" w14:textId="77777777" w:rsidR="000712D0" w:rsidRPr="000712D0" w:rsidRDefault="000712D0" w:rsidP="000712D0">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{{a.gene_symbol}}</w:t>
            </w:r>
          </w:p>
          <w:p w14:paraId="01673005"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EA9E8D6" w14:textId="77777777" w:rsidR="000712D0" w:rsidRPr="000712D0" w:rsidRDefault="000712D0" w:rsidP="000712D0">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{{a.gene_symbol}}</w:t>
            </w:r>
          </w:p>
          <w:p w14:paraId="3DCF5958" w14:textId="07563C5A"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9" w:type="dxa"/>
          </w:tcPr>
          <w:p w14:paraId="649E78AB"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2E881928"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{{a.gene_region}} {{a.hgvs_c}}{%if a.hgvs_p!=”p.?”%} {{a.hgvs_p}}{%endif%}</w:t>
            </w:r>
          </w:p>
          <w:p w14:paraId="3639CFA0"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{{a.transcript_primary}}</w:t>
            </w:r>
          </w:p>
          <w:p w14:paraId="62DEFA8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F3DD8DF"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{{a.gene_region}} {{a.hgvs_c}}{%if a.hgvs_p!=”p.?”%} {{a.hgvs_p}}{%endif%}</w:t>
            </w:r>
          </w:p>
          <w:p w14:paraId="22B5B5F6"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{{a.transcript_primary}}</w:t>
            </w:r>
          </w:p>
          <w:p w14:paraId="56A363D4" w14:textId="301254C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992" w:type="dxa"/>
          </w:tcPr>
          <w:p w14:paraId="640C0EA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3D99F641"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5688E53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5CCD70E0"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5399435" w14:textId="507026AD"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851" w:type="dxa"/>
          </w:tcPr>
          <w:p w14:paraId="267F7861"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0339E919" w14:textId="77777777" w:rsidR="000712D0" w:rsidRPr="00E45E57" w:rsidRDefault="000712D0" w:rsidP="000712D0">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{{a.freq_str}}</w:t>
            </w:r>
          </w:p>
          <w:p w14:paraId="5FB01EF9"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02A12DD3" w14:textId="77777777"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{{a.freq_str}}</w:t>
            </w:r>
          </w:p>
          <w:p w14:paraId="1CF78714" w14:textId="7C67A954" w:rsidR="000712D0" w:rsidRPr="00E45E57" w:rsidRDefault="000712D0" w:rsidP="000712D0">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endif%}</w:t>
            </w:r>
          </w:p>
        </w:tc>
        <w:tc>
          <w:tcPr>
            <w:tcW w:w="1134" w:type="dxa"/>
          </w:tcPr>
          <w:p w14:paraId="0C290BBB"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if a.clinic_num_s==4%}</w:t>
            </w:r>
          </w:p>
          <w:p w14:paraId="1DB3B50A"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12350BA4"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elif a.clinic_num_s==5%}</w:t>
            </w:r>
          </w:p>
          <w:p w14:paraId="180C3F3D" w14:textId="77777777" w:rsidR="000712D0" w:rsidRPr="000712D0" w:rsidRDefault="000712D0" w:rsidP="000712D0">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28E2C487"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1E9A3FD1" w14:textId="77777777"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III类-临床意义不明</w:t>
            </w:r>
          </w:p>
          <w:p w14:paraId="5F05CB3A" w14:textId="1E8F076D" w:rsidR="000712D0" w:rsidRPr="000712D0" w:rsidRDefault="000712D0" w:rsidP="000712D0">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endif%}</w:t>
            </w:r>
          </w:p>
        </w:tc>
        <w:tc>
          <w:tcPr>
            <w:tcW w:w="3112" w:type="dxa"/>
          </w:tcPr>
          <w:p w14:paraId="4467145B"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if a.evi_sum.evi_split.Predictive %}</w:t>
            </w:r>
          </w:p>
          <w:p w14:paraId="4184D1D5"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for b in a.evi_sum.evi_split.Predictive%}</w:t>
            </w:r>
          </w:p>
          <w:p w14:paraId="1F72AC00"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{{b.regimen_name}}（{{b.clinical_significance_cn}}，{{b.evi_conclusion_simple}}级）</w:t>
            </w:r>
          </w:p>
          <w:p w14:paraId="0D3D4AC1"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endfor%}</w:t>
            </w:r>
          </w:p>
          <w:p w14:paraId="03697DEC"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011075DE" w14:textId="77777777" w:rsidR="000712D0" w:rsidRP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7C525C6A" w14:textId="6F8682CA" w:rsidR="000712D0" w:rsidRDefault="000712D0" w:rsidP="000712D0">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1770E6C8" w14:textId="77777777" w:rsidTr="009F2FBD">
        <w:trPr>
          <w:trHeight w:val="397"/>
        </w:trPr>
        <w:tc>
          <w:tcPr>
            <w:tcW w:w="10342" w:type="dxa"/>
            <w:gridSpan w:val="6"/>
          </w:tcPr>
          <w:p w14:paraId="0E8ECD91" w14:textId="19073388" w:rsidR="001A54C4" w:rsidRPr="000712D0"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endfor%}</w:t>
            </w:r>
          </w:p>
        </w:tc>
      </w:tr>
      <w:tr w:rsidR="001A54C4" w14:paraId="4B02D368" w14:textId="77777777" w:rsidTr="009F2FBD">
        <w:trPr>
          <w:trHeight w:val="397"/>
        </w:trPr>
        <w:tc>
          <w:tcPr>
            <w:tcW w:w="10342" w:type="dxa"/>
            <w:gridSpan w:val="6"/>
          </w:tcPr>
          <w:p w14:paraId="6622401F" w14:textId="48F4932A" w:rsidR="001A54C4" w:rsidRPr="001A54C4" w:rsidRDefault="001A54C4" w:rsidP="000712D0">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C43367E" w14:textId="77777777" w:rsidTr="008774B9">
        <w:trPr>
          <w:trHeight w:val="397"/>
        </w:trPr>
        <w:tc>
          <w:tcPr>
            <w:tcW w:w="1134" w:type="dxa"/>
          </w:tcPr>
          <w:p w14:paraId="196E6417" w14:textId="16F33C66" w:rsidR="001A54C4" w:rsidRPr="000712D0" w:rsidRDefault="001A54C4" w:rsidP="001A54C4">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i/>
                <w:iCs/>
                <w:sz w:val="17"/>
                <w:szCs w:val="17"/>
              </w:rPr>
              <w:t>BRCA</w:t>
            </w:r>
            <w:r>
              <w:rPr>
                <w:rFonts w:ascii="微软雅黑" w:eastAsia="微软雅黑" w:hAnsi="微软雅黑" w:cs="微软雅黑"/>
                <w:i/>
                <w:iCs/>
                <w:sz w:val="17"/>
                <w:szCs w:val="17"/>
              </w:rPr>
              <w:t>1</w:t>
            </w:r>
          </w:p>
        </w:tc>
        <w:tc>
          <w:tcPr>
            <w:tcW w:w="9208" w:type="dxa"/>
            <w:gridSpan w:val="5"/>
          </w:tcPr>
          <w:p w14:paraId="02629D8F" w14:textId="67C2CC4E" w:rsidR="001A54C4" w:rsidRPr="000712D0"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07E2DAAC" w14:textId="77777777" w:rsidTr="003932AC">
        <w:trPr>
          <w:trHeight w:val="397"/>
        </w:trPr>
        <w:tc>
          <w:tcPr>
            <w:tcW w:w="10342" w:type="dxa"/>
            <w:gridSpan w:val="6"/>
          </w:tcPr>
          <w:p w14:paraId="3BC4CC6A" w14:textId="3302F135"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r w:rsidR="001A54C4" w14:paraId="43E9CBAE" w14:textId="77777777" w:rsidTr="003932AC">
        <w:trPr>
          <w:trHeight w:val="397"/>
        </w:trPr>
        <w:tc>
          <w:tcPr>
            <w:tcW w:w="10342" w:type="dxa"/>
            <w:gridSpan w:val="6"/>
          </w:tcPr>
          <w:p w14:paraId="1DCFB1EE" w14:textId="24CF06B2"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if var_brca.snv_s.B2_L5 + var_brca.snv_s.B2_L4 + var_brca.snv_s.B2_L3%}</w:t>
            </w:r>
          </w:p>
        </w:tc>
      </w:tr>
      <w:tr w:rsidR="001A54C4" w14:paraId="5065A091" w14:textId="77777777" w:rsidTr="003932AC">
        <w:trPr>
          <w:trHeight w:val="397"/>
        </w:trPr>
        <w:tc>
          <w:tcPr>
            <w:tcW w:w="10342" w:type="dxa"/>
            <w:gridSpan w:val="6"/>
          </w:tcPr>
          <w:p w14:paraId="11219534" w14:textId="2F8DB1E1" w:rsidR="001A54C4" w:rsidRP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for a in var_brca.snv_s.B2_L5 + var_brca.snv_s.B2_L4 + var_brca.snv_s.B2_L3%}</w:t>
            </w:r>
          </w:p>
        </w:tc>
      </w:tr>
      <w:tr w:rsidR="00BC02DB" w14:paraId="3F8573EB" w14:textId="77777777" w:rsidTr="00A75038">
        <w:trPr>
          <w:trHeight w:val="397"/>
        </w:trPr>
        <w:tc>
          <w:tcPr>
            <w:tcW w:w="1134" w:type="dxa"/>
          </w:tcPr>
          <w:p w14:paraId="7B5EA628"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if a.clinic_num_s in [4, 5] %}</w:t>
            </w:r>
          </w:p>
          <w:p w14:paraId="791934FA" w14:textId="77777777" w:rsidR="00BC02DB" w:rsidRPr="000712D0"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i/>
                <w:iCs/>
                <w:color w:val="FF0000"/>
                <w:sz w:val="17"/>
                <w:szCs w:val="17"/>
              </w:rPr>
              <w:t>{{a.gene_symbol}}</w:t>
            </w:r>
          </w:p>
          <w:p w14:paraId="5712631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777138F5" w14:textId="77777777" w:rsidR="00BC02DB" w:rsidRPr="000712D0" w:rsidRDefault="00BC02DB" w:rsidP="00BC02DB">
            <w:pPr>
              <w:jc w:val="center"/>
              <w:rPr>
                <w:rFonts w:ascii="微软雅黑" w:eastAsia="微软雅黑" w:hAnsi="微软雅黑" w:cs="微软雅黑"/>
                <w:i/>
                <w:iCs/>
                <w:color w:val="000000" w:themeColor="text1"/>
                <w:sz w:val="17"/>
                <w:szCs w:val="17"/>
              </w:rPr>
            </w:pPr>
            <w:r w:rsidRPr="000712D0">
              <w:rPr>
                <w:rFonts w:ascii="微软雅黑" w:eastAsia="微软雅黑" w:hAnsi="微软雅黑" w:cs="微软雅黑"/>
                <w:i/>
                <w:iCs/>
                <w:color w:val="000000" w:themeColor="text1"/>
                <w:sz w:val="17"/>
                <w:szCs w:val="17"/>
              </w:rPr>
              <w:t>{{a.gene_symbol}}</w:t>
            </w:r>
          </w:p>
          <w:p w14:paraId="0D5695B1" w14:textId="4DA2FEA6" w:rsidR="00BC02DB" w:rsidRDefault="00BC02DB" w:rsidP="00BC02DB">
            <w:pPr>
              <w:jc w:val="center"/>
              <w:rPr>
                <w:rFonts w:ascii="微软雅黑" w:eastAsia="微软雅黑" w:hAnsi="微软雅黑" w:cs="微软雅黑"/>
                <w:i/>
                <w:iCs/>
                <w:color w:val="FF0000"/>
                <w:sz w:val="17"/>
                <w:szCs w:val="17"/>
              </w:rPr>
            </w:pPr>
            <w:r w:rsidRPr="000712D0">
              <w:rPr>
                <w:rFonts w:ascii="微软雅黑" w:eastAsia="微软雅黑" w:hAnsi="微软雅黑" w:cs="微软雅黑"/>
                <w:color w:val="000000" w:themeColor="text1"/>
                <w:sz w:val="17"/>
                <w:szCs w:val="17"/>
              </w:rPr>
              <w:t>{%p endif%}</w:t>
            </w:r>
          </w:p>
        </w:tc>
        <w:tc>
          <w:tcPr>
            <w:tcW w:w="3119" w:type="dxa"/>
          </w:tcPr>
          <w:p w14:paraId="5BDCF46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4698869B"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{{a.gene_region}} {{a.hgvs_c}}{%if a.hgvs_p!=”p.?”%} {{a.hgvs_p}}{%endif%}</w:t>
            </w:r>
          </w:p>
          <w:p w14:paraId="6470CB49"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{{a.transcript_primary}}</w:t>
            </w:r>
          </w:p>
          <w:p w14:paraId="5633ADB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179B8160"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{{a.gene_region}} {{a.hgvs_c}}{%if a.hgvs_p!=”p.?”%} {{a.hgvs_p}}{%endif%}</w:t>
            </w:r>
          </w:p>
          <w:p w14:paraId="43BEEF14"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{{a.transcript_primary}}</w:t>
            </w:r>
          </w:p>
          <w:p w14:paraId="4DB970A8" w14:textId="0EE6BCBE"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992" w:type="dxa"/>
          </w:tcPr>
          <w:p w14:paraId="663670CC"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51923D24"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hint="eastAsia"/>
                <w:color w:val="FF0000"/>
                <w:sz w:val="17"/>
                <w:szCs w:val="17"/>
              </w:rPr>
              <w:t>待定</w:t>
            </w:r>
          </w:p>
          <w:p w14:paraId="724071A8"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2D55233B"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hint="eastAsia"/>
                <w:color w:val="000000" w:themeColor="text1"/>
                <w:sz w:val="17"/>
                <w:szCs w:val="17"/>
              </w:rPr>
              <w:t>待定</w:t>
            </w:r>
          </w:p>
          <w:p w14:paraId="5E23B033" w14:textId="3635692C"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{%p endif%}</w:t>
            </w:r>
          </w:p>
        </w:tc>
        <w:tc>
          <w:tcPr>
            <w:tcW w:w="851" w:type="dxa"/>
          </w:tcPr>
          <w:p w14:paraId="2946108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if a.clinic_num_s in [4, 5] %}</w:t>
            </w:r>
          </w:p>
          <w:p w14:paraId="7FF4B766" w14:textId="77777777" w:rsidR="00BC02DB" w:rsidRPr="00E45E57"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FF0000"/>
                <w:sz w:val="17"/>
                <w:szCs w:val="17"/>
              </w:rPr>
              <w:t>{{a.freq_str}}</w:t>
            </w:r>
          </w:p>
          <w:p w14:paraId="6A2CB246"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{%p else%}</w:t>
            </w:r>
          </w:p>
          <w:p w14:paraId="4FC008C3" w14:textId="77777777" w:rsidR="00BC02DB" w:rsidRPr="00E45E57" w:rsidRDefault="00BC02DB" w:rsidP="00BC02DB">
            <w:pPr>
              <w:jc w:val="center"/>
              <w:rPr>
                <w:rFonts w:ascii="微软雅黑" w:eastAsia="微软雅黑" w:hAnsi="微软雅黑" w:cs="微软雅黑"/>
                <w:color w:val="000000" w:themeColor="text1"/>
                <w:sz w:val="17"/>
                <w:szCs w:val="17"/>
              </w:rPr>
            </w:pPr>
            <w:r w:rsidRPr="00E45E57">
              <w:rPr>
                <w:rFonts w:ascii="微软雅黑" w:eastAsia="微软雅黑" w:hAnsi="微软雅黑" w:cs="微软雅黑"/>
                <w:color w:val="000000" w:themeColor="text1"/>
                <w:sz w:val="17"/>
                <w:szCs w:val="17"/>
              </w:rPr>
              <w:t>{{a.freq_str}}</w:t>
            </w:r>
          </w:p>
          <w:p w14:paraId="1A2B8632" w14:textId="151CF8CF" w:rsidR="00BC02DB" w:rsidRDefault="00BC02DB" w:rsidP="00BC02DB">
            <w:pPr>
              <w:jc w:val="center"/>
              <w:rPr>
                <w:rFonts w:ascii="微软雅黑" w:eastAsia="微软雅黑" w:hAnsi="微软雅黑" w:cs="微软雅黑"/>
                <w:color w:val="FF0000"/>
                <w:sz w:val="17"/>
                <w:szCs w:val="17"/>
              </w:rPr>
            </w:pPr>
            <w:r w:rsidRPr="00E45E57">
              <w:rPr>
                <w:rFonts w:ascii="微软雅黑" w:eastAsia="微软雅黑" w:hAnsi="微软雅黑" w:cs="微软雅黑"/>
                <w:color w:val="000000" w:themeColor="text1"/>
                <w:sz w:val="17"/>
                <w:szCs w:val="17"/>
              </w:rPr>
              <w:t xml:space="preserve">{%p </w:t>
            </w:r>
            <w:r w:rsidRPr="00E45E57">
              <w:rPr>
                <w:rFonts w:ascii="微软雅黑" w:eastAsia="微软雅黑" w:hAnsi="微软雅黑" w:cs="微软雅黑"/>
                <w:color w:val="000000" w:themeColor="text1"/>
                <w:sz w:val="17"/>
                <w:szCs w:val="17"/>
              </w:rPr>
              <w:lastRenderedPageBreak/>
              <w:t>endif%}</w:t>
            </w:r>
          </w:p>
        </w:tc>
        <w:tc>
          <w:tcPr>
            <w:tcW w:w="1134" w:type="dxa"/>
          </w:tcPr>
          <w:p w14:paraId="77997E39"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lastRenderedPageBreak/>
              <w:t>{%p if a.clinic_num_s==4%}</w:t>
            </w:r>
          </w:p>
          <w:p w14:paraId="568C3BEE"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II类-潜在临床意义</w:t>
            </w:r>
          </w:p>
          <w:p w14:paraId="5CE3F09A"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elif a.clinic_num_s==5%}</w:t>
            </w:r>
          </w:p>
          <w:p w14:paraId="2F92274D" w14:textId="77777777" w:rsidR="00BC02DB" w:rsidRPr="000712D0"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FF0000"/>
                <w:sz w:val="17"/>
                <w:szCs w:val="17"/>
              </w:rPr>
              <w:t>I类-强临床意义</w:t>
            </w:r>
          </w:p>
          <w:p w14:paraId="14FA8945"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{%p else%}</w:t>
            </w:r>
          </w:p>
          <w:p w14:paraId="6A70DCCD" w14:textId="77777777" w:rsidR="00BC02DB" w:rsidRPr="000712D0" w:rsidRDefault="00BC02DB" w:rsidP="00BC02DB">
            <w:pPr>
              <w:jc w:val="center"/>
              <w:rPr>
                <w:rFonts w:ascii="微软雅黑" w:eastAsia="微软雅黑" w:hAnsi="微软雅黑" w:cs="微软雅黑"/>
                <w:color w:val="000000" w:themeColor="text1"/>
                <w:sz w:val="17"/>
                <w:szCs w:val="17"/>
              </w:rPr>
            </w:pPr>
            <w:r w:rsidRPr="000712D0">
              <w:rPr>
                <w:rFonts w:ascii="微软雅黑" w:eastAsia="微软雅黑" w:hAnsi="微软雅黑" w:cs="微软雅黑"/>
                <w:color w:val="000000" w:themeColor="text1"/>
                <w:sz w:val="17"/>
                <w:szCs w:val="17"/>
              </w:rPr>
              <w:t>III类-临床</w:t>
            </w:r>
            <w:r w:rsidRPr="000712D0">
              <w:rPr>
                <w:rFonts w:ascii="微软雅黑" w:eastAsia="微软雅黑" w:hAnsi="微软雅黑" w:cs="微软雅黑"/>
                <w:color w:val="000000" w:themeColor="text1"/>
                <w:sz w:val="17"/>
                <w:szCs w:val="17"/>
              </w:rPr>
              <w:lastRenderedPageBreak/>
              <w:t>意义不明</w:t>
            </w:r>
          </w:p>
          <w:p w14:paraId="12C7F4B3" w14:textId="06D3A248" w:rsidR="00BC02DB" w:rsidRDefault="00BC02DB" w:rsidP="00BC02DB">
            <w:pPr>
              <w:jc w:val="center"/>
              <w:rPr>
                <w:rFonts w:ascii="微软雅黑" w:eastAsia="微软雅黑" w:hAnsi="微软雅黑" w:cs="微软雅黑"/>
                <w:color w:val="FF0000"/>
                <w:sz w:val="17"/>
                <w:szCs w:val="17"/>
              </w:rPr>
            </w:pPr>
            <w:r w:rsidRPr="000712D0">
              <w:rPr>
                <w:rFonts w:ascii="微软雅黑" w:eastAsia="微软雅黑" w:hAnsi="微软雅黑" w:cs="微软雅黑"/>
                <w:color w:val="000000" w:themeColor="text1"/>
                <w:sz w:val="17"/>
                <w:szCs w:val="17"/>
              </w:rPr>
              <w:t>{%p endif%}</w:t>
            </w:r>
          </w:p>
        </w:tc>
        <w:tc>
          <w:tcPr>
            <w:tcW w:w="3112" w:type="dxa"/>
          </w:tcPr>
          <w:p w14:paraId="67DA5534"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lastRenderedPageBreak/>
              <w:t>{%p if a.evi_sum.evi_split.Predictive %}</w:t>
            </w:r>
          </w:p>
          <w:p w14:paraId="3E03947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for b in a.evi_sum.evi_split.Predictive%}</w:t>
            </w:r>
          </w:p>
          <w:p w14:paraId="2A647CFE"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{{b.regimen_name}}（{{b.clinical_significance_cn}}，{{b.evi_conclusion_simple}}级）</w:t>
            </w:r>
          </w:p>
          <w:p w14:paraId="6C1BE03B"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endfor%}</w:t>
            </w:r>
          </w:p>
          <w:p w14:paraId="04762DF9"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else%}</w:t>
            </w:r>
          </w:p>
          <w:p w14:paraId="44CE6AB8" w14:textId="77777777" w:rsidR="00BC02DB" w:rsidRPr="000712D0"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w:t>
            </w:r>
          </w:p>
          <w:p w14:paraId="1C0323E9" w14:textId="3DE0F6B3" w:rsidR="00BC02DB" w:rsidRDefault="00BC02DB" w:rsidP="00BC02DB">
            <w:pPr>
              <w:adjustRightInd w:val="0"/>
              <w:snapToGrid w:val="0"/>
              <w:jc w:val="center"/>
              <w:rPr>
                <w:rFonts w:ascii="微软雅黑" w:eastAsia="微软雅黑" w:hAnsi="微软雅黑" w:cs="微软雅黑"/>
                <w:bCs/>
                <w:iCs/>
                <w:sz w:val="17"/>
                <w:szCs w:val="17"/>
              </w:rPr>
            </w:pPr>
            <w:r w:rsidRPr="000712D0">
              <w:rPr>
                <w:rFonts w:ascii="微软雅黑" w:eastAsia="微软雅黑" w:hAnsi="微软雅黑" w:cs="微软雅黑"/>
                <w:bCs/>
                <w:iCs/>
                <w:sz w:val="17"/>
                <w:szCs w:val="17"/>
              </w:rPr>
              <w:t>{%p endif%}</w:t>
            </w:r>
          </w:p>
        </w:tc>
      </w:tr>
      <w:tr w:rsidR="001A54C4" w14:paraId="4318372C" w14:textId="77777777" w:rsidTr="00EC120E">
        <w:trPr>
          <w:trHeight w:val="397"/>
        </w:trPr>
        <w:tc>
          <w:tcPr>
            <w:tcW w:w="10342" w:type="dxa"/>
            <w:gridSpan w:val="6"/>
          </w:tcPr>
          <w:p w14:paraId="31EBEE0D" w14:textId="3B51B11C" w:rsid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endfor%}</w:t>
            </w:r>
          </w:p>
        </w:tc>
      </w:tr>
      <w:tr w:rsidR="001A54C4" w14:paraId="69D896F2" w14:textId="77777777" w:rsidTr="00EC120E">
        <w:trPr>
          <w:trHeight w:val="397"/>
        </w:trPr>
        <w:tc>
          <w:tcPr>
            <w:tcW w:w="10342" w:type="dxa"/>
            <w:gridSpan w:val="6"/>
          </w:tcPr>
          <w:p w14:paraId="6975DE28" w14:textId="719556D0" w:rsidR="001A54C4" w:rsidRPr="001A54C4" w:rsidRDefault="001A54C4">
            <w:pPr>
              <w:adjustRightInd w:val="0"/>
              <w:snapToGrid w:val="0"/>
              <w:jc w:val="center"/>
              <w:rPr>
                <w:rFonts w:ascii="微软雅黑" w:eastAsia="微软雅黑" w:hAnsi="微软雅黑" w:cs="微软雅黑"/>
                <w:bCs/>
                <w:iCs/>
                <w:sz w:val="17"/>
                <w:szCs w:val="17"/>
              </w:rPr>
            </w:pPr>
            <w:r w:rsidRPr="001A54C4">
              <w:rPr>
                <w:rFonts w:ascii="微软雅黑" w:eastAsia="微软雅黑" w:hAnsi="微软雅黑" w:cs="微软雅黑"/>
                <w:bCs/>
                <w:iCs/>
                <w:sz w:val="17"/>
                <w:szCs w:val="17"/>
              </w:rPr>
              <w:t>{%tr else%}</w:t>
            </w:r>
          </w:p>
        </w:tc>
      </w:tr>
      <w:tr w:rsidR="001A54C4" w14:paraId="194EEA52" w14:textId="77777777" w:rsidTr="00873BF0">
        <w:trPr>
          <w:trHeight w:val="397"/>
        </w:trPr>
        <w:tc>
          <w:tcPr>
            <w:tcW w:w="1134" w:type="dxa"/>
          </w:tcPr>
          <w:p w14:paraId="3E2B019C" w14:textId="0BB7CAF6" w:rsidR="001A54C4" w:rsidRDefault="001A54C4" w:rsidP="001A54C4">
            <w:pPr>
              <w:jc w:val="center"/>
              <w:rPr>
                <w:rFonts w:ascii="微软雅黑" w:eastAsia="微软雅黑" w:hAnsi="微软雅黑" w:cs="微软雅黑"/>
                <w:i/>
                <w:iCs/>
                <w:color w:val="FF0000"/>
                <w:sz w:val="17"/>
                <w:szCs w:val="17"/>
              </w:rPr>
            </w:pPr>
            <w:r>
              <w:rPr>
                <w:rFonts w:ascii="微软雅黑" w:eastAsia="微软雅黑" w:hAnsi="微软雅黑" w:cs="微软雅黑" w:hint="eastAsia"/>
                <w:i/>
                <w:iCs/>
                <w:sz w:val="17"/>
                <w:szCs w:val="17"/>
              </w:rPr>
              <w:t>BRCA2</w:t>
            </w:r>
          </w:p>
        </w:tc>
        <w:tc>
          <w:tcPr>
            <w:tcW w:w="9208" w:type="dxa"/>
            <w:gridSpan w:val="5"/>
          </w:tcPr>
          <w:p w14:paraId="12106066" w14:textId="24F1FEAF" w:rsidR="001A54C4" w:rsidRDefault="001A54C4" w:rsidP="001A54C4">
            <w:pPr>
              <w:adjustRightInd w:val="0"/>
              <w:snapToGrid w:val="0"/>
              <w:jc w:val="center"/>
              <w:rPr>
                <w:rFonts w:ascii="微软雅黑" w:eastAsia="微软雅黑" w:hAnsi="微软雅黑" w:cs="微软雅黑"/>
                <w:bCs/>
                <w:iCs/>
                <w:sz w:val="17"/>
                <w:szCs w:val="17"/>
              </w:rPr>
            </w:pPr>
            <w:r>
              <w:rPr>
                <w:rFonts w:ascii="微软雅黑" w:eastAsia="微软雅黑" w:hAnsi="微软雅黑" w:cs="微软雅黑" w:hint="eastAsia"/>
                <w:sz w:val="17"/>
                <w:szCs w:val="17"/>
              </w:rPr>
              <w:t>未检测到I类-强临床意义、II类-潜在临床意义、III类-临床意义不明的变异</w:t>
            </w:r>
          </w:p>
        </w:tc>
      </w:tr>
      <w:tr w:rsidR="001A54C4" w14:paraId="1A73FD12" w14:textId="77777777" w:rsidTr="00C040D7">
        <w:trPr>
          <w:trHeight w:val="397"/>
        </w:trPr>
        <w:tc>
          <w:tcPr>
            <w:tcW w:w="10342" w:type="dxa"/>
            <w:gridSpan w:val="6"/>
            <w:tcBorders>
              <w:bottom w:val="single" w:sz="4" w:space="0" w:color="000000"/>
            </w:tcBorders>
          </w:tcPr>
          <w:p w14:paraId="7CFD3F58" w14:textId="138566B7" w:rsidR="001A54C4" w:rsidRDefault="001A54C4" w:rsidP="001A54C4">
            <w:pPr>
              <w:adjustRightInd w:val="0"/>
              <w:snapToGrid w:val="0"/>
              <w:jc w:val="center"/>
              <w:rPr>
                <w:rFonts w:ascii="微软雅黑" w:eastAsia="微软雅黑" w:hAnsi="微软雅黑" w:cs="微软雅黑"/>
                <w:sz w:val="17"/>
                <w:szCs w:val="17"/>
              </w:rPr>
            </w:pPr>
            <w:r w:rsidRPr="001A54C4">
              <w:rPr>
                <w:rFonts w:ascii="微软雅黑" w:eastAsia="微软雅黑" w:hAnsi="微软雅黑" w:cs="微软雅黑"/>
                <w:sz w:val="17"/>
                <w:szCs w:val="17"/>
              </w:rPr>
              <w:t>{%tr endif%}</w:t>
            </w:r>
          </w:p>
        </w:tc>
      </w:tr>
    </w:tbl>
    <w:p w14:paraId="6EC056CE" w14:textId="77777777" w:rsidR="00A75038" w:rsidRDefault="00A75038">
      <w:pPr>
        <w:widowControl/>
        <w:jc w:val="left"/>
        <w:rPr>
          <w:rFonts w:ascii="微软雅黑" w:eastAsia="微软雅黑" w:hAnsi="微软雅黑" w:cs="微软雅黑"/>
          <w:sz w:val="16"/>
          <w:szCs w:val="16"/>
        </w:rPr>
      </w:pPr>
    </w:p>
    <w:p w14:paraId="63CF10AC" w14:textId="77777777" w:rsidR="00A75038" w:rsidRDefault="00C8389C">
      <w:pPr>
        <w:pStyle w:val="2"/>
        <w:spacing w:before="0" w:after="0" w:line="280" w:lineRule="exact"/>
        <w:rPr>
          <w:rFonts w:ascii="微软雅黑" w:eastAsia="微软雅黑" w:hAnsi="微软雅黑" w:cs="微软雅黑"/>
          <w:sz w:val="16"/>
          <w:szCs w:val="16"/>
        </w:rPr>
      </w:pPr>
      <w:r>
        <w:rPr>
          <w:rFonts w:ascii="微软雅黑" w:eastAsia="微软雅黑" w:hAnsi="微软雅黑" w:cs="微软雅黑" w:hint="eastAsia"/>
          <w:color w:val="4F6D90"/>
          <w:sz w:val="21"/>
          <w:szCs w:val="21"/>
        </w:rPr>
        <w:t>1.2良性、疑似良性变异检测结果列表</w:t>
      </w:r>
    </w:p>
    <w:tbl>
      <w:tblPr>
        <w:tblStyle w:val="BRCA-v3"/>
        <w:tblW w:w="0" w:type="auto"/>
        <w:tblLayout w:type="fixed"/>
        <w:tblLook w:val="04A0" w:firstRow="1" w:lastRow="0" w:firstColumn="1" w:lastColumn="0" w:noHBand="0" w:noVBand="1"/>
      </w:tblPr>
      <w:tblGrid>
        <w:gridCol w:w="899"/>
        <w:gridCol w:w="1022"/>
        <w:gridCol w:w="4036"/>
        <w:gridCol w:w="1008"/>
        <w:gridCol w:w="1440"/>
        <w:gridCol w:w="1937"/>
      </w:tblGrid>
      <w:tr w:rsidR="00A75038" w14:paraId="27F2B13A"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9BF8FC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64FC3B8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4036" w:type="dxa"/>
            <w:tcBorders>
              <w:top w:val="nil"/>
              <w:left w:val="single" w:sz="4" w:space="0" w:color="FFFFFF" w:themeColor="background1"/>
              <w:bottom w:val="single" w:sz="4" w:space="0" w:color="1E7648"/>
            </w:tcBorders>
            <w:shd w:val="clear" w:color="auto" w:fill="4F6D90"/>
          </w:tcPr>
          <w:p w14:paraId="3B83BF1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8" w:type="dxa"/>
            <w:tcBorders>
              <w:top w:val="nil"/>
              <w:left w:val="single" w:sz="4" w:space="0" w:color="FFFFFF" w:themeColor="background1"/>
              <w:bottom w:val="single" w:sz="4" w:space="0" w:color="1E7648"/>
            </w:tcBorders>
            <w:shd w:val="clear" w:color="auto" w:fill="4F6D90"/>
          </w:tcPr>
          <w:p w14:paraId="4847DA62"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440" w:type="dxa"/>
            <w:tcBorders>
              <w:top w:val="nil"/>
              <w:left w:val="single" w:sz="4" w:space="0" w:color="FFFFFF" w:themeColor="background1"/>
              <w:bottom w:val="single" w:sz="4" w:space="0" w:color="1E7648"/>
            </w:tcBorders>
            <w:shd w:val="clear" w:color="auto" w:fill="4F6D90"/>
          </w:tcPr>
          <w:p w14:paraId="0791BE71"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color w:val="FFFFFF" w:themeColor="background1"/>
                <w:sz w:val="18"/>
                <w:szCs w:val="18"/>
              </w:rPr>
              <w:t>丰度</w:t>
            </w:r>
          </w:p>
        </w:tc>
        <w:tc>
          <w:tcPr>
            <w:tcW w:w="1937" w:type="dxa"/>
            <w:tcBorders>
              <w:top w:val="nil"/>
              <w:left w:val="single" w:sz="4" w:space="0" w:color="FFFFFF" w:themeColor="background1"/>
              <w:bottom w:val="single" w:sz="4" w:space="0" w:color="1E7648"/>
            </w:tcBorders>
            <w:shd w:val="clear" w:color="auto" w:fill="4F6D90"/>
          </w:tcPr>
          <w:p w14:paraId="7D43AA8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变异解读</w:t>
            </w:r>
          </w:p>
        </w:tc>
      </w:tr>
      <w:tr w:rsidR="005F0923" w14:paraId="489C85E5" w14:textId="77777777" w:rsidTr="00A03102">
        <w:trPr>
          <w:trHeight w:val="397"/>
        </w:trPr>
        <w:tc>
          <w:tcPr>
            <w:tcW w:w="10342" w:type="dxa"/>
            <w:gridSpan w:val="6"/>
          </w:tcPr>
          <w:p w14:paraId="170C2963" w14:textId="36B30453"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{%tr for a in var_brca.snv_s.B1_L2 + var_brca.snv_s.B2_L2+var_brca.snv_s.B1_L1+ var_brca.snv_s.B2_L1%}</w:t>
            </w:r>
          </w:p>
        </w:tc>
      </w:tr>
      <w:tr w:rsidR="00A75038" w14:paraId="2C84889C" w14:textId="77777777" w:rsidTr="00A75038">
        <w:trPr>
          <w:trHeight w:val="397"/>
        </w:trPr>
        <w:tc>
          <w:tcPr>
            <w:tcW w:w="899" w:type="dxa"/>
          </w:tcPr>
          <w:p w14:paraId="37C96E3F" w14:textId="374D7309" w:rsidR="00A75038" w:rsidRPr="005F0923" w:rsidRDefault="00A75038" w:rsidP="005F0923">
            <w:pPr>
              <w:pStyle w:val="ad"/>
              <w:numPr>
                <w:ilvl w:val="0"/>
                <w:numId w:val="6"/>
              </w:numPr>
              <w:ind w:left="0" w:firstLineChars="0" w:firstLine="0"/>
              <w:jc w:val="center"/>
              <w:rPr>
                <w:rFonts w:ascii="微软雅黑" w:eastAsia="微软雅黑" w:hAnsi="微软雅黑" w:cs="微软雅黑"/>
                <w:sz w:val="17"/>
                <w:szCs w:val="17"/>
              </w:rPr>
            </w:pPr>
          </w:p>
        </w:tc>
        <w:tc>
          <w:tcPr>
            <w:tcW w:w="1022" w:type="dxa"/>
          </w:tcPr>
          <w:p w14:paraId="45972860" w14:textId="75F483B6" w:rsidR="00A75038" w:rsidRDefault="005F0923">
            <w:pPr>
              <w:jc w:val="center"/>
              <w:rPr>
                <w:rFonts w:ascii="微软雅黑" w:eastAsia="微软雅黑" w:hAnsi="微软雅黑" w:cs="微软雅黑"/>
                <w:sz w:val="17"/>
                <w:szCs w:val="17"/>
              </w:rPr>
            </w:pPr>
            <w:r w:rsidRPr="005F0923">
              <w:rPr>
                <w:rFonts w:ascii="微软雅黑" w:eastAsia="微软雅黑" w:hAnsi="微软雅黑" w:cs="微软雅黑"/>
                <w:i/>
                <w:sz w:val="17"/>
                <w:szCs w:val="17"/>
              </w:rPr>
              <w:t>{{a.gene_symbol}}</w:t>
            </w:r>
          </w:p>
        </w:tc>
        <w:tc>
          <w:tcPr>
            <w:tcW w:w="4036" w:type="dxa"/>
          </w:tcPr>
          <w:p w14:paraId="345B3E3E" w14:textId="77777777" w:rsidR="005F0923" w:rsidRPr="005F0923" w:rsidRDefault="005F0923" w:rsidP="005F0923">
            <w:pPr>
              <w:jc w:val="center"/>
              <w:rPr>
                <w:rFonts w:ascii="微软雅黑" w:eastAsia="微软雅黑" w:hAnsi="微软雅黑" w:cs="微软雅黑"/>
                <w:color w:val="000000"/>
                <w:sz w:val="17"/>
                <w:szCs w:val="17"/>
              </w:rPr>
            </w:pPr>
            <w:r w:rsidRPr="005F0923">
              <w:rPr>
                <w:rFonts w:ascii="微软雅黑" w:eastAsia="微软雅黑" w:hAnsi="微软雅黑" w:cs="微软雅黑"/>
                <w:color w:val="000000"/>
                <w:sz w:val="17"/>
                <w:szCs w:val="17"/>
              </w:rPr>
              <w:t>{{a.gene_region}} {{a.hgvs_c}}{%if a.hgvs_p!=”p.?”%} {{a.hgvs_p}}{%endif%}</w:t>
            </w:r>
          </w:p>
          <w:p w14:paraId="52F4BB46" w14:textId="2B6F9D54" w:rsidR="00A75038" w:rsidRDefault="005F0923" w:rsidP="005F0923">
            <w:pPr>
              <w:jc w:val="center"/>
              <w:rPr>
                <w:rFonts w:ascii="微软雅黑" w:eastAsia="微软雅黑" w:hAnsi="微软雅黑" w:cs="微软雅黑"/>
                <w:sz w:val="17"/>
                <w:szCs w:val="17"/>
              </w:rPr>
            </w:pPr>
            <w:r w:rsidRPr="005F0923">
              <w:rPr>
                <w:rFonts w:ascii="微软雅黑" w:eastAsia="微软雅黑" w:hAnsi="微软雅黑" w:cs="微软雅黑"/>
                <w:color w:val="000000"/>
                <w:sz w:val="17"/>
                <w:szCs w:val="17"/>
              </w:rPr>
              <w:t>{{a.transcript_primary}}</w:t>
            </w:r>
          </w:p>
        </w:tc>
        <w:tc>
          <w:tcPr>
            <w:tcW w:w="1008" w:type="dxa"/>
          </w:tcPr>
          <w:p w14:paraId="11C14273"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待定</w:t>
            </w:r>
          </w:p>
        </w:tc>
        <w:tc>
          <w:tcPr>
            <w:tcW w:w="1440" w:type="dxa"/>
          </w:tcPr>
          <w:p w14:paraId="3E1EFD56" w14:textId="5C624294" w:rsidR="00A75038"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{{a.freq_str}}</w:t>
            </w:r>
          </w:p>
        </w:tc>
        <w:tc>
          <w:tcPr>
            <w:tcW w:w="1937" w:type="dxa"/>
          </w:tcPr>
          <w:p w14:paraId="45E991A0" w14:textId="77777777" w:rsidR="00A75038" w:rsidRDefault="00C8389C">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IV类-良性/可能良性</w:t>
            </w:r>
          </w:p>
        </w:tc>
      </w:tr>
      <w:tr w:rsidR="005F0923" w14:paraId="5DFAB831" w14:textId="77777777" w:rsidTr="009753B1">
        <w:trPr>
          <w:trHeight w:val="397"/>
        </w:trPr>
        <w:tc>
          <w:tcPr>
            <w:tcW w:w="10342" w:type="dxa"/>
            <w:gridSpan w:val="6"/>
          </w:tcPr>
          <w:p w14:paraId="0F703054" w14:textId="2CD616D9" w:rsidR="005F0923" w:rsidRDefault="005F0923">
            <w:pPr>
              <w:jc w:val="center"/>
              <w:rPr>
                <w:rFonts w:ascii="微软雅黑" w:eastAsia="微软雅黑" w:hAnsi="微软雅黑" w:cs="微软雅黑"/>
                <w:color w:val="000000" w:themeColor="text1"/>
                <w:sz w:val="17"/>
                <w:szCs w:val="17"/>
              </w:rPr>
            </w:pPr>
            <w:r w:rsidRPr="005F0923">
              <w:rPr>
                <w:rFonts w:ascii="微软雅黑" w:eastAsia="微软雅黑" w:hAnsi="微软雅黑" w:cs="微软雅黑"/>
                <w:color w:val="000000" w:themeColor="text1"/>
                <w:sz w:val="17"/>
                <w:szCs w:val="17"/>
              </w:rPr>
              <w:t>{%tr endfor%}</w:t>
            </w:r>
          </w:p>
        </w:tc>
      </w:tr>
    </w:tbl>
    <w:p w14:paraId="4E329153"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4FDF007"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1CEDEBF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本报告使用的样本类型为肿瘤组织样本，无法判断变异来源。</w:t>
      </w:r>
    </w:p>
    <w:p w14:paraId="6E828878"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0BA5BB5"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“变异结果” 仅列出解读为</w:t>
      </w:r>
      <w:r>
        <w:rPr>
          <w:rFonts w:ascii="微软雅黑" w:eastAsia="微软雅黑" w:hAnsi="微软雅黑" w:cs="微软雅黑" w:hint="eastAsia"/>
          <w:color w:val="000000" w:themeColor="text1"/>
          <w:sz w:val="17"/>
          <w:szCs w:val="17"/>
        </w:rPr>
        <w:t>I类-强临床意义、II类-潜在临床意义、III类-临床意义不明的变异</w:t>
      </w:r>
      <w:r>
        <w:rPr>
          <w:rFonts w:ascii="微软雅黑" w:eastAsia="微软雅黑" w:hAnsi="微软雅黑" w:cs="微软雅黑" w:hint="eastAsia"/>
          <w:color w:val="000000" w:themeColor="text1"/>
          <w:sz w:val="16"/>
          <w:szCs w:val="16"/>
        </w:rPr>
        <w:t>。</w:t>
      </w:r>
    </w:p>
    <w:p w14:paraId="285CE8D3" w14:textId="77777777" w:rsidR="00A75038" w:rsidRDefault="00C8389C">
      <w:pPr>
        <w:pStyle w:val="ad"/>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解读为IV类-良性和可能良性变异的变异。</w:t>
      </w:r>
    </w:p>
    <w:p w14:paraId="0F5CB7BA" w14:textId="77777777" w:rsidR="00A75038" w:rsidRDefault="00C8389C">
      <w:pPr>
        <w:pStyle w:val="ad"/>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cs="微软雅黑" w:hint="eastAsia"/>
        </w:rPr>
        <w:br w:type="page"/>
      </w:r>
    </w:p>
    <w:p w14:paraId="73012293" w14:textId="77777777"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bookmarkStart w:id="6" w:name="_Hlk106357845"/>
      <w:r>
        <w:rPr>
          <w:rFonts w:ascii="微软雅黑" w:eastAsia="微软雅黑" w:hAnsi="微软雅黑" w:cs="微软雅黑" w:hint="eastAsia"/>
          <w:color w:val="4F6D90"/>
          <w:sz w:val="28"/>
          <w:szCs w:val="28"/>
        </w:rPr>
        <w:lastRenderedPageBreak/>
        <w:t>检测结果详细解读</w:t>
      </w:r>
    </w:p>
    <w:p w14:paraId="0D985099" w14:textId="7B47BF0C"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2.1 具有临床意义的变异详细解读</w:t>
      </w:r>
      <w:bookmarkEnd w:id="6"/>
    </w:p>
    <w:p w14:paraId="72066895" w14:textId="77777777" w:rsidR="00291DAE" w:rsidRDefault="00291DAE" w:rsidP="00291DAE">
      <w:r>
        <w:t>{%p if var_brca.snv_s.B1_L5 + var_brca.snv_s.B2_L5 + var_brca.snv_s.B1_L4 + var_brca.snv_s.B2_L4 %}</w:t>
      </w:r>
    </w:p>
    <w:p w14:paraId="0A793170" w14:textId="7AE71A3B" w:rsidR="00291DAE" w:rsidRPr="00291DAE" w:rsidRDefault="00291DAE" w:rsidP="00291DAE">
      <w:r>
        <w:t>{%p for a in var_brca.snv_s.B1_L5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A75038" w14:paraId="13BDB965" w14:textId="77777777" w:rsidTr="00A7503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2758C657" w14:textId="2D658ECD" w:rsidR="00A75038" w:rsidRDefault="00291DAE">
            <w:pPr>
              <w:spacing w:line="360" w:lineRule="exact"/>
              <w:jc w:val="center"/>
              <w:rPr>
                <w:rFonts w:ascii="微软雅黑" w:eastAsia="微软雅黑" w:hAnsi="微软雅黑" w:cs="微软雅黑"/>
                <w:b/>
                <w:bCs/>
                <w:color w:val="FFFFFF" w:themeColor="background1"/>
                <w:sz w:val="18"/>
                <w:szCs w:val="18"/>
              </w:rPr>
            </w:pPr>
            <w:r w:rsidRPr="00291DAE">
              <w:rPr>
                <w:rFonts w:ascii="微软雅黑" w:eastAsia="微软雅黑" w:hAnsi="微软雅黑" w:cs="微软雅黑"/>
                <w:b/>
                <w:bCs/>
                <w:i/>
                <w:iCs/>
                <w:color w:val="FFFFFF" w:themeColor="background1"/>
                <w:sz w:val="18"/>
                <w:szCs w:val="18"/>
              </w:rPr>
              <w:t xml:space="preserve">{{a.gene_symbol}} </w:t>
            </w:r>
            <w:r w:rsidRPr="00291DAE">
              <w:rPr>
                <w:rFonts w:ascii="微软雅黑" w:eastAsia="微软雅黑" w:hAnsi="微软雅黑" w:cs="微软雅黑"/>
                <w:b/>
                <w:bCs/>
                <w:color w:val="FFFFFF" w:themeColor="background1"/>
                <w:sz w:val="18"/>
                <w:szCs w:val="18"/>
              </w:rPr>
              <w:t>{{a.gene_region}} {{a.hgvs_c}}{%if a.hgvs_p!=”p.?”%} {{a.hgvs_p}}{%endif%}</w:t>
            </w:r>
          </w:p>
        </w:tc>
      </w:tr>
      <w:tr w:rsidR="00A75038" w14:paraId="5AC8D1BD" w14:textId="77777777" w:rsidTr="00291DAE">
        <w:trPr>
          <w:trHeight w:val="397"/>
        </w:trPr>
        <w:tc>
          <w:tcPr>
            <w:tcW w:w="1418" w:type="dxa"/>
            <w:tcBorders>
              <w:bottom w:val="dashed" w:sz="4" w:space="0" w:color="D9D9D9"/>
            </w:tcBorders>
          </w:tcPr>
          <w:p w14:paraId="707E1D99"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3142627B" w14:textId="399D4C3B"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{{a.gene_function|e}}</w:t>
            </w:r>
          </w:p>
        </w:tc>
      </w:tr>
      <w:tr w:rsidR="00A75038" w14:paraId="26BE2ACD" w14:textId="77777777" w:rsidTr="00291DAE">
        <w:trPr>
          <w:trHeight w:val="397"/>
        </w:trPr>
        <w:tc>
          <w:tcPr>
            <w:tcW w:w="1418" w:type="dxa"/>
            <w:tcBorders>
              <w:top w:val="dashed" w:sz="4" w:space="0" w:color="D9D9D9"/>
              <w:bottom w:val="dashed" w:sz="4" w:space="0" w:color="D9D9D9"/>
            </w:tcBorders>
          </w:tcPr>
          <w:p w14:paraId="65231D52"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0F28AE94" w14:textId="0D109395"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{{a.variant_desc_cn|e}}{{a.variant_interpret_cn|e}}</w:t>
            </w:r>
          </w:p>
        </w:tc>
      </w:tr>
      <w:tr w:rsidR="00A75038" w14:paraId="3936F76D" w14:textId="77777777" w:rsidTr="00291DAE">
        <w:trPr>
          <w:trHeight w:val="397"/>
        </w:trPr>
        <w:tc>
          <w:tcPr>
            <w:tcW w:w="1418" w:type="dxa"/>
            <w:tcBorders>
              <w:top w:val="dashed" w:sz="4" w:space="0" w:color="D9D9D9"/>
              <w:bottom w:val="dashed" w:sz="4" w:space="0" w:color="D9D9D9"/>
            </w:tcBorders>
          </w:tcPr>
          <w:p w14:paraId="687CB57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1B7E0926"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if a.evi_sum.evi_split.Predictive %}</w:t>
            </w:r>
          </w:p>
          <w:p w14:paraId="4D31C70D"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for b in a.evi_sum.evi_split.Predictive%}</w:t>
            </w:r>
          </w:p>
          <w:p w14:paraId="09AE2C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b/>
                <w:bCs/>
                <w:color w:val="0070C0"/>
                <w:sz w:val="17"/>
                <w:szCs w:val="17"/>
              </w:rPr>
              <w:t>{{b.regimen_name}}：</w:t>
            </w:r>
            <w:r w:rsidRPr="00291DAE">
              <w:rPr>
                <w:rFonts w:ascii="微软雅黑" w:eastAsia="微软雅黑" w:hAnsi="微软雅黑" w:cs="微软雅黑"/>
                <w:sz w:val="17"/>
                <w:szCs w:val="17"/>
              </w:rPr>
              <w:t>{{b.evi_interpretation|e}}</w:t>
            </w:r>
          </w:p>
          <w:p w14:paraId="79E13D6B"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endfor%}</w:t>
            </w:r>
          </w:p>
          <w:p w14:paraId="50FE1CDE"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else%}</w:t>
            </w:r>
          </w:p>
          <w:p w14:paraId="3FA6592C" w14:textId="77777777" w:rsidR="00291DAE" w:rsidRPr="00291DAE" w:rsidRDefault="00291DAE" w:rsidP="00291DAE">
            <w:pPr>
              <w:rPr>
                <w:rFonts w:ascii="微软雅黑" w:eastAsia="微软雅黑" w:hAnsi="微软雅黑" w:cs="微软雅黑"/>
                <w:sz w:val="17"/>
                <w:szCs w:val="17"/>
              </w:rPr>
            </w:pPr>
            <w:r w:rsidRPr="00291DAE">
              <w:rPr>
                <w:rFonts w:ascii="微软雅黑" w:eastAsia="微软雅黑" w:hAnsi="微软雅黑" w:cs="微软雅黑"/>
                <w:sz w:val="17"/>
                <w:szCs w:val="17"/>
              </w:rPr>
              <w:t>-</w:t>
            </w:r>
          </w:p>
          <w:p w14:paraId="6D7EEC2A" w14:textId="5407390C" w:rsidR="00A75038" w:rsidRDefault="00291DAE">
            <w:pPr>
              <w:rPr>
                <w:rFonts w:ascii="微软雅黑" w:eastAsia="微软雅黑" w:hAnsi="微软雅黑" w:cs="微软雅黑"/>
                <w:sz w:val="17"/>
                <w:szCs w:val="17"/>
              </w:rPr>
            </w:pPr>
            <w:r w:rsidRPr="00291DAE">
              <w:rPr>
                <w:rFonts w:ascii="微软雅黑" w:eastAsia="微软雅黑" w:hAnsi="微软雅黑" w:cs="微软雅黑"/>
                <w:sz w:val="17"/>
                <w:szCs w:val="17"/>
              </w:rPr>
              <w:t>{%p endif%}</w:t>
            </w:r>
          </w:p>
        </w:tc>
      </w:tr>
      <w:tr w:rsidR="00A75038" w14:paraId="4CD1EF67" w14:textId="77777777" w:rsidTr="00291DAE">
        <w:trPr>
          <w:trHeight w:val="397"/>
        </w:trPr>
        <w:tc>
          <w:tcPr>
            <w:tcW w:w="1418" w:type="dxa"/>
            <w:tcBorders>
              <w:top w:val="dashed" w:sz="4" w:space="0" w:color="D9D9D9"/>
              <w:bottom w:val="single" w:sz="4" w:space="0" w:color="000000"/>
            </w:tcBorders>
          </w:tcPr>
          <w:p w14:paraId="0CBEE74B" w14:textId="77777777" w:rsidR="00A75038" w:rsidRDefault="00C8389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12BBE1C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54AC38E" w14:textId="77777777" w:rsidR="00291DAE" w:rsidRPr="00291DAE" w:rsidRDefault="00291DAE" w:rsidP="00291DAE">
      <w:pPr>
        <w:rPr>
          <w:rFonts w:ascii="微软雅黑" w:eastAsia="微软雅黑" w:hAnsi="微软雅黑" w:cs="微软雅黑"/>
          <w:sz w:val="16"/>
          <w:szCs w:val="16"/>
        </w:rPr>
      </w:pPr>
    </w:p>
    <w:p w14:paraId="703CECE2" w14:textId="77777777"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endfor%}</w:t>
      </w:r>
    </w:p>
    <w:p w14:paraId="2CDA2746" w14:textId="282420D6" w:rsidR="00A75038"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else%}</w:t>
      </w:r>
    </w:p>
    <w:tbl>
      <w:tblPr>
        <w:tblStyle w:val="-12"/>
        <w:tblW w:w="0" w:type="auto"/>
        <w:tblLayout w:type="fixed"/>
        <w:tblLook w:val="04A0" w:firstRow="1" w:lastRow="0" w:firstColumn="1" w:lastColumn="0" w:noHBand="0" w:noVBand="1"/>
      </w:tblPr>
      <w:tblGrid>
        <w:gridCol w:w="1418"/>
        <w:gridCol w:w="8914"/>
      </w:tblGrid>
      <w:tr w:rsidR="00291DAE" w14:paraId="773B4D81" w14:textId="77777777" w:rsidTr="00A6733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31AA8EF6" w14:textId="611D9892" w:rsidR="00291DAE" w:rsidRDefault="00291DAE" w:rsidP="00A6733C">
            <w:pPr>
              <w:spacing w:line="36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i/>
                <w:iCs/>
                <w:color w:val="FFFFFF" w:themeColor="background1"/>
                <w:sz w:val="18"/>
                <w:szCs w:val="18"/>
              </w:rPr>
              <w:t>-</w:t>
            </w:r>
          </w:p>
        </w:tc>
      </w:tr>
      <w:tr w:rsidR="00291DAE" w14:paraId="2A8D2630" w14:textId="77777777" w:rsidTr="00A6733C">
        <w:trPr>
          <w:trHeight w:val="397"/>
        </w:trPr>
        <w:tc>
          <w:tcPr>
            <w:tcW w:w="1418" w:type="dxa"/>
            <w:tcBorders>
              <w:bottom w:val="dashed" w:sz="4" w:space="0" w:color="D9D9D9"/>
            </w:tcBorders>
          </w:tcPr>
          <w:p w14:paraId="39193B69"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基因介绍</w:t>
            </w:r>
          </w:p>
        </w:tc>
        <w:tc>
          <w:tcPr>
            <w:tcW w:w="8914" w:type="dxa"/>
            <w:tcBorders>
              <w:bottom w:val="dashed" w:sz="4" w:space="0" w:color="D9D9D9"/>
            </w:tcBorders>
          </w:tcPr>
          <w:p w14:paraId="1808F434" w14:textId="223AF820"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517651C7" w14:textId="77777777" w:rsidTr="00A6733C">
        <w:trPr>
          <w:trHeight w:val="397"/>
        </w:trPr>
        <w:tc>
          <w:tcPr>
            <w:tcW w:w="1418" w:type="dxa"/>
            <w:tcBorders>
              <w:top w:val="dashed" w:sz="4" w:space="0" w:color="D9D9D9"/>
              <w:bottom w:val="dashed" w:sz="4" w:space="0" w:color="D9D9D9"/>
            </w:tcBorders>
          </w:tcPr>
          <w:p w14:paraId="03FEDB3B"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变异解读</w:t>
            </w:r>
          </w:p>
        </w:tc>
        <w:tc>
          <w:tcPr>
            <w:tcW w:w="8914" w:type="dxa"/>
            <w:tcBorders>
              <w:top w:val="dashed" w:sz="4" w:space="0" w:color="D9D9D9"/>
              <w:bottom w:val="dashed" w:sz="4" w:space="0" w:color="D9D9D9"/>
            </w:tcBorders>
          </w:tcPr>
          <w:p w14:paraId="632D071A" w14:textId="7C84DCC6"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4A013BC0" w14:textId="77777777" w:rsidTr="00A6733C">
        <w:trPr>
          <w:trHeight w:val="397"/>
        </w:trPr>
        <w:tc>
          <w:tcPr>
            <w:tcW w:w="1418" w:type="dxa"/>
            <w:tcBorders>
              <w:top w:val="dashed" w:sz="4" w:space="0" w:color="D9D9D9"/>
              <w:bottom w:val="dashed" w:sz="4" w:space="0" w:color="D9D9D9"/>
            </w:tcBorders>
          </w:tcPr>
          <w:p w14:paraId="432C1742" w14:textId="77777777" w:rsidR="00291DAE" w:rsidRDefault="00291DAE" w:rsidP="00A6733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治疗策略</w:t>
            </w:r>
          </w:p>
        </w:tc>
        <w:tc>
          <w:tcPr>
            <w:tcW w:w="8914" w:type="dxa"/>
            <w:tcBorders>
              <w:top w:val="dashed" w:sz="4" w:space="0" w:color="D9D9D9"/>
              <w:bottom w:val="dashed" w:sz="4" w:space="0" w:color="D9D9D9"/>
            </w:tcBorders>
          </w:tcPr>
          <w:p w14:paraId="26CAB7FD" w14:textId="4F5B30B7"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r w:rsidR="00291DAE" w14:paraId="758CED3D" w14:textId="77777777" w:rsidTr="00A6733C">
        <w:trPr>
          <w:trHeight w:val="397"/>
        </w:trPr>
        <w:tc>
          <w:tcPr>
            <w:tcW w:w="1418" w:type="dxa"/>
            <w:tcBorders>
              <w:top w:val="dashed" w:sz="4" w:space="0" w:color="D9D9D9"/>
              <w:bottom w:val="single" w:sz="4" w:space="0" w:color="000000"/>
            </w:tcBorders>
          </w:tcPr>
          <w:p w14:paraId="2C5E2299" w14:textId="77777777" w:rsidR="00291DAE" w:rsidRDefault="00291DAE" w:rsidP="00A6733C">
            <w:pPr>
              <w:jc w:val="center"/>
              <w:rPr>
                <w:rFonts w:ascii="微软雅黑" w:eastAsia="微软雅黑" w:hAnsi="微软雅黑" w:cs="微软雅黑"/>
                <w:b/>
                <w:bCs/>
                <w:sz w:val="17"/>
                <w:szCs w:val="17"/>
              </w:rPr>
            </w:pPr>
            <w:r w:rsidRPr="00291DAE">
              <w:rPr>
                <w:rFonts w:ascii="微软雅黑" w:eastAsia="微软雅黑" w:hAnsi="微软雅黑" w:cs="微软雅黑" w:hint="eastAsia"/>
                <w:b/>
                <w:bCs/>
                <w:sz w:val="17"/>
                <w:szCs w:val="17"/>
              </w:rPr>
              <w:t>遗传风险</w:t>
            </w:r>
          </w:p>
        </w:tc>
        <w:tc>
          <w:tcPr>
            <w:tcW w:w="8914" w:type="dxa"/>
            <w:tcBorders>
              <w:top w:val="dashed" w:sz="4" w:space="0" w:color="D9D9D9"/>
              <w:bottom w:val="single" w:sz="4" w:space="0" w:color="000000"/>
            </w:tcBorders>
          </w:tcPr>
          <w:p w14:paraId="32620600" w14:textId="6349E36B" w:rsidR="00291DAE" w:rsidRDefault="00291DAE" w:rsidP="00A6733C">
            <w:pPr>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3F80777" w14:textId="77777777" w:rsidR="00291DAE" w:rsidRPr="00291DAE" w:rsidRDefault="00291DAE" w:rsidP="00291DAE">
      <w:pPr>
        <w:rPr>
          <w:rFonts w:ascii="微软雅黑" w:eastAsia="微软雅黑" w:hAnsi="微软雅黑" w:cs="微软雅黑"/>
          <w:sz w:val="16"/>
          <w:szCs w:val="16"/>
        </w:rPr>
      </w:pPr>
    </w:p>
    <w:p w14:paraId="0D0C7328" w14:textId="4D4340BD" w:rsidR="00291DAE" w:rsidRPr="00291DAE" w:rsidRDefault="00291DAE" w:rsidP="00291DAE">
      <w:pPr>
        <w:rPr>
          <w:rFonts w:ascii="微软雅黑" w:eastAsia="微软雅黑" w:hAnsi="微软雅黑" w:cs="微软雅黑"/>
          <w:sz w:val="16"/>
          <w:szCs w:val="16"/>
        </w:rPr>
      </w:pPr>
      <w:r w:rsidRPr="00291DAE">
        <w:rPr>
          <w:rFonts w:ascii="微软雅黑" w:eastAsia="微软雅黑" w:hAnsi="微软雅黑" w:cs="微软雅黑"/>
          <w:sz w:val="16"/>
          <w:szCs w:val="16"/>
        </w:rPr>
        <w:t>{%p endif%}</w:t>
      </w:r>
    </w:p>
    <w:p w14:paraId="48216EA3" w14:textId="77777777" w:rsidR="00A75038" w:rsidRDefault="00C8389C">
      <w:pPr>
        <w:adjustRightInd w:val="0"/>
        <w:snapToGrid w:val="0"/>
        <w:spacing w:line="240" w:lineRule="exact"/>
        <w:rPr>
          <w:rFonts w:ascii="微软雅黑" w:eastAsia="微软雅黑" w:hAnsi="微软雅黑" w:cs="微软雅黑"/>
          <w:sz w:val="16"/>
          <w:szCs w:val="16"/>
        </w:rPr>
      </w:pPr>
      <w:r>
        <w:rPr>
          <w:rFonts w:ascii="微软雅黑" w:eastAsia="微软雅黑" w:hAnsi="微软雅黑" w:cs="微软雅黑" w:hint="eastAsia"/>
          <w:sz w:val="16"/>
          <w:szCs w:val="16"/>
        </w:rPr>
        <w:t>注：</w:t>
      </w:r>
    </w:p>
    <w:p w14:paraId="63BB66B2" w14:textId="28176AB4" w:rsidR="00A75038" w:rsidRPr="00291DAE" w:rsidRDefault="00C8389C" w:rsidP="00291DAE">
      <w:pPr>
        <w:ind w:left="420"/>
        <w:rPr>
          <w:rFonts w:ascii="微软雅黑" w:eastAsia="微软雅黑" w:hAnsi="微软雅黑" w:cs="微软雅黑"/>
          <w:sz w:val="16"/>
          <w:szCs w:val="16"/>
        </w:rPr>
      </w:pPr>
      <w:r>
        <w:rPr>
          <w:rFonts w:ascii="微软雅黑" w:eastAsia="微软雅黑" w:hAnsi="微软雅黑" w:cs="微软雅黑" w:hint="eastAsia"/>
          <w:sz w:val="16"/>
          <w:szCs w:val="16"/>
        </w:rPr>
        <w:t>本部分仅对解读为I类-强临床意义、II类-潜在临床意义的变异进行详细解读。</w:t>
      </w:r>
      <w:r>
        <w:rPr>
          <w:rFonts w:ascii="微软雅黑" w:eastAsia="微软雅黑" w:hAnsi="微软雅黑" w:cs="微软雅黑" w:hint="eastAsia"/>
        </w:rPr>
        <w:br w:type="page"/>
      </w:r>
    </w:p>
    <w:p w14:paraId="275F99D3" w14:textId="0A84B88F" w:rsidR="00A75038"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可能获益的药物</w:t>
      </w:r>
    </w:p>
    <w:p w14:paraId="14C514F6" w14:textId="77777777" w:rsidR="00C4523C" w:rsidRDefault="00C4523C" w:rsidP="00C4523C">
      <w:r>
        <w:t>{%p if [therapeutic_regimen, sample]|approval_regimen_filter_hrd%}</w:t>
      </w:r>
    </w:p>
    <w:p w14:paraId="40D45704" w14:textId="67C1E46D" w:rsidR="00C4523C" w:rsidRPr="00C4523C" w:rsidRDefault="00C4523C" w:rsidP="00C4523C">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4297A3E3"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199D015B"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F020AED"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if a.regimen_cn%}</w:t>
            </w:r>
          </w:p>
          <w:p w14:paraId="5C69F119"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{{a.regimen_cn}}</w:t>
            </w:r>
          </w:p>
          <w:p w14:paraId="6753457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009CC9F7"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if a.regimen_en%}</w:t>
            </w:r>
          </w:p>
          <w:p w14:paraId="19FCB324" w14:textId="77777777" w:rsidR="00C4523C" w:rsidRPr="00C4523C"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{{a.regimen_en}}</w:t>
            </w:r>
          </w:p>
          <w:p w14:paraId="238D2885" w14:textId="0E713E94" w:rsidR="00A75038" w:rsidRDefault="00C4523C" w:rsidP="00C4523C">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9582E36" w14:textId="43206F22"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6F1BACA" w14:textId="7FFABC36" w:rsidR="00A75038" w:rsidRDefault="00C4523C">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{%if “NMPA” in a.approval_organization%}NMPA批准{%else%}NMPA未批准{%endif%}</w:t>
            </w:r>
          </w:p>
        </w:tc>
      </w:tr>
      <w:tr w:rsidR="00A75038" w14:paraId="188375A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77006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EF302"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if a.drug_details|get_drug_mechanism_cn %}</w:t>
            </w:r>
          </w:p>
          <w:p w14:paraId="61ED8817"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for b in a.drug_details|get_drug_mechanism_cn %}</w:t>
            </w:r>
          </w:p>
          <w:p w14:paraId="708AB790"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{{b|e}}</w:t>
            </w:r>
          </w:p>
          <w:p w14:paraId="14B10E05"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endfor%}</w:t>
            </w:r>
          </w:p>
          <w:p w14:paraId="67738F49" w14:textId="77777777" w:rsidR="00C4523C" w:rsidRPr="00C4523C"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574CC992" w14:textId="77777777" w:rsidR="00C4523C" w:rsidRPr="00C4523C" w:rsidRDefault="00C4523C" w:rsidP="00C4523C">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46572717" w14:textId="37DDCF04" w:rsidR="00A75038" w:rsidRDefault="00C4523C" w:rsidP="00C4523C">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A75038" w14:paraId="56D10B5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442D8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945D6F" w14:textId="13A7A578" w:rsidR="00A75038" w:rsidRDefault="00674747">
            <w:pPr>
              <w:adjustRightInd w:val="0"/>
              <w:snapToGrid w:val="0"/>
              <w:jc w:val="left"/>
              <w:rPr>
                <w:rFonts w:ascii="微软雅黑" w:eastAsia="微软雅黑" w:hAnsi="微软雅黑" w:cs="微软雅黑"/>
                <w:sz w:val="17"/>
                <w:szCs w:val="17"/>
              </w:rPr>
            </w:pPr>
            <w:r w:rsidRPr="00674747">
              <w:rPr>
                <w:rFonts w:ascii="微软雅黑" w:eastAsia="微软雅黑" w:hAnsi="微软雅黑" w:cs="微软雅黑"/>
                <w:sz w:val="17"/>
                <w:szCs w:val="17"/>
              </w:rPr>
              <w:t>{{ [a.var, var.special.judge_mergeMET]|approval_regimen_biomarker_v3|replace("\n", "&lt;w:br/&gt;") }}</w:t>
            </w:r>
          </w:p>
        </w:tc>
      </w:tr>
      <w:tr w:rsidR="00A75038" w14:paraId="417FDFB0"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CAC11C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F2B0454"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if a.adaptation_disease_cn %}</w:t>
            </w:r>
          </w:p>
          <w:p w14:paraId="5051BC7E"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for b in a.adaptation_disease_cn%}</w:t>
            </w:r>
          </w:p>
          <w:p w14:paraId="6AB90D88"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{{b|e}}</w:t>
            </w:r>
          </w:p>
          <w:p w14:paraId="5848F97D"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endfor%}</w:t>
            </w:r>
          </w:p>
          <w:p w14:paraId="02981D83" w14:textId="77777777" w:rsidR="00C4523C" w:rsidRPr="00C4523C"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20B0C9B0" w14:textId="77777777" w:rsidR="00C4523C" w:rsidRPr="00C4523C" w:rsidRDefault="00C4523C" w:rsidP="00C4523C">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6C2FD65" w14:textId="39362707" w:rsidR="00A75038" w:rsidRDefault="00C4523C" w:rsidP="00C4523C">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3D9A1C8C"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C45FC0D" w14:textId="77777777" w:rsidR="00C4523C" w:rsidRPr="00C4523C"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endfor%}</w:t>
      </w:r>
    </w:p>
    <w:p w14:paraId="61B52E2A" w14:textId="03E36CB9" w:rsidR="00A75038" w:rsidRDefault="00C4523C" w:rsidP="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75038" w14:paraId="6514E9F7"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7EB8E92E" w14:textId="77777777" w:rsidR="00A75038" w:rsidRDefault="00C8389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F16CC19" w14:textId="7F24AA85" w:rsidR="00A75038" w:rsidRDefault="00C4523C">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68A0B0F3" w14:textId="1693DA99"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77B13A42" w14:textId="4AE001BF" w:rsidR="00A75038" w:rsidRDefault="00C4523C">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A75038" w14:paraId="09DA6AD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08976"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3CE999" w14:textId="0D0D45FA" w:rsidR="00A75038" w:rsidRDefault="00C4523C">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A75038" w14:paraId="53E7257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41DFA0"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2CB9F7" w14:textId="737C94B4" w:rsidR="00A75038" w:rsidRDefault="00C4523C">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A75038" w14:paraId="6A0736E1"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949C1E" w14:textId="77777777" w:rsidR="00A75038" w:rsidRDefault="00C8389C">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5A79B8C" w14:textId="7793FA7B" w:rsidR="00A75038" w:rsidRDefault="00C4523C">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415F6A1A" w14:textId="77777777" w:rsidR="00C4523C" w:rsidRPr="00C4523C" w:rsidRDefault="00C4523C" w:rsidP="00C4523C">
      <w:pPr>
        <w:widowControl/>
        <w:jc w:val="left"/>
        <w:rPr>
          <w:rFonts w:ascii="微软雅黑" w:eastAsia="微软雅黑" w:hAnsi="微软雅黑" w:cs="微软雅黑"/>
          <w:b/>
          <w:bCs/>
          <w:color w:val="1E7648"/>
          <w:sz w:val="18"/>
          <w:szCs w:val="18"/>
        </w:rPr>
      </w:pPr>
    </w:p>
    <w:p w14:paraId="51DBEFCB" w14:textId="49B0284D" w:rsidR="00A75038" w:rsidRDefault="00C4523C">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7D8B197B"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A688F7D" w14:textId="0606EAD7" w:rsidR="00A75038" w:rsidRPr="00C4523C" w:rsidRDefault="00C8389C" w:rsidP="00C4523C">
      <w:pPr>
        <w:widowControl/>
        <w:ind w:left="1" w:firstLineChars="200" w:firstLine="320"/>
        <w:jc w:val="lef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微软雅黑" w:hint="eastAsia"/>
        </w:rPr>
        <w:br w:type="page"/>
      </w:r>
    </w:p>
    <w:p w14:paraId="685568B4" w14:textId="12CAEEEE"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75038" w14:paraId="2947BF83" w14:textId="77777777" w:rsidTr="00A7503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2F9EA75F"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7487A327"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28AFF7D"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79781CAC"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0FF0F084" w14:textId="77777777" w:rsidR="00A75038" w:rsidRDefault="00C8389C">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A51071" w14:paraId="00FB4F63" w14:textId="77777777" w:rsidTr="005B0D0C">
        <w:trPr>
          <w:trHeight w:val="397"/>
        </w:trPr>
        <w:tc>
          <w:tcPr>
            <w:tcW w:w="10332" w:type="dxa"/>
            <w:gridSpan w:val="5"/>
          </w:tcPr>
          <w:p w14:paraId="746C7CC4" w14:textId="17032E55"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if clinic_trial%}</w:t>
            </w:r>
          </w:p>
        </w:tc>
      </w:tr>
      <w:tr w:rsidR="00A51071" w14:paraId="15DB11D2" w14:textId="77777777" w:rsidTr="005B0D0C">
        <w:trPr>
          <w:trHeight w:val="397"/>
        </w:trPr>
        <w:tc>
          <w:tcPr>
            <w:tcW w:w="10332" w:type="dxa"/>
            <w:gridSpan w:val="5"/>
          </w:tcPr>
          <w:p w14:paraId="75749DEA" w14:textId="74D728C5"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for a in clinic_trial%}</w:t>
            </w:r>
          </w:p>
        </w:tc>
      </w:tr>
      <w:tr w:rsidR="00A75038" w14:paraId="295E7D91" w14:textId="77777777" w:rsidTr="00A75038">
        <w:trPr>
          <w:trHeight w:val="397"/>
        </w:trPr>
        <w:tc>
          <w:tcPr>
            <w:tcW w:w="1276" w:type="dxa"/>
          </w:tcPr>
          <w:p w14:paraId="442136E5" w14:textId="560613FF" w:rsidR="00A75038" w:rsidRDefault="00A51071">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{{a.gene_symbol}}</w:t>
            </w:r>
          </w:p>
        </w:tc>
        <w:tc>
          <w:tcPr>
            <w:tcW w:w="1843" w:type="dxa"/>
          </w:tcPr>
          <w:p w14:paraId="4943D64B" w14:textId="5B5F7761"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{{a.clinicaltrial_number}}</w:t>
            </w:r>
          </w:p>
        </w:tc>
        <w:tc>
          <w:tcPr>
            <w:tcW w:w="3827" w:type="dxa"/>
          </w:tcPr>
          <w:p w14:paraId="4A80DE27" w14:textId="3A90281C" w:rsidR="00A75038" w:rsidRDefault="00A51071">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{{a.study_title}}</w:t>
            </w:r>
          </w:p>
        </w:tc>
        <w:tc>
          <w:tcPr>
            <w:tcW w:w="1985" w:type="dxa"/>
          </w:tcPr>
          <w:p w14:paraId="7BEAC315"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{%p for b in a.interventions%}</w:t>
            </w:r>
          </w:p>
          <w:p w14:paraId="784AF87B" w14:textId="77777777" w:rsidR="00A51071" w:rsidRPr="00A51071"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4CD74F04" w14:textId="6F2B90A0" w:rsidR="00A75038" w:rsidRDefault="00A51071" w:rsidP="00A51071">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{%p endfor%}</w:t>
            </w:r>
          </w:p>
        </w:tc>
        <w:tc>
          <w:tcPr>
            <w:tcW w:w="1401" w:type="dxa"/>
          </w:tcPr>
          <w:p w14:paraId="7AFF25EA" w14:textId="6EBBFFE3" w:rsidR="00A75038"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{{a.phase}}</w:t>
            </w:r>
          </w:p>
        </w:tc>
      </w:tr>
      <w:tr w:rsidR="00A51071" w14:paraId="274D1898" w14:textId="77777777" w:rsidTr="00462F10">
        <w:trPr>
          <w:trHeight w:val="397"/>
        </w:trPr>
        <w:tc>
          <w:tcPr>
            <w:tcW w:w="10332" w:type="dxa"/>
            <w:gridSpan w:val="5"/>
          </w:tcPr>
          <w:p w14:paraId="460ACC51" w14:textId="3DCE05A0"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endfor%}</w:t>
            </w:r>
          </w:p>
        </w:tc>
      </w:tr>
      <w:tr w:rsidR="00A51071" w14:paraId="36570C1D" w14:textId="77777777" w:rsidTr="00462F10">
        <w:trPr>
          <w:trHeight w:val="397"/>
        </w:trPr>
        <w:tc>
          <w:tcPr>
            <w:tcW w:w="10332" w:type="dxa"/>
            <w:gridSpan w:val="5"/>
          </w:tcPr>
          <w:p w14:paraId="480D03C9" w14:textId="50FF3DC3" w:rsidR="00A51071" w:rsidRP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A75038" w14:paraId="237AFE80" w14:textId="77777777" w:rsidTr="00A75038">
        <w:trPr>
          <w:trHeight w:val="397"/>
        </w:trPr>
        <w:tc>
          <w:tcPr>
            <w:tcW w:w="1276" w:type="dxa"/>
          </w:tcPr>
          <w:p w14:paraId="53B5388A" w14:textId="46A4B030" w:rsidR="00A75038" w:rsidRDefault="00A51071">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6A46DE3F" w14:textId="4A398DB4"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3BC9081B" w14:textId="59A0BFAC" w:rsidR="00A75038" w:rsidRDefault="00A51071">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2A48B8E5" w14:textId="43D7B945" w:rsidR="00A75038" w:rsidRDefault="00A51071">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42E9EECD" w14:textId="716995B2" w:rsidR="00A75038" w:rsidRDefault="00A51071">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A51071" w14:paraId="2F8983D3" w14:textId="77777777" w:rsidTr="00BE1D12">
        <w:trPr>
          <w:trHeight w:val="397"/>
        </w:trPr>
        <w:tc>
          <w:tcPr>
            <w:tcW w:w="10332" w:type="dxa"/>
            <w:gridSpan w:val="5"/>
          </w:tcPr>
          <w:p w14:paraId="7A692A52" w14:textId="04D141EE" w:rsidR="00A51071" w:rsidRDefault="00A51071">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5FE8EAEE" w14:textId="77777777" w:rsidR="00A75038" w:rsidRDefault="00A75038">
      <w:pPr>
        <w:rPr>
          <w:rFonts w:ascii="微软雅黑" w:eastAsia="微软雅黑" w:hAnsi="微软雅黑" w:cs="微软雅黑"/>
          <w:color w:val="000000" w:themeColor="text1"/>
          <w:sz w:val="16"/>
          <w:szCs w:val="16"/>
        </w:rPr>
      </w:pPr>
    </w:p>
    <w:p w14:paraId="0589A10E"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39A834C" w14:textId="3C5B43E9" w:rsidR="00A75038" w:rsidRDefault="00C8389C" w:rsidP="00A51071">
      <w:pPr>
        <w:ind w:firstLineChars="200" w:firstLine="320"/>
        <w:rPr>
          <w:rFonts w:ascii="微软雅黑" w:eastAsia="微软雅黑" w:hAnsi="微软雅黑" w:cs="微软雅黑"/>
        </w:rPr>
      </w:pPr>
      <w:r>
        <w:rPr>
          <w:rFonts w:ascii="微软雅黑" w:eastAsia="微软雅黑" w:hAnsi="微软雅黑" w:cs="微软雅黑"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微软雅黑" w:hint="eastAsia"/>
        </w:rPr>
        <w:br w:type="page"/>
      </w:r>
    </w:p>
    <w:p w14:paraId="144923CE" w14:textId="083A2857" w:rsidR="00A51071" w:rsidRPr="00A51071" w:rsidRDefault="00A51071" w:rsidP="00A51071">
      <w:pPr>
        <w:ind w:firstLineChars="200" w:firstLine="320"/>
        <w:rPr>
          <w:rFonts w:ascii="微软雅黑" w:eastAsia="微软雅黑" w:hAnsi="微软雅黑" w:cs="微软雅黑"/>
          <w:color w:val="000000" w:themeColor="text1"/>
          <w:sz w:val="16"/>
          <w:szCs w:val="16"/>
        </w:rPr>
      </w:pPr>
      <w:r w:rsidRPr="00A51071">
        <w:rPr>
          <w:rFonts w:ascii="微软雅黑" w:eastAsia="微软雅黑" w:hAnsi="微软雅黑" w:cs="微软雅黑"/>
          <w:color w:val="000000" w:themeColor="text1"/>
          <w:sz w:val="16"/>
          <w:szCs w:val="16"/>
        </w:rPr>
        <w:lastRenderedPageBreak/>
        <w:t>{%p if var_brca.snv_s.B1_L5 + var_brca.snv_s.B2_L5 + var_brca.snv_s.B1_L4 + var_brca.snv_s.B2_L4 %}</w:t>
      </w:r>
    </w:p>
    <w:p w14:paraId="49ABDB7E" w14:textId="1EB75550"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健康风险管理</w:t>
      </w:r>
    </w:p>
    <w:p w14:paraId="6110454A"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t>5.1 遗传风险提示</w:t>
      </w:r>
    </w:p>
    <w:p w14:paraId="483F23E4" w14:textId="77777777" w:rsidR="00A75038" w:rsidRDefault="00C8389C">
      <w:pPr>
        <w:ind w:firstLineChars="200" w:firstLine="340"/>
        <w:rPr>
          <w:rFonts w:ascii="微软雅黑" w:eastAsia="微软雅黑" w:hAnsi="微软雅黑" w:cs="微软雅黑"/>
          <w:sz w:val="17"/>
          <w:szCs w:val="17"/>
        </w:rPr>
      </w:pPr>
      <w:r>
        <w:rPr>
          <w:rFonts w:ascii="微软雅黑" w:eastAsia="微软雅黑" w:hAnsi="微软雅黑" w:cs="微软雅黑" w:hint="eastAsia"/>
          <w:sz w:val="17"/>
          <w:szCs w:val="17"/>
        </w:rPr>
        <w:t>目前，在肿瘤组织中检测到该变异，不能除外胚系变异可能，建议使用血液样本进行该变异的胚系检测验证。如证实为胚系变异，</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A75038" w14:paraId="67061A45" w14:textId="77777777">
        <w:trPr>
          <w:trHeight w:val="397"/>
        </w:trPr>
        <w:tc>
          <w:tcPr>
            <w:tcW w:w="10342" w:type="dxa"/>
            <w:gridSpan w:val="4"/>
            <w:tcBorders>
              <w:bottom w:val="nil"/>
            </w:tcBorders>
            <w:shd w:val="clear" w:color="auto" w:fill="4F6D90"/>
            <w:vAlign w:val="center"/>
          </w:tcPr>
          <w:p w14:paraId="3950ACE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基因遗传模式</w:t>
            </w:r>
          </w:p>
        </w:tc>
      </w:tr>
      <w:tr w:rsidR="00A75038" w14:paraId="7976A99D"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2AA8A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基因和</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基因都是常染色体显性遗传基因。当父亲或母亲为携带者时，有50%概率遗传给下一代。</w:t>
            </w:r>
          </w:p>
          <w:p w14:paraId="2F95C5F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检测结果显示您为</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基因或</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基因致病性或疑似致病性变异携带者，您的</w:t>
            </w:r>
            <w:r>
              <w:rPr>
                <w:rFonts w:ascii="微软雅黑" w:eastAsia="微软雅黑" w:hAnsi="微软雅黑" w:cs="微软雅黑" w:hint="eastAsia"/>
                <w:color w:val="FF0000"/>
                <w:sz w:val="17"/>
                <w:szCs w:val="17"/>
              </w:rPr>
              <w:t>一级亲属（父母、兄弟姐妹、子女等）</w:t>
            </w:r>
            <w:r>
              <w:rPr>
                <w:rFonts w:ascii="微软雅黑" w:eastAsia="微软雅黑" w:hAnsi="微软雅黑" w:cs="微软雅黑"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D996B0" w14:textId="77777777" w:rsidR="00A75038" w:rsidRDefault="00C8389C">
            <w:pPr>
              <w:jc w:val="center"/>
              <w:rPr>
                <w:rFonts w:ascii="微软雅黑" w:eastAsia="微软雅黑" w:hAnsi="微软雅黑" w:cs="微软雅黑"/>
                <w:sz w:val="17"/>
                <w:szCs w:val="17"/>
              </w:rPr>
            </w:pPr>
            <w:r>
              <w:rPr>
                <w:rFonts w:ascii="微软雅黑" w:eastAsia="微软雅黑" w:hAnsi="微软雅黑" w:cs="微软雅黑" w:hint="eastAsia"/>
                <w:noProof/>
              </w:rPr>
              <w:drawing>
                <wp:inline distT="0" distB="0" distL="0" distR="0" wp14:anchorId="0BFEA706" wp14:editId="435A4BD9">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A75038" w14:paraId="703595DB" w14:textId="77777777">
        <w:trPr>
          <w:trHeight w:val="397"/>
        </w:trPr>
        <w:tc>
          <w:tcPr>
            <w:tcW w:w="10342" w:type="dxa"/>
            <w:gridSpan w:val="4"/>
            <w:tcBorders>
              <w:bottom w:val="nil"/>
            </w:tcBorders>
            <w:shd w:val="clear" w:color="auto" w:fill="4F6D90"/>
            <w:vAlign w:val="center"/>
          </w:tcPr>
          <w:p w14:paraId="5855D768"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i/>
                <w:iCs/>
                <w:color w:val="FFFFFF" w:themeColor="background1"/>
                <w:sz w:val="18"/>
                <w:szCs w:val="18"/>
              </w:rPr>
              <w:t>BRCA1</w:t>
            </w:r>
            <w:r>
              <w:rPr>
                <w:rFonts w:ascii="微软雅黑" w:eastAsia="微软雅黑" w:hAnsi="微软雅黑" w:cs="微软雅黑" w:hint="eastAsia"/>
                <w:color w:val="FFFFFF" w:themeColor="background1"/>
                <w:sz w:val="18"/>
                <w:szCs w:val="18"/>
              </w:rPr>
              <w:t>基因和</w:t>
            </w:r>
            <w:r>
              <w:rPr>
                <w:rFonts w:ascii="微软雅黑" w:eastAsia="微软雅黑" w:hAnsi="微软雅黑" w:cs="微软雅黑" w:hint="eastAsia"/>
                <w:i/>
                <w:iCs/>
                <w:color w:val="FFFFFF" w:themeColor="background1"/>
                <w:sz w:val="18"/>
                <w:szCs w:val="18"/>
              </w:rPr>
              <w:t>BRCA2</w:t>
            </w:r>
            <w:r>
              <w:rPr>
                <w:rFonts w:ascii="微软雅黑" w:eastAsia="微软雅黑" w:hAnsi="微软雅黑" w:cs="微软雅黑" w:hint="eastAsia"/>
                <w:color w:val="FFFFFF" w:themeColor="background1"/>
                <w:sz w:val="18"/>
                <w:szCs w:val="18"/>
              </w:rPr>
              <w:t>基因致病性或疑似致病性变异携带者患癌风险增加</w:t>
            </w:r>
          </w:p>
        </w:tc>
      </w:tr>
      <w:tr w:rsidR="00A75038" w14:paraId="13B7423F"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2C2F40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18D25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F49271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致病性或疑似致病性变异女性携带者80岁时累积风险分别为</w:t>
            </w:r>
            <w:r>
              <w:rPr>
                <w:rFonts w:ascii="微软雅黑" w:eastAsia="微软雅黑" w:hAnsi="微软雅黑" w:cs="微软雅黑" w:hint="eastAsia"/>
                <w:color w:val="FF0000"/>
                <w:sz w:val="16"/>
                <w:szCs w:val="16"/>
              </w:rPr>
              <w:t>72%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69%</w:t>
            </w:r>
            <w:r>
              <w:rPr>
                <w:rFonts w:ascii="微软雅黑" w:eastAsia="微软雅黑" w:hAnsi="微软雅黑" w:cs="微软雅黑" w:hint="eastAsia"/>
                <w:sz w:val="16"/>
                <w:szCs w:val="16"/>
              </w:rPr>
              <w:t>（PMID: 28632866）。</w:t>
            </w:r>
          </w:p>
          <w:p w14:paraId="346EA4DB"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中国人群数据显示，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致病性或疑似致病性变异女性携带者乳腺癌发生风险在79岁前分别为</w:t>
            </w:r>
            <w:r>
              <w:rPr>
                <w:rFonts w:ascii="微软雅黑" w:eastAsia="微软雅黑" w:hAnsi="微软雅黑" w:cs="微软雅黑" w:hint="eastAsia"/>
                <w:color w:val="FF0000"/>
                <w:sz w:val="16"/>
                <w:szCs w:val="16"/>
              </w:rPr>
              <w:t>37.9%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36.5%</w:t>
            </w:r>
            <w:r>
              <w:rPr>
                <w:rFonts w:ascii="微软雅黑" w:eastAsia="微软雅黑" w:hAnsi="微软雅黑" w:cs="微软雅黑" w:hint="eastAsia"/>
                <w:sz w:val="16"/>
                <w:szCs w:val="16"/>
              </w:rPr>
              <w:t>，是健康女性乳腺癌发病风险（3.6%）的10倍左右（PMID: 27033093）。</w:t>
            </w:r>
          </w:p>
        </w:tc>
      </w:tr>
      <w:tr w:rsidR="00A75038" w14:paraId="5B58E6C5"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87538CF"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1159C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AF105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致病性或疑似致病性变异女性携带者在确诊后20年对侧乳腺癌累积风险分别为</w:t>
            </w:r>
            <w:r>
              <w:rPr>
                <w:rFonts w:ascii="微软雅黑" w:eastAsia="微软雅黑" w:hAnsi="微软雅黑" w:cs="微软雅黑" w:hint="eastAsia"/>
                <w:color w:val="FF0000"/>
                <w:sz w:val="16"/>
                <w:szCs w:val="16"/>
              </w:rPr>
              <w:t>40%</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26%</w:t>
            </w:r>
            <w:r>
              <w:rPr>
                <w:rFonts w:ascii="微软雅黑" w:eastAsia="微软雅黑" w:hAnsi="微软雅黑" w:cs="微软雅黑" w:hint="eastAsia"/>
                <w:sz w:val="16"/>
                <w:szCs w:val="16"/>
              </w:rPr>
              <w:t>（PMID: 28632866）。</w:t>
            </w:r>
          </w:p>
          <w:p w14:paraId="1F13F2DE"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sz w:val="16"/>
                <w:szCs w:val="16"/>
              </w:rPr>
              <w:t>中国人群样本研究显示，</w:t>
            </w: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致病性或疑似致病性变异女性携带者确诊后10年对侧乳腺癌累积风险分别为</w:t>
            </w:r>
            <w:r>
              <w:rPr>
                <w:rFonts w:ascii="微软雅黑" w:eastAsia="微软雅黑" w:hAnsi="微软雅黑" w:cs="微软雅黑" w:hint="eastAsia"/>
                <w:color w:val="FF0000"/>
                <w:sz w:val="16"/>
                <w:szCs w:val="16"/>
              </w:rPr>
              <w:t>15.5%</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17.5%</w:t>
            </w:r>
            <w:r>
              <w:rPr>
                <w:rFonts w:ascii="微软雅黑" w:eastAsia="微软雅黑" w:hAnsi="微软雅黑" w:cs="微软雅黑" w:hint="eastAsia"/>
                <w:sz w:val="16"/>
                <w:szCs w:val="16"/>
              </w:rPr>
              <w:t>（PMID: 32037537）。</w:t>
            </w:r>
          </w:p>
        </w:tc>
      </w:tr>
      <w:tr w:rsidR="00A75038" w14:paraId="65D6D39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C99EF46"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7D5D3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C6E12DF"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突变乳腺癌患者普遍呈现</w:t>
            </w:r>
            <w:r>
              <w:rPr>
                <w:rFonts w:ascii="微软雅黑" w:eastAsia="微软雅黑" w:hAnsi="微软雅黑" w:cs="微软雅黑" w:hint="eastAsia"/>
                <w:color w:val="FF0000"/>
                <w:sz w:val="16"/>
                <w:szCs w:val="16"/>
              </w:rPr>
              <w:t>发病年龄更早</w:t>
            </w:r>
            <w:r>
              <w:rPr>
                <w:rFonts w:ascii="微软雅黑" w:eastAsia="微软雅黑" w:hAnsi="微软雅黑" w:cs="微软雅黑" w:hint="eastAsia"/>
                <w:sz w:val="16"/>
                <w:szCs w:val="16"/>
              </w:rPr>
              <w:t>的特点，平均发病年龄较散发性乳腺癌患者早 5～8年。其中</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突变的乳腺癌约30%表现为早发性乳腺癌（发病年龄≤40 岁）。而无</w:t>
            </w:r>
            <w:r>
              <w:rPr>
                <w:rFonts w:ascii="微软雅黑" w:eastAsia="微软雅黑" w:hAnsi="微软雅黑" w:cs="微软雅黑" w:hint="eastAsia"/>
                <w:i/>
                <w:iCs/>
                <w:sz w:val="16"/>
                <w:szCs w:val="16"/>
              </w:rPr>
              <w:t>BRCA1/2</w:t>
            </w:r>
            <w:r>
              <w:rPr>
                <w:rFonts w:ascii="微软雅黑" w:eastAsia="微软雅黑" w:hAnsi="微软雅黑" w:cs="微软雅黑" w:hint="eastAsia"/>
                <w:sz w:val="16"/>
                <w:szCs w:val="16"/>
              </w:rPr>
              <w:t>突变的乳腺癌，仅17%左右为早发性乳腺癌（中国家族遗传性肿瘤临床诊疗专家共识（2021 年版）(1)—家族遗传性乳腺癌）。</w:t>
            </w:r>
          </w:p>
        </w:tc>
      </w:tr>
      <w:tr w:rsidR="00A75038" w14:paraId="0BC1E4ED"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7D7F6AB7" w14:textId="77777777" w:rsidR="00A75038" w:rsidRDefault="00A75038">
            <w:pPr>
              <w:rPr>
                <w:rFonts w:ascii="微软雅黑" w:eastAsia="微软雅黑" w:hAnsi="微软雅黑" w:cs="微软雅黑"/>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1C2DF72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2A6F52A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1.2%</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7%-8%</w:t>
            </w:r>
            <w:r>
              <w:rPr>
                <w:rFonts w:ascii="微软雅黑" w:eastAsia="微软雅黑" w:hAnsi="微软雅黑" w:cs="微软雅黑" w:hint="eastAsia"/>
                <w:sz w:val="16"/>
                <w:szCs w:val="16"/>
              </w:rPr>
              <w:t>，远高于一般男性的乳腺癌风险（0.1%）（PMID: 20927582, PMID: 20587410, PMID: 18042939）。</w:t>
            </w:r>
          </w:p>
        </w:tc>
      </w:tr>
      <w:tr w:rsidR="00A75038" w14:paraId="075158CB"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287803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1F3BA545"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E3FF972"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致病性或疑似致病性变异携带者70岁时累积风险分别为</w:t>
            </w:r>
            <w:r>
              <w:rPr>
                <w:rFonts w:ascii="微软雅黑" w:eastAsia="微软雅黑" w:hAnsi="微软雅黑" w:cs="微软雅黑" w:hint="eastAsia"/>
                <w:color w:val="FF0000"/>
                <w:sz w:val="16"/>
                <w:szCs w:val="16"/>
              </w:rPr>
              <w:t>48.3%</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20.0%</w:t>
            </w:r>
            <w:r>
              <w:rPr>
                <w:rFonts w:ascii="微软雅黑" w:eastAsia="微软雅黑" w:hAnsi="微软雅黑" w:cs="微软雅黑" w:hint="eastAsia"/>
                <w:sz w:val="16"/>
                <w:szCs w:val="16"/>
              </w:rPr>
              <w:t>（PMID: 32676552）。</w:t>
            </w:r>
          </w:p>
        </w:tc>
      </w:tr>
      <w:tr w:rsidR="00A75038" w14:paraId="239C974F"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C8171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529F7A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60E09D9"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致病性或疑似致病性变异男性携带者终身累积风险分别为</w:t>
            </w:r>
            <w:r>
              <w:rPr>
                <w:rFonts w:ascii="微软雅黑" w:eastAsia="微软雅黑" w:hAnsi="微软雅黑" w:cs="微软雅黑" w:hint="eastAsia"/>
                <w:color w:val="FF0000"/>
                <w:sz w:val="16"/>
                <w:szCs w:val="16"/>
              </w:rPr>
              <w:t>29%</w:t>
            </w:r>
            <w:r>
              <w:rPr>
                <w:rFonts w:ascii="微软雅黑" w:eastAsia="微软雅黑" w:hAnsi="微软雅黑" w:cs="微软雅黑" w:hint="eastAsia"/>
                <w:sz w:val="16"/>
                <w:szCs w:val="16"/>
              </w:rPr>
              <w:t>、</w:t>
            </w:r>
            <w:r>
              <w:rPr>
                <w:rFonts w:ascii="微软雅黑" w:eastAsia="微软雅黑" w:hAnsi="微软雅黑" w:cs="微软雅黑" w:hint="eastAsia"/>
                <w:color w:val="FF0000"/>
                <w:sz w:val="16"/>
                <w:szCs w:val="16"/>
              </w:rPr>
              <w:t>60%</w:t>
            </w:r>
            <w:r>
              <w:rPr>
                <w:rFonts w:ascii="微软雅黑" w:eastAsia="微软雅黑" w:hAnsi="微软雅黑" w:cs="微软雅黑" w:hint="eastAsia"/>
                <w:sz w:val="16"/>
                <w:szCs w:val="16"/>
              </w:rPr>
              <w:t>（PMID: 31495749）。</w:t>
            </w:r>
          </w:p>
        </w:tc>
      </w:tr>
      <w:tr w:rsidR="00A75038" w14:paraId="5EE5523C"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965847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698CA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3EAF1C81" w14:textId="77777777" w:rsidR="00A75038" w:rsidRDefault="00C8389C">
            <w:pPr>
              <w:rPr>
                <w:rFonts w:ascii="微软雅黑" w:eastAsia="微软雅黑" w:hAnsi="微软雅黑" w:cs="微软雅黑"/>
                <w:sz w:val="16"/>
                <w:szCs w:val="16"/>
              </w:rPr>
            </w:pPr>
            <w:r>
              <w:rPr>
                <w:rFonts w:ascii="微软雅黑" w:eastAsia="微软雅黑" w:hAnsi="微软雅黑" w:cs="微软雅黑" w:hint="eastAsia"/>
                <w:i/>
                <w:iCs/>
                <w:sz w:val="16"/>
                <w:szCs w:val="16"/>
              </w:rPr>
              <w:t>BRCA1</w:t>
            </w:r>
            <w:r>
              <w:rPr>
                <w:rFonts w:ascii="微软雅黑" w:eastAsia="微软雅黑" w:hAnsi="微软雅黑" w:cs="微软雅黑" w:hint="eastAsia"/>
                <w:sz w:val="16"/>
                <w:szCs w:val="16"/>
              </w:rPr>
              <w:t>、</w:t>
            </w:r>
            <w:r>
              <w:rPr>
                <w:rFonts w:ascii="微软雅黑" w:eastAsia="微软雅黑" w:hAnsi="微软雅黑" w:cs="微软雅黑" w:hint="eastAsia"/>
                <w:i/>
                <w:iCs/>
                <w:sz w:val="16"/>
                <w:szCs w:val="16"/>
              </w:rPr>
              <w:t>BRCA2</w:t>
            </w:r>
            <w:r>
              <w:rPr>
                <w:rFonts w:ascii="微软雅黑" w:eastAsia="微软雅黑" w:hAnsi="微软雅黑" w:cs="微软雅黑" w:hint="eastAsia"/>
                <w:sz w:val="16"/>
                <w:szCs w:val="16"/>
              </w:rPr>
              <w:t>致病性或疑似致病性变异携带者70岁时累积风险为</w:t>
            </w:r>
            <w:r>
              <w:rPr>
                <w:rFonts w:ascii="微软雅黑" w:eastAsia="微软雅黑" w:hAnsi="微软雅黑" w:cs="微软雅黑" w:hint="eastAsia"/>
                <w:color w:val="FF0000"/>
                <w:sz w:val="16"/>
                <w:szCs w:val="16"/>
              </w:rPr>
              <w:t>1.4%-1.5%</w:t>
            </w:r>
            <w:r>
              <w:rPr>
                <w:rFonts w:ascii="微软雅黑" w:eastAsia="微软雅黑" w:hAnsi="微软雅黑" w:cs="微软雅黑" w:hint="eastAsia"/>
                <w:sz w:val="16"/>
                <w:szCs w:val="16"/>
              </w:rPr>
              <w:t>（女性）、</w:t>
            </w:r>
            <w:r>
              <w:rPr>
                <w:rFonts w:ascii="微软雅黑" w:eastAsia="微软雅黑" w:hAnsi="微软雅黑" w:cs="微软雅黑" w:hint="eastAsia"/>
                <w:color w:val="FF0000"/>
                <w:sz w:val="16"/>
                <w:szCs w:val="16"/>
              </w:rPr>
              <w:t>2.1%-4.1%</w:t>
            </w:r>
            <w:r>
              <w:rPr>
                <w:rFonts w:ascii="微软雅黑" w:eastAsia="微软雅黑" w:hAnsi="微软雅黑" w:cs="微软雅黑" w:hint="eastAsia"/>
                <w:sz w:val="16"/>
                <w:szCs w:val="16"/>
              </w:rPr>
              <w:t>（男性），是普通人群风险的2.4-6倍（PMID: 10433620, PMID: 23099806, PMID: 16141007）。</w:t>
            </w:r>
          </w:p>
        </w:tc>
      </w:tr>
    </w:tbl>
    <w:p w14:paraId="1E90ABAE" w14:textId="77777777" w:rsidR="00A75038" w:rsidRDefault="00C8389C">
      <w:pPr>
        <w:widowControl/>
        <w:spacing w:line="40" w:lineRule="exact"/>
        <w:jc w:val="left"/>
        <w:rPr>
          <w:rFonts w:ascii="微软雅黑" w:eastAsia="微软雅黑" w:hAnsi="微软雅黑" w:cs="微软雅黑"/>
          <w:sz w:val="17"/>
          <w:szCs w:val="17"/>
        </w:rPr>
      </w:pPr>
      <w:r>
        <w:rPr>
          <w:rFonts w:ascii="微软雅黑" w:eastAsia="微软雅黑" w:hAnsi="微软雅黑" w:cs="微软雅黑" w:hint="eastAsia"/>
          <w:sz w:val="17"/>
          <w:szCs w:val="17"/>
        </w:rPr>
        <w:br w:type="page"/>
      </w:r>
    </w:p>
    <w:p w14:paraId="2F16EA8F" w14:textId="77777777" w:rsidR="00A75038" w:rsidRDefault="00C8389C">
      <w:pPr>
        <w:pStyle w:val="2"/>
        <w:spacing w:before="0" w:after="0" w:line="280" w:lineRule="exact"/>
        <w:rPr>
          <w:rFonts w:ascii="微软雅黑" w:eastAsia="微软雅黑" w:hAnsi="微软雅黑" w:cs="微软雅黑"/>
          <w:color w:val="4F6D90"/>
          <w:sz w:val="21"/>
          <w:szCs w:val="21"/>
        </w:rPr>
      </w:pPr>
      <w:r>
        <w:rPr>
          <w:rFonts w:ascii="微软雅黑" w:eastAsia="微软雅黑" w:hAnsi="微软雅黑" w:cs="微软雅黑" w:hint="eastAsia"/>
          <w:color w:val="4F6D90"/>
          <w:sz w:val="21"/>
          <w:szCs w:val="21"/>
        </w:rPr>
        <w:lastRenderedPageBreak/>
        <w:t>5.2健康管理建议</w:t>
      </w:r>
    </w:p>
    <w:p w14:paraId="1D313A35" w14:textId="77777777" w:rsidR="00A75038" w:rsidRDefault="00C8389C">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A75038" w14:paraId="05465260"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0492B6F5"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癌种/人群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B819539" w14:textId="77777777" w:rsidR="00A75038" w:rsidRDefault="00C8389C">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筛查建议</w:t>
            </w:r>
          </w:p>
        </w:tc>
      </w:tr>
      <w:tr w:rsidR="00A75038" w14:paraId="0E98BA4D"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5D2D5DC"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463407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AD3CF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18岁开始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09D0B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培养乳房防护意识</w:t>
            </w:r>
          </w:p>
        </w:tc>
      </w:tr>
      <w:tr w:rsidR="00A75038" w14:paraId="5694D7E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42FC9D5"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5EAA27"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24F5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9BA1A3"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定期（每6-12个月）进行临床乳腺检查</w:t>
            </w:r>
          </w:p>
        </w:tc>
      </w:tr>
      <w:tr w:rsidR="00A75038" w14:paraId="6B66768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72BDC7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B66EE4"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9059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25-29岁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E8F0E9"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每年1次乳腺磁共振成像对比剂成像（MRI）（当MRI不可用时，考虑行断层摄影）。</w:t>
            </w:r>
          </w:p>
          <w:p w14:paraId="066F002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如家族史包含30岁前确诊乳腺癌，基于家族史进行个体化处理。</w:t>
            </w:r>
          </w:p>
        </w:tc>
      </w:tr>
      <w:tr w:rsidR="00A75038" w14:paraId="4BAB10B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4DE952D"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0DC1BA"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DE95D"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7E8B1A"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每年1次乳腺断层摄影检查和磁共振成像对比剂成像（MRI）。</w:t>
            </w:r>
          </w:p>
        </w:tc>
      </w:tr>
      <w:tr w:rsidR="00A75038" w14:paraId="0CE581B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CAD96D2"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7FF2AC"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780B"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430362"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个体化处理。</w:t>
            </w:r>
          </w:p>
        </w:tc>
      </w:tr>
      <w:tr w:rsidR="00A75038" w14:paraId="39CB51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BAE55BF"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A1C5B6D"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EC32A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60D4A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致病性或疑似致病性变异、接受过乳腺癌治疗但未患双侧乳腺患癌的女性，保持每年1次乳腺断层摄影检查和磁共振成像对比剂成像（MRI）。</w:t>
            </w:r>
          </w:p>
        </w:tc>
      </w:tr>
      <w:tr w:rsidR="00A75038" w14:paraId="5FF8CFA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814C3F4"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AE4334" w14:textId="77777777" w:rsidR="00A75038" w:rsidRDefault="00A75038">
            <w:pPr>
              <w:rPr>
                <w:rFonts w:ascii="微软雅黑" w:eastAsia="微软雅黑" w:hAnsi="微软雅黑" w:cs="微软雅黑"/>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B54FA6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648E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降低风险的乳房切除术，术前需咨询包含预防程度、乳腺再造、手术风险、对侧乳腺癌风险、生存预期等相关事宜并要综合考虑手术对心理、社交和生活质量方面的影响。</w:t>
            </w:r>
          </w:p>
        </w:tc>
      </w:tr>
      <w:tr w:rsidR="00A75038" w14:paraId="7AFD602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7439A9A"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8EEABA" w14:textId="77777777" w:rsidR="00A75038" w:rsidRDefault="00A75038">
            <w:pPr>
              <w:rPr>
                <w:rFonts w:ascii="微软雅黑" w:eastAsia="微软雅黑" w:hAnsi="微软雅黑" w:cs="微软雅黑"/>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FA0D0" w14:textId="77777777" w:rsidR="00A75038" w:rsidRDefault="00A75038">
            <w:pPr>
              <w:rPr>
                <w:rFonts w:ascii="微软雅黑" w:eastAsia="微软雅黑" w:hAnsi="微软雅黑" w:cs="微软雅黑"/>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590ABB"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使用降低风险的药物</w:t>
            </w:r>
          </w:p>
        </w:tc>
      </w:tr>
      <w:tr w:rsidR="00A75038" w14:paraId="67DF78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55DB4AB" w14:textId="77777777" w:rsidR="00A75038" w:rsidRDefault="00A75038">
            <w:pPr>
              <w:rPr>
                <w:rFonts w:ascii="微软雅黑" w:eastAsia="微软雅黑" w:hAnsi="微软雅黑" w:cs="微软雅黑"/>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6E8E68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DFA94C"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35岁开始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6E9890"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乳房自检及相关教育，每年1次临床乳腺检查</w:t>
            </w:r>
          </w:p>
        </w:tc>
      </w:tr>
      <w:tr w:rsidR="00A75038" w14:paraId="52E316B4"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31F669B" w14:textId="77777777" w:rsidR="00A75038" w:rsidRDefault="00A75038">
            <w:pPr>
              <w:rPr>
                <w:rFonts w:ascii="微软雅黑" w:eastAsia="微软雅黑" w:hAnsi="微软雅黑" w:cs="微软雅黑"/>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66AFFC15" w14:textId="77777777" w:rsidR="00A75038" w:rsidRDefault="00A75038">
            <w:pPr>
              <w:rPr>
                <w:rFonts w:ascii="微软雅黑" w:eastAsia="微软雅黑" w:hAnsi="微软雅黑" w:cs="微软雅黑"/>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8669F2E"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男性乳房发育症患者：50岁开始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3F5614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考虑每年1次乳腺X线检查</w:t>
            </w:r>
          </w:p>
          <w:p w14:paraId="57A0E7A2"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开始检查时间应早于家族中最年轻的男性乳腺癌患者确诊年龄10年</w:t>
            </w:r>
          </w:p>
        </w:tc>
      </w:tr>
      <w:tr w:rsidR="00A75038" w14:paraId="4C2A2F1D"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6CEAE3F6"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0A3835C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对于选择降低风险的输卵管-卵巢切除术（RRSO）的患者，通常在35-40岁进行手术，手术应在完成生育后进行。</w:t>
            </w:r>
          </w:p>
          <w:p w14:paraId="2973CBD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相关卵巢癌的确诊年龄通常较</w:t>
            </w:r>
            <w:r>
              <w:rPr>
                <w:rFonts w:ascii="微软雅黑" w:eastAsia="微软雅黑" w:hAnsi="微软雅黑" w:cs="微软雅黑" w:hint="eastAsia"/>
                <w:i/>
                <w:iCs/>
                <w:sz w:val="17"/>
                <w:szCs w:val="17"/>
              </w:rPr>
              <w:t>BRCA1</w:t>
            </w:r>
            <w:r>
              <w:rPr>
                <w:rFonts w:ascii="微软雅黑" w:eastAsia="微软雅黑" w:hAnsi="微软雅黑" w:cs="微软雅黑" w:hint="eastAsia"/>
                <w:sz w:val="17"/>
                <w:szCs w:val="17"/>
              </w:rPr>
              <w:t>相关卵巢癌晚8~10年，故</w:t>
            </w:r>
            <w:r>
              <w:rPr>
                <w:rFonts w:ascii="微软雅黑" w:eastAsia="微软雅黑" w:hAnsi="微软雅黑" w:cs="微软雅黑" w:hint="eastAsia"/>
                <w:i/>
                <w:iCs/>
                <w:sz w:val="17"/>
                <w:szCs w:val="17"/>
              </w:rPr>
              <w:t>BRCA2</w:t>
            </w:r>
            <w:r>
              <w:rPr>
                <w:rFonts w:ascii="微软雅黑" w:eastAsia="微软雅黑" w:hAnsi="微软雅黑" w:cs="微软雅黑" w:hint="eastAsia"/>
                <w:sz w:val="17"/>
                <w:szCs w:val="17"/>
              </w:rPr>
              <w:t>基因致病性或疑似致病性变异携带者可将RRSO合理推迟至40~45岁进行，需综合考虑家族中卵巢器的确诊年龄。</w:t>
            </w:r>
          </w:p>
          <w:p w14:paraId="5A60BC71"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手术前需综合考虑手术对心理、社交、生活等方面的影响。</w:t>
            </w:r>
          </w:p>
        </w:tc>
      </w:tr>
      <w:tr w:rsidR="00A75038" w14:paraId="1D936B06"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95E533D" w14:textId="77777777" w:rsidR="00A75038" w:rsidRDefault="00A75038">
            <w:pPr>
              <w:rPr>
                <w:rFonts w:ascii="微软雅黑" w:eastAsia="微软雅黑" w:hAnsi="微软雅黑" w:cs="微软雅黑"/>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02AC0DA0" w14:textId="77777777" w:rsidR="00A75038" w:rsidRDefault="00C8389C">
            <w:pPr>
              <w:rPr>
                <w:rFonts w:ascii="微软雅黑" w:eastAsia="微软雅黑" w:hAnsi="微软雅黑" w:cs="微软雅黑"/>
                <w:i/>
                <w:iCs/>
                <w:sz w:val="17"/>
                <w:szCs w:val="17"/>
              </w:rPr>
            </w:pPr>
            <w:r>
              <w:rPr>
                <w:rFonts w:ascii="微软雅黑" w:eastAsia="微软雅黑" w:hAnsi="微软雅黑" w:cs="微软雅黑" w:hint="eastAsia"/>
                <w:sz w:val="17"/>
                <w:szCs w:val="17"/>
              </w:rPr>
              <w:t>对于不选择降低风险的输卵管-卵巢切除术（RRSO）的患者，30-35岁开始选择阴道超声和血清CA-125检查对卵巢癌进行筛查，筛查需遵循临床医师的指导。</w:t>
            </w:r>
          </w:p>
        </w:tc>
      </w:tr>
      <w:tr w:rsidR="00A75038" w14:paraId="69B5A7A0"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3B7D8BF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A704C57"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40岁开始，建议BRCA2致病性或疑似致病性变异携带者进行前列腺癌筛查。</w:t>
            </w:r>
          </w:p>
          <w:p w14:paraId="212D80DF"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BRCA1致病性或疑似致病性变异携带者可考虑进行前列腺癌筛查。</w:t>
            </w:r>
          </w:p>
        </w:tc>
      </w:tr>
      <w:tr w:rsidR="00A75038" w14:paraId="6F2880A2"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8ECA34D"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941BCAE"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有外分泌胰腺癌家族史时，考虑在50岁开始或者比家族中最年轻的外分泌胰腺癌患者年轻10岁开始进行胰腺癌筛查。</w:t>
            </w:r>
          </w:p>
          <w:p w14:paraId="59F034DA"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无外分泌胰腺癌家族史时，不建议进行胰腺癌筛查。</w:t>
            </w:r>
          </w:p>
        </w:tc>
      </w:tr>
      <w:tr w:rsidR="00A75038" w14:paraId="215AE098"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FDBC73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2D75F593" w14:textId="77777777" w:rsidR="00A75038" w:rsidRDefault="00C8389C">
            <w:pPr>
              <w:rPr>
                <w:rFonts w:ascii="微软雅黑" w:eastAsia="微软雅黑" w:hAnsi="微软雅黑" w:cs="微软雅黑"/>
                <w:sz w:val="17"/>
                <w:szCs w:val="17"/>
              </w:rPr>
            </w:pPr>
            <w:r>
              <w:rPr>
                <w:rFonts w:ascii="微软雅黑" w:eastAsia="微软雅黑" w:hAnsi="微软雅黑" w:cs="微软雅黑" w:hint="eastAsia"/>
                <w:sz w:val="17"/>
                <w:szCs w:val="17"/>
              </w:rPr>
              <w:t>建议进行</w:t>
            </w:r>
            <w:r>
              <w:rPr>
                <w:rFonts w:ascii="微软雅黑" w:eastAsia="微软雅黑" w:hAnsi="微软雅黑" w:cs="微软雅黑" w:hint="eastAsia"/>
                <w:color w:val="1A171B"/>
                <w:sz w:val="17"/>
                <w:szCs w:val="17"/>
              </w:rPr>
              <w:t>遗传咨询以及该变异的检测</w:t>
            </w:r>
          </w:p>
        </w:tc>
      </w:tr>
    </w:tbl>
    <w:p w14:paraId="3666F90B" w14:textId="03AE9C89" w:rsidR="00A75038" w:rsidRDefault="00C8389C">
      <w:pPr>
        <w:rPr>
          <w:rFonts w:ascii="微软雅黑" w:eastAsia="微软雅黑" w:hAnsi="微软雅黑" w:cs="微软雅黑"/>
        </w:rPr>
      </w:pPr>
      <w:r>
        <w:rPr>
          <w:rFonts w:ascii="微软雅黑" w:eastAsia="微软雅黑" w:hAnsi="微软雅黑" w:cs="微软雅黑" w:hint="eastAsia"/>
        </w:rPr>
        <w:br w:type="page"/>
      </w:r>
    </w:p>
    <w:p w14:paraId="5CB7EF69" w14:textId="4E453302" w:rsidR="00A51071" w:rsidRDefault="00A51071">
      <w:pPr>
        <w:rPr>
          <w:rFonts w:ascii="微软雅黑" w:eastAsia="微软雅黑" w:hAnsi="微软雅黑" w:cs="微软雅黑"/>
          <w:color w:val="595959" w:themeColor="text1" w:themeTint="A6"/>
          <w:sz w:val="13"/>
          <w:szCs w:val="13"/>
        </w:rPr>
      </w:pPr>
      <w:r w:rsidRPr="00A51071">
        <w:rPr>
          <w:rFonts w:ascii="微软雅黑" w:eastAsia="微软雅黑" w:hAnsi="微软雅黑" w:cs="微软雅黑"/>
          <w:color w:val="595959" w:themeColor="text1" w:themeTint="A6"/>
          <w:sz w:val="13"/>
          <w:szCs w:val="13"/>
        </w:rPr>
        <w:lastRenderedPageBreak/>
        <w:t>{%p endif%}</w:t>
      </w:r>
    </w:p>
    <w:p w14:paraId="276CDBF6" w14:textId="27039E99"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A75038" w14:paraId="23F2FCE7" w14:textId="77777777" w:rsidTr="00A75038">
        <w:trPr>
          <w:trHeight w:val="397"/>
          <w:jc w:val="center"/>
        </w:trPr>
        <w:tc>
          <w:tcPr>
            <w:tcW w:w="5387" w:type="dxa"/>
            <w:gridSpan w:val="2"/>
            <w:shd w:val="clear" w:color="auto" w:fill="4F6D90"/>
            <w:vAlign w:val="center"/>
          </w:tcPr>
          <w:p w14:paraId="163F325A"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质控参数</w:t>
            </w:r>
          </w:p>
        </w:tc>
        <w:tc>
          <w:tcPr>
            <w:tcW w:w="2552" w:type="dxa"/>
            <w:shd w:val="clear" w:color="auto" w:fill="4F6D90"/>
            <w:vAlign w:val="center"/>
          </w:tcPr>
          <w:p w14:paraId="117B7333"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质控数值</w:t>
            </w:r>
          </w:p>
        </w:tc>
        <w:tc>
          <w:tcPr>
            <w:tcW w:w="2393" w:type="dxa"/>
            <w:shd w:val="clear" w:color="auto" w:fill="4F6D90"/>
            <w:vAlign w:val="center"/>
          </w:tcPr>
          <w:p w14:paraId="47FF3076" w14:textId="77777777" w:rsidR="00A75038" w:rsidRDefault="00C8389C">
            <w:pPr>
              <w:pStyle w:val="ad"/>
              <w:ind w:firstLineChars="0" w:firstLine="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参考值</w:t>
            </w:r>
          </w:p>
        </w:tc>
      </w:tr>
      <w:tr w:rsidR="00A75038" w14:paraId="6A55C354" w14:textId="77777777" w:rsidTr="00A75038">
        <w:trPr>
          <w:trHeight w:val="397"/>
          <w:jc w:val="center"/>
        </w:trPr>
        <w:tc>
          <w:tcPr>
            <w:tcW w:w="1986" w:type="dxa"/>
            <w:shd w:val="clear" w:color="auto" w:fill="FFFFFF" w:themeFill="background1"/>
            <w:vAlign w:val="center"/>
          </w:tcPr>
          <w:p w14:paraId="3BDD022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3401" w:type="dxa"/>
            <w:shd w:val="clear" w:color="auto" w:fill="FFFFFF" w:themeFill="background1"/>
            <w:vAlign w:val="center"/>
          </w:tcPr>
          <w:p w14:paraId="28A99DDE"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恶性肿瘤细胞占比</w:t>
            </w:r>
            <w:r>
              <w:rPr>
                <w:rFonts w:ascii="微软雅黑" w:eastAsia="微软雅黑" w:hAnsi="微软雅黑" w:cs="微软雅黑" w:hint="eastAsia"/>
                <w:kern w:val="0"/>
                <w:sz w:val="17"/>
                <w:szCs w:val="17"/>
                <w:vertAlign w:val="superscript"/>
                <w:lang w:bidi="ar"/>
              </w:rPr>
              <w:t>1</w:t>
            </w:r>
          </w:p>
        </w:tc>
        <w:tc>
          <w:tcPr>
            <w:tcW w:w="2552" w:type="dxa"/>
            <w:shd w:val="clear" w:color="auto" w:fill="FFFFFF" w:themeFill="background1"/>
            <w:vAlign w:val="center"/>
          </w:tcPr>
          <w:p w14:paraId="0E1A0A7E" w14:textId="3B4B07D5"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shd w:val="clear" w:color="auto" w:fill="FFFFFF" w:themeFill="background1"/>
            <w:vAlign w:val="center"/>
          </w:tcPr>
          <w:p w14:paraId="18114A2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≥20%</w:t>
            </w:r>
          </w:p>
        </w:tc>
      </w:tr>
      <w:tr w:rsidR="00A75038" w14:paraId="5F12946B" w14:textId="77777777" w:rsidTr="00A75038">
        <w:trPr>
          <w:trHeight w:val="397"/>
          <w:jc w:val="center"/>
        </w:trPr>
        <w:tc>
          <w:tcPr>
            <w:tcW w:w="1986" w:type="dxa"/>
            <w:vMerge w:val="restart"/>
            <w:shd w:val="clear" w:color="auto" w:fill="FFFFFF" w:themeFill="background1"/>
            <w:vAlign w:val="center"/>
          </w:tcPr>
          <w:p w14:paraId="77336A91"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3401" w:type="dxa"/>
            <w:shd w:val="clear" w:color="auto" w:fill="FFFFFF" w:themeFill="background1"/>
            <w:vAlign w:val="center"/>
          </w:tcPr>
          <w:p w14:paraId="0A8C42F3"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DNA总量（ng）</w:t>
            </w:r>
            <w:r>
              <w:rPr>
                <w:rFonts w:ascii="微软雅黑" w:eastAsia="微软雅黑" w:hAnsi="微软雅黑" w:cs="微软雅黑" w:hint="eastAsia"/>
                <w:kern w:val="0"/>
                <w:sz w:val="17"/>
                <w:szCs w:val="17"/>
                <w:vertAlign w:val="superscript"/>
                <w:lang w:bidi="ar"/>
              </w:rPr>
              <w:t>2</w:t>
            </w:r>
          </w:p>
        </w:tc>
        <w:tc>
          <w:tcPr>
            <w:tcW w:w="2552" w:type="dxa"/>
            <w:shd w:val="clear" w:color="auto" w:fill="FFFFFF" w:themeFill="background1"/>
            <w:vAlign w:val="center"/>
          </w:tcPr>
          <w:p w14:paraId="41F12AEF" w14:textId="2D44ADF9"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{%if lib_quality_control and lib_quality_control.lib_dna_qc and lib_quality_control.lib_dna_qc.dna_qty%}{{lib_quality_control.lib_dna_qc.dna_qty|replace(“.00”,””)}}{%else%}{%endif%}</w:t>
            </w:r>
          </w:p>
        </w:tc>
        <w:tc>
          <w:tcPr>
            <w:tcW w:w="2393" w:type="dxa"/>
            <w:shd w:val="clear" w:color="auto" w:fill="FFFFFF" w:themeFill="background1"/>
            <w:vAlign w:val="center"/>
          </w:tcPr>
          <w:p w14:paraId="5C08F7A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≥30</w:t>
            </w:r>
          </w:p>
        </w:tc>
      </w:tr>
      <w:tr w:rsidR="00A75038" w14:paraId="02389B8E" w14:textId="77777777" w:rsidTr="00A75038">
        <w:trPr>
          <w:trHeight w:val="397"/>
          <w:jc w:val="center"/>
        </w:trPr>
        <w:tc>
          <w:tcPr>
            <w:tcW w:w="1986" w:type="dxa"/>
            <w:vMerge/>
            <w:shd w:val="clear" w:color="auto" w:fill="FFFFFF" w:themeFill="background1"/>
            <w:vAlign w:val="center"/>
          </w:tcPr>
          <w:p w14:paraId="66D4AE47"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082EB8BB" w14:textId="77777777" w:rsidR="00A75038" w:rsidRDefault="00C8389C">
            <w:pPr>
              <w:pStyle w:val="ad"/>
              <w:ind w:firstLineChars="0" w:firstLine="0"/>
              <w:jc w:val="center"/>
              <w:rPr>
                <w:rFonts w:ascii="微软雅黑" w:eastAsia="微软雅黑" w:hAnsi="微软雅黑" w:cs="微软雅黑"/>
                <w:kern w:val="0"/>
                <w:sz w:val="17"/>
                <w:szCs w:val="17"/>
                <w:vertAlign w:val="superscript"/>
                <w:lang w:bidi="ar"/>
              </w:rPr>
            </w:pPr>
            <w:r>
              <w:rPr>
                <w:rFonts w:ascii="微软雅黑" w:eastAsia="微软雅黑" w:hAnsi="微软雅黑" w:cs="微软雅黑" w:hint="eastAsia"/>
                <w:kern w:val="0"/>
                <w:sz w:val="17"/>
                <w:szCs w:val="17"/>
                <w:lang w:bidi="ar"/>
              </w:rPr>
              <w:t>文库总量（ng）</w:t>
            </w:r>
            <w:r>
              <w:rPr>
                <w:rFonts w:ascii="微软雅黑" w:eastAsia="微软雅黑" w:hAnsi="微软雅黑" w:cs="微软雅黑" w:hint="eastAsia"/>
                <w:kern w:val="0"/>
                <w:sz w:val="17"/>
                <w:szCs w:val="17"/>
                <w:vertAlign w:val="superscript"/>
                <w:lang w:bidi="ar"/>
              </w:rPr>
              <w:t>3</w:t>
            </w:r>
          </w:p>
        </w:tc>
        <w:tc>
          <w:tcPr>
            <w:tcW w:w="2552" w:type="dxa"/>
            <w:shd w:val="clear" w:color="auto" w:fill="FFFFFF" w:themeFill="background1"/>
            <w:vAlign w:val="center"/>
          </w:tcPr>
          <w:p w14:paraId="037196BC" w14:textId="79674E21" w:rsidR="00A75038" w:rsidRDefault="00A51071">
            <w:pPr>
              <w:pStyle w:val="ad"/>
              <w:ind w:firstLineChars="0" w:firstLine="0"/>
              <w:jc w:val="center"/>
              <w:rPr>
                <w:rFonts w:ascii="微软雅黑" w:eastAsia="微软雅黑" w:hAnsi="微软雅黑" w:cs="微软雅黑"/>
                <w:kern w:val="0"/>
                <w:sz w:val="17"/>
                <w:szCs w:val="17"/>
                <w:lang w:bidi="ar"/>
              </w:rPr>
            </w:pPr>
            <w:r w:rsidRPr="00A51071">
              <w:rPr>
                <w:rFonts w:ascii="微软雅黑" w:eastAsia="微软雅黑" w:hAnsi="微软雅黑" w:cs="微软雅黑"/>
                <w:kern w:val="0"/>
                <w:sz w:val="17"/>
                <w:szCs w:val="17"/>
                <w:lang w:bidi="ar"/>
              </w:rPr>
              <w:t>{%if lib_quality_control and lib_quality_control.lib_dna_qc and lib_quality_control.lib_dna_qc.library_qty%}{{lib_quality_control.lib_dna_qc.library_qty|replace(“.00”,””)}}{%else%}{%endif%}</w:t>
            </w:r>
          </w:p>
        </w:tc>
        <w:tc>
          <w:tcPr>
            <w:tcW w:w="2393" w:type="dxa"/>
            <w:shd w:val="clear" w:color="auto" w:fill="FFFFFF" w:themeFill="background1"/>
            <w:vAlign w:val="center"/>
          </w:tcPr>
          <w:p w14:paraId="37B051A3"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≥150</w:t>
            </w:r>
          </w:p>
        </w:tc>
      </w:tr>
      <w:tr w:rsidR="00A75038" w14:paraId="436A73FE" w14:textId="77777777" w:rsidTr="00A75038">
        <w:trPr>
          <w:trHeight w:val="397"/>
          <w:jc w:val="center"/>
        </w:trPr>
        <w:tc>
          <w:tcPr>
            <w:tcW w:w="1986" w:type="dxa"/>
            <w:vMerge w:val="restart"/>
            <w:shd w:val="clear" w:color="auto" w:fill="FFFFFF" w:themeFill="background1"/>
            <w:vAlign w:val="center"/>
          </w:tcPr>
          <w:p w14:paraId="50B4590C"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3401" w:type="dxa"/>
            <w:shd w:val="clear" w:color="auto" w:fill="FFFFFF" w:themeFill="background1"/>
            <w:vAlign w:val="center"/>
          </w:tcPr>
          <w:p w14:paraId="31C8FF9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 xml:space="preserve">Q30 </w:t>
            </w:r>
            <w:r>
              <w:rPr>
                <w:rFonts w:ascii="微软雅黑" w:eastAsia="微软雅黑" w:hAnsi="微软雅黑" w:cs="微软雅黑" w:hint="eastAsia"/>
                <w:kern w:val="0"/>
                <w:sz w:val="17"/>
                <w:szCs w:val="17"/>
                <w:vertAlign w:val="superscript"/>
                <w:lang w:bidi="ar"/>
              </w:rPr>
              <w:t>4</w:t>
            </w:r>
          </w:p>
        </w:tc>
        <w:tc>
          <w:tcPr>
            <w:tcW w:w="2552" w:type="dxa"/>
            <w:shd w:val="clear" w:color="auto" w:fill="FFFFFF" w:themeFill="background1"/>
            <w:vAlign w:val="center"/>
          </w:tcPr>
          <w:p w14:paraId="07035493" w14:textId="20E5A416"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{{qc.dna_data_qc.cleandata_q30}}</w:t>
            </w:r>
          </w:p>
        </w:tc>
        <w:tc>
          <w:tcPr>
            <w:tcW w:w="2393" w:type="dxa"/>
            <w:shd w:val="clear" w:color="auto" w:fill="FFFFFF" w:themeFill="background1"/>
            <w:vAlign w:val="center"/>
          </w:tcPr>
          <w:p w14:paraId="25D04EC4"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≥75%</w:t>
            </w:r>
          </w:p>
        </w:tc>
      </w:tr>
      <w:tr w:rsidR="00A75038" w14:paraId="74541CF6" w14:textId="77777777" w:rsidTr="00A75038">
        <w:trPr>
          <w:trHeight w:val="397"/>
          <w:jc w:val="center"/>
        </w:trPr>
        <w:tc>
          <w:tcPr>
            <w:tcW w:w="1986" w:type="dxa"/>
            <w:vMerge/>
            <w:shd w:val="clear" w:color="auto" w:fill="FFFFFF" w:themeFill="background1"/>
            <w:vAlign w:val="center"/>
          </w:tcPr>
          <w:p w14:paraId="65F0B9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5F03A8FB"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比对率</w:t>
            </w:r>
            <w:r>
              <w:rPr>
                <w:rFonts w:ascii="微软雅黑" w:eastAsia="微软雅黑" w:hAnsi="微软雅黑" w:cs="微软雅黑" w:hint="eastAsia"/>
                <w:kern w:val="0"/>
                <w:sz w:val="17"/>
                <w:szCs w:val="17"/>
                <w:vertAlign w:val="superscript"/>
                <w:lang w:bidi="ar"/>
              </w:rPr>
              <w:t>5</w:t>
            </w:r>
          </w:p>
        </w:tc>
        <w:tc>
          <w:tcPr>
            <w:tcW w:w="2552" w:type="dxa"/>
            <w:shd w:val="clear" w:color="auto" w:fill="FFFFFF" w:themeFill="background1"/>
            <w:vAlign w:val="center"/>
          </w:tcPr>
          <w:p w14:paraId="2A76859E" w14:textId="22A517D0"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{{qc.dna_data_qc.mapping_ratio}}</w:t>
            </w:r>
          </w:p>
        </w:tc>
        <w:tc>
          <w:tcPr>
            <w:tcW w:w="2393" w:type="dxa"/>
            <w:shd w:val="clear" w:color="auto" w:fill="FFFFFF" w:themeFill="background1"/>
            <w:vAlign w:val="center"/>
          </w:tcPr>
          <w:p w14:paraId="1FF0CF79"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2D3EE435" w14:textId="77777777" w:rsidTr="00A75038">
        <w:trPr>
          <w:trHeight w:val="397"/>
          <w:jc w:val="center"/>
        </w:trPr>
        <w:tc>
          <w:tcPr>
            <w:tcW w:w="1986" w:type="dxa"/>
            <w:vMerge/>
            <w:shd w:val="clear" w:color="auto" w:fill="FFFFFF" w:themeFill="background1"/>
            <w:vAlign w:val="center"/>
          </w:tcPr>
          <w:p w14:paraId="59E7F88F"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3337751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覆盖度</w:t>
            </w:r>
            <w:r>
              <w:rPr>
                <w:rFonts w:ascii="微软雅黑" w:eastAsia="微软雅黑" w:hAnsi="微软雅黑" w:cs="微软雅黑" w:hint="eastAsia"/>
                <w:kern w:val="0"/>
                <w:sz w:val="17"/>
                <w:szCs w:val="17"/>
                <w:vertAlign w:val="superscript"/>
                <w:lang w:bidi="ar"/>
              </w:rPr>
              <w:t>6</w:t>
            </w:r>
          </w:p>
        </w:tc>
        <w:tc>
          <w:tcPr>
            <w:tcW w:w="2552" w:type="dxa"/>
            <w:shd w:val="clear" w:color="auto" w:fill="FFFFFF" w:themeFill="background1"/>
            <w:vAlign w:val="center"/>
          </w:tcPr>
          <w:p w14:paraId="7192F553" w14:textId="489A2B01"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{{qc.dna_data_qc.cover_ratio}}</w:t>
            </w:r>
          </w:p>
        </w:tc>
        <w:tc>
          <w:tcPr>
            <w:tcW w:w="2393" w:type="dxa"/>
            <w:shd w:val="clear" w:color="auto" w:fill="FFFFFF" w:themeFill="background1"/>
            <w:vAlign w:val="center"/>
          </w:tcPr>
          <w:p w14:paraId="2DDA5D6D"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6F5FA407" w14:textId="77777777" w:rsidTr="00A75038">
        <w:trPr>
          <w:trHeight w:val="397"/>
          <w:jc w:val="center"/>
        </w:trPr>
        <w:tc>
          <w:tcPr>
            <w:tcW w:w="1986" w:type="dxa"/>
            <w:vMerge/>
            <w:shd w:val="clear" w:color="auto" w:fill="FFFFFF" w:themeFill="background1"/>
            <w:vAlign w:val="center"/>
          </w:tcPr>
          <w:p w14:paraId="60C59547"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16FC9E56"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均一性</w:t>
            </w:r>
            <w:r>
              <w:rPr>
                <w:rFonts w:ascii="微软雅黑" w:eastAsia="微软雅黑" w:hAnsi="微软雅黑" w:cs="微软雅黑" w:hint="eastAsia"/>
                <w:kern w:val="0"/>
                <w:sz w:val="17"/>
                <w:szCs w:val="17"/>
                <w:vertAlign w:val="superscript"/>
                <w:lang w:bidi="ar"/>
              </w:rPr>
              <w:t>7</w:t>
            </w:r>
          </w:p>
        </w:tc>
        <w:tc>
          <w:tcPr>
            <w:tcW w:w="2552" w:type="dxa"/>
            <w:shd w:val="clear" w:color="auto" w:fill="FFFFFF" w:themeFill="background1"/>
            <w:vAlign w:val="center"/>
          </w:tcPr>
          <w:p w14:paraId="7452FF0A" w14:textId="26C16A83"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{{qc.dna_data_qc.uni20}}</w:t>
            </w:r>
          </w:p>
        </w:tc>
        <w:tc>
          <w:tcPr>
            <w:tcW w:w="2393" w:type="dxa"/>
            <w:shd w:val="clear" w:color="auto" w:fill="FFFFFF" w:themeFill="background1"/>
            <w:vAlign w:val="center"/>
          </w:tcPr>
          <w:p w14:paraId="2F0F0C8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3407E406" w14:textId="77777777" w:rsidTr="00A75038">
        <w:trPr>
          <w:trHeight w:val="397"/>
          <w:jc w:val="center"/>
        </w:trPr>
        <w:tc>
          <w:tcPr>
            <w:tcW w:w="1986" w:type="dxa"/>
            <w:vMerge/>
            <w:shd w:val="clear" w:color="auto" w:fill="FFFFFF" w:themeFill="background1"/>
            <w:vAlign w:val="center"/>
          </w:tcPr>
          <w:p w14:paraId="4324815A" w14:textId="77777777" w:rsidR="00A75038" w:rsidRDefault="00A75038">
            <w:pPr>
              <w:pStyle w:val="ad"/>
              <w:ind w:firstLine="340"/>
              <w:jc w:val="center"/>
              <w:rPr>
                <w:rFonts w:ascii="微软雅黑" w:eastAsia="微软雅黑" w:hAnsi="微软雅黑" w:cs="微软雅黑"/>
                <w:sz w:val="17"/>
                <w:szCs w:val="17"/>
              </w:rPr>
            </w:pPr>
          </w:p>
        </w:tc>
        <w:tc>
          <w:tcPr>
            <w:tcW w:w="3401" w:type="dxa"/>
            <w:shd w:val="clear" w:color="auto" w:fill="FFFFFF" w:themeFill="background1"/>
            <w:vAlign w:val="center"/>
          </w:tcPr>
          <w:p w14:paraId="6A83273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平均测序深度（×）</w:t>
            </w:r>
            <w:r>
              <w:rPr>
                <w:rFonts w:ascii="微软雅黑" w:eastAsia="微软雅黑" w:hAnsi="微软雅黑" w:cs="微软雅黑" w:hint="eastAsia"/>
                <w:kern w:val="0"/>
                <w:sz w:val="17"/>
                <w:szCs w:val="17"/>
                <w:vertAlign w:val="superscript"/>
                <w:lang w:bidi="ar"/>
              </w:rPr>
              <w:t>8</w:t>
            </w:r>
          </w:p>
        </w:tc>
        <w:tc>
          <w:tcPr>
            <w:tcW w:w="2552" w:type="dxa"/>
            <w:shd w:val="clear" w:color="auto" w:fill="FFFFFF" w:themeFill="background1"/>
            <w:vAlign w:val="center"/>
          </w:tcPr>
          <w:p w14:paraId="448575A7" w14:textId="5EEB1E9B"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{{qc.dna_data_qc.depth_mean|replace(“.00”,””)}}</w:t>
            </w:r>
          </w:p>
        </w:tc>
        <w:tc>
          <w:tcPr>
            <w:tcW w:w="2393" w:type="dxa"/>
            <w:shd w:val="clear" w:color="auto" w:fill="FFFFFF" w:themeFill="background1"/>
            <w:vAlign w:val="center"/>
          </w:tcPr>
          <w:p w14:paraId="4EFF525F"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w:t>
            </w:r>
          </w:p>
        </w:tc>
      </w:tr>
      <w:tr w:rsidR="00A75038" w14:paraId="04278EBF" w14:textId="77777777" w:rsidTr="00A75038">
        <w:trPr>
          <w:trHeight w:val="397"/>
          <w:jc w:val="center"/>
        </w:trPr>
        <w:tc>
          <w:tcPr>
            <w:tcW w:w="1986" w:type="dxa"/>
            <w:vMerge/>
            <w:shd w:val="clear" w:color="auto" w:fill="FFFFFF" w:themeFill="background1"/>
            <w:vAlign w:val="center"/>
          </w:tcPr>
          <w:p w14:paraId="2DC38808" w14:textId="77777777" w:rsidR="00A75038" w:rsidRDefault="00A75038">
            <w:pPr>
              <w:pStyle w:val="ad"/>
              <w:ind w:firstLineChars="0" w:firstLine="0"/>
              <w:jc w:val="center"/>
              <w:rPr>
                <w:rFonts w:ascii="微软雅黑" w:eastAsia="微软雅黑" w:hAnsi="微软雅黑" w:cs="微软雅黑"/>
                <w:sz w:val="17"/>
                <w:szCs w:val="17"/>
              </w:rPr>
            </w:pPr>
          </w:p>
        </w:tc>
        <w:tc>
          <w:tcPr>
            <w:tcW w:w="3401" w:type="dxa"/>
            <w:shd w:val="clear" w:color="auto" w:fill="FFFFFF" w:themeFill="background1"/>
            <w:vAlign w:val="center"/>
          </w:tcPr>
          <w:p w14:paraId="41466A2E"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平均有效深度（×）</w:t>
            </w:r>
            <w:r>
              <w:rPr>
                <w:rFonts w:ascii="微软雅黑" w:eastAsia="微软雅黑" w:hAnsi="微软雅黑" w:cs="微软雅黑" w:hint="eastAsia"/>
                <w:kern w:val="0"/>
                <w:sz w:val="17"/>
                <w:szCs w:val="17"/>
                <w:vertAlign w:val="superscript"/>
                <w:lang w:bidi="ar"/>
              </w:rPr>
              <w:t>9</w:t>
            </w:r>
          </w:p>
        </w:tc>
        <w:tc>
          <w:tcPr>
            <w:tcW w:w="2552" w:type="dxa"/>
            <w:shd w:val="clear" w:color="auto" w:fill="FFFFFF" w:themeFill="background1"/>
            <w:vAlign w:val="center"/>
          </w:tcPr>
          <w:p w14:paraId="4564474B" w14:textId="01F48FCD" w:rsidR="00A75038" w:rsidRDefault="00A51071">
            <w:pPr>
              <w:pStyle w:val="ad"/>
              <w:ind w:firstLineChars="0" w:firstLine="0"/>
              <w:jc w:val="center"/>
              <w:rPr>
                <w:rFonts w:ascii="微软雅黑" w:eastAsia="微软雅黑" w:hAnsi="微软雅黑" w:cs="微软雅黑"/>
                <w:sz w:val="17"/>
                <w:szCs w:val="17"/>
              </w:rPr>
            </w:pPr>
            <w:r w:rsidRPr="00A51071">
              <w:rPr>
                <w:rFonts w:ascii="微软雅黑" w:eastAsia="微软雅黑" w:hAnsi="微软雅黑" w:cs="微软雅黑"/>
                <w:sz w:val="17"/>
                <w:szCs w:val="17"/>
              </w:rPr>
              <w:t>{{qc.dna_data_qc.depth_ssbc|replace(“.00”,””)}}</w:t>
            </w:r>
          </w:p>
        </w:tc>
        <w:tc>
          <w:tcPr>
            <w:tcW w:w="2393" w:type="dxa"/>
            <w:shd w:val="clear" w:color="auto" w:fill="FFFFFF" w:themeFill="background1"/>
            <w:vAlign w:val="center"/>
          </w:tcPr>
          <w:p w14:paraId="330FE742" w14:textId="77777777" w:rsidR="00A75038" w:rsidRDefault="00C8389C">
            <w:pPr>
              <w:pStyle w:val="ad"/>
              <w:ind w:firstLineChars="0" w:firstLine="0"/>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lang w:bidi="ar"/>
              </w:rPr>
              <w:t>≥300</w:t>
            </w:r>
          </w:p>
        </w:tc>
      </w:tr>
    </w:tbl>
    <w:p w14:paraId="7C9BD89A" w14:textId="77777777" w:rsidR="00A75038" w:rsidRDefault="00A75038">
      <w:pPr>
        <w:rPr>
          <w:rFonts w:ascii="微软雅黑" w:eastAsia="微软雅黑" w:hAnsi="微软雅黑" w:cs="微软雅黑"/>
          <w:sz w:val="16"/>
          <w:szCs w:val="16"/>
        </w:rPr>
      </w:pPr>
    </w:p>
    <w:p w14:paraId="01D17406" w14:textId="77777777" w:rsidR="00A75038" w:rsidRDefault="00C8389C">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B5CC93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恶性肿瘤细胞占比：经HE染色评估，该样本中恶性肿瘤细胞占比，仅送检样本类型包含石蜡玻片时可进行此项评估；全血及对照样本不做此项评估；</w:t>
      </w:r>
    </w:p>
    <w:p w14:paraId="119F53CB"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285E47F2"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43FAE76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0B8C481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1FB75761"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覆盖度：检测到的区域占目标区域的比例；</w:t>
      </w:r>
    </w:p>
    <w:p w14:paraId="579FEBB8"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均一性：整体目标区域中，测序深度超过平均深度*20%的区域的占比；</w:t>
      </w:r>
    </w:p>
    <w:p w14:paraId="2D22D6A0"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平均测序深度：目标区域内每个碱基的平均深度；</w:t>
      </w:r>
    </w:p>
    <w:p w14:paraId="2C90775E" w14:textId="77777777" w:rsidR="00A75038" w:rsidRDefault="00C8389C">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平均有效深度</w:t>
      </w:r>
      <w:r>
        <w:rPr>
          <w:rFonts w:ascii="微软雅黑" w:eastAsia="微软雅黑" w:hAnsi="微软雅黑" w:cs="微软雅黑" w:hint="eastAsia"/>
          <w:color w:val="000000" w:themeColor="text1"/>
          <w:sz w:val="16"/>
          <w:szCs w:val="16"/>
        </w:rPr>
        <w:t>：通过分子标签校正后的平均测序深度；</w:t>
      </w:r>
    </w:p>
    <w:p w14:paraId="2F8333C1" w14:textId="5F982B0B" w:rsidR="00A75038" w:rsidRPr="006B13D1" w:rsidRDefault="00C8389C" w:rsidP="006B13D1">
      <w:pPr>
        <w:pStyle w:val="ad"/>
        <w:numPr>
          <w:ilvl w:val="0"/>
          <w:numId w:val="4"/>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Pr="006B13D1">
        <w:rPr>
          <w:rFonts w:ascii="微软雅黑" w:eastAsia="微软雅黑" w:hAnsi="微软雅黑" w:cs="微软雅黑" w:hint="eastAsia"/>
          <w:sz w:val="16"/>
          <w:szCs w:val="16"/>
        </w:rPr>
        <w:br w:type="page"/>
      </w:r>
    </w:p>
    <w:p w14:paraId="57654ADA" w14:textId="4A319112" w:rsidR="00A75038" w:rsidRPr="00203B52" w:rsidRDefault="00C8389C" w:rsidP="00203B52">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产品声明</w:t>
      </w:r>
    </w:p>
    <w:p w14:paraId="63F581EF" w14:textId="2F4A7040" w:rsidR="00A75038" w:rsidRDefault="000A5693">
      <w:pPr>
        <w:pStyle w:val="2"/>
        <w:spacing w:before="0" w:after="0" w:line="280" w:lineRule="exact"/>
        <w:rPr>
          <w:rFonts w:ascii="微软雅黑" w:eastAsia="微软雅黑" w:hAnsi="微软雅黑" w:cs="微软雅黑"/>
          <w:color w:val="4F6D90"/>
          <w:sz w:val="28"/>
          <w:szCs w:val="28"/>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.1 关于本产品</w:t>
      </w:r>
    </w:p>
    <w:p w14:paraId="5C868783"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本报告基于目前研究水平对与肿瘤遗传风险和药物治疗密切相关的</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基因的目标区域进行检测，并对检测到的变异信息进行解读，为受检者的临床诊断治疗提供辅助参考。</w:t>
      </w:r>
    </w:p>
    <w:p w14:paraId="300996B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本报告仅针对本次送检样本，基于目前研究水平对“检测内容”所列基因及区域的突变信息进行检测，其他基因区域可能存在的突变信息不在本次检测范围之内。</w:t>
      </w:r>
    </w:p>
    <w:p w14:paraId="7AE6BF9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本报告对变异的解读遵循相关指南和规范。报告给出的这些变异信息（和无变异信息）可为临床医生的决策提供参考，受检者请在临床医生的指导下阅读本报告。</w:t>
      </w:r>
    </w:p>
    <w:p w14:paraId="0150118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本报告中的基因变异和药物排名不分先后顺序，任何一个标志物变异和潜在有效或无效药物均不按照先后顺序排名。</w:t>
      </w:r>
    </w:p>
    <w:p w14:paraId="77BCC7E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本报告不对任何患者承诺或保证会在某一药物治疗中有效，也不承诺在某一药物治疗中无效。</w:t>
      </w:r>
    </w:p>
    <w:p w14:paraId="204D9F52"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本报告仅对本次送检样本负责，印章复印无效。</w:t>
      </w:r>
    </w:p>
    <w:p w14:paraId="5CE5C6DB"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未经本单位同意，不得复制使用本报告中的内容。</w:t>
      </w:r>
    </w:p>
    <w:p w14:paraId="760AB6FE" w14:textId="66AC0CCF"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.2 变异命名与解读</w:t>
      </w:r>
    </w:p>
    <w:p w14:paraId="141B1CA5"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本报告变异均采用人类基因组变异协会（Human Genome Variant Society，HGVS）推荐的序列变异法命名。</w:t>
      </w:r>
    </w:p>
    <w:p w14:paraId="6F26AED8" w14:textId="77777777" w:rsidR="00A75038" w:rsidRDefault="00C8389C">
      <w:pPr>
        <w:spacing w:line="380" w:lineRule="exact"/>
        <w:ind w:firstLineChars="200" w:firstLine="360"/>
        <w:rPr>
          <w:rFonts w:ascii="微软雅黑" w:eastAsia="微软雅黑" w:hAnsi="微软雅黑" w:cs="微软雅黑"/>
          <w:sz w:val="18"/>
          <w:szCs w:val="18"/>
        </w:rPr>
      </w:pPr>
      <w:bookmarkStart w:id="7" w:name="_Hlk111055885"/>
      <w:r>
        <w:rPr>
          <w:rFonts w:ascii="微软雅黑" w:eastAsia="微软雅黑" w:hAnsi="微软雅黑" w:cs="微软雅黑"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3A0E8A8E"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5038" w14:paraId="70BB504D" w14:textId="77777777">
        <w:trPr>
          <w:trHeight w:val="397"/>
        </w:trPr>
        <w:tc>
          <w:tcPr>
            <w:tcW w:w="1980" w:type="dxa"/>
            <w:shd w:val="clear" w:color="auto" w:fill="4F6D90"/>
            <w:vAlign w:val="center"/>
          </w:tcPr>
          <w:bookmarkEnd w:id="7"/>
          <w:p w14:paraId="5AE64D9D"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变异分类</w:t>
            </w:r>
          </w:p>
        </w:tc>
        <w:tc>
          <w:tcPr>
            <w:tcW w:w="1276" w:type="dxa"/>
            <w:shd w:val="clear" w:color="auto" w:fill="4F6D90"/>
            <w:vAlign w:val="center"/>
          </w:tcPr>
          <w:p w14:paraId="503C6CAE"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证据等级</w:t>
            </w:r>
          </w:p>
        </w:tc>
        <w:tc>
          <w:tcPr>
            <w:tcW w:w="7076" w:type="dxa"/>
            <w:shd w:val="clear" w:color="auto" w:fill="4F6D90"/>
            <w:vAlign w:val="center"/>
          </w:tcPr>
          <w:p w14:paraId="39223796" w14:textId="77777777" w:rsidR="00A75038" w:rsidRDefault="00C8389C">
            <w:pPr>
              <w:jc w:val="cente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解释</w:t>
            </w:r>
          </w:p>
        </w:tc>
      </w:tr>
      <w:tr w:rsidR="00A75038" w14:paraId="7A4A88A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D049FDE"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I类变异</w:t>
            </w:r>
          </w:p>
          <w:p w14:paraId="1575F845"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222C4"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BC9FC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FDA、NMPA获批用于患者肿瘤治疗有响应或耐药的生物标志物</w:t>
            </w:r>
          </w:p>
        </w:tc>
      </w:tr>
      <w:tr w:rsidR="00A75038" w14:paraId="519502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70E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F55C"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23AC4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专业指南明确对患者肿瘤治疗有响应或耐药的生物标志物</w:t>
            </w:r>
          </w:p>
        </w:tc>
      </w:tr>
      <w:tr w:rsidR="00A75038" w14:paraId="579082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13EDB"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52E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4CCC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专业指南明确对患者肿瘤有诊断或预后意义的生物标志物</w:t>
            </w:r>
          </w:p>
        </w:tc>
      </w:tr>
      <w:tr w:rsidR="00A75038" w14:paraId="7B1C752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0AAAF"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0DD95"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41671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专家共识或III、IV期临床试验研究明确对患者肿瘤治疗有响应或耐药的生物标志物</w:t>
            </w:r>
          </w:p>
        </w:tc>
      </w:tr>
      <w:tr w:rsidR="00A75038" w14:paraId="7E7C3A52"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0DC85CC6"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9BE388"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974BCD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专家共识或III、IV期临床试验研究明确对患者肿瘤有诊断或预后意义的生物标志物</w:t>
            </w:r>
          </w:p>
        </w:tc>
      </w:tr>
      <w:tr w:rsidR="00A75038" w14:paraId="17166059"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7ED655E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II类变异</w:t>
            </w:r>
          </w:p>
          <w:p w14:paraId="7FAB1B91"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D8BF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3FFCADD"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FDA、NMPA获批用于其他肿瘤治疗有响应或耐药的生物标志物</w:t>
            </w:r>
          </w:p>
        </w:tc>
      </w:tr>
      <w:tr w:rsidR="00A75038" w14:paraId="71FC9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E490"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F44ED"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3FF0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专业指南推荐对其他肿瘤治疗有响应或耐药的生物标志物</w:t>
            </w:r>
          </w:p>
        </w:tc>
      </w:tr>
      <w:tr w:rsidR="00A75038" w14:paraId="58A974A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2495D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62244"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AD6286"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已经作为临床试验筛选入组标准的生物标志物</w:t>
            </w:r>
          </w:p>
        </w:tc>
      </w:tr>
      <w:tr w:rsidR="00A75038" w14:paraId="274B55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6A4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25146"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C4C877"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多项小型研究（I、II期临床试验）结果表明有诊断或预后意义的生物标志物</w:t>
            </w:r>
          </w:p>
        </w:tc>
      </w:tr>
      <w:tr w:rsidR="00A75038" w14:paraId="14ECF7A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BC1EE"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B844E"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3F6AB1"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临床前硏究表明具有潜在治疗意义的生物标志物</w:t>
            </w:r>
          </w:p>
        </w:tc>
      </w:tr>
      <w:tr w:rsidR="00A75038" w14:paraId="2986DCF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1E54BA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49365C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5B3B080"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有病例报道或结论未形成共识，评估疾病诊断或预后意义的生物标志物</w:t>
            </w:r>
          </w:p>
        </w:tc>
      </w:tr>
      <w:tr w:rsidR="00A75038" w14:paraId="16045CB3"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35D8C27B"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III类变异</w:t>
            </w:r>
          </w:p>
          <w:p w14:paraId="57A9CA1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AB34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407CFD0B"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在全人群或特定人群数据库、泛癌种或特定肿瘤数据库中均未观察到较高变异频率</w:t>
            </w:r>
          </w:p>
        </w:tc>
      </w:tr>
      <w:tr w:rsidR="00A75038" w14:paraId="4413B5C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065005D"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DCBD89B"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1041B6E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缺乏令人信服的已发表肿瘤相关证据</w:t>
            </w:r>
          </w:p>
        </w:tc>
      </w:tr>
      <w:tr w:rsidR="00A75038" w14:paraId="33EBB5F7"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43319405" w14:textId="77777777" w:rsidR="00A75038" w:rsidRDefault="00C8389C">
            <w:pPr>
              <w:adjustRightInd w:val="0"/>
              <w:snapToGrid w:val="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IV类变异</w:t>
            </w:r>
          </w:p>
          <w:p w14:paraId="60085FE7"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403D3" w14:textId="77777777" w:rsidR="00A75038" w:rsidRDefault="00C8389C">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E23867F" w14:textId="77777777" w:rsidR="00A75038" w:rsidRDefault="00C8389C">
            <w:pPr>
              <w:jc w:val="left"/>
              <w:rPr>
                <w:rFonts w:ascii="微软雅黑" w:eastAsia="微软雅黑" w:hAnsi="微软雅黑" w:cs="微软雅黑"/>
                <w:sz w:val="16"/>
                <w:szCs w:val="16"/>
              </w:rPr>
            </w:pPr>
            <w:r>
              <w:rPr>
                <w:rFonts w:ascii="微软雅黑" w:eastAsia="微软雅黑" w:hAnsi="微软雅黑" w:cs="微软雅黑" w:hint="eastAsia"/>
                <w:color w:val="000000" w:themeColor="text1"/>
                <w:kern w:val="0"/>
                <w:sz w:val="16"/>
                <w:szCs w:val="16"/>
              </w:rPr>
              <w:t>在全人群或特定人群数据库中观察到高变异频率</w:t>
            </w:r>
          </w:p>
        </w:tc>
      </w:tr>
      <w:tr w:rsidR="00A75038" w14:paraId="5DFB5807"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4B09A12" w14:textId="77777777" w:rsidR="00A75038" w:rsidRDefault="00A75038">
            <w:pPr>
              <w:jc w:val="center"/>
              <w:rPr>
                <w:rFonts w:ascii="微软雅黑" w:eastAsia="微软雅黑" w:hAnsi="微软雅黑" w:cs="微软雅黑"/>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613A079" w14:textId="77777777" w:rsidR="00A75038" w:rsidRDefault="00C8389C">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2A000638" w14:textId="77777777" w:rsidR="00A75038" w:rsidRDefault="00C8389C">
            <w:pPr>
              <w:jc w:val="left"/>
              <w:rPr>
                <w:rFonts w:ascii="微软雅黑" w:eastAsia="微软雅黑" w:hAnsi="微软雅黑" w:cs="微软雅黑"/>
                <w:color w:val="000000" w:themeColor="text1"/>
                <w:kern w:val="0"/>
                <w:sz w:val="16"/>
                <w:szCs w:val="16"/>
              </w:rPr>
            </w:pPr>
            <w:r>
              <w:rPr>
                <w:rFonts w:ascii="微软雅黑" w:eastAsia="微软雅黑" w:hAnsi="微软雅黑" w:cs="微软雅黑" w:hint="eastAsia"/>
                <w:color w:val="000000" w:themeColor="text1"/>
                <w:kern w:val="0"/>
                <w:sz w:val="16"/>
                <w:szCs w:val="16"/>
              </w:rPr>
              <w:t>无已发表的肿瘤相关证据</w:t>
            </w:r>
          </w:p>
        </w:tc>
      </w:tr>
    </w:tbl>
    <w:p w14:paraId="0E6CDB8A" w14:textId="13E4367B"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.3检测方法与局限性</w:t>
      </w:r>
    </w:p>
    <w:p w14:paraId="012EEC31"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0027C9FA" w14:textId="777DC1F2"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.4阴性检测结果</w:t>
      </w:r>
    </w:p>
    <w:p w14:paraId="117C3BD0"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0F5E2E"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69D0750" w14:textId="711272A1"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.5临床方案决定</w:t>
      </w:r>
    </w:p>
    <w:p w14:paraId="012E8AE4" w14:textId="77777777" w:rsidR="00A75038" w:rsidRDefault="00C8389C">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19305FF" w14:textId="6D6B6115" w:rsidR="00A75038" w:rsidRDefault="000A5693">
      <w:pPr>
        <w:pStyle w:val="2"/>
        <w:spacing w:before="0" w:after="0" w:line="280" w:lineRule="exact"/>
        <w:rPr>
          <w:rFonts w:ascii="微软雅黑" w:eastAsia="微软雅黑" w:hAnsi="微软雅黑" w:cs="微软雅黑"/>
          <w:color w:val="4F6D90"/>
          <w:sz w:val="21"/>
          <w:szCs w:val="21"/>
        </w:rPr>
      </w:pPr>
      <w:r w:rsidRPr="000A5693">
        <w:rPr>
          <w:rFonts w:ascii="微软雅黑" w:eastAsia="微软雅黑" w:hAnsi="微软雅黑" w:cs="微软雅黑"/>
          <w:color w:val="4F6D90"/>
          <w:sz w:val="21"/>
          <w:szCs w:val="21"/>
        </w:rPr>
        <w:t>{{[var_brca,sample]|product_state_index}}</w:t>
      </w:r>
      <w:r w:rsidR="00C8389C">
        <w:rPr>
          <w:rFonts w:ascii="微软雅黑" w:eastAsia="微软雅黑" w:hAnsi="微软雅黑" w:cs="微软雅黑" w:hint="eastAsia"/>
          <w:color w:val="4F6D90"/>
          <w:sz w:val="21"/>
          <w:szCs w:val="21"/>
        </w:rPr>
        <w:t>.6 数据安全与隐私保护</w:t>
      </w:r>
    </w:p>
    <w:p w14:paraId="0692DB59" w14:textId="4B785EEF" w:rsidR="00A75038" w:rsidRPr="000A5693" w:rsidRDefault="00C8389C" w:rsidP="000A5693">
      <w:pPr>
        <w:spacing w:line="38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rPr>
        <w:t>受检者信息处于保密状态，我们采用多种措施确保检测信息及数据的安全。在整个检测过程中，受检样本的个人信息已被隐去，仅以条码作为识别。</w:t>
      </w:r>
      <w:r>
        <w:rPr>
          <w:rFonts w:ascii="微软雅黑" w:eastAsia="微软雅黑" w:hAnsi="微软雅黑" w:cs="微软雅黑" w:hint="eastAsia"/>
        </w:rPr>
        <w:br w:type="page"/>
      </w:r>
    </w:p>
    <w:p w14:paraId="4AF5A89E" w14:textId="2BB518C5" w:rsidR="00A75038" w:rsidRPr="009B1A13" w:rsidRDefault="00C8389C" w:rsidP="009B1A13">
      <w:pPr>
        <w:pStyle w:val="2"/>
        <w:numPr>
          <w:ilvl w:val="0"/>
          <w:numId w:val="1"/>
        </w:numPr>
        <w:spacing w:before="0" w:after="0" w:line="240" w:lineRule="auto"/>
        <w:jc w:val="left"/>
        <w:rPr>
          <w:rFonts w:ascii="微软雅黑" w:eastAsia="微软雅黑" w:hAnsi="微软雅黑" w:cs="微软雅黑"/>
          <w:color w:val="4F6D90"/>
          <w:sz w:val="28"/>
          <w:szCs w:val="28"/>
        </w:rPr>
      </w:pPr>
      <w:r>
        <w:rPr>
          <w:rFonts w:ascii="微软雅黑" w:eastAsia="微软雅黑" w:hAnsi="微软雅黑" w:cs="微软雅黑" w:hint="eastAsia"/>
          <w:color w:val="4F6D90"/>
          <w:sz w:val="28"/>
          <w:szCs w:val="28"/>
        </w:rPr>
        <w:lastRenderedPageBreak/>
        <w:t>参考文献</w:t>
      </w:r>
    </w:p>
    <w:p w14:paraId="4D529395"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中华医学会病理学分会, 国家病理质控中心. BRCA1/2数据解读中国专家共识（2021版）[J] .中华病理学杂志, 2021, 50(6): 565-571.</w:t>
      </w:r>
    </w:p>
    <w:p w14:paraId="73F4A15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ADE0A6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0342DBA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中华医学会妇科肿瘤学分会. 卵巢癌PARP抑制剂临床应用指南（2022版）[J].现代妇产科进展,2022,31(8):561-572.</w:t>
      </w:r>
    </w:p>
    <w:p w14:paraId="36F075C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中国抗癌协会泌尿男生殖系肿瘤专业委员会, 中国临床肿瘤学会前列腺癌专业委员会. 中国前列腺癌患者基因检测专家共识（2020年版）[J].中国癌症杂志, 2020, 30(7): 551-560.</w:t>
      </w:r>
    </w:p>
    <w:p w14:paraId="41E2EEF2"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Oncology-Genetic/Familial High-Risk Assessment: Breast, Ovarian, and Pancreatic. (version 2.2024)[EB/OL]. http://www.nccn.org</w:t>
      </w:r>
    </w:p>
    <w:p w14:paraId="39F5855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Oncology-Breast Cancer Risk Reduction. (version 1.2024)[EB/OL]. http://www.nccn.org</w:t>
      </w:r>
    </w:p>
    <w:p w14:paraId="1B0A3D9E"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Oncology-Ovarian Cancer Including Fallopian Tube Cancer and Primary Peritoneal Cancer. (version 2.2023)[EB/OL]. http://www.nccn.org</w:t>
      </w:r>
    </w:p>
    <w:p w14:paraId="72EAA166"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Oncology-Breast Cancer. (version 4.2023)[EB/OL]. http://www.nccn.org</w:t>
      </w:r>
    </w:p>
    <w:p w14:paraId="2E3EBF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Oncology-Prostate Cancer. (version 4.2023)[EB/OL]. http://www.nccn.org</w:t>
      </w:r>
    </w:p>
    <w:p w14:paraId="38430F6B"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NCCN Clinical Practice Guidelines in Oncology-Pancreatic Adenocarcinoma. (version 2.2023)[EB/OL]. http://www.nccn.org</w:t>
      </w:r>
    </w:p>
    <w:p w14:paraId="7FB34CA4"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902871"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6C2A13" w14:textId="77777777"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0F7F" w14:textId="1A28933B" w:rsidR="00A75038" w:rsidRDefault="00C8389C">
      <w:pPr>
        <w:pStyle w:val="ad"/>
        <w:numPr>
          <w:ilvl w:val="0"/>
          <w:numId w:val="5"/>
        </w:numPr>
        <w:ind w:firstLineChars="0"/>
        <w:rPr>
          <w:rFonts w:ascii="微软雅黑" w:eastAsia="微软雅黑" w:hAnsi="微软雅黑" w:cs="微软雅黑"/>
          <w:sz w:val="16"/>
          <w:szCs w:val="16"/>
        </w:rPr>
      </w:pPr>
      <w:r>
        <w:rPr>
          <w:rFonts w:ascii="微软雅黑" w:eastAsia="微软雅黑" w:hAnsi="微软雅黑" w:cs="微软雅黑" w:hint="eastAsia"/>
          <w:sz w:val="16"/>
          <w:szCs w:val="16"/>
        </w:rPr>
        <w:t>二代测序临床报告解读专家组. 二代测序临床报告解读指引[J]. 循证医学, 2020, 20(4): 193-202.</w:t>
      </w:r>
    </w:p>
    <w:p w14:paraId="418B4681"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{%p for a in (var_brca.refer.var+var_brca.refer.gene+var_brca.refer.evi)|unique %}</w:t>
      </w:r>
    </w:p>
    <w:p w14:paraId="171C9B82" w14:textId="77777777" w:rsidR="000A5693"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{{a}}</w:t>
      </w:r>
    </w:p>
    <w:p w14:paraId="773A2086" w14:textId="2BE4E116" w:rsidR="00A75038" w:rsidRPr="000A5693" w:rsidRDefault="000A5693" w:rsidP="000A5693">
      <w:pPr>
        <w:pStyle w:val="ad"/>
        <w:numPr>
          <w:ilvl w:val="0"/>
          <w:numId w:val="5"/>
        </w:numPr>
        <w:ind w:firstLineChars="0"/>
        <w:rPr>
          <w:rFonts w:ascii="微软雅黑" w:eastAsia="微软雅黑" w:hAnsi="微软雅黑" w:cs="微软雅黑"/>
          <w:sz w:val="16"/>
          <w:szCs w:val="16"/>
        </w:rPr>
      </w:pPr>
      <w:r w:rsidRPr="000A5693">
        <w:rPr>
          <w:rFonts w:ascii="微软雅黑" w:eastAsia="微软雅黑" w:hAnsi="微软雅黑" w:cs="微软雅黑"/>
          <w:sz w:val="16"/>
          <w:szCs w:val="16"/>
        </w:rPr>
        <w:t>{%p endfor%}</w:t>
      </w:r>
    </w:p>
    <w:sectPr w:rsidR="00A75038" w:rsidRPr="000A5693" w:rsidSect="002D753D">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63E05" w14:textId="77777777" w:rsidR="000113FD" w:rsidRDefault="000113FD">
      <w:r>
        <w:separator/>
      </w:r>
    </w:p>
  </w:endnote>
  <w:endnote w:type="continuationSeparator" w:id="0">
    <w:p w14:paraId="14147679" w14:textId="77777777" w:rsidR="000113FD" w:rsidRDefault="00011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2D753D" w14:paraId="14F554EA" w14:textId="77777777" w:rsidTr="00D94835">
      <w:trPr>
        <w:trHeight w:val="90"/>
        <w:jc w:val="center"/>
      </w:trPr>
      <w:tc>
        <w:tcPr>
          <w:tcW w:w="3320" w:type="dxa"/>
          <w:vAlign w:val="center"/>
        </w:tcPr>
        <w:p w14:paraId="7AA0B51E" w14:textId="77777777" w:rsidR="002D753D" w:rsidRDefault="002D753D" w:rsidP="002D753D">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{{sample.report_date}}</w:t>
          </w:r>
        </w:p>
      </w:tc>
      <w:tc>
        <w:tcPr>
          <w:tcW w:w="3321" w:type="dxa"/>
          <w:vAlign w:val="center"/>
        </w:tcPr>
        <w:p w14:paraId="02513EE8"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{{sample.patient_name}}</w:t>
          </w:r>
        </w:p>
      </w:tc>
      <w:tc>
        <w:tcPr>
          <w:tcW w:w="3321" w:type="dxa"/>
          <w:vAlign w:val="center"/>
        </w:tcPr>
        <w:p w14:paraId="01E6F944" w14:textId="77777777" w:rsidR="002D753D" w:rsidRDefault="002D753D" w:rsidP="002D753D">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2D97CA49" wp14:editId="33382671">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97CA49"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75528AB8" w14:textId="77777777" w:rsidR="002D753D" w:rsidRDefault="002D753D" w:rsidP="002D753D">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2D753D" w14:paraId="52653E88" w14:textId="77777777" w:rsidTr="00D94835">
      <w:trPr>
        <w:trHeight w:val="90"/>
        <w:jc w:val="center"/>
      </w:trPr>
      <w:tc>
        <w:tcPr>
          <w:tcW w:w="9962" w:type="dxa"/>
          <w:gridSpan w:val="3"/>
          <w:vAlign w:val="center"/>
        </w:tcPr>
        <w:p w14:paraId="22C749C1"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2D753D" w14:paraId="19A6C31C" w14:textId="77777777" w:rsidTr="00D94835">
      <w:trPr>
        <w:jc w:val="center"/>
      </w:trPr>
      <w:tc>
        <w:tcPr>
          <w:tcW w:w="9962" w:type="dxa"/>
          <w:gridSpan w:val="3"/>
          <w:vAlign w:val="center"/>
        </w:tcPr>
        <w:p w14:paraId="111CD1BC" w14:textId="77777777" w:rsidR="002D753D" w:rsidRDefault="002D753D" w:rsidP="002D753D">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04F56FC4" w14:textId="77777777" w:rsidR="00A75038" w:rsidRPr="002D753D" w:rsidRDefault="00A75038">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54D19" w14:textId="77777777" w:rsidR="000113FD" w:rsidRDefault="000113FD">
      <w:r>
        <w:separator/>
      </w:r>
    </w:p>
  </w:footnote>
  <w:footnote w:type="continuationSeparator" w:id="0">
    <w:p w14:paraId="4C6593B4" w14:textId="77777777" w:rsidR="000113FD" w:rsidRDefault="00011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0880" w14:textId="77777777" w:rsidR="00A75038" w:rsidRDefault="00C8389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73EEA7A4" wp14:editId="25A23351">
          <wp:extent cx="6563995" cy="1113790"/>
          <wp:effectExtent l="0" t="0" r="8255" b="10160"/>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1"/>
                  <a:stretch>
                    <a:fillRect/>
                  </a:stretch>
                </pic:blipFill>
                <pic:spPr>
                  <a:xfrm>
                    <a:off x="0" y="0"/>
                    <a:ext cx="6563995" cy="11137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48D1FB6"/>
    <w:multiLevelType w:val="hybridMultilevel"/>
    <w:tmpl w:val="C2F01A5C"/>
    <w:lvl w:ilvl="0" w:tplc="966417E0">
      <w:start w:val="1"/>
      <w:numFmt w:val="decimal"/>
      <w:lvlText w:val="%1"/>
      <w:lvlJc w:val="left"/>
      <w:pPr>
        <w:ind w:left="420" w:hanging="420"/>
      </w:pPr>
      <w:rPr>
        <w:rFonts w:ascii="微软雅黑" w:eastAsia="微软雅黑" w:hAnsi="微软雅黑"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5A89A0"/>
    <w:multiLevelType w:val="singleLevel"/>
    <w:tmpl w:val="625A89A0"/>
    <w:lvl w:ilvl="0">
      <w:start w:val="2"/>
      <w:numFmt w:val="decimal"/>
      <w:lvlText w:val="%1."/>
      <w:lvlJc w:val="left"/>
      <w:pPr>
        <w:tabs>
          <w:tab w:val="left" w:pos="312"/>
        </w:tabs>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13FD"/>
    <w:rsid w:val="000149A8"/>
    <w:rsid w:val="000214A4"/>
    <w:rsid w:val="000221A7"/>
    <w:rsid w:val="00022C67"/>
    <w:rsid w:val="000264A1"/>
    <w:rsid w:val="00026CF6"/>
    <w:rsid w:val="00033CA0"/>
    <w:rsid w:val="000343F2"/>
    <w:rsid w:val="0003627F"/>
    <w:rsid w:val="00041E2C"/>
    <w:rsid w:val="0004421F"/>
    <w:rsid w:val="00047D18"/>
    <w:rsid w:val="000503F7"/>
    <w:rsid w:val="00053BB0"/>
    <w:rsid w:val="000566AA"/>
    <w:rsid w:val="00064E0F"/>
    <w:rsid w:val="000712D0"/>
    <w:rsid w:val="00071C70"/>
    <w:rsid w:val="00073C3B"/>
    <w:rsid w:val="0007644F"/>
    <w:rsid w:val="00076DD9"/>
    <w:rsid w:val="000914FF"/>
    <w:rsid w:val="00097265"/>
    <w:rsid w:val="000976F6"/>
    <w:rsid w:val="00097D8B"/>
    <w:rsid w:val="000A0443"/>
    <w:rsid w:val="000A0B00"/>
    <w:rsid w:val="000A34FF"/>
    <w:rsid w:val="000A5693"/>
    <w:rsid w:val="000A6718"/>
    <w:rsid w:val="000B1031"/>
    <w:rsid w:val="000B53BE"/>
    <w:rsid w:val="000B5AF2"/>
    <w:rsid w:val="000B7274"/>
    <w:rsid w:val="000C461A"/>
    <w:rsid w:val="000C6D49"/>
    <w:rsid w:val="000E0135"/>
    <w:rsid w:val="000E0EF7"/>
    <w:rsid w:val="000E2160"/>
    <w:rsid w:val="000E3E03"/>
    <w:rsid w:val="000E7749"/>
    <w:rsid w:val="00105E52"/>
    <w:rsid w:val="00105FEB"/>
    <w:rsid w:val="00110A75"/>
    <w:rsid w:val="00111DFC"/>
    <w:rsid w:val="00112044"/>
    <w:rsid w:val="00112A94"/>
    <w:rsid w:val="001136E0"/>
    <w:rsid w:val="00113E8B"/>
    <w:rsid w:val="00115D62"/>
    <w:rsid w:val="0012156E"/>
    <w:rsid w:val="00121D58"/>
    <w:rsid w:val="0012215B"/>
    <w:rsid w:val="0012226F"/>
    <w:rsid w:val="001226BD"/>
    <w:rsid w:val="00127FA8"/>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73308"/>
    <w:rsid w:val="001851C2"/>
    <w:rsid w:val="001919D3"/>
    <w:rsid w:val="00192B1D"/>
    <w:rsid w:val="00193EC4"/>
    <w:rsid w:val="00197635"/>
    <w:rsid w:val="001A54C4"/>
    <w:rsid w:val="001B4767"/>
    <w:rsid w:val="001B580A"/>
    <w:rsid w:val="001C278A"/>
    <w:rsid w:val="001C2CB6"/>
    <w:rsid w:val="001C754B"/>
    <w:rsid w:val="001E11FD"/>
    <w:rsid w:val="001E7BBE"/>
    <w:rsid w:val="001F29D8"/>
    <w:rsid w:val="001F3DE4"/>
    <w:rsid w:val="001F4C40"/>
    <w:rsid w:val="00203896"/>
    <w:rsid w:val="00203B52"/>
    <w:rsid w:val="00203E01"/>
    <w:rsid w:val="00206832"/>
    <w:rsid w:val="00222DCF"/>
    <w:rsid w:val="00225D01"/>
    <w:rsid w:val="0023128B"/>
    <w:rsid w:val="00231896"/>
    <w:rsid w:val="00232099"/>
    <w:rsid w:val="00245880"/>
    <w:rsid w:val="0024781C"/>
    <w:rsid w:val="00256539"/>
    <w:rsid w:val="0025698E"/>
    <w:rsid w:val="002605EA"/>
    <w:rsid w:val="00263636"/>
    <w:rsid w:val="00270EB1"/>
    <w:rsid w:val="00271779"/>
    <w:rsid w:val="0027185B"/>
    <w:rsid w:val="00276C01"/>
    <w:rsid w:val="00290488"/>
    <w:rsid w:val="00291DAE"/>
    <w:rsid w:val="002A0E19"/>
    <w:rsid w:val="002A1DF6"/>
    <w:rsid w:val="002B0D4C"/>
    <w:rsid w:val="002B2FCB"/>
    <w:rsid w:val="002C2A2A"/>
    <w:rsid w:val="002C3B79"/>
    <w:rsid w:val="002C605F"/>
    <w:rsid w:val="002C7498"/>
    <w:rsid w:val="002D4C47"/>
    <w:rsid w:val="002D5B20"/>
    <w:rsid w:val="002D753D"/>
    <w:rsid w:val="002D7694"/>
    <w:rsid w:val="002D7A93"/>
    <w:rsid w:val="002E045C"/>
    <w:rsid w:val="002E0C93"/>
    <w:rsid w:val="002E25A8"/>
    <w:rsid w:val="002E49E3"/>
    <w:rsid w:val="002E67A7"/>
    <w:rsid w:val="002F3BC0"/>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B7ACF"/>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028BA"/>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12B6"/>
    <w:rsid w:val="005B2EE3"/>
    <w:rsid w:val="005B3F52"/>
    <w:rsid w:val="005B4BD0"/>
    <w:rsid w:val="005C5FF3"/>
    <w:rsid w:val="005C7E20"/>
    <w:rsid w:val="005D06B3"/>
    <w:rsid w:val="005D300B"/>
    <w:rsid w:val="005D42B4"/>
    <w:rsid w:val="005D5997"/>
    <w:rsid w:val="005E4392"/>
    <w:rsid w:val="005E7941"/>
    <w:rsid w:val="005F0923"/>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747"/>
    <w:rsid w:val="00674B41"/>
    <w:rsid w:val="006755E5"/>
    <w:rsid w:val="00675B10"/>
    <w:rsid w:val="006769CB"/>
    <w:rsid w:val="00685DFA"/>
    <w:rsid w:val="006878A5"/>
    <w:rsid w:val="00694682"/>
    <w:rsid w:val="00694B19"/>
    <w:rsid w:val="00697BC6"/>
    <w:rsid w:val="006A2BB3"/>
    <w:rsid w:val="006A7195"/>
    <w:rsid w:val="006B0ECA"/>
    <w:rsid w:val="006B13D1"/>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56E2"/>
    <w:rsid w:val="00985323"/>
    <w:rsid w:val="009A0427"/>
    <w:rsid w:val="009A13BF"/>
    <w:rsid w:val="009B1A13"/>
    <w:rsid w:val="009B2EC6"/>
    <w:rsid w:val="009C133E"/>
    <w:rsid w:val="009C4DFC"/>
    <w:rsid w:val="009C631D"/>
    <w:rsid w:val="009C686B"/>
    <w:rsid w:val="009C6B4D"/>
    <w:rsid w:val="009D3302"/>
    <w:rsid w:val="009E0EEE"/>
    <w:rsid w:val="009E174D"/>
    <w:rsid w:val="009E5E64"/>
    <w:rsid w:val="009F1FEC"/>
    <w:rsid w:val="009F60AE"/>
    <w:rsid w:val="00A12824"/>
    <w:rsid w:val="00A12D4C"/>
    <w:rsid w:val="00A21058"/>
    <w:rsid w:val="00A226C9"/>
    <w:rsid w:val="00A2566D"/>
    <w:rsid w:val="00A321EF"/>
    <w:rsid w:val="00A329AF"/>
    <w:rsid w:val="00A34545"/>
    <w:rsid w:val="00A356BD"/>
    <w:rsid w:val="00A429FA"/>
    <w:rsid w:val="00A51071"/>
    <w:rsid w:val="00A5396B"/>
    <w:rsid w:val="00A67D56"/>
    <w:rsid w:val="00A75038"/>
    <w:rsid w:val="00A7669A"/>
    <w:rsid w:val="00A84930"/>
    <w:rsid w:val="00A90FA5"/>
    <w:rsid w:val="00A922D5"/>
    <w:rsid w:val="00A93FDF"/>
    <w:rsid w:val="00A9575A"/>
    <w:rsid w:val="00AA0D3A"/>
    <w:rsid w:val="00AA5031"/>
    <w:rsid w:val="00AA692A"/>
    <w:rsid w:val="00AB27AF"/>
    <w:rsid w:val="00AB7A5E"/>
    <w:rsid w:val="00AC2EB0"/>
    <w:rsid w:val="00AC35F2"/>
    <w:rsid w:val="00AC5281"/>
    <w:rsid w:val="00AC5391"/>
    <w:rsid w:val="00AC5575"/>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75775"/>
    <w:rsid w:val="00B80AC0"/>
    <w:rsid w:val="00B841CB"/>
    <w:rsid w:val="00B84584"/>
    <w:rsid w:val="00B90E7B"/>
    <w:rsid w:val="00B92D86"/>
    <w:rsid w:val="00B93DDF"/>
    <w:rsid w:val="00B940E1"/>
    <w:rsid w:val="00B953E2"/>
    <w:rsid w:val="00BA3040"/>
    <w:rsid w:val="00BA423D"/>
    <w:rsid w:val="00BC02DB"/>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4523C"/>
    <w:rsid w:val="00C56377"/>
    <w:rsid w:val="00C57919"/>
    <w:rsid w:val="00C62495"/>
    <w:rsid w:val="00C640F1"/>
    <w:rsid w:val="00C71AF3"/>
    <w:rsid w:val="00C728EF"/>
    <w:rsid w:val="00C72BD4"/>
    <w:rsid w:val="00C8230D"/>
    <w:rsid w:val="00C8389C"/>
    <w:rsid w:val="00C852DA"/>
    <w:rsid w:val="00C92968"/>
    <w:rsid w:val="00C96715"/>
    <w:rsid w:val="00C96BCB"/>
    <w:rsid w:val="00CA2F83"/>
    <w:rsid w:val="00CB6B67"/>
    <w:rsid w:val="00CD7374"/>
    <w:rsid w:val="00CF2B4A"/>
    <w:rsid w:val="00CF2BEE"/>
    <w:rsid w:val="00CF337E"/>
    <w:rsid w:val="00CF4D35"/>
    <w:rsid w:val="00CF5839"/>
    <w:rsid w:val="00D05705"/>
    <w:rsid w:val="00D170AC"/>
    <w:rsid w:val="00D217B0"/>
    <w:rsid w:val="00D217BE"/>
    <w:rsid w:val="00D2333D"/>
    <w:rsid w:val="00D25560"/>
    <w:rsid w:val="00D30B64"/>
    <w:rsid w:val="00D324DB"/>
    <w:rsid w:val="00D3343F"/>
    <w:rsid w:val="00D44E20"/>
    <w:rsid w:val="00D459E6"/>
    <w:rsid w:val="00D51841"/>
    <w:rsid w:val="00D52D24"/>
    <w:rsid w:val="00D566E8"/>
    <w:rsid w:val="00D6169C"/>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52F8"/>
    <w:rsid w:val="00DC6B24"/>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06114"/>
    <w:rsid w:val="00E10595"/>
    <w:rsid w:val="00E1604D"/>
    <w:rsid w:val="00E17FD9"/>
    <w:rsid w:val="00E22677"/>
    <w:rsid w:val="00E30518"/>
    <w:rsid w:val="00E30D0C"/>
    <w:rsid w:val="00E328C0"/>
    <w:rsid w:val="00E337B7"/>
    <w:rsid w:val="00E34F1C"/>
    <w:rsid w:val="00E37D54"/>
    <w:rsid w:val="00E45E57"/>
    <w:rsid w:val="00E558CF"/>
    <w:rsid w:val="00E61C4A"/>
    <w:rsid w:val="00E627FC"/>
    <w:rsid w:val="00E64654"/>
    <w:rsid w:val="00E74786"/>
    <w:rsid w:val="00E80BD4"/>
    <w:rsid w:val="00E84909"/>
    <w:rsid w:val="00E922F3"/>
    <w:rsid w:val="00E93309"/>
    <w:rsid w:val="00E945E0"/>
    <w:rsid w:val="00E95638"/>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4CD"/>
    <w:rsid w:val="00FF4583"/>
    <w:rsid w:val="01204118"/>
    <w:rsid w:val="218057BE"/>
    <w:rsid w:val="30574929"/>
    <w:rsid w:val="35491974"/>
    <w:rsid w:val="36FC6348"/>
    <w:rsid w:val="3F2F51B9"/>
    <w:rsid w:val="4F2B29D8"/>
    <w:rsid w:val="5327650B"/>
    <w:rsid w:val="64BE25DF"/>
    <w:rsid w:val="7D653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B2F52"/>
  <w15:docId w15:val="{25CBB9AB-BBD6-4781-857A-D633DF5E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712D0"/>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2D753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2686</Words>
  <Characters>15313</Characters>
  <Application>Microsoft Office Word</Application>
  <DocSecurity>0</DocSecurity>
  <Lines>127</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243</cp:revision>
  <cp:lastPrinted>2025-03-26T06:42:00Z</cp:lastPrinted>
  <dcterms:created xsi:type="dcterms:W3CDTF">2022-05-09T07:36:00Z</dcterms:created>
  <dcterms:modified xsi:type="dcterms:W3CDTF">2025-10-17T06:33:00Z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626AAB19685342B78A8CD5A8B7140021_13</vt:lpwstr>
  </property>
  <property fmtid="{D5CDD505-2E9C-101B-9397-08002B2CF9AE}" pid="4" name="KSOTemplateDocerSaveRecord">
    <vt:lpwstr>eyJoZGlkIjoiMGI2N2VlOThjNmFkZWEzMDkwOTYxNzFkYWQ0NWY0ZjUiLCJ1c2VySWQiOiI1NDYxNTYyNDEifQ==</vt:lpwstr>
  </property>
</Properties>
</file>