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418"/>
        <w:gridCol w:w="16"/>
        <w:gridCol w:w="1118"/>
        <w:gridCol w:w="1134"/>
        <w:gridCol w:w="30"/>
        <w:gridCol w:w="1104"/>
        <w:gridCol w:w="1134"/>
        <w:gridCol w:w="1417"/>
        <w:gridCol w:w="1193"/>
      </w:tblGrid>
      <w:tr w:rsidR="005B66D3" w14:paraId="55F4BA83" w14:textId="77777777" w:rsidTr="001579FB">
        <w:trPr>
          <w:trHeight w:val="137"/>
          <w:jc w:val="center"/>
        </w:trPr>
        <w:tc>
          <w:tcPr>
            <w:tcW w:w="1134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D99F2FC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bookmarkStart w:id="0" w:name="OLE_LINK1" w:colFirst="0" w:colLast="2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姓  名：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0B6751" w14:textId="5F210E62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</w:t>
            </w: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patient_name</w:t>
            </w: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8769FD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性  别：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F9E767" w14:textId="25BE65D8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{{sample.gender}}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2F21C1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年   龄：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2E9997" w14:textId="0FB69EB1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{%if sample.age%}{{sample.age}}岁{%endif%}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C723B3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分⼦病理号：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4B16ECE" w14:textId="64827E77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{{sample.mol_pathological_id}}</w:t>
            </w:r>
          </w:p>
        </w:tc>
      </w:tr>
      <w:tr w:rsidR="005B66D3" w14:paraId="30827010" w14:textId="77777777" w:rsidTr="001579FB">
        <w:trPr>
          <w:trHeight w:val="233"/>
          <w:jc w:val="center"/>
        </w:trPr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14:paraId="28A4202A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⻔诊卡号：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2A64D" w14:textId="63044011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{{sample.outpatient_service_no}}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2B6E8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住院号：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FC171" w14:textId="5EC89364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{{sample.hospitalization_no}}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CD9BF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床   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A8274" w14:textId="7A4D3256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{{sample.bed_number}}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B5E9A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送检科室：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</w:tcBorders>
            <w:vAlign w:val="center"/>
          </w:tcPr>
          <w:p w14:paraId="71D91834" w14:textId="24284B79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{{sample.submission_department}}</w:t>
            </w:r>
          </w:p>
        </w:tc>
      </w:tr>
      <w:tr w:rsidR="005B66D3" w14:paraId="2F7114BD" w14:textId="77777777" w:rsidTr="001579FB">
        <w:trPr>
          <w:trHeight w:val="90"/>
          <w:jc w:val="center"/>
        </w:trPr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14:paraId="1711E251" w14:textId="1CFDED7A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取材部位：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4025D" w14:textId="19CEF907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{{sample.sample_position}}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B6176" w14:textId="548C2B33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样本类型：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69DC5" w14:textId="220A0B4D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3A3A3A"/>
                <w:kern w:val="0"/>
                <w:sz w:val="18"/>
                <w:szCs w:val="18"/>
                <w:lang w:bidi="ar"/>
              </w:rPr>
              <w:t>{{sample.sample_type}}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F675C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采集时间：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CF143" w14:textId="27515714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</w:t>
            </w:r>
            <w:r w:rsidR="008D73E5" w:rsidRPr="008D73E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gather_data</w:t>
            </w: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08411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送检医生：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</w:tcBorders>
            <w:vAlign w:val="center"/>
          </w:tcPr>
          <w:p w14:paraId="28F739CC" w14:textId="281DC9F0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{{sample.submission_doctor}}</w:t>
            </w:r>
          </w:p>
        </w:tc>
      </w:tr>
      <w:tr w:rsidR="005B66D3" w14:paraId="55C9E34B" w14:textId="77777777" w:rsidTr="001579FB">
        <w:trPr>
          <w:trHeight w:val="90"/>
          <w:jc w:val="center"/>
        </w:trPr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14:paraId="20355C88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原病理号：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BA2A3" w14:textId="2219C8B3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{{sample.original_pathological_id}}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B2583" w14:textId="77777777" w:rsidR="005B66D3" w:rsidRPr="00C231C5" w:rsidRDefault="00000000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病理诊断：</w:t>
            </w:r>
          </w:p>
        </w:tc>
        <w:tc>
          <w:tcPr>
            <w:tcW w:w="6012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41AAF01A" w14:textId="5AC4A36E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{{sample.pathol_diagn}}</w:t>
            </w:r>
          </w:p>
        </w:tc>
      </w:tr>
      <w:bookmarkEnd w:id="0"/>
      <w:tr w:rsidR="005B66D3" w14:paraId="200C41B4" w14:textId="77777777" w:rsidTr="001579FB">
        <w:trPr>
          <w:trHeight w:val="1050"/>
          <w:jc w:val="center"/>
        </w:trPr>
        <w:tc>
          <w:tcPr>
            <w:tcW w:w="9698" w:type="dxa"/>
            <w:gridSpan w:val="10"/>
            <w:tcBorders>
              <w:top w:val="single" w:sz="4" w:space="0" w:color="auto"/>
            </w:tcBorders>
          </w:tcPr>
          <w:p w14:paraId="3D21A9E2" w14:textId="77777777" w:rsidR="005B66D3" w:rsidRDefault="00000000">
            <w:pPr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检测内容：</w:t>
            </w:r>
            <w:r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 xml:space="preserve"> </w:t>
            </w:r>
          </w:p>
          <w:p w14:paraId="4F7F23AF" w14:textId="77777777" w:rsidR="005B66D3" w:rsidRDefault="00000000">
            <w:pP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</w:pPr>
            <w:r w:rsidRPr="00252074">
              <w:rPr>
                <w:rFonts w:ascii="宋体" w:hAnsi="宋体" w:cs="宋体" w:hint="eastAsia"/>
                <w:bCs/>
                <w:i/>
                <w:iCs/>
                <w:kern w:val="0"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基因和</w:t>
            </w:r>
            <w:r w:rsidRPr="00252074">
              <w:rPr>
                <w:rFonts w:ascii="宋体" w:hAnsi="宋体" w:cs="宋体" w:hint="eastAsia"/>
                <w:bCs/>
                <w:i/>
                <w:iCs/>
                <w:kern w:val="0"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基因全编码区及外显子-内含子连接区、部分UTR区（非翻译区）和内含子区热点变异</w:t>
            </w:r>
          </w:p>
          <w:p w14:paraId="5B88CF95" w14:textId="011D652B" w:rsidR="005B66D3" w:rsidRDefault="00000000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检测平台及方法：</w:t>
            </w:r>
          </w:p>
          <w:p w14:paraId="2A906D42" w14:textId="77777777" w:rsidR="005B66D3" w:rsidRDefault="00000000">
            <w:pP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本项目采用扩增子建库，使用Illumina Miseq/Nextseq平台测序。</w:t>
            </w:r>
          </w:p>
          <w:p w14:paraId="01BC468F" w14:textId="41363CA9" w:rsidR="005B66D3" w:rsidRDefault="00000000">
            <w:pPr>
              <w:widowControl/>
              <w:jc w:val="left"/>
              <w:rPr>
                <w:rFonts w:ascii="SourceHanSansSC-Medium" w:eastAsia="SourceHanSansSC-Medium" w:hAnsi="SourceHanSansSC-Medium" w:cs="SourceHanSansSC-Medium" w:hint="eastAsia"/>
                <w:color w:val="3A3A3A"/>
                <w:kern w:val="0"/>
                <w:sz w:val="19"/>
                <w:szCs w:val="19"/>
                <w:lang w:bidi="ar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病理评估：</w:t>
            </w:r>
          </w:p>
          <w:p w14:paraId="2EEB9DAA" w14:textId="39DDB006" w:rsidR="005B66D3" w:rsidRDefault="00000000">
            <w:pPr>
              <w:widowControl/>
              <w:jc w:val="left"/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肿瘤细胞含量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 w:rsidR="00116915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{%if sample.tumor_content%}{{sample.tumor_content}}{%else%}{%if lib_quality_control and lib_quality_control.lib_dna_qc and lib_quality_control.lib_dna_qc.tumor_content%}{{lib_quality_control.lib_dna_qc.tumor_content}}{%else%}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{%endif%}{%endif%}</w:t>
            </w:r>
            <w:r w:rsidR="00116915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 w:val="18"/>
                <w:szCs w:val="18"/>
              </w:rPr>
              <w:t>，细胞总量⼤于</w:t>
            </w:r>
            <w:r w:rsidR="003F0361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 w:val="18"/>
                <w:szCs w:val="18"/>
              </w:rPr>
              <w:t>个 ； 病理总评估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 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{%if sample.tumor_content%}{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% if 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sample.tumor_content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|replace(</w:t>
            </w:r>
            <w:r w:rsid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“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%</w:t>
            </w:r>
            <w:r w:rsid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”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, </w:t>
            </w:r>
            <w:r w:rsid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“”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)|float &gt;= 20 %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}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合格{%else%}风险{%endif%}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{%else%}{%if lib_quality_control and lib_quality_control.lib_dna_qc and lib_quality_control.lib_dna_qc.tumor_content%}{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%if 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lib_quality_control.lib_dna_qc.tumor_content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|replace(</w:t>
            </w:r>
            <w:r w:rsid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“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%</w:t>
            </w:r>
            <w:r w:rsid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”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, </w:t>
            </w:r>
            <w:r w:rsid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“”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)|float &gt;= 20 %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}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合格{%else%}风险{%endif%}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{%else%}</w:t>
            </w:r>
            <w:r w:rsidR="00094C3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 w:rsidR="00094C3B" w:rsidRPr="00094C3B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{%endif%}{%endif%}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 </w:t>
            </w:r>
          </w:p>
        </w:tc>
      </w:tr>
      <w:tr w:rsidR="005B66D3" w14:paraId="741D0778" w14:textId="77777777" w:rsidTr="001579FB">
        <w:trPr>
          <w:trHeight w:val="2380"/>
          <w:jc w:val="center"/>
        </w:trPr>
        <w:tc>
          <w:tcPr>
            <w:tcW w:w="9698" w:type="dxa"/>
            <w:gridSpan w:val="10"/>
            <w:tcBorders>
              <w:bottom w:val="single" w:sz="4" w:space="0" w:color="auto"/>
            </w:tcBorders>
            <w:vAlign w:val="center"/>
          </w:tcPr>
          <w:p w14:paraId="114150B0" w14:textId="77777777" w:rsidR="005B66D3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检测结果：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87"/>
              <w:gridCol w:w="3545"/>
              <w:gridCol w:w="1950"/>
              <w:gridCol w:w="2096"/>
            </w:tblGrid>
            <w:tr w:rsidR="005B66D3" w14:paraId="184A2804" w14:textId="77777777" w:rsidTr="00C8511F">
              <w:trPr>
                <w:trHeight w:val="316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11C12F8E" w14:textId="77777777" w:rsidR="005B66D3" w:rsidRDefault="00000000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基因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3B4A163B" w14:textId="77777777" w:rsidR="005B66D3" w:rsidRDefault="00000000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检测结果</w:t>
                  </w:r>
                </w:p>
              </w:tc>
              <w:tc>
                <w:tcPr>
                  <w:tcW w:w="1950" w:type="dxa"/>
                  <w:vAlign w:val="center"/>
                </w:tcPr>
                <w:p w14:paraId="24439F64" w14:textId="77777777" w:rsidR="005B66D3" w:rsidRDefault="00000000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变异丰度</w:t>
                  </w:r>
                </w:p>
              </w:tc>
              <w:tc>
                <w:tcPr>
                  <w:tcW w:w="2096" w:type="dxa"/>
                  <w:vAlign w:val="center"/>
                </w:tcPr>
                <w:p w14:paraId="51467D85" w14:textId="77777777" w:rsidR="005B66D3" w:rsidRDefault="00000000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变异解读</w:t>
                  </w:r>
                </w:p>
              </w:tc>
            </w:tr>
            <w:tr w:rsidR="00243937" w14:paraId="54DF5E57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1F09C536" w14:textId="005C6463" w:rsidR="00243937" w:rsidRPr="00243937" w:rsidRDefault="00243937">
                  <w:pPr>
                    <w:jc w:val="center"/>
                    <w:rPr>
                      <w:rFonts w:ascii="宋体" w:hAnsi="宋体" w:cs="宋体" w:hint="eastAsia"/>
                      <w:color w:val="000000" w:themeColor="text1"/>
                      <w:sz w:val="16"/>
                      <w:szCs w:val="16"/>
                    </w:rPr>
                  </w:pPr>
                  <w:r w:rsidRPr="00243937">
                    <w:rPr>
                      <w:rFonts w:ascii="宋体" w:hAnsi="宋体" w:cs="宋体"/>
                      <w:color w:val="000000" w:themeColor="text1"/>
                      <w:sz w:val="16"/>
                      <w:szCs w:val="16"/>
                    </w:rPr>
                    <w:t>{%tr if var_brca.snv_s.B1_L5+ var_brca.snv_s.B1_L4%}</w:t>
                  </w:r>
                </w:p>
              </w:tc>
            </w:tr>
            <w:tr w:rsidR="00243937" w14:paraId="3D6F4FF3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24D5E999" w14:textId="596ED411" w:rsidR="00243937" w:rsidRPr="00243937" w:rsidRDefault="00243937">
                  <w:pPr>
                    <w:jc w:val="center"/>
                    <w:rPr>
                      <w:rFonts w:ascii="宋体" w:hAnsi="宋体" w:cs="宋体" w:hint="eastAsia"/>
                      <w:color w:val="000000" w:themeColor="text1"/>
                      <w:sz w:val="16"/>
                      <w:szCs w:val="16"/>
                    </w:rPr>
                  </w:pPr>
                  <w:r w:rsidRPr="00243937">
                    <w:rPr>
                      <w:rFonts w:ascii="宋体" w:hAnsi="宋体" w:cs="宋体"/>
                      <w:color w:val="000000" w:themeColor="text1"/>
                      <w:sz w:val="16"/>
                      <w:szCs w:val="16"/>
                    </w:rPr>
                    <w:t>{%tr for a in var_brca.snv_s.B1_L5+ var_brca.snv_s.B1_L4%}</w:t>
                  </w:r>
                </w:p>
              </w:tc>
            </w:tr>
            <w:tr w:rsidR="00243937" w14:paraId="4E9A29D1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7897742C" w14:textId="7325766A" w:rsidR="00243937" w:rsidRDefault="00C8511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{{a.gene_symbol}}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6550C00B" w14:textId="5D63F935" w:rsidR="00243937" w:rsidRDefault="00C8511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{{a.hgvs_c}}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{%if a.hgvs_p!=”p.?”%}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({{a.hgvs_p}})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{%endif%}</w:t>
                  </w:r>
                </w:p>
              </w:tc>
              <w:tc>
                <w:tcPr>
                  <w:tcW w:w="1950" w:type="dxa"/>
                  <w:vAlign w:val="center"/>
                </w:tcPr>
                <w:p w14:paraId="65E4588F" w14:textId="205924A4" w:rsidR="00243937" w:rsidRDefault="00C8511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{{a.freq_str}}</w:t>
                  </w:r>
                </w:p>
              </w:tc>
              <w:tc>
                <w:tcPr>
                  <w:tcW w:w="2096" w:type="dxa"/>
                  <w:vAlign w:val="center"/>
                </w:tcPr>
                <w:p w14:paraId="244E604C" w14:textId="77777777" w:rsidR="00C8511F" w:rsidRPr="004271A5" w:rsidRDefault="00C8511F" w:rsidP="00C8511F">
                  <w:pPr>
                    <w:jc w:val="center"/>
                    <w:rPr>
                      <w:rFonts w:ascii="宋体" w:hAnsi="宋体" w:hint="eastAsia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if 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==5%}</w:t>
                  </w:r>
                </w:p>
                <w:p w14:paraId="176F9FDE" w14:textId="77777777" w:rsidR="00C8511F" w:rsidRDefault="00C8511F" w:rsidP="00C8511F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FF0000"/>
                      <w:sz w:val="16"/>
                      <w:szCs w:val="16"/>
                    </w:rPr>
                    <w:t>Ⅰ级</w:t>
                  </w:r>
                </w:p>
                <w:p w14:paraId="09414384" w14:textId="156D26A1" w:rsidR="00C8511F" w:rsidRPr="004271A5" w:rsidRDefault="00C8511F" w:rsidP="00C8511F">
                  <w:pPr>
                    <w:jc w:val="center"/>
                    <w:rPr>
                      <w:rFonts w:ascii="宋体" w:hAnsi="宋体" w:hint="eastAsia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elif 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==4%}</w:t>
                  </w:r>
                </w:p>
                <w:p w14:paraId="27C7CC49" w14:textId="59484AC8" w:rsidR="00C8511F" w:rsidRPr="0065601C" w:rsidRDefault="00C8511F" w:rsidP="00C8511F">
                  <w:pPr>
                    <w:jc w:val="center"/>
                    <w:rPr>
                      <w:rFonts w:ascii="宋体" w:hAnsi="宋体" w:hint="eastAsia"/>
                      <w:b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hint="eastAsia"/>
                      <w:b/>
                      <w:color w:val="FF0000"/>
                      <w:sz w:val="16"/>
                      <w:szCs w:val="16"/>
                    </w:rPr>
                    <w:t>Ⅱ级</w:t>
                  </w:r>
                </w:p>
                <w:p w14:paraId="04265BBE" w14:textId="36F4E23D" w:rsidR="00243937" w:rsidRDefault="00C8511F" w:rsidP="00C8511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endif%}</w:t>
                  </w:r>
                </w:p>
              </w:tc>
            </w:tr>
            <w:tr w:rsidR="00243937" w14:paraId="14B8EC7A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63B0E7C9" w14:textId="1605797F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{%t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r endfor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%}</w:t>
                  </w:r>
                </w:p>
              </w:tc>
            </w:tr>
            <w:tr w:rsidR="00243937" w14:paraId="7424916D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2FCD5AE3" w14:textId="6B12C451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else%}</w:t>
                  </w:r>
                </w:p>
              </w:tc>
            </w:tr>
            <w:tr w:rsidR="00243937" w14:paraId="42F102AB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15AF4106" w14:textId="1ACFFF6F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6"/>
                      <w:szCs w:val="16"/>
                    </w:rPr>
                    <w:lastRenderedPageBreak/>
                    <w:t>BRCA1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7F5E44AA" w14:textId="38871845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未检测到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Ⅰ级</w:t>
                  </w:r>
                  <w:r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、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Ⅱ级</w:t>
                  </w: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变异</w:t>
                  </w:r>
                </w:p>
              </w:tc>
              <w:tc>
                <w:tcPr>
                  <w:tcW w:w="1950" w:type="dxa"/>
                  <w:vAlign w:val="center"/>
                </w:tcPr>
                <w:p w14:paraId="5E7D2485" w14:textId="31BAEBD4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  <w:tc>
                <w:tcPr>
                  <w:tcW w:w="2096" w:type="dxa"/>
                  <w:vAlign w:val="center"/>
                </w:tcPr>
                <w:p w14:paraId="01EED86A" w14:textId="6AF5F8E8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</w:tr>
            <w:tr w:rsidR="00243937" w14:paraId="7FFAF5C9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7F94868E" w14:textId="54735071" w:rsidR="00243937" w:rsidRDefault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endif%}</w:t>
                  </w:r>
                </w:p>
              </w:tc>
            </w:tr>
            <w:tr w:rsidR="00243937" w14:paraId="2D003AF6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3E931E5A" w14:textId="295F3E56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sz w:val="16"/>
                      <w:szCs w:val="16"/>
                    </w:rPr>
                  </w:pP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{%tr if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_L5+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_L4%}</w:t>
                  </w:r>
                </w:p>
              </w:tc>
            </w:tr>
            <w:tr w:rsidR="00243937" w14:paraId="6D85559E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3BE579FB" w14:textId="45E73D50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sz w:val="16"/>
                      <w:szCs w:val="16"/>
                    </w:rPr>
                  </w:pP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 xml:space="preserve">{%tr 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for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 xml:space="preserve"> a in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 xml:space="preserve">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_L5+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_L4%}</w:t>
                  </w:r>
                </w:p>
              </w:tc>
            </w:tr>
            <w:tr w:rsidR="004F0ABF" w14:paraId="3279874B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036DCEF4" w14:textId="4CFAB7FE" w:rsidR="004F0ABF" w:rsidRDefault="004F0ABF" w:rsidP="004F0AB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{{a.gene_symbol}}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26A91792" w14:textId="49716D5B" w:rsidR="004F0ABF" w:rsidRDefault="004F0ABF" w:rsidP="004F0AB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{{a.hgvs_c}}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{%if a.hgvs_p!=”p.?”%}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({{a.hgvs_p}})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{%endif%}</w:t>
                  </w:r>
                </w:p>
              </w:tc>
              <w:tc>
                <w:tcPr>
                  <w:tcW w:w="1950" w:type="dxa"/>
                  <w:vAlign w:val="center"/>
                </w:tcPr>
                <w:p w14:paraId="3FFA06F8" w14:textId="1F7D0CFC" w:rsidR="004F0ABF" w:rsidRDefault="004F0ABF" w:rsidP="004F0AB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{{a.freq_str}}</w:t>
                  </w:r>
                </w:p>
              </w:tc>
              <w:tc>
                <w:tcPr>
                  <w:tcW w:w="2096" w:type="dxa"/>
                  <w:vAlign w:val="center"/>
                </w:tcPr>
                <w:p w14:paraId="1B67D99E" w14:textId="77777777" w:rsidR="004F0ABF" w:rsidRPr="004271A5" w:rsidRDefault="004F0ABF" w:rsidP="004F0ABF">
                  <w:pPr>
                    <w:jc w:val="center"/>
                    <w:rPr>
                      <w:rFonts w:ascii="宋体" w:hAnsi="宋体" w:hint="eastAsia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if 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==5%}</w:t>
                  </w:r>
                </w:p>
                <w:p w14:paraId="7A145378" w14:textId="77777777" w:rsidR="004F0ABF" w:rsidRDefault="004F0ABF" w:rsidP="004F0ABF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FF0000"/>
                      <w:sz w:val="16"/>
                      <w:szCs w:val="16"/>
                    </w:rPr>
                    <w:t>Ⅰ级</w:t>
                  </w:r>
                </w:p>
                <w:p w14:paraId="78D310F6" w14:textId="77777777" w:rsidR="004F0ABF" w:rsidRPr="004271A5" w:rsidRDefault="004F0ABF" w:rsidP="004F0ABF">
                  <w:pPr>
                    <w:jc w:val="center"/>
                    <w:rPr>
                      <w:rFonts w:ascii="宋体" w:hAnsi="宋体" w:hint="eastAsia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elif 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==4%}</w:t>
                  </w:r>
                </w:p>
                <w:p w14:paraId="543E9CA3" w14:textId="77777777" w:rsidR="004F0ABF" w:rsidRPr="0065601C" w:rsidRDefault="004F0ABF" w:rsidP="004F0ABF">
                  <w:pPr>
                    <w:jc w:val="center"/>
                    <w:rPr>
                      <w:rFonts w:ascii="宋体" w:hAnsi="宋体" w:hint="eastAsia"/>
                      <w:b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hint="eastAsia"/>
                      <w:b/>
                      <w:color w:val="FF0000"/>
                      <w:sz w:val="16"/>
                      <w:szCs w:val="16"/>
                    </w:rPr>
                    <w:t>Ⅱ级</w:t>
                  </w:r>
                </w:p>
                <w:p w14:paraId="75EA2425" w14:textId="010BE905" w:rsidR="004F0ABF" w:rsidRDefault="004F0ABF" w:rsidP="004F0ABF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endif%}</w:t>
                  </w:r>
                </w:p>
              </w:tc>
            </w:tr>
            <w:tr w:rsidR="00243937" w14:paraId="3680C77D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5B005319" w14:textId="3BC2A554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{%t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r endfor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%}</w:t>
                  </w:r>
                </w:p>
              </w:tc>
            </w:tr>
            <w:tr w:rsidR="00243937" w14:paraId="474618CC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70354933" w14:textId="354D5465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else%}</w:t>
                  </w:r>
                </w:p>
              </w:tc>
            </w:tr>
            <w:tr w:rsidR="00243937" w14:paraId="01E1B302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55448DB6" w14:textId="428583DC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6"/>
                      <w:szCs w:val="16"/>
                    </w:rPr>
                    <w:t>BRCA2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41FD5403" w14:textId="368AD7D1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未检测到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Ⅰ级</w:t>
                  </w:r>
                  <w:r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、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Ⅱ级</w:t>
                  </w: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变异</w:t>
                  </w:r>
                </w:p>
              </w:tc>
              <w:tc>
                <w:tcPr>
                  <w:tcW w:w="1950" w:type="dxa"/>
                  <w:vAlign w:val="center"/>
                </w:tcPr>
                <w:p w14:paraId="2E8CC936" w14:textId="07863769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  <w:tc>
                <w:tcPr>
                  <w:tcW w:w="2096" w:type="dxa"/>
                  <w:vAlign w:val="center"/>
                </w:tcPr>
                <w:p w14:paraId="6A0FF973" w14:textId="43085963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</w:tr>
            <w:tr w:rsidR="00243937" w14:paraId="6154B7DD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24B57BA2" w14:textId="76040873" w:rsidR="00243937" w:rsidRDefault="00243937" w:rsidP="00243937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endif%}</w:t>
                  </w:r>
                </w:p>
              </w:tc>
            </w:tr>
          </w:tbl>
          <w:p w14:paraId="31E9DF01" w14:textId="4DC3FB5A" w:rsidR="009A534C" w:rsidRPr="009A534C" w:rsidRDefault="00000000">
            <w:pPr>
              <w:widowControl/>
              <w:spacing w:beforeLines="50" w:before="156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检测结论：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{%if var_brca.snv_s.B1_L5+var_brca.snv_s.B1_L4 + var_brca.snv_s.B2_L5 + var_brca.snv_s.B2_L4%}本次实验{{var_brca.special.summary_SHRJ}}本次送检样品类型为组织，无法确定该突变是否为胚系突变。由于</w:t>
            </w:r>
            <w:r w:rsidR="009A534C" w:rsidRPr="00252074"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BRCA1/BRCA2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基因胚系致病性或疑似致病性突变与乳腺癌、卵巢癌、胰腺癌、前列腺癌等患病风险高度相关，建议您送检胚系样品（如外周血）进一步验证该位点是否为胚系突变，以利于个人/家庭遗传风险管理。{%else%}本检测未检测到</w:t>
            </w:r>
            <w:r w:rsidR="009A534C" w:rsidRPr="00252074"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BRCA1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基因或</w:t>
            </w:r>
            <w:r w:rsidR="009A534C" w:rsidRPr="00252074"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BRCA2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基因中存在具有临床意义的变异。{%endif%}</w:t>
            </w:r>
          </w:p>
        </w:tc>
      </w:tr>
      <w:tr w:rsidR="005B66D3" w14:paraId="3FD592C2" w14:textId="77777777" w:rsidTr="001579FB">
        <w:trPr>
          <w:trHeight w:val="666"/>
          <w:jc w:val="center"/>
        </w:trPr>
        <w:tc>
          <w:tcPr>
            <w:tcW w:w="9698" w:type="dxa"/>
            <w:gridSpan w:val="10"/>
          </w:tcPr>
          <w:p w14:paraId="18B48C32" w14:textId="77777777" w:rsidR="005B66D3" w:rsidRDefault="00000000">
            <w:pPr>
              <w:widowControl/>
              <w:spacing w:beforeLines="50" w:before="156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lastRenderedPageBreak/>
              <w:t>结果说明：</w:t>
            </w:r>
            <w:bookmarkStart w:id="1" w:name="OLE_LINK56"/>
            <w:bookmarkStart w:id="2" w:name="OLE_LINK57"/>
          </w:p>
          <w:p w14:paraId="6173088B" w14:textId="77777777" w:rsidR="005B66D3" w:rsidRDefault="00000000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本检测项目中使用的参考基因组版本为Human hg19（GRCh37），报告中的变异命名遵从人类基因组变异协会(HGVS)指南中的相关规定进行命名。其中，</w:t>
            </w:r>
            <w:r>
              <w:rPr>
                <w:rFonts w:ascii="宋体" w:hAnsi="宋体" w:cs="宋体" w:hint="eastAsia"/>
                <w:i/>
                <w:iCs/>
                <w:sz w:val="16"/>
                <w:szCs w:val="16"/>
              </w:rPr>
              <w:t>BRCA1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基因的转录本为NM_007294.</w:t>
            </w:r>
            <w:r>
              <w:rPr>
                <w:rFonts w:ascii="宋体" w:hAnsi="宋体" w:cs="宋体"/>
                <w:sz w:val="16"/>
                <w:szCs w:val="16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</w:rPr>
              <w:t>，</w:t>
            </w:r>
            <w:r>
              <w:rPr>
                <w:rFonts w:ascii="宋体" w:hAnsi="宋体" w:cs="宋体" w:hint="eastAsia"/>
                <w:i/>
                <w:iCs/>
                <w:sz w:val="16"/>
                <w:szCs w:val="16"/>
              </w:rPr>
              <w:t>BRCA2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基因的转录本为NM_000059.3。</w:t>
            </w:r>
          </w:p>
          <w:p w14:paraId="151BA70C" w14:textId="77777777" w:rsidR="005B66D3" w:rsidRDefault="00000000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根据国际癌症研究所（</w:t>
            </w:r>
            <w:r>
              <w:rPr>
                <w:rFonts w:ascii="宋体" w:hAnsi="宋体" w:cs="宋体"/>
                <w:sz w:val="16"/>
                <w:szCs w:val="16"/>
              </w:rPr>
              <w:t>IARC</w:t>
            </w:r>
            <w:r>
              <w:rPr>
                <w:rFonts w:ascii="宋体" w:hAnsi="宋体" w:cs="宋体" w:hint="eastAsia"/>
                <w:sz w:val="16"/>
                <w:szCs w:val="16"/>
              </w:rPr>
              <w:t>）和美国医学遗传学会（ACMG）的分类标准，结合《BRCA1/2数据解读中国专家共识》，</w:t>
            </w:r>
            <w:r>
              <w:rPr>
                <w:rFonts w:ascii="宋体" w:hAnsi="宋体" w:cs="宋体" w:hint="eastAsia"/>
                <w:i/>
                <w:sz w:val="16"/>
                <w:szCs w:val="16"/>
              </w:rPr>
              <w:t>BRCA1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基因和</w:t>
            </w:r>
            <w:r>
              <w:rPr>
                <w:rFonts w:ascii="宋体" w:hAnsi="宋体" w:cs="宋体" w:hint="eastAsia"/>
                <w:i/>
                <w:sz w:val="16"/>
                <w:szCs w:val="16"/>
              </w:rPr>
              <w:t>BRCA2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基因变异位点可分为：Ⅰ级变异指临床意义明确的，来自国内外权威机构批准或临床诊疗指南共识推荐可作为治疗、诊断或预后的生物标志物；Ⅱ级变异指具有潜在临床意义的变异；Ⅲ级变异指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意义不明确变异</w:t>
            </w:r>
            <w:r>
              <w:rPr>
                <w:rFonts w:ascii="宋体" w:hAnsi="宋体" w:cs="宋体" w:hint="eastAsia"/>
                <w:sz w:val="16"/>
                <w:szCs w:val="16"/>
              </w:rPr>
              <w:t>：Ⅳ级变异指良性或可能良性的。上表结果部分仅列出Ⅰ级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宋体" w:hAnsi="宋体" w:cs="宋体" w:hint="eastAsia"/>
                <w:sz w:val="16"/>
                <w:szCs w:val="16"/>
              </w:rPr>
              <w:t>Ⅱ级变异。所有位点详见点突变、插入缺失突变详细检测结果表格。</w:t>
            </w:r>
          </w:p>
          <w:p w14:paraId="60E43613" w14:textId="77777777" w:rsidR="005B66D3" w:rsidRDefault="00000000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对于组织样本，检测BRCA1基因和BRCA2基因全编码区及外显子-内含子连接区、部分UTR区（非翻译区）和内含子区点突变插入缺失，由于方法局限性，无法对组织样本进行大片段重排状态进行检测。</w:t>
            </w:r>
          </w:p>
          <w:p w14:paraId="2DFB5204" w14:textId="459E9D65" w:rsidR="005B66D3" w:rsidRDefault="00000000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组织检出Ⅰ级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宋体" w:hAnsi="宋体" w:cs="宋体" w:hint="eastAsia"/>
                <w:sz w:val="16"/>
                <w:szCs w:val="16"/>
              </w:rPr>
              <w:t>Ⅱ级变异，建议使用血液/癌旁等对照样本进行变异来源判断，以利于个人/家庭遗传风险管理。</w:t>
            </w:r>
          </w:p>
          <w:p w14:paraId="1D863880" w14:textId="77777777" w:rsidR="005B66D3" w:rsidRDefault="00000000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本报告中的变异分析及解读遵循根据国际癌症研究所（</w:t>
            </w:r>
            <w:r>
              <w:rPr>
                <w:rFonts w:ascii="宋体" w:hAnsi="宋体" w:cs="宋体"/>
                <w:sz w:val="16"/>
                <w:szCs w:val="16"/>
              </w:rPr>
              <w:t>IARC</w:t>
            </w:r>
            <w:r>
              <w:rPr>
                <w:rFonts w:ascii="宋体" w:hAnsi="宋体" w:cs="宋体" w:hint="eastAsia"/>
                <w:sz w:val="16"/>
                <w:szCs w:val="16"/>
              </w:rPr>
              <w:t>）和美国医学遗传学会（ACMG）的分类标准，结合《BRCA1/2数据解读中国专家共识》，基于已发表的文献和公开的数据库，随着科学研究的发展和数据库的更新，变异解读可能发生变更。</w:t>
            </w:r>
          </w:p>
          <w:p w14:paraId="41324032" w14:textId="77777777" w:rsidR="005B66D3" w:rsidRDefault="00000000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本检测不能用于确认或排除恶性肿瘤的存在。肿瘤是一种复杂的系统性疾病，评定是否为恶性肿瘤需要由临床医生综合多种检查结果进行判定。</w:t>
            </w:r>
            <w:bookmarkEnd w:id="1"/>
            <w:bookmarkEnd w:id="2"/>
          </w:p>
        </w:tc>
      </w:tr>
      <w:tr w:rsidR="005B66D3" w14:paraId="05BB683F" w14:textId="77777777" w:rsidTr="001579FB">
        <w:trPr>
          <w:trHeight w:val="492"/>
          <w:jc w:val="center"/>
        </w:trPr>
        <w:tc>
          <w:tcPr>
            <w:tcW w:w="2568" w:type="dxa"/>
            <w:gridSpan w:val="3"/>
            <w:vAlign w:val="center"/>
          </w:tcPr>
          <w:p w14:paraId="7F6BF916" w14:textId="4D68FF8F" w:rsidR="005B66D3" w:rsidRDefault="00000000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技术员</w:t>
            </w:r>
            <w:r w:rsidR="0011691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师晓琴</w:t>
            </w:r>
          </w:p>
        </w:tc>
        <w:tc>
          <w:tcPr>
            <w:tcW w:w="2282" w:type="dxa"/>
            <w:gridSpan w:val="3"/>
            <w:vAlign w:val="center"/>
          </w:tcPr>
          <w:p w14:paraId="6C3FAE4F" w14:textId="77777777" w:rsidR="005B66D3" w:rsidRDefault="00000000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报告医生：</w:t>
            </w:r>
          </w:p>
        </w:tc>
        <w:tc>
          <w:tcPr>
            <w:tcW w:w="2238" w:type="dxa"/>
            <w:gridSpan w:val="2"/>
            <w:vAlign w:val="center"/>
          </w:tcPr>
          <w:p w14:paraId="620F0D80" w14:textId="77777777" w:rsidR="005B66D3" w:rsidRDefault="00000000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审核医生：</w:t>
            </w:r>
          </w:p>
        </w:tc>
        <w:tc>
          <w:tcPr>
            <w:tcW w:w="2610" w:type="dxa"/>
            <w:gridSpan w:val="2"/>
            <w:vAlign w:val="center"/>
          </w:tcPr>
          <w:p w14:paraId="7685CAA1" w14:textId="4E7579A3" w:rsidR="005B66D3" w:rsidRDefault="00000000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报告日期：</w:t>
            </w:r>
            <w:r w:rsidR="0056389A" w:rsidRPr="0056389A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{{sample.report_date}}</w:t>
            </w:r>
          </w:p>
        </w:tc>
      </w:tr>
    </w:tbl>
    <w:p w14:paraId="7E3CFA63" w14:textId="77D8F645" w:rsidR="005B66D3" w:rsidRDefault="00116915" w:rsidP="00D32E2C">
      <w:pPr>
        <w:widowControl/>
        <w:spacing w:line="40" w:lineRule="exact"/>
        <w:jc w:val="left"/>
        <w:rPr>
          <w:rFonts w:ascii="宋体" w:hAnsi="宋体" w:hint="eastAsia"/>
          <w:vanish/>
        </w:rPr>
      </w:pPr>
      <w:r>
        <w:rPr>
          <w:rFonts w:ascii="宋体" w:hAnsi="宋体" w:hint="eastAsia"/>
          <w:vanish/>
        </w:rPr>
        <w:br w:type="page"/>
      </w:r>
    </w:p>
    <w:tbl>
      <w:tblPr>
        <w:tblpPr w:leftFromText="180" w:rightFromText="180" w:vertAnchor="text" w:tblpX="10427" w:tblpY="-1437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42"/>
      </w:tblGrid>
      <w:tr w:rsidR="005B66D3" w14:paraId="45264D43" w14:textId="77777777">
        <w:trPr>
          <w:trHeight w:val="30"/>
        </w:trPr>
        <w:tc>
          <w:tcPr>
            <w:tcW w:w="2142" w:type="dxa"/>
          </w:tcPr>
          <w:p w14:paraId="2D87932F" w14:textId="77777777" w:rsidR="005B66D3" w:rsidRDefault="005B66D3">
            <w:pPr>
              <w:rPr>
                <w:rFonts w:ascii="宋体" w:hAnsi="宋体" w:hint="eastAsia"/>
              </w:rPr>
            </w:pPr>
          </w:p>
        </w:tc>
      </w:tr>
    </w:tbl>
    <w:p w14:paraId="5F3497BE" w14:textId="77777777" w:rsidR="005B66D3" w:rsidRDefault="00000000">
      <w:pPr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点突变、插入缺失突变详细检测结果：</w:t>
      </w:r>
    </w:p>
    <w:tbl>
      <w:tblPr>
        <w:tblW w:w="8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134"/>
        <w:gridCol w:w="1757"/>
        <w:gridCol w:w="1553"/>
        <w:gridCol w:w="1221"/>
        <w:gridCol w:w="1134"/>
        <w:gridCol w:w="1323"/>
      </w:tblGrid>
      <w:tr w:rsidR="005B66D3" w14:paraId="615B2518" w14:textId="77777777" w:rsidTr="006A1F0B">
        <w:trPr>
          <w:trHeight w:val="850"/>
          <w:jc w:val="center"/>
        </w:trPr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7FAE3919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</w:tcPr>
          <w:p w14:paraId="59D1758F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5397C3FE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编码碱基改变</w:t>
            </w:r>
          </w:p>
          <w:p w14:paraId="0046C756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（GRCh37/hg19）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3659DC79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氨基酸改变</w:t>
            </w:r>
          </w:p>
        </w:tc>
        <w:tc>
          <w:tcPr>
            <w:tcW w:w="1221" w:type="dxa"/>
            <w:tcBorders>
              <w:bottom w:val="single" w:sz="4" w:space="0" w:color="auto"/>
            </w:tcBorders>
            <w:vAlign w:val="center"/>
          </w:tcPr>
          <w:p w14:paraId="306BEA92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变异丰度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712B862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突变类型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64385D2B" w14:textId="77777777" w:rsidR="005B66D3" w:rsidRDefault="00000000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变异解读</w:t>
            </w:r>
          </w:p>
        </w:tc>
      </w:tr>
      <w:tr w:rsidR="00710A21" w14:paraId="7F4C3148" w14:textId="77777777" w:rsidTr="00710A21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2ED290A" w14:textId="5DAC36B7" w:rsidR="00710A21" w:rsidRDefault="00710A21" w:rsidP="00710A21">
            <w:pPr>
              <w:jc w:val="center"/>
              <w:rPr>
                <w:rFonts w:ascii="宋体" w:hAnsi="宋体" w:cs="宋体" w:hint="eastAsia"/>
                <w:b/>
                <w:bCs/>
                <w:color w:val="FF0000"/>
                <w:sz w:val="16"/>
                <w:szCs w:val="16"/>
              </w:rPr>
            </w:pPr>
            <w:r w:rsidRPr="00861054">
              <w:rPr>
                <w:rFonts w:ascii="宋体" w:hAnsi="宋体"/>
                <w:color w:val="000000" w:themeColor="text1"/>
                <w:sz w:val="16"/>
                <w:szCs w:val="16"/>
              </w:rPr>
              <w:t>{%tr if var_brca.snv_s.B1_L5+var_brca.snv_s.B2_L5+var_brca.snv_s.B1_L4+var_brca.snv_s.B2_L4%}</w:t>
            </w:r>
          </w:p>
        </w:tc>
      </w:tr>
      <w:tr w:rsidR="00710A21" w14:paraId="2D37DD45" w14:textId="77777777" w:rsidTr="00710A21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6C84CD1" w14:textId="32BBE96A" w:rsidR="00710A21" w:rsidRDefault="00710A21" w:rsidP="00710A21">
            <w:pPr>
              <w:jc w:val="center"/>
              <w:rPr>
                <w:rFonts w:ascii="宋体" w:hAnsi="宋体" w:cs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for a in var_brca.snv_s.B1_L5+var_brca.snv_s.B2_L5+var_brca.snv_s.B1_L4+var_brca.snv_s.B2_L4%}</w:t>
            </w:r>
          </w:p>
        </w:tc>
      </w:tr>
      <w:tr w:rsidR="00710A21" w14:paraId="5FB2BC60" w14:textId="77777777" w:rsidTr="00710A21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3833E" w14:textId="77777777" w:rsidR="00710A21" w:rsidRPr="005A49DB" w:rsidRDefault="00710A21" w:rsidP="00710A21">
            <w:pPr>
              <w:pStyle w:val="ad"/>
              <w:numPr>
                <w:ilvl w:val="0"/>
                <w:numId w:val="2"/>
              </w:numPr>
              <w:ind w:left="0" w:firstLineChars="0" w:firstLine="0"/>
              <w:jc w:val="center"/>
              <w:rPr>
                <w:rFonts w:ascii="宋体" w:hAnsi="宋体" w:hint="eastAsia"/>
                <w:b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E88EF" w14:textId="22C5BDDF" w:rsidR="00710A21" w:rsidRDefault="00710A21" w:rsidP="00710A21">
            <w:pPr>
              <w:jc w:val="center"/>
              <w:rPr>
                <w:rFonts w:ascii="宋体" w:hAnsi="宋体" w:hint="eastAsia"/>
                <w:b/>
                <w:bCs/>
                <w:i/>
                <w:iCs/>
                <w:color w:val="FF0000"/>
                <w:sz w:val="16"/>
                <w:szCs w:val="16"/>
              </w:rPr>
            </w:pPr>
            <w:r w:rsidRPr="00DA475D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{{a.gene_symbol}}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277E" w14:textId="1711EAC8" w:rsidR="00710A21" w:rsidRDefault="00710A21" w:rsidP="00710A21">
            <w:pPr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{{a.hgvs_c}}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F17A" w14:textId="2568BB2C" w:rsidR="00710A21" w:rsidRDefault="00710A21" w:rsidP="00710A21">
            <w:pPr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{%if a.hgvs_p!=”p.?”%}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{{a.hgvs_p}}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--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B3F5" w14:textId="3DE14985" w:rsidR="00710A21" w:rsidRDefault="00710A21" w:rsidP="00710A21">
            <w:pPr>
              <w:jc w:val="center"/>
              <w:rPr>
                <w:rFonts w:ascii="宋体" w:hAnsi="宋体" w:cs="宋体" w:hint="eastAsia"/>
                <w:b/>
                <w:bCs/>
                <w:color w:val="FF0000"/>
                <w:sz w:val="16"/>
                <w:szCs w:val="16"/>
              </w:rPr>
            </w:pPr>
            <w:r w:rsidRPr="00DA475D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{{</w:t>
            </w:r>
            <w:r w:rsidRPr="00DA475D">
              <w:rPr>
                <w:rFonts w:ascii="宋体" w:hAnsi="宋体"/>
                <w:b/>
                <w:color w:val="FF0000"/>
                <w:sz w:val="16"/>
                <w:szCs w:val="16"/>
              </w:rPr>
              <w:t>a.freq_str</w:t>
            </w:r>
            <w:r w:rsidRPr="00DA475D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F7814B" w14:textId="06CE588C" w:rsidR="00710A21" w:rsidRDefault="00710A21" w:rsidP="00710A21">
            <w:pPr>
              <w:jc w:val="center"/>
              <w:rPr>
                <w:rFonts w:ascii="宋体" w:hAnsi="宋体" w:cs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{{a.type_cn}}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7D212" w14:textId="2614AA96" w:rsidR="00710A21" w:rsidRDefault="00710A21" w:rsidP="00710A21">
            <w:pPr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{%if a.clinic_num_</w:t>
            </w:r>
            <w:r>
              <w:rPr>
                <w:rFonts w:ascii="宋体" w:hAnsi="宋体"/>
                <w:bCs/>
                <w:color w:val="000000"/>
                <w:sz w:val="16"/>
                <w:szCs w:val="16"/>
              </w:rPr>
              <w:t>s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==5%}</w:t>
            </w:r>
            <w:r w:rsidRPr="00710A21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Ⅰ级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{%elif a.clinic_num_</w:t>
            </w:r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s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==4%}</w:t>
            </w:r>
            <w:r w:rsidRPr="00710A21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Ⅱ级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</w:tr>
      <w:tr w:rsidR="00DB3D83" w14:paraId="700D78AD" w14:textId="77777777" w:rsidTr="00B71E8D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2696327" w14:textId="3B510914" w:rsidR="00DB3D83" w:rsidRDefault="00DB3D83" w:rsidP="00DB3D83">
            <w:pPr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endfor%}</w:t>
            </w:r>
          </w:p>
        </w:tc>
      </w:tr>
      <w:tr w:rsidR="00DB3D83" w14:paraId="71B822A4" w14:textId="77777777" w:rsidTr="00B71E8D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4BFEB71" w14:textId="2ED61783" w:rsidR="00DB3D83" w:rsidRDefault="00DB3D83" w:rsidP="00DB3D83">
            <w:pPr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endif%}</w:t>
            </w:r>
          </w:p>
        </w:tc>
      </w:tr>
      <w:tr w:rsidR="00DB3D83" w14:paraId="1AD1C955" w14:textId="77777777" w:rsidTr="00B71E8D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18372A4" w14:textId="6650CEDC" w:rsidR="00DB3D83" w:rsidRDefault="00DB3D83" w:rsidP="00DB3D83">
            <w:pPr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for a in var_brca.snv_s.B1_L3+var_brca.snv_s.B2_L3+var_brca.snv_s.B1_L2+var_brca.snv_s.B2_L2+var_brca.snv_s.B1_L1+var_brca.snv_s.B2_L1%}</w:t>
            </w:r>
          </w:p>
        </w:tc>
      </w:tr>
      <w:tr w:rsidR="00DB3D83" w14:paraId="6710AA69" w14:textId="77777777" w:rsidTr="00710A21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B9064" w14:textId="77777777" w:rsidR="00DB3D83" w:rsidRPr="005A49DB" w:rsidRDefault="00DB3D83" w:rsidP="00DB3D83">
            <w:pPr>
              <w:pStyle w:val="ad"/>
              <w:numPr>
                <w:ilvl w:val="0"/>
                <w:numId w:val="2"/>
              </w:numPr>
              <w:ind w:left="0" w:firstLineChars="0" w:firstLine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F2245" w14:textId="7064E4F4" w:rsidR="00DB3D83" w:rsidRDefault="00DB3D83" w:rsidP="00DB3D83">
            <w:pPr>
              <w:jc w:val="center"/>
              <w:rPr>
                <w:rFonts w:ascii="宋体" w:hAnsi="宋体" w:hint="eastAsia"/>
                <w:i/>
                <w:iCs/>
                <w:color w:val="000000"/>
                <w:sz w:val="16"/>
                <w:szCs w:val="16"/>
              </w:rPr>
            </w:pPr>
            <w:r w:rsidRPr="00DA475D">
              <w:rPr>
                <w:rFonts w:ascii="宋体" w:hAnsi="宋体"/>
                <w:bCs/>
                <w:i/>
                <w:color w:val="000000" w:themeColor="text1"/>
                <w:sz w:val="16"/>
                <w:szCs w:val="16"/>
              </w:rPr>
              <w:t>{{a.gene_symbol}}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9805" w14:textId="2F951EBB" w:rsidR="00DB3D83" w:rsidRDefault="00DB3D83" w:rsidP="00DB3D8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{{a.hgvs_c}}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EC152" w14:textId="5DCE4051" w:rsidR="00DB3D83" w:rsidRDefault="00DB3D83" w:rsidP="00DB3D8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{%if a.hgvs_p!=”p.?”%}{{a.hgvs_p}}{%else%}--{%endif%}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47E6" w14:textId="58F6DCB0" w:rsidR="00DB3D83" w:rsidRDefault="00DB3D83" w:rsidP="00DB3D83">
            <w:pPr>
              <w:jc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{{</w:t>
            </w:r>
            <w:r>
              <w:rPr>
                <w:rFonts w:ascii="宋体" w:hAnsi="宋体"/>
                <w:bCs/>
                <w:color w:val="000000"/>
                <w:sz w:val="16"/>
                <w:szCs w:val="16"/>
              </w:rPr>
              <w:t>a.freq_str</w:t>
            </w:r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E2059D" w14:textId="0A52A721" w:rsidR="00DB3D83" w:rsidRDefault="00DB3D83" w:rsidP="00DB3D83">
            <w:pPr>
              <w:jc w:val="center"/>
              <w:rPr>
                <w:rFonts w:ascii="宋体" w:hAnsi="宋体" w:cs="宋体" w:hint="eastAsia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{{a.type_cn}}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FE47AD" w14:textId="00D2A35A" w:rsidR="00DB3D83" w:rsidRDefault="00DB3D83" w:rsidP="00DB3D83">
            <w:pPr>
              <w:jc w:val="center"/>
              <w:rPr>
                <w:rFonts w:ascii="宋体" w:hAnsi="宋体" w:cs="宋体" w:hint="eastAsia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{%if a.clinic_num_</w:t>
            </w:r>
            <w:r>
              <w:rPr>
                <w:rFonts w:ascii="宋体" w:hAnsi="宋体"/>
                <w:bCs/>
                <w:color w:val="000000"/>
                <w:sz w:val="16"/>
                <w:szCs w:val="16"/>
              </w:rPr>
              <w:t>s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==3%}</w:t>
            </w:r>
            <w:r w:rsidRPr="00DB3D83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Ⅲ级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</w:t>
            </w:r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else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%}</w:t>
            </w:r>
            <w:r>
              <w:rPr>
                <w:rFonts w:ascii="宋体" w:hAnsi="宋体" w:cs="宋体" w:hint="eastAsia"/>
                <w:sz w:val="16"/>
                <w:szCs w:val="16"/>
              </w:rPr>
              <w:t>Ⅳ级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</w:tr>
      <w:tr w:rsidR="002979B3" w14:paraId="1855FD45" w14:textId="77777777" w:rsidTr="00B71A67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576598B" w14:textId="7AD5A817" w:rsidR="002979B3" w:rsidRDefault="002979B3">
            <w:pPr>
              <w:jc w:val="center"/>
              <w:rPr>
                <w:rFonts w:ascii="宋体" w:hAnsi="宋体" w:cs="宋体" w:hint="eastAsia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endfor%}</w:t>
            </w:r>
          </w:p>
        </w:tc>
      </w:tr>
    </w:tbl>
    <w:p w14:paraId="0670B9CF" w14:textId="77777777" w:rsidR="005B66D3" w:rsidRDefault="005B66D3">
      <w:pPr>
        <w:rPr>
          <w:rFonts w:ascii="宋体" w:hAnsi="宋体" w:hint="eastAsia"/>
        </w:rPr>
      </w:pPr>
    </w:p>
    <w:p w14:paraId="78DA7B54" w14:textId="77777777" w:rsidR="006A1F0B" w:rsidRDefault="006A1F0B" w:rsidP="006A1F0B">
      <w:pPr>
        <w:spacing w:line="280" w:lineRule="exact"/>
        <w:rPr>
          <w:rFonts w:eastAsia="思源黑体 CN Normal"/>
          <w:color w:val="000000"/>
          <w:sz w:val="18"/>
          <w:szCs w:val="18"/>
        </w:rPr>
      </w:pPr>
      <w:r>
        <w:rPr>
          <w:rFonts w:ascii="宋体" w:hAnsi="宋体" w:hint="eastAsia"/>
          <w:b/>
          <w:bCs/>
        </w:rPr>
        <w:t>检测质控参数：</w:t>
      </w:r>
    </w:p>
    <w:tbl>
      <w:tblPr>
        <w:tblW w:w="8828" w:type="dxa"/>
        <w:jc w:val="center"/>
        <w:tblLayout w:type="fixed"/>
        <w:tblLook w:val="0000" w:firstRow="0" w:lastRow="0" w:firstColumn="0" w:lastColumn="0" w:noHBand="0" w:noVBand="0"/>
      </w:tblPr>
      <w:tblGrid>
        <w:gridCol w:w="2109"/>
        <w:gridCol w:w="2480"/>
        <w:gridCol w:w="2277"/>
        <w:gridCol w:w="1962"/>
      </w:tblGrid>
      <w:tr w:rsidR="005B66D3" w14:paraId="1C69A7A2" w14:textId="77777777" w:rsidTr="00E125D6">
        <w:trPr>
          <w:trHeight w:val="194"/>
          <w:jc w:val="center"/>
        </w:trPr>
        <w:tc>
          <w:tcPr>
            <w:tcW w:w="4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2D94FF49" w14:textId="77777777" w:rsidR="005B66D3" w:rsidRDefault="00000000" w:rsidP="006A1F0B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48125921" w14:textId="77777777" w:rsidR="005B66D3" w:rsidRDefault="00000000" w:rsidP="006A1F0B">
            <w:pPr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检测样本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02F21704" w14:textId="77777777" w:rsidR="005B66D3" w:rsidRDefault="00000000" w:rsidP="006A1F0B">
            <w:pPr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质控标准</w:t>
            </w:r>
          </w:p>
        </w:tc>
      </w:tr>
      <w:tr w:rsidR="00E125D6" w14:paraId="272E571E" w14:textId="77777777" w:rsidTr="00E125D6">
        <w:trPr>
          <w:trHeight w:val="340"/>
          <w:jc w:val="center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50A7A8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样本质控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3C8C2E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DNA总量(ng)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DAAABB" w14:textId="041AF995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D4C8F6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</w:t>
            </w:r>
            <w:r>
              <w:rPr>
                <w:rFonts w:ascii="宋体" w:hAnsi="宋体" w:cs="宋体"/>
                <w:spacing w:val="6"/>
                <w:sz w:val="16"/>
                <w:szCs w:val="16"/>
              </w:rPr>
              <w:t>3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0</w:t>
            </w:r>
          </w:p>
        </w:tc>
      </w:tr>
      <w:tr w:rsidR="00E125D6" w14:paraId="5116CB2D" w14:textId="77777777" w:rsidTr="00E125D6">
        <w:trPr>
          <w:trHeight w:val="340"/>
          <w:jc w:val="center"/>
        </w:trPr>
        <w:tc>
          <w:tcPr>
            <w:tcW w:w="2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D0D3E5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数据质控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5DC24B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覆盖度（Coverage）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F3A9BC" w14:textId="122F6BE6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{{qc.dna_data_qc.cover_ratio}}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C3801D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100%</w:t>
            </w:r>
          </w:p>
        </w:tc>
      </w:tr>
      <w:tr w:rsidR="00E125D6" w14:paraId="3DA49C6E" w14:textId="77777777" w:rsidTr="00E125D6">
        <w:trPr>
          <w:trHeight w:val="340"/>
          <w:jc w:val="center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7D53E3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0823CD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平均有效深度（Depth）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523E86" w14:textId="1CDA836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{{qc.dna_data_qc.depth_</w:t>
            </w:r>
            <w:r>
              <w:rPr>
                <w:rFonts w:ascii="宋体" w:hAnsi="宋体"/>
                <w:sz w:val="16"/>
                <w:szCs w:val="16"/>
              </w:rPr>
              <w:t>ssbc</w:t>
            </w:r>
            <w:r w:rsidRPr="002A7BF4">
              <w:rPr>
                <w:rFonts w:ascii="宋体" w:hAnsi="宋体"/>
                <w:sz w:val="16"/>
                <w:szCs w:val="16"/>
              </w:rPr>
              <w:t>|replace(“.00”,””)</w:t>
            </w:r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35665C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</w:t>
            </w:r>
            <w:r>
              <w:rPr>
                <w:rFonts w:ascii="宋体" w:hAnsi="宋体" w:cs="宋体"/>
                <w:spacing w:val="6"/>
                <w:sz w:val="16"/>
                <w:szCs w:val="16"/>
              </w:rPr>
              <w:t>3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00×</w:t>
            </w:r>
          </w:p>
        </w:tc>
      </w:tr>
      <w:tr w:rsidR="00E125D6" w14:paraId="2EC505EF" w14:textId="77777777" w:rsidTr="00E125D6">
        <w:trPr>
          <w:trHeight w:val="340"/>
          <w:jc w:val="center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120CF6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8833E1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Q30占比（Q30）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3AF19D" w14:textId="5D27E4E8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{{qc.dna_data_qc.cleandata_q30}}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53FAB1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≥75%</w:t>
            </w:r>
          </w:p>
        </w:tc>
      </w:tr>
      <w:tr w:rsidR="00E125D6" w14:paraId="57879D88" w14:textId="77777777" w:rsidTr="00E125D6">
        <w:trPr>
          <w:trHeight w:val="340"/>
          <w:jc w:val="center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816D0D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4173A7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比对率（MappingRate）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FE7EAC" w14:textId="444934F6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{{qc.dna_data_qc.mapping_ratio}}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4E5E62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≥85%</w:t>
            </w:r>
          </w:p>
        </w:tc>
      </w:tr>
      <w:tr w:rsidR="00E125D6" w14:paraId="5EC81058" w14:textId="77777777" w:rsidTr="00E125D6">
        <w:trPr>
          <w:trHeight w:val="340"/>
          <w:jc w:val="center"/>
        </w:trPr>
        <w:tc>
          <w:tcPr>
            <w:tcW w:w="4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B352A3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总体评估</w:t>
            </w:r>
          </w:p>
        </w:tc>
        <w:tc>
          <w:tcPr>
            <w:tcW w:w="4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811E6" w14:textId="48566141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if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qc.dna_data_qc.cover_ratio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 == 1 and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qc.dna_data_qc.cleandata_q30_num&gt;=0.75 and qc.dna_data_qc.depth_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ssbc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_num&gt;=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30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0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and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qc.dna_data_qc.mapping_ratio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 &gt;= 0.85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%}</w:t>
            </w:r>
          </w:p>
          <w:p w14:paraId="747398C4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if lib_quality_control and lib_quality_control.lib_dna_qc and lib_quality_control.lib_dna_qc.dna_qty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%}</w:t>
            </w:r>
          </w:p>
          <w:p w14:paraId="11B88CD8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{%if lib_quality_control.lib_dna_qc.dna_qty|float &gt;= 30 %}合格{%else%}风险{%endif%}</w:t>
            </w:r>
          </w:p>
          <w:p w14:paraId="6FFFF4D6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else%}</w:t>
            </w:r>
          </w:p>
          <w:p w14:paraId="4960A2B0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合格（质控项有缺失，请补齐数据后自行评估）</w:t>
            </w:r>
          </w:p>
          <w:p w14:paraId="1B4E17FA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endif%}</w:t>
            </w:r>
          </w:p>
          <w:p w14:paraId="1DFA83BA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else%}</w:t>
            </w:r>
          </w:p>
          <w:p w14:paraId="2E9C2900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风险</w:t>
            </w:r>
          </w:p>
          <w:p w14:paraId="6275DDBA" w14:textId="37DDA1D8" w:rsidR="00E125D6" w:rsidRDefault="00E125D6" w:rsidP="00E125D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endif%}</w:t>
            </w:r>
          </w:p>
        </w:tc>
      </w:tr>
    </w:tbl>
    <w:p w14:paraId="3FF4955E" w14:textId="77777777" w:rsidR="00445225" w:rsidRDefault="00445225"/>
    <w:sectPr w:rsidR="00445225">
      <w:headerReference w:type="default" r:id="rId7"/>
      <w:footerReference w:type="default" r:id="rId8"/>
      <w:pgSz w:w="11906" w:h="16838"/>
      <w:pgMar w:top="1440" w:right="1587" w:bottom="1440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EA044B" w14:textId="77777777" w:rsidR="00924945" w:rsidRDefault="00924945">
      <w:r>
        <w:separator/>
      </w:r>
    </w:p>
  </w:endnote>
  <w:endnote w:type="continuationSeparator" w:id="0">
    <w:p w14:paraId="799E572C" w14:textId="77777777" w:rsidR="00924945" w:rsidRDefault="00924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HanSansSC-Medium">
    <w:altName w:val="Segoe Print"/>
    <w:charset w:val="00"/>
    <w:family w:val="auto"/>
    <w:pitch w:val="default"/>
    <w:sig w:usb0="00000000" w:usb1="00000000" w:usb2="00000000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C12BCC" w14:textId="77777777" w:rsidR="00406FBF" w:rsidRPr="00BD2978" w:rsidRDefault="00406FBF" w:rsidP="00406FBF">
    <w:pPr>
      <w:pStyle w:val="a5"/>
      <w:rPr>
        <w:sz w:val="17"/>
        <w:szCs w:val="17"/>
      </w:rPr>
    </w:pPr>
    <w:r w:rsidRPr="00BD2978">
      <w:rPr>
        <w:noProof/>
        <w:sz w:val="17"/>
        <w:szCs w:val="17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D882BC" wp14:editId="721C3EB6">
              <wp:simplePos x="0" y="0"/>
              <wp:positionH relativeFrom="margin">
                <wp:posOffset>5326380</wp:posOffset>
              </wp:positionH>
              <wp:positionV relativeFrom="paragraph">
                <wp:posOffset>0</wp:posOffset>
              </wp:positionV>
              <wp:extent cx="171450" cy="1828800"/>
              <wp:effectExtent l="0" t="0" r="0" b="12700"/>
              <wp:wrapNone/>
              <wp:docPr id="788647802" name="文本框 7886478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73B3B0" w14:textId="77777777" w:rsidR="00406FBF" w:rsidRPr="00804918" w:rsidRDefault="00406FBF" w:rsidP="00406FBF">
                          <w:pPr>
                            <w:pStyle w:val="a5"/>
                            <w:rPr>
                              <w:sz w:val="17"/>
                              <w:szCs w:val="17"/>
                            </w:rPr>
                          </w:pP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begin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instrText xml:space="preserve"> PAGE  \* MERGEFORMAT </w:instrTex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t>1</w: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D882BC" id="_x0000_t202" coordsize="21600,21600" o:spt="202" path="m,l,21600r21600,l21600,xe">
              <v:stroke joinstyle="miter"/>
              <v:path gradientshapeok="t" o:connecttype="rect"/>
            </v:shapetype>
            <v:shape id="文本框 788647802" o:spid="_x0000_s1026" type="#_x0000_t202" style="position:absolute;margin-left:419.4pt;margin-top:0;width:13.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" filled="f" stroked="f">
              <v:textbox style="mso-fit-shape-to-text:t" inset="0,0,0,0">
                <w:txbxContent>
                  <w:p w14:paraId="0C73B3B0" w14:textId="77777777" w:rsidR="00406FBF" w:rsidRPr="00804918" w:rsidRDefault="00406FBF" w:rsidP="00406FBF">
                    <w:pPr>
                      <w:pStyle w:val="a5"/>
                      <w:rPr>
                        <w:sz w:val="17"/>
                        <w:szCs w:val="17"/>
                      </w:rPr>
                    </w:pPr>
                    <w:r w:rsidRPr="00804918">
                      <w:rPr>
                        <w:sz w:val="17"/>
                        <w:szCs w:val="17"/>
                      </w:rPr>
                      <w:fldChar w:fldCharType="begin"/>
                    </w:r>
                    <w:r w:rsidRPr="00804918">
                      <w:rPr>
                        <w:sz w:val="17"/>
                        <w:szCs w:val="17"/>
                      </w:rPr>
                      <w:instrText xml:space="preserve"> PAGE  \* MERGEFORMAT </w:instrText>
                    </w:r>
                    <w:r w:rsidRPr="00804918">
                      <w:rPr>
                        <w:sz w:val="17"/>
                        <w:szCs w:val="17"/>
                      </w:rPr>
                      <w:fldChar w:fldCharType="separate"/>
                    </w:r>
                    <w:r w:rsidRPr="00804918">
                      <w:rPr>
                        <w:sz w:val="17"/>
                        <w:szCs w:val="17"/>
                      </w:rPr>
                      <w:t>1</w:t>
                    </w:r>
                    <w:r w:rsidRPr="00804918">
                      <w:rPr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D4DCF">
      <w:rPr>
        <w:sz w:val="17"/>
        <w:szCs w:val="17"/>
      </w:rPr>
      <w:t>{{sample.mol_pathological_id}}</w:t>
    </w:r>
  </w:p>
  <w:p w14:paraId="5473D468" w14:textId="3C41C84F" w:rsidR="005B66D3" w:rsidRPr="00406FBF" w:rsidRDefault="00406FBF" w:rsidP="00406FBF">
    <w:pPr>
      <w:widowControl/>
      <w:jc w:val="left"/>
    </w:pPr>
    <w:r>
      <w:rPr>
        <w:rFonts w:ascii="宋体" w:hAnsi="宋体" w:cs="宋体" w:hint="eastAsia"/>
        <w:color w:val="000000"/>
        <w:kern w:val="0"/>
        <w:sz w:val="17"/>
        <w:szCs w:val="17"/>
        <w:lang w:bidi="ar"/>
      </w:rPr>
      <w:t>注：此报告仅对本次标本检测负责，结果仅供临床医生参考。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DAB8EC" w14:textId="77777777" w:rsidR="00924945" w:rsidRDefault="00924945">
      <w:r>
        <w:separator/>
      </w:r>
    </w:p>
  </w:footnote>
  <w:footnote w:type="continuationSeparator" w:id="0">
    <w:p w14:paraId="1EA8747C" w14:textId="77777777" w:rsidR="00924945" w:rsidRDefault="00924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854C5" w14:textId="64BE1130" w:rsidR="005B66D3" w:rsidRDefault="00FE5708">
    <w:pPr>
      <w:pStyle w:val="a6"/>
      <w:jc w:val="center"/>
      <w:rPr>
        <w:sz w:val="24"/>
      </w:rPr>
    </w:pPr>
    <w:r>
      <w:rPr>
        <w:noProof/>
        <w:sz w:val="24"/>
      </w:rPr>
      <w:drawing>
        <wp:inline distT="0" distB="0" distL="0" distR="0" wp14:anchorId="4FC59151" wp14:editId="37201478">
          <wp:extent cx="2619375" cy="914400"/>
          <wp:effectExtent l="0" t="0" r="0" b="0"/>
          <wp:docPr id="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937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78D639" w14:textId="77777777" w:rsidR="005B66D3" w:rsidRDefault="00000000">
    <w:pPr>
      <w:pStyle w:val="a6"/>
      <w:pBdr>
        <w:bottom w:val="none" w:sz="0" w:space="0" w:color="auto"/>
      </w:pBdr>
      <w:jc w:val="center"/>
      <w:rPr>
        <w:rFonts w:ascii="黑体" w:eastAsia="黑体" w:hAnsi="黑体" w:cs="黑体" w:hint="eastAsia"/>
        <w:b/>
        <w:color w:val="000000"/>
        <w:sz w:val="44"/>
        <w:szCs w:val="44"/>
      </w:rPr>
    </w:pPr>
    <w:r>
      <w:rPr>
        <w:rFonts w:ascii="黑体" w:eastAsia="黑体" w:hAnsi="黑体" w:cs="黑体" w:hint="eastAsia"/>
        <w:b/>
        <w:color w:val="000000"/>
        <w:sz w:val="44"/>
        <w:szCs w:val="72"/>
      </w:rPr>
      <w:t>分⼦病理检测报告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BD0E4E"/>
    <w:multiLevelType w:val="multilevel"/>
    <w:tmpl w:val="39083DBE"/>
    <w:lvl w:ilvl="0">
      <w:start w:val="1"/>
      <w:numFmt w:val="decimal"/>
      <w:lvlText w:val="%1"/>
      <w:lvlJc w:val="center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9092205">
    <w:abstractNumId w:val="1"/>
  </w:num>
  <w:num w:numId="2" w16cid:durableId="87805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99724C"/>
    <w:rsid w:val="00054B9D"/>
    <w:rsid w:val="00071394"/>
    <w:rsid w:val="00094C3B"/>
    <w:rsid w:val="000F1A27"/>
    <w:rsid w:val="00116915"/>
    <w:rsid w:val="00122FA6"/>
    <w:rsid w:val="0012666E"/>
    <w:rsid w:val="001579FB"/>
    <w:rsid w:val="00243937"/>
    <w:rsid w:val="00250E13"/>
    <w:rsid w:val="00252074"/>
    <w:rsid w:val="002979B3"/>
    <w:rsid w:val="002A3E2C"/>
    <w:rsid w:val="002D1CBD"/>
    <w:rsid w:val="00310A7A"/>
    <w:rsid w:val="00337C19"/>
    <w:rsid w:val="00380DBB"/>
    <w:rsid w:val="003851A4"/>
    <w:rsid w:val="003F0361"/>
    <w:rsid w:val="00406FBF"/>
    <w:rsid w:val="004138EF"/>
    <w:rsid w:val="00445225"/>
    <w:rsid w:val="00471F7F"/>
    <w:rsid w:val="004F0ABF"/>
    <w:rsid w:val="00540746"/>
    <w:rsid w:val="0056389A"/>
    <w:rsid w:val="005A49DB"/>
    <w:rsid w:val="005B66D3"/>
    <w:rsid w:val="006066AD"/>
    <w:rsid w:val="00630FB1"/>
    <w:rsid w:val="00692DE6"/>
    <w:rsid w:val="00697F04"/>
    <w:rsid w:val="006A1F0B"/>
    <w:rsid w:val="006E0F1D"/>
    <w:rsid w:val="00710A21"/>
    <w:rsid w:val="00746312"/>
    <w:rsid w:val="00755602"/>
    <w:rsid w:val="00771371"/>
    <w:rsid w:val="007811A6"/>
    <w:rsid w:val="007E3F78"/>
    <w:rsid w:val="00805432"/>
    <w:rsid w:val="00814714"/>
    <w:rsid w:val="008663BA"/>
    <w:rsid w:val="00897089"/>
    <w:rsid w:val="008D3535"/>
    <w:rsid w:val="008D600B"/>
    <w:rsid w:val="008D73E5"/>
    <w:rsid w:val="008F4578"/>
    <w:rsid w:val="00906DC5"/>
    <w:rsid w:val="00924945"/>
    <w:rsid w:val="00995370"/>
    <w:rsid w:val="0099724C"/>
    <w:rsid w:val="009A534C"/>
    <w:rsid w:val="00A84D5F"/>
    <w:rsid w:val="00AD2CC9"/>
    <w:rsid w:val="00AF37C4"/>
    <w:rsid w:val="00B71445"/>
    <w:rsid w:val="00C231C5"/>
    <w:rsid w:val="00C6695B"/>
    <w:rsid w:val="00C802D4"/>
    <w:rsid w:val="00C8511F"/>
    <w:rsid w:val="00D25760"/>
    <w:rsid w:val="00D32E2C"/>
    <w:rsid w:val="00D6529A"/>
    <w:rsid w:val="00D816F0"/>
    <w:rsid w:val="00D85CC7"/>
    <w:rsid w:val="00DB3D83"/>
    <w:rsid w:val="00E125D6"/>
    <w:rsid w:val="00E743FC"/>
    <w:rsid w:val="00E87AD8"/>
    <w:rsid w:val="00E87C40"/>
    <w:rsid w:val="00EA78D4"/>
    <w:rsid w:val="00EE4EAF"/>
    <w:rsid w:val="00EF0C6A"/>
    <w:rsid w:val="00F32519"/>
    <w:rsid w:val="00F800A1"/>
    <w:rsid w:val="00F919DB"/>
    <w:rsid w:val="00FB5E59"/>
    <w:rsid w:val="00FD0E23"/>
    <w:rsid w:val="00FE5708"/>
    <w:rsid w:val="01334EC2"/>
    <w:rsid w:val="02715C8C"/>
    <w:rsid w:val="030F25F3"/>
    <w:rsid w:val="042F626B"/>
    <w:rsid w:val="04B709D8"/>
    <w:rsid w:val="066D4FC3"/>
    <w:rsid w:val="06A116ED"/>
    <w:rsid w:val="07131EBF"/>
    <w:rsid w:val="089D4136"/>
    <w:rsid w:val="09F7148A"/>
    <w:rsid w:val="0B1D1915"/>
    <w:rsid w:val="0BDF6813"/>
    <w:rsid w:val="0CA75583"/>
    <w:rsid w:val="0D391037"/>
    <w:rsid w:val="0DC32D39"/>
    <w:rsid w:val="0E016EB0"/>
    <w:rsid w:val="0E180665"/>
    <w:rsid w:val="0E245572"/>
    <w:rsid w:val="0E3A03F3"/>
    <w:rsid w:val="0E5125A8"/>
    <w:rsid w:val="113E7F29"/>
    <w:rsid w:val="129349AD"/>
    <w:rsid w:val="1300308F"/>
    <w:rsid w:val="13347445"/>
    <w:rsid w:val="14266228"/>
    <w:rsid w:val="147E2185"/>
    <w:rsid w:val="1647748F"/>
    <w:rsid w:val="16AC6297"/>
    <w:rsid w:val="16E265F5"/>
    <w:rsid w:val="17B272EB"/>
    <w:rsid w:val="18CF4851"/>
    <w:rsid w:val="193637F7"/>
    <w:rsid w:val="194523AC"/>
    <w:rsid w:val="19696E4E"/>
    <w:rsid w:val="1A404E6F"/>
    <w:rsid w:val="1B5134C2"/>
    <w:rsid w:val="1C470B95"/>
    <w:rsid w:val="1CA9295C"/>
    <w:rsid w:val="1EF32FF2"/>
    <w:rsid w:val="1F5E5F75"/>
    <w:rsid w:val="1F802512"/>
    <w:rsid w:val="1FA57C3C"/>
    <w:rsid w:val="209C7799"/>
    <w:rsid w:val="212E61CF"/>
    <w:rsid w:val="218A5C6C"/>
    <w:rsid w:val="23A5228D"/>
    <w:rsid w:val="24843F41"/>
    <w:rsid w:val="2500149D"/>
    <w:rsid w:val="25163AF8"/>
    <w:rsid w:val="263720FE"/>
    <w:rsid w:val="26D154C8"/>
    <w:rsid w:val="26E832EA"/>
    <w:rsid w:val="27DA0163"/>
    <w:rsid w:val="280755BB"/>
    <w:rsid w:val="282B4718"/>
    <w:rsid w:val="2A07545B"/>
    <w:rsid w:val="2C2A71DF"/>
    <w:rsid w:val="2D9B65E7"/>
    <w:rsid w:val="2E2022EF"/>
    <w:rsid w:val="2E2465DC"/>
    <w:rsid w:val="2EA076D5"/>
    <w:rsid w:val="2F15414F"/>
    <w:rsid w:val="2FAA14BD"/>
    <w:rsid w:val="30C65728"/>
    <w:rsid w:val="31EA5447"/>
    <w:rsid w:val="32862683"/>
    <w:rsid w:val="32C34CE4"/>
    <w:rsid w:val="32E40337"/>
    <w:rsid w:val="33D717D0"/>
    <w:rsid w:val="34075724"/>
    <w:rsid w:val="34825D77"/>
    <w:rsid w:val="34A26ED4"/>
    <w:rsid w:val="35377855"/>
    <w:rsid w:val="36CC51F2"/>
    <w:rsid w:val="37264647"/>
    <w:rsid w:val="379C655D"/>
    <w:rsid w:val="37D53421"/>
    <w:rsid w:val="3A3B5C3F"/>
    <w:rsid w:val="3AA21D60"/>
    <w:rsid w:val="3BBC7F0A"/>
    <w:rsid w:val="3D391F34"/>
    <w:rsid w:val="3D632551"/>
    <w:rsid w:val="3D820C29"/>
    <w:rsid w:val="3DB42DAD"/>
    <w:rsid w:val="3E0F1049"/>
    <w:rsid w:val="3E5D602D"/>
    <w:rsid w:val="3F37407D"/>
    <w:rsid w:val="3F3A6FB0"/>
    <w:rsid w:val="3FC3568B"/>
    <w:rsid w:val="41654AA7"/>
    <w:rsid w:val="41B36CF8"/>
    <w:rsid w:val="420E40B0"/>
    <w:rsid w:val="43AB20C9"/>
    <w:rsid w:val="444A1C2F"/>
    <w:rsid w:val="449007B6"/>
    <w:rsid w:val="44FA2AE3"/>
    <w:rsid w:val="475E5713"/>
    <w:rsid w:val="49B55EE8"/>
    <w:rsid w:val="4A2A2D74"/>
    <w:rsid w:val="4A6422B7"/>
    <w:rsid w:val="4A9B05A9"/>
    <w:rsid w:val="4C547C35"/>
    <w:rsid w:val="4C9B6024"/>
    <w:rsid w:val="4D077DDD"/>
    <w:rsid w:val="4D222782"/>
    <w:rsid w:val="4DB03BFF"/>
    <w:rsid w:val="4E690713"/>
    <w:rsid w:val="4FF66E80"/>
    <w:rsid w:val="516237B4"/>
    <w:rsid w:val="51A666D7"/>
    <w:rsid w:val="51B62952"/>
    <w:rsid w:val="52122149"/>
    <w:rsid w:val="52162514"/>
    <w:rsid w:val="52562DAD"/>
    <w:rsid w:val="53837EBA"/>
    <w:rsid w:val="53AC65A8"/>
    <w:rsid w:val="546A4A07"/>
    <w:rsid w:val="54A873F6"/>
    <w:rsid w:val="565B0526"/>
    <w:rsid w:val="567D4EDA"/>
    <w:rsid w:val="57016167"/>
    <w:rsid w:val="573B0326"/>
    <w:rsid w:val="57D02150"/>
    <w:rsid w:val="58DD1EC5"/>
    <w:rsid w:val="5910445B"/>
    <w:rsid w:val="592B4DD6"/>
    <w:rsid w:val="59641989"/>
    <w:rsid w:val="59E93267"/>
    <w:rsid w:val="5BF54BAD"/>
    <w:rsid w:val="5CEE19DF"/>
    <w:rsid w:val="5D1A0A26"/>
    <w:rsid w:val="5D64738E"/>
    <w:rsid w:val="5D9F0F2C"/>
    <w:rsid w:val="5ED96AF8"/>
    <w:rsid w:val="5EF46957"/>
    <w:rsid w:val="5F307E46"/>
    <w:rsid w:val="5FCD47F9"/>
    <w:rsid w:val="603911C4"/>
    <w:rsid w:val="60AA6573"/>
    <w:rsid w:val="60C50E4D"/>
    <w:rsid w:val="60C8012A"/>
    <w:rsid w:val="61232C58"/>
    <w:rsid w:val="61C06837"/>
    <w:rsid w:val="61E17504"/>
    <w:rsid w:val="631C41A4"/>
    <w:rsid w:val="632E6FDA"/>
    <w:rsid w:val="641D0729"/>
    <w:rsid w:val="67227D95"/>
    <w:rsid w:val="674D37A6"/>
    <w:rsid w:val="67873410"/>
    <w:rsid w:val="689635CD"/>
    <w:rsid w:val="69164798"/>
    <w:rsid w:val="691C4F52"/>
    <w:rsid w:val="694A0462"/>
    <w:rsid w:val="6A231080"/>
    <w:rsid w:val="6A74788C"/>
    <w:rsid w:val="6BAC0DAC"/>
    <w:rsid w:val="6D8A305E"/>
    <w:rsid w:val="6DE07F1F"/>
    <w:rsid w:val="6EA66743"/>
    <w:rsid w:val="717C2FA0"/>
    <w:rsid w:val="718210E9"/>
    <w:rsid w:val="71F00FC6"/>
    <w:rsid w:val="729E107A"/>
    <w:rsid w:val="74BF46C9"/>
    <w:rsid w:val="74E53270"/>
    <w:rsid w:val="756B594D"/>
    <w:rsid w:val="75784B7A"/>
    <w:rsid w:val="75C55D8A"/>
    <w:rsid w:val="75EA7065"/>
    <w:rsid w:val="761C2177"/>
    <w:rsid w:val="76E8162B"/>
    <w:rsid w:val="78B561E6"/>
    <w:rsid w:val="7AB24D73"/>
    <w:rsid w:val="7AC2695E"/>
    <w:rsid w:val="7B063F58"/>
    <w:rsid w:val="7B3A3477"/>
    <w:rsid w:val="7B8F2CD0"/>
    <w:rsid w:val="7BEB3862"/>
    <w:rsid w:val="7C2A6B63"/>
    <w:rsid w:val="7C496857"/>
    <w:rsid w:val="7C95348E"/>
    <w:rsid w:val="7CBC3975"/>
    <w:rsid w:val="7D474D8A"/>
    <w:rsid w:val="7F2E23E3"/>
    <w:rsid w:val="7F97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BFD87"/>
  <w15:chartTrackingRefBased/>
  <w15:docId w15:val="{CFC2B6AE-FCEA-412E-B9AC-732203E0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link w:val="a9"/>
    <w:rPr>
      <w:b/>
      <w:bCs/>
    </w:rPr>
  </w:style>
  <w:style w:type="character" w:customStyle="1" w:styleId="a9">
    <w:name w:val="批注主题 字符"/>
    <w:link w:val="a8"/>
    <w:rPr>
      <w:b/>
      <w:bCs/>
      <w:kern w:val="2"/>
      <w:sz w:val="21"/>
      <w:szCs w:val="24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rPr>
      <w:color w:val="0000FF"/>
      <w:u w:val="single"/>
    </w:rPr>
  </w:style>
  <w:style w:type="character" w:styleId="ac">
    <w:name w:val="annotation reference"/>
    <w:rPr>
      <w:sz w:val="21"/>
      <w:szCs w:val="21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ae">
    <w:name w:val="列出段落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700</Words>
  <Characters>3995</Characters>
  <Application>Microsoft Office Word</Application>
  <DocSecurity>0</DocSecurity>
  <PresentationFormat/>
  <Lines>33</Lines>
  <Paragraphs>9</Paragraphs>
  <Slides>0</Slides>
  <Notes>0</Notes>
  <HiddenSlides>0</HiddenSlides>
  <MMClips>0</MMClips>
  <ScaleCrop>false</ScaleCrop>
  <Manager/>
  <Company>Microsoft China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liuweifen</cp:lastModifiedBy>
  <cp:revision>38</cp:revision>
  <cp:lastPrinted>2020-07-10T03:01:00Z</cp:lastPrinted>
  <dcterms:created xsi:type="dcterms:W3CDTF">2024-08-08T00:57:00Z</dcterms:created>
  <dcterms:modified xsi:type="dcterms:W3CDTF">2024-08-09T03:07:00Z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>
    <vt:lpwstr>6</vt:lpwstr>
  </property>
  <property fmtid="{D5CDD505-2E9C-101B-9397-08002B2CF9AE}" pid="4" name="ICV">
    <vt:lpwstr>0ED97C64A11F46AD920DC10C4D9163BB_13</vt:lpwstr>
  </property>
</Properties>
</file>