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383482" w14:textId="77777777" w:rsidR="00DE48E5" w:rsidRDefault="00DE48E5">
      <w:pPr>
        <w:widowControl/>
        <w:spacing w:line="240" w:lineRule="auto"/>
        <w:jc w:val="left"/>
      </w:pPr>
    </w:p>
    <w:p w14:paraId="53432C41" w14:textId="77777777" w:rsidR="00DE48E5" w:rsidRDefault="00DE48E5">
      <w:pPr>
        <w:widowControl/>
        <w:spacing w:line="240" w:lineRule="auto"/>
        <w:jc w:val="left"/>
      </w:pPr>
    </w:p>
    <w:p w14:paraId="530588F6" w14:textId="77777777" w:rsidR="00DE48E5" w:rsidRDefault="0019423F">
      <w:pPr>
        <w:widowControl/>
        <w:spacing w:line="240" w:lineRule="auto"/>
        <w:jc w:val="left"/>
      </w:pPr>
      <w:r>
        <w:rPr>
          <w:rFonts w:ascii="思源黑体 CN" w:eastAsia="思源黑体 CN" w:hAnsi="思源黑体 CN"/>
          <w:noProof/>
          <w:sz w:val="15"/>
          <w:szCs w:val="21"/>
        </w:rPr>
        <w:drawing>
          <wp:anchor distT="0" distB="0" distL="114300" distR="114300" simplePos="0" relativeHeight="251664384" behindDoc="0" locked="0" layoutInCell="1" allowOverlap="1" wp14:anchorId="2EB78D04" wp14:editId="52A98D1F">
            <wp:simplePos x="0" y="0"/>
            <wp:positionH relativeFrom="margin">
              <wp:posOffset>190500</wp:posOffset>
            </wp:positionH>
            <wp:positionV relativeFrom="page">
              <wp:posOffset>1345565</wp:posOffset>
            </wp:positionV>
            <wp:extent cx="4574540" cy="698500"/>
            <wp:effectExtent l="0" t="0" r="0" b="0"/>
            <wp:wrapNone/>
            <wp:docPr id="1571487286" name="图片 3"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87286" name="图片 3" descr="图片包含 图形用户界面&#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l="3061" t="14589" r="4414" b="12459"/>
                    <a:stretch>
                      <a:fillRect/>
                    </a:stretch>
                  </pic:blipFill>
                  <pic:spPr>
                    <a:xfrm>
                      <a:off x="0" y="0"/>
                      <a:ext cx="4574540" cy="698500"/>
                    </a:xfrm>
                    <a:prstGeom prst="rect">
                      <a:avLst/>
                    </a:prstGeom>
                    <a:noFill/>
                    <a:ln>
                      <a:noFill/>
                    </a:ln>
                  </pic:spPr>
                </pic:pic>
              </a:graphicData>
            </a:graphic>
          </wp:anchor>
        </w:drawing>
      </w:r>
    </w:p>
    <w:p w14:paraId="16642CEC" w14:textId="77777777" w:rsidR="00DE48E5" w:rsidRDefault="00DE48E5">
      <w:pPr>
        <w:widowControl/>
        <w:spacing w:line="240" w:lineRule="auto"/>
        <w:jc w:val="left"/>
      </w:pPr>
    </w:p>
    <w:p w14:paraId="1C1C0E43" w14:textId="77777777" w:rsidR="00DE48E5" w:rsidRDefault="00DE48E5">
      <w:pPr>
        <w:widowControl/>
        <w:spacing w:line="240" w:lineRule="auto"/>
        <w:jc w:val="left"/>
      </w:pPr>
    </w:p>
    <w:p w14:paraId="7B5BE07A" w14:textId="77777777" w:rsidR="00DE48E5" w:rsidRDefault="00DE48E5">
      <w:pPr>
        <w:widowControl/>
        <w:spacing w:line="240" w:lineRule="auto"/>
        <w:jc w:val="left"/>
      </w:pPr>
    </w:p>
    <w:p w14:paraId="0EBF94BF" w14:textId="77777777" w:rsidR="00DE48E5" w:rsidRDefault="00DE48E5">
      <w:pPr>
        <w:widowControl/>
        <w:spacing w:line="240" w:lineRule="auto"/>
        <w:jc w:val="left"/>
      </w:pPr>
    </w:p>
    <w:p w14:paraId="66BA1091" w14:textId="77777777" w:rsidR="00DE48E5" w:rsidRDefault="00DE48E5">
      <w:pPr>
        <w:widowControl/>
        <w:spacing w:line="240" w:lineRule="auto"/>
        <w:jc w:val="left"/>
      </w:pPr>
    </w:p>
    <w:p w14:paraId="0B1A78D3" w14:textId="77777777" w:rsidR="00DE48E5" w:rsidRDefault="00DE48E5">
      <w:pPr>
        <w:widowControl/>
        <w:spacing w:line="240" w:lineRule="auto"/>
        <w:jc w:val="left"/>
      </w:pPr>
    </w:p>
    <w:p w14:paraId="1199EA95" w14:textId="77777777" w:rsidR="00DE48E5" w:rsidRDefault="00DE48E5">
      <w:pPr>
        <w:widowControl/>
        <w:spacing w:line="240" w:lineRule="auto"/>
        <w:jc w:val="left"/>
      </w:pPr>
    </w:p>
    <w:p w14:paraId="58C904E2" w14:textId="77777777" w:rsidR="00DE48E5" w:rsidRDefault="00DE48E5">
      <w:pPr>
        <w:widowControl/>
        <w:spacing w:line="240" w:lineRule="auto"/>
        <w:jc w:val="left"/>
      </w:pPr>
    </w:p>
    <w:p w14:paraId="32CD3921" w14:textId="77777777" w:rsidR="00DE48E5" w:rsidRDefault="0019423F">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color w:val="000000" w:themeColor="text1"/>
          <w:sz w:val="84"/>
          <w:szCs w:val="84"/>
        </w:rPr>
        <w:t>高通量测序(NGS)</w:t>
      </w:r>
    </w:p>
    <w:tbl>
      <w:tblPr>
        <w:tblStyle w:val="13"/>
        <w:tblpPr w:leftFromText="180" w:rightFromText="180" w:vertAnchor="page" w:horzAnchor="page" w:tblpX="3569" w:tblpY="97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9"/>
      </w:tblGrid>
      <w:tr w:rsidR="00DE48E5" w14:paraId="0094C6DB" w14:textId="77777777">
        <w:tc>
          <w:tcPr>
            <w:tcW w:w="6521" w:type="dxa"/>
          </w:tcPr>
          <w:p w14:paraId="06157777" w14:textId="17B4B068" w:rsidR="00DE48E5" w:rsidRDefault="0019423F">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姓名：</w:t>
            </w:r>
            <w:r w:rsidR="002101AD" w:rsidRPr="002101AD">
              <w:rPr>
                <w:rFonts w:ascii="思源黑体 CN" w:eastAsia="思源黑体 CN" w:hAnsi="思源黑体 CN" w:cstheme="minorHAnsi"/>
                <w:b/>
                <w:bCs/>
                <w:iCs/>
                <w:color w:val="000000" w:themeColor="text1"/>
                <w:sz w:val="36"/>
                <w:szCs w:val="36"/>
              </w:rPr>
              <w:t>{{sample.patient_name}}</w:t>
            </w:r>
          </w:p>
        </w:tc>
      </w:tr>
      <w:tr w:rsidR="00DE48E5" w14:paraId="43B73665" w14:textId="77777777">
        <w:tc>
          <w:tcPr>
            <w:tcW w:w="6521" w:type="dxa"/>
          </w:tcPr>
          <w:p w14:paraId="669D82FE" w14:textId="4DF95356" w:rsidR="00DE48E5" w:rsidRDefault="0019423F">
            <w:pPr>
              <w:spacing w:line="360" w:lineRule="auto"/>
              <w:rPr>
                <w:rFonts w:ascii="思源黑体 CN" w:eastAsia="思源黑体 CN" w:hAnsi="思源黑体 CN" w:cstheme="minorHAnsi"/>
                <w:b/>
                <w:bCs/>
                <w:iCs/>
                <w:color w:val="000000" w:themeColor="text1"/>
                <w:sz w:val="36"/>
                <w:szCs w:val="36"/>
              </w:rPr>
            </w:pPr>
            <w:r w:rsidRPr="00D84AC6">
              <w:rPr>
                <w:rFonts w:ascii="思源黑体 CN" w:eastAsia="思源黑体 CN" w:hAnsi="思源黑体 CN" w:cstheme="minorHAnsi" w:hint="eastAsia"/>
                <w:b/>
                <w:bCs/>
                <w:iCs/>
                <w:color w:val="000000" w:themeColor="text1"/>
                <w:sz w:val="36"/>
                <w:szCs w:val="36"/>
              </w:rPr>
              <w:t>门诊</w:t>
            </w:r>
            <w:r w:rsidRPr="00D84AC6">
              <w:rPr>
                <w:rFonts w:ascii="思源黑体 CN" w:eastAsia="思源黑体 CN" w:hAnsi="思源黑体 CN" w:cstheme="minorHAnsi"/>
                <w:b/>
                <w:bCs/>
                <w:iCs/>
                <w:color w:val="000000" w:themeColor="text1"/>
                <w:sz w:val="36"/>
                <w:szCs w:val="36"/>
              </w:rPr>
              <w:t>/住院号：</w:t>
            </w:r>
            <w:r w:rsidR="002101AD" w:rsidRPr="002101AD">
              <w:rPr>
                <w:rFonts w:ascii="思源黑体 CN" w:eastAsia="思源黑体 CN" w:hAnsi="思源黑体 CN" w:cstheme="minorHAnsi"/>
                <w:b/>
                <w:bCs/>
                <w:iCs/>
                <w:color w:val="000000" w:themeColor="text1"/>
                <w:sz w:val="36"/>
                <w:szCs w:val="36"/>
              </w:rPr>
              <w:t>{{sample.outpatient_hospitalization_no}}</w:t>
            </w:r>
          </w:p>
        </w:tc>
      </w:tr>
      <w:tr w:rsidR="00DE48E5" w14:paraId="55C10A2D" w14:textId="77777777">
        <w:tc>
          <w:tcPr>
            <w:tcW w:w="6521" w:type="dxa"/>
          </w:tcPr>
          <w:p w14:paraId="66AEAA1D" w14:textId="067C06C1" w:rsidR="00DE48E5" w:rsidRDefault="0019423F">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样本编号：</w:t>
            </w:r>
            <w:r w:rsidR="002101AD" w:rsidRPr="002101AD">
              <w:rPr>
                <w:rFonts w:ascii="思源黑体 CN" w:eastAsia="思源黑体 CN" w:hAnsi="思源黑体 CN" w:cstheme="minorHAnsi"/>
                <w:b/>
                <w:bCs/>
                <w:iCs/>
                <w:color w:val="000000" w:themeColor="text1"/>
                <w:sz w:val="36"/>
                <w:szCs w:val="36"/>
              </w:rPr>
              <w:t>{{sample.sample_id}}</w:t>
            </w:r>
          </w:p>
        </w:tc>
      </w:tr>
    </w:tbl>
    <w:p w14:paraId="2D8C3DB0" w14:textId="1D45BC03" w:rsidR="00DE48E5" w:rsidRPr="001F2791" w:rsidRDefault="0019423F" w:rsidP="001F2791">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noProof/>
          <w:color w:val="000000" w:themeColor="text1"/>
          <w:sz w:val="84"/>
          <w:szCs w:val="84"/>
        </w:rPr>
        <w:drawing>
          <wp:anchor distT="0" distB="0" distL="114300" distR="114300" simplePos="0" relativeHeight="251665408" behindDoc="1" locked="0" layoutInCell="1" allowOverlap="1" wp14:anchorId="4D97C0B8" wp14:editId="51C9203E">
            <wp:simplePos x="0" y="0"/>
            <wp:positionH relativeFrom="column">
              <wp:posOffset>55880</wp:posOffset>
            </wp:positionH>
            <wp:positionV relativeFrom="paragraph">
              <wp:posOffset>51435</wp:posOffset>
            </wp:positionV>
            <wp:extent cx="5147310" cy="150495"/>
            <wp:effectExtent l="0" t="0" r="3810" b="1905"/>
            <wp:wrapNone/>
            <wp:docPr id="1771056895" name="图片 2"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56895" name="图片 2" descr="图片包含 文本&#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l="9698" t="38319" r="21574" b="60255"/>
                    <a:stretch>
                      <a:fillRect/>
                    </a:stretch>
                  </pic:blipFill>
                  <pic:spPr>
                    <a:xfrm>
                      <a:off x="0" y="0"/>
                      <a:ext cx="5147310" cy="150495"/>
                    </a:xfrm>
                    <a:prstGeom prst="rect">
                      <a:avLst/>
                    </a:prstGeom>
                    <a:noFill/>
                    <a:ln>
                      <a:noFill/>
                    </a:ln>
                  </pic:spPr>
                </pic:pic>
              </a:graphicData>
            </a:graphic>
          </wp:anchor>
        </w:drawing>
      </w:r>
      <w:r>
        <w:rPr>
          <w:rFonts w:ascii="思源黑体 CN" w:eastAsia="思源黑体 CN" w:hAnsi="思源黑体 CN" w:cstheme="minorHAnsi" w:hint="eastAsia"/>
          <w:b/>
          <w:bCs/>
          <w:iCs/>
          <w:color w:val="000000" w:themeColor="text1"/>
          <w:sz w:val="84"/>
          <w:szCs w:val="84"/>
        </w:rPr>
        <w:t>检查报告</w:t>
      </w:r>
      <w:r>
        <w:rPr>
          <w:noProof/>
          <w:sz w:val="56"/>
        </w:rPr>
        <mc:AlternateContent>
          <mc:Choice Requires="wps">
            <w:drawing>
              <wp:anchor distT="0" distB="0" distL="114300" distR="114300" simplePos="0" relativeHeight="251663360" behindDoc="0" locked="0" layoutInCell="1" allowOverlap="1" wp14:anchorId="2BE6DCB7" wp14:editId="52AE2B6D">
                <wp:simplePos x="0" y="0"/>
                <wp:positionH relativeFrom="column">
                  <wp:posOffset>2134870</wp:posOffset>
                </wp:positionH>
                <wp:positionV relativeFrom="paragraph">
                  <wp:posOffset>5298440</wp:posOffset>
                </wp:positionV>
                <wp:extent cx="4030980" cy="1461135"/>
                <wp:effectExtent l="0" t="0" r="7620" b="1905"/>
                <wp:wrapNone/>
                <wp:docPr id="1" name="文本框 1"/>
                <wp:cNvGraphicFramePr/>
                <a:graphic xmlns:a="http://schemas.openxmlformats.org/drawingml/2006/main">
                  <a:graphicData uri="http://schemas.microsoft.com/office/word/2010/wordprocessingShape">
                    <wps:wsp>
                      <wps:cNvSpPr txBox="1"/>
                      <wps:spPr>
                        <a:xfrm>
                          <a:off x="0" y="0"/>
                          <a:ext cx="4030980" cy="14611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0B5124F" w14:textId="77777777" w:rsidR="00DE48E5" w:rsidRDefault="00DE48E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BE6DCB7" id="_x0000_t202" coordsize="21600,21600" o:spt="202" path="m,l,21600r21600,l21600,xe">
                <v:stroke joinstyle="miter"/>
                <v:path gradientshapeok="t" o:connecttype="rect"/>
              </v:shapetype>
              <v:shape id="文本框 1" o:spid="_x0000_s1026" type="#_x0000_t202" style="position:absolute;left:0;text-align:left;margin-left:168.1pt;margin-top:417.2pt;width:317.4pt;height:115.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" fillcolor="white [3201]" stroked="f" strokeweight=".5pt">
                <v:textbox>
                  <w:txbxContent>
                    <w:p w14:paraId="30B5124F" w14:textId="77777777" w:rsidR="00DE48E5" w:rsidRDefault="00DE48E5"/>
                  </w:txbxContent>
                </v:textbox>
              </v:shape>
            </w:pict>
          </mc:Fallback>
        </mc:AlternateContent>
      </w:r>
    </w:p>
    <w:p w14:paraId="78274C5F" w14:textId="77777777" w:rsidR="00DE48E5" w:rsidRDefault="00DE48E5"/>
    <w:p w14:paraId="792980E1" w14:textId="77777777" w:rsidR="001F2791" w:rsidRDefault="001F2791"/>
    <w:p w14:paraId="18C55B59" w14:textId="77777777" w:rsidR="001F2791" w:rsidRDefault="001F2791"/>
    <w:p w14:paraId="16A9C4A3" w14:textId="77777777" w:rsidR="00DE48E5" w:rsidRDefault="00DE48E5"/>
    <w:p w14:paraId="09E958E4" w14:textId="77777777" w:rsidR="00DE48E5" w:rsidRDefault="00DE48E5"/>
    <w:p w14:paraId="5803D4BB" w14:textId="77777777" w:rsidR="00DE48E5" w:rsidRDefault="00DE48E5"/>
    <w:p w14:paraId="2604E2BA" w14:textId="77777777" w:rsidR="00DE48E5" w:rsidRDefault="00DE48E5"/>
    <w:p w14:paraId="247AB66A" w14:textId="77777777" w:rsidR="00DE48E5" w:rsidRDefault="00DE48E5"/>
    <w:p w14:paraId="12B4C6DE" w14:textId="77777777" w:rsidR="00DE48E5" w:rsidRDefault="00DE48E5"/>
    <w:p w14:paraId="3C3DFBA1" w14:textId="77777777" w:rsidR="00DE48E5" w:rsidRDefault="00DE48E5"/>
    <w:p w14:paraId="30EB262E" w14:textId="77777777" w:rsidR="00DE48E5" w:rsidRDefault="00DE48E5"/>
    <w:p w14:paraId="4824929E" w14:textId="77777777" w:rsidR="00DE48E5" w:rsidRDefault="00DE48E5"/>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7"/>
        <w:gridCol w:w="1234"/>
        <w:gridCol w:w="4665"/>
      </w:tblGrid>
      <w:tr w:rsidR="00DE48E5" w14:paraId="63BBEDC6" w14:textId="77777777">
        <w:tc>
          <w:tcPr>
            <w:tcW w:w="3847" w:type="dxa"/>
            <w:vAlign w:val="center"/>
          </w:tcPr>
          <w:p w14:paraId="3E19A46B" w14:textId="77777777" w:rsidR="00DE48E5" w:rsidRDefault="0019423F">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检测人：曾芸珠、王钏</w:t>
            </w:r>
          </w:p>
        </w:tc>
        <w:tc>
          <w:tcPr>
            <w:tcW w:w="1234" w:type="dxa"/>
          </w:tcPr>
          <w:p w14:paraId="78C581B9" w14:textId="77777777" w:rsidR="00DE48E5" w:rsidRDefault="00DE48E5">
            <w:pPr>
              <w:rPr>
                <w:rFonts w:ascii="思源黑体 CN" w:eastAsia="思源黑体 CN" w:hAnsi="思源黑体 CN" w:cstheme="minorHAnsi"/>
                <w:iCs/>
                <w:color w:val="000000" w:themeColor="text1"/>
                <w:sz w:val="32"/>
                <w:szCs w:val="32"/>
              </w:rPr>
            </w:pPr>
          </w:p>
        </w:tc>
        <w:tc>
          <w:tcPr>
            <w:tcW w:w="4665" w:type="dxa"/>
            <w:vAlign w:val="center"/>
          </w:tcPr>
          <w:p w14:paraId="4C0E82C7" w14:textId="77777777" w:rsidR="00DE48E5" w:rsidRDefault="0019423F">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报告审核：魏晓龙、颜鸿飞</w:t>
            </w:r>
          </w:p>
        </w:tc>
      </w:tr>
    </w:tbl>
    <w:p w14:paraId="2643A9CD" w14:textId="77777777" w:rsidR="00DE48E5" w:rsidRDefault="00DE48E5">
      <w:pPr>
        <w:tabs>
          <w:tab w:val="left" w:pos="1387"/>
        </w:tabs>
        <w:jc w:val="left"/>
        <w:sectPr w:rsidR="00DE48E5">
          <w:headerReference w:type="default" r:id="rId11"/>
          <w:footerReference w:type="default" r:id="rId12"/>
          <w:pgSz w:w="11906" w:h="16838"/>
          <w:pgMar w:top="1304" w:right="1080" w:bottom="1701" w:left="1080" w:header="567" w:footer="1134" w:gutter="0"/>
          <w:pgNumType w:start="1"/>
          <w:cols w:space="425"/>
          <w:titlePg/>
          <w:docGrid w:type="lines" w:linePitch="326"/>
        </w:sectPr>
      </w:pPr>
    </w:p>
    <w:sdt>
      <w:sdtPr>
        <w:rPr>
          <w:rFonts w:ascii="宋体" w:eastAsia="思源黑体 CN" w:hAnsi="宋体" w:cs="思源黑体 CN"/>
          <w:b/>
          <w:bCs/>
          <w:kern w:val="28"/>
          <w:sz w:val="21"/>
          <w:szCs w:val="32"/>
        </w:rPr>
        <w:id w:val="147455819"/>
        <w15:color w:val="DBDBDB"/>
        <w:docPartObj>
          <w:docPartGallery w:val="Table of Contents"/>
          <w:docPartUnique/>
        </w:docPartObj>
      </w:sdtPr>
      <w:sdtEndPr>
        <w:rPr>
          <w:rFonts w:ascii="思源黑体 CN" w:hAnsi="思源黑体 CN"/>
          <w:bCs w:val="0"/>
          <w:color w:val="4472C4"/>
          <w:sz w:val="32"/>
          <w:szCs w:val="36"/>
        </w:rPr>
      </w:sdtEndPr>
      <w:sdtContent>
        <w:p w14:paraId="0A6D7435" w14:textId="77777777" w:rsidR="003726C4" w:rsidRDefault="003726C4" w:rsidP="003726C4">
          <w:pPr>
            <w:spacing w:line="240" w:lineRule="auto"/>
            <w:jc w:val="left"/>
            <w:rPr>
              <w:rFonts w:ascii="思源黑体 CN" w:eastAsia="思源黑体 CN" w:hAnsi="思源黑体 CN"/>
              <w:b/>
              <w:bCs/>
              <w:color w:val="4F6D90"/>
              <w:sz w:val="52"/>
              <w:szCs w:val="52"/>
            </w:rPr>
          </w:pPr>
          <w:r>
            <w:rPr>
              <w:rFonts w:ascii="思源黑体 CN" w:eastAsia="思源黑体 CN" w:hAnsi="思源黑体 CN" w:hint="eastAsia"/>
              <w:b/>
              <w:bCs/>
              <w:color w:val="4F6D90"/>
              <w:sz w:val="52"/>
              <w:szCs w:val="52"/>
            </w:rPr>
            <w:t>目录</w:t>
          </w:r>
        </w:p>
        <w:p w14:paraId="182A26DE" w14:textId="21A3029B" w:rsidR="00D54829" w:rsidRDefault="00D54829">
          <w:pPr>
            <w:pStyle w:val="TOC2"/>
            <w:tabs>
              <w:tab w:val="right" w:leader="dot" w:pos="9736"/>
            </w:tabs>
            <w:rPr>
              <w:rFonts w:asciiTheme="minorHAnsi" w:eastAsiaTheme="minorEastAsia" w:hAnsiTheme="minorHAnsi" w:cstheme="minorBidi"/>
              <w:b w:val="0"/>
              <w:bCs w:val="0"/>
              <w:noProof/>
              <w:color w:val="auto"/>
              <w:sz w:val="21"/>
              <w:szCs w:val="22"/>
              <w14:ligatures w14:val="standardContextual"/>
            </w:rPr>
          </w:pPr>
          <w:r>
            <w:rPr>
              <w:b w:val="0"/>
              <w:bCs w:val="0"/>
              <w:color w:val="4472C4"/>
              <w:sz w:val="36"/>
              <w:szCs w:val="36"/>
            </w:rPr>
            <w:fldChar w:fldCharType="begin"/>
          </w:r>
          <w:r>
            <w:rPr>
              <w:b w:val="0"/>
              <w:bCs w:val="0"/>
              <w:color w:val="4472C4"/>
              <w:sz w:val="36"/>
              <w:szCs w:val="36"/>
            </w:rPr>
            <w:instrText xml:space="preserve"> TOC \o "1-3" \h \z \u </w:instrText>
          </w:r>
          <w:r>
            <w:rPr>
              <w:b w:val="0"/>
              <w:bCs w:val="0"/>
              <w:color w:val="4472C4"/>
              <w:sz w:val="36"/>
              <w:szCs w:val="36"/>
            </w:rPr>
            <w:fldChar w:fldCharType="separate"/>
          </w:r>
          <w:hyperlink w:anchor="_Toc169708542" w:history="1">
            <w:r w:rsidRPr="0067014C">
              <w:rPr>
                <w:rStyle w:val="af5"/>
                <w:noProof/>
              </w:rPr>
              <w:t>基本信息</w:t>
            </w:r>
            <w:r>
              <w:rPr>
                <w:noProof/>
                <w:webHidden/>
              </w:rPr>
              <w:tab/>
            </w:r>
            <w:r>
              <w:rPr>
                <w:noProof/>
                <w:webHidden/>
              </w:rPr>
              <w:fldChar w:fldCharType="begin"/>
            </w:r>
            <w:r>
              <w:rPr>
                <w:noProof/>
                <w:webHidden/>
              </w:rPr>
              <w:instrText xml:space="preserve"> PAGEREF _Toc169708542 \h </w:instrText>
            </w:r>
            <w:r>
              <w:rPr>
                <w:noProof/>
                <w:webHidden/>
              </w:rPr>
            </w:r>
            <w:r>
              <w:rPr>
                <w:noProof/>
                <w:webHidden/>
              </w:rPr>
              <w:fldChar w:fldCharType="separate"/>
            </w:r>
            <w:r>
              <w:rPr>
                <w:noProof/>
                <w:webHidden/>
              </w:rPr>
              <w:t>1</w:t>
            </w:r>
            <w:r>
              <w:rPr>
                <w:noProof/>
                <w:webHidden/>
              </w:rPr>
              <w:fldChar w:fldCharType="end"/>
            </w:r>
          </w:hyperlink>
        </w:p>
        <w:p w14:paraId="2421C00F" w14:textId="1105A0A5" w:rsidR="00D54829" w:rsidRDefault="00000000">
          <w:pPr>
            <w:pStyle w:val="TOC2"/>
            <w:tabs>
              <w:tab w:val="right" w:leader="dot" w:pos="9736"/>
            </w:tabs>
            <w:rPr>
              <w:rFonts w:asciiTheme="minorHAnsi" w:eastAsiaTheme="minorEastAsia" w:hAnsiTheme="minorHAnsi" w:cstheme="minorBidi"/>
              <w:b w:val="0"/>
              <w:bCs w:val="0"/>
              <w:noProof/>
              <w:color w:val="auto"/>
              <w:sz w:val="21"/>
              <w:szCs w:val="22"/>
              <w14:ligatures w14:val="standardContextual"/>
            </w:rPr>
          </w:pPr>
          <w:hyperlink w:anchor="_Toc169708543" w:history="1">
            <w:r w:rsidR="00D54829" w:rsidRPr="0067014C">
              <w:rPr>
                <w:rStyle w:val="af5"/>
                <w:noProof/>
              </w:rPr>
              <w:t>检测内容</w:t>
            </w:r>
            <w:r w:rsidR="00D54829">
              <w:rPr>
                <w:noProof/>
                <w:webHidden/>
              </w:rPr>
              <w:tab/>
            </w:r>
            <w:r w:rsidR="00D54829">
              <w:rPr>
                <w:noProof/>
                <w:webHidden/>
              </w:rPr>
              <w:fldChar w:fldCharType="begin"/>
            </w:r>
            <w:r w:rsidR="00D54829">
              <w:rPr>
                <w:noProof/>
                <w:webHidden/>
              </w:rPr>
              <w:instrText xml:space="preserve"> PAGEREF _Toc169708543 \h </w:instrText>
            </w:r>
            <w:r w:rsidR="00D54829">
              <w:rPr>
                <w:noProof/>
                <w:webHidden/>
              </w:rPr>
            </w:r>
            <w:r w:rsidR="00D54829">
              <w:rPr>
                <w:noProof/>
                <w:webHidden/>
              </w:rPr>
              <w:fldChar w:fldCharType="separate"/>
            </w:r>
            <w:r w:rsidR="00D54829">
              <w:rPr>
                <w:noProof/>
                <w:webHidden/>
              </w:rPr>
              <w:t>1</w:t>
            </w:r>
            <w:r w:rsidR="00D54829">
              <w:rPr>
                <w:noProof/>
                <w:webHidden/>
              </w:rPr>
              <w:fldChar w:fldCharType="end"/>
            </w:r>
          </w:hyperlink>
        </w:p>
        <w:p w14:paraId="3DD1B5C6" w14:textId="376AD987" w:rsidR="00D54829" w:rsidRDefault="00000000">
          <w:pPr>
            <w:pStyle w:val="TOC2"/>
            <w:tabs>
              <w:tab w:val="right" w:leader="dot" w:pos="9736"/>
            </w:tabs>
            <w:rPr>
              <w:rFonts w:asciiTheme="minorHAnsi" w:eastAsiaTheme="minorEastAsia" w:hAnsiTheme="minorHAnsi" w:cstheme="minorBidi"/>
              <w:b w:val="0"/>
              <w:bCs w:val="0"/>
              <w:noProof/>
              <w:color w:val="auto"/>
              <w:sz w:val="21"/>
              <w:szCs w:val="22"/>
              <w14:ligatures w14:val="standardContextual"/>
            </w:rPr>
          </w:pPr>
          <w:hyperlink w:anchor="_Toc169708544" w:history="1">
            <w:r w:rsidR="00D54829" w:rsidRPr="0067014C">
              <w:rPr>
                <w:rStyle w:val="af5"/>
                <w:noProof/>
              </w:rPr>
              <w:t>检测结果总览</w:t>
            </w:r>
            <w:r w:rsidR="00D54829">
              <w:rPr>
                <w:noProof/>
                <w:webHidden/>
              </w:rPr>
              <w:tab/>
            </w:r>
            <w:r w:rsidR="00D54829">
              <w:rPr>
                <w:noProof/>
                <w:webHidden/>
              </w:rPr>
              <w:fldChar w:fldCharType="begin"/>
            </w:r>
            <w:r w:rsidR="00D54829">
              <w:rPr>
                <w:noProof/>
                <w:webHidden/>
              </w:rPr>
              <w:instrText xml:space="preserve"> PAGEREF _Toc169708544 \h </w:instrText>
            </w:r>
            <w:r w:rsidR="00D54829">
              <w:rPr>
                <w:noProof/>
                <w:webHidden/>
              </w:rPr>
            </w:r>
            <w:r w:rsidR="00D54829">
              <w:rPr>
                <w:noProof/>
                <w:webHidden/>
              </w:rPr>
              <w:fldChar w:fldCharType="separate"/>
            </w:r>
            <w:r w:rsidR="00D54829">
              <w:rPr>
                <w:noProof/>
                <w:webHidden/>
              </w:rPr>
              <w:t>1</w:t>
            </w:r>
            <w:r w:rsidR="00D54829">
              <w:rPr>
                <w:noProof/>
                <w:webHidden/>
              </w:rPr>
              <w:fldChar w:fldCharType="end"/>
            </w:r>
          </w:hyperlink>
        </w:p>
        <w:p w14:paraId="31373ADB" w14:textId="18C31743" w:rsidR="00D54829" w:rsidRDefault="00000000">
          <w:pPr>
            <w:pStyle w:val="TOC1"/>
            <w:tabs>
              <w:tab w:val="right" w:leader="dot" w:pos="9736"/>
            </w:tabs>
            <w:rPr>
              <w:rFonts w:asciiTheme="minorHAnsi" w:eastAsiaTheme="minorEastAsia" w:hAnsiTheme="minorHAnsi" w:cstheme="minorBidi"/>
              <w:b w:val="0"/>
              <w:bCs w:val="0"/>
              <w:noProof/>
              <w:color w:val="auto"/>
              <w:sz w:val="21"/>
              <w:szCs w:val="22"/>
              <w14:ligatures w14:val="standardContextual"/>
            </w:rPr>
          </w:pPr>
          <w:hyperlink w:anchor="_Toc169708545" w:history="1">
            <w:r w:rsidR="00D54829" w:rsidRPr="0067014C">
              <w:rPr>
                <w:rStyle w:val="af5"/>
                <w:noProof/>
                <w:lang w:val="zh-CN"/>
              </w:rPr>
              <w:t>检测结果解读</w:t>
            </w:r>
            <w:r w:rsidR="00D54829">
              <w:rPr>
                <w:noProof/>
                <w:webHidden/>
              </w:rPr>
              <w:tab/>
            </w:r>
            <w:r w:rsidR="00D54829">
              <w:rPr>
                <w:noProof/>
                <w:webHidden/>
              </w:rPr>
              <w:fldChar w:fldCharType="begin"/>
            </w:r>
            <w:r w:rsidR="00D54829">
              <w:rPr>
                <w:noProof/>
                <w:webHidden/>
              </w:rPr>
              <w:instrText xml:space="preserve"> PAGEREF _Toc169708545 \h </w:instrText>
            </w:r>
            <w:r w:rsidR="00D54829">
              <w:rPr>
                <w:noProof/>
                <w:webHidden/>
              </w:rPr>
            </w:r>
            <w:r w:rsidR="00D54829">
              <w:rPr>
                <w:noProof/>
                <w:webHidden/>
              </w:rPr>
              <w:fldChar w:fldCharType="separate"/>
            </w:r>
            <w:r w:rsidR="00D54829">
              <w:rPr>
                <w:noProof/>
                <w:webHidden/>
              </w:rPr>
              <w:t>3</w:t>
            </w:r>
            <w:r w:rsidR="00D54829">
              <w:rPr>
                <w:noProof/>
                <w:webHidden/>
              </w:rPr>
              <w:fldChar w:fldCharType="end"/>
            </w:r>
          </w:hyperlink>
        </w:p>
        <w:p w14:paraId="2ED9B9CD" w14:textId="556D7E9F" w:rsidR="00D54829" w:rsidRDefault="00000000">
          <w:pPr>
            <w:pStyle w:val="TOC3"/>
            <w:tabs>
              <w:tab w:val="left" w:pos="1050"/>
              <w:tab w:val="right" w:leader="dot" w:pos="9736"/>
            </w:tabs>
            <w:ind w:left="240"/>
            <w:rPr>
              <w:rFonts w:asciiTheme="minorHAnsi" w:eastAsiaTheme="minorEastAsia" w:hAnsiTheme="minorHAnsi" w:cstheme="minorBidi"/>
              <w:noProof/>
              <w:color w:val="auto"/>
              <w:sz w:val="21"/>
              <w:szCs w:val="22"/>
              <w14:ligatures w14:val="standardContextual"/>
            </w:rPr>
          </w:pPr>
          <w:hyperlink w:anchor="_Toc169708546" w:history="1">
            <w:r w:rsidR="00D54829" w:rsidRPr="0067014C">
              <w:rPr>
                <w:rStyle w:val="af5"/>
                <w:noProof/>
              </w:rPr>
              <w:t>一．</w:t>
            </w:r>
            <w:r w:rsidR="00D54829">
              <w:rPr>
                <w:rFonts w:asciiTheme="minorHAnsi" w:eastAsiaTheme="minorEastAsia" w:hAnsiTheme="minorHAnsi" w:cstheme="minorBidi"/>
                <w:noProof/>
                <w:color w:val="auto"/>
                <w:sz w:val="21"/>
                <w:szCs w:val="22"/>
                <w14:ligatures w14:val="standardContextual"/>
              </w:rPr>
              <w:tab/>
            </w:r>
            <w:r w:rsidR="00D54829" w:rsidRPr="0067014C">
              <w:rPr>
                <w:rStyle w:val="af5"/>
                <w:noProof/>
              </w:rPr>
              <w:t>良性、疑似良性变异检测结果列表</w:t>
            </w:r>
            <w:r w:rsidR="00D54829">
              <w:rPr>
                <w:noProof/>
                <w:webHidden/>
              </w:rPr>
              <w:tab/>
            </w:r>
            <w:r w:rsidR="00D54829">
              <w:rPr>
                <w:noProof/>
                <w:webHidden/>
              </w:rPr>
              <w:fldChar w:fldCharType="begin"/>
            </w:r>
            <w:r w:rsidR="00D54829">
              <w:rPr>
                <w:noProof/>
                <w:webHidden/>
              </w:rPr>
              <w:instrText xml:space="preserve"> PAGEREF _Toc169708546 \h </w:instrText>
            </w:r>
            <w:r w:rsidR="00D54829">
              <w:rPr>
                <w:noProof/>
                <w:webHidden/>
              </w:rPr>
            </w:r>
            <w:r w:rsidR="00D54829">
              <w:rPr>
                <w:noProof/>
                <w:webHidden/>
              </w:rPr>
              <w:fldChar w:fldCharType="separate"/>
            </w:r>
            <w:r w:rsidR="00D54829">
              <w:rPr>
                <w:noProof/>
                <w:webHidden/>
              </w:rPr>
              <w:t>3</w:t>
            </w:r>
            <w:r w:rsidR="00D54829">
              <w:rPr>
                <w:noProof/>
                <w:webHidden/>
              </w:rPr>
              <w:fldChar w:fldCharType="end"/>
            </w:r>
          </w:hyperlink>
        </w:p>
        <w:p w14:paraId="71B9C9EE" w14:textId="38FCF4BD" w:rsidR="00D54829" w:rsidRDefault="00000000">
          <w:pPr>
            <w:pStyle w:val="TOC3"/>
            <w:tabs>
              <w:tab w:val="left" w:pos="1050"/>
              <w:tab w:val="right" w:leader="dot" w:pos="9736"/>
            </w:tabs>
            <w:ind w:left="240"/>
            <w:rPr>
              <w:rStyle w:val="af5"/>
              <w:noProof/>
            </w:rPr>
          </w:pPr>
          <w:hyperlink w:anchor="_Toc169708547" w:history="1">
            <w:r w:rsidR="00D54829" w:rsidRPr="0067014C">
              <w:rPr>
                <w:rStyle w:val="af5"/>
                <w:noProof/>
              </w:rPr>
              <w:t>二．</w:t>
            </w:r>
            <w:r w:rsidR="00D54829">
              <w:rPr>
                <w:rFonts w:asciiTheme="minorHAnsi" w:eastAsiaTheme="minorEastAsia" w:hAnsiTheme="minorHAnsi" w:cstheme="minorBidi"/>
                <w:noProof/>
                <w:color w:val="auto"/>
                <w:sz w:val="21"/>
                <w:szCs w:val="22"/>
                <w14:ligatures w14:val="standardContextual"/>
              </w:rPr>
              <w:tab/>
            </w:r>
            <w:r w:rsidR="00D54829" w:rsidRPr="0067014C">
              <w:rPr>
                <w:rStyle w:val="af5"/>
                <w:noProof/>
              </w:rPr>
              <w:t>基因变异解析</w:t>
            </w:r>
            <w:r w:rsidR="00D54829">
              <w:rPr>
                <w:noProof/>
                <w:webHidden/>
              </w:rPr>
              <w:tab/>
            </w:r>
            <w:r w:rsidR="00D54829">
              <w:rPr>
                <w:noProof/>
                <w:webHidden/>
              </w:rPr>
              <w:fldChar w:fldCharType="begin"/>
            </w:r>
            <w:r w:rsidR="00D54829">
              <w:rPr>
                <w:noProof/>
                <w:webHidden/>
              </w:rPr>
              <w:instrText xml:space="preserve"> PAGEREF _Toc169708547 \h </w:instrText>
            </w:r>
            <w:r w:rsidR="00D54829">
              <w:rPr>
                <w:noProof/>
                <w:webHidden/>
              </w:rPr>
            </w:r>
            <w:r w:rsidR="00D54829">
              <w:rPr>
                <w:noProof/>
                <w:webHidden/>
              </w:rPr>
              <w:fldChar w:fldCharType="separate"/>
            </w:r>
            <w:r w:rsidR="00D54829">
              <w:rPr>
                <w:noProof/>
                <w:webHidden/>
              </w:rPr>
              <w:t>3</w:t>
            </w:r>
            <w:r w:rsidR="00D54829">
              <w:rPr>
                <w:noProof/>
                <w:webHidden/>
              </w:rPr>
              <w:fldChar w:fldCharType="end"/>
            </w:r>
          </w:hyperlink>
        </w:p>
        <w:p w14:paraId="506F281B" w14:textId="5C2142E1" w:rsidR="001A4B0F" w:rsidRPr="001A4B0F" w:rsidRDefault="001A4B0F" w:rsidP="001A4B0F">
          <w:pPr>
            <w:rPr>
              <w:noProof/>
            </w:rPr>
          </w:pPr>
          <w:r w:rsidRPr="001A4B0F">
            <w:rPr>
              <w:noProof/>
            </w:rPr>
            <w:t>{%p if var_brca.snv_s.B1_L5 + var_brca.snv_s.B2_L5+ var_brca.snv_s.B1_L4 + var_brca.snv_s.B2_L4%}</w:t>
          </w:r>
        </w:p>
        <w:p w14:paraId="7F84B534" w14:textId="358E0604" w:rsidR="00D54829" w:rsidRDefault="00000000">
          <w:pPr>
            <w:pStyle w:val="TOC3"/>
            <w:tabs>
              <w:tab w:val="left" w:pos="1050"/>
              <w:tab w:val="right" w:leader="dot" w:pos="9736"/>
            </w:tabs>
            <w:ind w:left="240"/>
            <w:rPr>
              <w:rFonts w:asciiTheme="minorHAnsi" w:eastAsiaTheme="minorEastAsia" w:hAnsiTheme="minorHAnsi" w:cstheme="minorBidi"/>
              <w:noProof/>
              <w:color w:val="auto"/>
              <w:sz w:val="21"/>
              <w:szCs w:val="22"/>
              <w14:ligatures w14:val="standardContextual"/>
            </w:rPr>
          </w:pPr>
          <w:hyperlink w:anchor="_Toc169708548" w:history="1">
            <w:r w:rsidR="00D54829" w:rsidRPr="0067014C">
              <w:rPr>
                <w:rStyle w:val="af5"/>
                <w:noProof/>
              </w:rPr>
              <w:t>三．</w:t>
            </w:r>
            <w:r w:rsidR="00D54829">
              <w:rPr>
                <w:rFonts w:asciiTheme="minorHAnsi" w:eastAsiaTheme="minorEastAsia" w:hAnsiTheme="minorHAnsi" w:cstheme="minorBidi"/>
                <w:noProof/>
                <w:color w:val="auto"/>
                <w:sz w:val="21"/>
                <w:szCs w:val="22"/>
                <w14:ligatures w14:val="standardContextual"/>
              </w:rPr>
              <w:tab/>
            </w:r>
            <w:r w:rsidR="00D54829" w:rsidRPr="0067014C">
              <w:rPr>
                <w:rStyle w:val="af5"/>
                <w:noProof/>
              </w:rPr>
              <w:t>健康风险管理</w:t>
            </w:r>
            <w:r w:rsidR="00D54829">
              <w:rPr>
                <w:noProof/>
                <w:webHidden/>
              </w:rPr>
              <w:tab/>
            </w:r>
            <w:r w:rsidR="00D54829">
              <w:rPr>
                <w:noProof/>
                <w:webHidden/>
              </w:rPr>
              <w:fldChar w:fldCharType="begin"/>
            </w:r>
            <w:r w:rsidR="00D54829">
              <w:rPr>
                <w:noProof/>
                <w:webHidden/>
              </w:rPr>
              <w:instrText xml:space="preserve"> PAGEREF _Toc169708548 \h </w:instrText>
            </w:r>
            <w:r w:rsidR="00D54829">
              <w:rPr>
                <w:noProof/>
                <w:webHidden/>
              </w:rPr>
            </w:r>
            <w:r w:rsidR="00D54829">
              <w:rPr>
                <w:noProof/>
                <w:webHidden/>
              </w:rPr>
              <w:fldChar w:fldCharType="separate"/>
            </w:r>
            <w:r w:rsidR="00D54829">
              <w:rPr>
                <w:noProof/>
                <w:webHidden/>
              </w:rPr>
              <w:t>4</w:t>
            </w:r>
            <w:r w:rsidR="00D54829">
              <w:rPr>
                <w:noProof/>
                <w:webHidden/>
              </w:rPr>
              <w:fldChar w:fldCharType="end"/>
            </w:r>
          </w:hyperlink>
        </w:p>
        <w:p w14:paraId="212894F0" w14:textId="34AEC9EC" w:rsidR="00D54829" w:rsidRDefault="00000000">
          <w:pPr>
            <w:pStyle w:val="TOC3"/>
            <w:tabs>
              <w:tab w:val="left" w:pos="1050"/>
              <w:tab w:val="right" w:leader="dot" w:pos="9736"/>
            </w:tabs>
            <w:ind w:left="240"/>
            <w:rPr>
              <w:rStyle w:val="af5"/>
              <w:noProof/>
            </w:rPr>
          </w:pPr>
          <w:hyperlink w:anchor="_Toc169708549" w:history="1">
            <w:r w:rsidR="00D54829" w:rsidRPr="0067014C">
              <w:rPr>
                <w:rStyle w:val="af5"/>
                <w:noProof/>
              </w:rPr>
              <w:t>四．</w:t>
            </w:r>
            <w:r w:rsidR="00D54829">
              <w:rPr>
                <w:rFonts w:asciiTheme="minorHAnsi" w:eastAsiaTheme="minorEastAsia" w:hAnsiTheme="minorHAnsi" w:cstheme="minorBidi"/>
                <w:noProof/>
                <w:color w:val="auto"/>
                <w:sz w:val="21"/>
                <w:szCs w:val="22"/>
                <w14:ligatures w14:val="standardContextual"/>
              </w:rPr>
              <w:tab/>
            </w:r>
            <w:r w:rsidR="00D54829" w:rsidRPr="0067014C">
              <w:rPr>
                <w:rStyle w:val="af5"/>
                <w:noProof/>
              </w:rPr>
              <w:t>样本质控</w:t>
            </w:r>
            <w:r w:rsidR="00D54829">
              <w:rPr>
                <w:noProof/>
                <w:webHidden/>
              </w:rPr>
              <w:tab/>
            </w:r>
            <w:r w:rsidR="00D54829">
              <w:rPr>
                <w:noProof/>
                <w:webHidden/>
              </w:rPr>
              <w:fldChar w:fldCharType="begin"/>
            </w:r>
            <w:r w:rsidR="00D54829">
              <w:rPr>
                <w:noProof/>
                <w:webHidden/>
              </w:rPr>
              <w:instrText xml:space="preserve"> PAGEREF _Toc169708549 \h </w:instrText>
            </w:r>
            <w:r w:rsidR="00D54829">
              <w:rPr>
                <w:noProof/>
                <w:webHidden/>
              </w:rPr>
            </w:r>
            <w:r w:rsidR="00D54829">
              <w:rPr>
                <w:noProof/>
                <w:webHidden/>
              </w:rPr>
              <w:fldChar w:fldCharType="separate"/>
            </w:r>
            <w:r w:rsidR="00D54829">
              <w:rPr>
                <w:noProof/>
                <w:webHidden/>
              </w:rPr>
              <w:t>6</w:t>
            </w:r>
            <w:r w:rsidR="00D54829">
              <w:rPr>
                <w:noProof/>
                <w:webHidden/>
              </w:rPr>
              <w:fldChar w:fldCharType="end"/>
            </w:r>
          </w:hyperlink>
        </w:p>
        <w:p w14:paraId="7AAD013F" w14:textId="5243205B" w:rsidR="001A4B0F" w:rsidRDefault="001A4B0F" w:rsidP="001A4B0F">
          <w:pPr>
            <w:rPr>
              <w:noProof/>
            </w:rPr>
          </w:pPr>
          <w:r>
            <w:rPr>
              <w:rFonts w:hint="eastAsia"/>
              <w:noProof/>
            </w:rPr>
            <w:t>{%p else%}</w:t>
          </w:r>
        </w:p>
        <w:p w14:paraId="32DE26F6" w14:textId="7CF7E73D" w:rsidR="001A4B0F" w:rsidRPr="001A4B0F" w:rsidRDefault="00000000" w:rsidP="001A4B0F">
          <w:pPr>
            <w:pStyle w:val="TOC3"/>
            <w:tabs>
              <w:tab w:val="left" w:pos="1050"/>
              <w:tab w:val="right" w:leader="dot" w:pos="9736"/>
            </w:tabs>
            <w:ind w:left="240"/>
            <w:rPr>
              <w:noProof/>
              <w:color w:val="0563C1" w:themeColor="hyperlink"/>
              <w:u w:val="single"/>
            </w:rPr>
          </w:pPr>
          <w:hyperlink w:anchor="_Toc169708549" w:history="1">
            <w:r w:rsidR="001A4B0F">
              <w:rPr>
                <w:rStyle w:val="af5"/>
                <w:rFonts w:hint="eastAsia"/>
                <w:noProof/>
              </w:rPr>
              <w:t>三</w:t>
            </w:r>
            <w:r w:rsidR="001A4B0F" w:rsidRPr="0067014C">
              <w:rPr>
                <w:rStyle w:val="af5"/>
                <w:noProof/>
              </w:rPr>
              <w:t>．</w:t>
            </w:r>
            <w:r w:rsidR="001A4B0F">
              <w:rPr>
                <w:rFonts w:asciiTheme="minorHAnsi" w:eastAsiaTheme="minorEastAsia" w:hAnsiTheme="minorHAnsi" w:cstheme="minorBidi"/>
                <w:noProof/>
                <w:color w:val="auto"/>
                <w:sz w:val="21"/>
                <w:szCs w:val="22"/>
                <w14:ligatures w14:val="standardContextual"/>
              </w:rPr>
              <w:tab/>
            </w:r>
            <w:r w:rsidR="001A4B0F" w:rsidRPr="0067014C">
              <w:rPr>
                <w:rStyle w:val="af5"/>
                <w:noProof/>
              </w:rPr>
              <w:t>样本质控</w:t>
            </w:r>
            <w:r w:rsidR="001A4B0F">
              <w:rPr>
                <w:noProof/>
                <w:webHidden/>
              </w:rPr>
              <w:tab/>
            </w:r>
            <w:r w:rsidR="001A4B0F">
              <w:rPr>
                <w:noProof/>
                <w:webHidden/>
              </w:rPr>
              <w:fldChar w:fldCharType="begin"/>
            </w:r>
            <w:r w:rsidR="001A4B0F">
              <w:rPr>
                <w:noProof/>
                <w:webHidden/>
              </w:rPr>
              <w:instrText xml:space="preserve"> PAGEREF _Toc169708549 \h </w:instrText>
            </w:r>
            <w:r w:rsidR="001A4B0F">
              <w:rPr>
                <w:noProof/>
                <w:webHidden/>
              </w:rPr>
            </w:r>
            <w:r w:rsidR="001A4B0F">
              <w:rPr>
                <w:noProof/>
                <w:webHidden/>
              </w:rPr>
              <w:fldChar w:fldCharType="separate"/>
            </w:r>
            <w:r w:rsidR="001A4B0F">
              <w:rPr>
                <w:noProof/>
                <w:webHidden/>
              </w:rPr>
              <w:t>6</w:t>
            </w:r>
            <w:r w:rsidR="001A4B0F">
              <w:rPr>
                <w:noProof/>
                <w:webHidden/>
              </w:rPr>
              <w:fldChar w:fldCharType="end"/>
            </w:r>
          </w:hyperlink>
        </w:p>
        <w:p w14:paraId="4ACE7686" w14:textId="6AEE47EC" w:rsidR="001A4B0F" w:rsidRPr="001A4B0F" w:rsidRDefault="001A4B0F" w:rsidP="001A4B0F">
          <w:pPr>
            <w:rPr>
              <w:noProof/>
            </w:rPr>
          </w:pPr>
          <w:r>
            <w:rPr>
              <w:rFonts w:hint="eastAsia"/>
              <w:noProof/>
            </w:rPr>
            <w:t>{%p endif%}</w:t>
          </w:r>
        </w:p>
        <w:p w14:paraId="2CE67735" w14:textId="6326E104" w:rsidR="00D54829" w:rsidRDefault="00000000">
          <w:pPr>
            <w:pStyle w:val="TOC1"/>
            <w:tabs>
              <w:tab w:val="right" w:leader="dot" w:pos="9736"/>
            </w:tabs>
            <w:rPr>
              <w:rFonts w:asciiTheme="minorHAnsi" w:eastAsiaTheme="minorEastAsia" w:hAnsiTheme="minorHAnsi" w:cstheme="minorBidi"/>
              <w:b w:val="0"/>
              <w:bCs w:val="0"/>
              <w:noProof/>
              <w:color w:val="auto"/>
              <w:sz w:val="21"/>
              <w:szCs w:val="22"/>
              <w14:ligatures w14:val="standardContextual"/>
            </w:rPr>
          </w:pPr>
          <w:hyperlink w:anchor="_Toc169708550" w:history="1">
            <w:r w:rsidR="00D54829" w:rsidRPr="0067014C">
              <w:rPr>
                <w:rStyle w:val="af5"/>
                <w:noProof/>
                <w:lang w:val="zh-CN"/>
              </w:rPr>
              <w:t>检测声明</w:t>
            </w:r>
            <w:r w:rsidR="00D54829">
              <w:rPr>
                <w:noProof/>
                <w:webHidden/>
              </w:rPr>
              <w:tab/>
            </w:r>
            <w:r w:rsidR="00D54829">
              <w:rPr>
                <w:noProof/>
                <w:webHidden/>
              </w:rPr>
              <w:fldChar w:fldCharType="begin"/>
            </w:r>
            <w:r w:rsidR="00D54829">
              <w:rPr>
                <w:noProof/>
                <w:webHidden/>
              </w:rPr>
              <w:instrText xml:space="preserve"> PAGEREF _Toc169708550 \h </w:instrText>
            </w:r>
            <w:r w:rsidR="00D54829">
              <w:rPr>
                <w:noProof/>
                <w:webHidden/>
              </w:rPr>
            </w:r>
            <w:r w:rsidR="00D54829">
              <w:rPr>
                <w:noProof/>
                <w:webHidden/>
              </w:rPr>
              <w:fldChar w:fldCharType="separate"/>
            </w:r>
            <w:r w:rsidR="00D54829">
              <w:rPr>
                <w:noProof/>
                <w:webHidden/>
              </w:rPr>
              <w:t>9</w:t>
            </w:r>
            <w:r w:rsidR="00D54829">
              <w:rPr>
                <w:noProof/>
                <w:webHidden/>
              </w:rPr>
              <w:fldChar w:fldCharType="end"/>
            </w:r>
          </w:hyperlink>
        </w:p>
        <w:p w14:paraId="2077F2B0" w14:textId="43800E79" w:rsidR="00D54829" w:rsidRDefault="00000000">
          <w:pPr>
            <w:pStyle w:val="TOC1"/>
            <w:tabs>
              <w:tab w:val="right" w:leader="dot" w:pos="9736"/>
            </w:tabs>
            <w:rPr>
              <w:rFonts w:asciiTheme="minorHAnsi" w:eastAsiaTheme="minorEastAsia" w:hAnsiTheme="minorHAnsi" w:cstheme="minorBidi"/>
              <w:b w:val="0"/>
              <w:bCs w:val="0"/>
              <w:noProof/>
              <w:color w:val="auto"/>
              <w:sz w:val="21"/>
              <w:szCs w:val="22"/>
              <w14:ligatures w14:val="standardContextual"/>
            </w:rPr>
          </w:pPr>
          <w:hyperlink w:anchor="_Toc169708551" w:history="1">
            <w:r w:rsidR="00D54829" w:rsidRPr="0067014C">
              <w:rPr>
                <w:rStyle w:val="af5"/>
                <w:noProof/>
                <w:lang w:val="zh-CN"/>
              </w:rPr>
              <w:t>附录</w:t>
            </w:r>
            <w:r w:rsidR="00D54829">
              <w:rPr>
                <w:noProof/>
                <w:webHidden/>
              </w:rPr>
              <w:tab/>
            </w:r>
            <w:r w:rsidR="00D54829">
              <w:rPr>
                <w:noProof/>
                <w:webHidden/>
              </w:rPr>
              <w:fldChar w:fldCharType="begin"/>
            </w:r>
            <w:r w:rsidR="00D54829">
              <w:rPr>
                <w:noProof/>
                <w:webHidden/>
              </w:rPr>
              <w:instrText xml:space="preserve"> PAGEREF _Toc169708551 \h </w:instrText>
            </w:r>
            <w:r w:rsidR="00D54829">
              <w:rPr>
                <w:noProof/>
                <w:webHidden/>
              </w:rPr>
            </w:r>
            <w:r w:rsidR="00D54829">
              <w:rPr>
                <w:noProof/>
                <w:webHidden/>
              </w:rPr>
              <w:fldChar w:fldCharType="separate"/>
            </w:r>
            <w:r w:rsidR="00D54829">
              <w:rPr>
                <w:noProof/>
                <w:webHidden/>
              </w:rPr>
              <w:t>12</w:t>
            </w:r>
            <w:r w:rsidR="00D54829">
              <w:rPr>
                <w:noProof/>
                <w:webHidden/>
              </w:rPr>
              <w:fldChar w:fldCharType="end"/>
            </w:r>
          </w:hyperlink>
        </w:p>
        <w:p w14:paraId="4743C930" w14:textId="633BEC09" w:rsidR="003726C4" w:rsidRDefault="00D54829" w:rsidP="003726C4">
          <w:pPr>
            <w:pStyle w:val="ac"/>
            <w:spacing w:after="60"/>
            <w:outlineLvl w:val="9"/>
            <w:rPr>
              <w:b w:val="0"/>
              <w:bCs w:val="0"/>
              <w:color w:val="4472C4"/>
              <w:sz w:val="36"/>
              <w:szCs w:val="36"/>
            </w:rPr>
          </w:pPr>
          <w:r>
            <w:rPr>
              <w:rFonts w:cs="Times New Roman"/>
              <w:b w:val="0"/>
              <w:bCs w:val="0"/>
              <w:color w:val="4472C4"/>
              <w:kern w:val="2"/>
              <w:sz w:val="36"/>
              <w:szCs w:val="36"/>
            </w:rPr>
            <w:fldChar w:fldCharType="end"/>
          </w:r>
        </w:p>
      </w:sdtContent>
    </w:sdt>
    <w:p w14:paraId="75EB7AA7" w14:textId="77777777" w:rsidR="00D84AC6" w:rsidRDefault="00D84AC6">
      <w:pPr>
        <w:widowControl/>
        <w:spacing w:line="240" w:lineRule="auto"/>
        <w:jc w:val="left"/>
        <w:rPr>
          <w:b/>
          <w:color w:val="4472C4"/>
          <w:szCs w:val="36"/>
        </w:rPr>
      </w:pPr>
      <w:r>
        <w:rPr>
          <w:b/>
          <w:color w:val="4472C4"/>
          <w:szCs w:val="36"/>
        </w:rPr>
        <w:br w:type="page"/>
      </w:r>
    </w:p>
    <w:p w14:paraId="5A5AA828" w14:textId="77777777" w:rsidR="00DE48E5" w:rsidRDefault="00DE48E5" w:rsidP="00D84AC6">
      <w:pPr>
        <w:sectPr w:rsidR="00DE48E5">
          <w:footerReference w:type="default" r:id="rId13"/>
          <w:pgSz w:w="11906" w:h="16838"/>
          <w:pgMar w:top="1304" w:right="1080" w:bottom="1701" w:left="1080" w:header="567" w:footer="1134" w:gutter="0"/>
          <w:pgNumType w:start="1"/>
          <w:cols w:space="425"/>
          <w:docGrid w:type="lines" w:linePitch="326"/>
        </w:sectPr>
      </w:pPr>
    </w:p>
    <w:p w14:paraId="4D2D0D78" w14:textId="77777777" w:rsidR="00910E8D" w:rsidRDefault="00910E8D" w:rsidP="00910E8D">
      <w:pPr>
        <w:pStyle w:val="20"/>
      </w:pPr>
      <w:bookmarkStart w:id="0" w:name="_Toc169708542"/>
      <w:bookmarkStart w:id="1" w:name="_Hlk123912276"/>
      <w:r>
        <w:rPr>
          <w:rFonts w:hint="eastAsia"/>
        </w:rPr>
        <w:lastRenderedPageBreak/>
        <w:t>基本信息</w:t>
      </w:r>
      <w:bookmarkEnd w:id="0"/>
    </w:p>
    <w:p w14:paraId="4111729C" w14:textId="57B691AE" w:rsidR="00DE48E5" w:rsidRDefault="0019423F" w:rsidP="000B242E">
      <w:pPr>
        <w:snapToGrid w:val="0"/>
        <w:spacing w:line="360" w:lineRule="exact"/>
        <w:jc w:val="right"/>
        <w:rPr>
          <w:rFonts w:ascii="思源黑体 CN" w:eastAsia="思源黑体 CN" w:hAnsi="思源黑体 CN" w:cs="思源黑体 CN"/>
          <w:b/>
          <w:bCs/>
          <w:sz w:val="21"/>
          <w:szCs w:val="21"/>
        </w:rPr>
      </w:pPr>
      <w:r>
        <w:rPr>
          <w:rFonts w:ascii="思源黑体 CN" w:eastAsia="思源黑体 CN" w:hAnsi="思源黑体 CN" w:cs="思源黑体 CN" w:hint="eastAsia"/>
          <w:b/>
          <w:bCs/>
          <w:sz w:val="21"/>
          <w:szCs w:val="21"/>
        </w:rPr>
        <w:t>样本编号：</w:t>
      </w:r>
      <w:r w:rsidR="002101AD" w:rsidRPr="00874BEF">
        <w:rPr>
          <w:rFonts w:ascii="思源黑体 CN" w:eastAsia="思源黑体 CN" w:hAnsi="思源黑体 CN" w:cs="思源黑体 CN"/>
          <w:sz w:val="21"/>
          <w:szCs w:val="21"/>
        </w:rPr>
        <w:t>{{sample.sample_id}}</w:t>
      </w:r>
    </w:p>
    <w:tbl>
      <w:tblPr>
        <w:tblpPr w:leftFromText="180" w:rightFromText="180" w:vertAnchor="text" w:tblpXSpec="center" w:tblpY="1"/>
        <w:tblOverlap w:val="never"/>
        <w:tblW w:w="0" w:type="auto"/>
        <w:jc w:val="center"/>
        <w:tblBorders>
          <w:top w:val="single" w:sz="12" w:space="0" w:color="5B9BD5" w:themeColor="accent1"/>
          <w:bottom w:val="single" w:sz="12" w:space="0" w:color="5B9BD5"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3296"/>
        <w:gridCol w:w="2004"/>
        <w:gridCol w:w="1721"/>
        <w:gridCol w:w="2725"/>
      </w:tblGrid>
      <w:tr w:rsidR="00DE48E5" w14:paraId="1D9299DD" w14:textId="77777777" w:rsidTr="002101AD">
        <w:trPr>
          <w:trHeight w:val="510"/>
          <w:jc w:val="center"/>
        </w:trPr>
        <w:tc>
          <w:tcPr>
            <w:tcW w:w="3296" w:type="dxa"/>
            <w:shd w:val="clear" w:color="auto" w:fill="FFFFFF" w:themeFill="background1"/>
            <w:vAlign w:val="center"/>
          </w:tcPr>
          <w:bookmarkEnd w:id="1"/>
          <w:p w14:paraId="5AEDA7DA" w14:textId="4B832773"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2101AD" w:rsidRPr="007552E8">
              <w:rPr>
                <w:rFonts w:ascii="思源黑体 CN" w:eastAsia="思源黑体 CN" w:hAnsi="思源黑体 CN" w:cs="思源黑体 CN"/>
                <w:sz w:val="21"/>
                <w:szCs w:val="21"/>
              </w:rPr>
              <w:t>{{sample.patient_name}}</w:t>
            </w:r>
          </w:p>
        </w:tc>
        <w:tc>
          <w:tcPr>
            <w:tcW w:w="2004" w:type="dxa"/>
            <w:shd w:val="clear" w:color="auto" w:fill="FFFFFF" w:themeFill="background1"/>
            <w:vAlign w:val="center"/>
          </w:tcPr>
          <w:p w14:paraId="6A4D3248" w14:textId="3088ED1C"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2101AD" w:rsidRPr="007552E8">
              <w:rPr>
                <w:rFonts w:ascii="思源黑体 CN" w:eastAsia="思源黑体 CN" w:hAnsi="思源黑体 CN" w:cs="思源黑体 CN"/>
                <w:sz w:val="21"/>
                <w:szCs w:val="21"/>
              </w:rPr>
              <w:t>{{sample.</w:t>
            </w:r>
            <w:r w:rsidR="002101AD" w:rsidRPr="007552E8">
              <w:rPr>
                <w:rFonts w:ascii="思源黑体 CN" w:eastAsia="思源黑体 CN" w:hAnsi="思源黑体 CN" w:cs="思源黑体 CN" w:hint="eastAsia"/>
                <w:sz w:val="21"/>
                <w:szCs w:val="21"/>
              </w:rPr>
              <w:t>gender</w:t>
            </w:r>
            <w:r w:rsidR="002101AD" w:rsidRPr="007552E8">
              <w:rPr>
                <w:rFonts w:ascii="思源黑体 CN" w:eastAsia="思源黑体 CN" w:hAnsi="思源黑体 CN" w:cs="思源黑体 CN"/>
                <w:sz w:val="21"/>
                <w:szCs w:val="21"/>
              </w:rPr>
              <w:t>}}</w:t>
            </w:r>
          </w:p>
        </w:tc>
        <w:tc>
          <w:tcPr>
            <w:tcW w:w="1721" w:type="dxa"/>
            <w:shd w:val="clear" w:color="auto" w:fill="FFFFFF" w:themeFill="background1"/>
            <w:vAlign w:val="center"/>
          </w:tcPr>
          <w:p w14:paraId="2E8ED710" w14:textId="6824855D"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2101AD" w:rsidRPr="007552E8">
              <w:rPr>
                <w:rFonts w:ascii="思源黑体 CN" w:eastAsia="思源黑体 CN" w:hAnsi="思源黑体 CN" w:cs="思源黑体 CN"/>
                <w:sz w:val="21"/>
                <w:szCs w:val="21"/>
              </w:rPr>
              <w:t>{{sample.</w:t>
            </w:r>
            <w:r w:rsidR="002101AD" w:rsidRPr="007552E8">
              <w:rPr>
                <w:rFonts w:ascii="思源黑体 CN" w:eastAsia="思源黑体 CN" w:hAnsi="思源黑体 CN" w:cs="思源黑体 CN" w:hint="eastAsia"/>
                <w:sz w:val="21"/>
                <w:szCs w:val="21"/>
              </w:rPr>
              <w:t>age</w:t>
            </w:r>
            <w:r w:rsidR="002101AD" w:rsidRPr="007552E8">
              <w:rPr>
                <w:rFonts w:ascii="思源黑体 CN" w:eastAsia="思源黑体 CN" w:hAnsi="思源黑体 CN" w:cs="思源黑体 CN"/>
                <w:sz w:val="21"/>
                <w:szCs w:val="21"/>
              </w:rPr>
              <w:t>}}</w:t>
            </w:r>
          </w:p>
        </w:tc>
        <w:tc>
          <w:tcPr>
            <w:tcW w:w="2725" w:type="dxa"/>
            <w:shd w:val="clear" w:color="auto" w:fill="FFFFFF" w:themeFill="background1"/>
            <w:vAlign w:val="center"/>
          </w:tcPr>
          <w:p w14:paraId="38DD51A9" w14:textId="0141F01F"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2101AD" w:rsidRPr="007552E8">
              <w:rPr>
                <w:rFonts w:ascii="思源黑体 CN" w:eastAsia="思源黑体 CN" w:hAnsi="思源黑体 CN" w:cs="思源黑体 CN"/>
                <w:sz w:val="21"/>
                <w:szCs w:val="21"/>
              </w:rPr>
              <w:t>{{sample.pathological_id}}</w:t>
            </w:r>
          </w:p>
        </w:tc>
      </w:tr>
      <w:tr w:rsidR="00DE48E5" w14:paraId="256E28D7" w14:textId="77777777" w:rsidTr="002101AD">
        <w:trPr>
          <w:trHeight w:val="510"/>
          <w:jc w:val="center"/>
        </w:trPr>
        <w:tc>
          <w:tcPr>
            <w:tcW w:w="3296" w:type="dxa"/>
            <w:shd w:val="clear" w:color="auto" w:fill="FFFFFF" w:themeFill="background1"/>
            <w:vAlign w:val="center"/>
          </w:tcPr>
          <w:p w14:paraId="1C25621E" w14:textId="112377A2"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住院号：</w:t>
            </w:r>
            <w:r w:rsidR="002101AD" w:rsidRPr="007552E8">
              <w:rPr>
                <w:rFonts w:ascii="思源黑体 CN" w:eastAsia="思源黑体 CN" w:hAnsi="思源黑体 CN" w:cs="思源黑体 CN"/>
                <w:sz w:val="21"/>
                <w:szCs w:val="21"/>
              </w:rPr>
              <w:t>{{sample.hospitalization_no}}</w:t>
            </w:r>
          </w:p>
        </w:tc>
        <w:tc>
          <w:tcPr>
            <w:tcW w:w="3725" w:type="dxa"/>
            <w:gridSpan w:val="2"/>
            <w:shd w:val="clear" w:color="auto" w:fill="FFFFFF" w:themeFill="background1"/>
            <w:vAlign w:val="center"/>
          </w:tcPr>
          <w:p w14:paraId="6131E087" w14:textId="26CB960A"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送检科室：</w:t>
            </w:r>
            <w:r w:rsidR="002101AD" w:rsidRPr="007552E8">
              <w:rPr>
                <w:rFonts w:ascii="思源黑体 CN" w:eastAsia="思源黑体 CN" w:hAnsi="思源黑体 CN" w:cs="思源黑体 CN"/>
                <w:sz w:val="21"/>
                <w:szCs w:val="21"/>
              </w:rPr>
              <w:t>{{sample.submission_department}}</w:t>
            </w:r>
          </w:p>
        </w:tc>
        <w:tc>
          <w:tcPr>
            <w:tcW w:w="2725" w:type="dxa"/>
            <w:shd w:val="clear" w:color="auto" w:fill="FFFFFF" w:themeFill="background1"/>
            <w:vAlign w:val="center"/>
          </w:tcPr>
          <w:p w14:paraId="517F8DC2" w14:textId="4665FA7A"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送检单位：</w:t>
            </w:r>
            <w:r w:rsidR="002101AD" w:rsidRPr="007552E8">
              <w:rPr>
                <w:rFonts w:ascii="思源黑体 CN" w:eastAsia="思源黑体 CN" w:hAnsi="思源黑体 CN" w:cs="思源黑体 CN"/>
                <w:sz w:val="21"/>
                <w:szCs w:val="21"/>
              </w:rPr>
              <w:t>{{sample.company}}</w:t>
            </w:r>
          </w:p>
        </w:tc>
      </w:tr>
      <w:tr w:rsidR="00DE48E5" w14:paraId="226BE72C" w14:textId="77777777" w:rsidTr="002101AD">
        <w:trPr>
          <w:trHeight w:val="510"/>
          <w:jc w:val="center"/>
        </w:trPr>
        <w:tc>
          <w:tcPr>
            <w:tcW w:w="3296" w:type="dxa"/>
            <w:shd w:val="clear" w:color="auto" w:fill="FFFFFF" w:themeFill="background1"/>
            <w:vAlign w:val="center"/>
          </w:tcPr>
          <w:p w14:paraId="0E218006" w14:textId="655476D1"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门诊号：</w:t>
            </w:r>
            <w:r w:rsidR="002101AD" w:rsidRPr="007552E8">
              <w:rPr>
                <w:rFonts w:ascii="思源黑体 CN" w:eastAsia="思源黑体 CN" w:hAnsi="思源黑体 CN" w:cs="思源黑体 CN"/>
                <w:sz w:val="21"/>
                <w:szCs w:val="21"/>
              </w:rPr>
              <w:t>{{sample.outpatient_service_no}}</w:t>
            </w:r>
          </w:p>
        </w:tc>
        <w:tc>
          <w:tcPr>
            <w:tcW w:w="3725" w:type="dxa"/>
            <w:gridSpan w:val="2"/>
            <w:shd w:val="clear" w:color="auto" w:fill="FFFFFF" w:themeFill="background1"/>
            <w:vAlign w:val="center"/>
          </w:tcPr>
          <w:p w14:paraId="36391755" w14:textId="66BF592B"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床号：</w:t>
            </w:r>
            <w:r w:rsidR="002101AD" w:rsidRPr="007552E8">
              <w:rPr>
                <w:rFonts w:ascii="思源黑体 CN" w:eastAsia="思源黑体 CN" w:hAnsi="思源黑体 CN" w:cs="思源黑体 CN"/>
                <w:sz w:val="21"/>
                <w:szCs w:val="21"/>
              </w:rPr>
              <w:t>{{sample.bed_number}}</w:t>
            </w:r>
          </w:p>
        </w:tc>
        <w:tc>
          <w:tcPr>
            <w:tcW w:w="2725" w:type="dxa"/>
            <w:shd w:val="clear" w:color="auto" w:fill="FFFFFF" w:themeFill="background1"/>
            <w:vAlign w:val="center"/>
          </w:tcPr>
          <w:p w14:paraId="4740F7B6" w14:textId="72A16459"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送检医生：</w:t>
            </w:r>
            <w:r w:rsidR="002101AD" w:rsidRPr="007552E8">
              <w:rPr>
                <w:rFonts w:ascii="思源黑体 CN" w:eastAsia="思源黑体 CN" w:hAnsi="思源黑体 CN" w:cs="思源黑体 CN"/>
                <w:sz w:val="21"/>
                <w:szCs w:val="21"/>
              </w:rPr>
              <w:t>{{sample.submission_doctor}}</w:t>
            </w:r>
          </w:p>
        </w:tc>
      </w:tr>
      <w:tr w:rsidR="00DE48E5" w14:paraId="2903C4DE" w14:textId="77777777" w:rsidTr="002101AD">
        <w:trPr>
          <w:trHeight w:val="510"/>
          <w:jc w:val="center"/>
        </w:trPr>
        <w:tc>
          <w:tcPr>
            <w:tcW w:w="3296" w:type="dxa"/>
            <w:shd w:val="clear" w:color="auto" w:fill="FFFFFF" w:themeFill="background1"/>
            <w:vAlign w:val="center"/>
          </w:tcPr>
          <w:p w14:paraId="20904599" w14:textId="18D165B2"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2101AD" w:rsidRPr="002101AD">
              <w:rPr>
                <w:rFonts w:ascii="思源黑体 CN" w:eastAsia="思源黑体 CN" w:hAnsi="思源黑体 CN" w:cs="思源黑体 CN"/>
                <w:sz w:val="21"/>
                <w:szCs w:val="21"/>
              </w:rPr>
              <w:t>{{sample.pathol_diagn}}</w:t>
            </w:r>
          </w:p>
        </w:tc>
        <w:tc>
          <w:tcPr>
            <w:tcW w:w="3725" w:type="dxa"/>
            <w:gridSpan w:val="2"/>
            <w:shd w:val="clear" w:color="auto" w:fill="FFFFFF" w:themeFill="background1"/>
            <w:vAlign w:val="center"/>
          </w:tcPr>
          <w:p w14:paraId="59CAC46A" w14:textId="292BA8E4" w:rsidR="00DE48E5" w:rsidRDefault="0019423F">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收到日期：</w:t>
            </w:r>
            <w:r w:rsidR="002101AD" w:rsidRPr="002101AD">
              <w:rPr>
                <w:rFonts w:ascii="思源黑体 CN" w:eastAsia="思源黑体 CN" w:hAnsi="思源黑体 CN" w:cs="思源黑体 CN"/>
                <w:kern w:val="2"/>
                <w:sz w:val="21"/>
                <w:szCs w:val="21"/>
              </w:rPr>
              <w:t>{{sample.receive_data}}</w:t>
            </w:r>
          </w:p>
        </w:tc>
        <w:tc>
          <w:tcPr>
            <w:tcW w:w="2725" w:type="dxa"/>
            <w:shd w:val="clear" w:color="auto" w:fill="FFFFFF" w:themeFill="background1"/>
            <w:vAlign w:val="center"/>
          </w:tcPr>
          <w:p w14:paraId="52DDFB6F" w14:textId="4A092806" w:rsidR="00DE48E5" w:rsidRDefault="0019423F">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检测日期：</w:t>
            </w:r>
            <w:r w:rsidR="00A37943" w:rsidRPr="007552E8">
              <w:rPr>
                <w:rFonts w:ascii="思源黑体 CN" w:eastAsia="思源黑体 CN" w:hAnsi="思源黑体 CN" w:cs="思源黑体 CN"/>
                <w:sz w:val="21"/>
                <w:szCs w:val="21"/>
              </w:rPr>
              <w:t>{{sample.</w:t>
            </w:r>
            <w:r w:rsidR="00A37943" w:rsidRPr="00BC6474">
              <w:rPr>
                <w:rFonts w:ascii="思源黑体 CN" w:eastAsia="思源黑体 CN" w:hAnsi="思源黑体 CN" w:cs="思源黑体 CN"/>
                <w:sz w:val="21"/>
                <w:szCs w:val="21"/>
              </w:rPr>
              <w:t>analysis_date</w:t>
            </w:r>
            <w:r w:rsidR="00A37943" w:rsidRPr="007552E8">
              <w:rPr>
                <w:rFonts w:ascii="思源黑体 CN" w:eastAsia="思源黑体 CN" w:hAnsi="思源黑体 CN" w:cs="思源黑体 CN"/>
                <w:sz w:val="21"/>
                <w:szCs w:val="21"/>
              </w:rPr>
              <w:t>}}</w:t>
            </w:r>
          </w:p>
        </w:tc>
      </w:tr>
      <w:tr w:rsidR="00DE48E5" w14:paraId="61F1818D" w14:textId="77777777" w:rsidTr="002101AD">
        <w:trPr>
          <w:trHeight w:val="510"/>
          <w:jc w:val="center"/>
        </w:trPr>
        <w:tc>
          <w:tcPr>
            <w:tcW w:w="3296" w:type="dxa"/>
            <w:tcBorders>
              <w:bottom w:val="single" w:sz="12" w:space="0" w:color="4472C4"/>
            </w:tcBorders>
            <w:shd w:val="clear" w:color="auto" w:fill="FFFFFF" w:themeFill="background1"/>
            <w:vAlign w:val="center"/>
          </w:tcPr>
          <w:p w14:paraId="10A42F93" w14:textId="77777777"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：⾼通量测序技术</w:t>
            </w:r>
          </w:p>
        </w:tc>
        <w:tc>
          <w:tcPr>
            <w:tcW w:w="3725" w:type="dxa"/>
            <w:gridSpan w:val="2"/>
            <w:tcBorders>
              <w:bottom w:val="single" w:sz="12" w:space="0" w:color="4472C4"/>
            </w:tcBorders>
            <w:shd w:val="clear" w:color="auto" w:fill="FFFFFF" w:themeFill="background1"/>
            <w:vAlign w:val="center"/>
          </w:tcPr>
          <w:p w14:paraId="05C1D35A" w14:textId="77777777" w:rsidR="00DE48E5" w:rsidRDefault="0019423F">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kern w:val="2"/>
                <w:sz w:val="21"/>
                <w:szCs w:val="21"/>
              </w:rPr>
              <w:t>Illumina</w:t>
            </w:r>
            <w:r>
              <w:rPr>
                <w:rFonts w:ascii="思源黑体 CN" w:eastAsia="思源黑体 CN" w:hAnsi="思源黑体 CN" w:cs="思源黑体 CN" w:hint="eastAsia"/>
                <w:kern w:val="2"/>
                <w:sz w:val="21"/>
                <w:szCs w:val="21"/>
              </w:rPr>
              <w:t xml:space="preserve"> NextSeq CN500</w:t>
            </w:r>
          </w:p>
        </w:tc>
        <w:tc>
          <w:tcPr>
            <w:tcW w:w="2725" w:type="dxa"/>
            <w:tcBorders>
              <w:bottom w:val="single" w:sz="12" w:space="0" w:color="4472C4"/>
            </w:tcBorders>
            <w:shd w:val="clear" w:color="auto" w:fill="FFFFFF" w:themeFill="background1"/>
            <w:vAlign w:val="center"/>
          </w:tcPr>
          <w:p w14:paraId="77D5D8F7" w14:textId="7FA4AF15" w:rsidR="00DE48E5" w:rsidRDefault="0019423F">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2101AD" w:rsidRPr="007552E8">
              <w:rPr>
                <w:rFonts w:ascii="思源黑体 CN" w:eastAsia="思源黑体 CN" w:hAnsi="思源黑体 CN" w:cs="思源黑体 CN"/>
                <w:sz w:val="21"/>
                <w:szCs w:val="21"/>
              </w:rPr>
              <w:t>{{sample.sample_</w:t>
            </w:r>
            <w:r w:rsidR="002101AD" w:rsidRPr="007552E8">
              <w:rPr>
                <w:rFonts w:ascii="思源黑体 CN" w:eastAsia="思源黑体 CN" w:hAnsi="思源黑体 CN" w:cs="思源黑体 CN" w:hint="eastAsia"/>
                <w:sz w:val="21"/>
                <w:szCs w:val="21"/>
              </w:rPr>
              <w:t>type</w:t>
            </w:r>
            <w:r w:rsidR="002101AD" w:rsidRPr="007552E8">
              <w:rPr>
                <w:rFonts w:ascii="思源黑体 CN" w:eastAsia="思源黑体 CN" w:hAnsi="思源黑体 CN" w:cs="思源黑体 CN"/>
                <w:sz w:val="21"/>
                <w:szCs w:val="21"/>
              </w:rPr>
              <w:t>}}</w:t>
            </w:r>
          </w:p>
        </w:tc>
      </w:tr>
    </w:tbl>
    <w:p w14:paraId="0903E7F3" w14:textId="77777777" w:rsidR="00DE48E5" w:rsidRDefault="00DE48E5">
      <w:pPr>
        <w:spacing w:line="80" w:lineRule="exact"/>
      </w:pPr>
    </w:p>
    <w:p w14:paraId="066736EF" w14:textId="77777777" w:rsidR="000D7D0B" w:rsidRPr="00014E1C" w:rsidRDefault="000D7D0B" w:rsidP="00014E1C">
      <w:pPr>
        <w:pStyle w:val="20"/>
      </w:pPr>
      <w:bookmarkStart w:id="2" w:name="_Toc137045272"/>
      <w:bookmarkStart w:id="3" w:name="_Ref144912887"/>
      <w:bookmarkStart w:id="4" w:name="_Toc169708543"/>
      <w:r w:rsidRPr="00014E1C">
        <w:rPr>
          <w:rFonts w:hint="eastAsia"/>
        </w:rPr>
        <w:t>检测内容</w:t>
      </w:r>
      <w:bookmarkEnd w:id="2"/>
      <w:bookmarkEnd w:id="3"/>
      <w:bookmarkEnd w:id="4"/>
    </w:p>
    <w:p w14:paraId="146F5EFA" w14:textId="77777777" w:rsidR="00DE48E5" w:rsidRDefault="0019423F">
      <w:pPr>
        <w:snapToGrid w:val="0"/>
        <w:spacing w:afterLines="50" w:after="163" w:line="300" w:lineRule="exact"/>
        <w:ind w:left="1050" w:hangingChars="500" w:hanging="105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检测范围：BRCA1基因和BRCA2基因全编码区及外显子-内含子连接区、部分UTR区（非翻译区）和内含子区热点变异。</w:t>
      </w:r>
    </w:p>
    <w:p w14:paraId="0F9B5DDD" w14:textId="77777777" w:rsidR="00DE48E5" w:rsidRDefault="0019423F">
      <w:pPr>
        <w:snapToGrid w:val="0"/>
        <w:spacing w:afterLines="50" w:after="163" w:line="300" w:lineRule="exact"/>
        <w:rPr>
          <w:rStyle w:val="af6"/>
        </w:rPr>
      </w:pPr>
      <w:r>
        <w:rPr>
          <w:rFonts w:ascii="思源黑体 CN" w:eastAsia="思源黑体 CN" w:hAnsi="思源黑体 CN" w:cs="微软雅黑" w:hint="eastAsia"/>
          <w:sz w:val="21"/>
          <w:szCs w:val="21"/>
        </w:rPr>
        <w:t>检测突变类型：点突变、插入/缺失突变、大片段重排（仅限血液样本）。</w:t>
      </w:r>
    </w:p>
    <w:p w14:paraId="1D8B92C2" w14:textId="77777777" w:rsidR="00DE48E5" w:rsidRDefault="0019423F">
      <w:pPr>
        <w:snapToGrid w:val="0"/>
        <w:spacing w:afterLines="50" w:after="163" w:line="300" w:lineRule="exact"/>
        <w:ind w:left="1050" w:hangingChars="500" w:hanging="105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检测意义：BRCA1基因和BRCA2基因的突变状态，可为受检者提供相关疾病临床治疗决策建议；血液样本检测结果还可为受检者预测相关疾病风险、进行疾病风险管理。</w:t>
      </w:r>
    </w:p>
    <w:p w14:paraId="370E670B" w14:textId="77777777" w:rsidR="000D7D0B" w:rsidRPr="00014E1C" w:rsidRDefault="000D7D0B" w:rsidP="00014E1C">
      <w:pPr>
        <w:pStyle w:val="20"/>
        <w:rPr>
          <w:rStyle w:val="af6"/>
          <w:sz w:val="28"/>
          <w:szCs w:val="32"/>
        </w:rPr>
      </w:pPr>
      <w:bookmarkStart w:id="5" w:name="_Ref144912935"/>
      <w:bookmarkStart w:id="6" w:name="_Toc137045273"/>
      <w:bookmarkStart w:id="7" w:name="_Toc169708544"/>
      <w:r w:rsidRPr="00014E1C">
        <w:rPr>
          <w:rFonts w:hint="eastAsia"/>
        </w:rPr>
        <w:t>检测结果总览</w:t>
      </w:r>
      <w:bookmarkEnd w:id="5"/>
      <w:bookmarkEnd w:id="6"/>
      <w:bookmarkEnd w:id="7"/>
    </w:p>
    <w:tbl>
      <w:tblPr>
        <w:tblStyle w:val="BRCA-v3"/>
        <w:tblW w:w="10004" w:type="dxa"/>
        <w:jc w:val="center"/>
        <w:tblBorders>
          <w:top w:val="single" w:sz="4" w:space="0" w:color="auto"/>
          <w:left w:val="dotted" w:sz="4" w:space="0" w:color="auto"/>
          <w:bottom w:val="single" w:sz="4" w:space="0" w:color="auto"/>
          <w:right w:val="dotted" w:sz="4" w:space="0" w:color="auto"/>
          <w:insideH w:val="single" w:sz="4" w:space="0" w:color="auto"/>
          <w:insideV w:val="dotted" w:sz="4" w:space="0" w:color="auto"/>
        </w:tblBorders>
        <w:tblLayout w:type="fixed"/>
        <w:tblLook w:val="04A0" w:firstRow="1" w:lastRow="0" w:firstColumn="1" w:lastColumn="0" w:noHBand="0" w:noVBand="1"/>
      </w:tblPr>
      <w:tblGrid>
        <w:gridCol w:w="917"/>
        <w:gridCol w:w="2716"/>
        <w:gridCol w:w="1113"/>
        <w:gridCol w:w="1012"/>
        <w:gridCol w:w="1082"/>
        <w:gridCol w:w="3164"/>
      </w:tblGrid>
      <w:tr w:rsidR="00D84AC6" w14:paraId="422C9348" w14:textId="77777777" w:rsidTr="00357A4F">
        <w:trPr>
          <w:cnfStyle w:val="100000000000" w:firstRow="1" w:lastRow="0" w:firstColumn="0" w:lastColumn="0" w:oddVBand="0" w:evenVBand="0" w:oddHBand="0" w:evenHBand="0" w:firstRowFirstColumn="0" w:firstRowLastColumn="0" w:lastRowFirstColumn="0" w:lastRowLastColumn="0"/>
          <w:trHeight w:val="510"/>
          <w:jc w:val="center"/>
        </w:trPr>
        <w:tc>
          <w:tcPr>
            <w:tcW w:w="917" w:type="dxa"/>
            <w:tcBorders>
              <w:tl2br w:val="nil"/>
              <w:tr2bl w:val="nil"/>
            </w:tcBorders>
            <w:shd w:val="clear" w:color="auto" w:fill="4F6D90"/>
          </w:tcPr>
          <w:p w14:paraId="6F12696D"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21"/>
                <w:szCs w:val="21"/>
              </w:rPr>
            </w:pPr>
            <w:r w:rsidRPr="002574DB">
              <w:rPr>
                <w:rFonts w:ascii="思源黑体 CN" w:eastAsia="思源黑体 CN" w:hAnsi="思源黑体 CN" w:cs="微软雅黑" w:hint="eastAsia"/>
                <w:b/>
                <w:bCs/>
                <w:color w:val="FFFFFF" w:themeColor="background1"/>
                <w:sz w:val="21"/>
                <w:szCs w:val="21"/>
              </w:rPr>
              <w:t>基因</w:t>
            </w:r>
          </w:p>
        </w:tc>
        <w:tc>
          <w:tcPr>
            <w:tcW w:w="2716" w:type="dxa"/>
            <w:tcBorders>
              <w:tl2br w:val="nil"/>
              <w:tr2bl w:val="nil"/>
            </w:tcBorders>
            <w:shd w:val="clear" w:color="auto" w:fill="4F6D90"/>
          </w:tcPr>
          <w:p w14:paraId="30637BA0"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21"/>
                <w:szCs w:val="21"/>
              </w:rPr>
            </w:pPr>
            <w:r w:rsidRPr="002574DB">
              <w:rPr>
                <w:rFonts w:ascii="思源黑体 CN" w:eastAsia="思源黑体 CN" w:hAnsi="思源黑体 CN" w:cs="微软雅黑" w:hint="eastAsia"/>
                <w:b/>
                <w:bCs/>
                <w:color w:val="FFFFFF" w:themeColor="background1"/>
                <w:sz w:val="21"/>
                <w:szCs w:val="21"/>
              </w:rPr>
              <w:t>检测结果</w:t>
            </w:r>
          </w:p>
        </w:tc>
        <w:tc>
          <w:tcPr>
            <w:tcW w:w="1113" w:type="dxa"/>
            <w:tcBorders>
              <w:tl2br w:val="nil"/>
              <w:tr2bl w:val="nil"/>
            </w:tcBorders>
            <w:shd w:val="clear" w:color="auto" w:fill="4F6D90"/>
          </w:tcPr>
          <w:p w14:paraId="738A7ADE"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21"/>
                <w:szCs w:val="21"/>
              </w:rPr>
            </w:pPr>
            <w:r w:rsidRPr="002574DB">
              <w:rPr>
                <w:rFonts w:ascii="思源黑体 CN" w:eastAsia="思源黑体 CN" w:hAnsi="思源黑体 CN" w:cs="微软雅黑" w:hint="eastAsia"/>
                <w:b/>
                <w:bCs/>
                <w:color w:val="FFFFFF" w:themeColor="background1"/>
                <w:sz w:val="21"/>
                <w:szCs w:val="21"/>
              </w:rPr>
              <w:t>变异来源</w:t>
            </w:r>
          </w:p>
        </w:tc>
        <w:tc>
          <w:tcPr>
            <w:tcW w:w="1012" w:type="dxa"/>
            <w:tcBorders>
              <w:tl2br w:val="nil"/>
              <w:tr2bl w:val="nil"/>
            </w:tcBorders>
            <w:shd w:val="clear" w:color="auto" w:fill="4F6D90"/>
          </w:tcPr>
          <w:p w14:paraId="22989D5F" w14:textId="5A4B498A" w:rsidR="00DE48E5" w:rsidRPr="002574DB" w:rsidRDefault="00D467A1" w:rsidP="002574DB">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丰度</w:t>
            </w:r>
          </w:p>
        </w:tc>
        <w:tc>
          <w:tcPr>
            <w:tcW w:w="1082" w:type="dxa"/>
            <w:tcBorders>
              <w:tl2br w:val="nil"/>
              <w:tr2bl w:val="nil"/>
            </w:tcBorders>
            <w:shd w:val="clear" w:color="auto" w:fill="4F6D90"/>
          </w:tcPr>
          <w:p w14:paraId="53DA0FC4"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21"/>
                <w:szCs w:val="21"/>
              </w:rPr>
            </w:pPr>
            <w:r w:rsidRPr="002574DB">
              <w:rPr>
                <w:rFonts w:ascii="思源黑体 CN" w:eastAsia="思源黑体 CN" w:hAnsi="思源黑体 CN" w:cs="微软雅黑" w:hint="eastAsia"/>
                <w:b/>
                <w:bCs/>
                <w:color w:val="FFFFFF" w:themeColor="background1"/>
                <w:sz w:val="21"/>
                <w:szCs w:val="21"/>
              </w:rPr>
              <w:t>变异解读</w:t>
            </w:r>
          </w:p>
        </w:tc>
        <w:tc>
          <w:tcPr>
            <w:tcW w:w="3164" w:type="dxa"/>
            <w:tcBorders>
              <w:tl2br w:val="nil"/>
              <w:tr2bl w:val="nil"/>
            </w:tcBorders>
            <w:shd w:val="clear" w:color="auto" w:fill="4F6D90"/>
          </w:tcPr>
          <w:p w14:paraId="6F9BAC44"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21"/>
                <w:szCs w:val="21"/>
              </w:rPr>
            </w:pPr>
            <w:r w:rsidRPr="002574DB">
              <w:rPr>
                <w:rFonts w:ascii="思源黑体 CN" w:eastAsia="思源黑体 CN" w:hAnsi="思源黑体 CN" w:cs="微软雅黑" w:hint="eastAsia"/>
                <w:b/>
                <w:bCs/>
                <w:color w:val="FFFFFF" w:themeColor="background1"/>
                <w:sz w:val="21"/>
                <w:szCs w:val="21"/>
              </w:rPr>
              <w:t>临床提示（耐药</w:t>
            </w:r>
            <w:r w:rsidRPr="002574DB">
              <w:rPr>
                <w:rFonts w:ascii="思源黑体 CN" w:eastAsia="思源黑体 CN" w:hAnsi="思源黑体 CN" w:cs="微软雅黑"/>
                <w:b/>
                <w:bCs/>
                <w:color w:val="FFFFFF" w:themeColor="background1"/>
                <w:sz w:val="21"/>
                <w:szCs w:val="21"/>
              </w:rPr>
              <w:t>/敏感，证据等级）</w:t>
            </w:r>
          </w:p>
        </w:tc>
      </w:tr>
      <w:tr w:rsidR="00357A4F" w14:paraId="6D1889DE" w14:textId="77777777" w:rsidTr="00357A4F">
        <w:trPr>
          <w:trHeight w:val="510"/>
          <w:jc w:val="center"/>
        </w:trPr>
        <w:tc>
          <w:tcPr>
            <w:tcW w:w="10004" w:type="dxa"/>
            <w:gridSpan w:val="6"/>
            <w:tcBorders>
              <w:tl2br w:val="nil"/>
              <w:tr2bl w:val="nil"/>
            </w:tcBorders>
            <w:shd w:val="clear" w:color="auto" w:fill="auto"/>
          </w:tcPr>
          <w:p w14:paraId="56073211" w14:textId="10EEC17B" w:rsidR="00357A4F" w:rsidRPr="002574DB" w:rsidRDefault="00357A4F" w:rsidP="00357A4F">
            <w:pPr>
              <w:snapToGrid w:val="0"/>
              <w:spacing w:line="300" w:lineRule="exact"/>
              <w:jc w:val="center"/>
              <w:rPr>
                <w:rFonts w:ascii="思源黑体 CN" w:eastAsia="思源黑体 CN" w:hAnsi="思源黑体 CN" w:cs="微软雅黑"/>
                <w:sz w:val="21"/>
                <w:szCs w:val="21"/>
              </w:rPr>
            </w:pPr>
            <w:r w:rsidRPr="00357A4F">
              <w:rPr>
                <w:rFonts w:ascii="思源黑体 CN" w:eastAsia="思源黑体 CN" w:hAnsi="思源黑体 CN" w:cs="微软雅黑"/>
                <w:sz w:val="21"/>
                <w:szCs w:val="21"/>
              </w:rPr>
              <w:t>{%tr for a in var_brca|brca_list%}</w:t>
            </w:r>
          </w:p>
        </w:tc>
      </w:tr>
      <w:tr w:rsidR="00F37108" w14:paraId="25756458" w14:textId="77777777" w:rsidTr="00357A4F">
        <w:trPr>
          <w:trHeight w:val="510"/>
          <w:jc w:val="center"/>
        </w:trPr>
        <w:tc>
          <w:tcPr>
            <w:tcW w:w="10004" w:type="dxa"/>
            <w:gridSpan w:val="6"/>
            <w:tcBorders>
              <w:tl2br w:val="nil"/>
              <w:tr2bl w:val="nil"/>
            </w:tcBorders>
            <w:shd w:val="clear" w:color="auto" w:fill="auto"/>
          </w:tcPr>
          <w:p w14:paraId="11773693" w14:textId="1F9C6EEC" w:rsidR="00F37108" w:rsidRPr="00357A4F" w:rsidRDefault="00F37108" w:rsidP="00357A4F">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{%tr if a.var_id%}</w:t>
            </w:r>
          </w:p>
        </w:tc>
      </w:tr>
      <w:tr w:rsidR="00357A4F" w14:paraId="64FB00E9" w14:textId="77777777" w:rsidTr="00357A4F">
        <w:trPr>
          <w:trHeight w:val="510"/>
          <w:jc w:val="center"/>
        </w:trPr>
        <w:tc>
          <w:tcPr>
            <w:tcW w:w="917" w:type="dxa"/>
            <w:tcBorders>
              <w:tl2br w:val="nil"/>
              <w:tr2bl w:val="nil"/>
            </w:tcBorders>
            <w:shd w:val="clear" w:color="auto" w:fill="auto"/>
          </w:tcPr>
          <w:p w14:paraId="474DF248" w14:textId="5B33655F" w:rsidR="00F37108" w:rsidRPr="00780C32" w:rsidRDefault="00F37108" w:rsidP="00F37108">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{%p if a.clinic_num_s in [5,4]%}</w:t>
            </w:r>
          </w:p>
          <w:p w14:paraId="14548741" w14:textId="77777777" w:rsidR="00F37108" w:rsidRPr="00780C32" w:rsidRDefault="00F37108" w:rsidP="00F37108">
            <w:pPr>
              <w:snapToGrid w:val="0"/>
              <w:spacing w:line="300" w:lineRule="exact"/>
              <w:jc w:val="center"/>
              <w:rPr>
                <w:rFonts w:ascii="思源黑体 CN" w:eastAsia="思源黑体 CN" w:hAnsi="思源黑体 CN" w:cs="微软雅黑"/>
                <w:color w:val="FF0000"/>
                <w:sz w:val="21"/>
                <w:szCs w:val="21"/>
              </w:rPr>
            </w:pPr>
            <w:r w:rsidRPr="00780C32">
              <w:rPr>
                <w:rFonts w:ascii="思源黑体 CN" w:eastAsia="思源黑体 CN" w:hAnsi="思源黑体 CN" w:cs="微软雅黑"/>
                <w:color w:val="FF0000"/>
                <w:sz w:val="21"/>
                <w:szCs w:val="21"/>
              </w:rPr>
              <w:t>{{a.gene_symbol}}</w:t>
            </w:r>
          </w:p>
          <w:p w14:paraId="09D58CF4" w14:textId="77777777" w:rsidR="00F37108" w:rsidRPr="00780C32" w:rsidRDefault="00F37108" w:rsidP="00F37108">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lastRenderedPageBreak/>
              <w:t>{%p else%}</w:t>
            </w:r>
          </w:p>
          <w:p w14:paraId="608D12ED" w14:textId="77777777" w:rsidR="00F37108" w:rsidRPr="00780C32" w:rsidRDefault="00F37108" w:rsidP="00F37108">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{{a.gene_symbol}}</w:t>
            </w:r>
          </w:p>
          <w:p w14:paraId="75789350" w14:textId="1F1C0755" w:rsidR="00357A4F" w:rsidRPr="00780C32" w:rsidRDefault="00F37108" w:rsidP="00F37108">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{%p endif%}</w:t>
            </w:r>
          </w:p>
        </w:tc>
        <w:tc>
          <w:tcPr>
            <w:tcW w:w="2716" w:type="dxa"/>
            <w:tcBorders>
              <w:tl2br w:val="nil"/>
              <w:tr2bl w:val="nil"/>
            </w:tcBorders>
            <w:shd w:val="clear" w:color="auto" w:fill="auto"/>
          </w:tcPr>
          <w:p w14:paraId="7139448B" w14:textId="64C9DD67" w:rsidR="00780C32" w:rsidRPr="00780C32" w:rsidRDefault="00780C32" w:rsidP="00780C32">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lastRenderedPageBreak/>
              <w:t>{%p if a.clinic_num_s in [5,4]%}</w:t>
            </w:r>
          </w:p>
          <w:p w14:paraId="3D077884" w14:textId="77777777" w:rsidR="00780C32" w:rsidRPr="00780C32" w:rsidRDefault="00780C32" w:rsidP="00780C32">
            <w:pPr>
              <w:snapToGrid w:val="0"/>
              <w:spacing w:line="300" w:lineRule="exact"/>
              <w:jc w:val="center"/>
              <w:rPr>
                <w:rFonts w:ascii="思源黑体 CN" w:eastAsia="思源黑体 CN" w:hAnsi="思源黑体 CN" w:cs="微软雅黑"/>
                <w:color w:val="FF0000"/>
                <w:sz w:val="21"/>
                <w:szCs w:val="21"/>
              </w:rPr>
            </w:pPr>
            <w:r w:rsidRPr="00780C32">
              <w:rPr>
                <w:rFonts w:ascii="思源黑体 CN" w:eastAsia="思源黑体 CN" w:hAnsi="思源黑体 CN" w:cs="微软雅黑"/>
                <w:color w:val="FF0000"/>
                <w:sz w:val="21"/>
                <w:szCs w:val="21"/>
              </w:rPr>
              <w:t>{{a|var_info}}</w:t>
            </w:r>
          </w:p>
          <w:p w14:paraId="62A728B5" w14:textId="77777777" w:rsidR="00780C32" w:rsidRPr="00780C32" w:rsidRDefault="00780C32" w:rsidP="00780C32">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{%p else%}</w:t>
            </w:r>
          </w:p>
          <w:p w14:paraId="41D18FE8" w14:textId="77777777" w:rsidR="00780C32" w:rsidRPr="00780C32" w:rsidRDefault="00780C32" w:rsidP="00780C32">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{{a|var_info}}</w:t>
            </w:r>
          </w:p>
          <w:p w14:paraId="2DB8634B" w14:textId="1F8A7D31" w:rsidR="00357A4F" w:rsidRPr="00780C32" w:rsidRDefault="00780C32" w:rsidP="00780C32">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{%p endif%}</w:t>
            </w:r>
          </w:p>
        </w:tc>
        <w:tc>
          <w:tcPr>
            <w:tcW w:w="1113" w:type="dxa"/>
            <w:tcBorders>
              <w:tl2br w:val="nil"/>
              <w:tr2bl w:val="nil"/>
            </w:tcBorders>
            <w:shd w:val="clear" w:color="auto" w:fill="auto"/>
          </w:tcPr>
          <w:p w14:paraId="05F2EA89" w14:textId="655C6C53"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{%p if a.clinic_num_s in [5,4]%}</w:t>
            </w:r>
          </w:p>
          <w:p w14:paraId="531C3826" w14:textId="35457415" w:rsidR="006E3462" w:rsidRPr="006E3462" w:rsidRDefault="00C47096" w:rsidP="006E3462">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hint="eastAsia"/>
                <w:color w:val="FF0000"/>
                <w:sz w:val="21"/>
                <w:szCs w:val="21"/>
              </w:rPr>
              <w:t>待定</w:t>
            </w:r>
          </w:p>
          <w:p w14:paraId="7CA2F459" w14:textId="77777777"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{%p else%}</w:t>
            </w:r>
          </w:p>
          <w:p w14:paraId="128505C7" w14:textId="21FBD80C" w:rsidR="006E3462" w:rsidRPr="006E3462" w:rsidRDefault="00C47096" w:rsidP="006E3462">
            <w:pPr>
              <w:snapToGrid w:val="0"/>
              <w:spacing w:line="300" w:lineRule="exact"/>
              <w:jc w:val="center"/>
              <w:rPr>
                <w:rFonts w:ascii="思源黑体 CN" w:eastAsia="思源黑体 CN" w:hAnsi="思源黑体 CN" w:cs="微软雅黑"/>
                <w:color w:val="000000" w:themeColor="text1"/>
                <w:sz w:val="21"/>
                <w:szCs w:val="21"/>
              </w:rPr>
            </w:pPr>
            <w:r>
              <w:rPr>
                <w:rFonts w:ascii="思源黑体 CN" w:eastAsia="思源黑体 CN" w:hAnsi="思源黑体 CN" w:cs="微软雅黑" w:hint="eastAsia"/>
                <w:color w:val="000000" w:themeColor="text1"/>
                <w:sz w:val="21"/>
                <w:szCs w:val="21"/>
              </w:rPr>
              <w:t>待定</w:t>
            </w:r>
          </w:p>
          <w:p w14:paraId="15C5F835" w14:textId="143B581F" w:rsidR="00357A4F"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lastRenderedPageBreak/>
              <w:t>{%p endif%}</w:t>
            </w:r>
          </w:p>
        </w:tc>
        <w:tc>
          <w:tcPr>
            <w:tcW w:w="1012" w:type="dxa"/>
            <w:tcBorders>
              <w:tl2br w:val="nil"/>
              <w:tr2bl w:val="nil"/>
            </w:tcBorders>
            <w:shd w:val="clear" w:color="auto" w:fill="auto"/>
          </w:tcPr>
          <w:p w14:paraId="7E8E2B68" w14:textId="50AEB3AA"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lastRenderedPageBreak/>
              <w:t>{%p if a.clinic_num_s in [5,4]%}</w:t>
            </w:r>
          </w:p>
          <w:p w14:paraId="2F242733" w14:textId="77777777" w:rsidR="006E3462" w:rsidRPr="006E3462" w:rsidRDefault="006E3462" w:rsidP="006E3462">
            <w:pPr>
              <w:snapToGrid w:val="0"/>
              <w:spacing w:line="300" w:lineRule="exact"/>
              <w:jc w:val="center"/>
              <w:rPr>
                <w:rFonts w:ascii="思源黑体 CN" w:eastAsia="思源黑体 CN" w:hAnsi="思源黑体 CN" w:cs="微软雅黑"/>
                <w:color w:val="FF0000"/>
                <w:sz w:val="21"/>
                <w:szCs w:val="21"/>
              </w:rPr>
            </w:pPr>
            <w:r w:rsidRPr="006E3462">
              <w:rPr>
                <w:rFonts w:ascii="思源黑体 CN" w:eastAsia="思源黑体 CN" w:hAnsi="思源黑体 CN" w:cs="微软雅黑"/>
                <w:color w:val="FF0000"/>
                <w:sz w:val="21"/>
                <w:szCs w:val="21"/>
              </w:rPr>
              <w:t>{{[a,sample]|freq_stran</w:t>
            </w:r>
            <w:r w:rsidRPr="006E3462">
              <w:rPr>
                <w:rFonts w:ascii="思源黑体 CN" w:eastAsia="思源黑体 CN" w:hAnsi="思源黑体 CN" w:cs="微软雅黑"/>
                <w:color w:val="FF0000"/>
                <w:sz w:val="21"/>
                <w:szCs w:val="21"/>
              </w:rPr>
              <w:lastRenderedPageBreak/>
              <w:t>}}</w:t>
            </w:r>
          </w:p>
          <w:p w14:paraId="19009118" w14:textId="77777777"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{%p else%}</w:t>
            </w:r>
          </w:p>
          <w:p w14:paraId="45CAF6B9" w14:textId="77777777"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{{[a,sample]|freq_stran}}</w:t>
            </w:r>
          </w:p>
          <w:p w14:paraId="66CFD96D" w14:textId="1667E91B" w:rsidR="00357A4F"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{%p endif%}</w:t>
            </w:r>
          </w:p>
        </w:tc>
        <w:tc>
          <w:tcPr>
            <w:tcW w:w="1082" w:type="dxa"/>
            <w:tcBorders>
              <w:tl2br w:val="nil"/>
              <w:tr2bl w:val="nil"/>
            </w:tcBorders>
            <w:shd w:val="clear" w:color="auto" w:fill="auto"/>
          </w:tcPr>
          <w:p w14:paraId="5446E117" w14:textId="43FAE01C"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lastRenderedPageBreak/>
              <w:t>{%p if a.clinic_num_s in [5,4]%}</w:t>
            </w:r>
          </w:p>
          <w:p w14:paraId="3E360154" w14:textId="77777777" w:rsidR="006E3462" w:rsidRPr="006E3462" w:rsidRDefault="006E3462" w:rsidP="006E3462">
            <w:pPr>
              <w:snapToGrid w:val="0"/>
              <w:spacing w:line="300" w:lineRule="exact"/>
              <w:jc w:val="center"/>
              <w:rPr>
                <w:rFonts w:ascii="思源黑体 CN" w:eastAsia="思源黑体 CN" w:hAnsi="思源黑体 CN" w:cs="微软雅黑"/>
                <w:color w:val="FF0000"/>
                <w:sz w:val="21"/>
                <w:szCs w:val="21"/>
              </w:rPr>
            </w:pPr>
            <w:r w:rsidRPr="006E3462">
              <w:rPr>
                <w:rFonts w:ascii="思源黑体 CN" w:eastAsia="思源黑体 CN" w:hAnsi="思源黑体 CN" w:cs="微软雅黑"/>
                <w:color w:val="FF0000"/>
                <w:sz w:val="21"/>
                <w:szCs w:val="21"/>
              </w:rPr>
              <w:t>{{[a, “s1”]|clinic_str</w:t>
            </w:r>
            <w:r w:rsidRPr="006E3462">
              <w:rPr>
                <w:rFonts w:ascii="思源黑体 CN" w:eastAsia="思源黑体 CN" w:hAnsi="思源黑体 CN" w:cs="微软雅黑"/>
                <w:color w:val="FF0000"/>
                <w:sz w:val="21"/>
                <w:szCs w:val="21"/>
              </w:rPr>
              <w:lastRenderedPageBreak/>
              <w:t>an}}</w:t>
            </w:r>
          </w:p>
          <w:p w14:paraId="38DDC26A" w14:textId="77777777"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{%p else%}</w:t>
            </w:r>
          </w:p>
          <w:p w14:paraId="2E78409D" w14:textId="77777777"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{{[a, “s1”]|clinic_stran}}</w:t>
            </w:r>
          </w:p>
          <w:p w14:paraId="4ED51213" w14:textId="56539449" w:rsidR="00357A4F"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{%p endif%}</w:t>
            </w:r>
          </w:p>
        </w:tc>
        <w:tc>
          <w:tcPr>
            <w:tcW w:w="3164" w:type="dxa"/>
            <w:tcBorders>
              <w:tl2br w:val="nil"/>
              <w:tr2bl w:val="nil"/>
            </w:tcBorders>
            <w:shd w:val="clear" w:color="auto" w:fill="auto"/>
          </w:tcPr>
          <w:p w14:paraId="1FDF4DDE" w14:textId="284562F5" w:rsidR="006E3462" w:rsidRPr="006E3462" w:rsidRDefault="006E3462" w:rsidP="006E3462">
            <w:pPr>
              <w:snapToGrid w:val="0"/>
              <w:spacing w:line="300" w:lineRule="exact"/>
              <w:jc w:val="center"/>
              <w:rPr>
                <w:rFonts w:ascii="思源黑体 CN" w:eastAsia="思源黑体 CN" w:hAnsi="思源黑体 CN" w:cs="微软雅黑"/>
                <w:sz w:val="21"/>
                <w:szCs w:val="21"/>
              </w:rPr>
            </w:pPr>
            <w:r w:rsidRPr="006E3462">
              <w:rPr>
                <w:rFonts w:ascii="思源黑体 CN" w:eastAsia="思源黑体 CN" w:hAnsi="思源黑体 CN" w:cs="微软雅黑"/>
                <w:sz w:val="21"/>
                <w:szCs w:val="21"/>
              </w:rPr>
              <w:lastRenderedPageBreak/>
              <w:t>{%p if a.clinic_num_s in [5,4]%}</w:t>
            </w:r>
          </w:p>
          <w:p w14:paraId="54BAF877" w14:textId="77777777" w:rsidR="006E3462" w:rsidRPr="006E3462" w:rsidRDefault="006E3462" w:rsidP="006E3462">
            <w:pPr>
              <w:snapToGrid w:val="0"/>
              <w:spacing w:line="300" w:lineRule="exact"/>
              <w:jc w:val="center"/>
              <w:rPr>
                <w:rFonts w:ascii="思源黑体 CN" w:eastAsia="思源黑体 CN" w:hAnsi="思源黑体 CN" w:cs="微软雅黑"/>
                <w:sz w:val="21"/>
                <w:szCs w:val="21"/>
              </w:rPr>
            </w:pPr>
            <w:r w:rsidRPr="006E3462">
              <w:rPr>
                <w:rFonts w:ascii="思源黑体 CN" w:eastAsia="思源黑体 CN" w:hAnsi="思源黑体 CN" w:cs="微软雅黑"/>
                <w:sz w:val="21"/>
                <w:szCs w:val="21"/>
              </w:rPr>
              <w:t>{{a|significance_regimen}}</w:t>
            </w:r>
          </w:p>
          <w:p w14:paraId="23DADDA0" w14:textId="77777777" w:rsidR="006E3462" w:rsidRPr="006E3462" w:rsidRDefault="006E3462" w:rsidP="006E3462">
            <w:pPr>
              <w:snapToGrid w:val="0"/>
              <w:spacing w:line="300" w:lineRule="exact"/>
              <w:jc w:val="center"/>
              <w:rPr>
                <w:rFonts w:ascii="思源黑体 CN" w:eastAsia="思源黑体 CN" w:hAnsi="思源黑体 CN" w:cs="微软雅黑"/>
                <w:sz w:val="21"/>
                <w:szCs w:val="21"/>
              </w:rPr>
            </w:pPr>
            <w:r w:rsidRPr="006E3462">
              <w:rPr>
                <w:rFonts w:ascii="思源黑体 CN" w:eastAsia="思源黑体 CN" w:hAnsi="思源黑体 CN" w:cs="微软雅黑"/>
                <w:sz w:val="21"/>
                <w:szCs w:val="21"/>
              </w:rPr>
              <w:t>{%p else%}</w:t>
            </w:r>
          </w:p>
          <w:p w14:paraId="1E750849" w14:textId="77777777" w:rsidR="006E3462" w:rsidRPr="006E3462" w:rsidRDefault="006E3462" w:rsidP="006E3462">
            <w:pPr>
              <w:snapToGrid w:val="0"/>
              <w:spacing w:line="300" w:lineRule="exact"/>
              <w:jc w:val="center"/>
              <w:rPr>
                <w:rFonts w:ascii="思源黑体 CN" w:eastAsia="思源黑体 CN" w:hAnsi="思源黑体 CN" w:cs="微软雅黑"/>
                <w:sz w:val="21"/>
                <w:szCs w:val="21"/>
              </w:rPr>
            </w:pPr>
            <w:r w:rsidRPr="006E3462">
              <w:rPr>
                <w:rFonts w:ascii="思源黑体 CN" w:eastAsia="思源黑体 CN" w:hAnsi="思源黑体 CN" w:cs="微软雅黑"/>
                <w:sz w:val="21"/>
                <w:szCs w:val="21"/>
              </w:rPr>
              <w:t>-</w:t>
            </w:r>
          </w:p>
          <w:p w14:paraId="5F2336D2" w14:textId="0ACBA51A" w:rsidR="00357A4F" w:rsidRPr="002574DB" w:rsidRDefault="006E3462" w:rsidP="006E3462">
            <w:pPr>
              <w:snapToGrid w:val="0"/>
              <w:spacing w:line="300" w:lineRule="exact"/>
              <w:jc w:val="center"/>
              <w:rPr>
                <w:rFonts w:ascii="思源黑体 CN" w:eastAsia="思源黑体 CN" w:hAnsi="思源黑体 CN" w:cs="微软雅黑"/>
                <w:sz w:val="21"/>
                <w:szCs w:val="21"/>
              </w:rPr>
            </w:pPr>
            <w:r w:rsidRPr="006E3462">
              <w:rPr>
                <w:rFonts w:ascii="思源黑体 CN" w:eastAsia="思源黑体 CN" w:hAnsi="思源黑体 CN" w:cs="微软雅黑"/>
                <w:sz w:val="21"/>
                <w:szCs w:val="21"/>
              </w:rPr>
              <w:t>{%p endif%}</w:t>
            </w:r>
          </w:p>
        </w:tc>
      </w:tr>
      <w:tr w:rsidR="009A283B" w14:paraId="208B2C2B" w14:textId="77777777" w:rsidTr="0029074D">
        <w:trPr>
          <w:trHeight w:val="510"/>
          <w:jc w:val="center"/>
        </w:trPr>
        <w:tc>
          <w:tcPr>
            <w:tcW w:w="10004" w:type="dxa"/>
            <w:gridSpan w:val="6"/>
            <w:tcBorders>
              <w:tl2br w:val="nil"/>
              <w:tr2bl w:val="nil"/>
            </w:tcBorders>
            <w:shd w:val="clear" w:color="auto" w:fill="auto"/>
          </w:tcPr>
          <w:p w14:paraId="6F335D32" w14:textId="10613544" w:rsidR="009A283B" w:rsidRPr="006E3462" w:rsidRDefault="009A283B" w:rsidP="006E3462">
            <w:pPr>
              <w:snapToGrid w:val="0"/>
              <w:spacing w:line="300" w:lineRule="exact"/>
              <w:jc w:val="center"/>
              <w:rPr>
                <w:rFonts w:ascii="思源黑体 CN" w:eastAsia="思源黑体 CN" w:hAnsi="思源黑体 CN" w:cs="微软雅黑"/>
                <w:sz w:val="21"/>
                <w:szCs w:val="21"/>
              </w:rPr>
            </w:pPr>
            <w:r w:rsidRPr="009A283B">
              <w:rPr>
                <w:rFonts w:ascii="思源黑体 CN" w:eastAsia="思源黑体 CN" w:hAnsi="思源黑体 CN" w:cs="微软雅黑"/>
                <w:sz w:val="21"/>
                <w:szCs w:val="21"/>
              </w:rPr>
              <w:t>{%tr else%}</w:t>
            </w:r>
          </w:p>
        </w:tc>
      </w:tr>
      <w:tr w:rsidR="009A283B" w14:paraId="6D5CC377" w14:textId="77777777" w:rsidTr="008563BE">
        <w:trPr>
          <w:trHeight w:val="510"/>
          <w:jc w:val="center"/>
        </w:trPr>
        <w:tc>
          <w:tcPr>
            <w:tcW w:w="917" w:type="dxa"/>
            <w:tcBorders>
              <w:tl2br w:val="nil"/>
              <w:tr2bl w:val="nil"/>
            </w:tcBorders>
            <w:shd w:val="clear" w:color="auto" w:fill="auto"/>
          </w:tcPr>
          <w:p w14:paraId="55089431" w14:textId="6212349C" w:rsidR="009A283B" w:rsidRPr="002574DB" w:rsidRDefault="009A283B" w:rsidP="009A283B">
            <w:pPr>
              <w:snapToGrid w:val="0"/>
              <w:spacing w:line="300" w:lineRule="exact"/>
              <w:jc w:val="center"/>
              <w:rPr>
                <w:rFonts w:ascii="思源黑体 CN" w:eastAsia="思源黑体 CN" w:hAnsi="思源黑体 CN" w:cs="微软雅黑"/>
                <w:color w:val="FF0000"/>
                <w:sz w:val="21"/>
                <w:szCs w:val="21"/>
              </w:rPr>
            </w:pPr>
            <w:r w:rsidRPr="009A283B">
              <w:rPr>
                <w:rFonts w:ascii="思源黑体 CN" w:eastAsia="思源黑体 CN" w:hAnsi="思源黑体 CN" w:cs="微软雅黑"/>
                <w:sz w:val="21"/>
                <w:szCs w:val="21"/>
              </w:rPr>
              <w:t>{{a.gene_symbol}}</w:t>
            </w:r>
          </w:p>
        </w:tc>
        <w:tc>
          <w:tcPr>
            <w:tcW w:w="9087" w:type="dxa"/>
            <w:gridSpan w:val="5"/>
            <w:tcBorders>
              <w:tl2br w:val="nil"/>
              <w:tr2bl w:val="nil"/>
            </w:tcBorders>
            <w:shd w:val="clear" w:color="auto" w:fill="auto"/>
          </w:tcPr>
          <w:p w14:paraId="56CC0EB3" w14:textId="5613DFFA" w:rsidR="009A283B" w:rsidRPr="002574DB" w:rsidRDefault="009A283B" w:rsidP="009A283B">
            <w:pPr>
              <w:snapToGrid w:val="0"/>
              <w:spacing w:line="300" w:lineRule="exact"/>
              <w:jc w:val="left"/>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未检测到</w:t>
            </w:r>
            <w:r w:rsidRPr="002574DB">
              <w:rPr>
                <w:rFonts w:ascii="思源黑体 CN" w:eastAsia="思源黑体 CN" w:hAnsi="思源黑体 CN" w:cs="微软雅黑"/>
                <w:sz w:val="21"/>
                <w:szCs w:val="21"/>
              </w:rPr>
              <w:t>I类-强临床意义、II类-潜在临床意义、III类-临床意义不明的变异</w:t>
            </w:r>
          </w:p>
        </w:tc>
      </w:tr>
      <w:tr w:rsidR="009A283B" w14:paraId="18C7AACF" w14:textId="77777777" w:rsidTr="00373041">
        <w:trPr>
          <w:trHeight w:val="510"/>
          <w:jc w:val="center"/>
        </w:trPr>
        <w:tc>
          <w:tcPr>
            <w:tcW w:w="10004" w:type="dxa"/>
            <w:gridSpan w:val="6"/>
            <w:tcBorders>
              <w:tl2br w:val="nil"/>
              <w:tr2bl w:val="nil"/>
            </w:tcBorders>
            <w:shd w:val="clear" w:color="auto" w:fill="auto"/>
          </w:tcPr>
          <w:p w14:paraId="1F80519D" w14:textId="561DE0CD" w:rsidR="009A283B" w:rsidRPr="002574DB" w:rsidRDefault="009A283B" w:rsidP="009A283B">
            <w:pPr>
              <w:snapToGrid w:val="0"/>
              <w:spacing w:line="300" w:lineRule="exact"/>
              <w:jc w:val="center"/>
              <w:rPr>
                <w:rFonts w:ascii="思源黑体 CN" w:eastAsia="思源黑体 CN" w:hAnsi="思源黑体 CN" w:cs="微软雅黑"/>
                <w:sz w:val="21"/>
                <w:szCs w:val="21"/>
              </w:rPr>
            </w:pPr>
            <w:r w:rsidRPr="009A283B">
              <w:rPr>
                <w:rFonts w:ascii="思源黑体 CN" w:eastAsia="思源黑体 CN" w:hAnsi="思源黑体 CN" w:cs="微软雅黑"/>
                <w:sz w:val="21"/>
                <w:szCs w:val="21"/>
              </w:rPr>
              <w:t>{%tr endif%}</w:t>
            </w:r>
          </w:p>
        </w:tc>
      </w:tr>
      <w:tr w:rsidR="009A283B" w14:paraId="1094BDEE" w14:textId="77777777" w:rsidTr="00373041">
        <w:trPr>
          <w:trHeight w:val="510"/>
          <w:jc w:val="center"/>
        </w:trPr>
        <w:tc>
          <w:tcPr>
            <w:tcW w:w="10004" w:type="dxa"/>
            <w:gridSpan w:val="6"/>
            <w:tcBorders>
              <w:tl2br w:val="nil"/>
              <w:tr2bl w:val="nil"/>
            </w:tcBorders>
            <w:shd w:val="clear" w:color="auto" w:fill="auto"/>
          </w:tcPr>
          <w:p w14:paraId="236263A0" w14:textId="6110C99F" w:rsidR="009A283B" w:rsidRPr="009A283B" w:rsidRDefault="009A283B" w:rsidP="009A283B">
            <w:pPr>
              <w:snapToGrid w:val="0"/>
              <w:spacing w:line="300" w:lineRule="exact"/>
              <w:jc w:val="center"/>
              <w:rPr>
                <w:rFonts w:ascii="思源黑体 CN" w:eastAsia="思源黑体 CN" w:hAnsi="思源黑体 CN" w:cs="微软雅黑"/>
                <w:sz w:val="21"/>
                <w:szCs w:val="21"/>
              </w:rPr>
            </w:pPr>
            <w:r w:rsidRPr="009A283B">
              <w:rPr>
                <w:rFonts w:ascii="思源黑体 CN" w:eastAsia="思源黑体 CN" w:hAnsi="思源黑体 CN" w:cs="微软雅黑"/>
                <w:sz w:val="21"/>
                <w:szCs w:val="21"/>
              </w:rPr>
              <w:t>{%tr endfor%}</w:t>
            </w:r>
          </w:p>
        </w:tc>
      </w:tr>
    </w:tbl>
    <w:p w14:paraId="616E05BA" w14:textId="77777777" w:rsidR="00DE48E5" w:rsidRPr="002574DB" w:rsidRDefault="0019423F" w:rsidP="002574DB">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注：</w:t>
      </w:r>
    </w:p>
    <w:p w14:paraId="5729915A" w14:textId="3237857D" w:rsidR="00DE48E5" w:rsidRPr="002574DB" w:rsidRDefault="0019423F" w:rsidP="002574DB">
      <w:pPr>
        <w:pStyle w:val="af9"/>
        <w:widowControl w:val="0"/>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sectPr w:rsidR="00DE48E5" w:rsidRPr="002574DB">
          <w:footerReference w:type="default" r:id="rId14"/>
          <w:pgSz w:w="11906" w:h="16838"/>
          <w:pgMar w:top="1304" w:right="1080" w:bottom="1701" w:left="1080" w:header="567" w:footer="1134" w:gutter="0"/>
          <w:pgNumType w:start="1"/>
          <w:cols w:space="425"/>
          <w:docGrid w:type="lines" w:linePitch="326"/>
        </w:sectPr>
      </w:pPr>
      <w:r w:rsidRPr="002574DB">
        <w:rPr>
          <w:rFonts w:ascii="思源黑体 CN" w:hAnsi="思源黑体 CN" w:cs="微软雅黑" w:hint="eastAsia"/>
          <w:color w:val="595959" w:themeColor="text1" w:themeTint="A6"/>
          <w:sz w:val="16"/>
          <w:szCs w:val="16"/>
        </w:rPr>
        <w:t>“检测结果</w:t>
      </w:r>
      <w:r>
        <w:rPr>
          <w:rFonts w:ascii="思源黑体 CN" w:hAnsi="思源黑体 CN" w:cs="微软雅黑" w:hint="eastAsia"/>
          <w:color w:val="595959" w:themeColor="text1" w:themeTint="A6"/>
          <w:sz w:val="16"/>
          <w:szCs w:val="16"/>
        </w:rPr>
        <w:t>总览</w:t>
      </w:r>
      <w:r w:rsidRPr="002574DB">
        <w:rPr>
          <w:rFonts w:ascii="思源黑体 CN" w:hAnsi="思源黑体 CN" w:cs="微软雅黑" w:hint="eastAsia"/>
          <w:color w:val="595959" w:themeColor="text1" w:themeTint="A6"/>
          <w:sz w:val="16"/>
          <w:szCs w:val="16"/>
        </w:rPr>
        <w:t>”</w:t>
      </w:r>
      <w:r w:rsidRPr="002574DB">
        <w:rPr>
          <w:rFonts w:ascii="思源黑体 CN" w:hAnsi="思源黑体 CN" w:cs="微软雅黑"/>
          <w:color w:val="595959" w:themeColor="text1" w:themeTint="A6"/>
          <w:sz w:val="16"/>
          <w:szCs w:val="16"/>
        </w:rPr>
        <w:t xml:space="preserve"> </w:t>
      </w:r>
      <w:r w:rsidRPr="002574DB">
        <w:rPr>
          <w:rFonts w:ascii="思源黑体 CN" w:hAnsi="思源黑体 CN" w:cs="微软雅黑" w:hint="eastAsia"/>
          <w:color w:val="595959" w:themeColor="text1" w:themeTint="A6"/>
          <w:sz w:val="16"/>
          <w:szCs w:val="16"/>
        </w:rPr>
        <w:t>仅列出解读为</w:t>
      </w:r>
      <w:r w:rsidRPr="002574DB">
        <w:rPr>
          <w:rFonts w:ascii="思源黑体 CN" w:hAnsi="思源黑体 CN" w:cs="微软雅黑"/>
          <w:color w:val="595959" w:themeColor="text1" w:themeTint="A6"/>
          <w:sz w:val="16"/>
          <w:szCs w:val="16"/>
        </w:rPr>
        <w:t>I类-强临床意义、II类-潜在临床意义、III类-临床意义不明的变异</w:t>
      </w:r>
      <w:r w:rsidRPr="002574DB">
        <w:rPr>
          <w:rFonts w:ascii="思源黑体 CN" w:hAnsi="思源黑体 CN" w:cs="微软雅黑" w:hint="eastAsia"/>
          <w:color w:val="595959" w:themeColor="text1" w:themeTint="A6"/>
          <w:sz w:val="16"/>
          <w:szCs w:val="16"/>
        </w:rPr>
        <w:t>。</w:t>
      </w:r>
    </w:p>
    <w:p w14:paraId="1213A83C" w14:textId="77777777" w:rsidR="000D7D0B" w:rsidRPr="004E6CB3" w:rsidRDefault="000D7D0B" w:rsidP="004E6CB3">
      <w:pPr>
        <w:pStyle w:val="1"/>
        <w:spacing w:line="400" w:lineRule="exact"/>
        <w:rPr>
          <w:lang w:val="zh-CN"/>
        </w:rPr>
      </w:pPr>
      <w:bookmarkStart w:id="8" w:name="_Ref144912979"/>
      <w:bookmarkStart w:id="9" w:name="_Toc169701289"/>
      <w:bookmarkStart w:id="10" w:name="_Toc169708545"/>
      <w:r w:rsidRPr="004E6CB3">
        <w:rPr>
          <w:rFonts w:hint="eastAsia"/>
          <w:lang w:val="zh-CN"/>
        </w:rPr>
        <w:lastRenderedPageBreak/>
        <w:t>检测结果解读</w:t>
      </w:r>
      <w:bookmarkEnd w:id="8"/>
      <w:bookmarkEnd w:id="9"/>
      <w:bookmarkEnd w:id="10"/>
    </w:p>
    <w:p w14:paraId="7B34BE04" w14:textId="07D73A84" w:rsidR="004E6CB3" w:rsidRPr="004E6CB3" w:rsidRDefault="004E6CB3" w:rsidP="004E6CB3">
      <w:pPr>
        <w:pStyle w:val="3"/>
        <w:numPr>
          <w:ilvl w:val="0"/>
          <w:numId w:val="18"/>
        </w:numPr>
        <w:rPr>
          <w:szCs w:val="44"/>
        </w:rPr>
      </w:pPr>
      <w:bookmarkStart w:id="11" w:name="_Toc169708546"/>
      <w:r w:rsidRPr="004E6CB3">
        <w:rPr>
          <w:rFonts w:hint="eastAsia"/>
          <w:szCs w:val="44"/>
        </w:rPr>
        <w:t>良性、疑似良性变异检测结果列表</w:t>
      </w:r>
      <w:bookmarkEnd w:id="11"/>
    </w:p>
    <w:tbl>
      <w:tblPr>
        <w:tblStyle w:val="BRCA-v3"/>
        <w:tblW w:w="9998"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846"/>
        <w:gridCol w:w="1276"/>
        <w:gridCol w:w="3543"/>
        <w:gridCol w:w="1276"/>
        <w:gridCol w:w="1134"/>
        <w:gridCol w:w="1923"/>
      </w:tblGrid>
      <w:tr w:rsidR="002574DB" w14:paraId="4B6EAFFA" w14:textId="77777777" w:rsidTr="00A8496F">
        <w:trPr>
          <w:cnfStyle w:val="100000000000" w:firstRow="1" w:lastRow="0" w:firstColumn="0" w:lastColumn="0" w:oddVBand="0" w:evenVBand="0" w:oddHBand="0" w:evenHBand="0" w:firstRowFirstColumn="0" w:firstRowLastColumn="0" w:lastRowFirstColumn="0" w:lastRowLastColumn="0"/>
          <w:trHeight w:val="510"/>
          <w:jc w:val="center"/>
        </w:trPr>
        <w:tc>
          <w:tcPr>
            <w:tcW w:w="846" w:type="dxa"/>
            <w:tcBorders>
              <w:tl2br w:val="nil"/>
              <w:tr2bl w:val="nil"/>
            </w:tcBorders>
            <w:shd w:val="clear" w:color="auto" w:fill="4F6D90"/>
          </w:tcPr>
          <w:p w14:paraId="0A98E143"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序号</w:t>
            </w:r>
          </w:p>
        </w:tc>
        <w:tc>
          <w:tcPr>
            <w:tcW w:w="1276" w:type="dxa"/>
            <w:tcBorders>
              <w:tl2br w:val="nil"/>
              <w:tr2bl w:val="nil"/>
            </w:tcBorders>
            <w:shd w:val="clear" w:color="auto" w:fill="4F6D90"/>
          </w:tcPr>
          <w:p w14:paraId="26067739"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基因</w:t>
            </w:r>
          </w:p>
        </w:tc>
        <w:tc>
          <w:tcPr>
            <w:tcW w:w="3543" w:type="dxa"/>
            <w:tcBorders>
              <w:tl2br w:val="nil"/>
              <w:tr2bl w:val="nil"/>
            </w:tcBorders>
            <w:shd w:val="clear" w:color="auto" w:fill="4F6D90"/>
          </w:tcPr>
          <w:p w14:paraId="61187BCE"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检测结果</w:t>
            </w:r>
          </w:p>
        </w:tc>
        <w:tc>
          <w:tcPr>
            <w:tcW w:w="1276" w:type="dxa"/>
            <w:tcBorders>
              <w:tl2br w:val="nil"/>
              <w:tr2bl w:val="nil"/>
            </w:tcBorders>
            <w:shd w:val="clear" w:color="auto" w:fill="4F6D90"/>
          </w:tcPr>
          <w:p w14:paraId="03526D39"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变异来源</w:t>
            </w:r>
          </w:p>
        </w:tc>
        <w:tc>
          <w:tcPr>
            <w:tcW w:w="1134" w:type="dxa"/>
            <w:tcBorders>
              <w:tl2br w:val="nil"/>
              <w:tr2bl w:val="nil"/>
            </w:tcBorders>
            <w:shd w:val="clear" w:color="auto" w:fill="4F6D90"/>
          </w:tcPr>
          <w:p w14:paraId="0C34DFF4"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丰度</w:t>
            </w:r>
          </w:p>
        </w:tc>
        <w:tc>
          <w:tcPr>
            <w:tcW w:w="1923" w:type="dxa"/>
            <w:tcBorders>
              <w:tl2br w:val="nil"/>
              <w:tr2bl w:val="nil"/>
            </w:tcBorders>
            <w:shd w:val="clear" w:color="auto" w:fill="4F6D90"/>
          </w:tcPr>
          <w:p w14:paraId="6380489E"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变异解读</w:t>
            </w:r>
          </w:p>
        </w:tc>
      </w:tr>
      <w:tr w:rsidR="00A8496F" w14:paraId="21BADC41" w14:textId="77777777" w:rsidTr="00A8496F">
        <w:trPr>
          <w:trHeight w:val="510"/>
          <w:jc w:val="center"/>
        </w:trPr>
        <w:tc>
          <w:tcPr>
            <w:tcW w:w="9998" w:type="dxa"/>
            <w:gridSpan w:val="6"/>
            <w:tcBorders>
              <w:tl2br w:val="nil"/>
              <w:tr2bl w:val="nil"/>
            </w:tcBorders>
            <w:shd w:val="clear" w:color="auto" w:fill="auto"/>
          </w:tcPr>
          <w:p w14:paraId="269E4B48" w14:textId="0BFF2A1A" w:rsidR="00A8496F" w:rsidRPr="002574DB" w:rsidRDefault="00A8496F" w:rsidP="002574DB">
            <w:pPr>
              <w:snapToGrid w:val="0"/>
              <w:spacing w:line="300" w:lineRule="exact"/>
              <w:jc w:val="center"/>
              <w:rPr>
                <w:rFonts w:ascii="思源黑体 CN" w:eastAsia="思源黑体 CN" w:hAnsi="思源黑体 CN" w:cs="微软雅黑"/>
                <w:sz w:val="18"/>
                <w:szCs w:val="18"/>
              </w:rPr>
            </w:pPr>
            <w:r w:rsidRPr="00A8496F">
              <w:rPr>
                <w:rFonts w:ascii="思源黑体 CN" w:eastAsia="思源黑体 CN" w:hAnsi="思源黑体 CN" w:cs="微软雅黑"/>
                <w:sz w:val="18"/>
                <w:szCs w:val="18"/>
              </w:rPr>
              <w:t>{%tr for a in var_brca.snv_s.B1_L2 + var_brca.snv_s.B2_L2+var_brca.snv_s.B1_L1+ var_brca.snv_s.B2_L1%}</w:t>
            </w:r>
          </w:p>
        </w:tc>
      </w:tr>
      <w:tr w:rsidR="002574DB" w14:paraId="0F18E4FE" w14:textId="77777777" w:rsidTr="00A8496F">
        <w:trPr>
          <w:trHeight w:val="510"/>
          <w:jc w:val="center"/>
        </w:trPr>
        <w:tc>
          <w:tcPr>
            <w:tcW w:w="846" w:type="dxa"/>
            <w:tcBorders>
              <w:tl2br w:val="nil"/>
              <w:tr2bl w:val="nil"/>
            </w:tcBorders>
            <w:shd w:val="clear" w:color="auto" w:fill="auto"/>
          </w:tcPr>
          <w:p w14:paraId="18A06DF3" w14:textId="1E908155" w:rsidR="00DE48E5" w:rsidRPr="002574DB" w:rsidRDefault="00A8496F" w:rsidP="002574DB">
            <w:pPr>
              <w:snapToGrid w:val="0"/>
              <w:spacing w:line="300" w:lineRule="exact"/>
              <w:jc w:val="center"/>
              <w:rPr>
                <w:rFonts w:ascii="思源黑体 CN" w:eastAsia="思源黑体 CN" w:hAnsi="思源黑体 CN" w:cs="微软雅黑"/>
                <w:sz w:val="18"/>
                <w:szCs w:val="18"/>
              </w:rPr>
            </w:pPr>
            <w:r w:rsidRPr="00A8496F">
              <w:rPr>
                <w:rFonts w:ascii="思源黑体 CN" w:eastAsia="思源黑体 CN" w:hAnsi="思源黑体 CN" w:cs="微软雅黑"/>
                <w:sz w:val="18"/>
                <w:szCs w:val="18"/>
              </w:rPr>
              <w:t>{{loop.index}}</w:t>
            </w:r>
          </w:p>
        </w:tc>
        <w:tc>
          <w:tcPr>
            <w:tcW w:w="1276" w:type="dxa"/>
            <w:tcBorders>
              <w:tl2br w:val="nil"/>
              <w:tr2bl w:val="nil"/>
            </w:tcBorders>
            <w:shd w:val="clear" w:color="auto" w:fill="auto"/>
          </w:tcPr>
          <w:p w14:paraId="5DA6CFED" w14:textId="0E8CF0A6" w:rsidR="00DE48E5" w:rsidRPr="002574DB" w:rsidRDefault="00A8496F" w:rsidP="002574DB">
            <w:pPr>
              <w:snapToGrid w:val="0"/>
              <w:spacing w:line="300" w:lineRule="exact"/>
              <w:jc w:val="center"/>
              <w:rPr>
                <w:rFonts w:ascii="思源黑体 CN" w:eastAsia="思源黑体 CN" w:hAnsi="思源黑体 CN" w:cs="微软雅黑"/>
                <w:sz w:val="18"/>
                <w:szCs w:val="18"/>
              </w:rPr>
            </w:pPr>
            <w:r w:rsidRPr="00A8496F">
              <w:rPr>
                <w:rFonts w:ascii="思源黑体 CN" w:eastAsia="思源黑体 CN" w:hAnsi="思源黑体 CN" w:cs="微软雅黑"/>
                <w:sz w:val="18"/>
                <w:szCs w:val="18"/>
              </w:rPr>
              <w:t>{{a|gene_symbol}}</w:t>
            </w:r>
          </w:p>
        </w:tc>
        <w:tc>
          <w:tcPr>
            <w:tcW w:w="3543" w:type="dxa"/>
            <w:tcBorders>
              <w:tl2br w:val="nil"/>
              <w:tr2bl w:val="nil"/>
            </w:tcBorders>
            <w:shd w:val="clear" w:color="auto" w:fill="auto"/>
          </w:tcPr>
          <w:p w14:paraId="4E1082AC" w14:textId="4A05DCCC" w:rsidR="00DE48E5" w:rsidRPr="002574DB" w:rsidRDefault="00A8496F" w:rsidP="002574DB">
            <w:pPr>
              <w:snapToGrid w:val="0"/>
              <w:spacing w:line="300" w:lineRule="exact"/>
              <w:jc w:val="center"/>
              <w:rPr>
                <w:rFonts w:ascii="思源黑体 CN" w:eastAsia="思源黑体 CN" w:hAnsi="思源黑体 CN" w:cs="微软雅黑"/>
                <w:sz w:val="18"/>
                <w:szCs w:val="18"/>
              </w:rPr>
            </w:pPr>
            <w:r w:rsidRPr="00A8496F">
              <w:rPr>
                <w:rFonts w:ascii="思源黑体 CN" w:eastAsia="思源黑体 CN" w:hAnsi="思源黑体 CN" w:cs="微软雅黑"/>
                <w:sz w:val="18"/>
                <w:szCs w:val="18"/>
              </w:rPr>
              <w:t>{{a|var_info}}</w:t>
            </w:r>
          </w:p>
        </w:tc>
        <w:tc>
          <w:tcPr>
            <w:tcW w:w="1276" w:type="dxa"/>
            <w:tcBorders>
              <w:tl2br w:val="nil"/>
              <w:tr2bl w:val="nil"/>
            </w:tcBorders>
            <w:shd w:val="clear" w:color="auto" w:fill="auto"/>
          </w:tcPr>
          <w:p w14:paraId="6A71D97F" w14:textId="77777777" w:rsidR="00DE48E5" w:rsidRPr="002574DB" w:rsidRDefault="0019423F" w:rsidP="002574DB">
            <w:pPr>
              <w:snapToGrid w:val="0"/>
              <w:spacing w:line="300" w:lineRule="exact"/>
              <w:jc w:val="center"/>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待定</w:t>
            </w:r>
          </w:p>
        </w:tc>
        <w:tc>
          <w:tcPr>
            <w:tcW w:w="1134" w:type="dxa"/>
            <w:tcBorders>
              <w:tl2br w:val="nil"/>
              <w:tr2bl w:val="nil"/>
            </w:tcBorders>
            <w:shd w:val="clear" w:color="auto" w:fill="auto"/>
          </w:tcPr>
          <w:p w14:paraId="2CB1D540" w14:textId="18601F02" w:rsidR="00DE48E5" w:rsidRPr="002574DB" w:rsidRDefault="00A8496F" w:rsidP="002574DB">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{{a.freq_str}}</w:t>
            </w:r>
          </w:p>
        </w:tc>
        <w:tc>
          <w:tcPr>
            <w:tcW w:w="1923" w:type="dxa"/>
            <w:tcBorders>
              <w:tl2br w:val="nil"/>
              <w:tr2bl w:val="nil"/>
            </w:tcBorders>
            <w:shd w:val="clear" w:color="auto" w:fill="auto"/>
          </w:tcPr>
          <w:p w14:paraId="3D4EB23F" w14:textId="77777777" w:rsidR="00DE48E5" w:rsidRPr="002574DB" w:rsidRDefault="0019423F" w:rsidP="002574DB">
            <w:pPr>
              <w:snapToGrid w:val="0"/>
              <w:spacing w:line="300" w:lineRule="exact"/>
              <w:jc w:val="center"/>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IV类-良性/可能良性</w:t>
            </w:r>
          </w:p>
        </w:tc>
      </w:tr>
      <w:tr w:rsidR="00A8496F" w14:paraId="19AF1BDC" w14:textId="77777777" w:rsidTr="00A8496F">
        <w:trPr>
          <w:trHeight w:val="510"/>
          <w:jc w:val="center"/>
        </w:trPr>
        <w:tc>
          <w:tcPr>
            <w:tcW w:w="9998" w:type="dxa"/>
            <w:gridSpan w:val="6"/>
            <w:tcBorders>
              <w:tl2br w:val="nil"/>
              <w:tr2bl w:val="nil"/>
            </w:tcBorders>
            <w:shd w:val="clear" w:color="auto" w:fill="auto"/>
          </w:tcPr>
          <w:p w14:paraId="5EA5CCCF" w14:textId="52E3DDDB" w:rsidR="00A8496F" w:rsidRPr="002574DB" w:rsidRDefault="00A8496F" w:rsidP="002574DB">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{%tr endfor%}</w:t>
            </w:r>
          </w:p>
        </w:tc>
      </w:tr>
    </w:tbl>
    <w:p w14:paraId="41C7C6D3" w14:textId="77777777" w:rsidR="00DE48E5" w:rsidRPr="002574DB" w:rsidRDefault="0019423F" w:rsidP="002574DB">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注：</w:t>
      </w:r>
    </w:p>
    <w:p w14:paraId="28235AA8" w14:textId="77777777" w:rsidR="00DE48E5" w:rsidRPr="002574DB" w:rsidRDefault="0019423F" w:rsidP="002574DB">
      <w:pPr>
        <w:pStyle w:val="af9"/>
        <w:numPr>
          <w:ilvl w:val="0"/>
          <w:numId w:val="8"/>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基于产品的检测范围得出检测结果。本检测项目中使用的参考基因组版本是</w:t>
      </w:r>
      <w:r w:rsidRPr="002574DB">
        <w:rPr>
          <w:rFonts w:ascii="思源黑体 CN" w:hAnsi="思源黑体 CN" w:cs="微软雅黑"/>
          <w:color w:val="595959" w:themeColor="text1" w:themeTint="A6"/>
          <w:sz w:val="16"/>
          <w:szCs w:val="16"/>
        </w:rPr>
        <w:t>hg19。报告中的变异遵从人类基因组变异协会（Human Genome Variation Society，HGVS）的变异命名指南（http://varnomen.hgvs.org）中的相关规定进行命名。</w:t>
      </w:r>
    </w:p>
    <w:p w14:paraId="6F5995E0" w14:textId="77777777" w:rsidR="00DE48E5" w:rsidRPr="002574DB" w:rsidRDefault="0019423F" w:rsidP="002574DB">
      <w:pPr>
        <w:pStyle w:val="af9"/>
        <w:numPr>
          <w:ilvl w:val="0"/>
          <w:numId w:val="8"/>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本报告使用的样本类型为肿瘤组织样本，无法判断变异来源。</w:t>
      </w:r>
    </w:p>
    <w:p w14:paraId="5AD7B114" w14:textId="77777777" w:rsidR="00DE48E5" w:rsidRPr="002574DB" w:rsidRDefault="0019423F" w:rsidP="002574DB">
      <w:pPr>
        <w:pStyle w:val="af9"/>
        <w:numPr>
          <w:ilvl w:val="0"/>
          <w:numId w:val="8"/>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本报告中变异的解读遵循美国病理学会（</w:t>
      </w:r>
      <w:r w:rsidRPr="002574DB">
        <w:rPr>
          <w:rFonts w:ascii="思源黑体 CN" w:hAnsi="思源黑体 CN" w:cs="微软雅黑"/>
          <w:color w:val="595959" w:themeColor="text1" w:themeTint="A6"/>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FB12C1A" w14:textId="77777777" w:rsidR="00DE48E5" w:rsidRPr="002574DB" w:rsidRDefault="0019423F" w:rsidP="002574DB">
      <w:pPr>
        <w:pStyle w:val="af9"/>
        <w:numPr>
          <w:ilvl w:val="0"/>
          <w:numId w:val="8"/>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“良性、疑似良性变异检测结果列表”</w:t>
      </w:r>
      <w:r w:rsidRPr="002574DB">
        <w:rPr>
          <w:rFonts w:ascii="思源黑体 CN" w:hAnsi="思源黑体 CN" w:cs="微软雅黑"/>
          <w:color w:val="595959" w:themeColor="text1" w:themeTint="A6"/>
          <w:sz w:val="16"/>
          <w:szCs w:val="16"/>
        </w:rPr>
        <w:t xml:space="preserve"> </w:t>
      </w:r>
      <w:r w:rsidRPr="002574DB">
        <w:rPr>
          <w:rFonts w:ascii="思源黑体 CN" w:hAnsi="思源黑体 CN" w:cs="微软雅黑" w:hint="eastAsia"/>
          <w:color w:val="595959" w:themeColor="text1" w:themeTint="A6"/>
          <w:sz w:val="16"/>
          <w:szCs w:val="16"/>
        </w:rPr>
        <w:t>解读为</w:t>
      </w:r>
      <w:r w:rsidRPr="002574DB">
        <w:rPr>
          <w:rFonts w:ascii="思源黑体 CN" w:hAnsi="思源黑体 CN" w:cs="微软雅黑"/>
          <w:color w:val="595959" w:themeColor="text1" w:themeTint="A6"/>
          <w:sz w:val="16"/>
          <w:szCs w:val="16"/>
        </w:rPr>
        <w:t>IV类-良性和可能良性变异的变异。</w:t>
      </w:r>
    </w:p>
    <w:p w14:paraId="6AF5A122" w14:textId="77777777" w:rsidR="00DE48E5" w:rsidRDefault="0019423F" w:rsidP="002574DB">
      <w:pPr>
        <w:pStyle w:val="af9"/>
        <w:numPr>
          <w:ilvl w:val="0"/>
          <w:numId w:val="8"/>
        </w:numPr>
        <w:tabs>
          <w:tab w:val="left" w:pos="312"/>
        </w:tabs>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在报告出具时基于当前已发表的文献、指南、公共数据库及临床研究结果对变异进行解读，随着研究的发展，变异解读结果可能发生变化。</w:t>
      </w:r>
    </w:p>
    <w:p w14:paraId="057062DD" w14:textId="77777777" w:rsidR="000D7D0B" w:rsidRPr="004E6CB3" w:rsidRDefault="000D7D0B" w:rsidP="004E6CB3">
      <w:pPr>
        <w:pStyle w:val="3"/>
        <w:numPr>
          <w:ilvl w:val="0"/>
          <w:numId w:val="18"/>
        </w:numPr>
        <w:rPr>
          <w:szCs w:val="44"/>
        </w:rPr>
      </w:pPr>
      <w:bookmarkStart w:id="12" w:name="_Ref144913026"/>
      <w:bookmarkStart w:id="13" w:name="_Toc169708547"/>
      <w:r w:rsidRPr="004E6CB3">
        <w:rPr>
          <w:rFonts w:hint="eastAsia"/>
          <w:szCs w:val="44"/>
        </w:rPr>
        <w:t>基因变异解析</w:t>
      </w:r>
      <w:bookmarkStart w:id="14" w:name="_Ref144912641"/>
      <w:bookmarkEnd w:id="12"/>
      <w:bookmarkEnd w:id="13"/>
    </w:p>
    <w:p w14:paraId="0E82226D" w14:textId="730B294A" w:rsidR="00DE48E5" w:rsidRPr="00014E1C" w:rsidRDefault="0019423F" w:rsidP="00014E1C">
      <w:pPr>
        <w:pStyle w:val="31"/>
        <w:rPr>
          <w:sz w:val="21"/>
          <w:szCs w:val="22"/>
        </w:rPr>
      </w:pPr>
      <w:r w:rsidRPr="00014E1C">
        <w:rPr>
          <w:rFonts w:hint="eastAsia"/>
          <w:sz w:val="21"/>
          <w:szCs w:val="22"/>
        </w:rPr>
        <w:t>具有临床意义的变异解析</w:t>
      </w:r>
    </w:p>
    <w:p w14:paraId="5546E129" w14:textId="283C725F" w:rsidR="00CC3934" w:rsidRPr="00F25457" w:rsidRDefault="00CC3934" w:rsidP="00CC3934">
      <w:pPr>
        <w:rPr>
          <w:rFonts w:ascii="思源黑体 CN" w:eastAsia="思源黑体 CN" w:hAnsi="思源黑体 CN" w:cs="微软雅黑"/>
          <w:color w:val="595959" w:themeColor="text1" w:themeTint="A6"/>
          <w:sz w:val="16"/>
          <w:szCs w:val="16"/>
        </w:rPr>
      </w:pPr>
      <w:r w:rsidRPr="00F25457">
        <w:rPr>
          <w:rFonts w:ascii="思源黑体 CN" w:eastAsia="思源黑体 CN" w:hAnsi="思源黑体 CN" w:cs="微软雅黑" w:hint="eastAsia"/>
          <w:color w:val="595959" w:themeColor="text1" w:themeTint="A6"/>
          <w:sz w:val="16"/>
          <w:szCs w:val="16"/>
        </w:rPr>
        <w:t>{%p</w:t>
      </w:r>
      <w:r w:rsidRPr="00F25457">
        <w:rPr>
          <w:rFonts w:ascii="思源黑体 CN" w:eastAsia="思源黑体 CN" w:hAnsi="思源黑体 CN" w:cs="微软雅黑"/>
          <w:color w:val="595959" w:themeColor="text1" w:themeTint="A6"/>
          <w:sz w:val="16"/>
          <w:szCs w:val="16"/>
        </w:rPr>
        <w:t xml:space="preserve"> </w:t>
      </w:r>
      <w:r>
        <w:rPr>
          <w:rFonts w:ascii="思源黑体 CN" w:eastAsia="思源黑体 CN" w:hAnsi="思源黑体 CN" w:cs="微软雅黑" w:hint="eastAsia"/>
          <w:color w:val="595959" w:themeColor="text1" w:themeTint="A6"/>
          <w:sz w:val="16"/>
          <w:szCs w:val="16"/>
        </w:rPr>
        <w:t>if</w:t>
      </w:r>
      <w:r w:rsidRPr="00F25457">
        <w:rPr>
          <w:rFonts w:ascii="思源黑体 CN" w:eastAsia="思源黑体 CN" w:hAnsi="思源黑体 CN" w:cs="微软雅黑"/>
          <w:color w:val="595959" w:themeColor="text1" w:themeTint="A6"/>
          <w:sz w:val="16"/>
          <w:szCs w:val="16"/>
        </w:rPr>
        <w:t xml:space="preserve"> </w:t>
      </w:r>
      <w:r w:rsidR="004E21A8" w:rsidRPr="004E21A8">
        <w:rPr>
          <w:rFonts w:ascii="思源黑体 CN" w:eastAsia="思源黑体 CN" w:hAnsi="思源黑体 CN" w:cs="微软雅黑"/>
          <w:color w:val="595959" w:themeColor="text1" w:themeTint="A6"/>
          <w:sz w:val="16"/>
          <w:szCs w:val="16"/>
        </w:rPr>
        <w:t>var_brca.snv_s.B1_L5 + var_brca.snv_s.B2_L5+ var_brca.snv_s.B1_L4 + var_brca.snv_s.B2_L4</w:t>
      </w:r>
      <w:r w:rsidRPr="00F25457">
        <w:rPr>
          <w:rFonts w:ascii="思源黑体 CN" w:eastAsia="思源黑体 CN" w:hAnsi="思源黑体 CN" w:cs="微软雅黑" w:hint="eastAsia"/>
          <w:color w:val="595959" w:themeColor="text1" w:themeTint="A6"/>
          <w:sz w:val="16"/>
          <w:szCs w:val="16"/>
        </w:rPr>
        <w:t xml:space="preserve"> %}</w:t>
      </w:r>
    </w:p>
    <w:p w14:paraId="699A58FC" w14:textId="5D7DC824" w:rsidR="00F25457" w:rsidRPr="00F25457" w:rsidRDefault="00F25457" w:rsidP="00F25457">
      <w:pPr>
        <w:rPr>
          <w:rFonts w:ascii="思源黑体 CN" w:eastAsia="思源黑体 CN" w:hAnsi="思源黑体 CN" w:cs="微软雅黑"/>
          <w:color w:val="595959" w:themeColor="text1" w:themeTint="A6"/>
          <w:sz w:val="16"/>
          <w:szCs w:val="16"/>
        </w:rPr>
      </w:pPr>
      <w:r w:rsidRPr="00F25457">
        <w:rPr>
          <w:rFonts w:ascii="思源黑体 CN" w:eastAsia="思源黑体 CN" w:hAnsi="思源黑体 CN" w:cs="微软雅黑" w:hint="eastAsia"/>
          <w:color w:val="595959" w:themeColor="text1" w:themeTint="A6"/>
          <w:sz w:val="16"/>
          <w:szCs w:val="16"/>
        </w:rPr>
        <w:t>{%p</w:t>
      </w:r>
      <w:r w:rsidRPr="00F25457">
        <w:rPr>
          <w:rFonts w:ascii="思源黑体 CN" w:eastAsia="思源黑体 CN" w:hAnsi="思源黑体 CN" w:cs="微软雅黑"/>
          <w:color w:val="595959" w:themeColor="text1" w:themeTint="A6"/>
          <w:sz w:val="16"/>
          <w:szCs w:val="16"/>
        </w:rPr>
        <w:t xml:space="preserve"> for a in </w:t>
      </w:r>
      <w:r w:rsidR="004E21A8" w:rsidRPr="004E21A8">
        <w:rPr>
          <w:rFonts w:ascii="思源黑体 CN" w:eastAsia="思源黑体 CN" w:hAnsi="思源黑体 CN" w:cs="微软雅黑"/>
          <w:color w:val="595959" w:themeColor="text1" w:themeTint="A6"/>
          <w:sz w:val="16"/>
          <w:szCs w:val="16"/>
        </w:rPr>
        <w:t>var_brca.snv_s.B1_L5 + var_brca.snv_s.B2_L5+ var_brca.snv_s.B1_L4 + var_brca.snv_s.B2_L4</w:t>
      </w:r>
      <w:r w:rsidR="004E21A8">
        <w:rPr>
          <w:rFonts w:ascii="思源黑体 CN" w:eastAsia="思源黑体 CN" w:hAnsi="思源黑体 CN" w:cs="微软雅黑" w:hint="eastAsia"/>
          <w:color w:val="595959" w:themeColor="text1" w:themeTint="A6"/>
          <w:sz w:val="16"/>
          <w:szCs w:val="16"/>
        </w:rPr>
        <w:t xml:space="preserve"> </w:t>
      </w:r>
      <w:r w:rsidRPr="00F25457">
        <w:rPr>
          <w:rFonts w:ascii="思源黑体 CN" w:eastAsia="思源黑体 CN" w:hAnsi="思源黑体 CN" w:cs="微软雅黑" w:hint="eastAsia"/>
          <w:color w:val="595959" w:themeColor="text1" w:themeTint="A6"/>
          <w:sz w:val="16"/>
          <w:szCs w:val="16"/>
        </w:rPr>
        <w:t>%}</w:t>
      </w:r>
    </w:p>
    <w:bookmarkEnd w:id="14"/>
    <w:p w14:paraId="67590A6F" w14:textId="77777777" w:rsidR="00DE48E5" w:rsidRDefault="00DE48E5">
      <w:pPr>
        <w:spacing w:line="20" w:lineRule="exact"/>
      </w:pPr>
    </w:p>
    <w:tbl>
      <w:tblPr>
        <w:tblW w:w="999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081"/>
        <w:gridCol w:w="8914"/>
      </w:tblGrid>
      <w:tr w:rsidR="00DE48E5" w14:paraId="333C02D8" w14:textId="77777777" w:rsidTr="002574DB">
        <w:trPr>
          <w:trHeight w:val="533"/>
          <w:jc w:val="center"/>
        </w:trPr>
        <w:tc>
          <w:tcPr>
            <w:tcW w:w="9995" w:type="dxa"/>
            <w:gridSpan w:val="2"/>
            <w:tcBorders>
              <w:tl2br w:val="nil"/>
              <w:tr2bl w:val="nil"/>
            </w:tcBorders>
            <w:shd w:val="clear" w:color="auto" w:fill="4F6D90"/>
            <w:vAlign w:val="center"/>
          </w:tcPr>
          <w:p w14:paraId="2D64D875" w14:textId="17A0E71D" w:rsidR="00DE48E5" w:rsidRPr="002574DB" w:rsidRDefault="00F25457"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F25457">
              <w:rPr>
                <w:rFonts w:ascii="思源黑体 CN" w:eastAsia="思源黑体 CN" w:hAnsi="思源黑体 CN" w:cs="微软雅黑"/>
                <w:b/>
                <w:bCs/>
                <w:color w:val="FF0000"/>
                <w:sz w:val="18"/>
                <w:szCs w:val="18"/>
              </w:rPr>
              <w:t>{{a.gene_symbol}} {{a.gene_region}} {{a.hgvs_c}}{%if a.hgvs_p!=”p.?”%} {{a.hgvs_p}}{%endif%}</w:t>
            </w:r>
          </w:p>
        </w:tc>
      </w:tr>
      <w:tr w:rsidR="00DE48E5" w14:paraId="265CE6DC" w14:textId="77777777" w:rsidTr="002574DB">
        <w:trPr>
          <w:trHeight w:val="533"/>
          <w:jc w:val="center"/>
        </w:trPr>
        <w:tc>
          <w:tcPr>
            <w:tcW w:w="1081" w:type="dxa"/>
            <w:tcBorders>
              <w:tl2br w:val="nil"/>
              <w:tr2bl w:val="nil"/>
            </w:tcBorders>
            <w:shd w:val="clear" w:color="auto" w:fill="auto"/>
            <w:vAlign w:val="center"/>
          </w:tcPr>
          <w:p w14:paraId="2045F9E1" w14:textId="77777777" w:rsidR="00DE48E5" w:rsidRPr="002574DB" w:rsidRDefault="0019423F" w:rsidP="002574DB">
            <w:pPr>
              <w:snapToGrid w:val="0"/>
              <w:spacing w:line="300" w:lineRule="exact"/>
              <w:jc w:val="center"/>
              <w:rPr>
                <w:rFonts w:ascii="思源黑体 CN" w:eastAsia="思源黑体 CN" w:hAnsi="思源黑体 CN" w:cs="微软雅黑"/>
                <w:b/>
                <w:bCs/>
                <w:sz w:val="18"/>
                <w:szCs w:val="18"/>
              </w:rPr>
            </w:pPr>
            <w:r w:rsidRPr="002574DB">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378FE54F" w14:textId="099DEA1E" w:rsidR="00DE48E5" w:rsidRPr="002574DB" w:rsidRDefault="00F25457" w:rsidP="00AD78C0">
            <w:pPr>
              <w:snapToGrid w:val="0"/>
              <w:spacing w:line="300" w:lineRule="exact"/>
              <w:ind w:firstLineChars="200" w:firstLine="360"/>
              <w:rPr>
                <w:rFonts w:ascii="思源黑体 CN" w:eastAsia="思源黑体 CN" w:hAnsi="思源黑体 CN" w:cs="微软雅黑"/>
                <w:sz w:val="18"/>
                <w:szCs w:val="18"/>
              </w:rPr>
            </w:pPr>
            <w:r w:rsidRPr="00F25457">
              <w:rPr>
                <w:rFonts w:ascii="思源黑体 CN" w:eastAsia="思源黑体 CN" w:hAnsi="思源黑体 CN" w:cs="微软雅黑"/>
                <w:sz w:val="18"/>
                <w:szCs w:val="18"/>
              </w:rPr>
              <w:t>{{a.gene_function|e}}</w:t>
            </w:r>
          </w:p>
        </w:tc>
      </w:tr>
      <w:tr w:rsidR="00DE48E5" w14:paraId="6D19B1B0" w14:textId="77777777" w:rsidTr="002574DB">
        <w:trPr>
          <w:trHeight w:val="533"/>
          <w:jc w:val="center"/>
        </w:trPr>
        <w:tc>
          <w:tcPr>
            <w:tcW w:w="1081" w:type="dxa"/>
            <w:tcBorders>
              <w:tl2br w:val="nil"/>
              <w:tr2bl w:val="nil"/>
            </w:tcBorders>
            <w:shd w:val="clear" w:color="auto" w:fill="auto"/>
            <w:vAlign w:val="center"/>
          </w:tcPr>
          <w:p w14:paraId="5511539F" w14:textId="77777777" w:rsidR="00DE48E5" w:rsidRPr="002574DB" w:rsidRDefault="0019423F" w:rsidP="002574DB">
            <w:pPr>
              <w:snapToGrid w:val="0"/>
              <w:spacing w:line="300" w:lineRule="exact"/>
              <w:jc w:val="center"/>
              <w:rPr>
                <w:rFonts w:ascii="思源黑体 CN" w:eastAsia="思源黑体 CN" w:hAnsi="思源黑体 CN" w:cs="微软雅黑"/>
                <w:b/>
                <w:bCs/>
                <w:sz w:val="18"/>
                <w:szCs w:val="18"/>
              </w:rPr>
            </w:pPr>
            <w:r w:rsidRPr="002574DB">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14C1E277" w14:textId="1B186E13" w:rsidR="00DE48E5" w:rsidRPr="002574DB" w:rsidRDefault="00F25457" w:rsidP="00AD78C0">
            <w:pPr>
              <w:snapToGrid w:val="0"/>
              <w:spacing w:line="300" w:lineRule="exact"/>
              <w:ind w:firstLineChars="200" w:firstLine="360"/>
              <w:rPr>
                <w:rFonts w:ascii="思源黑体 CN" w:eastAsia="思源黑体 CN" w:hAnsi="思源黑体 CN" w:cs="微软雅黑"/>
                <w:sz w:val="18"/>
                <w:szCs w:val="18"/>
              </w:rPr>
            </w:pPr>
            <w:r w:rsidRPr="00F25457">
              <w:rPr>
                <w:rFonts w:ascii="思源黑体 CN" w:eastAsia="思源黑体 CN" w:hAnsi="思源黑体 CN" w:cs="微软雅黑"/>
                <w:sz w:val="18"/>
                <w:szCs w:val="18"/>
              </w:rPr>
              <w:t>{{a.variant_desc_cn|e}}{{a.variant_interpret_cn|e}}</w:t>
            </w:r>
          </w:p>
        </w:tc>
      </w:tr>
      <w:tr w:rsidR="00DE48E5" w14:paraId="22C105AA" w14:textId="77777777" w:rsidTr="002574DB">
        <w:trPr>
          <w:trHeight w:val="533"/>
          <w:jc w:val="center"/>
        </w:trPr>
        <w:tc>
          <w:tcPr>
            <w:tcW w:w="1081" w:type="dxa"/>
            <w:tcBorders>
              <w:tl2br w:val="nil"/>
              <w:tr2bl w:val="nil"/>
            </w:tcBorders>
            <w:shd w:val="clear" w:color="auto" w:fill="auto"/>
            <w:vAlign w:val="center"/>
          </w:tcPr>
          <w:p w14:paraId="0DC2B190" w14:textId="77777777" w:rsidR="00DE48E5" w:rsidRPr="002574DB" w:rsidRDefault="0019423F" w:rsidP="002574DB">
            <w:pPr>
              <w:snapToGrid w:val="0"/>
              <w:spacing w:line="300" w:lineRule="exact"/>
              <w:jc w:val="center"/>
              <w:rPr>
                <w:rFonts w:ascii="思源黑体 CN" w:eastAsia="思源黑体 CN" w:hAnsi="思源黑体 CN" w:cs="微软雅黑"/>
                <w:b/>
                <w:bCs/>
                <w:sz w:val="18"/>
                <w:szCs w:val="18"/>
              </w:rPr>
            </w:pPr>
            <w:r w:rsidRPr="002574DB">
              <w:rPr>
                <w:rFonts w:ascii="思源黑体 CN" w:eastAsia="思源黑体 CN" w:hAnsi="思源黑体 CN" w:cs="微软雅黑" w:hint="eastAsia"/>
                <w:b/>
                <w:bCs/>
                <w:sz w:val="18"/>
                <w:szCs w:val="18"/>
              </w:rPr>
              <w:t>治疗策略</w:t>
            </w:r>
          </w:p>
        </w:tc>
        <w:tc>
          <w:tcPr>
            <w:tcW w:w="8914" w:type="dxa"/>
            <w:tcBorders>
              <w:tl2br w:val="nil"/>
              <w:tr2bl w:val="nil"/>
            </w:tcBorders>
            <w:shd w:val="clear" w:color="auto" w:fill="auto"/>
            <w:vAlign w:val="center"/>
          </w:tcPr>
          <w:p w14:paraId="43B35F24" w14:textId="77777777" w:rsidR="00F30024" w:rsidRDefault="00F25457" w:rsidP="00F30024">
            <w:pPr>
              <w:snapToGrid w:val="0"/>
              <w:spacing w:line="300" w:lineRule="exact"/>
              <w:ind w:firstLineChars="200" w:firstLine="360"/>
              <w:rPr>
                <w:rFonts w:ascii="思源黑体 CN" w:eastAsia="思源黑体 CN" w:hAnsi="思源黑体 CN" w:cs="微软雅黑"/>
                <w:sz w:val="18"/>
                <w:szCs w:val="18"/>
              </w:rPr>
            </w:pPr>
            <w:r w:rsidRPr="00F25457">
              <w:rPr>
                <w:rFonts w:ascii="思源黑体 CN" w:eastAsia="思源黑体 CN" w:hAnsi="思源黑体 CN" w:cs="微软雅黑"/>
                <w:sz w:val="18"/>
                <w:szCs w:val="18"/>
              </w:rPr>
              <w:t>{%p for b in a.evi_sum|evi_sum%}</w:t>
            </w:r>
          </w:p>
          <w:p w14:paraId="7F160DD4" w14:textId="5CFF2821" w:rsidR="00F25457" w:rsidRDefault="00F25457" w:rsidP="00F30024">
            <w:pPr>
              <w:snapToGrid w:val="0"/>
              <w:spacing w:line="300" w:lineRule="exact"/>
              <w:ind w:firstLineChars="200" w:firstLine="360"/>
              <w:rPr>
                <w:rFonts w:ascii="思源黑体 CN" w:eastAsia="思源黑体 CN" w:hAnsi="思源黑体 CN" w:cs="微软雅黑"/>
                <w:sz w:val="18"/>
                <w:szCs w:val="18"/>
              </w:rPr>
            </w:pPr>
            <w:r w:rsidRPr="00F25457">
              <w:rPr>
                <w:rFonts w:ascii="思源黑体 CN" w:eastAsia="思源黑体 CN" w:hAnsi="思源黑体 CN" w:cs="微软雅黑" w:hint="eastAsia"/>
                <w:sz w:val="18"/>
                <w:szCs w:val="18"/>
              </w:rPr>
              <w:t>{%if b.regimen%}</w:t>
            </w:r>
            <w:r w:rsidRPr="00F25457">
              <w:rPr>
                <w:rFonts w:ascii="思源黑体 CN" w:eastAsia="思源黑体 CN" w:hAnsi="思源黑体 CN" w:cs="微软雅黑" w:hint="eastAsia"/>
                <w:b/>
                <w:bCs/>
                <w:color w:val="4F6D90"/>
                <w:sz w:val="18"/>
                <w:szCs w:val="18"/>
              </w:rPr>
              <w:t>{{b.regimen}}：</w:t>
            </w:r>
            <w:r w:rsidRPr="00F25457">
              <w:rPr>
                <w:rFonts w:ascii="思源黑体 CN" w:eastAsia="思源黑体 CN" w:hAnsi="思源黑体 CN" w:cs="微软雅黑" w:hint="eastAsia"/>
                <w:sz w:val="18"/>
                <w:szCs w:val="18"/>
              </w:rPr>
              <w:t>{%endif%}</w:t>
            </w:r>
          </w:p>
          <w:p w14:paraId="041C071A" w14:textId="00FCD8CE" w:rsidR="00F25457" w:rsidRPr="00F25457" w:rsidRDefault="00F25457" w:rsidP="00AD78C0">
            <w:pPr>
              <w:snapToGrid w:val="0"/>
              <w:spacing w:line="300" w:lineRule="exact"/>
              <w:ind w:firstLineChars="200" w:firstLine="360"/>
              <w:rPr>
                <w:rFonts w:ascii="思源黑体 CN" w:eastAsia="思源黑体 CN" w:hAnsi="思源黑体 CN" w:cs="微软雅黑"/>
                <w:sz w:val="18"/>
                <w:szCs w:val="18"/>
              </w:rPr>
            </w:pPr>
            <w:r w:rsidRPr="00F25457">
              <w:rPr>
                <w:rFonts w:ascii="思源黑体 CN" w:eastAsia="思源黑体 CN" w:hAnsi="思源黑体 CN" w:cs="微软雅黑" w:hint="eastAsia"/>
                <w:sz w:val="18"/>
                <w:szCs w:val="18"/>
              </w:rPr>
              <w:t>{{b.inter|e}}</w:t>
            </w:r>
          </w:p>
          <w:p w14:paraId="541773C4" w14:textId="42492CD6" w:rsidR="00F25457" w:rsidRPr="002574DB" w:rsidRDefault="00F25457" w:rsidP="00AD78C0">
            <w:pPr>
              <w:snapToGrid w:val="0"/>
              <w:spacing w:line="300" w:lineRule="exact"/>
              <w:ind w:firstLineChars="200" w:firstLine="360"/>
              <w:rPr>
                <w:rFonts w:ascii="思源黑体 CN" w:eastAsia="思源黑体 CN" w:hAnsi="思源黑体 CN" w:cs="微软雅黑"/>
                <w:sz w:val="18"/>
                <w:szCs w:val="18"/>
              </w:rPr>
            </w:pPr>
            <w:r w:rsidRPr="00F25457">
              <w:rPr>
                <w:rFonts w:ascii="思源黑体 CN" w:eastAsia="思源黑体 CN" w:hAnsi="思源黑体 CN" w:cs="微软雅黑"/>
                <w:sz w:val="18"/>
                <w:szCs w:val="18"/>
              </w:rPr>
              <w:t>{%p endfor%}</w:t>
            </w:r>
          </w:p>
        </w:tc>
      </w:tr>
      <w:tr w:rsidR="00DE48E5" w14:paraId="50675306" w14:textId="77777777" w:rsidTr="002574DB">
        <w:trPr>
          <w:trHeight w:val="533"/>
          <w:jc w:val="center"/>
        </w:trPr>
        <w:tc>
          <w:tcPr>
            <w:tcW w:w="1081" w:type="dxa"/>
            <w:tcBorders>
              <w:tl2br w:val="nil"/>
              <w:tr2bl w:val="nil"/>
            </w:tcBorders>
            <w:shd w:val="clear" w:color="auto" w:fill="auto"/>
            <w:vAlign w:val="center"/>
          </w:tcPr>
          <w:p w14:paraId="62030DF7" w14:textId="77777777" w:rsidR="00DE48E5" w:rsidRPr="002574DB" w:rsidRDefault="0019423F" w:rsidP="002574DB">
            <w:pPr>
              <w:snapToGrid w:val="0"/>
              <w:spacing w:line="300" w:lineRule="exact"/>
              <w:jc w:val="center"/>
              <w:rPr>
                <w:rFonts w:ascii="思源黑体 CN" w:eastAsia="思源黑体 CN" w:hAnsi="思源黑体 CN" w:cs="微软雅黑"/>
                <w:sz w:val="18"/>
                <w:szCs w:val="18"/>
              </w:rPr>
            </w:pPr>
            <w:r w:rsidRPr="002574DB">
              <w:rPr>
                <w:rFonts w:ascii="思源黑体 CN" w:eastAsia="思源黑体 CN" w:hAnsi="思源黑体 CN" w:cs="微软雅黑" w:hint="eastAsia"/>
                <w:b/>
                <w:bCs/>
                <w:sz w:val="18"/>
                <w:szCs w:val="18"/>
              </w:rPr>
              <w:t>遗传风险</w:t>
            </w:r>
          </w:p>
        </w:tc>
        <w:tc>
          <w:tcPr>
            <w:tcW w:w="8914" w:type="dxa"/>
            <w:tcBorders>
              <w:tl2br w:val="nil"/>
              <w:tr2bl w:val="nil"/>
            </w:tcBorders>
            <w:shd w:val="clear" w:color="auto" w:fill="auto"/>
            <w:vAlign w:val="center"/>
          </w:tcPr>
          <w:p w14:paraId="2A3BBA50" w14:textId="77777777" w:rsidR="00DE48E5" w:rsidRPr="002574DB" w:rsidRDefault="0019423F" w:rsidP="00AD78C0">
            <w:pPr>
              <w:snapToGrid w:val="0"/>
              <w:spacing w:line="300" w:lineRule="exact"/>
              <w:ind w:firstLineChars="200" w:firstLine="360"/>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18605350" w14:textId="77777777" w:rsidR="00CC3934" w:rsidRDefault="00CC3934" w:rsidP="00BA504C">
      <w:pPr>
        <w:pStyle w:val="af9"/>
        <w:adjustRightInd w:val="0"/>
        <w:spacing w:line="240" w:lineRule="auto"/>
        <w:jc w:val="left"/>
        <w:rPr>
          <w:rFonts w:ascii="思源黑体 CN" w:hAnsi="思源黑体 CN" w:cs="微软雅黑"/>
          <w:color w:val="595959" w:themeColor="text1" w:themeTint="A6"/>
          <w:sz w:val="16"/>
          <w:szCs w:val="16"/>
        </w:rPr>
      </w:pPr>
    </w:p>
    <w:p w14:paraId="7EAD3E7D" w14:textId="3A382E98" w:rsidR="00CC3934" w:rsidRDefault="00CC3934" w:rsidP="00BA504C">
      <w:pPr>
        <w:pStyle w:val="af9"/>
        <w:adjustRightInd w:val="0"/>
        <w:spacing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{%p endfor%}</w:t>
      </w:r>
    </w:p>
    <w:p w14:paraId="3320EA1F" w14:textId="1975E147" w:rsidR="00CC3934" w:rsidRPr="00CC3934" w:rsidRDefault="00CC3934" w:rsidP="00BA504C">
      <w:pPr>
        <w:rPr>
          <w:rFonts w:ascii="思源黑体 CN" w:eastAsia="思源黑体 CN" w:hAnsi="思源黑体 CN" w:cs="微软雅黑"/>
          <w:color w:val="595959" w:themeColor="text1" w:themeTint="A6"/>
          <w:sz w:val="16"/>
          <w:szCs w:val="16"/>
        </w:rPr>
      </w:pPr>
      <w:r w:rsidRPr="00CC3934">
        <w:rPr>
          <w:rFonts w:ascii="思源黑体 CN" w:eastAsia="思源黑体 CN" w:hAnsi="思源黑体 CN" w:cs="微软雅黑" w:hint="eastAsia"/>
          <w:color w:val="595959" w:themeColor="text1" w:themeTint="A6"/>
          <w:sz w:val="16"/>
          <w:szCs w:val="16"/>
        </w:rPr>
        <w:t>{%p else%}</w:t>
      </w:r>
    </w:p>
    <w:tbl>
      <w:tblPr>
        <w:tblW w:w="999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081"/>
        <w:gridCol w:w="8914"/>
      </w:tblGrid>
      <w:tr w:rsidR="00CC3934" w14:paraId="44E2DD9A" w14:textId="77777777" w:rsidTr="00D00B42">
        <w:trPr>
          <w:trHeight w:val="533"/>
          <w:jc w:val="center"/>
        </w:trPr>
        <w:tc>
          <w:tcPr>
            <w:tcW w:w="9995" w:type="dxa"/>
            <w:gridSpan w:val="2"/>
            <w:tcBorders>
              <w:tl2br w:val="nil"/>
              <w:tr2bl w:val="nil"/>
            </w:tcBorders>
            <w:shd w:val="clear" w:color="auto" w:fill="4F6D90"/>
            <w:vAlign w:val="center"/>
          </w:tcPr>
          <w:p w14:paraId="5969A4C4" w14:textId="15EC66C5" w:rsidR="00CC3934" w:rsidRPr="002574DB" w:rsidRDefault="00CC3934" w:rsidP="00D00B42">
            <w:pPr>
              <w:snapToGrid w:val="0"/>
              <w:spacing w:line="300" w:lineRule="exact"/>
              <w:jc w:val="center"/>
              <w:rPr>
                <w:rFonts w:ascii="思源黑体 CN" w:eastAsia="思源黑体 CN" w:hAnsi="思源黑体 CN" w:cs="微软雅黑"/>
                <w:b/>
                <w:bCs/>
                <w:color w:val="FFFFFF" w:themeColor="background1"/>
                <w:sz w:val="18"/>
                <w:szCs w:val="18"/>
              </w:rPr>
            </w:pPr>
            <w:r w:rsidRPr="00CC3934">
              <w:rPr>
                <w:rFonts w:ascii="思源黑体 CN" w:eastAsia="思源黑体 CN" w:hAnsi="思源黑体 CN" w:cs="微软雅黑" w:hint="eastAsia"/>
                <w:b/>
                <w:bCs/>
                <w:color w:val="FFFFFF" w:themeColor="background1"/>
                <w:sz w:val="18"/>
                <w:szCs w:val="18"/>
              </w:rPr>
              <w:lastRenderedPageBreak/>
              <w:t>-</w:t>
            </w:r>
          </w:p>
        </w:tc>
      </w:tr>
      <w:tr w:rsidR="00CC3934" w14:paraId="3BBE11A0" w14:textId="77777777" w:rsidTr="00D00B42">
        <w:trPr>
          <w:trHeight w:val="533"/>
          <w:jc w:val="center"/>
        </w:trPr>
        <w:tc>
          <w:tcPr>
            <w:tcW w:w="1081" w:type="dxa"/>
            <w:tcBorders>
              <w:tl2br w:val="nil"/>
              <w:tr2bl w:val="nil"/>
            </w:tcBorders>
            <w:shd w:val="clear" w:color="auto" w:fill="auto"/>
            <w:vAlign w:val="center"/>
          </w:tcPr>
          <w:p w14:paraId="4E5C3416" w14:textId="77777777" w:rsidR="00CC3934" w:rsidRPr="002574DB" w:rsidRDefault="00CC3934" w:rsidP="00D00B42">
            <w:pPr>
              <w:snapToGrid w:val="0"/>
              <w:spacing w:line="300" w:lineRule="exact"/>
              <w:jc w:val="center"/>
              <w:rPr>
                <w:rFonts w:ascii="思源黑体 CN" w:eastAsia="思源黑体 CN" w:hAnsi="思源黑体 CN" w:cs="微软雅黑"/>
                <w:b/>
                <w:bCs/>
                <w:sz w:val="18"/>
                <w:szCs w:val="18"/>
              </w:rPr>
            </w:pPr>
            <w:r w:rsidRPr="002574DB">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42471359" w14:textId="63AED21E" w:rsidR="00CC3934" w:rsidRPr="002574DB" w:rsidRDefault="00CC3934" w:rsidP="00AD78C0">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CC3934" w14:paraId="3832E075" w14:textId="77777777" w:rsidTr="00D00B42">
        <w:trPr>
          <w:trHeight w:val="533"/>
          <w:jc w:val="center"/>
        </w:trPr>
        <w:tc>
          <w:tcPr>
            <w:tcW w:w="1081" w:type="dxa"/>
            <w:tcBorders>
              <w:tl2br w:val="nil"/>
              <w:tr2bl w:val="nil"/>
            </w:tcBorders>
            <w:shd w:val="clear" w:color="auto" w:fill="auto"/>
            <w:vAlign w:val="center"/>
          </w:tcPr>
          <w:p w14:paraId="05B70E3B" w14:textId="77777777" w:rsidR="00CC3934" w:rsidRPr="002574DB" w:rsidRDefault="00CC3934" w:rsidP="00D00B42">
            <w:pPr>
              <w:snapToGrid w:val="0"/>
              <w:spacing w:line="300" w:lineRule="exact"/>
              <w:jc w:val="center"/>
              <w:rPr>
                <w:rFonts w:ascii="思源黑体 CN" w:eastAsia="思源黑体 CN" w:hAnsi="思源黑体 CN" w:cs="微软雅黑"/>
                <w:b/>
                <w:bCs/>
                <w:sz w:val="18"/>
                <w:szCs w:val="18"/>
              </w:rPr>
            </w:pPr>
            <w:r w:rsidRPr="002574DB">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5AA99E83" w14:textId="74E11800" w:rsidR="00CC3934" w:rsidRPr="002574DB" w:rsidRDefault="00CC3934" w:rsidP="00AD78C0">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CC3934" w14:paraId="061269BA" w14:textId="77777777" w:rsidTr="00D00B42">
        <w:trPr>
          <w:trHeight w:val="533"/>
          <w:jc w:val="center"/>
        </w:trPr>
        <w:tc>
          <w:tcPr>
            <w:tcW w:w="1081" w:type="dxa"/>
            <w:tcBorders>
              <w:tl2br w:val="nil"/>
              <w:tr2bl w:val="nil"/>
            </w:tcBorders>
            <w:shd w:val="clear" w:color="auto" w:fill="auto"/>
            <w:vAlign w:val="center"/>
          </w:tcPr>
          <w:p w14:paraId="12D9AC51" w14:textId="77777777" w:rsidR="00CC3934" w:rsidRPr="002574DB" w:rsidRDefault="00CC3934" w:rsidP="00D00B42">
            <w:pPr>
              <w:snapToGrid w:val="0"/>
              <w:spacing w:line="300" w:lineRule="exact"/>
              <w:jc w:val="center"/>
              <w:rPr>
                <w:rFonts w:ascii="思源黑体 CN" w:eastAsia="思源黑体 CN" w:hAnsi="思源黑体 CN" w:cs="微软雅黑"/>
                <w:b/>
                <w:bCs/>
                <w:sz w:val="18"/>
                <w:szCs w:val="18"/>
              </w:rPr>
            </w:pPr>
            <w:r w:rsidRPr="002574DB">
              <w:rPr>
                <w:rFonts w:ascii="思源黑体 CN" w:eastAsia="思源黑体 CN" w:hAnsi="思源黑体 CN" w:cs="微软雅黑" w:hint="eastAsia"/>
                <w:b/>
                <w:bCs/>
                <w:sz w:val="18"/>
                <w:szCs w:val="18"/>
              </w:rPr>
              <w:t>治疗策略</w:t>
            </w:r>
          </w:p>
        </w:tc>
        <w:tc>
          <w:tcPr>
            <w:tcW w:w="8914" w:type="dxa"/>
            <w:tcBorders>
              <w:tl2br w:val="nil"/>
              <w:tr2bl w:val="nil"/>
            </w:tcBorders>
            <w:shd w:val="clear" w:color="auto" w:fill="auto"/>
            <w:vAlign w:val="center"/>
          </w:tcPr>
          <w:p w14:paraId="3B960A35" w14:textId="033BCD91" w:rsidR="00CC3934" w:rsidRPr="002574DB" w:rsidRDefault="00CC3934" w:rsidP="00AD78C0">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CC3934" w14:paraId="502203F2" w14:textId="77777777" w:rsidTr="00D00B42">
        <w:trPr>
          <w:trHeight w:val="533"/>
          <w:jc w:val="center"/>
        </w:trPr>
        <w:tc>
          <w:tcPr>
            <w:tcW w:w="1081" w:type="dxa"/>
            <w:tcBorders>
              <w:tl2br w:val="nil"/>
              <w:tr2bl w:val="nil"/>
            </w:tcBorders>
            <w:shd w:val="clear" w:color="auto" w:fill="auto"/>
            <w:vAlign w:val="center"/>
          </w:tcPr>
          <w:p w14:paraId="0B6EA937" w14:textId="77777777" w:rsidR="00CC3934" w:rsidRPr="002574DB" w:rsidRDefault="00CC3934" w:rsidP="00D00B42">
            <w:pPr>
              <w:snapToGrid w:val="0"/>
              <w:spacing w:line="300" w:lineRule="exact"/>
              <w:jc w:val="center"/>
              <w:rPr>
                <w:rFonts w:ascii="思源黑体 CN" w:eastAsia="思源黑体 CN" w:hAnsi="思源黑体 CN" w:cs="微软雅黑"/>
                <w:sz w:val="18"/>
                <w:szCs w:val="18"/>
              </w:rPr>
            </w:pPr>
            <w:r w:rsidRPr="002574DB">
              <w:rPr>
                <w:rFonts w:ascii="思源黑体 CN" w:eastAsia="思源黑体 CN" w:hAnsi="思源黑体 CN" w:cs="微软雅黑" w:hint="eastAsia"/>
                <w:b/>
                <w:bCs/>
                <w:sz w:val="18"/>
                <w:szCs w:val="18"/>
              </w:rPr>
              <w:t>遗传风险</w:t>
            </w:r>
          </w:p>
        </w:tc>
        <w:tc>
          <w:tcPr>
            <w:tcW w:w="8914" w:type="dxa"/>
            <w:tcBorders>
              <w:tl2br w:val="nil"/>
              <w:tr2bl w:val="nil"/>
            </w:tcBorders>
            <w:shd w:val="clear" w:color="auto" w:fill="auto"/>
            <w:vAlign w:val="center"/>
          </w:tcPr>
          <w:p w14:paraId="2F5E4FA4" w14:textId="40ED7D16" w:rsidR="00CC3934" w:rsidRPr="002574DB" w:rsidRDefault="00CC3934" w:rsidP="00AD78C0">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bl>
    <w:p w14:paraId="2A695B44" w14:textId="77777777" w:rsidR="00CC3934" w:rsidRPr="00CC3934" w:rsidRDefault="00CC3934" w:rsidP="00BA504C">
      <w:pPr>
        <w:adjustRightInd w:val="0"/>
        <w:snapToGrid w:val="0"/>
        <w:spacing w:line="240" w:lineRule="auto"/>
        <w:rPr>
          <w:rFonts w:ascii="思源黑体 CN" w:eastAsia="思源黑体 CN" w:hAnsi="思源黑体 CN" w:cs="微软雅黑"/>
          <w:color w:val="595959" w:themeColor="text1" w:themeTint="A6"/>
          <w:sz w:val="16"/>
          <w:szCs w:val="16"/>
        </w:rPr>
      </w:pPr>
    </w:p>
    <w:p w14:paraId="46868359" w14:textId="49DE0B25" w:rsidR="00CC3934" w:rsidRPr="00CC3934" w:rsidRDefault="00CC3934" w:rsidP="00BA504C">
      <w:pPr>
        <w:adjustRightInd w:val="0"/>
        <w:snapToGrid w:val="0"/>
        <w:spacing w:line="240" w:lineRule="auto"/>
        <w:rPr>
          <w:rFonts w:ascii="思源黑体 CN" w:eastAsia="思源黑体 CN" w:hAnsi="思源黑体 CN" w:cs="微软雅黑"/>
          <w:color w:val="595959" w:themeColor="text1" w:themeTint="A6"/>
          <w:sz w:val="16"/>
          <w:szCs w:val="16"/>
        </w:rPr>
      </w:pPr>
      <w:r w:rsidRPr="00CC3934">
        <w:rPr>
          <w:rFonts w:ascii="思源黑体 CN" w:eastAsia="思源黑体 CN" w:hAnsi="思源黑体 CN" w:cs="微软雅黑" w:hint="eastAsia"/>
          <w:color w:val="595959" w:themeColor="text1" w:themeTint="A6"/>
          <w:sz w:val="16"/>
          <w:szCs w:val="16"/>
        </w:rPr>
        <w:t>{%p endif%}</w:t>
      </w:r>
    </w:p>
    <w:p w14:paraId="24B5581C" w14:textId="4D563147" w:rsidR="00DE48E5" w:rsidRDefault="0019423F" w:rsidP="00BA504C">
      <w:pPr>
        <w:pStyle w:val="af9"/>
        <w:adjustRightInd w:val="0"/>
        <w:spacing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备注：</w:t>
      </w:r>
    </w:p>
    <w:p w14:paraId="2DAFAE23" w14:textId="77777777" w:rsidR="00DE48E5" w:rsidRDefault="0019423F" w:rsidP="00BA504C">
      <w:pPr>
        <w:pStyle w:val="af9"/>
        <w:numPr>
          <w:ilvl w:val="0"/>
          <w:numId w:val="9"/>
        </w:numPr>
        <w:adjustRightInd w:val="0"/>
        <w:spacing w:line="240" w:lineRule="auto"/>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 xml:space="preserve"> </w:t>
      </w:r>
      <w:r w:rsidRPr="002574DB">
        <w:rPr>
          <w:rFonts w:ascii="思源黑体 CN" w:hAnsi="思源黑体 CN" w:cs="微软雅黑" w:hint="eastAsia"/>
          <w:color w:val="595959" w:themeColor="text1" w:themeTint="A6"/>
          <w:sz w:val="16"/>
          <w:szCs w:val="16"/>
        </w:rPr>
        <w:t>本部分仅对解读为</w:t>
      </w:r>
      <w:r w:rsidRPr="002574DB">
        <w:rPr>
          <w:rFonts w:ascii="思源黑体 CN" w:hAnsi="思源黑体 CN" w:cs="微软雅黑"/>
          <w:color w:val="595959" w:themeColor="text1" w:themeTint="A6"/>
          <w:sz w:val="16"/>
          <w:szCs w:val="16"/>
        </w:rPr>
        <w:t>I</w:t>
      </w:r>
      <w:r w:rsidRPr="002574DB">
        <w:rPr>
          <w:rFonts w:ascii="思源黑体 CN" w:hAnsi="思源黑体 CN" w:cs="微软雅黑" w:hint="eastAsia"/>
          <w:color w:val="595959" w:themeColor="text1" w:themeTint="A6"/>
          <w:sz w:val="16"/>
          <w:szCs w:val="16"/>
        </w:rPr>
        <w:t>类</w:t>
      </w:r>
      <w:r w:rsidRPr="002574DB">
        <w:rPr>
          <w:rFonts w:ascii="思源黑体 CN" w:hAnsi="思源黑体 CN" w:cs="微软雅黑"/>
          <w:color w:val="595959" w:themeColor="text1" w:themeTint="A6"/>
          <w:sz w:val="16"/>
          <w:szCs w:val="16"/>
        </w:rPr>
        <w:t>-</w:t>
      </w:r>
      <w:r w:rsidRPr="002574DB">
        <w:rPr>
          <w:rFonts w:ascii="思源黑体 CN" w:hAnsi="思源黑体 CN" w:cs="微软雅黑" w:hint="eastAsia"/>
          <w:color w:val="595959" w:themeColor="text1" w:themeTint="A6"/>
          <w:sz w:val="16"/>
          <w:szCs w:val="16"/>
        </w:rPr>
        <w:t>强临床意义、</w:t>
      </w:r>
      <w:r w:rsidRPr="002574DB">
        <w:rPr>
          <w:rFonts w:ascii="思源黑体 CN" w:hAnsi="思源黑体 CN" w:cs="微软雅黑"/>
          <w:color w:val="595959" w:themeColor="text1" w:themeTint="A6"/>
          <w:sz w:val="16"/>
          <w:szCs w:val="16"/>
        </w:rPr>
        <w:t>II</w:t>
      </w:r>
      <w:r w:rsidRPr="002574DB">
        <w:rPr>
          <w:rFonts w:ascii="思源黑体 CN" w:hAnsi="思源黑体 CN" w:cs="微软雅黑" w:hint="eastAsia"/>
          <w:color w:val="595959" w:themeColor="text1" w:themeTint="A6"/>
          <w:sz w:val="16"/>
          <w:szCs w:val="16"/>
        </w:rPr>
        <w:t>类</w:t>
      </w:r>
      <w:r w:rsidRPr="002574DB">
        <w:rPr>
          <w:rFonts w:ascii="思源黑体 CN" w:hAnsi="思源黑体 CN" w:cs="微软雅黑"/>
          <w:color w:val="595959" w:themeColor="text1" w:themeTint="A6"/>
          <w:sz w:val="16"/>
          <w:szCs w:val="16"/>
        </w:rPr>
        <w:t>-</w:t>
      </w:r>
      <w:r w:rsidRPr="002574DB">
        <w:rPr>
          <w:rFonts w:ascii="思源黑体 CN" w:hAnsi="思源黑体 CN" w:cs="微软雅黑" w:hint="eastAsia"/>
          <w:color w:val="595959" w:themeColor="text1" w:themeTint="A6"/>
          <w:sz w:val="16"/>
          <w:szCs w:val="16"/>
        </w:rPr>
        <w:t>潜在临床意义的变异进行详细解读。</w:t>
      </w:r>
    </w:p>
    <w:p w14:paraId="47B83946" w14:textId="5FD5313F" w:rsidR="00DE48E5" w:rsidRDefault="00F5415C" w:rsidP="00BA504C">
      <w:pPr>
        <w:pStyle w:val="af9"/>
        <w:numPr>
          <w:ilvl w:val="255"/>
          <w:numId w:val="0"/>
        </w:numPr>
        <w:adjustRightInd w:val="0"/>
        <w:spacing w:line="240" w:lineRule="auto"/>
        <w:rPr>
          <w:rFonts w:ascii="思源黑体 CN" w:hAnsi="思源黑体 CN" w:cs="微软雅黑"/>
          <w:color w:val="595959" w:themeColor="text1" w:themeTint="A6"/>
          <w:sz w:val="16"/>
          <w:szCs w:val="16"/>
        </w:rPr>
      </w:pPr>
      <w:r w:rsidRPr="00F5415C">
        <w:rPr>
          <w:rFonts w:ascii="思源黑体 CN" w:hAnsi="思源黑体 CN" w:cs="微软雅黑"/>
          <w:color w:val="595959" w:themeColor="text1" w:themeTint="A6"/>
          <w:sz w:val="16"/>
          <w:szCs w:val="16"/>
        </w:rPr>
        <w:t>{%p if var_brca.snv_s.B1_L5 + var_brca.snv_s.B2_L5+ var_brca.snv_s.B1_L4 + var_brca.snv_s.B2_L4%}</w:t>
      </w:r>
    </w:p>
    <w:p w14:paraId="4F1B5963" w14:textId="77777777" w:rsidR="000D7D0B" w:rsidRPr="004E6CB3" w:rsidRDefault="000D7D0B" w:rsidP="004E6CB3">
      <w:pPr>
        <w:pStyle w:val="3"/>
        <w:numPr>
          <w:ilvl w:val="0"/>
          <w:numId w:val="18"/>
        </w:numPr>
        <w:rPr>
          <w:szCs w:val="44"/>
        </w:rPr>
      </w:pPr>
      <w:bookmarkStart w:id="15" w:name="_Toc169708548"/>
      <w:bookmarkStart w:id="16" w:name="_Toc88482975"/>
      <w:bookmarkStart w:id="17" w:name="_Toc130370869"/>
      <w:bookmarkStart w:id="18" w:name="_Toc137045277"/>
      <w:bookmarkStart w:id="19" w:name="_Toc131081083"/>
      <w:r w:rsidRPr="004E6CB3">
        <w:rPr>
          <w:szCs w:val="44"/>
        </w:rPr>
        <w:t>健康风险管理</w:t>
      </w:r>
      <w:bookmarkEnd w:id="15"/>
    </w:p>
    <w:p w14:paraId="417C3185" w14:textId="77777777" w:rsidR="00DE48E5" w:rsidRPr="00014E1C" w:rsidRDefault="0019423F" w:rsidP="00014E1C">
      <w:pPr>
        <w:pStyle w:val="31"/>
        <w:rPr>
          <w:sz w:val="21"/>
          <w:szCs w:val="22"/>
        </w:rPr>
      </w:pPr>
      <w:r w:rsidRPr="00014E1C">
        <w:rPr>
          <w:rFonts w:hint="eastAsia"/>
          <w:sz w:val="21"/>
          <w:szCs w:val="22"/>
        </w:rPr>
        <w:t>遗传风险提示</w:t>
      </w:r>
    </w:p>
    <w:p w14:paraId="548489EA" w14:textId="77777777" w:rsidR="00DE48E5" w:rsidRPr="002574DB" w:rsidRDefault="0019423F" w:rsidP="002574DB">
      <w:pPr>
        <w:snapToGrid w:val="0"/>
        <w:spacing w:afterLines="30" w:after="97" w:line="300" w:lineRule="exact"/>
        <w:ind w:firstLineChars="200" w:firstLine="360"/>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目前，在肿瘤组织中检测到该变异，不能除外胚系变异可能，建议使用血液样本进行该变异的胚系检测验证。如证实为胚系变异，</w:t>
      </w:r>
      <w:r w:rsidRPr="002574DB">
        <w:rPr>
          <w:rFonts w:ascii="思源黑体 CN" w:eastAsia="思源黑体 CN" w:hAnsi="思源黑体 CN" w:cs="微软雅黑"/>
          <w:sz w:val="18"/>
          <w:szCs w:val="18"/>
        </w:rPr>
        <w:t>BRCA1基因和BRCA2基因致病性和疑似致病性胚系变异显著增加乳腺癌、卵巢癌、前列腺癌、胰腺癌等肿瘤的发病风险。</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129"/>
        <w:gridCol w:w="1465"/>
        <w:gridCol w:w="1411"/>
        <w:gridCol w:w="5731"/>
      </w:tblGrid>
      <w:tr w:rsidR="00DE48E5" w14:paraId="07A225AF" w14:textId="77777777" w:rsidTr="009E1FF2">
        <w:trPr>
          <w:trHeight w:val="397"/>
        </w:trPr>
        <w:tc>
          <w:tcPr>
            <w:tcW w:w="9736" w:type="dxa"/>
            <w:gridSpan w:val="4"/>
            <w:tcBorders>
              <w:tl2br w:val="nil"/>
              <w:tr2bl w:val="nil"/>
            </w:tcBorders>
            <w:shd w:val="clear" w:color="auto" w:fill="4F6D90"/>
            <w:vAlign w:val="center"/>
          </w:tcPr>
          <w:p w14:paraId="7BABC499" w14:textId="77777777" w:rsidR="00DE48E5" w:rsidRPr="002574DB" w:rsidRDefault="0019423F" w:rsidP="002574DB">
            <w:pPr>
              <w:snapToGrid w:val="0"/>
              <w:spacing w:afterLines="30" w:after="97" w:line="300" w:lineRule="exact"/>
              <w:jc w:val="left"/>
              <w:rPr>
                <w:rFonts w:ascii="思源黑体 CN" w:eastAsia="思源黑体 CN" w:hAnsi="思源黑体 CN" w:cs="微软雅黑"/>
                <w:color w:val="FFFFFF" w:themeColor="background1"/>
                <w:sz w:val="18"/>
                <w:szCs w:val="18"/>
              </w:rPr>
            </w:pPr>
            <w:r w:rsidRPr="002574DB">
              <w:rPr>
                <w:rFonts w:ascii="思源黑体 CN" w:eastAsia="思源黑体 CN" w:hAnsi="思源黑体 CN" w:cs="微软雅黑"/>
                <w:b/>
                <w:bCs/>
                <w:color w:val="FFFFFF" w:themeColor="background1"/>
                <w:sz w:val="18"/>
                <w:szCs w:val="18"/>
              </w:rPr>
              <w:t>BRCA1</w:t>
            </w:r>
            <w:r w:rsidRPr="002574DB">
              <w:rPr>
                <w:rFonts w:ascii="思源黑体 CN" w:eastAsia="思源黑体 CN" w:hAnsi="思源黑体 CN" w:cs="微软雅黑" w:hint="eastAsia"/>
                <w:b/>
                <w:bCs/>
                <w:color w:val="FFFFFF" w:themeColor="background1"/>
                <w:sz w:val="18"/>
                <w:szCs w:val="18"/>
              </w:rPr>
              <w:t>基因和</w:t>
            </w:r>
            <w:r w:rsidRPr="002574DB">
              <w:rPr>
                <w:rFonts w:ascii="思源黑体 CN" w:eastAsia="思源黑体 CN" w:hAnsi="思源黑体 CN" w:cs="微软雅黑"/>
                <w:b/>
                <w:bCs/>
                <w:color w:val="FFFFFF" w:themeColor="background1"/>
                <w:sz w:val="18"/>
                <w:szCs w:val="18"/>
              </w:rPr>
              <w:t>BRCA2</w:t>
            </w:r>
            <w:r w:rsidRPr="002574DB">
              <w:rPr>
                <w:rFonts w:ascii="思源黑体 CN" w:eastAsia="思源黑体 CN" w:hAnsi="思源黑体 CN" w:cs="微软雅黑" w:hint="eastAsia"/>
                <w:b/>
                <w:bCs/>
                <w:color w:val="FFFFFF" w:themeColor="background1"/>
                <w:sz w:val="18"/>
                <w:szCs w:val="18"/>
              </w:rPr>
              <w:t>基因遗传模式</w:t>
            </w:r>
          </w:p>
        </w:tc>
      </w:tr>
      <w:tr w:rsidR="00DE48E5" w14:paraId="68E791ED" w14:textId="77777777" w:rsidTr="009E1FF2">
        <w:trPr>
          <w:trHeight w:val="4498"/>
        </w:trPr>
        <w:tc>
          <w:tcPr>
            <w:tcW w:w="4005" w:type="dxa"/>
            <w:gridSpan w:val="3"/>
            <w:tcBorders>
              <w:tl2br w:val="nil"/>
              <w:tr2bl w:val="nil"/>
            </w:tcBorders>
            <w:shd w:val="clear" w:color="auto" w:fill="auto"/>
            <w:vAlign w:val="center"/>
          </w:tcPr>
          <w:p w14:paraId="728C670A" w14:textId="77777777" w:rsidR="00DE48E5" w:rsidRPr="002574DB" w:rsidRDefault="0019423F" w:rsidP="002574DB">
            <w:pPr>
              <w:snapToGrid w:val="0"/>
              <w:spacing w:afterLines="30" w:after="97" w:line="300" w:lineRule="exact"/>
              <w:ind w:firstLineChars="200" w:firstLine="360"/>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基因和</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基因都是常染色体显性遗传基因。当父亲或母亲为携带者时，有</w:t>
            </w:r>
            <w:r w:rsidRPr="002574DB">
              <w:rPr>
                <w:rFonts w:ascii="思源黑体 CN" w:eastAsia="思源黑体 CN" w:hAnsi="思源黑体 CN" w:cs="微软雅黑"/>
                <w:sz w:val="18"/>
                <w:szCs w:val="18"/>
              </w:rPr>
              <w:t>50%概率遗传给下一代。</w:t>
            </w:r>
          </w:p>
          <w:p w14:paraId="0F59DAE1" w14:textId="77777777" w:rsidR="00DE48E5" w:rsidRPr="002574DB" w:rsidRDefault="0019423F" w:rsidP="002574DB">
            <w:pPr>
              <w:snapToGrid w:val="0"/>
              <w:spacing w:afterLines="30" w:after="97" w:line="300" w:lineRule="exact"/>
              <w:ind w:firstLineChars="200" w:firstLine="360"/>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检测结果显示您为</w:t>
            </w: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基因或</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基因致病性或疑似致病性变异携带者，您的一级亲属（父母、兄弟姐妹、子女等）也有可能携带该变异；建议进行遗传咨询，同时建议有风险的亲属可考虑进行基因检测。</w:t>
            </w:r>
          </w:p>
        </w:tc>
        <w:tc>
          <w:tcPr>
            <w:tcW w:w="5731" w:type="dxa"/>
            <w:tcBorders>
              <w:tl2br w:val="nil"/>
              <w:tr2bl w:val="nil"/>
            </w:tcBorders>
            <w:shd w:val="clear" w:color="auto" w:fill="auto"/>
            <w:vAlign w:val="center"/>
          </w:tcPr>
          <w:p w14:paraId="052EA11D" w14:textId="77777777" w:rsidR="00DE48E5" w:rsidRPr="002574DB" w:rsidRDefault="0019423F" w:rsidP="002574DB">
            <w:pPr>
              <w:snapToGrid w:val="0"/>
              <w:spacing w:afterLines="30" w:after="97" w:line="300" w:lineRule="exact"/>
              <w:ind w:firstLineChars="200" w:firstLine="480"/>
              <w:jc w:val="left"/>
              <w:rPr>
                <w:rFonts w:ascii="思源黑体 CN" w:eastAsia="思源黑体 CN" w:hAnsi="思源黑体 CN" w:cs="微软雅黑"/>
                <w:sz w:val="18"/>
                <w:szCs w:val="18"/>
              </w:rPr>
            </w:pPr>
            <w:r>
              <w:rPr>
                <w:rFonts w:ascii="宋体" w:hAnsi="宋体" w:cs="宋体" w:hint="eastAsia"/>
                <w:noProof/>
              </w:rPr>
              <w:drawing>
                <wp:anchor distT="0" distB="0" distL="0" distR="0" simplePos="0" relativeHeight="251660288" behindDoc="1" locked="0" layoutInCell="1" allowOverlap="1" wp14:anchorId="7EC4D15B" wp14:editId="5FA08B50">
                  <wp:simplePos x="0" y="0"/>
                  <wp:positionH relativeFrom="column">
                    <wp:posOffset>325120</wp:posOffset>
                  </wp:positionH>
                  <wp:positionV relativeFrom="paragraph">
                    <wp:posOffset>14605</wp:posOffset>
                  </wp:positionV>
                  <wp:extent cx="2879725" cy="2879725"/>
                  <wp:effectExtent l="0" t="0" r="635" b="635"/>
                  <wp:wrapThrough wrapText="bothSides">
                    <wp:wrapPolygon edited="0">
                      <wp:start x="0" y="0"/>
                      <wp:lineTo x="0" y="21490"/>
                      <wp:lineTo x="21490" y="21490"/>
                      <wp:lineTo x="21490" y="0"/>
                      <wp:lineTo x="0" y="0"/>
                    </wp:wrapPolygon>
                  </wp:wrapThrough>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5"/>
                          <a:stretch>
                            <a:fillRect/>
                          </a:stretch>
                        </pic:blipFill>
                        <pic:spPr>
                          <a:xfrm>
                            <a:off x="0" y="0"/>
                            <a:ext cx="2880000" cy="2880000"/>
                          </a:xfrm>
                          <a:prstGeom prst="rect">
                            <a:avLst/>
                          </a:prstGeom>
                        </pic:spPr>
                      </pic:pic>
                    </a:graphicData>
                  </a:graphic>
                </wp:anchor>
              </w:drawing>
            </w:r>
          </w:p>
        </w:tc>
      </w:tr>
      <w:tr w:rsidR="00DE48E5" w14:paraId="2EBE9038" w14:textId="77777777" w:rsidTr="009E1FF2">
        <w:trPr>
          <w:trHeight w:val="397"/>
        </w:trPr>
        <w:tc>
          <w:tcPr>
            <w:tcW w:w="9736" w:type="dxa"/>
            <w:gridSpan w:val="4"/>
            <w:tcBorders>
              <w:tl2br w:val="nil"/>
              <w:tr2bl w:val="nil"/>
            </w:tcBorders>
            <w:shd w:val="clear" w:color="auto" w:fill="4F6D90"/>
            <w:vAlign w:val="center"/>
          </w:tcPr>
          <w:p w14:paraId="16D61A60" w14:textId="77777777" w:rsidR="00DE48E5" w:rsidRDefault="0019423F" w:rsidP="002574DB">
            <w:pPr>
              <w:spacing w:line="240" w:lineRule="auto"/>
              <w:rPr>
                <w:rFonts w:ascii="宋体" w:hAnsi="宋体" w:cs="宋体"/>
                <w:b/>
                <w:bCs/>
                <w:sz w:val="18"/>
                <w:szCs w:val="18"/>
              </w:rPr>
            </w:pPr>
            <w:r w:rsidRPr="002574DB">
              <w:rPr>
                <w:rFonts w:ascii="思源黑体 CN" w:eastAsia="思源黑体 CN" w:hAnsi="思源黑体 CN" w:cs="微软雅黑"/>
                <w:b/>
                <w:bCs/>
                <w:color w:val="FFFFFF" w:themeColor="background1"/>
                <w:sz w:val="18"/>
                <w:szCs w:val="18"/>
              </w:rPr>
              <w:t>BRCA1</w:t>
            </w:r>
            <w:r w:rsidRPr="002574DB">
              <w:rPr>
                <w:rFonts w:ascii="思源黑体 CN" w:eastAsia="思源黑体 CN" w:hAnsi="思源黑体 CN" w:cs="微软雅黑" w:hint="eastAsia"/>
                <w:b/>
                <w:bCs/>
                <w:color w:val="FFFFFF" w:themeColor="background1"/>
                <w:sz w:val="18"/>
                <w:szCs w:val="18"/>
              </w:rPr>
              <w:t>基因和</w:t>
            </w:r>
            <w:r w:rsidRPr="002574DB">
              <w:rPr>
                <w:rFonts w:ascii="思源黑体 CN" w:eastAsia="思源黑体 CN" w:hAnsi="思源黑体 CN" w:cs="微软雅黑"/>
                <w:b/>
                <w:bCs/>
                <w:color w:val="FFFFFF" w:themeColor="background1"/>
                <w:sz w:val="18"/>
                <w:szCs w:val="18"/>
              </w:rPr>
              <w:t>BRCA2</w:t>
            </w:r>
            <w:r w:rsidRPr="002574DB">
              <w:rPr>
                <w:rFonts w:ascii="思源黑体 CN" w:eastAsia="思源黑体 CN" w:hAnsi="思源黑体 CN" w:cs="微软雅黑" w:hint="eastAsia"/>
                <w:b/>
                <w:bCs/>
                <w:color w:val="FFFFFF" w:themeColor="background1"/>
                <w:sz w:val="18"/>
                <w:szCs w:val="18"/>
              </w:rPr>
              <w:t>基因致病性或疑似致病性变异携带者患癌风险增加</w:t>
            </w:r>
          </w:p>
        </w:tc>
      </w:tr>
      <w:tr w:rsidR="00DE48E5" w14:paraId="4902995F" w14:textId="77777777" w:rsidTr="009E1FF2">
        <w:trPr>
          <w:trHeight w:val="397"/>
        </w:trPr>
        <w:tc>
          <w:tcPr>
            <w:tcW w:w="1129" w:type="dxa"/>
            <w:vMerge w:val="restart"/>
            <w:tcBorders>
              <w:tl2br w:val="nil"/>
              <w:tr2bl w:val="nil"/>
            </w:tcBorders>
            <w:shd w:val="clear" w:color="auto" w:fill="auto"/>
            <w:vAlign w:val="center"/>
          </w:tcPr>
          <w:p w14:paraId="5FAF88C9"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乳腺癌</w:t>
            </w:r>
          </w:p>
        </w:tc>
        <w:tc>
          <w:tcPr>
            <w:tcW w:w="1465" w:type="dxa"/>
            <w:tcBorders>
              <w:tl2br w:val="nil"/>
              <w:tr2bl w:val="nil"/>
            </w:tcBorders>
            <w:shd w:val="clear" w:color="auto" w:fill="auto"/>
            <w:vAlign w:val="center"/>
          </w:tcPr>
          <w:p w14:paraId="6C1F7C0E" w14:textId="77777777" w:rsidR="00DE48E5" w:rsidRPr="002574DB" w:rsidRDefault="0019423F" w:rsidP="002574DB">
            <w:pPr>
              <w:snapToGrid w:val="0"/>
              <w:spacing w:afterLines="30" w:after="97" w:line="300" w:lineRule="exact"/>
              <w:jc w:val="lef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auto"/>
          </w:tcPr>
          <w:p w14:paraId="0EE71AA7"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致病性或疑似致病性变异女性携带者</w:t>
            </w:r>
            <w:r w:rsidRPr="002574DB">
              <w:rPr>
                <w:rFonts w:ascii="思源黑体 CN" w:eastAsia="思源黑体 CN" w:hAnsi="思源黑体 CN" w:cs="微软雅黑"/>
                <w:sz w:val="18"/>
                <w:szCs w:val="18"/>
              </w:rPr>
              <w:t>80岁时累积风险分别为72%</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69%</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PMID: 28632866）。</w:t>
            </w:r>
          </w:p>
          <w:p w14:paraId="52F62BFE"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中国人群数据显示，</w:t>
            </w: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致病性或疑似致病性变异女性携带者乳腺癌发生风险在</w:t>
            </w:r>
            <w:r w:rsidRPr="002574DB">
              <w:rPr>
                <w:rFonts w:ascii="思源黑体 CN" w:eastAsia="思源黑体 CN" w:hAnsi="思源黑体 CN" w:cs="微软雅黑"/>
                <w:sz w:val="18"/>
                <w:szCs w:val="18"/>
              </w:rPr>
              <w:t>79岁前分别为37.9%</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36.5%</w:t>
            </w:r>
            <w:r w:rsidRPr="002574DB">
              <w:rPr>
                <w:rFonts w:ascii="思源黑体 CN" w:eastAsia="思源黑体 CN" w:hAnsi="思源黑体 CN" w:cs="微软雅黑" w:hint="eastAsia"/>
                <w:sz w:val="18"/>
                <w:szCs w:val="18"/>
              </w:rPr>
              <w:t>，是健康女性乳腺癌发病风险（</w:t>
            </w:r>
            <w:r w:rsidRPr="002574DB">
              <w:rPr>
                <w:rFonts w:ascii="思源黑体 CN" w:eastAsia="思源黑体 CN" w:hAnsi="思源黑体 CN" w:cs="微软雅黑"/>
                <w:sz w:val="18"/>
                <w:szCs w:val="18"/>
              </w:rPr>
              <w:t>3.6%）的10倍左右（PMID: 27033093）。</w:t>
            </w:r>
          </w:p>
        </w:tc>
      </w:tr>
      <w:tr w:rsidR="00DE48E5" w14:paraId="3ECAE78D" w14:textId="77777777" w:rsidTr="009E1FF2">
        <w:trPr>
          <w:trHeight w:val="397"/>
        </w:trPr>
        <w:tc>
          <w:tcPr>
            <w:tcW w:w="1129" w:type="dxa"/>
            <w:vMerge/>
            <w:tcBorders>
              <w:tl2br w:val="nil"/>
              <w:tr2bl w:val="nil"/>
            </w:tcBorders>
            <w:shd w:val="clear" w:color="auto" w:fill="auto"/>
            <w:vAlign w:val="center"/>
          </w:tcPr>
          <w:p w14:paraId="03C2B326" w14:textId="77777777" w:rsidR="00DE48E5" w:rsidRPr="002574DB" w:rsidRDefault="00DE48E5" w:rsidP="002574DB">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5F5F5FEA" w14:textId="77777777" w:rsidR="00DE48E5" w:rsidRPr="002574DB" w:rsidRDefault="0019423F" w:rsidP="002574DB">
            <w:pPr>
              <w:snapToGrid w:val="0"/>
              <w:spacing w:afterLines="30" w:after="97" w:line="300" w:lineRule="exact"/>
              <w:jc w:val="lef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对侧乳腺癌发</w:t>
            </w:r>
            <w:r w:rsidRPr="002574DB">
              <w:rPr>
                <w:rFonts w:ascii="思源黑体 CN" w:eastAsia="思源黑体 CN" w:hAnsi="思源黑体 CN" w:cs="微软雅黑" w:hint="eastAsia"/>
                <w:sz w:val="18"/>
                <w:szCs w:val="18"/>
              </w:rPr>
              <w:lastRenderedPageBreak/>
              <w:t>病风险增加</w:t>
            </w:r>
          </w:p>
        </w:tc>
        <w:tc>
          <w:tcPr>
            <w:tcW w:w="7142" w:type="dxa"/>
            <w:gridSpan w:val="2"/>
            <w:tcBorders>
              <w:tl2br w:val="nil"/>
              <w:tr2bl w:val="nil"/>
            </w:tcBorders>
            <w:shd w:val="clear" w:color="auto" w:fill="auto"/>
          </w:tcPr>
          <w:p w14:paraId="68EF8D2A"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lastRenderedPageBreak/>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致病性或疑似致病性变异女性携带者在确诊后</w:t>
            </w:r>
            <w:r w:rsidRPr="002574DB">
              <w:rPr>
                <w:rFonts w:ascii="思源黑体 CN" w:eastAsia="思源黑体 CN" w:hAnsi="思源黑体 CN" w:cs="微软雅黑"/>
                <w:sz w:val="18"/>
                <w:szCs w:val="18"/>
              </w:rPr>
              <w:t>20年对侧乳腺癌累积风</w:t>
            </w:r>
            <w:r w:rsidRPr="002574DB">
              <w:rPr>
                <w:rFonts w:ascii="思源黑体 CN" w:eastAsia="思源黑体 CN" w:hAnsi="思源黑体 CN" w:cs="微软雅黑"/>
                <w:sz w:val="18"/>
                <w:szCs w:val="18"/>
              </w:rPr>
              <w:lastRenderedPageBreak/>
              <w:t>险分别为40%</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26%</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PMID: 28632866）。</w:t>
            </w:r>
          </w:p>
          <w:p w14:paraId="49077972"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中国人群样本研究显示，</w:t>
            </w: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致病性或疑似致病性变异女性携带者确诊后</w:t>
            </w:r>
            <w:r w:rsidRPr="002574DB">
              <w:rPr>
                <w:rFonts w:ascii="思源黑体 CN" w:eastAsia="思源黑体 CN" w:hAnsi="思源黑体 CN" w:cs="微软雅黑"/>
                <w:sz w:val="18"/>
                <w:szCs w:val="18"/>
              </w:rPr>
              <w:t>10年对侧乳腺癌累积风险分别为15.5%</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17.5%</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PMID: 32037537）。</w:t>
            </w:r>
          </w:p>
        </w:tc>
      </w:tr>
      <w:tr w:rsidR="00DE48E5" w14:paraId="6A13D2FF" w14:textId="77777777" w:rsidTr="009E1FF2">
        <w:trPr>
          <w:trHeight w:val="397"/>
        </w:trPr>
        <w:tc>
          <w:tcPr>
            <w:tcW w:w="1129" w:type="dxa"/>
            <w:vMerge/>
            <w:tcBorders>
              <w:tl2br w:val="nil"/>
              <w:tr2bl w:val="nil"/>
            </w:tcBorders>
            <w:shd w:val="clear" w:color="auto" w:fill="auto"/>
            <w:vAlign w:val="center"/>
          </w:tcPr>
          <w:p w14:paraId="0921DD99" w14:textId="77777777" w:rsidR="00DE48E5" w:rsidRPr="002574DB" w:rsidRDefault="00DE48E5" w:rsidP="002574DB">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733EF418" w14:textId="77777777" w:rsidR="00DE48E5" w:rsidRPr="002574DB" w:rsidRDefault="0019423F" w:rsidP="002574DB">
            <w:pPr>
              <w:snapToGrid w:val="0"/>
              <w:spacing w:afterLines="30" w:after="97" w:line="300" w:lineRule="exact"/>
              <w:jc w:val="lef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与早发乳腺癌相关</w:t>
            </w:r>
          </w:p>
        </w:tc>
        <w:tc>
          <w:tcPr>
            <w:tcW w:w="7142" w:type="dxa"/>
            <w:gridSpan w:val="2"/>
            <w:tcBorders>
              <w:tl2br w:val="nil"/>
              <w:tr2bl w:val="nil"/>
            </w:tcBorders>
            <w:shd w:val="clear" w:color="auto" w:fill="auto"/>
          </w:tcPr>
          <w:p w14:paraId="512741CA"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BRCA1/2</w:t>
            </w:r>
            <w:r w:rsidRPr="002574DB">
              <w:rPr>
                <w:rFonts w:ascii="思源黑体 CN" w:eastAsia="思源黑体 CN" w:hAnsi="思源黑体 CN" w:cs="微软雅黑" w:hint="eastAsia"/>
                <w:sz w:val="18"/>
                <w:szCs w:val="18"/>
              </w:rPr>
              <w:t>突变乳腺癌患者普遍呈现发病年龄更早的特点，平均发病年龄较散发性乳腺癌患者早</w:t>
            </w:r>
            <w:r w:rsidRPr="002574DB">
              <w:rPr>
                <w:rFonts w:ascii="思源黑体 CN" w:eastAsia="思源黑体 CN" w:hAnsi="思源黑体 CN" w:cs="微软雅黑"/>
                <w:sz w:val="18"/>
                <w:szCs w:val="18"/>
              </w:rPr>
              <w:t xml:space="preserve"> 5～8年。其中BRCA1/2</w:t>
            </w:r>
            <w:r w:rsidRPr="002574DB">
              <w:rPr>
                <w:rFonts w:ascii="思源黑体 CN" w:eastAsia="思源黑体 CN" w:hAnsi="思源黑体 CN" w:cs="微软雅黑" w:hint="eastAsia"/>
                <w:sz w:val="18"/>
                <w:szCs w:val="18"/>
              </w:rPr>
              <w:t>突变的乳腺癌约</w:t>
            </w:r>
            <w:r w:rsidRPr="002574DB">
              <w:rPr>
                <w:rFonts w:ascii="思源黑体 CN" w:eastAsia="思源黑体 CN" w:hAnsi="思源黑体 CN" w:cs="微软雅黑"/>
                <w:sz w:val="18"/>
                <w:szCs w:val="18"/>
              </w:rPr>
              <w:t xml:space="preserve">30%表现为早发性乳腺癌（发病年龄≤40 </w:t>
            </w:r>
            <w:r w:rsidRPr="002574DB">
              <w:rPr>
                <w:rFonts w:ascii="思源黑体 CN" w:eastAsia="思源黑体 CN" w:hAnsi="思源黑体 CN" w:cs="微软雅黑" w:hint="eastAsia"/>
                <w:sz w:val="18"/>
                <w:szCs w:val="18"/>
              </w:rPr>
              <w:t>岁）。而无</w:t>
            </w:r>
            <w:r w:rsidRPr="002574DB">
              <w:rPr>
                <w:rFonts w:ascii="思源黑体 CN" w:eastAsia="思源黑体 CN" w:hAnsi="思源黑体 CN" w:cs="微软雅黑"/>
                <w:sz w:val="18"/>
                <w:szCs w:val="18"/>
              </w:rPr>
              <w:t>BRCA1/2</w:t>
            </w:r>
            <w:r w:rsidRPr="002574DB">
              <w:rPr>
                <w:rFonts w:ascii="思源黑体 CN" w:eastAsia="思源黑体 CN" w:hAnsi="思源黑体 CN" w:cs="微软雅黑" w:hint="eastAsia"/>
                <w:sz w:val="18"/>
                <w:szCs w:val="18"/>
              </w:rPr>
              <w:t>突变的乳腺癌，仅</w:t>
            </w:r>
            <w:r w:rsidRPr="002574DB">
              <w:rPr>
                <w:rFonts w:ascii="思源黑体 CN" w:eastAsia="思源黑体 CN" w:hAnsi="思源黑体 CN" w:cs="微软雅黑"/>
                <w:sz w:val="18"/>
                <w:szCs w:val="18"/>
              </w:rPr>
              <w:t xml:space="preserve">17%左右为早发性乳腺癌（中国家族遗传性肿瘤临床诊疗专家共识（2021 </w:t>
            </w:r>
            <w:r w:rsidRPr="002574DB">
              <w:rPr>
                <w:rFonts w:ascii="思源黑体 CN" w:eastAsia="思源黑体 CN" w:hAnsi="思源黑体 CN" w:cs="微软雅黑" w:hint="eastAsia"/>
                <w:sz w:val="18"/>
                <w:szCs w:val="18"/>
              </w:rPr>
              <w:t>年版）</w:t>
            </w:r>
            <w:r w:rsidRPr="002574DB">
              <w:rPr>
                <w:rFonts w:ascii="思源黑体 CN" w:eastAsia="思源黑体 CN" w:hAnsi="思源黑体 CN" w:cs="微软雅黑"/>
                <w:sz w:val="18"/>
                <w:szCs w:val="18"/>
              </w:rPr>
              <w:t>(1)—家族遗传性乳腺癌）。</w:t>
            </w:r>
          </w:p>
        </w:tc>
      </w:tr>
      <w:tr w:rsidR="00DE48E5" w14:paraId="05CBA869" w14:textId="77777777" w:rsidTr="009E1FF2">
        <w:trPr>
          <w:trHeight w:val="397"/>
        </w:trPr>
        <w:tc>
          <w:tcPr>
            <w:tcW w:w="1129" w:type="dxa"/>
            <w:vMerge/>
            <w:tcBorders>
              <w:tl2br w:val="nil"/>
              <w:tr2bl w:val="nil"/>
            </w:tcBorders>
            <w:shd w:val="clear" w:color="auto" w:fill="auto"/>
            <w:vAlign w:val="center"/>
          </w:tcPr>
          <w:p w14:paraId="15928111" w14:textId="77777777" w:rsidR="00DE48E5" w:rsidRPr="002574DB" w:rsidRDefault="00DE48E5" w:rsidP="002574DB">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306E2964" w14:textId="77777777" w:rsidR="00DE48E5" w:rsidRPr="002574DB" w:rsidRDefault="0019423F" w:rsidP="002574DB">
            <w:pPr>
              <w:snapToGrid w:val="0"/>
              <w:spacing w:afterLines="30" w:after="97" w:line="300" w:lineRule="exact"/>
              <w:jc w:val="lef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男性乳腺癌发病风险增加</w:t>
            </w:r>
          </w:p>
        </w:tc>
        <w:tc>
          <w:tcPr>
            <w:tcW w:w="7142" w:type="dxa"/>
            <w:gridSpan w:val="2"/>
            <w:tcBorders>
              <w:tl2br w:val="nil"/>
              <w:tr2bl w:val="nil"/>
            </w:tcBorders>
            <w:shd w:val="clear" w:color="auto" w:fill="auto"/>
          </w:tcPr>
          <w:p w14:paraId="0D36AE5C"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致病性或疑似致病性变异男性携带者终身累积风险分别为</w:t>
            </w:r>
            <w:r w:rsidRPr="002574DB">
              <w:rPr>
                <w:rFonts w:ascii="思源黑体 CN" w:eastAsia="思源黑体 CN" w:hAnsi="思源黑体 CN" w:cs="微软雅黑"/>
                <w:sz w:val="18"/>
                <w:szCs w:val="18"/>
              </w:rPr>
              <w:t>1.2%</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7%-8%</w:t>
            </w:r>
            <w:r w:rsidRPr="002574DB">
              <w:rPr>
                <w:rFonts w:ascii="思源黑体 CN" w:eastAsia="思源黑体 CN" w:hAnsi="思源黑体 CN" w:cs="微软雅黑" w:hint="eastAsia"/>
                <w:sz w:val="18"/>
                <w:szCs w:val="18"/>
              </w:rPr>
              <w:t>，远高于一般男性的乳腺癌风险（</w:t>
            </w:r>
            <w:r w:rsidRPr="002574DB">
              <w:rPr>
                <w:rFonts w:ascii="思源黑体 CN" w:eastAsia="思源黑体 CN" w:hAnsi="思源黑体 CN" w:cs="微软雅黑"/>
                <w:sz w:val="18"/>
                <w:szCs w:val="18"/>
              </w:rPr>
              <w:t>0.1%）（PMID: 20927582, PMID: 20587410, PMID: 18042939）。</w:t>
            </w:r>
          </w:p>
        </w:tc>
      </w:tr>
      <w:tr w:rsidR="00DE48E5" w14:paraId="1068FEC3" w14:textId="77777777" w:rsidTr="009E1FF2">
        <w:trPr>
          <w:trHeight w:val="397"/>
        </w:trPr>
        <w:tc>
          <w:tcPr>
            <w:tcW w:w="1129" w:type="dxa"/>
            <w:tcBorders>
              <w:tl2br w:val="nil"/>
              <w:tr2bl w:val="nil"/>
            </w:tcBorders>
            <w:shd w:val="clear" w:color="auto" w:fill="F2F2F2" w:themeFill="background1" w:themeFillShade="F2"/>
            <w:vAlign w:val="center"/>
          </w:tcPr>
          <w:p w14:paraId="71088554"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卵巢癌</w:t>
            </w:r>
          </w:p>
        </w:tc>
        <w:tc>
          <w:tcPr>
            <w:tcW w:w="1465" w:type="dxa"/>
            <w:tcBorders>
              <w:tl2br w:val="nil"/>
              <w:tr2bl w:val="nil"/>
            </w:tcBorders>
            <w:shd w:val="clear" w:color="auto" w:fill="F2F2F2" w:themeFill="background1" w:themeFillShade="F2"/>
            <w:vAlign w:val="center"/>
          </w:tcPr>
          <w:p w14:paraId="6EEFE8C4"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F2F2F2" w:themeFill="background1" w:themeFillShade="F2"/>
          </w:tcPr>
          <w:p w14:paraId="04C18DC9"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致病性或疑似致病性变异携带者</w:t>
            </w:r>
            <w:r w:rsidRPr="002574DB">
              <w:rPr>
                <w:rFonts w:ascii="思源黑体 CN" w:eastAsia="思源黑体 CN" w:hAnsi="思源黑体 CN" w:cs="微软雅黑"/>
                <w:sz w:val="18"/>
                <w:szCs w:val="18"/>
              </w:rPr>
              <w:t>70岁时累积风险分别为48.3%</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20.0%</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PMID: 32676552）。</w:t>
            </w:r>
          </w:p>
        </w:tc>
      </w:tr>
      <w:tr w:rsidR="00DE48E5" w14:paraId="7A47C5A6" w14:textId="77777777" w:rsidTr="009E1FF2">
        <w:trPr>
          <w:trHeight w:val="397"/>
        </w:trPr>
        <w:tc>
          <w:tcPr>
            <w:tcW w:w="1129" w:type="dxa"/>
            <w:tcBorders>
              <w:tl2br w:val="nil"/>
              <w:tr2bl w:val="nil"/>
            </w:tcBorders>
            <w:shd w:val="clear" w:color="auto" w:fill="auto"/>
            <w:vAlign w:val="center"/>
          </w:tcPr>
          <w:p w14:paraId="27022ECC"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前列腺癌</w:t>
            </w:r>
          </w:p>
        </w:tc>
        <w:tc>
          <w:tcPr>
            <w:tcW w:w="1465" w:type="dxa"/>
            <w:tcBorders>
              <w:tl2br w:val="nil"/>
              <w:tr2bl w:val="nil"/>
            </w:tcBorders>
            <w:shd w:val="clear" w:color="auto" w:fill="auto"/>
            <w:vAlign w:val="center"/>
          </w:tcPr>
          <w:p w14:paraId="19CA052E"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auto"/>
          </w:tcPr>
          <w:p w14:paraId="76356A9B"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致病性或疑似致病性变异男性携带者终身累积风险分别为</w:t>
            </w:r>
            <w:r w:rsidRPr="002574DB">
              <w:rPr>
                <w:rFonts w:ascii="思源黑体 CN" w:eastAsia="思源黑体 CN" w:hAnsi="思源黑体 CN" w:cs="微软雅黑"/>
                <w:sz w:val="18"/>
                <w:szCs w:val="18"/>
              </w:rPr>
              <w:t>29%</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60%</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PMID: 31495749）。</w:t>
            </w:r>
          </w:p>
        </w:tc>
      </w:tr>
      <w:tr w:rsidR="00DE48E5" w14:paraId="05D747C3" w14:textId="77777777" w:rsidTr="009E1FF2">
        <w:trPr>
          <w:trHeight w:val="397"/>
        </w:trPr>
        <w:tc>
          <w:tcPr>
            <w:tcW w:w="1129" w:type="dxa"/>
            <w:tcBorders>
              <w:tl2br w:val="nil"/>
              <w:tr2bl w:val="nil"/>
            </w:tcBorders>
            <w:shd w:val="clear" w:color="auto" w:fill="F2F2F2" w:themeFill="background1" w:themeFillShade="F2"/>
            <w:vAlign w:val="center"/>
          </w:tcPr>
          <w:p w14:paraId="2E766F8F"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胰腺癌</w:t>
            </w:r>
          </w:p>
        </w:tc>
        <w:tc>
          <w:tcPr>
            <w:tcW w:w="1465" w:type="dxa"/>
            <w:tcBorders>
              <w:tl2br w:val="nil"/>
              <w:tr2bl w:val="nil"/>
            </w:tcBorders>
            <w:shd w:val="clear" w:color="auto" w:fill="F2F2F2" w:themeFill="background1" w:themeFillShade="F2"/>
            <w:vAlign w:val="center"/>
          </w:tcPr>
          <w:p w14:paraId="10A29D57"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F2F2F2" w:themeFill="background1" w:themeFillShade="F2"/>
          </w:tcPr>
          <w:p w14:paraId="497AC4A8"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致病性或疑似致病性变异携带者</w:t>
            </w:r>
            <w:r w:rsidRPr="002574DB">
              <w:rPr>
                <w:rFonts w:ascii="思源黑体 CN" w:eastAsia="思源黑体 CN" w:hAnsi="思源黑体 CN" w:cs="微软雅黑"/>
                <w:sz w:val="18"/>
                <w:szCs w:val="18"/>
              </w:rPr>
              <w:t>70岁时累积风险为1.4%-1.5%</w:t>
            </w:r>
            <w:r w:rsidRPr="002574DB">
              <w:rPr>
                <w:rFonts w:ascii="思源黑体 CN" w:eastAsia="思源黑体 CN" w:hAnsi="思源黑体 CN" w:cs="微软雅黑" w:hint="eastAsia"/>
                <w:sz w:val="18"/>
                <w:szCs w:val="18"/>
              </w:rPr>
              <w:t>（女性）、</w:t>
            </w:r>
            <w:r w:rsidRPr="002574DB">
              <w:rPr>
                <w:rFonts w:ascii="思源黑体 CN" w:eastAsia="思源黑体 CN" w:hAnsi="思源黑体 CN" w:cs="微软雅黑"/>
                <w:sz w:val="18"/>
                <w:szCs w:val="18"/>
              </w:rPr>
              <w:t>2.1%-4.1%</w:t>
            </w:r>
            <w:r w:rsidRPr="002574DB">
              <w:rPr>
                <w:rFonts w:ascii="思源黑体 CN" w:eastAsia="思源黑体 CN" w:hAnsi="思源黑体 CN" w:cs="微软雅黑" w:hint="eastAsia"/>
                <w:sz w:val="18"/>
                <w:szCs w:val="18"/>
              </w:rPr>
              <w:t>（男性），是普通人群风险的</w:t>
            </w:r>
            <w:r w:rsidRPr="002574DB">
              <w:rPr>
                <w:rFonts w:ascii="思源黑体 CN" w:eastAsia="思源黑体 CN" w:hAnsi="思源黑体 CN" w:cs="微软雅黑"/>
                <w:sz w:val="18"/>
                <w:szCs w:val="18"/>
              </w:rPr>
              <w:t>2.4-6倍（PMID: 10433620, PMID: 23099806, PMID: 16141007）。</w:t>
            </w:r>
          </w:p>
        </w:tc>
      </w:tr>
    </w:tbl>
    <w:p w14:paraId="2EE8B871" w14:textId="77777777" w:rsidR="00DE48E5" w:rsidRPr="00014E1C" w:rsidRDefault="0019423F" w:rsidP="00014E1C">
      <w:pPr>
        <w:pStyle w:val="31"/>
        <w:rPr>
          <w:sz w:val="21"/>
          <w:szCs w:val="22"/>
        </w:rPr>
      </w:pPr>
      <w:r w:rsidRPr="00014E1C">
        <w:rPr>
          <w:rFonts w:hint="eastAsia"/>
          <w:sz w:val="21"/>
          <w:szCs w:val="22"/>
        </w:rPr>
        <w:t>健康管理建议</w:t>
      </w:r>
    </w:p>
    <w:tbl>
      <w:tblPr>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184"/>
        <w:gridCol w:w="719"/>
        <w:gridCol w:w="1283"/>
        <w:gridCol w:w="6550"/>
      </w:tblGrid>
      <w:tr w:rsidR="00DE48E5" w14:paraId="252BCB3A" w14:textId="77777777" w:rsidTr="002574DB">
        <w:trPr>
          <w:trHeight w:val="397"/>
        </w:trPr>
        <w:tc>
          <w:tcPr>
            <w:tcW w:w="608" w:type="pct"/>
            <w:tcBorders>
              <w:tl2br w:val="nil"/>
              <w:tr2bl w:val="nil"/>
            </w:tcBorders>
            <w:shd w:val="clear" w:color="auto" w:fill="4F6D90"/>
            <w:vAlign w:val="center"/>
          </w:tcPr>
          <w:p w14:paraId="30F88E29" w14:textId="77777777" w:rsidR="00DE48E5" w:rsidRPr="002574DB" w:rsidRDefault="0019423F" w:rsidP="002574DB">
            <w:pPr>
              <w:snapToGrid w:val="0"/>
              <w:spacing w:afterLines="30" w:after="97" w:line="300" w:lineRule="exact"/>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癌种</w:t>
            </w:r>
            <w:r w:rsidRPr="002574DB">
              <w:rPr>
                <w:rFonts w:ascii="思源黑体 CN" w:eastAsia="思源黑体 CN" w:hAnsi="思源黑体 CN" w:cs="微软雅黑"/>
                <w:b/>
                <w:bCs/>
                <w:color w:val="FFFFFF" w:themeColor="background1"/>
                <w:sz w:val="18"/>
                <w:szCs w:val="18"/>
              </w:rPr>
              <w:t>/人群</w:t>
            </w:r>
          </w:p>
        </w:tc>
        <w:tc>
          <w:tcPr>
            <w:tcW w:w="4391" w:type="pct"/>
            <w:gridSpan w:val="3"/>
            <w:tcBorders>
              <w:tl2br w:val="nil"/>
              <w:tr2bl w:val="nil"/>
            </w:tcBorders>
            <w:shd w:val="clear" w:color="auto" w:fill="4F6D90"/>
            <w:vAlign w:val="center"/>
          </w:tcPr>
          <w:p w14:paraId="4A727CD5" w14:textId="77777777" w:rsidR="00DE48E5" w:rsidRPr="002574DB" w:rsidRDefault="0019423F" w:rsidP="002574DB">
            <w:pPr>
              <w:snapToGrid w:val="0"/>
              <w:spacing w:afterLines="30" w:after="97"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筛查建议</w:t>
            </w:r>
          </w:p>
        </w:tc>
      </w:tr>
      <w:tr w:rsidR="00DE48E5" w14:paraId="40ACDD55" w14:textId="77777777" w:rsidTr="002574DB">
        <w:trPr>
          <w:trHeight w:val="397"/>
        </w:trPr>
        <w:tc>
          <w:tcPr>
            <w:tcW w:w="608" w:type="pct"/>
            <w:vMerge w:val="restart"/>
            <w:tcBorders>
              <w:tl2br w:val="nil"/>
              <w:tr2bl w:val="nil"/>
            </w:tcBorders>
            <w:shd w:val="clear" w:color="auto" w:fill="auto"/>
            <w:vAlign w:val="center"/>
          </w:tcPr>
          <w:p w14:paraId="1C202D5D"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乳腺癌</w:t>
            </w:r>
          </w:p>
        </w:tc>
        <w:tc>
          <w:tcPr>
            <w:tcW w:w="369" w:type="pct"/>
            <w:vMerge w:val="restart"/>
            <w:tcBorders>
              <w:tl2br w:val="nil"/>
              <w:tr2bl w:val="nil"/>
            </w:tcBorders>
            <w:shd w:val="clear" w:color="auto" w:fill="auto"/>
            <w:vAlign w:val="center"/>
          </w:tcPr>
          <w:p w14:paraId="19791298"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女性</w:t>
            </w:r>
          </w:p>
        </w:tc>
        <w:tc>
          <w:tcPr>
            <w:tcW w:w="659" w:type="pct"/>
            <w:tcBorders>
              <w:tl2br w:val="nil"/>
              <w:tr2bl w:val="nil"/>
            </w:tcBorders>
            <w:shd w:val="clear" w:color="auto" w:fill="auto"/>
            <w:vAlign w:val="center"/>
          </w:tcPr>
          <w:p w14:paraId="54CB0179"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18岁开始</w:t>
            </w:r>
          </w:p>
        </w:tc>
        <w:tc>
          <w:tcPr>
            <w:tcW w:w="3362" w:type="pct"/>
            <w:tcBorders>
              <w:tl2br w:val="nil"/>
              <w:tr2bl w:val="nil"/>
            </w:tcBorders>
            <w:shd w:val="clear" w:color="auto" w:fill="auto"/>
            <w:vAlign w:val="center"/>
          </w:tcPr>
          <w:p w14:paraId="0B0457E7"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培养乳房防护意识</w:t>
            </w:r>
          </w:p>
        </w:tc>
      </w:tr>
      <w:tr w:rsidR="00DE48E5" w14:paraId="34687251" w14:textId="77777777" w:rsidTr="002574DB">
        <w:trPr>
          <w:trHeight w:val="397"/>
        </w:trPr>
        <w:tc>
          <w:tcPr>
            <w:tcW w:w="608" w:type="pct"/>
            <w:vMerge/>
            <w:tcBorders>
              <w:tl2br w:val="nil"/>
              <w:tr2bl w:val="nil"/>
            </w:tcBorders>
            <w:shd w:val="clear" w:color="auto" w:fill="auto"/>
            <w:vAlign w:val="center"/>
          </w:tcPr>
          <w:p w14:paraId="42B3EA5C"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0B329528"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2E90C8D1"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25岁开始</w:t>
            </w:r>
          </w:p>
        </w:tc>
        <w:tc>
          <w:tcPr>
            <w:tcW w:w="3362" w:type="pct"/>
            <w:tcBorders>
              <w:tl2br w:val="nil"/>
              <w:tr2bl w:val="nil"/>
            </w:tcBorders>
            <w:shd w:val="clear" w:color="auto" w:fill="auto"/>
            <w:vAlign w:val="center"/>
          </w:tcPr>
          <w:p w14:paraId="0374D6FE"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定期（每</w:t>
            </w:r>
            <w:r w:rsidRPr="002574DB">
              <w:rPr>
                <w:rFonts w:ascii="思源黑体 CN" w:eastAsia="思源黑体 CN" w:hAnsi="思源黑体 CN" w:cs="微软雅黑"/>
                <w:sz w:val="18"/>
                <w:szCs w:val="18"/>
              </w:rPr>
              <w:t>6-12个月）进行临床乳腺检查</w:t>
            </w:r>
          </w:p>
        </w:tc>
      </w:tr>
      <w:tr w:rsidR="00DE48E5" w14:paraId="6E0DE7F5" w14:textId="77777777" w:rsidTr="002574DB">
        <w:trPr>
          <w:trHeight w:val="397"/>
        </w:trPr>
        <w:tc>
          <w:tcPr>
            <w:tcW w:w="608" w:type="pct"/>
            <w:vMerge/>
            <w:tcBorders>
              <w:tl2br w:val="nil"/>
              <w:tr2bl w:val="nil"/>
            </w:tcBorders>
            <w:shd w:val="clear" w:color="auto" w:fill="auto"/>
            <w:vAlign w:val="center"/>
          </w:tcPr>
          <w:p w14:paraId="25F64F11"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7543F725"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4B6D3A94"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25-29岁</w:t>
            </w:r>
          </w:p>
        </w:tc>
        <w:tc>
          <w:tcPr>
            <w:tcW w:w="3362" w:type="pct"/>
            <w:tcBorders>
              <w:tl2br w:val="nil"/>
              <w:tr2bl w:val="nil"/>
            </w:tcBorders>
            <w:shd w:val="clear" w:color="auto" w:fill="auto"/>
            <w:vAlign w:val="center"/>
          </w:tcPr>
          <w:p w14:paraId="386D2E96"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每年</w:t>
            </w:r>
            <w:r w:rsidRPr="002574DB">
              <w:rPr>
                <w:rFonts w:ascii="思源黑体 CN" w:eastAsia="思源黑体 CN" w:hAnsi="思源黑体 CN" w:cs="微软雅黑"/>
                <w:sz w:val="18"/>
                <w:szCs w:val="18"/>
              </w:rPr>
              <w:t>1次乳腺磁共振成像对比剂成像（MRI）（当MRI不可用时，考虑行断层摄影）。</w:t>
            </w:r>
          </w:p>
          <w:p w14:paraId="4FA0FCC5"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如家族史包含</w:t>
            </w:r>
            <w:r w:rsidRPr="002574DB">
              <w:rPr>
                <w:rFonts w:ascii="思源黑体 CN" w:eastAsia="思源黑体 CN" w:hAnsi="思源黑体 CN" w:cs="微软雅黑"/>
                <w:sz w:val="18"/>
                <w:szCs w:val="18"/>
              </w:rPr>
              <w:t>30岁前确诊乳腺癌，基于家族史进行个体化处理。</w:t>
            </w:r>
          </w:p>
        </w:tc>
      </w:tr>
      <w:tr w:rsidR="00DE48E5" w14:paraId="5F6F3E97" w14:textId="77777777" w:rsidTr="002574DB">
        <w:trPr>
          <w:trHeight w:val="397"/>
        </w:trPr>
        <w:tc>
          <w:tcPr>
            <w:tcW w:w="608" w:type="pct"/>
            <w:vMerge/>
            <w:tcBorders>
              <w:tl2br w:val="nil"/>
              <w:tr2bl w:val="nil"/>
            </w:tcBorders>
            <w:shd w:val="clear" w:color="auto" w:fill="auto"/>
            <w:vAlign w:val="center"/>
          </w:tcPr>
          <w:p w14:paraId="26888C67"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5F7F228F"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2B5DAB4E"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30-75岁</w:t>
            </w:r>
          </w:p>
        </w:tc>
        <w:tc>
          <w:tcPr>
            <w:tcW w:w="3362" w:type="pct"/>
            <w:tcBorders>
              <w:tl2br w:val="nil"/>
              <w:tr2bl w:val="nil"/>
            </w:tcBorders>
            <w:shd w:val="clear" w:color="auto" w:fill="auto"/>
            <w:vAlign w:val="center"/>
          </w:tcPr>
          <w:p w14:paraId="4381A3A1"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每年</w:t>
            </w:r>
            <w:r w:rsidRPr="002574DB">
              <w:rPr>
                <w:rFonts w:ascii="思源黑体 CN" w:eastAsia="思源黑体 CN" w:hAnsi="思源黑体 CN" w:cs="微软雅黑"/>
                <w:sz w:val="18"/>
                <w:szCs w:val="18"/>
              </w:rPr>
              <w:t>1次乳腺断层摄影检查和磁共振成像对比剂成像（MRI）。</w:t>
            </w:r>
          </w:p>
        </w:tc>
      </w:tr>
      <w:tr w:rsidR="00DE48E5" w14:paraId="49529236" w14:textId="77777777" w:rsidTr="002574DB">
        <w:trPr>
          <w:trHeight w:val="397"/>
        </w:trPr>
        <w:tc>
          <w:tcPr>
            <w:tcW w:w="608" w:type="pct"/>
            <w:vMerge/>
            <w:tcBorders>
              <w:tl2br w:val="nil"/>
              <w:tr2bl w:val="nil"/>
            </w:tcBorders>
            <w:shd w:val="clear" w:color="auto" w:fill="auto"/>
            <w:vAlign w:val="center"/>
          </w:tcPr>
          <w:p w14:paraId="49C0FE4C"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0BE8827A"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71E24621"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75岁</w:t>
            </w:r>
          </w:p>
        </w:tc>
        <w:tc>
          <w:tcPr>
            <w:tcW w:w="3362" w:type="pct"/>
            <w:tcBorders>
              <w:tl2br w:val="nil"/>
              <w:tr2bl w:val="nil"/>
            </w:tcBorders>
            <w:shd w:val="clear" w:color="auto" w:fill="auto"/>
            <w:vAlign w:val="center"/>
          </w:tcPr>
          <w:p w14:paraId="10A94897"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个体化处理。</w:t>
            </w:r>
          </w:p>
        </w:tc>
      </w:tr>
      <w:tr w:rsidR="00DE48E5" w14:paraId="6BB84D58" w14:textId="77777777" w:rsidTr="002574DB">
        <w:trPr>
          <w:trHeight w:val="397"/>
        </w:trPr>
        <w:tc>
          <w:tcPr>
            <w:tcW w:w="608" w:type="pct"/>
            <w:vMerge/>
            <w:tcBorders>
              <w:tl2br w:val="nil"/>
              <w:tr2bl w:val="nil"/>
            </w:tcBorders>
            <w:shd w:val="clear" w:color="auto" w:fill="auto"/>
            <w:vAlign w:val="center"/>
          </w:tcPr>
          <w:p w14:paraId="7FBFF4C9"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021EB4B1"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6F068C8A"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乳腺癌治疗后</w:t>
            </w:r>
          </w:p>
        </w:tc>
        <w:tc>
          <w:tcPr>
            <w:tcW w:w="3362" w:type="pct"/>
            <w:tcBorders>
              <w:tl2br w:val="nil"/>
              <w:tr2bl w:val="nil"/>
            </w:tcBorders>
            <w:shd w:val="clear" w:color="auto" w:fill="auto"/>
            <w:vAlign w:val="center"/>
          </w:tcPr>
          <w:p w14:paraId="694A8AB6"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携带</w:t>
            </w: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致病性或疑似致病性变异、接受过乳腺癌治疗但未患双侧乳腺患癌的女性，保持每年</w:t>
            </w:r>
            <w:r w:rsidRPr="002574DB">
              <w:rPr>
                <w:rFonts w:ascii="思源黑体 CN" w:eastAsia="思源黑体 CN" w:hAnsi="思源黑体 CN" w:cs="微软雅黑"/>
                <w:sz w:val="18"/>
                <w:szCs w:val="18"/>
              </w:rPr>
              <w:t>1次乳腺断层摄影检查和磁共振成像对比剂成像（MRI）。</w:t>
            </w:r>
          </w:p>
        </w:tc>
      </w:tr>
      <w:tr w:rsidR="00DE48E5" w14:paraId="743D0ABE" w14:textId="77777777" w:rsidTr="002574DB">
        <w:trPr>
          <w:trHeight w:val="397"/>
        </w:trPr>
        <w:tc>
          <w:tcPr>
            <w:tcW w:w="608" w:type="pct"/>
            <w:vMerge/>
            <w:tcBorders>
              <w:tl2br w:val="nil"/>
              <w:tr2bl w:val="nil"/>
            </w:tcBorders>
            <w:shd w:val="clear" w:color="auto" w:fill="auto"/>
            <w:vAlign w:val="center"/>
          </w:tcPr>
          <w:p w14:paraId="187C1205"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6ACC16C4"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vMerge w:val="restart"/>
            <w:tcBorders>
              <w:tl2br w:val="nil"/>
              <w:tr2bl w:val="nil"/>
            </w:tcBorders>
            <w:shd w:val="clear" w:color="auto" w:fill="auto"/>
            <w:vAlign w:val="center"/>
          </w:tcPr>
          <w:p w14:paraId="32924BF3"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个体化处理</w:t>
            </w:r>
          </w:p>
        </w:tc>
        <w:tc>
          <w:tcPr>
            <w:tcW w:w="3362" w:type="pct"/>
            <w:tcBorders>
              <w:tl2br w:val="nil"/>
              <w:tr2bl w:val="nil"/>
            </w:tcBorders>
            <w:shd w:val="clear" w:color="auto" w:fill="auto"/>
            <w:vAlign w:val="center"/>
          </w:tcPr>
          <w:p w14:paraId="31786EBD"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降低风险的乳房切除术，术前需咨询包含预防程度、乳腺再造、手术风险、对侧乳腺癌风险、生存预期等相关事宜并要综合考虑手术对心理、社交和生活质量方面的影响。</w:t>
            </w:r>
          </w:p>
        </w:tc>
      </w:tr>
      <w:tr w:rsidR="00DE48E5" w14:paraId="2EF65C5E" w14:textId="77777777" w:rsidTr="002574DB">
        <w:trPr>
          <w:trHeight w:val="397"/>
        </w:trPr>
        <w:tc>
          <w:tcPr>
            <w:tcW w:w="608" w:type="pct"/>
            <w:vMerge/>
            <w:tcBorders>
              <w:tl2br w:val="nil"/>
              <w:tr2bl w:val="nil"/>
            </w:tcBorders>
            <w:shd w:val="clear" w:color="auto" w:fill="auto"/>
            <w:vAlign w:val="center"/>
          </w:tcPr>
          <w:p w14:paraId="64D2232B"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6C9C041B"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vMerge/>
            <w:tcBorders>
              <w:tl2br w:val="nil"/>
              <w:tr2bl w:val="nil"/>
            </w:tcBorders>
            <w:shd w:val="clear" w:color="auto" w:fill="auto"/>
            <w:vAlign w:val="center"/>
          </w:tcPr>
          <w:p w14:paraId="385677B2"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362" w:type="pct"/>
            <w:tcBorders>
              <w:tl2br w:val="nil"/>
              <w:tr2bl w:val="nil"/>
            </w:tcBorders>
            <w:shd w:val="clear" w:color="auto" w:fill="auto"/>
            <w:vAlign w:val="center"/>
          </w:tcPr>
          <w:p w14:paraId="683AB31D"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使用降低风险的药物</w:t>
            </w:r>
          </w:p>
        </w:tc>
      </w:tr>
      <w:tr w:rsidR="00DE48E5" w14:paraId="1B3DA057" w14:textId="77777777" w:rsidTr="002574DB">
        <w:trPr>
          <w:trHeight w:val="397"/>
        </w:trPr>
        <w:tc>
          <w:tcPr>
            <w:tcW w:w="608" w:type="pct"/>
            <w:vMerge/>
            <w:tcBorders>
              <w:tl2br w:val="nil"/>
              <w:tr2bl w:val="nil"/>
            </w:tcBorders>
            <w:shd w:val="clear" w:color="auto" w:fill="auto"/>
            <w:vAlign w:val="center"/>
          </w:tcPr>
          <w:p w14:paraId="3C424D27"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val="restart"/>
            <w:tcBorders>
              <w:tl2br w:val="nil"/>
              <w:tr2bl w:val="nil"/>
            </w:tcBorders>
            <w:shd w:val="clear" w:color="auto" w:fill="auto"/>
            <w:vAlign w:val="center"/>
          </w:tcPr>
          <w:p w14:paraId="5696A430"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男性</w:t>
            </w:r>
          </w:p>
        </w:tc>
        <w:tc>
          <w:tcPr>
            <w:tcW w:w="659" w:type="pct"/>
            <w:tcBorders>
              <w:tl2br w:val="nil"/>
              <w:tr2bl w:val="nil"/>
            </w:tcBorders>
            <w:shd w:val="clear" w:color="auto" w:fill="auto"/>
            <w:vAlign w:val="center"/>
          </w:tcPr>
          <w:p w14:paraId="6C25A92A"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35岁开始</w:t>
            </w:r>
          </w:p>
        </w:tc>
        <w:tc>
          <w:tcPr>
            <w:tcW w:w="3362" w:type="pct"/>
            <w:tcBorders>
              <w:tl2br w:val="nil"/>
              <w:tr2bl w:val="nil"/>
            </w:tcBorders>
            <w:shd w:val="clear" w:color="auto" w:fill="auto"/>
            <w:vAlign w:val="center"/>
          </w:tcPr>
          <w:p w14:paraId="7BD7A764"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乳房自检及相关教育，每年</w:t>
            </w:r>
            <w:r w:rsidRPr="002574DB">
              <w:rPr>
                <w:rFonts w:ascii="思源黑体 CN" w:eastAsia="思源黑体 CN" w:hAnsi="思源黑体 CN" w:cs="微软雅黑"/>
                <w:sz w:val="18"/>
                <w:szCs w:val="18"/>
              </w:rPr>
              <w:t>1次临床乳腺检查</w:t>
            </w:r>
          </w:p>
        </w:tc>
      </w:tr>
      <w:tr w:rsidR="00DE48E5" w14:paraId="773D189A" w14:textId="77777777" w:rsidTr="002574DB">
        <w:trPr>
          <w:trHeight w:val="397"/>
        </w:trPr>
        <w:tc>
          <w:tcPr>
            <w:tcW w:w="608" w:type="pct"/>
            <w:vMerge/>
            <w:tcBorders>
              <w:tl2br w:val="nil"/>
              <w:tr2bl w:val="nil"/>
            </w:tcBorders>
            <w:shd w:val="clear" w:color="auto" w:fill="auto"/>
            <w:vAlign w:val="center"/>
          </w:tcPr>
          <w:p w14:paraId="263CEA92"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09FFA907"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300417AF"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男性乳房发育症患者：</w:t>
            </w:r>
            <w:r w:rsidRPr="002574DB">
              <w:rPr>
                <w:rFonts w:ascii="思源黑体 CN" w:eastAsia="思源黑体 CN" w:hAnsi="思源黑体 CN" w:cs="微软雅黑"/>
                <w:sz w:val="18"/>
                <w:szCs w:val="18"/>
              </w:rPr>
              <w:t>50岁开始</w:t>
            </w:r>
          </w:p>
        </w:tc>
        <w:tc>
          <w:tcPr>
            <w:tcW w:w="3362" w:type="pct"/>
            <w:tcBorders>
              <w:tl2br w:val="nil"/>
              <w:tr2bl w:val="nil"/>
            </w:tcBorders>
            <w:shd w:val="clear" w:color="auto" w:fill="auto"/>
            <w:vAlign w:val="center"/>
          </w:tcPr>
          <w:p w14:paraId="280D5983"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考虑每年</w:t>
            </w:r>
            <w:r w:rsidRPr="002574DB">
              <w:rPr>
                <w:rFonts w:ascii="思源黑体 CN" w:eastAsia="思源黑体 CN" w:hAnsi="思源黑体 CN" w:cs="微软雅黑"/>
                <w:sz w:val="18"/>
                <w:szCs w:val="18"/>
              </w:rPr>
              <w:t>1次乳腺X线检查</w:t>
            </w:r>
          </w:p>
          <w:p w14:paraId="232FAE43"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开始检查时间应早于家族中最年轻的男性乳腺癌患者确诊年龄</w:t>
            </w:r>
            <w:r w:rsidRPr="002574DB">
              <w:rPr>
                <w:rFonts w:ascii="思源黑体 CN" w:eastAsia="思源黑体 CN" w:hAnsi="思源黑体 CN" w:cs="微软雅黑"/>
                <w:sz w:val="18"/>
                <w:szCs w:val="18"/>
              </w:rPr>
              <w:t>10年</w:t>
            </w:r>
          </w:p>
        </w:tc>
      </w:tr>
      <w:tr w:rsidR="00DE48E5" w14:paraId="1A9D1686" w14:textId="77777777" w:rsidTr="002574DB">
        <w:trPr>
          <w:trHeight w:val="397"/>
        </w:trPr>
        <w:tc>
          <w:tcPr>
            <w:tcW w:w="608" w:type="pct"/>
            <w:vMerge w:val="restart"/>
            <w:tcBorders>
              <w:tl2br w:val="nil"/>
              <w:tr2bl w:val="nil"/>
            </w:tcBorders>
            <w:shd w:val="clear" w:color="auto" w:fill="F2F2F2" w:themeFill="background1" w:themeFillShade="F2"/>
            <w:vAlign w:val="center"/>
          </w:tcPr>
          <w:p w14:paraId="7DE5CB18"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卵巢癌</w:t>
            </w:r>
          </w:p>
        </w:tc>
        <w:tc>
          <w:tcPr>
            <w:tcW w:w="4391" w:type="pct"/>
            <w:gridSpan w:val="3"/>
            <w:tcBorders>
              <w:tl2br w:val="nil"/>
              <w:tr2bl w:val="nil"/>
            </w:tcBorders>
            <w:shd w:val="clear" w:color="auto" w:fill="F2F2F2" w:themeFill="background1" w:themeFillShade="F2"/>
            <w:vAlign w:val="center"/>
          </w:tcPr>
          <w:p w14:paraId="73AD615C"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对于不选择降低风险的输卵管</w:t>
            </w:r>
            <w:r w:rsidRPr="002574DB">
              <w:rPr>
                <w:rFonts w:ascii="思源黑体 CN" w:eastAsia="思源黑体 CN" w:hAnsi="思源黑体 CN" w:cs="微软雅黑"/>
                <w:sz w:val="18"/>
                <w:szCs w:val="18"/>
              </w:rPr>
              <w:t>-卵巢切除术（RRSO）的患者，通常在35-40岁进行手术，手术应在完成生</w:t>
            </w:r>
            <w:r w:rsidRPr="002574DB">
              <w:rPr>
                <w:rFonts w:ascii="思源黑体 CN" w:eastAsia="思源黑体 CN" w:hAnsi="思源黑体 CN" w:cs="微软雅黑"/>
                <w:sz w:val="18"/>
                <w:szCs w:val="18"/>
              </w:rPr>
              <w:lastRenderedPageBreak/>
              <w:t>育后进行。</w:t>
            </w:r>
          </w:p>
          <w:p w14:paraId="5D7CFA2F"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相关卵巢癌的确诊年龄通常较</w:t>
            </w: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相关卵巢癌晚</w:t>
            </w:r>
            <w:r w:rsidRPr="002574DB">
              <w:rPr>
                <w:rFonts w:ascii="思源黑体 CN" w:eastAsia="思源黑体 CN" w:hAnsi="思源黑体 CN" w:cs="微软雅黑"/>
                <w:sz w:val="18"/>
                <w:szCs w:val="18"/>
              </w:rPr>
              <w:t>8~10年，故BRCA2</w:t>
            </w:r>
            <w:r w:rsidRPr="002574DB">
              <w:rPr>
                <w:rFonts w:ascii="思源黑体 CN" w:eastAsia="思源黑体 CN" w:hAnsi="思源黑体 CN" w:cs="微软雅黑" w:hint="eastAsia"/>
                <w:sz w:val="18"/>
                <w:szCs w:val="18"/>
              </w:rPr>
              <w:t>基因致病性或疑似致病性变异携带者可将</w:t>
            </w:r>
            <w:r w:rsidRPr="002574DB">
              <w:rPr>
                <w:rFonts w:ascii="思源黑体 CN" w:eastAsia="思源黑体 CN" w:hAnsi="思源黑体 CN" w:cs="微软雅黑"/>
                <w:sz w:val="18"/>
                <w:szCs w:val="18"/>
              </w:rPr>
              <w:t>RRSO合理推迟至40~45岁进行，需综合考虑家族中卵巢器的确诊年龄。</w:t>
            </w:r>
          </w:p>
          <w:p w14:paraId="1E96CF58"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手术前需综合考虑手术对心理、社交、生活等方面的影响。</w:t>
            </w:r>
          </w:p>
        </w:tc>
      </w:tr>
      <w:tr w:rsidR="00DE48E5" w14:paraId="700A0C07" w14:textId="77777777" w:rsidTr="002574DB">
        <w:trPr>
          <w:trHeight w:val="397"/>
        </w:trPr>
        <w:tc>
          <w:tcPr>
            <w:tcW w:w="608" w:type="pct"/>
            <w:vMerge/>
            <w:tcBorders>
              <w:tl2br w:val="nil"/>
              <w:tr2bl w:val="nil"/>
            </w:tcBorders>
            <w:shd w:val="clear" w:color="auto" w:fill="F2F2F2" w:themeFill="background1" w:themeFillShade="F2"/>
            <w:vAlign w:val="center"/>
          </w:tcPr>
          <w:p w14:paraId="1775C4F6"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4391" w:type="pct"/>
            <w:gridSpan w:val="3"/>
            <w:tcBorders>
              <w:tl2br w:val="nil"/>
              <w:tr2bl w:val="nil"/>
            </w:tcBorders>
            <w:shd w:val="clear" w:color="auto" w:fill="F2F2F2" w:themeFill="background1" w:themeFillShade="F2"/>
            <w:vAlign w:val="center"/>
          </w:tcPr>
          <w:p w14:paraId="1C11C046"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对于不选择降低风险的输卵管</w:t>
            </w:r>
            <w:r w:rsidRPr="002574DB">
              <w:rPr>
                <w:rFonts w:ascii="思源黑体 CN" w:eastAsia="思源黑体 CN" w:hAnsi="思源黑体 CN" w:cs="微软雅黑"/>
                <w:sz w:val="18"/>
                <w:szCs w:val="18"/>
              </w:rPr>
              <w:t>-卵巢切除术（RRSO）的患者，30-35岁开始选择阴道超声和血清CA-125检查对卵巢癌进行筛查，筛查需遵循临床医师的指导。</w:t>
            </w:r>
          </w:p>
        </w:tc>
      </w:tr>
      <w:tr w:rsidR="00DE48E5" w14:paraId="48CFDFAE" w14:textId="77777777" w:rsidTr="002574DB">
        <w:trPr>
          <w:trHeight w:val="397"/>
        </w:trPr>
        <w:tc>
          <w:tcPr>
            <w:tcW w:w="608" w:type="pct"/>
            <w:tcBorders>
              <w:tl2br w:val="nil"/>
              <w:tr2bl w:val="nil"/>
            </w:tcBorders>
            <w:shd w:val="clear" w:color="auto" w:fill="auto"/>
            <w:vAlign w:val="center"/>
          </w:tcPr>
          <w:p w14:paraId="4C7C5723"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前列腺癌</w:t>
            </w:r>
          </w:p>
        </w:tc>
        <w:tc>
          <w:tcPr>
            <w:tcW w:w="4391" w:type="pct"/>
            <w:gridSpan w:val="3"/>
            <w:tcBorders>
              <w:tl2br w:val="nil"/>
              <w:tr2bl w:val="nil"/>
            </w:tcBorders>
            <w:shd w:val="clear" w:color="auto" w:fill="auto"/>
            <w:vAlign w:val="center"/>
          </w:tcPr>
          <w:p w14:paraId="5927B773"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40岁开始，建议BRCA2致病性或疑似致病性变异携带者进行前列腺癌筛查。</w:t>
            </w:r>
          </w:p>
          <w:p w14:paraId="63B59988"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BRCA1致病性或疑似致病性变异携带者可考虑进行前列腺癌筛查。</w:t>
            </w:r>
          </w:p>
        </w:tc>
      </w:tr>
      <w:tr w:rsidR="00DE48E5" w14:paraId="1393F926" w14:textId="77777777" w:rsidTr="002574DB">
        <w:trPr>
          <w:trHeight w:val="397"/>
        </w:trPr>
        <w:tc>
          <w:tcPr>
            <w:tcW w:w="608" w:type="pct"/>
            <w:tcBorders>
              <w:tl2br w:val="nil"/>
              <w:tr2bl w:val="nil"/>
            </w:tcBorders>
            <w:shd w:val="clear" w:color="auto" w:fill="F2F2F2" w:themeFill="background1" w:themeFillShade="F2"/>
            <w:vAlign w:val="center"/>
          </w:tcPr>
          <w:p w14:paraId="69C4F7EA"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胰腺癌</w:t>
            </w:r>
          </w:p>
        </w:tc>
        <w:tc>
          <w:tcPr>
            <w:tcW w:w="4391" w:type="pct"/>
            <w:gridSpan w:val="3"/>
            <w:tcBorders>
              <w:tl2br w:val="nil"/>
              <w:tr2bl w:val="nil"/>
            </w:tcBorders>
            <w:shd w:val="clear" w:color="auto" w:fill="F2F2F2" w:themeFill="background1" w:themeFillShade="F2"/>
            <w:vAlign w:val="center"/>
          </w:tcPr>
          <w:p w14:paraId="4467C6D1"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有外分泌胰腺癌家族史时，考虑在</w:t>
            </w:r>
            <w:r w:rsidRPr="002574DB">
              <w:rPr>
                <w:rFonts w:ascii="思源黑体 CN" w:eastAsia="思源黑体 CN" w:hAnsi="思源黑体 CN" w:cs="微软雅黑"/>
                <w:sz w:val="18"/>
                <w:szCs w:val="18"/>
              </w:rPr>
              <w:t>50岁开始或者比家族中最年轻的外分泌胰腺癌患者年轻10岁开始进行胰腺癌筛查。</w:t>
            </w:r>
          </w:p>
          <w:p w14:paraId="5C430E99"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无外分泌胰腺癌家族史时，不建议进行胰腺癌筛查。</w:t>
            </w:r>
          </w:p>
        </w:tc>
      </w:tr>
      <w:tr w:rsidR="00DE48E5" w14:paraId="115CD9BC" w14:textId="77777777" w:rsidTr="002574DB">
        <w:trPr>
          <w:trHeight w:val="397"/>
        </w:trPr>
        <w:tc>
          <w:tcPr>
            <w:tcW w:w="608" w:type="pct"/>
            <w:tcBorders>
              <w:tl2br w:val="nil"/>
              <w:tr2bl w:val="nil"/>
            </w:tcBorders>
            <w:shd w:val="clear" w:color="auto" w:fill="auto"/>
            <w:vAlign w:val="center"/>
          </w:tcPr>
          <w:p w14:paraId="2EC9DA0F"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携带者亲属</w:t>
            </w:r>
          </w:p>
        </w:tc>
        <w:tc>
          <w:tcPr>
            <w:tcW w:w="4391" w:type="pct"/>
            <w:gridSpan w:val="3"/>
            <w:tcBorders>
              <w:tl2br w:val="nil"/>
              <w:tr2bl w:val="nil"/>
            </w:tcBorders>
            <w:shd w:val="clear" w:color="auto" w:fill="auto"/>
            <w:vAlign w:val="center"/>
          </w:tcPr>
          <w:p w14:paraId="10BF2E38"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建议进行遗传咨询以及该变异的检测</w:t>
            </w:r>
            <w:r>
              <w:rPr>
                <w:rFonts w:ascii="思源黑体 CN" w:eastAsia="思源黑体 CN" w:hAnsi="思源黑体 CN" w:cs="微软雅黑" w:hint="eastAsia"/>
                <w:sz w:val="18"/>
                <w:szCs w:val="18"/>
              </w:rPr>
              <w:t>。</w:t>
            </w:r>
          </w:p>
        </w:tc>
      </w:tr>
    </w:tbl>
    <w:bookmarkEnd w:id="16"/>
    <w:bookmarkEnd w:id="17"/>
    <w:bookmarkEnd w:id="18"/>
    <w:bookmarkEnd w:id="19"/>
    <w:p w14:paraId="03C930D0" w14:textId="525A49F4" w:rsidR="00F5415C" w:rsidRDefault="00F5415C" w:rsidP="00F5415C">
      <w:r>
        <w:rPr>
          <w:rFonts w:hint="eastAsia"/>
        </w:rPr>
        <w:t>{%p endif%}</w:t>
      </w:r>
    </w:p>
    <w:p w14:paraId="3A366BD9" w14:textId="77777777" w:rsidR="000D7D0B" w:rsidRPr="004E6CB3" w:rsidRDefault="000D7D0B" w:rsidP="004E6CB3">
      <w:pPr>
        <w:pStyle w:val="3"/>
        <w:numPr>
          <w:ilvl w:val="0"/>
          <w:numId w:val="18"/>
        </w:numPr>
        <w:rPr>
          <w:szCs w:val="44"/>
        </w:rPr>
      </w:pPr>
      <w:bookmarkStart w:id="20" w:name="_Toc169708549"/>
      <w:r w:rsidRPr="004E6CB3">
        <w:rPr>
          <w:rFonts w:hint="eastAsia"/>
          <w:szCs w:val="44"/>
        </w:rPr>
        <w:t>样本质控</w:t>
      </w:r>
      <w:bookmarkEnd w:id="20"/>
    </w:p>
    <w:tbl>
      <w:tblPr>
        <w:tblStyle w:val="af4"/>
        <w:tblW w:w="10003"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657"/>
        <w:gridCol w:w="3401"/>
        <w:gridCol w:w="2552"/>
        <w:gridCol w:w="2393"/>
      </w:tblGrid>
      <w:tr w:rsidR="00DE48E5" w14:paraId="7D67AC31" w14:textId="77777777" w:rsidTr="002574DB">
        <w:trPr>
          <w:trHeight w:val="510"/>
          <w:jc w:val="center"/>
        </w:trPr>
        <w:tc>
          <w:tcPr>
            <w:tcW w:w="5058" w:type="dxa"/>
            <w:gridSpan w:val="2"/>
            <w:tcBorders>
              <w:tl2br w:val="nil"/>
              <w:tr2bl w:val="nil"/>
            </w:tcBorders>
            <w:shd w:val="clear" w:color="auto" w:fill="4F6D90"/>
            <w:vAlign w:val="center"/>
          </w:tcPr>
          <w:p w14:paraId="0A63E051" w14:textId="77777777" w:rsidR="00DE48E5" w:rsidRPr="002574DB" w:rsidRDefault="0019423F" w:rsidP="002574DB">
            <w:pPr>
              <w:spacing w:line="280" w:lineRule="exact"/>
              <w:ind w:leftChars="50" w:left="120"/>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质控参数</w:t>
            </w:r>
          </w:p>
        </w:tc>
        <w:tc>
          <w:tcPr>
            <w:tcW w:w="2552" w:type="dxa"/>
            <w:tcBorders>
              <w:tl2br w:val="nil"/>
              <w:tr2bl w:val="nil"/>
            </w:tcBorders>
            <w:shd w:val="clear" w:color="auto" w:fill="4F6D90"/>
            <w:vAlign w:val="center"/>
          </w:tcPr>
          <w:p w14:paraId="34A14C2F" w14:textId="77777777" w:rsidR="00DE48E5" w:rsidRPr="002574DB" w:rsidRDefault="0019423F" w:rsidP="002574DB">
            <w:pPr>
              <w:spacing w:line="280" w:lineRule="exact"/>
              <w:ind w:leftChars="50" w:left="120"/>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质控数值</w:t>
            </w:r>
          </w:p>
        </w:tc>
        <w:tc>
          <w:tcPr>
            <w:tcW w:w="2393" w:type="dxa"/>
            <w:tcBorders>
              <w:tl2br w:val="nil"/>
              <w:tr2bl w:val="nil"/>
            </w:tcBorders>
            <w:shd w:val="clear" w:color="auto" w:fill="4F6D90"/>
            <w:vAlign w:val="center"/>
          </w:tcPr>
          <w:p w14:paraId="2AF468DD" w14:textId="77777777" w:rsidR="00DE48E5" w:rsidRPr="002574DB" w:rsidRDefault="0019423F" w:rsidP="002574DB">
            <w:pPr>
              <w:spacing w:line="280" w:lineRule="exact"/>
              <w:ind w:leftChars="50" w:left="120"/>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质控标准</w:t>
            </w:r>
          </w:p>
        </w:tc>
      </w:tr>
      <w:tr w:rsidR="00DE48E5" w14:paraId="22FECD85" w14:textId="77777777" w:rsidTr="002574DB">
        <w:trPr>
          <w:trHeight w:val="510"/>
          <w:jc w:val="center"/>
        </w:trPr>
        <w:tc>
          <w:tcPr>
            <w:tcW w:w="1657" w:type="dxa"/>
            <w:tcBorders>
              <w:tl2br w:val="nil"/>
              <w:tr2bl w:val="nil"/>
            </w:tcBorders>
            <w:shd w:val="clear" w:color="auto" w:fill="auto"/>
            <w:vAlign w:val="center"/>
          </w:tcPr>
          <w:p w14:paraId="0D45BFB3"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rPr>
              <w:t>病理评估</w:t>
            </w:r>
          </w:p>
        </w:tc>
        <w:tc>
          <w:tcPr>
            <w:tcW w:w="3401" w:type="dxa"/>
            <w:tcBorders>
              <w:tl2br w:val="nil"/>
              <w:tr2bl w:val="nil"/>
            </w:tcBorders>
            <w:shd w:val="clear" w:color="auto" w:fill="auto"/>
            <w:vAlign w:val="center"/>
          </w:tcPr>
          <w:p w14:paraId="47D7FF15"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恶性肿瘤细胞占比</w:t>
            </w:r>
            <w:r w:rsidRPr="002574DB">
              <w:rPr>
                <w:rFonts w:ascii="思源黑体 CN" w:eastAsia="思源黑体 CN" w:hAnsi="思源黑体 CN" w:cs="微软雅黑"/>
                <w:color w:val="000000"/>
                <w:sz w:val="18"/>
                <w:szCs w:val="18"/>
                <w:vertAlign w:val="superscript"/>
                <w:lang w:bidi="ar"/>
              </w:rPr>
              <w:t>1</w:t>
            </w:r>
          </w:p>
        </w:tc>
        <w:tc>
          <w:tcPr>
            <w:tcW w:w="2552" w:type="dxa"/>
            <w:tcBorders>
              <w:tl2br w:val="nil"/>
              <w:tr2bl w:val="nil"/>
            </w:tcBorders>
            <w:shd w:val="clear" w:color="auto" w:fill="auto"/>
            <w:vAlign w:val="center"/>
          </w:tcPr>
          <w:p w14:paraId="4461A64A" w14:textId="26A98250" w:rsidR="00DE48E5" w:rsidRPr="002574DB" w:rsidRDefault="00BC6A47" w:rsidP="002574DB">
            <w:pPr>
              <w:spacing w:line="280" w:lineRule="exact"/>
              <w:ind w:leftChars="50" w:left="120"/>
              <w:jc w:val="center"/>
              <w:rPr>
                <w:rFonts w:ascii="思源黑体 CN" w:eastAsia="思源黑体 CN" w:hAnsi="思源黑体 CN" w:cs="微软雅黑"/>
                <w:color w:val="000000"/>
                <w:sz w:val="18"/>
                <w:szCs w:val="18"/>
                <w:lang w:bidi="ar"/>
              </w:rPr>
            </w:pPr>
            <w:r w:rsidRPr="00BC6A47">
              <w:rPr>
                <w:rFonts w:ascii="思源黑体 CN" w:eastAsia="思源黑体 CN" w:hAnsi="思源黑体 CN" w:cs="微软雅黑"/>
                <w:color w:val="000000"/>
                <w:sz w:val="18"/>
                <w:szCs w:val="18"/>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l2br w:val="nil"/>
              <w:tr2bl w:val="nil"/>
            </w:tcBorders>
            <w:shd w:val="clear" w:color="auto" w:fill="auto"/>
            <w:vAlign w:val="center"/>
          </w:tcPr>
          <w:p w14:paraId="713540AB"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w:t>
            </w:r>
            <w:r w:rsidRPr="002574DB">
              <w:rPr>
                <w:rFonts w:ascii="思源黑体 CN" w:eastAsia="思源黑体 CN" w:hAnsi="思源黑体 CN" w:cs="微软雅黑"/>
                <w:color w:val="000000"/>
                <w:sz w:val="18"/>
                <w:szCs w:val="18"/>
                <w:lang w:bidi="ar"/>
              </w:rPr>
              <w:t>20%</w:t>
            </w:r>
          </w:p>
        </w:tc>
      </w:tr>
      <w:tr w:rsidR="00DE48E5" w14:paraId="7F34FC53" w14:textId="77777777" w:rsidTr="002574DB">
        <w:trPr>
          <w:trHeight w:val="510"/>
          <w:jc w:val="center"/>
        </w:trPr>
        <w:tc>
          <w:tcPr>
            <w:tcW w:w="1657" w:type="dxa"/>
            <w:vMerge w:val="restart"/>
            <w:tcBorders>
              <w:tl2br w:val="nil"/>
              <w:tr2bl w:val="nil"/>
            </w:tcBorders>
            <w:shd w:val="clear" w:color="auto" w:fill="F2F2F2" w:themeFill="background1" w:themeFillShade="F2"/>
            <w:vAlign w:val="center"/>
          </w:tcPr>
          <w:p w14:paraId="241F2249"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color w:val="000000"/>
                <w:sz w:val="18"/>
                <w:szCs w:val="18"/>
              </w:rPr>
              <w:t>DNA质量评估</w:t>
            </w:r>
          </w:p>
        </w:tc>
        <w:tc>
          <w:tcPr>
            <w:tcW w:w="3401" w:type="dxa"/>
            <w:tcBorders>
              <w:tl2br w:val="nil"/>
              <w:tr2bl w:val="nil"/>
            </w:tcBorders>
            <w:shd w:val="clear" w:color="auto" w:fill="F2F2F2" w:themeFill="background1" w:themeFillShade="F2"/>
            <w:vAlign w:val="center"/>
          </w:tcPr>
          <w:p w14:paraId="5973227C"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DNA总量（ng）</w:t>
            </w:r>
            <w:r w:rsidRPr="002574DB">
              <w:rPr>
                <w:rFonts w:ascii="思源黑体 CN" w:eastAsia="思源黑体 CN" w:hAnsi="思源黑体 CN" w:cs="微软雅黑"/>
                <w:color w:val="000000"/>
                <w:sz w:val="18"/>
                <w:szCs w:val="18"/>
                <w:vertAlign w:val="superscript"/>
                <w:lang w:bidi="ar"/>
              </w:rPr>
              <w:t>2</w:t>
            </w:r>
          </w:p>
        </w:tc>
        <w:tc>
          <w:tcPr>
            <w:tcW w:w="2552" w:type="dxa"/>
            <w:tcBorders>
              <w:tl2br w:val="nil"/>
              <w:tr2bl w:val="nil"/>
            </w:tcBorders>
            <w:shd w:val="clear" w:color="auto" w:fill="F2F2F2" w:themeFill="background1" w:themeFillShade="F2"/>
            <w:vAlign w:val="center"/>
          </w:tcPr>
          <w:p w14:paraId="30FED254" w14:textId="02AA37FD"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lang w:bidi="ar"/>
              </w:rPr>
            </w:pPr>
            <w:r w:rsidRPr="00814BBC">
              <w:rPr>
                <w:rFonts w:ascii="思源黑体 CN" w:eastAsia="思源黑体 CN" w:hAnsi="思源黑体 CN" w:cs="微软雅黑"/>
                <w:color w:val="000000"/>
                <w:sz w:val="18"/>
                <w:szCs w:val="18"/>
                <w:lang w:bidi="ar"/>
              </w:rPr>
              <w:t>{%if lib_quality_control and lib_quality_control.lib_dna_qc and lib_quality_control.lib_dna_qc.dna_qty%}{{lib_quality_control.lib_dna_qc.dna_qty|replace(“.00”,””)}}{%else%}{%endif%}</w:t>
            </w:r>
          </w:p>
        </w:tc>
        <w:tc>
          <w:tcPr>
            <w:tcW w:w="2393" w:type="dxa"/>
            <w:tcBorders>
              <w:tl2br w:val="nil"/>
              <w:tr2bl w:val="nil"/>
            </w:tcBorders>
            <w:shd w:val="clear" w:color="auto" w:fill="F2F2F2" w:themeFill="background1" w:themeFillShade="F2"/>
            <w:vAlign w:val="center"/>
          </w:tcPr>
          <w:p w14:paraId="3AD7ADD8"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rPr>
              <w:t>≥</w:t>
            </w:r>
            <w:r w:rsidRPr="002574DB">
              <w:rPr>
                <w:rFonts w:ascii="思源黑体 CN" w:eastAsia="思源黑体 CN" w:hAnsi="思源黑体 CN" w:cs="微软雅黑"/>
                <w:color w:val="000000"/>
                <w:sz w:val="18"/>
                <w:szCs w:val="18"/>
              </w:rPr>
              <w:t>30</w:t>
            </w:r>
          </w:p>
        </w:tc>
      </w:tr>
      <w:tr w:rsidR="00DE48E5" w14:paraId="43A471BE" w14:textId="77777777" w:rsidTr="002574DB">
        <w:trPr>
          <w:trHeight w:val="510"/>
          <w:jc w:val="center"/>
        </w:trPr>
        <w:tc>
          <w:tcPr>
            <w:tcW w:w="1657" w:type="dxa"/>
            <w:vMerge/>
            <w:tcBorders>
              <w:tl2br w:val="nil"/>
              <w:tr2bl w:val="nil"/>
            </w:tcBorders>
            <w:shd w:val="clear" w:color="auto" w:fill="F2F2F2" w:themeFill="background1" w:themeFillShade="F2"/>
            <w:vAlign w:val="center"/>
          </w:tcPr>
          <w:p w14:paraId="2EC0F995"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F2F2F2" w:themeFill="background1" w:themeFillShade="F2"/>
            <w:vAlign w:val="center"/>
          </w:tcPr>
          <w:p w14:paraId="3C33A5AA"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文库总量（</w:t>
            </w:r>
            <w:r w:rsidRPr="002574DB">
              <w:rPr>
                <w:rFonts w:ascii="思源黑体 CN" w:eastAsia="思源黑体 CN" w:hAnsi="思源黑体 CN" w:cs="微软雅黑"/>
                <w:color w:val="000000"/>
                <w:sz w:val="18"/>
                <w:szCs w:val="18"/>
                <w:lang w:bidi="ar"/>
              </w:rPr>
              <w:t>ng）</w:t>
            </w:r>
            <w:r w:rsidRPr="002574DB">
              <w:rPr>
                <w:rFonts w:ascii="思源黑体 CN" w:eastAsia="思源黑体 CN" w:hAnsi="思源黑体 CN" w:cs="微软雅黑"/>
                <w:color w:val="000000"/>
                <w:sz w:val="18"/>
                <w:szCs w:val="18"/>
                <w:vertAlign w:val="superscript"/>
                <w:lang w:bidi="ar"/>
              </w:rPr>
              <w:t>3</w:t>
            </w:r>
          </w:p>
        </w:tc>
        <w:tc>
          <w:tcPr>
            <w:tcW w:w="2552" w:type="dxa"/>
            <w:tcBorders>
              <w:tl2br w:val="nil"/>
              <w:tr2bl w:val="nil"/>
            </w:tcBorders>
            <w:shd w:val="clear" w:color="auto" w:fill="F2F2F2" w:themeFill="background1" w:themeFillShade="F2"/>
            <w:vAlign w:val="center"/>
          </w:tcPr>
          <w:p w14:paraId="2467511D" w14:textId="1ED5ACBC"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lang w:bidi="ar"/>
              </w:rPr>
            </w:pPr>
            <w:r w:rsidRPr="00814BBC">
              <w:rPr>
                <w:rFonts w:ascii="思源黑体 CN" w:eastAsia="思源黑体 CN" w:hAnsi="思源黑体 CN" w:cs="微软雅黑"/>
                <w:color w:val="000000"/>
                <w:sz w:val="18"/>
                <w:szCs w:val="18"/>
                <w:lang w:bidi="ar"/>
              </w:rPr>
              <w:t>{%if lib_quality_control and lib_quality_control.lib_dna_qc and lib_quality_control.lib_dna_qc.library_qty%}{{lib_quality_control.lib_dna_qc.li</w:t>
            </w:r>
            <w:r w:rsidRPr="00814BBC">
              <w:rPr>
                <w:rFonts w:ascii="思源黑体 CN" w:eastAsia="思源黑体 CN" w:hAnsi="思源黑体 CN" w:cs="微软雅黑"/>
                <w:color w:val="000000"/>
                <w:sz w:val="18"/>
                <w:szCs w:val="18"/>
                <w:lang w:bidi="ar"/>
              </w:rPr>
              <w:lastRenderedPageBreak/>
              <w:t>brary_qty|replace(“.00”,””)}}{%else%}{%endif%}</w:t>
            </w:r>
          </w:p>
        </w:tc>
        <w:tc>
          <w:tcPr>
            <w:tcW w:w="2393" w:type="dxa"/>
            <w:tcBorders>
              <w:tl2br w:val="nil"/>
              <w:tr2bl w:val="nil"/>
            </w:tcBorders>
            <w:shd w:val="clear" w:color="auto" w:fill="F2F2F2" w:themeFill="background1" w:themeFillShade="F2"/>
            <w:vAlign w:val="center"/>
          </w:tcPr>
          <w:p w14:paraId="2A9F7DA8"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rPr>
              <w:lastRenderedPageBreak/>
              <w:t>≥</w:t>
            </w:r>
            <w:r w:rsidRPr="002574DB">
              <w:rPr>
                <w:rFonts w:ascii="思源黑体 CN" w:eastAsia="思源黑体 CN" w:hAnsi="思源黑体 CN" w:cs="微软雅黑"/>
                <w:color w:val="000000"/>
                <w:sz w:val="18"/>
                <w:szCs w:val="18"/>
              </w:rPr>
              <w:t>150</w:t>
            </w:r>
          </w:p>
        </w:tc>
      </w:tr>
      <w:tr w:rsidR="00DE48E5" w14:paraId="7950B2FB" w14:textId="77777777" w:rsidTr="002574DB">
        <w:trPr>
          <w:trHeight w:val="510"/>
          <w:jc w:val="center"/>
        </w:trPr>
        <w:tc>
          <w:tcPr>
            <w:tcW w:w="1657" w:type="dxa"/>
            <w:vMerge w:val="restart"/>
            <w:tcBorders>
              <w:tl2br w:val="nil"/>
              <w:tr2bl w:val="nil"/>
            </w:tcBorders>
            <w:shd w:val="clear" w:color="auto" w:fill="auto"/>
            <w:vAlign w:val="center"/>
          </w:tcPr>
          <w:p w14:paraId="16AC6C74"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rPr>
              <w:t>测序质量评估</w:t>
            </w:r>
          </w:p>
        </w:tc>
        <w:tc>
          <w:tcPr>
            <w:tcW w:w="3401" w:type="dxa"/>
            <w:tcBorders>
              <w:tl2br w:val="nil"/>
              <w:tr2bl w:val="nil"/>
            </w:tcBorders>
            <w:shd w:val="clear" w:color="auto" w:fill="auto"/>
            <w:vAlign w:val="center"/>
          </w:tcPr>
          <w:p w14:paraId="6FC95D3A"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color w:val="000000"/>
                <w:sz w:val="18"/>
                <w:szCs w:val="18"/>
                <w:lang w:bidi="ar"/>
              </w:rPr>
              <w:t xml:space="preserve">Q30 </w:t>
            </w:r>
            <w:r w:rsidRPr="002574DB">
              <w:rPr>
                <w:rFonts w:ascii="思源黑体 CN" w:eastAsia="思源黑体 CN" w:hAnsi="思源黑体 CN" w:cs="微软雅黑"/>
                <w:color w:val="000000"/>
                <w:sz w:val="18"/>
                <w:szCs w:val="18"/>
                <w:vertAlign w:val="superscript"/>
                <w:lang w:bidi="ar"/>
              </w:rPr>
              <w:t>4</w:t>
            </w:r>
          </w:p>
        </w:tc>
        <w:tc>
          <w:tcPr>
            <w:tcW w:w="2552" w:type="dxa"/>
            <w:tcBorders>
              <w:tl2br w:val="nil"/>
              <w:tr2bl w:val="nil"/>
            </w:tcBorders>
            <w:shd w:val="clear" w:color="auto" w:fill="auto"/>
            <w:vAlign w:val="center"/>
          </w:tcPr>
          <w:p w14:paraId="1B0A7807" w14:textId="32C56BAC"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rPr>
            </w:pPr>
            <w:r w:rsidRPr="00814BBC">
              <w:rPr>
                <w:rFonts w:ascii="思源黑体 CN" w:eastAsia="思源黑体 CN" w:hAnsi="思源黑体 CN" w:cs="微软雅黑"/>
                <w:color w:val="000000"/>
                <w:sz w:val="18"/>
                <w:szCs w:val="18"/>
              </w:rPr>
              <w:t>{{qc.dna_data_qc.cleandata_q30}}</w:t>
            </w:r>
          </w:p>
        </w:tc>
        <w:tc>
          <w:tcPr>
            <w:tcW w:w="2393" w:type="dxa"/>
            <w:tcBorders>
              <w:tl2br w:val="nil"/>
              <w:tr2bl w:val="nil"/>
            </w:tcBorders>
            <w:shd w:val="clear" w:color="auto" w:fill="auto"/>
            <w:vAlign w:val="center"/>
          </w:tcPr>
          <w:p w14:paraId="7BAB650E"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w:t>
            </w:r>
            <w:r w:rsidRPr="002574DB">
              <w:rPr>
                <w:rFonts w:ascii="思源黑体 CN" w:eastAsia="思源黑体 CN" w:hAnsi="思源黑体 CN" w:cs="微软雅黑"/>
                <w:color w:val="000000"/>
                <w:sz w:val="18"/>
                <w:szCs w:val="18"/>
                <w:lang w:bidi="ar"/>
              </w:rPr>
              <w:t>75%</w:t>
            </w:r>
          </w:p>
        </w:tc>
      </w:tr>
      <w:tr w:rsidR="00DE48E5" w14:paraId="59129BD0" w14:textId="77777777" w:rsidTr="002574DB">
        <w:trPr>
          <w:trHeight w:val="510"/>
          <w:jc w:val="center"/>
        </w:trPr>
        <w:tc>
          <w:tcPr>
            <w:tcW w:w="1657" w:type="dxa"/>
            <w:vMerge/>
            <w:tcBorders>
              <w:tl2br w:val="nil"/>
              <w:tr2bl w:val="nil"/>
            </w:tcBorders>
            <w:shd w:val="clear" w:color="auto" w:fill="auto"/>
            <w:vAlign w:val="center"/>
          </w:tcPr>
          <w:p w14:paraId="27EF52C7" w14:textId="77777777" w:rsidR="00DE48E5" w:rsidRPr="002574DB" w:rsidRDefault="00DE48E5" w:rsidP="002574DB">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23475F0E"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比对率</w:t>
            </w:r>
            <w:r w:rsidRPr="002574DB">
              <w:rPr>
                <w:rFonts w:ascii="思源黑体 CN" w:eastAsia="思源黑体 CN" w:hAnsi="思源黑体 CN" w:cs="微软雅黑"/>
                <w:color w:val="000000"/>
                <w:sz w:val="18"/>
                <w:szCs w:val="18"/>
                <w:vertAlign w:val="superscript"/>
                <w:lang w:bidi="ar"/>
              </w:rPr>
              <w:t>5</w:t>
            </w:r>
          </w:p>
        </w:tc>
        <w:tc>
          <w:tcPr>
            <w:tcW w:w="2552" w:type="dxa"/>
            <w:tcBorders>
              <w:tl2br w:val="nil"/>
              <w:tr2bl w:val="nil"/>
            </w:tcBorders>
            <w:shd w:val="clear" w:color="auto" w:fill="auto"/>
            <w:vAlign w:val="center"/>
          </w:tcPr>
          <w:p w14:paraId="04166FDC" w14:textId="19CE039A"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rPr>
            </w:pPr>
            <w:r w:rsidRPr="00814BBC">
              <w:rPr>
                <w:rFonts w:ascii="思源黑体 CN" w:eastAsia="思源黑体 CN" w:hAnsi="思源黑体 CN" w:cs="微软雅黑"/>
                <w:color w:val="000000"/>
                <w:sz w:val="18"/>
                <w:szCs w:val="18"/>
              </w:rPr>
              <w:t>{{qc.dna_data_qc.mapping_ratio}}</w:t>
            </w:r>
          </w:p>
        </w:tc>
        <w:tc>
          <w:tcPr>
            <w:tcW w:w="2393" w:type="dxa"/>
            <w:tcBorders>
              <w:tl2br w:val="nil"/>
              <w:tr2bl w:val="nil"/>
            </w:tcBorders>
            <w:shd w:val="clear" w:color="auto" w:fill="auto"/>
            <w:vAlign w:val="center"/>
          </w:tcPr>
          <w:p w14:paraId="6BCE013E"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color w:val="000000"/>
                <w:sz w:val="18"/>
                <w:szCs w:val="18"/>
                <w:lang w:bidi="ar"/>
              </w:rPr>
              <w:t>/</w:t>
            </w:r>
          </w:p>
        </w:tc>
      </w:tr>
      <w:tr w:rsidR="00DE48E5" w14:paraId="49B64613" w14:textId="77777777" w:rsidTr="002574DB">
        <w:trPr>
          <w:trHeight w:val="510"/>
          <w:jc w:val="center"/>
        </w:trPr>
        <w:tc>
          <w:tcPr>
            <w:tcW w:w="1657" w:type="dxa"/>
            <w:vMerge/>
            <w:tcBorders>
              <w:tl2br w:val="nil"/>
              <w:tr2bl w:val="nil"/>
            </w:tcBorders>
            <w:shd w:val="clear" w:color="auto" w:fill="auto"/>
            <w:vAlign w:val="center"/>
          </w:tcPr>
          <w:p w14:paraId="39F050CE" w14:textId="77777777" w:rsidR="00DE48E5" w:rsidRPr="002574DB" w:rsidRDefault="00DE48E5" w:rsidP="002574DB">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5358CB4C"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覆盖度</w:t>
            </w:r>
            <w:r w:rsidRPr="002574DB">
              <w:rPr>
                <w:rFonts w:ascii="思源黑体 CN" w:eastAsia="思源黑体 CN" w:hAnsi="思源黑体 CN" w:cs="微软雅黑"/>
                <w:color w:val="000000"/>
                <w:sz w:val="18"/>
                <w:szCs w:val="18"/>
                <w:vertAlign w:val="superscript"/>
                <w:lang w:bidi="ar"/>
              </w:rPr>
              <w:t>6</w:t>
            </w:r>
          </w:p>
        </w:tc>
        <w:tc>
          <w:tcPr>
            <w:tcW w:w="2552" w:type="dxa"/>
            <w:tcBorders>
              <w:tl2br w:val="nil"/>
              <w:tr2bl w:val="nil"/>
            </w:tcBorders>
            <w:shd w:val="clear" w:color="auto" w:fill="auto"/>
            <w:vAlign w:val="center"/>
          </w:tcPr>
          <w:p w14:paraId="107C01FF" w14:textId="1EFCC69E"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rPr>
            </w:pPr>
            <w:r w:rsidRPr="00814BBC">
              <w:rPr>
                <w:rFonts w:ascii="思源黑体 CN" w:eastAsia="思源黑体 CN" w:hAnsi="思源黑体 CN" w:cs="微软雅黑"/>
                <w:color w:val="000000"/>
                <w:sz w:val="18"/>
                <w:szCs w:val="18"/>
              </w:rPr>
              <w:t>{{qc.dna_data_qc.cover_ratio}}</w:t>
            </w:r>
          </w:p>
        </w:tc>
        <w:tc>
          <w:tcPr>
            <w:tcW w:w="2393" w:type="dxa"/>
            <w:tcBorders>
              <w:tl2br w:val="nil"/>
              <w:tr2bl w:val="nil"/>
            </w:tcBorders>
            <w:shd w:val="clear" w:color="auto" w:fill="auto"/>
            <w:vAlign w:val="center"/>
          </w:tcPr>
          <w:p w14:paraId="00654FE2"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color w:val="000000"/>
                <w:sz w:val="18"/>
                <w:szCs w:val="18"/>
                <w:lang w:bidi="ar"/>
              </w:rPr>
              <w:t>/</w:t>
            </w:r>
          </w:p>
        </w:tc>
      </w:tr>
      <w:tr w:rsidR="00DE48E5" w14:paraId="3590CCD8" w14:textId="77777777" w:rsidTr="002574DB">
        <w:trPr>
          <w:trHeight w:val="510"/>
          <w:jc w:val="center"/>
        </w:trPr>
        <w:tc>
          <w:tcPr>
            <w:tcW w:w="1657" w:type="dxa"/>
            <w:vMerge/>
            <w:tcBorders>
              <w:tl2br w:val="nil"/>
              <w:tr2bl w:val="nil"/>
            </w:tcBorders>
            <w:shd w:val="clear" w:color="auto" w:fill="auto"/>
            <w:vAlign w:val="center"/>
          </w:tcPr>
          <w:p w14:paraId="70AB30DA" w14:textId="77777777" w:rsidR="00DE48E5" w:rsidRPr="002574DB" w:rsidRDefault="00DE48E5" w:rsidP="002574DB">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727DFD46"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均一性</w:t>
            </w:r>
            <w:r w:rsidRPr="002574DB">
              <w:rPr>
                <w:rFonts w:ascii="思源黑体 CN" w:eastAsia="思源黑体 CN" w:hAnsi="思源黑体 CN" w:cs="微软雅黑"/>
                <w:color w:val="000000"/>
                <w:sz w:val="18"/>
                <w:szCs w:val="18"/>
                <w:vertAlign w:val="superscript"/>
                <w:lang w:bidi="ar"/>
              </w:rPr>
              <w:t>7</w:t>
            </w:r>
          </w:p>
        </w:tc>
        <w:tc>
          <w:tcPr>
            <w:tcW w:w="2552" w:type="dxa"/>
            <w:tcBorders>
              <w:tl2br w:val="nil"/>
              <w:tr2bl w:val="nil"/>
            </w:tcBorders>
            <w:shd w:val="clear" w:color="auto" w:fill="auto"/>
            <w:vAlign w:val="center"/>
          </w:tcPr>
          <w:p w14:paraId="666A5DCA" w14:textId="517FA94A"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rPr>
            </w:pPr>
            <w:r w:rsidRPr="00814BBC">
              <w:rPr>
                <w:rFonts w:ascii="思源黑体 CN" w:eastAsia="思源黑体 CN" w:hAnsi="思源黑体 CN" w:cs="微软雅黑"/>
                <w:color w:val="000000"/>
                <w:sz w:val="18"/>
                <w:szCs w:val="18"/>
              </w:rPr>
              <w:t>{{qc.dna_data_qc.uni20}}</w:t>
            </w:r>
          </w:p>
        </w:tc>
        <w:tc>
          <w:tcPr>
            <w:tcW w:w="2393" w:type="dxa"/>
            <w:tcBorders>
              <w:tl2br w:val="nil"/>
              <w:tr2bl w:val="nil"/>
            </w:tcBorders>
            <w:shd w:val="clear" w:color="auto" w:fill="auto"/>
            <w:vAlign w:val="center"/>
          </w:tcPr>
          <w:p w14:paraId="199CF5DD"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color w:val="000000"/>
                <w:sz w:val="18"/>
                <w:szCs w:val="18"/>
                <w:lang w:bidi="ar"/>
              </w:rPr>
              <w:t>/</w:t>
            </w:r>
          </w:p>
        </w:tc>
      </w:tr>
      <w:tr w:rsidR="00DE48E5" w14:paraId="3B31A1EC" w14:textId="77777777" w:rsidTr="002574DB">
        <w:trPr>
          <w:trHeight w:val="510"/>
          <w:jc w:val="center"/>
        </w:trPr>
        <w:tc>
          <w:tcPr>
            <w:tcW w:w="1657" w:type="dxa"/>
            <w:vMerge/>
            <w:tcBorders>
              <w:tl2br w:val="nil"/>
              <w:tr2bl w:val="nil"/>
            </w:tcBorders>
            <w:shd w:val="clear" w:color="auto" w:fill="auto"/>
            <w:vAlign w:val="center"/>
          </w:tcPr>
          <w:p w14:paraId="0F0F3EBB" w14:textId="77777777" w:rsidR="00DE48E5" w:rsidRPr="002574DB" w:rsidRDefault="00DE48E5" w:rsidP="002574DB">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56E6519E"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平均测序深度（×）</w:t>
            </w:r>
            <w:r w:rsidRPr="002574DB">
              <w:rPr>
                <w:rFonts w:ascii="思源黑体 CN" w:eastAsia="思源黑体 CN" w:hAnsi="思源黑体 CN" w:cs="微软雅黑"/>
                <w:color w:val="000000"/>
                <w:sz w:val="18"/>
                <w:szCs w:val="18"/>
                <w:vertAlign w:val="superscript"/>
                <w:lang w:bidi="ar"/>
              </w:rPr>
              <w:t>8</w:t>
            </w:r>
          </w:p>
        </w:tc>
        <w:tc>
          <w:tcPr>
            <w:tcW w:w="2552" w:type="dxa"/>
            <w:tcBorders>
              <w:tl2br w:val="nil"/>
              <w:tr2bl w:val="nil"/>
            </w:tcBorders>
            <w:shd w:val="clear" w:color="auto" w:fill="auto"/>
            <w:vAlign w:val="center"/>
          </w:tcPr>
          <w:p w14:paraId="5CD5F164" w14:textId="52319F4B"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rPr>
            </w:pPr>
            <w:r w:rsidRPr="00814BBC">
              <w:rPr>
                <w:rFonts w:ascii="思源黑体 CN" w:eastAsia="思源黑体 CN" w:hAnsi="思源黑体 CN" w:cs="微软雅黑"/>
                <w:color w:val="000000"/>
                <w:sz w:val="18"/>
                <w:szCs w:val="18"/>
              </w:rPr>
              <w:t>{{qc.dna_data_qc.depth_mean|replace(“.00”,””)}}</w:t>
            </w:r>
          </w:p>
        </w:tc>
        <w:tc>
          <w:tcPr>
            <w:tcW w:w="2393" w:type="dxa"/>
            <w:tcBorders>
              <w:tl2br w:val="nil"/>
              <w:tr2bl w:val="nil"/>
            </w:tcBorders>
            <w:shd w:val="clear" w:color="auto" w:fill="auto"/>
            <w:vAlign w:val="center"/>
          </w:tcPr>
          <w:p w14:paraId="169A5EC0"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color w:val="000000"/>
                <w:sz w:val="18"/>
                <w:szCs w:val="18"/>
                <w:lang w:bidi="ar"/>
              </w:rPr>
              <w:t>/</w:t>
            </w:r>
          </w:p>
        </w:tc>
      </w:tr>
      <w:tr w:rsidR="00DE48E5" w14:paraId="2B4EC839" w14:textId="77777777" w:rsidTr="002574DB">
        <w:trPr>
          <w:trHeight w:val="510"/>
          <w:jc w:val="center"/>
        </w:trPr>
        <w:tc>
          <w:tcPr>
            <w:tcW w:w="1657" w:type="dxa"/>
            <w:vMerge/>
            <w:tcBorders>
              <w:tl2br w:val="nil"/>
              <w:tr2bl w:val="nil"/>
            </w:tcBorders>
            <w:shd w:val="clear" w:color="auto" w:fill="auto"/>
            <w:vAlign w:val="center"/>
          </w:tcPr>
          <w:p w14:paraId="7A1DC115"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6285477A"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平均有效深度（×）</w:t>
            </w:r>
            <w:r w:rsidRPr="002574DB">
              <w:rPr>
                <w:rFonts w:ascii="思源黑体 CN" w:eastAsia="思源黑体 CN" w:hAnsi="思源黑体 CN" w:cs="微软雅黑"/>
                <w:color w:val="000000"/>
                <w:sz w:val="18"/>
                <w:szCs w:val="18"/>
                <w:vertAlign w:val="superscript"/>
                <w:lang w:bidi="ar"/>
              </w:rPr>
              <w:t>9</w:t>
            </w:r>
          </w:p>
        </w:tc>
        <w:tc>
          <w:tcPr>
            <w:tcW w:w="2552" w:type="dxa"/>
            <w:tcBorders>
              <w:tl2br w:val="nil"/>
              <w:tr2bl w:val="nil"/>
            </w:tcBorders>
            <w:shd w:val="clear" w:color="auto" w:fill="auto"/>
            <w:vAlign w:val="center"/>
          </w:tcPr>
          <w:p w14:paraId="2E13EF1C" w14:textId="111D7CF4"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rPr>
            </w:pPr>
            <w:r w:rsidRPr="00814BBC">
              <w:rPr>
                <w:rFonts w:ascii="思源黑体 CN" w:eastAsia="思源黑体 CN" w:hAnsi="思源黑体 CN" w:cs="微软雅黑"/>
                <w:color w:val="000000"/>
                <w:sz w:val="18"/>
                <w:szCs w:val="18"/>
              </w:rPr>
              <w:t>{{qc.dna_data_qc.depth_</w:t>
            </w:r>
            <w:r w:rsidR="007F146A">
              <w:rPr>
                <w:rFonts w:ascii="思源黑体 CN" w:eastAsia="思源黑体 CN" w:hAnsi="思源黑体 CN" w:cs="微软雅黑" w:hint="eastAsia"/>
                <w:color w:val="000000"/>
                <w:sz w:val="18"/>
                <w:szCs w:val="18"/>
              </w:rPr>
              <w:t>ssbc</w:t>
            </w:r>
            <w:r w:rsidRPr="00814BBC">
              <w:rPr>
                <w:rFonts w:ascii="思源黑体 CN" w:eastAsia="思源黑体 CN" w:hAnsi="思源黑体 CN" w:cs="微软雅黑"/>
                <w:color w:val="000000"/>
                <w:sz w:val="18"/>
                <w:szCs w:val="18"/>
              </w:rPr>
              <w:t>|replace(“.00”,””)}}</w:t>
            </w:r>
          </w:p>
        </w:tc>
        <w:tc>
          <w:tcPr>
            <w:tcW w:w="2393" w:type="dxa"/>
            <w:tcBorders>
              <w:tl2br w:val="nil"/>
              <w:tr2bl w:val="nil"/>
            </w:tcBorders>
            <w:shd w:val="clear" w:color="auto" w:fill="auto"/>
            <w:vAlign w:val="center"/>
          </w:tcPr>
          <w:p w14:paraId="4DC8CC34"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w:t>
            </w:r>
            <w:r w:rsidRPr="002574DB">
              <w:rPr>
                <w:rFonts w:ascii="思源黑体 CN" w:eastAsia="思源黑体 CN" w:hAnsi="思源黑体 CN" w:cs="微软雅黑"/>
                <w:color w:val="000000"/>
                <w:sz w:val="18"/>
                <w:szCs w:val="18"/>
                <w:lang w:bidi="ar"/>
              </w:rPr>
              <w:t>300</w:t>
            </w:r>
          </w:p>
        </w:tc>
      </w:tr>
      <w:tr w:rsidR="00DE48E5" w14:paraId="1D396B88" w14:textId="77777777" w:rsidTr="002574DB">
        <w:trPr>
          <w:trHeight w:val="510"/>
          <w:jc w:val="center"/>
        </w:trPr>
        <w:tc>
          <w:tcPr>
            <w:tcW w:w="5058" w:type="dxa"/>
            <w:gridSpan w:val="2"/>
            <w:tcBorders>
              <w:tl2br w:val="nil"/>
              <w:tr2bl w:val="nil"/>
            </w:tcBorders>
            <w:shd w:val="clear" w:color="auto" w:fill="F1F1F1"/>
            <w:vAlign w:val="center"/>
          </w:tcPr>
          <w:p w14:paraId="08640AAD" w14:textId="77777777" w:rsidR="00DE48E5" w:rsidRDefault="0019423F">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hint="eastAsia"/>
                <w:b/>
                <w:bCs/>
                <w:color w:val="000000"/>
                <w:sz w:val="18"/>
                <w:szCs w:val="18"/>
              </w:rPr>
              <w:t>总体质量评估</w:t>
            </w:r>
            <w:r w:rsidRPr="002574DB">
              <w:rPr>
                <w:rFonts w:ascii="思源黑体 CN" w:eastAsia="思源黑体 CN" w:hAnsi="思源黑体 CN" w:cs="微软雅黑"/>
                <w:b/>
                <w:bCs/>
                <w:color w:val="000000"/>
                <w:sz w:val="18"/>
                <w:szCs w:val="18"/>
                <w:vertAlign w:val="superscript"/>
              </w:rPr>
              <w:t>10</w:t>
            </w:r>
          </w:p>
        </w:tc>
        <w:tc>
          <w:tcPr>
            <w:tcW w:w="4945" w:type="dxa"/>
            <w:gridSpan w:val="2"/>
            <w:tcBorders>
              <w:tl2br w:val="nil"/>
              <w:tr2bl w:val="nil"/>
            </w:tcBorders>
            <w:shd w:val="clear" w:color="auto" w:fill="F1F1F1"/>
            <w:vAlign w:val="center"/>
          </w:tcPr>
          <w:p w14:paraId="40B6242A"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364AE2">
              <w:rPr>
                <w:rFonts w:ascii="思源黑体 CN" w:eastAsia="思源黑体 CN" w:hAnsi="思源黑体 CN" w:cs="微软雅黑"/>
                <w:b/>
                <w:bCs/>
                <w:color w:val="000000"/>
                <w:sz w:val="18"/>
                <w:szCs w:val="18"/>
                <w:highlight w:val="yellow"/>
                <w:lang w:bidi="ar"/>
              </w:rPr>
              <w:t>{%p if qc.dna_data_qc.cleandata_q30_num&gt;=0.75 and qc.dna_data_qc.depth_ssbc_num&gt;=300%}</w:t>
            </w:r>
          </w:p>
          <w:p w14:paraId="26964802"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364AE2">
              <w:rPr>
                <w:rFonts w:ascii="思源黑体 CN" w:eastAsia="思源黑体 CN" w:hAnsi="思源黑体 CN" w:cs="微软雅黑"/>
                <w:b/>
                <w:bCs/>
                <w:color w:val="000000"/>
                <w:sz w:val="18"/>
                <w:szCs w:val="18"/>
                <w:highlight w:val="green"/>
                <w:lang w:bidi="ar"/>
              </w:rPr>
              <w:t>{%p if sample.tumor_content%}</w:t>
            </w:r>
          </w:p>
          <w:p w14:paraId="6E554C04"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if lib_quality_control and lib_quality_control.lib_dna_qc and lib_quality_control.lib_dna_qc.dna_qty and lib_quality_control.lib_dna_qc.library_qty%}</w:t>
            </w:r>
          </w:p>
          <w:p w14:paraId="595226BE"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{%if sample.tumor_content|replace(“%”,””)|float &gt;= 20 and lib_quality_control.lib_dna_qc.dna_qty|float &gt;= 30 and lib_quality_control.lib_dna_qc.library_qty|float &gt;=150%}合格{%else%}风险{%endif%}</w:t>
            </w:r>
          </w:p>
          <w:p w14:paraId="3FA53970"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else%}</w:t>
            </w:r>
          </w:p>
          <w:p w14:paraId="4099658A"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{%if sample.tumor_content|replace(“%”,””)|float &gt;= 20%}合格（质控项有缺失，请补齐数据后自行评估）{%else%}风险{%endif%}</w:t>
            </w:r>
          </w:p>
          <w:p w14:paraId="57D92F88"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endif%}</w:t>
            </w:r>
          </w:p>
          <w:p w14:paraId="42014A6D"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364AE2">
              <w:rPr>
                <w:rFonts w:ascii="思源黑体 CN" w:eastAsia="思源黑体 CN" w:hAnsi="思源黑体 CN" w:cs="微软雅黑"/>
                <w:b/>
                <w:bCs/>
                <w:color w:val="000000"/>
                <w:sz w:val="18"/>
                <w:szCs w:val="18"/>
                <w:highlight w:val="green"/>
                <w:lang w:bidi="ar"/>
              </w:rPr>
              <w:t>{%p else%}</w:t>
            </w:r>
          </w:p>
          <w:p w14:paraId="4690FF27"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if lib_quality_control and lib_quality_control.lib_dna_qc and lib_quality_control.lib_dna_qc.tumor_content%}</w:t>
            </w:r>
          </w:p>
          <w:p w14:paraId="439966EA"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if lib_quality_control and lib_quality_control.lib_dna_qc and lib_quality_control.lib_dna_qc.dna_qty and lib_quality_control.lib_dna_qc.library_qty%}</w:t>
            </w:r>
          </w:p>
          <w:p w14:paraId="6F0E007D"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{%if lib_quality_control.lib_dna_qc.tumor_content|replace(“%”,””)|float &gt;= 20 and lib_quality_control.lib_dna_qc.dna_qty|float &gt;= 30 and lib_quality_control.lib_dna_qc.library_qty|float &gt;=150%}合格{%else%}风险{%endif%}</w:t>
            </w:r>
          </w:p>
          <w:p w14:paraId="0735A151"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lastRenderedPageBreak/>
              <w:t>{%p else%}</w:t>
            </w:r>
          </w:p>
          <w:p w14:paraId="2F7A551A"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{%if lib_quality_control.lib_dna_qc.tumor_content|replace(“%”,””)|float &gt;= 20%}合格（质控项有缺失，请补齐数据后自行评估）{%else%}风险{%endif%}</w:t>
            </w:r>
          </w:p>
          <w:p w14:paraId="031F9486"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endif%}</w:t>
            </w:r>
          </w:p>
          <w:p w14:paraId="6D91967E"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else%}</w:t>
            </w:r>
          </w:p>
          <w:p w14:paraId="05475A5D"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if lib_quality_control and lib_quality_control.lib_dna_qc and lib_quality_control.lib_dna_qc.dna_qty and lib_quality_control.lib_dna_qc.library_qty%}</w:t>
            </w:r>
          </w:p>
          <w:p w14:paraId="1D624C46"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{%if lib_quality_control.lib_dna_qc.dna_qty|float &gt;= 30 and lib_quality_control.lib_dna_qc.library_qty|float &gt;=150%}合格{%else%}风险{%endif%}</w:t>
            </w:r>
          </w:p>
          <w:p w14:paraId="5F14CC87"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else%}</w:t>
            </w:r>
          </w:p>
          <w:p w14:paraId="3BF7529A"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合格（质控项有缺失，请补齐数据后自行评估）</w:t>
            </w:r>
          </w:p>
          <w:p w14:paraId="1A28A594"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endif%}</w:t>
            </w:r>
          </w:p>
          <w:p w14:paraId="2464EB1F"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endif%}</w:t>
            </w:r>
          </w:p>
          <w:p w14:paraId="4E9CBB42"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364AE2">
              <w:rPr>
                <w:rFonts w:ascii="思源黑体 CN" w:eastAsia="思源黑体 CN" w:hAnsi="思源黑体 CN" w:cs="微软雅黑"/>
                <w:b/>
                <w:bCs/>
                <w:color w:val="000000"/>
                <w:sz w:val="18"/>
                <w:szCs w:val="18"/>
                <w:highlight w:val="green"/>
                <w:lang w:bidi="ar"/>
              </w:rPr>
              <w:t>{%p endif%}</w:t>
            </w:r>
          </w:p>
          <w:p w14:paraId="6DC8B940"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364AE2">
              <w:rPr>
                <w:rFonts w:ascii="思源黑体 CN" w:eastAsia="思源黑体 CN" w:hAnsi="思源黑体 CN" w:cs="微软雅黑"/>
                <w:b/>
                <w:bCs/>
                <w:color w:val="000000"/>
                <w:sz w:val="18"/>
                <w:szCs w:val="18"/>
                <w:highlight w:val="yellow"/>
                <w:lang w:bidi="ar"/>
              </w:rPr>
              <w:t>{%p else%}</w:t>
            </w:r>
          </w:p>
          <w:p w14:paraId="4877CA21"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风险</w:t>
            </w:r>
          </w:p>
          <w:p w14:paraId="00FA4BC5" w14:textId="369233D3" w:rsidR="00DE48E5"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364AE2">
              <w:rPr>
                <w:rFonts w:ascii="思源黑体 CN" w:eastAsia="思源黑体 CN" w:hAnsi="思源黑体 CN" w:cs="微软雅黑"/>
                <w:b/>
                <w:bCs/>
                <w:color w:val="000000"/>
                <w:sz w:val="18"/>
                <w:szCs w:val="18"/>
                <w:highlight w:val="yellow"/>
                <w:lang w:bidi="ar"/>
              </w:rPr>
              <w:t>{%p endif%}</w:t>
            </w:r>
          </w:p>
        </w:tc>
      </w:tr>
    </w:tbl>
    <w:p w14:paraId="7964CB83" w14:textId="77777777" w:rsidR="00DE48E5" w:rsidRDefault="00DE48E5">
      <w:pPr>
        <w:spacing w:line="20" w:lineRule="exact"/>
      </w:pPr>
    </w:p>
    <w:p w14:paraId="6FFB67D8" w14:textId="77777777" w:rsidR="00DE48E5" w:rsidRPr="002574DB" w:rsidRDefault="0019423F" w:rsidP="002574DB">
      <w:pPr>
        <w:pStyle w:val="af9"/>
        <w:numPr>
          <w:ilvl w:val="255"/>
          <w:numId w:val="0"/>
        </w:numPr>
        <w:adjustRightInd w:val="0"/>
        <w:spacing w:afterLines="30" w:after="97" w:line="240" w:lineRule="exact"/>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注：</w:t>
      </w:r>
    </w:p>
    <w:p w14:paraId="1ACBAC01"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恶性肿瘤细胞占比：经</w:t>
      </w:r>
      <w:r w:rsidRPr="002574DB">
        <w:rPr>
          <w:rFonts w:ascii="思源黑体 CN" w:hAnsi="思源黑体 CN" w:cs="微软雅黑"/>
          <w:color w:val="595959" w:themeColor="text1" w:themeTint="A6"/>
          <w:sz w:val="16"/>
          <w:szCs w:val="16"/>
        </w:rPr>
        <w:t>HE染色评估，该样本中恶性肿瘤细胞占比，仅送检样本类型包含石蜡玻片时可进行此项评估；全血及对照样本不做此项评估；</w:t>
      </w:r>
    </w:p>
    <w:p w14:paraId="12925073"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color w:val="595959" w:themeColor="text1" w:themeTint="A6"/>
          <w:sz w:val="16"/>
          <w:szCs w:val="16"/>
        </w:rPr>
        <w:t>DNA总量：送检样本提取的DNA总量；</w:t>
      </w:r>
    </w:p>
    <w:p w14:paraId="1224F418"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文库总量：文库构建结束后的总量；</w:t>
      </w:r>
    </w:p>
    <w:p w14:paraId="2EB4E58E"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color w:val="595959" w:themeColor="text1" w:themeTint="A6"/>
          <w:sz w:val="16"/>
          <w:szCs w:val="16"/>
        </w:rPr>
        <w:t>Q30：碱基质量Q30占比，测序的准确率高于99.9%的碱基的比例；</w:t>
      </w:r>
    </w:p>
    <w:p w14:paraId="6CD75233"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比对率：序列回帖比率，可以比对至参考序列上的</w:t>
      </w:r>
      <w:r w:rsidRPr="002574DB">
        <w:rPr>
          <w:rFonts w:ascii="思源黑体 CN" w:hAnsi="思源黑体 CN" w:cs="微软雅黑"/>
          <w:color w:val="595959" w:themeColor="text1" w:themeTint="A6"/>
          <w:sz w:val="16"/>
          <w:szCs w:val="16"/>
        </w:rPr>
        <w:t>reads的比例；</w:t>
      </w:r>
    </w:p>
    <w:p w14:paraId="1B7951A9"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覆盖度：检测到的区域占目标区域的比例；</w:t>
      </w:r>
    </w:p>
    <w:p w14:paraId="183E7FDD"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均一性：整体目标区域中，测序深度超过平均深度</w:t>
      </w:r>
      <w:r w:rsidRPr="002574DB">
        <w:rPr>
          <w:rFonts w:ascii="思源黑体 CN" w:hAnsi="思源黑体 CN" w:cs="微软雅黑"/>
          <w:color w:val="595959" w:themeColor="text1" w:themeTint="A6"/>
          <w:sz w:val="16"/>
          <w:szCs w:val="16"/>
        </w:rPr>
        <w:t>*20%的区域的占比；</w:t>
      </w:r>
    </w:p>
    <w:p w14:paraId="30BBEEFE"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平均测序深度：目标区域内每个碱基的平均深度；</w:t>
      </w:r>
    </w:p>
    <w:p w14:paraId="352B0C13" w14:textId="77777777" w:rsid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lang w:bidi="ar"/>
        </w:rPr>
        <w:t>平均有效深度</w:t>
      </w:r>
      <w:r w:rsidRPr="002574DB">
        <w:rPr>
          <w:rFonts w:ascii="思源黑体 CN" w:hAnsi="思源黑体 CN" w:cs="微软雅黑" w:hint="eastAsia"/>
          <w:color w:val="595959" w:themeColor="text1" w:themeTint="A6"/>
          <w:sz w:val="16"/>
          <w:szCs w:val="16"/>
        </w:rPr>
        <w:t>：通过分子标签校正后的平均测序深度；</w:t>
      </w:r>
    </w:p>
    <w:p w14:paraId="01754D99" w14:textId="5095B690" w:rsidR="00D84AC6"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lang w:bidi="ar"/>
        </w:rPr>
        <w:t>总体质量评估：依据病理</w:t>
      </w:r>
      <w:r w:rsidR="00364AE2">
        <w:rPr>
          <w:rFonts w:ascii="思源黑体 CN" w:hAnsi="思源黑体 CN" w:cs="微软雅黑" w:hint="eastAsia"/>
          <w:color w:val="595959" w:themeColor="text1" w:themeTint="A6"/>
          <w:sz w:val="16"/>
          <w:szCs w:val="16"/>
          <w:lang w:bidi="ar"/>
        </w:rPr>
        <w:t>（</w:t>
      </w:r>
      <w:r w:rsidRPr="002574DB">
        <w:rPr>
          <w:rFonts w:ascii="思源黑体 CN" w:hAnsi="思源黑体 CN" w:cs="微软雅黑" w:hint="eastAsia"/>
          <w:color w:val="595959" w:themeColor="text1" w:themeTint="A6"/>
          <w:sz w:val="16"/>
          <w:szCs w:val="16"/>
          <w:lang w:bidi="ar"/>
        </w:rPr>
        <w:t>如适用</w:t>
      </w:r>
      <w:r w:rsidR="00364AE2">
        <w:rPr>
          <w:rFonts w:ascii="思源黑体 CN" w:hAnsi="思源黑体 CN" w:cs="微软雅黑" w:hint="eastAsia"/>
          <w:color w:val="595959" w:themeColor="text1" w:themeTint="A6"/>
          <w:sz w:val="16"/>
          <w:szCs w:val="16"/>
          <w:lang w:bidi="ar"/>
        </w:rPr>
        <w:t>）</w:t>
      </w:r>
      <w:r w:rsidRPr="002574DB">
        <w:rPr>
          <w:rFonts w:ascii="思源黑体 CN" w:hAnsi="思源黑体 CN" w:cs="微软雅黑" w:hint="eastAsia"/>
          <w:color w:val="595959" w:themeColor="text1" w:themeTint="A6"/>
          <w:sz w:val="16"/>
          <w:szCs w:val="16"/>
          <w:lang w:bidi="ar"/>
        </w:rPr>
        <w:t>、</w:t>
      </w:r>
      <w:r w:rsidRPr="002574DB">
        <w:rPr>
          <w:rFonts w:ascii="思源黑体 CN" w:hAnsi="思源黑体 CN" w:cs="微软雅黑"/>
          <w:color w:val="595959" w:themeColor="text1" w:themeTint="A6"/>
          <w:sz w:val="16"/>
          <w:szCs w:val="16"/>
          <w:lang w:bidi="ar"/>
        </w:rPr>
        <w:t>DNA</w:t>
      </w:r>
      <w:r w:rsidRPr="002574DB">
        <w:rPr>
          <w:rFonts w:ascii="思源黑体 CN" w:hAnsi="思源黑体 CN" w:cs="微软雅黑" w:hint="eastAsia"/>
          <w:color w:val="595959" w:themeColor="text1" w:themeTint="A6"/>
          <w:sz w:val="16"/>
          <w:szCs w:val="16"/>
          <w:lang w:bidi="ar"/>
        </w:rPr>
        <w:t>质量、测序质量</w:t>
      </w:r>
      <w:r w:rsidR="00364AE2">
        <w:rPr>
          <w:rFonts w:ascii="思源黑体 CN" w:hAnsi="思源黑体 CN" w:cs="微软雅黑" w:hint="eastAsia"/>
          <w:color w:val="595959" w:themeColor="text1" w:themeTint="A6"/>
          <w:sz w:val="16"/>
          <w:szCs w:val="16"/>
          <w:lang w:bidi="ar"/>
        </w:rPr>
        <w:t>（</w:t>
      </w:r>
      <w:r w:rsidRPr="002574DB">
        <w:rPr>
          <w:rFonts w:ascii="思源黑体 CN" w:hAnsi="思源黑体 CN" w:cs="微软雅黑"/>
          <w:color w:val="595959" w:themeColor="text1" w:themeTint="A6"/>
          <w:sz w:val="16"/>
          <w:szCs w:val="16"/>
          <w:lang w:bidi="ar"/>
        </w:rPr>
        <w:t>Q30</w:t>
      </w:r>
      <w:r w:rsidRPr="002574DB">
        <w:rPr>
          <w:rFonts w:ascii="思源黑体 CN" w:hAnsi="思源黑体 CN" w:cs="微软雅黑" w:hint="eastAsia"/>
          <w:color w:val="595959" w:themeColor="text1" w:themeTint="A6"/>
          <w:sz w:val="16"/>
          <w:szCs w:val="16"/>
          <w:lang w:bidi="ar"/>
        </w:rPr>
        <w:t>、平均有效深度</w:t>
      </w:r>
      <w:r w:rsidR="00364AE2">
        <w:rPr>
          <w:rFonts w:ascii="思源黑体 CN" w:hAnsi="思源黑体 CN" w:cs="微软雅黑" w:hint="eastAsia"/>
          <w:color w:val="595959" w:themeColor="text1" w:themeTint="A6"/>
          <w:sz w:val="16"/>
          <w:szCs w:val="16"/>
          <w:lang w:bidi="ar"/>
        </w:rPr>
        <w:t>）</w:t>
      </w:r>
      <w:r w:rsidRPr="002574DB">
        <w:rPr>
          <w:rFonts w:ascii="思源黑体 CN" w:hAnsi="思源黑体 CN" w:cs="微软雅黑" w:hint="eastAsia"/>
          <w:color w:val="595959" w:themeColor="text1" w:themeTint="A6"/>
          <w:sz w:val="16"/>
          <w:szCs w:val="16"/>
          <w:lang w:bidi="ar"/>
        </w:rPr>
        <w:t>进行综合评估，判断质控是否合格。</w:t>
      </w:r>
      <w:r w:rsidR="00D84AC6" w:rsidRPr="002574DB">
        <w:rPr>
          <w:rFonts w:ascii="思源黑体 CN" w:hAnsi="思源黑体 CN"/>
        </w:rPr>
        <w:br w:type="page"/>
      </w:r>
    </w:p>
    <w:p w14:paraId="516E391F" w14:textId="77777777" w:rsidR="000D7D0B" w:rsidRDefault="000D7D0B" w:rsidP="000D7D0B">
      <w:pPr>
        <w:pStyle w:val="1"/>
        <w:spacing w:line="400" w:lineRule="exact"/>
        <w:rPr>
          <w:rFonts w:ascii="思源黑体 CN" w:hAnsi="思源黑体 CN"/>
          <w:spacing w:val="0"/>
          <w:sz w:val="28"/>
          <w:szCs w:val="32"/>
        </w:rPr>
      </w:pPr>
      <w:bookmarkStart w:id="21" w:name="_Toc169701290"/>
      <w:bookmarkStart w:id="22" w:name="_Toc169708550"/>
      <w:bookmarkStart w:id="23" w:name="_Toc131081097"/>
      <w:bookmarkStart w:id="24" w:name="_Toc130996848"/>
      <w:bookmarkStart w:id="25" w:name="_Toc130370880"/>
      <w:bookmarkStart w:id="26" w:name="_Toc88482983"/>
      <w:bookmarkStart w:id="27" w:name="_Ref144913562"/>
      <w:r>
        <w:rPr>
          <w:lang w:val="zh-CN"/>
        </w:rPr>
        <w:lastRenderedPageBreak/>
        <w:t>检测声明</w:t>
      </w:r>
      <w:bookmarkEnd w:id="21"/>
      <w:bookmarkEnd w:id="22"/>
    </w:p>
    <w:p w14:paraId="7477FB3A" w14:textId="77777777" w:rsidR="00DE48E5" w:rsidRPr="002574DB" w:rsidRDefault="0019423F" w:rsidP="00014E1C">
      <w:pPr>
        <w:pStyle w:val="31"/>
      </w:pPr>
      <w:r w:rsidRPr="002574DB">
        <w:rPr>
          <w:rFonts w:hint="eastAsia"/>
        </w:rPr>
        <w:t>关于本检测项目</w:t>
      </w:r>
    </w:p>
    <w:p w14:paraId="39EDE931" w14:textId="77777777" w:rsidR="00DE48E5" w:rsidRPr="002574DB" w:rsidRDefault="0019423F" w:rsidP="002574DB">
      <w:pPr>
        <w:snapToGrid w:val="0"/>
        <w:spacing w:afterLines="30" w:after="97" w:line="300" w:lineRule="exact"/>
        <w:ind w:firstLineChars="200" w:firstLine="420"/>
        <w:jc w:val="left"/>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本报告仅针对本次送检样本，基于目前研究水平对与肿瘤遗传风险和药物治疗密切相关的</w:t>
      </w:r>
      <w:r w:rsidRPr="002574DB">
        <w:rPr>
          <w:rFonts w:ascii="思源黑体 CN" w:eastAsia="思源黑体 CN" w:hAnsi="思源黑体 CN" w:cs="微软雅黑"/>
          <w:sz w:val="21"/>
          <w:szCs w:val="21"/>
        </w:rPr>
        <w:t xml:space="preserve"> BRCA1</w:t>
      </w:r>
      <w:r w:rsidRPr="002574DB">
        <w:rPr>
          <w:rFonts w:ascii="思源黑体 CN" w:eastAsia="思源黑体 CN" w:hAnsi="思源黑体 CN" w:cs="微软雅黑" w:hint="eastAsia"/>
          <w:sz w:val="21"/>
          <w:szCs w:val="21"/>
        </w:rPr>
        <w:t>和</w:t>
      </w:r>
      <w:r w:rsidRPr="002574DB">
        <w:rPr>
          <w:rFonts w:ascii="思源黑体 CN" w:eastAsia="思源黑体 CN" w:hAnsi="思源黑体 CN" w:cs="微软雅黑"/>
          <w:sz w:val="21"/>
          <w:szCs w:val="21"/>
        </w:rPr>
        <w:t xml:space="preserve"> BRCA2</w:t>
      </w:r>
      <w:r w:rsidRPr="002574DB">
        <w:rPr>
          <w:rFonts w:ascii="思源黑体 CN" w:eastAsia="思源黑体 CN" w:hAnsi="思源黑体 CN" w:cs="微软雅黑" w:hint="eastAsia"/>
          <w:sz w:val="21"/>
          <w:szCs w:val="21"/>
        </w:rPr>
        <w:t>基因的目标区域进行检测，并对检测到的变异信息进行解读，为受检者的临床诊断治疗提供辅助参考。</w:t>
      </w:r>
    </w:p>
    <w:p w14:paraId="7717BFDC" w14:textId="77777777" w:rsidR="00DE48E5" w:rsidRPr="002574DB" w:rsidRDefault="0019423F" w:rsidP="002574DB">
      <w:pPr>
        <w:snapToGrid w:val="0"/>
        <w:spacing w:before="1" w:afterLines="30" w:after="97" w:line="300" w:lineRule="exact"/>
        <w:ind w:left="30" w:right="54" w:firstLineChars="200" w:firstLine="420"/>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本报告对变异的解读遵循相关指南和规范。报告给出的这些变异信息</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和无变异信息</w:t>
      </w:r>
      <w:r w:rsidRPr="002574DB">
        <w:rPr>
          <w:rFonts w:ascii="思源黑体 CN" w:eastAsia="思源黑体 CN" w:hAnsi="思源黑体 CN" w:cs="微软雅黑"/>
          <w:sz w:val="21"/>
          <w:szCs w:val="21"/>
        </w:rPr>
        <w:t xml:space="preserve">) </w:t>
      </w:r>
      <w:r w:rsidRPr="002574DB">
        <w:rPr>
          <w:rFonts w:ascii="思源黑体 CN" w:eastAsia="思源黑体 CN" w:hAnsi="思源黑体 CN" w:cs="微软雅黑" w:hint="eastAsia"/>
          <w:sz w:val="21"/>
          <w:szCs w:val="21"/>
        </w:rPr>
        <w:t>可为临床医生的决策提供参考，受检者请在临床医生的指导下阅读本报告。</w:t>
      </w:r>
    </w:p>
    <w:p w14:paraId="65284A90" w14:textId="77777777" w:rsidR="00DE48E5" w:rsidRDefault="0019423F" w:rsidP="002574DB">
      <w:pPr>
        <w:snapToGrid w:val="0"/>
        <w:spacing w:before="1" w:afterLines="30" w:after="97" w:line="300" w:lineRule="exact"/>
        <w:ind w:left="30" w:right="54" w:firstLineChars="200" w:firstLine="420"/>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55C16907" w14:textId="77777777" w:rsidR="00DE48E5" w:rsidRDefault="0019423F" w:rsidP="00014E1C">
      <w:pPr>
        <w:pStyle w:val="31"/>
      </w:pPr>
      <w:r>
        <w:rPr>
          <w:rFonts w:hint="eastAsia"/>
        </w:rPr>
        <w:t>适检人群</w:t>
      </w:r>
    </w:p>
    <w:p w14:paraId="77E70EE7" w14:textId="77777777" w:rsidR="00DE48E5" w:rsidRPr="002574DB" w:rsidRDefault="0019423F">
      <w:pPr>
        <w:pStyle w:val="afc"/>
        <w:numPr>
          <w:ilvl w:val="0"/>
          <w:numId w:val="14"/>
        </w:numPr>
        <w:spacing w:afterLines="20" w:after="65" w:line="240" w:lineRule="exact"/>
        <w:ind w:firstLineChars="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来自携带</w:t>
      </w:r>
      <w:r w:rsidRPr="002574DB">
        <w:rPr>
          <w:rFonts w:ascii="思源黑体 CN" w:eastAsia="思源黑体 CN" w:hAnsi="思源黑体 CN"/>
          <w:color w:val="000000"/>
          <w:sz w:val="21"/>
          <w:szCs w:val="21"/>
        </w:rPr>
        <w:t>BRCA1/2基因致病性或可能致病性胚系变异的家族。</w:t>
      </w:r>
    </w:p>
    <w:p w14:paraId="76339A31" w14:textId="77777777" w:rsidR="00DE48E5" w:rsidRPr="002574DB" w:rsidRDefault="0019423F">
      <w:pPr>
        <w:pStyle w:val="afc"/>
        <w:numPr>
          <w:ilvl w:val="0"/>
          <w:numId w:val="14"/>
        </w:numPr>
        <w:spacing w:afterLines="20" w:after="65" w:line="240" w:lineRule="exact"/>
        <w:ind w:firstLineChars="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肿瘤基因检测到具有临床意义的变异，尚未确认是否为胚系变异。</w:t>
      </w:r>
    </w:p>
    <w:p w14:paraId="34AF47C2" w14:textId="77777777" w:rsidR="00DE48E5" w:rsidRPr="002574DB" w:rsidRDefault="0019423F">
      <w:pPr>
        <w:pStyle w:val="afc"/>
        <w:numPr>
          <w:ilvl w:val="0"/>
          <w:numId w:val="14"/>
        </w:numPr>
        <w:spacing w:afterLines="20" w:after="65" w:line="240" w:lineRule="exact"/>
        <w:ind w:firstLineChars="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期望辅助系统治疗和手术方案制定。</w:t>
      </w:r>
    </w:p>
    <w:p w14:paraId="43609DFD" w14:textId="77777777" w:rsidR="00DE48E5" w:rsidRPr="002574DB" w:rsidRDefault="0019423F">
      <w:pPr>
        <w:pStyle w:val="afc"/>
        <w:numPr>
          <w:ilvl w:val="0"/>
          <w:numId w:val="14"/>
        </w:numPr>
        <w:spacing w:afterLines="20" w:after="65" w:line="240" w:lineRule="exact"/>
        <w:ind w:firstLineChars="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德系犹太裔。</w:t>
      </w:r>
    </w:p>
    <w:p w14:paraId="6C99DBCF" w14:textId="77777777" w:rsidR="00DE48E5" w:rsidRPr="002574DB" w:rsidRDefault="0019423F">
      <w:pPr>
        <w:pStyle w:val="afc"/>
        <w:numPr>
          <w:ilvl w:val="0"/>
          <w:numId w:val="14"/>
        </w:numPr>
        <w:spacing w:afterLines="20" w:after="65" w:line="240" w:lineRule="exact"/>
        <w:ind w:firstLineChars="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乳腺癌病史：</w:t>
      </w:r>
    </w:p>
    <w:p w14:paraId="6592796D"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1)  </w:t>
      </w:r>
      <w:r w:rsidRPr="002574DB">
        <w:rPr>
          <w:rFonts w:ascii="思源黑体 CN" w:eastAsia="思源黑体 CN" w:hAnsi="思源黑体 CN" w:hint="eastAsia"/>
          <w:color w:val="000000"/>
          <w:sz w:val="21"/>
          <w:szCs w:val="21"/>
        </w:rPr>
        <w:t>诊断年龄≤</w:t>
      </w:r>
      <w:r w:rsidRPr="002574DB">
        <w:rPr>
          <w:rFonts w:ascii="思源黑体 CN" w:eastAsia="思源黑体 CN" w:hAnsi="思源黑体 CN"/>
          <w:color w:val="000000"/>
          <w:sz w:val="21"/>
          <w:szCs w:val="21"/>
        </w:rPr>
        <w:t xml:space="preserve">45 </w:t>
      </w:r>
      <w:r w:rsidRPr="002574DB">
        <w:rPr>
          <w:rFonts w:ascii="思源黑体 CN" w:eastAsia="思源黑体 CN" w:hAnsi="思源黑体 CN" w:hint="eastAsia"/>
          <w:color w:val="000000"/>
          <w:sz w:val="21"/>
          <w:szCs w:val="21"/>
        </w:rPr>
        <w:t>岁。</w:t>
      </w:r>
    </w:p>
    <w:p w14:paraId="3F4933B9"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2)  诊断年龄介于 46-50 岁，同时伴有≥1项情况： </w:t>
      </w:r>
    </w:p>
    <w:p w14:paraId="765213F9"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①</w:t>
      </w:r>
      <w:r w:rsidRPr="002574DB">
        <w:rPr>
          <w:rFonts w:ascii="思源黑体 CN" w:eastAsia="思源黑体 CN" w:hAnsi="思源黑体 CN"/>
          <w:color w:val="000000"/>
          <w:sz w:val="21"/>
          <w:szCs w:val="21"/>
        </w:rPr>
        <w:t xml:space="preserve"> 家族史未知或家族史有限； </w:t>
      </w:r>
    </w:p>
    <w:p w14:paraId="45D53A82"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②</w:t>
      </w:r>
      <w:r w:rsidRPr="002574DB">
        <w:rPr>
          <w:rFonts w:ascii="思源黑体 CN" w:eastAsia="思源黑体 CN" w:hAnsi="思源黑体 CN"/>
          <w:color w:val="000000"/>
          <w:sz w:val="21"/>
          <w:szCs w:val="21"/>
        </w:rPr>
        <w:t xml:space="preserve"> 多处原发乳腺癌(同时发生或者异时发生)； </w:t>
      </w:r>
    </w:p>
    <w:p w14:paraId="20325B3B"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③</w:t>
      </w:r>
      <w:r w:rsidRPr="002574DB">
        <w:rPr>
          <w:rFonts w:ascii="思源黑体 CN" w:eastAsia="思源黑体 CN" w:hAnsi="思源黑体 CN"/>
          <w:color w:val="000000"/>
          <w:sz w:val="21"/>
          <w:szCs w:val="21"/>
        </w:rPr>
        <w:t xml:space="preserve"> </w:t>
      </w:r>
      <w:r w:rsidRPr="002574DB">
        <w:rPr>
          <w:rFonts w:ascii="思源黑体 CN" w:eastAsia="思源黑体 CN" w:hAnsi="思源黑体 CN" w:hint="eastAsia"/>
          <w:color w:val="000000"/>
          <w:sz w:val="21"/>
          <w:szCs w:val="21"/>
        </w:rPr>
        <w:t>≥</w:t>
      </w:r>
      <w:r w:rsidRPr="002574DB">
        <w:rPr>
          <w:rFonts w:ascii="思源黑体 CN" w:eastAsia="思源黑体 CN" w:hAnsi="思源黑体 CN"/>
          <w:color w:val="000000"/>
          <w:sz w:val="21"/>
          <w:szCs w:val="21"/>
        </w:rPr>
        <w:t>1名血缘近亲在任意年龄诊断乳腺癌、卵巢癌、胰腺癌、前列腺癌。</w:t>
      </w:r>
    </w:p>
    <w:p w14:paraId="46E29D48"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3)  </w:t>
      </w:r>
      <w:r w:rsidRPr="002574DB">
        <w:rPr>
          <w:rFonts w:ascii="思源黑体 CN" w:eastAsia="思源黑体 CN" w:hAnsi="思源黑体 CN" w:hint="eastAsia"/>
          <w:color w:val="000000"/>
          <w:sz w:val="21"/>
          <w:szCs w:val="21"/>
        </w:rPr>
        <w:t>诊断年龄≥</w:t>
      </w:r>
      <w:r w:rsidRPr="002574DB">
        <w:rPr>
          <w:rFonts w:ascii="思源黑体 CN" w:eastAsia="思源黑体 CN" w:hAnsi="思源黑体 CN"/>
          <w:color w:val="000000"/>
          <w:sz w:val="21"/>
          <w:szCs w:val="21"/>
        </w:rPr>
        <w:t>51岁：</w:t>
      </w:r>
    </w:p>
    <w:p w14:paraId="7EB8AB7E" w14:textId="77777777" w:rsidR="00DE48E5"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①</w:t>
      </w:r>
      <w:r w:rsidRPr="002574DB">
        <w:rPr>
          <w:rFonts w:ascii="思源黑体 CN" w:eastAsia="思源黑体 CN" w:hAnsi="思源黑体 CN"/>
          <w:color w:val="000000"/>
          <w:sz w:val="21"/>
          <w:szCs w:val="21"/>
        </w:rPr>
        <w:t xml:space="preserve"> </w:t>
      </w:r>
      <w:r w:rsidRPr="002574DB">
        <w:rPr>
          <w:rFonts w:ascii="思源黑体 CN" w:eastAsia="思源黑体 CN" w:hAnsi="思源黑体 CN" w:hint="eastAsia"/>
          <w:color w:val="000000"/>
          <w:sz w:val="21"/>
          <w:szCs w:val="21"/>
        </w:rPr>
        <w:t>≥</w:t>
      </w:r>
      <w:r w:rsidRPr="002574DB">
        <w:rPr>
          <w:rFonts w:ascii="思源黑体 CN" w:eastAsia="思源黑体 CN" w:hAnsi="思源黑体 CN"/>
          <w:color w:val="000000"/>
          <w:sz w:val="21"/>
          <w:szCs w:val="21"/>
        </w:rPr>
        <w:t xml:space="preserve"> 1 </w:t>
      </w:r>
      <w:r w:rsidRPr="002574DB">
        <w:rPr>
          <w:rFonts w:ascii="思源黑体 CN" w:eastAsia="思源黑体 CN" w:hAnsi="思源黑体 CN" w:hint="eastAsia"/>
          <w:color w:val="000000"/>
          <w:sz w:val="21"/>
          <w:szCs w:val="21"/>
        </w:rPr>
        <w:t>名血缘近亲满足以下任意条件：</w:t>
      </w:r>
    </w:p>
    <w:p w14:paraId="0D9806E6" w14:textId="77777777" w:rsidR="00DE48E5" w:rsidRDefault="0019423F" w:rsidP="002574DB">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A、50 </w:t>
      </w:r>
      <w:r w:rsidRPr="002574DB">
        <w:rPr>
          <w:rFonts w:ascii="思源黑体 CN" w:eastAsia="思源黑体 CN" w:hAnsi="思源黑体 CN" w:hint="eastAsia"/>
          <w:color w:val="000000"/>
          <w:sz w:val="21"/>
          <w:szCs w:val="21"/>
        </w:rPr>
        <w:t>岁及以前诊断乳腺癌或任意年龄诊断男性乳腺癌；</w:t>
      </w:r>
    </w:p>
    <w:p w14:paraId="1C4D5E6E" w14:textId="77777777" w:rsidR="00DE48E5" w:rsidRDefault="0019423F" w:rsidP="002574DB">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B、</w:t>
      </w:r>
      <w:r w:rsidRPr="002574DB">
        <w:rPr>
          <w:rFonts w:ascii="思源黑体 CN" w:eastAsia="思源黑体 CN" w:hAnsi="思源黑体 CN" w:hint="eastAsia"/>
          <w:color w:val="000000"/>
          <w:sz w:val="21"/>
          <w:szCs w:val="21"/>
        </w:rPr>
        <w:t>任意年龄诊断卵巢癌；</w:t>
      </w:r>
    </w:p>
    <w:p w14:paraId="5F2C5044" w14:textId="77777777" w:rsidR="00DE48E5" w:rsidRDefault="0019423F" w:rsidP="002574DB">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C、任意年龄诊断胰腺癌；</w:t>
      </w:r>
    </w:p>
    <w:p w14:paraId="42102448" w14:textId="77777777" w:rsidR="00DE48E5" w:rsidRPr="002574DB" w:rsidRDefault="0019423F" w:rsidP="002574DB">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D、任意年龄诊断转移性、组织学为导管内/筛状或高危/极高危前列腺癌。</w:t>
      </w:r>
    </w:p>
    <w:p w14:paraId="004CC75C"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②</w:t>
      </w:r>
      <w:r w:rsidRPr="002574DB">
        <w:rPr>
          <w:rFonts w:ascii="思源黑体 CN" w:eastAsia="思源黑体 CN" w:hAnsi="思源黑体 CN"/>
          <w:color w:val="000000"/>
          <w:sz w:val="21"/>
          <w:szCs w:val="21"/>
        </w:rPr>
        <w:t xml:space="preserve"> </w:t>
      </w:r>
      <w:r w:rsidRPr="002574DB">
        <w:rPr>
          <w:rFonts w:ascii="思源黑体 CN" w:eastAsia="思源黑体 CN" w:hAnsi="思源黑体 CN" w:hint="eastAsia"/>
          <w:color w:val="000000"/>
          <w:sz w:val="21"/>
          <w:szCs w:val="21"/>
        </w:rPr>
        <w:t>患者和</w:t>
      </w:r>
      <w:r w:rsidRPr="002574DB">
        <w:rPr>
          <w:rFonts w:ascii="思源黑体 CN" w:eastAsia="思源黑体 CN" w:hAnsi="思源黑体 CN"/>
          <w:color w:val="000000"/>
          <w:sz w:val="21"/>
          <w:szCs w:val="21"/>
        </w:rPr>
        <w:t>/或血缘近亲中≥3次诊断乳腺癌。</w:t>
      </w:r>
    </w:p>
    <w:p w14:paraId="1C88C8CD"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③</w:t>
      </w:r>
      <w:r w:rsidRPr="002574DB">
        <w:rPr>
          <w:rFonts w:ascii="思源黑体 CN" w:eastAsia="思源黑体 CN" w:hAnsi="思源黑体 CN"/>
          <w:color w:val="000000"/>
          <w:sz w:val="21"/>
          <w:szCs w:val="21"/>
        </w:rPr>
        <w:t xml:space="preserve"> </w:t>
      </w:r>
      <w:r w:rsidRPr="002574DB">
        <w:rPr>
          <w:rFonts w:ascii="思源黑体 CN" w:eastAsia="思源黑体 CN" w:hAnsi="思源黑体 CN" w:hint="eastAsia"/>
          <w:color w:val="000000"/>
          <w:sz w:val="21"/>
          <w:szCs w:val="21"/>
        </w:rPr>
        <w:t>≥</w:t>
      </w:r>
      <w:r w:rsidRPr="002574DB">
        <w:rPr>
          <w:rFonts w:ascii="思源黑体 CN" w:eastAsia="思源黑体 CN" w:hAnsi="思源黑体 CN"/>
          <w:color w:val="000000"/>
          <w:sz w:val="21"/>
          <w:szCs w:val="21"/>
        </w:rPr>
        <w:t>2名血缘近亲在任意年龄诊断乳腺癌或前列腺癌(任意级别)。</w:t>
      </w:r>
    </w:p>
    <w:p w14:paraId="468C12AD" w14:textId="77777777" w:rsidR="00DE48E5" w:rsidRPr="002574DB" w:rsidRDefault="0019423F" w:rsidP="002574DB">
      <w:pPr>
        <w:pStyle w:val="afc"/>
        <w:spacing w:afterLines="20" w:after="65" w:line="240" w:lineRule="exact"/>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4)  </w:t>
      </w:r>
      <w:r w:rsidRPr="002574DB">
        <w:rPr>
          <w:rFonts w:ascii="思源黑体 CN" w:eastAsia="思源黑体 CN" w:hAnsi="思源黑体 CN" w:hint="eastAsia"/>
          <w:color w:val="000000"/>
          <w:sz w:val="21"/>
          <w:szCs w:val="21"/>
        </w:rPr>
        <w:t>任意年龄诊断：</w:t>
      </w:r>
      <w:r w:rsidRPr="002574DB">
        <w:rPr>
          <w:rFonts w:ascii="思源黑体 CN" w:eastAsia="思源黑体 CN" w:hAnsi="思源黑体 CN"/>
          <w:color w:val="000000"/>
          <w:sz w:val="21"/>
          <w:szCs w:val="21"/>
        </w:rPr>
        <w:t>A、三阴性乳腺癌；B、男性乳腺癌；C、≥ 1名血缘近亲诊断男性乳腺癌。</w:t>
      </w:r>
    </w:p>
    <w:p w14:paraId="06B5538A" w14:textId="77777777" w:rsidR="00DE48E5" w:rsidRPr="002574DB" w:rsidRDefault="0019423F">
      <w:pPr>
        <w:pStyle w:val="afc"/>
        <w:numPr>
          <w:ilvl w:val="0"/>
          <w:numId w:val="14"/>
        </w:numPr>
        <w:spacing w:afterLines="20" w:after="65" w:line="240" w:lineRule="exact"/>
        <w:ind w:left="0" w:firstLineChars="0" w:firstLine="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任意年龄诊断上皮性卵巢癌</w:t>
      </w:r>
      <w:r w:rsidRPr="002574DB">
        <w:rPr>
          <w:rFonts w:ascii="思源黑体 CN" w:eastAsia="思源黑体 CN" w:hAnsi="思源黑体 CN"/>
          <w:color w:val="000000"/>
          <w:sz w:val="21"/>
          <w:szCs w:val="21"/>
        </w:rPr>
        <w:t>(包括输卵管癌、腹膜癌)。</w:t>
      </w:r>
    </w:p>
    <w:p w14:paraId="75527CB1" w14:textId="77777777" w:rsidR="00DE48E5" w:rsidRPr="002574DB" w:rsidRDefault="0019423F">
      <w:pPr>
        <w:pStyle w:val="afc"/>
        <w:numPr>
          <w:ilvl w:val="0"/>
          <w:numId w:val="14"/>
        </w:numPr>
        <w:spacing w:afterLines="20" w:after="65" w:line="240" w:lineRule="exact"/>
        <w:ind w:left="0" w:firstLineChars="0" w:firstLine="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卵巢癌家族史：</w:t>
      </w:r>
      <w:r w:rsidRPr="002574DB">
        <w:rPr>
          <w:rFonts w:ascii="思源黑体 CN" w:eastAsia="思源黑体 CN" w:hAnsi="思源黑体 CN"/>
          <w:color w:val="000000"/>
          <w:sz w:val="21"/>
          <w:szCs w:val="21"/>
        </w:rPr>
        <w:t>1名一级或二级血亲在任意年龄诊断上皮性卵巢癌(包括输卵管癌、腹膜癌)。</w:t>
      </w:r>
    </w:p>
    <w:p w14:paraId="78868EE7" w14:textId="77777777" w:rsidR="00DE48E5" w:rsidRPr="002574DB" w:rsidRDefault="0019423F">
      <w:pPr>
        <w:pStyle w:val="afc"/>
        <w:numPr>
          <w:ilvl w:val="0"/>
          <w:numId w:val="14"/>
        </w:numPr>
        <w:spacing w:afterLines="20" w:after="65" w:line="240" w:lineRule="exact"/>
        <w:ind w:left="0" w:firstLineChars="0" w:firstLine="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外分泌胰腺癌病史或者一级血亲诊断外分泌胰腺癌。</w:t>
      </w:r>
    </w:p>
    <w:p w14:paraId="5D2536D1" w14:textId="77777777" w:rsidR="00DE48E5" w:rsidRPr="002574DB" w:rsidRDefault="0019423F">
      <w:pPr>
        <w:pStyle w:val="afc"/>
        <w:numPr>
          <w:ilvl w:val="0"/>
          <w:numId w:val="14"/>
        </w:numPr>
        <w:spacing w:afterLines="20" w:after="65" w:line="240" w:lineRule="exact"/>
        <w:ind w:left="0" w:firstLineChars="0" w:firstLine="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前列腺癌病史，同时伴有≥</w:t>
      </w:r>
      <w:r w:rsidRPr="002574DB">
        <w:rPr>
          <w:rFonts w:ascii="思源黑体 CN" w:eastAsia="思源黑体 CN" w:hAnsi="思源黑体 CN"/>
          <w:color w:val="000000"/>
          <w:sz w:val="21"/>
          <w:szCs w:val="21"/>
        </w:rPr>
        <w:t>1项情况：</w:t>
      </w:r>
    </w:p>
    <w:p w14:paraId="77B4D65A" w14:textId="77777777" w:rsidR="00DE48E5" w:rsidRPr="002574DB" w:rsidRDefault="0019423F">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1)  </w:t>
      </w:r>
      <w:r w:rsidRPr="002574DB">
        <w:rPr>
          <w:rFonts w:ascii="思源黑体 CN" w:eastAsia="思源黑体 CN" w:hAnsi="思源黑体 CN" w:hint="eastAsia"/>
          <w:color w:val="000000"/>
          <w:sz w:val="21"/>
          <w:szCs w:val="21"/>
        </w:rPr>
        <w:t>任意年龄诊断转移性、组织学为导管内</w:t>
      </w:r>
      <w:r w:rsidRPr="002574DB">
        <w:rPr>
          <w:rFonts w:ascii="思源黑体 CN" w:eastAsia="思源黑体 CN" w:hAnsi="思源黑体 CN"/>
          <w:color w:val="000000"/>
          <w:sz w:val="21"/>
          <w:szCs w:val="21"/>
        </w:rPr>
        <w:t>/筛状或高危/极高危前列腺癌。</w:t>
      </w:r>
    </w:p>
    <w:p w14:paraId="6F902025" w14:textId="77777777" w:rsidR="00DE48E5" w:rsidRPr="002574DB" w:rsidRDefault="0019423F">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2)  </w:t>
      </w:r>
      <w:r w:rsidRPr="002574DB">
        <w:rPr>
          <w:rFonts w:ascii="思源黑体 CN" w:eastAsia="思源黑体 CN" w:hAnsi="思源黑体 CN" w:hint="eastAsia"/>
          <w:color w:val="000000"/>
          <w:sz w:val="21"/>
          <w:szCs w:val="21"/>
        </w:rPr>
        <w:t>≥</w:t>
      </w:r>
      <w:r w:rsidRPr="002574DB">
        <w:rPr>
          <w:rFonts w:ascii="思源黑体 CN" w:eastAsia="思源黑体 CN" w:hAnsi="思源黑体 CN"/>
          <w:color w:val="000000"/>
          <w:sz w:val="21"/>
          <w:szCs w:val="21"/>
        </w:rPr>
        <w:t>1名血缘近亲在50岁及以前诊断乳腺癌、任意年龄诊断卵巢癌、胰腺癌或任意年龄诊断转移性、组织学为导管内/筛状或高危/极高危前列腺癌。</w:t>
      </w:r>
    </w:p>
    <w:p w14:paraId="10FCAE50" w14:textId="022DA0CE" w:rsidR="002574DB" w:rsidRDefault="0019423F" w:rsidP="002574DB">
      <w:pPr>
        <w:pStyle w:val="afc"/>
        <w:spacing w:before="1" w:afterLines="20" w:after="65" w:line="240" w:lineRule="exact"/>
        <w:ind w:right="54"/>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3)  </w:t>
      </w:r>
      <w:r w:rsidRPr="002574DB">
        <w:rPr>
          <w:rFonts w:ascii="思源黑体 CN" w:eastAsia="思源黑体 CN" w:hAnsi="思源黑体 CN" w:hint="eastAsia"/>
          <w:color w:val="000000"/>
          <w:sz w:val="21"/>
          <w:szCs w:val="21"/>
        </w:rPr>
        <w:t>≥</w:t>
      </w:r>
      <w:r w:rsidRPr="002574DB">
        <w:rPr>
          <w:rFonts w:ascii="思源黑体 CN" w:eastAsia="思源黑体 CN" w:hAnsi="思源黑体 CN"/>
          <w:color w:val="000000"/>
          <w:sz w:val="21"/>
          <w:szCs w:val="21"/>
        </w:rPr>
        <w:t>2名血缘近亲在任意年龄诊断乳腺癌或前列腺癌。</w:t>
      </w:r>
      <w:r w:rsidR="002574DB">
        <w:rPr>
          <w:rFonts w:ascii="思源黑体 CN" w:eastAsia="思源黑体 CN" w:hAnsi="思源黑体 CN"/>
          <w:color w:val="000000"/>
          <w:sz w:val="21"/>
          <w:szCs w:val="21"/>
        </w:rPr>
        <w:br w:type="page"/>
      </w:r>
    </w:p>
    <w:p w14:paraId="5DA599F0" w14:textId="77777777" w:rsidR="00DE48E5" w:rsidRPr="00014E1C" w:rsidRDefault="0019423F" w:rsidP="00014E1C">
      <w:pPr>
        <w:pStyle w:val="31"/>
      </w:pPr>
      <w:bookmarkStart w:id="28" w:name="_Toc11315"/>
      <w:bookmarkStart w:id="29" w:name="_Toc28024"/>
      <w:r w:rsidRPr="002574DB">
        <w:rPr>
          <w:rFonts w:hint="eastAsia"/>
        </w:rPr>
        <w:lastRenderedPageBreak/>
        <w:t>变异命名与解读</w:t>
      </w:r>
      <w:bookmarkEnd w:id="28"/>
      <w:bookmarkEnd w:id="29"/>
    </w:p>
    <w:p w14:paraId="350F8340" w14:textId="77777777" w:rsidR="00DE48E5" w:rsidRPr="002574DB" w:rsidRDefault="0019423F" w:rsidP="002574DB">
      <w:pPr>
        <w:snapToGrid w:val="0"/>
        <w:spacing w:afterLines="30" w:after="97" w:line="300" w:lineRule="exact"/>
        <w:ind w:firstLine="360"/>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本报告变异均采用人类基因组变异协会</w:t>
      </w:r>
      <w:r w:rsidRPr="002574DB">
        <w:rPr>
          <w:rFonts w:ascii="思源黑体 CN" w:eastAsia="思源黑体 CN" w:hAnsi="思源黑体 CN" w:cs="微软雅黑"/>
          <w:sz w:val="21"/>
          <w:szCs w:val="21"/>
        </w:rPr>
        <w:t xml:space="preserve">(Human Genome Variant Society </w:t>
      </w:r>
      <w:r w:rsidRPr="002574DB">
        <w:rPr>
          <w:rFonts w:ascii="思源黑体 CN" w:eastAsia="思源黑体 CN" w:hAnsi="思源黑体 CN" w:cs="微软雅黑" w:hint="eastAsia"/>
          <w:sz w:val="21"/>
          <w:szCs w:val="21"/>
        </w:rPr>
        <w:t>，</w:t>
      </w:r>
      <w:r w:rsidRPr="002574DB">
        <w:rPr>
          <w:rFonts w:ascii="思源黑体 CN" w:eastAsia="思源黑体 CN" w:hAnsi="思源黑体 CN" w:cs="微软雅黑"/>
          <w:sz w:val="21"/>
          <w:szCs w:val="21"/>
        </w:rPr>
        <w:t>HGVS)</w:t>
      </w:r>
      <w:r w:rsidRPr="002574DB">
        <w:rPr>
          <w:rFonts w:ascii="思源黑体 CN" w:eastAsia="思源黑体 CN" w:hAnsi="思源黑体 CN" w:cs="微软雅黑" w:hint="eastAsia"/>
          <w:sz w:val="21"/>
          <w:szCs w:val="21"/>
        </w:rPr>
        <w:t>推荐的序列变异法命名。</w:t>
      </w:r>
    </w:p>
    <w:p w14:paraId="2F2AF9C7" w14:textId="77777777" w:rsidR="00DE48E5" w:rsidRPr="002574DB" w:rsidRDefault="0019423F" w:rsidP="002574DB">
      <w:pPr>
        <w:snapToGrid w:val="0"/>
        <w:spacing w:afterLines="30" w:after="97" w:line="300" w:lineRule="exact"/>
        <w:ind w:firstLine="360"/>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本报告中胚系变异解读遵循美国医学遗传学和基因组学学会</w:t>
      </w:r>
      <w:r w:rsidRPr="002574DB">
        <w:rPr>
          <w:rFonts w:ascii="思源黑体 CN" w:eastAsia="思源黑体 CN" w:hAnsi="思源黑体 CN" w:cs="微软雅黑"/>
          <w:sz w:val="21"/>
          <w:szCs w:val="21"/>
        </w:rPr>
        <w:t xml:space="preserve">(The AmericanCollege of Medical Genetics </w:t>
      </w:r>
      <w:r w:rsidRPr="002574DB">
        <w:rPr>
          <w:rFonts w:ascii="思源黑体 CN" w:eastAsia="思源黑体 CN" w:hAnsi="思源黑体 CN" w:cs="微软雅黑" w:hint="eastAsia"/>
          <w:sz w:val="21"/>
          <w:szCs w:val="21"/>
        </w:rPr>
        <w:t>，</w:t>
      </w:r>
      <w:r w:rsidRPr="002574DB">
        <w:rPr>
          <w:rFonts w:ascii="思源黑体 CN" w:eastAsia="思源黑体 CN" w:hAnsi="思源黑体 CN" w:cs="微软雅黑"/>
          <w:sz w:val="21"/>
          <w:szCs w:val="21"/>
        </w:rPr>
        <w:t>ACMG)</w:t>
      </w:r>
      <w:r w:rsidRPr="002574DB">
        <w:rPr>
          <w:rFonts w:ascii="思源黑体 CN" w:eastAsia="思源黑体 CN" w:hAnsi="思源黑体 CN" w:cs="微软雅黑" w:hint="eastAsia"/>
          <w:sz w:val="21"/>
          <w:szCs w:val="21"/>
        </w:rPr>
        <w:t>、分子病理协会</w:t>
      </w:r>
      <w:r w:rsidRPr="002574DB">
        <w:rPr>
          <w:rFonts w:ascii="思源黑体 CN" w:eastAsia="思源黑体 CN" w:hAnsi="思源黑体 CN" w:cs="微软雅黑"/>
          <w:sz w:val="21"/>
          <w:szCs w:val="21"/>
        </w:rPr>
        <w:t>(theAssociation for Molecular Pathology</w:t>
      </w:r>
      <w:r w:rsidRPr="002574DB">
        <w:rPr>
          <w:rFonts w:ascii="思源黑体 CN" w:eastAsia="思源黑体 CN" w:hAnsi="思源黑体 CN" w:cs="微软雅黑" w:hint="eastAsia"/>
          <w:sz w:val="21"/>
          <w:szCs w:val="21"/>
        </w:rPr>
        <w:t>，</w:t>
      </w:r>
      <w:r w:rsidRPr="002574DB">
        <w:rPr>
          <w:rFonts w:ascii="思源黑体 CN" w:eastAsia="思源黑体 CN" w:hAnsi="思源黑体 CN" w:cs="微软雅黑"/>
          <w:sz w:val="21"/>
          <w:szCs w:val="21"/>
        </w:rPr>
        <w:t>AMP)</w:t>
      </w:r>
      <w:r w:rsidRPr="002574DB">
        <w:rPr>
          <w:rFonts w:ascii="思源黑体 CN" w:eastAsia="思源黑体 CN" w:hAnsi="思源黑体 CN" w:cs="微软雅黑" w:hint="eastAsia"/>
          <w:sz w:val="21"/>
          <w:szCs w:val="21"/>
        </w:rPr>
        <w:t>、美国病理学家学会</w:t>
      </w:r>
      <w:r w:rsidRPr="002574DB">
        <w:rPr>
          <w:rFonts w:ascii="思源黑体 CN" w:eastAsia="思源黑体 CN" w:hAnsi="思源黑体 CN" w:cs="微软雅黑"/>
          <w:sz w:val="21"/>
          <w:szCs w:val="21"/>
        </w:rPr>
        <w:t>(the College ofAmerican Pathologists</w:t>
      </w:r>
      <w:r w:rsidRPr="002574DB">
        <w:rPr>
          <w:rFonts w:ascii="思源黑体 CN" w:eastAsia="思源黑体 CN" w:hAnsi="思源黑体 CN" w:cs="微软雅黑" w:hint="eastAsia"/>
          <w:sz w:val="21"/>
          <w:szCs w:val="21"/>
        </w:rPr>
        <w:t>，</w:t>
      </w:r>
      <w:r w:rsidRPr="002574DB">
        <w:rPr>
          <w:rFonts w:ascii="思源黑体 CN" w:eastAsia="思源黑体 CN" w:hAnsi="思源黑体 CN" w:cs="微软雅黑"/>
          <w:sz w:val="21"/>
          <w:szCs w:val="21"/>
        </w:rPr>
        <w:t xml:space="preserve">CAP) </w:t>
      </w:r>
      <w:r w:rsidRPr="002574DB">
        <w:rPr>
          <w:rFonts w:ascii="思源黑体 CN" w:eastAsia="思源黑体 CN" w:hAnsi="思源黑体 CN" w:cs="微软雅黑" w:hint="eastAsia"/>
          <w:sz w:val="21"/>
          <w:szCs w:val="21"/>
        </w:rPr>
        <w:t>发布的《遗传变异分类标准与指南》</w:t>
      </w:r>
      <w:r w:rsidRPr="002574DB">
        <w:rPr>
          <w:rFonts w:ascii="思源黑体 CN" w:eastAsia="思源黑体 CN" w:hAnsi="思源黑体 CN" w:cs="微软雅黑"/>
          <w:sz w:val="21"/>
          <w:szCs w:val="21"/>
        </w:rPr>
        <w:t xml:space="preserve">(2015 </w:t>
      </w:r>
      <w:r w:rsidRPr="002574DB">
        <w:rPr>
          <w:rFonts w:ascii="思源黑体 CN" w:eastAsia="思源黑体 CN" w:hAnsi="思源黑体 CN" w:cs="微软雅黑" w:hint="eastAsia"/>
          <w:sz w:val="21"/>
          <w:szCs w:val="21"/>
        </w:rPr>
        <w:t>年版</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，遗传变异分为</w:t>
      </w:r>
      <w:r w:rsidRPr="002574DB">
        <w:rPr>
          <w:rFonts w:ascii="思源黑体 CN" w:eastAsia="思源黑体 CN" w:hAnsi="思源黑体 CN" w:cs="微软雅黑"/>
          <w:sz w:val="21"/>
          <w:szCs w:val="21"/>
        </w:rPr>
        <w:t xml:space="preserve"> 5 </w:t>
      </w:r>
      <w:r w:rsidRPr="002574DB">
        <w:rPr>
          <w:rFonts w:ascii="思源黑体 CN" w:eastAsia="思源黑体 CN" w:hAnsi="思源黑体 CN" w:cs="微软雅黑" w:hint="eastAsia"/>
          <w:sz w:val="21"/>
          <w:szCs w:val="21"/>
        </w:rPr>
        <w:t>个等级：致病性、疑似致病性、意义不明确、疑似良性、良性。</w:t>
      </w:r>
    </w:p>
    <w:p w14:paraId="1EBD24BB" w14:textId="77777777" w:rsidR="00DE48E5" w:rsidRDefault="0019423F" w:rsidP="002574DB">
      <w:pPr>
        <w:snapToGrid w:val="0"/>
        <w:spacing w:afterLines="30" w:after="97" w:line="300" w:lineRule="exact"/>
        <w:ind w:firstLine="360"/>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本报告中变异解读遵循美国病理学会</w:t>
      </w:r>
      <w:r w:rsidRPr="002574DB">
        <w:rPr>
          <w:rFonts w:ascii="思源黑体 CN" w:eastAsia="思源黑体 CN" w:hAnsi="思源黑体 CN" w:cs="微软雅黑"/>
          <w:sz w:val="21"/>
          <w:szCs w:val="21"/>
        </w:rPr>
        <w:t>(AMP)</w:t>
      </w:r>
      <w:r w:rsidRPr="002574DB">
        <w:rPr>
          <w:rFonts w:ascii="思源黑体 CN" w:eastAsia="思源黑体 CN" w:hAnsi="思源黑体 CN" w:cs="微软雅黑" w:hint="eastAsia"/>
          <w:sz w:val="21"/>
          <w:szCs w:val="21"/>
        </w:rPr>
        <w:t>、美国临床肿瘤学会</w:t>
      </w:r>
      <w:r w:rsidRPr="002574DB">
        <w:rPr>
          <w:rFonts w:ascii="思源黑体 CN" w:eastAsia="思源黑体 CN" w:hAnsi="思源黑体 CN" w:cs="微软雅黑"/>
          <w:sz w:val="21"/>
          <w:szCs w:val="21"/>
        </w:rPr>
        <w:t xml:space="preserve">(ASCO)  </w:t>
      </w:r>
      <w:r w:rsidRPr="002574DB">
        <w:rPr>
          <w:rFonts w:ascii="思源黑体 CN" w:eastAsia="思源黑体 CN" w:hAnsi="思源黑体 CN" w:cs="微软雅黑" w:hint="eastAsia"/>
          <w:sz w:val="21"/>
          <w:szCs w:val="21"/>
        </w:rPr>
        <w:t>和美国病理学家学会</w:t>
      </w:r>
      <w:r w:rsidRPr="002574DB">
        <w:rPr>
          <w:rFonts w:ascii="思源黑体 CN" w:eastAsia="思源黑体 CN" w:hAnsi="思源黑体 CN" w:cs="微软雅黑"/>
          <w:sz w:val="21"/>
          <w:szCs w:val="21"/>
        </w:rPr>
        <w:t xml:space="preserve">(CAP) </w:t>
      </w:r>
      <w:r w:rsidRPr="002574DB">
        <w:rPr>
          <w:rFonts w:ascii="思源黑体 CN" w:eastAsia="思源黑体 CN" w:hAnsi="思源黑体 CN" w:cs="微软雅黑" w:hint="eastAsia"/>
          <w:sz w:val="21"/>
          <w:szCs w:val="21"/>
        </w:rPr>
        <w:t>共同参与制定的《肿瘤变异解读及报告指南</w:t>
      </w:r>
      <w:r w:rsidRPr="002574DB">
        <w:rPr>
          <w:rFonts w:ascii="思源黑体 CN" w:eastAsia="思源黑体 CN" w:hAnsi="思源黑体 CN" w:cs="微软雅黑"/>
          <w:sz w:val="21"/>
          <w:szCs w:val="21"/>
        </w:rPr>
        <w:t xml:space="preserve">(2017 </w:t>
      </w:r>
      <w:r w:rsidRPr="002574DB">
        <w:rPr>
          <w:rFonts w:ascii="思源黑体 CN" w:eastAsia="思源黑体 CN" w:hAnsi="思源黑体 CN" w:cs="微软雅黑" w:hint="eastAsia"/>
          <w:sz w:val="21"/>
          <w:szCs w:val="21"/>
        </w:rPr>
        <w:t>年版</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》与中国专家共识《二代测序临床报告解读指引》，根据变异在不同癌种中对应的药物敏感性、诊断及预后证据分为四个等级：</w:t>
      </w:r>
      <w:r w:rsidRPr="002574DB">
        <w:rPr>
          <w:rFonts w:ascii="思源黑体 CN" w:eastAsia="思源黑体 CN" w:hAnsi="思源黑体 CN" w:cs="微软雅黑"/>
          <w:sz w:val="21"/>
          <w:szCs w:val="21"/>
        </w:rPr>
        <w:t xml:space="preserve">  A </w:t>
      </w:r>
      <w:r w:rsidRPr="002574DB">
        <w:rPr>
          <w:rFonts w:ascii="思源黑体 CN" w:eastAsia="思源黑体 CN" w:hAnsi="思源黑体 CN" w:cs="微软雅黑" w:hint="eastAsia"/>
          <w:sz w:val="21"/>
          <w:szCs w:val="21"/>
        </w:rPr>
        <w:t>级、</w:t>
      </w:r>
      <w:r w:rsidRPr="002574DB">
        <w:rPr>
          <w:rFonts w:ascii="思源黑体 CN" w:eastAsia="思源黑体 CN" w:hAnsi="思源黑体 CN" w:cs="微软雅黑"/>
          <w:sz w:val="21"/>
          <w:szCs w:val="21"/>
        </w:rPr>
        <w:t xml:space="preserve">  B </w:t>
      </w:r>
      <w:r w:rsidRPr="002574DB">
        <w:rPr>
          <w:rFonts w:ascii="思源黑体 CN" w:eastAsia="思源黑体 CN" w:hAnsi="思源黑体 CN" w:cs="微软雅黑" w:hint="eastAsia"/>
          <w:sz w:val="21"/>
          <w:szCs w:val="21"/>
        </w:rPr>
        <w:t>级、</w:t>
      </w:r>
      <w:r w:rsidRPr="002574DB">
        <w:rPr>
          <w:rFonts w:ascii="思源黑体 CN" w:eastAsia="思源黑体 CN" w:hAnsi="思源黑体 CN" w:cs="微软雅黑"/>
          <w:sz w:val="21"/>
          <w:szCs w:val="21"/>
        </w:rPr>
        <w:t xml:space="preserve">  C </w:t>
      </w:r>
      <w:r w:rsidRPr="002574DB">
        <w:rPr>
          <w:rFonts w:ascii="思源黑体 CN" w:eastAsia="思源黑体 CN" w:hAnsi="思源黑体 CN" w:cs="微软雅黑" w:hint="eastAsia"/>
          <w:sz w:val="21"/>
          <w:szCs w:val="21"/>
        </w:rPr>
        <w:t>级、</w:t>
      </w:r>
      <w:r w:rsidRPr="002574DB">
        <w:rPr>
          <w:rFonts w:ascii="思源黑体 CN" w:eastAsia="思源黑体 CN" w:hAnsi="思源黑体 CN" w:cs="微软雅黑"/>
          <w:sz w:val="21"/>
          <w:szCs w:val="21"/>
        </w:rPr>
        <w:t xml:space="preserve">  D </w:t>
      </w:r>
      <w:r w:rsidRPr="002574DB">
        <w:rPr>
          <w:rFonts w:ascii="思源黑体 CN" w:eastAsia="思源黑体 CN" w:hAnsi="思源黑体 CN" w:cs="微软雅黑" w:hint="eastAsia"/>
          <w:sz w:val="21"/>
          <w:szCs w:val="21"/>
        </w:rPr>
        <w:t>级。基因变异按照其临床意义的重要性分为四个等级：</w:t>
      </w:r>
      <w:r w:rsidRPr="002574DB">
        <w:rPr>
          <w:rFonts w:ascii="思源黑体 CN" w:eastAsia="思源黑体 CN" w:hAnsi="思源黑体 CN" w:cs="微软雅黑"/>
          <w:sz w:val="21"/>
          <w:szCs w:val="21"/>
        </w:rPr>
        <w:t xml:space="preserve">  I </w:t>
      </w:r>
      <w:r w:rsidRPr="002574DB">
        <w:rPr>
          <w:rFonts w:ascii="思源黑体 CN" w:eastAsia="思源黑体 CN" w:hAnsi="思源黑体 CN" w:cs="微软雅黑" w:hint="eastAsia"/>
          <w:sz w:val="21"/>
          <w:szCs w:val="21"/>
        </w:rPr>
        <w:t>类变异</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具有强临床意义，具有</w:t>
      </w:r>
      <w:r w:rsidRPr="002574DB">
        <w:rPr>
          <w:rFonts w:ascii="思源黑体 CN" w:eastAsia="思源黑体 CN" w:hAnsi="思源黑体 CN" w:cs="微软雅黑"/>
          <w:sz w:val="21"/>
          <w:szCs w:val="21"/>
        </w:rPr>
        <w:t xml:space="preserve"> A </w:t>
      </w:r>
      <w:r w:rsidRPr="002574DB">
        <w:rPr>
          <w:rFonts w:ascii="思源黑体 CN" w:eastAsia="思源黑体 CN" w:hAnsi="思源黑体 CN" w:cs="微软雅黑" w:hint="eastAsia"/>
          <w:sz w:val="21"/>
          <w:szCs w:val="21"/>
        </w:rPr>
        <w:t>或</w:t>
      </w:r>
      <w:r w:rsidRPr="002574DB">
        <w:rPr>
          <w:rFonts w:ascii="思源黑体 CN" w:eastAsia="思源黑体 CN" w:hAnsi="思源黑体 CN" w:cs="微软雅黑"/>
          <w:sz w:val="21"/>
          <w:szCs w:val="21"/>
        </w:rPr>
        <w:t xml:space="preserve"> B </w:t>
      </w:r>
      <w:r w:rsidRPr="002574DB">
        <w:rPr>
          <w:rFonts w:ascii="思源黑体 CN" w:eastAsia="思源黑体 CN" w:hAnsi="思源黑体 CN" w:cs="微软雅黑" w:hint="eastAsia"/>
          <w:sz w:val="21"/>
          <w:szCs w:val="21"/>
        </w:rPr>
        <w:t>级证据</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w:t>
      </w:r>
      <w:r w:rsidRPr="002574DB">
        <w:rPr>
          <w:rFonts w:ascii="思源黑体 CN" w:eastAsia="思源黑体 CN" w:hAnsi="思源黑体 CN" w:cs="微软雅黑"/>
          <w:sz w:val="21"/>
          <w:szCs w:val="21"/>
        </w:rPr>
        <w:t xml:space="preserve">  II </w:t>
      </w:r>
      <w:r w:rsidRPr="002574DB">
        <w:rPr>
          <w:rFonts w:ascii="思源黑体 CN" w:eastAsia="思源黑体 CN" w:hAnsi="思源黑体 CN" w:cs="微软雅黑" w:hint="eastAsia"/>
          <w:sz w:val="21"/>
          <w:szCs w:val="21"/>
        </w:rPr>
        <w:t>类变异</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具有潜在临床意义，具有</w:t>
      </w:r>
      <w:r w:rsidRPr="002574DB">
        <w:rPr>
          <w:rFonts w:ascii="思源黑体 CN" w:eastAsia="思源黑体 CN" w:hAnsi="思源黑体 CN" w:cs="微软雅黑"/>
          <w:sz w:val="21"/>
          <w:szCs w:val="21"/>
        </w:rPr>
        <w:t xml:space="preserve"> C </w:t>
      </w:r>
      <w:r w:rsidRPr="002574DB">
        <w:rPr>
          <w:rFonts w:ascii="思源黑体 CN" w:eastAsia="思源黑体 CN" w:hAnsi="思源黑体 CN" w:cs="微软雅黑" w:hint="eastAsia"/>
          <w:sz w:val="21"/>
          <w:szCs w:val="21"/>
        </w:rPr>
        <w:t>或</w:t>
      </w:r>
      <w:r w:rsidRPr="002574DB">
        <w:rPr>
          <w:rFonts w:ascii="思源黑体 CN" w:eastAsia="思源黑体 CN" w:hAnsi="思源黑体 CN" w:cs="微软雅黑"/>
          <w:sz w:val="21"/>
          <w:szCs w:val="21"/>
        </w:rPr>
        <w:t xml:space="preserve"> D </w:t>
      </w:r>
      <w:r w:rsidRPr="002574DB">
        <w:rPr>
          <w:rFonts w:ascii="思源黑体 CN" w:eastAsia="思源黑体 CN" w:hAnsi="思源黑体 CN" w:cs="微软雅黑" w:hint="eastAsia"/>
          <w:sz w:val="21"/>
          <w:szCs w:val="21"/>
        </w:rPr>
        <w:t>级证据</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w:t>
      </w:r>
      <w:r w:rsidRPr="002574DB">
        <w:rPr>
          <w:rFonts w:ascii="思源黑体 CN" w:eastAsia="思源黑体 CN" w:hAnsi="思源黑体 CN" w:cs="微软雅黑"/>
          <w:sz w:val="21"/>
          <w:szCs w:val="21"/>
        </w:rPr>
        <w:t xml:space="preserve">  III </w:t>
      </w:r>
      <w:r w:rsidRPr="002574DB">
        <w:rPr>
          <w:rFonts w:ascii="思源黑体 CN" w:eastAsia="思源黑体 CN" w:hAnsi="思源黑体 CN" w:cs="微软雅黑" w:hint="eastAsia"/>
          <w:sz w:val="21"/>
          <w:szCs w:val="21"/>
        </w:rPr>
        <w:t>类变异</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临床意义不明</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和</w:t>
      </w:r>
      <w:r w:rsidRPr="002574DB">
        <w:rPr>
          <w:rFonts w:ascii="思源黑体 CN" w:eastAsia="思源黑体 CN" w:hAnsi="思源黑体 CN" w:cs="微软雅黑"/>
          <w:sz w:val="21"/>
          <w:szCs w:val="21"/>
        </w:rPr>
        <w:t xml:space="preserve"> IV </w:t>
      </w:r>
      <w:r w:rsidRPr="002574DB">
        <w:rPr>
          <w:rFonts w:ascii="思源黑体 CN" w:eastAsia="思源黑体 CN" w:hAnsi="思源黑体 CN" w:cs="微软雅黑" w:hint="eastAsia"/>
          <w:sz w:val="21"/>
          <w:szCs w:val="21"/>
        </w:rPr>
        <w:t>类变异</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良性和可能良性变异，已知无临床意义</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887"/>
        <w:gridCol w:w="1221"/>
        <w:gridCol w:w="6628"/>
      </w:tblGrid>
      <w:tr w:rsidR="00DE48E5" w14:paraId="74796B2A" w14:textId="77777777" w:rsidTr="002574DB">
        <w:trPr>
          <w:trHeight w:val="397"/>
        </w:trPr>
        <w:tc>
          <w:tcPr>
            <w:tcW w:w="1980" w:type="dxa"/>
            <w:tcBorders>
              <w:tl2br w:val="nil"/>
              <w:tr2bl w:val="nil"/>
            </w:tcBorders>
            <w:shd w:val="clear" w:color="auto" w:fill="4F6D90"/>
            <w:vAlign w:val="center"/>
          </w:tcPr>
          <w:p w14:paraId="5936E0D1" w14:textId="77777777" w:rsidR="00DE48E5" w:rsidRPr="002574DB" w:rsidRDefault="0019423F" w:rsidP="002574DB">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sidRPr="002574DB">
              <w:rPr>
                <w:rFonts w:ascii="思源黑体 CN" w:eastAsia="思源黑体 CN" w:hAnsi="思源黑体 CN" w:cs="微软雅黑" w:hint="eastAsia"/>
                <w:b/>
                <w:bCs/>
                <w:color w:val="FFFFFF" w:themeColor="background1"/>
                <w:sz w:val="18"/>
                <w:szCs w:val="18"/>
                <w:lang w:bidi="ar"/>
              </w:rPr>
              <w:t>变异分类</w:t>
            </w:r>
          </w:p>
        </w:tc>
        <w:tc>
          <w:tcPr>
            <w:tcW w:w="1276" w:type="dxa"/>
            <w:tcBorders>
              <w:tl2br w:val="nil"/>
              <w:tr2bl w:val="nil"/>
            </w:tcBorders>
            <w:shd w:val="clear" w:color="auto" w:fill="4F6D90"/>
            <w:vAlign w:val="center"/>
          </w:tcPr>
          <w:p w14:paraId="295B8553" w14:textId="77777777" w:rsidR="00DE48E5" w:rsidRPr="002574DB" w:rsidRDefault="0019423F" w:rsidP="002574DB">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sidRPr="002574DB">
              <w:rPr>
                <w:rFonts w:ascii="思源黑体 CN" w:eastAsia="思源黑体 CN" w:hAnsi="思源黑体 CN" w:cs="微软雅黑" w:hint="eastAsia"/>
                <w:b/>
                <w:bCs/>
                <w:color w:val="FFFFFF" w:themeColor="background1"/>
                <w:sz w:val="18"/>
                <w:szCs w:val="18"/>
                <w:lang w:bidi="ar"/>
              </w:rPr>
              <w:t>证据等级</w:t>
            </w:r>
          </w:p>
        </w:tc>
        <w:tc>
          <w:tcPr>
            <w:tcW w:w="7076" w:type="dxa"/>
            <w:tcBorders>
              <w:tl2br w:val="nil"/>
              <w:tr2bl w:val="nil"/>
            </w:tcBorders>
            <w:shd w:val="clear" w:color="auto" w:fill="4F6D90"/>
            <w:vAlign w:val="center"/>
          </w:tcPr>
          <w:p w14:paraId="37167AFF" w14:textId="77777777" w:rsidR="00DE48E5" w:rsidRPr="002574DB" w:rsidRDefault="0019423F" w:rsidP="002574DB">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sidRPr="002574DB">
              <w:rPr>
                <w:rFonts w:ascii="思源黑体 CN" w:eastAsia="思源黑体 CN" w:hAnsi="思源黑体 CN" w:cs="微软雅黑" w:hint="eastAsia"/>
                <w:b/>
                <w:bCs/>
                <w:color w:val="FFFFFF" w:themeColor="background1"/>
                <w:sz w:val="18"/>
                <w:szCs w:val="18"/>
                <w:lang w:bidi="ar"/>
              </w:rPr>
              <w:t>解释</w:t>
            </w:r>
          </w:p>
        </w:tc>
      </w:tr>
      <w:tr w:rsidR="00DE48E5" w14:paraId="022F1366" w14:textId="77777777">
        <w:trPr>
          <w:trHeight w:val="397"/>
        </w:trPr>
        <w:tc>
          <w:tcPr>
            <w:tcW w:w="1980" w:type="dxa"/>
            <w:vMerge w:val="restart"/>
            <w:tcBorders>
              <w:tl2br w:val="nil"/>
              <w:tr2bl w:val="nil"/>
            </w:tcBorders>
            <w:shd w:val="clear" w:color="auto" w:fill="auto"/>
            <w:vAlign w:val="center"/>
          </w:tcPr>
          <w:p w14:paraId="711124FD"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I类变异</w:t>
            </w:r>
          </w:p>
          <w:p w14:paraId="39C4EC21"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（强临床意义）</w:t>
            </w:r>
          </w:p>
        </w:tc>
        <w:tc>
          <w:tcPr>
            <w:tcW w:w="1276" w:type="dxa"/>
            <w:tcBorders>
              <w:tl2br w:val="nil"/>
              <w:tr2bl w:val="nil"/>
            </w:tcBorders>
            <w:shd w:val="clear" w:color="auto" w:fill="auto"/>
            <w:vAlign w:val="center"/>
          </w:tcPr>
          <w:p w14:paraId="52A38F52"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67BE14C1"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FDA、NMPA获批用于患者肿瘤治疗有响应或耐药的生物标志物</w:t>
            </w:r>
          </w:p>
        </w:tc>
      </w:tr>
      <w:tr w:rsidR="00DE48E5" w14:paraId="34D913B1" w14:textId="77777777">
        <w:trPr>
          <w:trHeight w:val="397"/>
        </w:trPr>
        <w:tc>
          <w:tcPr>
            <w:tcW w:w="1980" w:type="dxa"/>
            <w:vMerge/>
            <w:tcBorders>
              <w:tl2br w:val="nil"/>
              <w:tr2bl w:val="nil"/>
            </w:tcBorders>
            <w:shd w:val="clear" w:color="auto" w:fill="auto"/>
            <w:vAlign w:val="center"/>
          </w:tcPr>
          <w:p w14:paraId="6307D704"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3ED09FAE"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648A9DEA"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专业指南明确对患者肿瘤治疗有响应或耐药的生物标志物</w:t>
            </w:r>
          </w:p>
        </w:tc>
      </w:tr>
      <w:tr w:rsidR="00DE48E5" w14:paraId="50353DAE" w14:textId="77777777">
        <w:trPr>
          <w:trHeight w:val="397"/>
        </w:trPr>
        <w:tc>
          <w:tcPr>
            <w:tcW w:w="1980" w:type="dxa"/>
            <w:vMerge/>
            <w:tcBorders>
              <w:tl2br w:val="nil"/>
              <w:tr2bl w:val="nil"/>
            </w:tcBorders>
            <w:shd w:val="clear" w:color="auto" w:fill="auto"/>
            <w:vAlign w:val="center"/>
          </w:tcPr>
          <w:p w14:paraId="06D5468B"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3F0002C9"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7E77AD03"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专业指南明确对患者肿瘤有诊断或预后意义的生物标志物</w:t>
            </w:r>
          </w:p>
        </w:tc>
      </w:tr>
      <w:tr w:rsidR="00DE48E5" w14:paraId="37E5B7FA" w14:textId="77777777">
        <w:trPr>
          <w:trHeight w:val="397"/>
        </w:trPr>
        <w:tc>
          <w:tcPr>
            <w:tcW w:w="1980" w:type="dxa"/>
            <w:vMerge/>
            <w:tcBorders>
              <w:tl2br w:val="nil"/>
              <w:tr2bl w:val="nil"/>
            </w:tcBorders>
            <w:shd w:val="clear" w:color="auto" w:fill="auto"/>
            <w:vAlign w:val="center"/>
          </w:tcPr>
          <w:p w14:paraId="258C2423"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0C532A16"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6D823986"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专家共识或</w:t>
            </w:r>
            <w:r w:rsidRPr="002574DB">
              <w:rPr>
                <w:rFonts w:ascii="思源黑体 CN" w:eastAsia="思源黑体 CN" w:hAnsi="思源黑体 CN" w:cs="微软雅黑"/>
                <w:color w:val="000000"/>
                <w:sz w:val="18"/>
                <w:szCs w:val="18"/>
                <w:lang w:bidi="ar"/>
              </w:rPr>
              <w:t>III、IV期临床试验研究明确对患者肿瘤治疗有响应或耐药的生物标志物</w:t>
            </w:r>
          </w:p>
        </w:tc>
      </w:tr>
      <w:tr w:rsidR="00DE48E5" w14:paraId="643F1404" w14:textId="77777777">
        <w:trPr>
          <w:trHeight w:val="397"/>
        </w:trPr>
        <w:tc>
          <w:tcPr>
            <w:tcW w:w="1980" w:type="dxa"/>
            <w:vMerge/>
            <w:tcBorders>
              <w:tl2br w:val="nil"/>
              <w:tr2bl w:val="nil"/>
            </w:tcBorders>
            <w:shd w:val="clear" w:color="auto" w:fill="auto"/>
            <w:vAlign w:val="center"/>
          </w:tcPr>
          <w:p w14:paraId="02CFB3B0"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752D0D73"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5C69DC8E"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专家共识或</w:t>
            </w:r>
            <w:r w:rsidRPr="002574DB">
              <w:rPr>
                <w:rFonts w:ascii="思源黑体 CN" w:eastAsia="思源黑体 CN" w:hAnsi="思源黑体 CN" w:cs="微软雅黑"/>
                <w:color w:val="000000"/>
                <w:sz w:val="18"/>
                <w:szCs w:val="18"/>
                <w:lang w:bidi="ar"/>
              </w:rPr>
              <w:t>III、IV期临床试验研究明确对患者肿瘤有诊断或预后意义的生物标志物</w:t>
            </w:r>
          </w:p>
        </w:tc>
      </w:tr>
      <w:tr w:rsidR="00DE48E5" w14:paraId="29D46EAF" w14:textId="77777777">
        <w:trPr>
          <w:trHeight w:val="397"/>
        </w:trPr>
        <w:tc>
          <w:tcPr>
            <w:tcW w:w="1980" w:type="dxa"/>
            <w:vMerge w:val="restart"/>
            <w:tcBorders>
              <w:tl2br w:val="nil"/>
              <w:tr2bl w:val="nil"/>
            </w:tcBorders>
            <w:shd w:val="clear" w:color="auto" w:fill="F2F2F2" w:themeFill="background1" w:themeFillShade="F2"/>
            <w:vAlign w:val="center"/>
          </w:tcPr>
          <w:p w14:paraId="62EFD4E3"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II类变异</w:t>
            </w:r>
          </w:p>
          <w:p w14:paraId="25C6F6D6"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（潜在临床意义）</w:t>
            </w:r>
          </w:p>
        </w:tc>
        <w:tc>
          <w:tcPr>
            <w:tcW w:w="1276" w:type="dxa"/>
            <w:tcBorders>
              <w:tl2br w:val="nil"/>
              <w:tr2bl w:val="nil"/>
            </w:tcBorders>
            <w:shd w:val="clear" w:color="auto" w:fill="F2F2F2" w:themeFill="background1" w:themeFillShade="F2"/>
            <w:vAlign w:val="center"/>
          </w:tcPr>
          <w:p w14:paraId="5CF83892"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399F2829"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FDA、NMPA获批用于其他肿瘤治疗有响应或耐药的生物标志物</w:t>
            </w:r>
          </w:p>
        </w:tc>
      </w:tr>
      <w:tr w:rsidR="00DE48E5" w14:paraId="4EDDE4BC" w14:textId="77777777">
        <w:trPr>
          <w:trHeight w:val="397"/>
        </w:trPr>
        <w:tc>
          <w:tcPr>
            <w:tcW w:w="1980" w:type="dxa"/>
            <w:vMerge/>
            <w:tcBorders>
              <w:tl2br w:val="nil"/>
              <w:tr2bl w:val="nil"/>
            </w:tcBorders>
            <w:shd w:val="clear" w:color="auto" w:fill="F2F2F2" w:themeFill="background1" w:themeFillShade="F2"/>
            <w:vAlign w:val="center"/>
          </w:tcPr>
          <w:p w14:paraId="55A6F57B"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01245B96"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6ADA2C2F"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专业指南推荐对其他肿瘤治疗有响应或耐药的生物标志物</w:t>
            </w:r>
          </w:p>
        </w:tc>
      </w:tr>
      <w:tr w:rsidR="00DE48E5" w14:paraId="192A3ADC" w14:textId="77777777">
        <w:trPr>
          <w:trHeight w:val="397"/>
        </w:trPr>
        <w:tc>
          <w:tcPr>
            <w:tcW w:w="1980" w:type="dxa"/>
            <w:vMerge/>
            <w:tcBorders>
              <w:tl2br w:val="nil"/>
              <w:tr2bl w:val="nil"/>
            </w:tcBorders>
            <w:shd w:val="clear" w:color="auto" w:fill="F2F2F2" w:themeFill="background1" w:themeFillShade="F2"/>
            <w:vAlign w:val="center"/>
          </w:tcPr>
          <w:p w14:paraId="319CE7A0"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6B6EAB1B"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0FA71DAD"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已经作为临床试验筛选入组标准的生物标志物</w:t>
            </w:r>
          </w:p>
        </w:tc>
      </w:tr>
      <w:tr w:rsidR="00DE48E5" w14:paraId="4D454CF4" w14:textId="77777777">
        <w:trPr>
          <w:trHeight w:val="397"/>
        </w:trPr>
        <w:tc>
          <w:tcPr>
            <w:tcW w:w="1980" w:type="dxa"/>
            <w:vMerge/>
            <w:tcBorders>
              <w:tl2br w:val="nil"/>
              <w:tr2bl w:val="nil"/>
            </w:tcBorders>
            <w:shd w:val="clear" w:color="auto" w:fill="F2F2F2" w:themeFill="background1" w:themeFillShade="F2"/>
            <w:vAlign w:val="center"/>
          </w:tcPr>
          <w:p w14:paraId="0420C891"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78BB1074"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3B7331AB"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多项小型研究（</w:t>
            </w:r>
            <w:r w:rsidRPr="002574DB">
              <w:rPr>
                <w:rFonts w:ascii="思源黑体 CN" w:eastAsia="思源黑体 CN" w:hAnsi="思源黑体 CN" w:cs="微软雅黑"/>
                <w:color w:val="000000"/>
                <w:sz w:val="18"/>
                <w:szCs w:val="18"/>
                <w:lang w:bidi="ar"/>
              </w:rPr>
              <w:t>I、II期临床试验）结果表明有诊断或预后意义的生物标志物</w:t>
            </w:r>
          </w:p>
        </w:tc>
      </w:tr>
      <w:tr w:rsidR="00DE48E5" w14:paraId="117664ED" w14:textId="77777777">
        <w:trPr>
          <w:trHeight w:val="397"/>
        </w:trPr>
        <w:tc>
          <w:tcPr>
            <w:tcW w:w="1980" w:type="dxa"/>
            <w:vMerge/>
            <w:tcBorders>
              <w:tl2br w:val="nil"/>
              <w:tr2bl w:val="nil"/>
            </w:tcBorders>
            <w:shd w:val="clear" w:color="auto" w:fill="F2F2F2" w:themeFill="background1" w:themeFillShade="F2"/>
            <w:vAlign w:val="center"/>
          </w:tcPr>
          <w:p w14:paraId="76A612B1"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5C27F946"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0492DEB4"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临床前硏究表明具有潜在治疗意义的生物标志物</w:t>
            </w:r>
          </w:p>
        </w:tc>
      </w:tr>
      <w:tr w:rsidR="00DE48E5" w14:paraId="557007DE" w14:textId="77777777">
        <w:trPr>
          <w:trHeight w:val="397"/>
        </w:trPr>
        <w:tc>
          <w:tcPr>
            <w:tcW w:w="1980" w:type="dxa"/>
            <w:vMerge/>
            <w:tcBorders>
              <w:tl2br w:val="nil"/>
              <w:tr2bl w:val="nil"/>
            </w:tcBorders>
            <w:shd w:val="clear" w:color="auto" w:fill="F2F2F2" w:themeFill="background1" w:themeFillShade="F2"/>
            <w:vAlign w:val="center"/>
          </w:tcPr>
          <w:p w14:paraId="060AA128"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60D532D4"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6E0BCACD"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有病例报道或结论未形成共识，评估疾病诊断或预后意义的生物标志物</w:t>
            </w:r>
          </w:p>
        </w:tc>
      </w:tr>
      <w:tr w:rsidR="00DE48E5" w14:paraId="5C0E19A6" w14:textId="77777777">
        <w:trPr>
          <w:trHeight w:val="397"/>
        </w:trPr>
        <w:tc>
          <w:tcPr>
            <w:tcW w:w="1980" w:type="dxa"/>
            <w:vMerge w:val="restart"/>
            <w:tcBorders>
              <w:tl2br w:val="nil"/>
              <w:tr2bl w:val="nil"/>
            </w:tcBorders>
            <w:shd w:val="clear" w:color="auto" w:fill="auto"/>
            <w:vAlign w:val="center"/>
          </w:tcPr>
          <w:p w14:paraId="45EAB0FB"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III类变异</w:t>
            </w:r>
          </w:p>
          <w:p w14:paraId="57946526"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（临床意义不明变异）</w:t>
            </w:r>
          </w:p>
        </w:tc>
        <w:tc>
          <w:tcPr>
            <w:tcW w:w="1276" w:type="dxa"/>
            <w:tcBorders>
              <w:tl2br w:val="nil"/>
              <w:tr2bl w:val="nil"/>
            </w:tcBorders>
            <w:shd w:val="clear" w:color="auto" w:fill="auto"/>
            <w:vAlign w:val="center"/>
          </w:tcPr>
          <w:p w14:paraId="72F94615"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60028751"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在全人群或特定人群数据库、泛癌种或特定肿瘤数据库中均未观察到较高变异频率</w:t>
            </w:r>
          </w:p>
        </w:tc>
      </w:tr>
      <w:tr w:rsidR="00DE48E5" w14:paraId="795F97D1" w14:textId="77777777">
        <w:trPr>
          <w:trHeight w:val="397"/>
        </w:trPr>
        <w:tc>
          <w:tcPr>
            <w:tcW w:w="1980" w:type="dxa"/>
            <w:vMerge/>
            <w:tcBorders>
              <w:tl2br w:val="nil"/>
              <w:tr2bl w:val="nil"/>
            </w:tcBorders>
            <w:shd w:val="clear" w:color="auto" w:fill="auto"/>
            <w:vAlign w:val="center"/>
          </w:tcPr>
          <w:p w14:paraId="23FACC60"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677F34E5"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161D33F9"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缺乏令人信服的已发表肿瘤相关证据</w:t>
            </w:r>
          </w:p>
        </w:tc>
      </w:tr>
      <w:tr w:rsidR="00DE48E5" w14:paraId="2D96AC95" w14:textId="77777777">
        <w:trPr>
          <w:trHeight w:val="397"/>
        </w:trPr>
        <w:tc>
          <w:tcPr>
            <w:tcW w:w="1980" w:type="dxa"/>
            <w:vMerge w:val="restart"/>
            <w:tcBorders>
              <w:tl2br w:val="nil"/>
              <w:tr2bl w:val="nil"/>
            </w:tcBorders>
            <w:shd w:val="clear" w:color="auto" w:fill="F2F2F2" w:themeFill="background1" w:themeFillShade="F2"/>
            <w:vAlign w:val="center"/>
          </w:tcPr>
          <w:p w14:paraId="63502E40"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IV类变异</w:t>
            </w:r>
          </w:p>
          <w:p w14:paraId="160B3ADF"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（良性和可能良性变异）</w:t>
            </w:r>
          </w:p>
        </w:tc>
        <w:tc>
          <w:tcPr>
            <w:tcW w:w="1276" w:type="dxa"/>
            <w:tcBorders>
              <w:tl2br w:val="nil"/>
              <w:tr2bl w:val="nil"/>
            </w:tcBorders>
            <w:shd w:val="clear" w:color="auto" w:fill="F2F2F2" w:themeFill="background1" w:themeFillShade="F2"/>
            <w:vAlign w:val="center"/>
          </w:tcPr>
          <w:p w14:paraId="47DE4CE3"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36386C12"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在全人群或特定人群数据库中观察到高变异频率</w:t>
            </w:r>
          </w:p>
        </w:tc>
      </w:tr>
      <w:tr w:rsidR="00DE48E5" w14:paraId="3C94CEFE" w14:textId="77777777">
        <w:trPr>
          <w:trHeight w:val="397"/>
        </w:trPr>
        <w:tc>
          <w:tcPr>
            <w:tcW w:w="1980" w:type="dxa"/>
            <w:vMerge/>
            <w:tcBorders>
              <w:tl2br w:val="nil"/>
              <w:tr2bl w:val="nil"/>
            </w:tcBorders>
            <w:shd w:val="clear" w:color="auto" w:fill="F2F2F2" w:themeFill="background1" w:themeFillShade="F2"/>
            <w:vAlign w:val="center"/>
          </w:tcPr>
          <w:p w14:paraId="086792E5"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087B089A"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7305B244"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无已发表的肿瘤相关证据</w:t>
            </w:r>
          </w:p>
        </w:tc>
      </w:tr>
    </w:tbl>
    <w:p w14:paraId="33D5BC84" w14:textId="77777777" w:rsidR="00DE48E5" w:rsidRDefault="00DE48E5" w:rsidP="002574DB">
      <w:pPr>
        <w:pStyle w:val="20"/>
        <w:spacing w:line="400" w:lineRule="exact"/>
      </w:pPr>
    </w:p>
    <w:p w14:paraId="29ADF06B" w14:textId="77777777" w:rsidR="00DE48E5" w:rsidRPr="00014E1C" w:rsidRDefault="0019423F" w:rsidP="00014E1C">
      <w:pPr>
        <w:pStyle w:val="31"/>
      </w:pPr>
      <w:bookmarkStart w:id="30" w:name="_Toc30081"/>
      <w:bookmarkStart w:id="31" w:name="_Toc21414"/>
      <w:r w:rsidRPr="002574DB">
        <w:rPr>
          <w:rFonts w:hint="eastAsia"/>
        </w:rPr>
        <w:t>检测方法与局限性</w:t>
      </w:r>
      <w:bookmarkEnd w:id="30"/>
      <w:bookmarkEnd w:id="31"/>
    </w:p>
    <w:p w14:paraId="10ECF1E5" w14:textId="77777777" w:rsidR="00DE48E5" w:rsidRDefault="0019423F" w:rsidP="002574DB">
      <w:pPr>
        <w:snapToGrid w:val="0"/>
        <w:spacing w:afterLines="30" w:after="97" w:line="300" w:lineRule="exact"/>
        <w:ind w:firstLine="360"/>
        <w:jc w:val="left"/>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本检测项目采用基于</w:t>
      </w:r>
      <w:r w:rsidRPr="002574DB">
        <w:rPr>
          <w:rFonts w:ascii="思源黑体 CN" w:eastAsia="思源黑体 CN" w:hAnsi="思源黑体 CN" w:cs="微软雅黑"/>
          <w:sz w:val="21"/>
          <w:szCs w:val="21"/>
        </w:rPr>
        <w:t xml:space="preserve"> Illumina </w:t>
      </w:r>
      <w:r w:rsidRPr="002574DB">
        <w:rPr>
          <w:rFonts w:ascii="思源黑体 CN" w:eastAsia="思源黑体 CN" w:hAnsi="思源黑体 CN" w:cs="微软雅黑" w:hint="eastAsia"/>
          <w:sz w:val="21"/>
          <w:szCs w:val="21"/>
        </w:rPr>
        <w:t>平台的新一代高通量测序技术</w:t>
      </w:r>
      <w:r w:rsidRPr="002574DB">
        <w:rPr>
          <w:rFonts w:ascii="思源黑体 CN" w:eastAsia="思源黑体 CN" w:hAnsi="思源黑体 CN" w:cs="微软雅黑"/>
          <w:sz w:val="21"/>
          <w:szCs w:val="21"/>
        </w:rPr>
        <w:t xml:space="preserve">(NGS) </w:t>
      </w:r>
      <w:r w:rsidRPr="002574DB">
        <w:rPr>
          <w:rFonts w:ascii="思源黑体 CN" w:eastAsia="思源黑体 CN" w:hAnsi="思源黑体 CN" w:cs="微软雅黑" w:hint="eastAsia"/>
          <w:sz w:val="21"/>
          <w:szCs w:val="21"/>
        </w:rPr>
        <w:t>进行检测。本检测项目试剂盒可同时检测目标基因的单核苷酸变异</w:t>
      </w:r>
      <w:r w:rsidRPr="002574DB">
        <w:rPr>
          <w:rFonts w:ascii="思源黑体 CN" w:eastAsia="思源黑体 CN" w:hAnsi="思源黑体 CN" w:cs="微软雅黑"/>
          <w:sz w:val="21"/>
          <w:szCs w:val="21"/>
        </w:rPr>
        <w:t>(SNV)</w:t>
      </w:r>
      <w:r w:rsidRPr="002574DB">
        <w:rPr>
          <w:rFonts w:ascii="思源黑体 CN" w:eastAsia="思源黑体 CN" w:hAnsi="思源黑体 CN" w:cs="微软雅黑" w:hint="eastAsia"/>
          <w:sz w:val="21"/>
          <w:szCs w:val="21"/>
        </w:rPr>
        <w:t>、小片段插入</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缺失变异</w:t>
      </w:r>
      <w:r w:rsidRPr="002574DB">
        <w:rPr>
          <w:rFonts w:ascii="思源黑体 CN" w:eastAsia="思源黑体 CN" w:hAnsi="思源黑体 CN" w:cs="微软雅黑"/>
          <w:sz w:val="21"/>
          <w:szCs w:val="21"/>
        </w:rPr>
        <w:t>(InDel)</w:t>
      </w:r>
      <w:r w:rsidRPr="002574DB">
        <w:rPr>
          <w:rFonts w:ascii="思源黑体 CN" w:eastAsia="思源黑体 CN" w:hAnsi="思源黑体 CN" w:cs="微软雅黑" w:hint="eastAsia"/>
          <w:sz w:val="21"/>
          <w:szCs w:val="21"/>
        </w:rPr>
        <w:t>、大片段重排</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仅限血液样本</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。本检测项目试剂盒的检测性能与样本质量密切相关，样本质控等级以及某些变异特征会降低检测敏感度。</w:t>
      </w:r>
    </w:p>
    <w:p w14:paraId="6D089A6E" w14:textId="77777777" w:rsidR="00DE48E5" w:rsidRPr="002574DB" w:rsidRDefault="00DE48E5" w:rsidP="002574DB">
      <w:pPr>
        <w:snapToGrid w:val="0"/>
        <w:spacing w:afterLines="30" w:after="97" w:line="300" w:lineRule="exact"/>
        <w:ind w:firstLine="360"/>
        <w:jc w:val="left"/>
        <w:rPr>
          <w:rFonts w:ascii="思源黑体 CN" w:eastAsia="思源黑体 CN" w:hAnsi="思源黑体 CN" w:cs="微软雅黑"/>
          <w:sz w:val="21"/>
          <w:szCs w:val="21"/>
        </w:rPr>
      </w:pPr>
    </w:p>
    <w:p w14:paraId="7E196FA9" w14:textId="77777777" w:rsidR="00DE48E5" w:rsidRPr="00014E1C" w:rsidRDefault="0019423F" w:rsidP="00014E1C">
      <w:pPr>
        <w:pStyle w:val="31"/>
      </w:pPr>
      <w:bookmarkStart w:id="32" w:name="_Toc27012"/>
      <w:bookmarkStart w:id="33" w:name="_Toc32041"/>
      <w:r w:rsidRPr="002574DB">
        <w:rPr>
          <w:rFonts w:hint="eastAsia"/>
        </w:rPr>
        <w:lastRenderedPageBreak/>
        <w:t>阴性检测结果</w:t>
      </w:r>
      <w:bookmarkEnd w:id="32"/>
      <w:bookmarkEnd w:id="33"/>
    </w:p>
    <w:p w14:paraId="30DD906B" w14:textId="77777777" w:rsidR="00DE48E5" w:rsidRDefault="0019423F" w:rsidP="002574DB">
      <w:pPr>
        <w:snapToGrid w:val="0"/>
        <w:spacing w:afterLines="30" w:after="97" w:line="300" w:lineRule="exact"/>
        <w:ind w:firstLine="360"/>
        <w:jc w:val="left"/>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对于送检样本，不排除出现无基因变异的情况</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即没有检测到任何</w:t>
      </w:r>
      <w:r w:rsidRPr="002574DB">
        <w:rPr>
          <w:rFonts w:ascii="思源黑体 CN" w:eastAsia="思源黑体 CN" w:hAnsi="思源黑体 CN" w:cs="微软雅黑"/>
          <w:sz w:val="21"/>
          <w:szCs w:val="21"/>
        </w:rPr>
        <w:t>BRCA1</w:t>
      </w:r>
      <w:r w:rsidRPr="002574DB">
        <w:rPr>
          <w:rFonts w:ascii="思源黑体 CN" w:eastAsia="思源黑体 CN" w:hAnsi="思源黑体 CN" w:cs="微软雅黑" w:hint="eastAsia"/>
          <w:sz w:val="21"/>
          <w:szCs w:val="21"/>
        </w:rPr>
        <w:t>和</w:t>
      </w:r>
      <w:r w:rsidRPr="002574DB">
        <w:rPr>
          <w:rFonts w:ascii="思源黑体 CN" w:eastAsia="思源黑体 CN" w:hAnsi="思源黑体 CN" w:cs="微软雅黑"/>
          <w:sz w:val="21"/>
          <w:szCs w:val="21"/>
        </w:rPr>
        <w:t>BRCA2</w:t>
      </w:r>
      <w:r w:rsidRPr="002574DB">
        <w:rPr>
          <w:rFonts w:ascii="思源黑体 CN" w:eastAsia="思源黑体 CN" w:hAnsi="思源黑体 CN" w:cs="微软雅黑" w:hint="eastAsia"/>
          <w:sz w:val="21"/>
          <w:szCs w:val="21"/>
        </w:rPr>
        <w:t>基因变异</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送检样本的</w:t>
      </w:r>
      <w:r w:rsidRPr="002574DB">
        <w:rPr>
          <w:rFonts w:ascii="思源黑体 CN" w:eastAsia="思源黑体 CN" w:hAnsi="思源黑体 CN" w:cs="微软雅黑"/>
          <w:sz w:val="21"/>
          <w:szCs w:val="21"/>
        </w:rPr>
        <w:t>BRCA1</w:t>
      </w:r>
      <w:r w:rsidRPr="002574DB">
        <w:rPr>
          <w:rFonts w:ascii="思源黑体 CN" w:eastAsia="思源黑体 CN" w:hAnsi="思源黑体 CN" w:cs="微软雅黑" w:hint="eastAsia"/>
          <w:sz w:val="21"/>
          <w:szCs w:val="21"/>
        </w:rPr>
        <w:t>和</w:t>
      </w:r>
      <w:r w:rsidRPr="002574DB">
        <w:rPr>
          <w:rFonts w:ascii="思源黑体 CN" w:eastAsia="思源黑体 CN" w:hAnsi="思源黑体 CN" w:cs="微软雅黑"/>
          <w:sz w:val="21"/>
          <w:szCs w:val="21"/>
        </w:rPr>
        <w:t xml:space="preserve"> BRCA2</w:t>
      </w:r>
      <w:r w:rsidRPr="002574DB">
        <w:rPr>
          <w:rFonts w:ascii="思源黑体 CN" w:eastAsia="思源黑体 CN" w:hAnsi="思源黑体 CN" w:cs="微软雅黑" w:hint="eastAsia"/>
          <w:sz w:val="21"/>
          <w:szCs w:val="21"/>
        </w:rPr>
        <w:t>基因变异信息，同样不承诺</w:t>
      </w:r>
      <w:r w:rsidRPr="002574DB">
        <w:rPr>
          <w:rFonts w:ascii="思源黑体 CN" w:eastAsia="思源黑体 CN" w:hAnsi="思源黑体 CN" w:cs="微软雅黑"/>
          <w:sz w:val="21"/>
          <w:szCs w:val="21"/>
        </w:rPr>
        <w:t xml:space="preserve"> BRCA1</w:t>
      </w:r>
      <w:r w:rsidRPr="002574DB">
        <w:rPr>
          <w:rFonts w:ascii="思源黑体 CN" w:eastAsia="思源黑体 CN" w:hAnsi="思源黑体 CN" w:cs="微软雅黑" w:hint="eastAsia"/>
          <w:sz w:val="21"/>
          <w:szCs w:val="21"/>
        </w:rPr>
        <w:t>和</w:t>
      </w:r>
      <w:r w:rsidRPr="002574DB">
        <w:rPr>
          <w:rFonts w:ascii="思源黑体 CN" w:eastAsia="思源黑体 CN" w:hAnsi="思源黑体 CN" w:cs="微软雅黑"/>
          <w:sz w:val="21"/>
          <w:szCs w:val="21"/>
        </w:rPr>
        <w:t xml:space="preserve"> BRCA2</w:t>
      </w:r>
      <w:r w:rsidRPr="002574DB">
        <w:rPr>
          <w:rFonts w:ascii="思源黑体 CN" w:eastAsia="思源黑体 CN" w:hAnsi="思源黑体 CN" w:cs="微软雅黑" w:hint="eastAsia"/>
          <w:sz w:val="21"/>
          <w:szCs w:val="21"/>
        </w:rPr>
        <w:t>基因变异信息中一定存在明确的可用药或治疗相关的基因变异。</w:t>
      </w:r>
    </w:p>
    <w:p w14:paraId="5EA734E0" w14:textId="77777777" w:rsidR="00D467A1" w:rsidRDefault="00D467A1" w:rsidP="002574DB">
      <w:pPr>
        <w:snapToGrid w:val="0"/>
        <w:spacing w:afterLines="30" w:after="97" w:line="300" w:lineRule="exact"/>
        <w:ind w:firstLine="360"/>
        <w:jc w:val="left"/>
        <w:rPr>
          <w:rFonts w:ascii="思源黑体 CN" w:eastAsia="思源黑体 CN" w:hAnsi="思源黑体 CN"/>
          <w:b/>
          <w:sz w:val="28"/>
          <w:szCs w:val="32"/>
        </w:rPr>
      </w:pPr>
    </w:p>
    <w:p w14:paraId="3EFA339C" w14:textId="77777777" w:rsidR="00DE48E5" w:rsidRPr="00014E1C" w:rsidRDefault="0019423F" w:rsidP="00014E1C">
      <w:pPr>
        <w:pStyle w:val="31"/>
      </w:pPr>
      <w:bookmarkStart w:id="34" w:name="_Toc8622"/>
      <w:bookmarkStart w:id="35" w:name="_Toc25253"/>
      <w:r w:rsidRPr="002574DB">
        <w:rPr>
          <w:rFonts w:hint="eastAsia"/>
        </w:rPr>
        <w:t>临床方案决定</w:t>
      </w:r>
      <w:bookmarkEnd w:id="34"/>
      <w:bookmarkEnd w:id="35"/>
    </w:p>
    <w:p w14:paraId="1F9AC03D" w14:textId="77777777" w:rsidR="00DE48E5" w:rsidRDefault="0019423F" w:rsidP="002574DB">
      <w:pPr>
        <w:snapToGrid w:val="0"/>
        <w:spacing w:afterLines="30" w:after="97" w:line="300" w:lineRule="exact"/>
        <w:ind w:firstLine="360"/>
        <w:jc w:val="left"/>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4468EDD4" w14:textId="77777777" w:rsidR="00D467A1" w:rsidRDefault="00D467A1" w:rsidP="002574DB">
      <w:pPr>
        <w:snapToGrid w:val="0"/>
        <w:spacing w:afterLines="30" w:after="97" w:line="300" w:lineRule="exact"/>
        <w:ind w:firstLine="360"/>
        <w:jc w:val="left"/>
        <w:rPr>
          <w:spacing w:val="-2"/>
          <w:sz w:val="18"/>
          <w:szCs w:val="18"/>
        </w:rPr>
      </w:pPr>
    </w:p>
    <w:p w14:paraId="0ECDB277" w14:textId="77777777" w:rsidR="00DE48E5" w:rsidRPr="00014E1C" w:rsidRDefault="0019423F" w:rsidP="00014E1C">
      <w:pPr>
        <w:pStyle w:val="31"/>
      </w:pPr>
      <w:bookmarkStart w:id="36" w:name="_Toc29031"/>
      <w:bookmarkStart w:id="37" w:name="_Toc26867"/>
      <w:r w:rsidRPr="002574DB">
        <w:rPr>
          <w:rFonts w:hint="eastAsia"/>
        </w:rPr>
        <w:t>数据安全与隐私保护</w:t>
      </w:r>
      <w:bookmarkEnd w:id="36"/>
      <w:bookmarkEnd w:id="37"/>
    </w:p>
    <w:p w14:paraId="429AFF97" w14:textId="7923348A" w:rsidR="00D84AC6" w:rsidRPr="002574DB" w:rsidRDefault="0019423F" w:rsidP="002574DB">
      <w:pPr>
        <w:snapToGrid w:val="0"/>
        <w:spacing w:afterLines="30" w:after="97" w:line="300" w:lineRule="exact"/>
        <w:ind w:firstLine="360"/>
        <w:jc w:val="left"/>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在整个检测过程中，每份检测样本仅以编码作为识别，患者信息保存至院内信息系统。我们采用多种措施确保检测数据的安全。</w:t>
      </w:r>
      <w:r w:rsidR="00D84AC6">
        <w:rPr>
          <w:rFonts w:ascii="思源黑体 CN" w:hAnsi="思源黑体 CN" w:cs="微软雅黑"/>
          <w:b/>
          <w:bCs/>
          <w:sz w:val="21"/>
          <w:szCs w:val="21"/>
          <w:lang w:val="zh-CN"/>
        </w:rPr>
        <w:br w:type="page"/>
      </w:r>
    </w:p>
    <w:p w14:paraId="00B845F8" w14:textId="77777777" w:rsidR="000D7D0B" w:rsidRDefault="000D7D0B" w:rsidP="000D7D0B">
      <w:pPr>
        <w:pStyle w:val="1"/>
        <w:rPr>
          <w:lang w:val="zh-CN"/>
        </w:rPr>
      </w:pPr>
      <w:bookmarkStart w:id="38" w:name="_Toc169701291"/>
      <w:bookmarkStart w:id="39" w:name="_Toc169708551"/>
      <w:bookmarkStart w:id="40" w:name="_Toc137045291"/>
      <w:bookmarkStart w:id="41" w:name="_Toc131081098"/>
      <w:bookmarkStart w:id="42" w:name="_Toc5280"/>
      <w:bookmarkStart w:id="43" w:name="_Toc130370882"/>
      <w:bookmarkStart w:id="44" w:name="_Toc88482985"/>
      <w:bookmarkStart w:id="45" w:name="_Toc12660"/>
      <w:bookmarkStart w:id="46" w:name="_Ref144913572"/>
      <w:bookmarkEnd w:id="23"/>
      <w:bookmarkEnd w:id="24"/>
      <w:bookmarkEnd w:id="25"/>
      <w:bookmarkEnd w:id="26"/>
      <w:bookmarkEnd w:id="27"/>
      <w:r>
        <w:rPr>
          <w:lang w:val="zh-CN"/>
        </w:rPr>
        <w:lastRenderedPageBreak/>
        <w:t>附录</w:t>
      </w:r>
      <w:bookmarkEnd w:id="38"/>
      <w:bookmarkEnd w:id="39"/>
    </w:p>
    <w:p w14:paraId="11FE5459" w14:textId="77777777" w:rsidR="00DE48E5" w:rsidRPr="00DE5E13" w:rsidRDefault="0019423F" w:rsidP="000B4CE0">
      <w:pPr>
        <w:pStyle w:val="31"/>
      </w:pPr>
      <w:bookmarkStart w:id="47" w:name="_Toc169708552"/>
      <w:r>
        <w:t>参考文献</w:t>
      </w:r>
      <w:bookmarkEnd w:id="40"/>
      <w:bookmarkEnd w:id="41"/>
      <w:bookmarkEnd w:id="42"/>
      <w:bookmarkEnd w:id="43"/>
      <w:bookmarkEnd w:id="44"/>
      <w:bookmarkEnd w:id="45"/>
      <w:bookmarkEnd w:id="46"/>
      <w:bookmarkEnd w:id="47"/>
    </w:p>
    <w:p w14:paraId="64A1EDBA"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中华医学会病理学分会</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国家病理质控中心</w:t>
      </w:r>
      <w:r w:rsidRPr="002574DB">
        <w:rPr>
          <w:rFonts w:ascii="思源黑体 CN" w:eastAsia="思源黑体 CN" w:hAnsi="思源黑体 CN"/>
          <w:color w:val="000000"/>
          <w:sz w:val="16"/>
          <w:szCs w:val="16"/>
        </w:rPr>
        <w:t>. BRCA1/2数据解读中国专家共识（2021版）[J] .中华病理学杂志, 2021, 50(6): 565-571.</w:t>
      </w:r>
    </w:p>
    <w:p w14:paraId="3329EA8A"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中国医师协会精准治疗委员会乳腺癌专业委员会</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中华医学会肿瘤学分会乳腺肿瘤学组</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中国抗癌协会乳腺癌专业委员会</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中国乳腺癌患者</w:t>
      </w:r>
      <w:r w:rsidRPr="002574DB">
        <w:rPr>
          <w:rFonts w:ascii="思源黑体 CN" w:eastAsia="思源黑体 CN" w:hAnsi="思源黑体 CN"/>
          <w:color w:val="000000"/>
          <w:sz w:val="16"/>
          <w:szCs w:val="16"/>
        </w:rPr>
        <w:t>BRCA1/2基因检测与临床应用专家共识（2018年版）[J].中国癌症杂志, 2018, 28(10): 787-800.</w:t>
      </w:r>
    </w:p>
    <w:p w14:paraId="6A176E2C"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中国抗癌协会肿瘤标志专业委员会遗传性肿瘤标志物协作组</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中华医学会病理学分会分子病理学组</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同源重组修复缺陷临床检测与应用专家共识（</w:t>
      </w:r>
      <w:r w:rsidRPr="002574DB">
        <w:rPr>
          <w:rFonts w:ascii="思源黑体 CN" w:eastAsia="思源黑体 CN" w:hAnsi="思源黑体 CN"/>
          <w:color w:val="000000"/>
          <w:sz w:val="16"/>
          <w:szCs w:val="16"/>
        </w:rPr>
        <w:t>2021版）[J].中国癌症防治杂志, 2021, 13(4): 329-338.</w:t>
      </w:r>
    </w:p>
    <w:p w14:paraId="1FEA771C"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中华医学会妇科肿瘤学分会</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卵巢癌</w:t>
      </w:r>
      <w:r w:rsidRPr="002574DB">
        <w:rPr>
          <w:rFonts w:ascii="思源黑体 CN" w:eastAsia="思源黑体 CN" w:hAnsi="思源黑体 CN"/>
          <w:color w:val="000000"/>
          <w:sz w:val="16"/>
          <w:szCs w:val="16"/>
        </w:rPr>
        <w:t>PARP抑制剂临床应用指南（2022版）[J].现代妇产科进展,2022,31(8):561-572.</w:t>
      </w:r>
    </w:p>
    <w:p w14:paraId="00E840F2"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中国抗癌协会泌尿男生殖系肿瘤专业委员会</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中国临床肿瘤学会前列腺癌专业委员会</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中国前列腺癌患者基因检测专家共识（</w:t>
      </w:r>
      <w:r w:rsidRPr="002574DB">
        <w:rPr>
          <w:rFonts w:ascii="思源黑体 CN" w:eastAsia="思源黑体 CN" w:hAnsi="思源黑体 CN"/>
          <w:color w:val="000000"/>
          <w:sz w:val="16"/>
          <w:szCs w:val="16"/>
        </w:rPr>
        <w:t>2020年版）[J].中国癌症杂志, 2020, 30(7): 551-560.</w:t>
      </w:r>
    </w:p>
    <w:p w14:paraId="69103A3C"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NCCN Clinical Practice Guidelines in Oncology-Genetic/Familial High-Risk Assessment: Breast, Ovarian, and Pancreatic. (version 2.2024)[EB/OL]. http://www.nccn.org</w:t>
      </w:r>
    </w:p>
    <w:p w14:paraId="2E970417"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NCCN Clinical Practice Guidelines in Oncology-Breast Cancer Risk Reduction. (version 1.2024)[EB/OL]. http://www.nccn.org</w:t>
      </w:r>
    </w:p>
    <w:p w14:paraId="7284A1B2"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NCCN Clinical Practice Guidelines in Oncology-Ovarian Cancer Including Fallopian Tube Cancer and Primary Peritoneal Cancer. (version 2.2023)[EB/OL]. http://www.nccn.org</w:t>
      </w:r>
    </w:p>
    <w:p w14:paraId="653C2478"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NCCN Clinical Practice Guidelines in Oncology-Breast Cancer. (version 4.2023)[EB/OL]. http://www.nccn.org</w:t>
      </w:r>
    </w:p>
    <w:p w14:paraId="4F5004B5"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NCCN Clinical Practice Guidelines in Oncology-Prostate Cancer. (version 4.2023)[EB/OL]. http://www.nccn.org</w:t>
      </w:r>
    </w:p>
    <w:p w14:paraId="4BD169EC"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NCCN Clinical Practice Guidelines in Oncology-Pancreatic Adenocarcinoma. (version 2.2023)[EB/OL]. http://www.nccn.org</w:t>
      </w:r>
    </w:p>
    <w:p w14:paraId="3BD9583A"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C1A8C94"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王秋菊</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沈亦平</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邬玲仟</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陈少科</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陈子江</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方向东</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傅松滨</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龚瑶琴</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黄国英</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黄国宁</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黄荷凤</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黄山</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郝晓柯</w:t>
      </w:r>
      <w:r w:rsidRPr="002574DB">
        <w:rPr>
          <w:rFonts w:ascii="思源黑体 CN" w:eastAsia="思源黑体 CN" w:hAnsi="思源黑体 CN"/>
          <w:color w:val="000000"/>
          <w:sz w:val="16"/>
          <w:szCs w:val="16"/>
        </w:rPr>
        <w:t xml:space="preserve"> 12, </w:t>
      </w:r>
      <w:r w:rsidRPr="002574DB">
        <w:rPr>
          <w:rFonts w:ascii="思源黑体 CN" w:eastAsia="思源黑体 CN" w:hAnsi="思源黑体 CN" w:hint="eastAsia"/>
          <w:color w:val="000000"/>
          <w:sz w:val="16"/>
          <w:szCs w:val="16"/>
        </w:rPr>
        <w:t>冀小平</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李红</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梁波</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廖灿</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乔杰</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苏海翔</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魏军</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王磊</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王树玉</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王晓红</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邢清和</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徐湘民</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袁慧军</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杨正林</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周从容</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周文浩</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曾勇</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张学军</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黄涛生</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郑茜</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秦胜营</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于世辉</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关静</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王洪阳</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王大勇</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赵立东</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王慧君</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孔令印</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宣黎明</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冒燕</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祝轶君</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徐君玲</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王剑青</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王莉</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赵婷</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秦一丁</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夏滢颖</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樊丽霞</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赵丁丁</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邱浩</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贺林</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遗传变异分类标准与指南</w:t>
      </w:r>
      <w:r w:rsidRPr="002574DB">
        <w:rPr>
          <w:rFonts w:ascii="思源黑体 CN" w:eastAsia="思源黑体 CN" w:hAnsi="思源黑体 CN"/>
          <w:color w:val="000000"/>
          <w:sz w:val="16"/>
          <w:szCs w:val="16"/>
        </w:rPr>
        <w:t xml:space="preserve">[J]. </w:t>
      </w:r>
      <w:r w:rsidRPr="002574DB">
        <w:rPr>
          <w:rFonts w:ascii="思源黑体 CN" w:eastAsia="思源黑体 CN" w:hAnsi="思源黑体 CN" w:hint="eastAsia"/>
          <w:color w:val="000000"/>
          <w:sz w:val="16"/>
          <w:szCs w:val="16"/>
        </w:rPr>
        <w:t>中国科学：生命科学</w:t>
      </w:r>
      <w:r w:rsidRPr="002574DB">
        <w:rPr>
          <w:rFonts w:ascii="思源黑体 CN" w:eastAsia="思源黑体 CN" w:hAnsi="思源黑体 CN"/>
          <w:color w:val="000000"/>
          <w:sz w:val="16"/>
          <w:szCs w:val="16"/>
        </w:rPr>
        <w:t>, 2017, 47(6): 668-688.</w:t>
      </w:r>
    </w:p>
    <w:p w14:paraId="418FC5A2"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97CB51D" w14:textId="59DFE98B" w:rsidR="00DE48E5"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二代测序临床报告解读专家组</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二代测序临床报告解读指引</w:t>
      </w:r>
      <w:r w:rsidRPr="002574DB">
        <w:rPr>
          <w:rFonts w:ascii="思源黑体 CN" w:eastAsia="思源黑体 CN" w:hAnsi="思源黑体 CN"/>
          <w:color w:val="000000"/>
          <w:sz w:val="16"/>
          <w:szCs w:val="16"/>
        </w:rPr>
        <w:t xml:space="preserve">[J]. </w:t>
      </w:r>
      <w:r w:rsidRPr="002574DB">
        <w:rPr>
          <w:rFonts w:ascii="思源黑体 CN" w:eastAsia="思源黑体 CN" w:hAnsi="思源黑体 CN" w:hint="eastAsia"/>
          <w:color w:val="000000"/>
          <w:sz w:val="16"/>
          <w:szCs w:val="16"/>
        </w:rPr>
        <w:t>循证医学</w:t>
      </w:r>
      <w:r w:rsidRPr="002574DB">
        <w:rPr>
          <w:rFonts w:ascii="思源黑体 CN" w:eastAsia="思源黑体 CN" w:hAnsi="思源黑体 CN"/>
          <w:color w:val="000000"/>
          <w:sz w:val="16"/>
          <w:szCs w:val="16"/>
        </w:rPr>
        <w:t>, 2020, 20(4): 193-202.</w:t>
      </w:r>
    </w:p>
    <w:p w14:paraId="1790CB2D" w14:textId="77777777" w:rsidR="00BB44C1" w:rsidRPr="00BB44C1" w:rsidRDefault="00BB44C1" w:rsidP="00BB44C1">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BB44C1">
        <w:rPr>
          <w:rFonts w:ascii="思源黑体 CN" w:eastAsia="思源黑体 CN" w:hAnsi="思源黑体 CN"/>
          <w:color w:val="000000"/>
          <w:sz w:val="16"/>
          <w:szCs w:val="16"/>
        </w:rPr>
        <w:t>{%p for a in (var_brca.refer.var+var_brca.refer.gene+var_brca.refer.evi)|unique %}</w:t>
      </w:r>
    </w:p>
    <w:p w14:paraId="28CF492D" w14:textId="77777777" w:rsidR="00BB44C1" w:rsidRPr="00BB44C1" w:rsidRDefault="00BB44C1" w:rsidP="00BB44C1">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BB44C1">
        <w:rPr>
          <w:rFonts w:ascii="思源黑体 CN" w:eastAsia="思源黑体 CN" w:hAnsi="思源黑体 CN"/>
          <w:color w:val="000000"/>
          <w:sz w:val="16"/>
          <w:szCs w:val="16"/>
        </w:rPr>
        <w:t>{{a}}</w:t>
      </w:r>
    </w:p>
    <w:p w14:paraId="6D1AAA4B" w14:textId="707E9363" w:rsidR="00BB44C1" w:rsidRPr="00BB44C1" w:rsidRDefault="00BB44C1" w:rsidP="00BB44C1">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BB44C1">
        <w:rPr>
          <w:rFonts w:ascii="思源黑体 CN" w:eastAsia="思源黑体 CN" w:hAnsi="思源黑体 CN"/>
          <w:color w:val="000000"/>
          <w:sz w:val="16"/>
          <w:szCs w:val="16"/>
        </w:rPr>
        <w:t>{%p endfor%}</w:t>
      </w:r>
    </w:p>
    <w:sectPr w:rsidR="00BB44C1" w:rsidRPr="00BB44C1">
      <w:headerReference w:type="default" r:id="rId16"/>
      <w:pgSz w:w="11906" w:h="16838"/>
      <w:pgMar w:top="1304" w:right="1080" w:bottom="1134" w:left="1080" w:header="794" w:footer="56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766A35" w14:textId="77777777" w:rsidR="00D6273E" w:rsidRDefault="00D6273E">
      <w:pPr>
        <w:spacing w:line="240" w:lineRule="auto"/>
      </w:pPr>
      <w:r>
        <w:separator/>
      </w:r>
    </w:p>
  </w:endnote>
  <w:endnote w:type="continuationSeparator" w:id="0">
    <w:p w14:paraId="34B6667F" w14:textId="77777777" w:rsidR="00D6273E" w:rsidRDefault="00D627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思源黑体 CN">
    <w:altName w:val="微软雅黑"/>
    <w:charset w:val="86"/>
    <w:family w:val="swiss"/>
    <w:pitch w:val="default"/>
    <w:sig w:usb0="00000000" w:usb1="00000000" w:usb2="00000016" w:usb3="00000000" w:csb0="00060107"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ohit Devanagari">
    <w:altName w:val="Cambria"/>
    <w:charset w:val="00"/>
    <w:family w:val="roman"/>
    <w:pitch w:val="default"/>
  </w:font>
  <w:font w:name="TimesNewRomanPSMT">
    <w:altName w:val="等线"/>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ourier 10 Pitch">
    <w:altName w:val="Courier New"/>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B5BDEB" w14:textId="254749B4" w:rsidR="00DE48E5" w:rsidRDefault="0019423F">
    <w:pPr>
      <w:pStyle w:val="a8"/>
      <w:rPr>
        <w:rFonts w:ascii="思源黑体 CN" w:eastAsia="思源黑体 CN" w:hAnsi="思源黑体 CN"/>
      </w:rPr>
    </w:pPr>
    <w:r>
      <w:rPr>
        <w:rFonts w:ascii="思源黑体 CN" w:eastAsia="思源黑体 CN" w:hAnsi="思源黑体 CN" w:hint="eastAsia"/>
      </w:rPr>
      <w:t>报告日期：</w:t>
    </w:r>
    <w:r>
      <w:rPr>
        <w:rFonts w:ascii="思源黑体 CN" w:eastAsia="思源黑体 CN" w:hAnsi="思源黑体 CN"/>
      </w:rPr>
      <w:t>2024-05-</w:t>
    </w:r>
    <w:r>
      <w:rPr>
        <w:rFonts w:ascii="思源黑体 CN" w:eastAsia="思源黑体 CN" w:hAnsi="思源黑体 CN" w:hint="eastAsia"/>
      </w:rPr>
      <w:t xml:space="preserve">27                              </w:t>
    </w:r>
    <w:r>
      <w:rPr>
        <w:rFonts w:ascii="思源黑体 CN" w:eastAsia="思源黑体 CN" w:hAnsi="思源黑体 CN"/>
      </w:rPr>
      <w:t xml:space="preserve">  </w:t>
    </w:r>
    <w:r>
      <w:rPr>
        <w:rFonts w:ascii="思源黑体 CN" w:eastAsia="思源黑体 CN" w:hAnsi="思源黑体 CN" w:hint="eastAsia"/>
      </w:rPr>
      <w:t xml:space="preserve">姓名/ </w:t>
    </w:r>
    <w:r>
      <w:rPr>
        <w:rFonts w:ascii="思源黑体 CN" w:eastAsia="思源黑体 CN" w:hAnsi="思源黑体 CN"/>
      </w:rPr>
      <w:t>Z4</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Pr>
        <w:rFonts w:ascii="思源黑体 CN" w:eastAsia="思源黑体 CN" w:hAnsi="思源黑体 CN"/>
        <w:szCs w:val="18"/>
      </w:rPr>
      <w:instrText>15</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Pr>
        <w:rFonts w:ascii="思源黑体 CN" w:eastAsia="思源黑体 CN" w:hAnsi="思源黑体 CN"/>
        <w:szCs w:val="18"/>
      </w:rPr>
      <w:t>13</w:t>
    </w:r>
    <w:r>
      <w:rPr>
        <w:rFonts w:ascii="思源黑体 CN" w:eastAsia="思源黑体 CN" w:hAnsi="思源黑体 CN"/>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1E4E96" w14:textId="48F9C8CE" w:rsidR="00DE48E5" w:rsidRDefault="00DE48E5">
    <w:pPr>
      <w:pStyle w:val="a8"/>
      <w:rPr>
        <w:rFonts w:ascii="思源黑体 CN" w:eastAsia="思源黑体 CN" w:hAnsi="思源黑体 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2C4A41" w14:textId="45422709" w:rsidR="00DE48E5" w:rsidRDefault="0019423F">
    <w:pPr>
      <w:pStyle w:val="a8"/>
      <w:rPr>
        <w:rFonts w:ascii="思源黑体 CN" w:eastAsia="思源黑体 CN" w:hAnsi="思源黑体 CN"/>
      </w:rPr>
    </w:pPr>
    <w:r>
      <w:rPr>
        <w:rFonts w:ascii="思源黑体 CN" w:eastAsia="思源黑体 CN" w:hAnsi="思源黑体 CN" w:hint="eastAsia"/>
      </w:rPr>
      <w:t>报告日期：</w:t>
    </w:r>
    <w:r w:rsidR="00357A4F">
      <w:rPr>
        <w:rFonts w:ascii="思源黑体 CN" w:eastAsia="思源黑体 CN" w:hAnsi="思源黑体 CN" w:hint="eastAsia"/>
      </w:rPr>
      <w:t>{{sample.report_date}}</w:t>
    </w:r>
    <w:r>
      <w:rPr>
        <w:rFonts w:ascii="思源黑体 CN" w:eastAsia="思源黑体 CN" w:hAnsi="思源黑体 CN" w:hint="eastAsia"/>
      </w:rPr>
      <w:t xml:space="preserve">                             </w:t>
    </w:r>
    <w:r>
      <w:rPr>
        <w:rFonts w:ascii="思源黑体 CN" w:eastAsia="思源黑体 CN" w:hAnsi="思源黑体 CN"/>
      </w:rPr>
      <w:t xml:space="preserve">  </w:t>
    </w:r>
    <w:r w:rsidR="00F35BD4">
      <w:rPr>
        <w:rFonts w:ascii="思源黑体 CN" w:eastAsia="思源黑体 CN" w:hAnsi="思源黑体 CN" w:hint="eastAsia"/>
      </w:rPr>
      <w:t>姓名：</w:t>
    </w:r>
    <w:r w:rsidR="00F35BD4" w:rsidRPr="00935C96">
      <w:rPr>
        <w:rFonts w:ascii="思源黑体 CN" w:eastAsia="思源黑体 CN" w:hAnsi="思源黑体 CN"/>
      </w:rPr>
      <w:t>{{sample.patient_name}}</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A37943">
      <w:rPr>
        <w:rFonts w:ascii="思源黑体 CN" w:eastAsia="思源黑体 CN" w:hAnsi="思源黑体 CN"/>
        <w:noProof/>
        <w:szCs w:val="18"/>
      </w:rPr>
      <w:instrText>14</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A37943">
      <w:rPr>
        <w:rFonts w:ascii="思源黑体 CN" w:eastAsia="思源黑体 CN" w:hAnsi="思源黑体 CN"/>
        <w:noProof/>
        <w:szCs w:val="18"/>
      </w:rPr>
      <w:t>12</w:t>
    </w:r>
    <w:r>
      <w:rPr>
        <w:rFonts w:ascii="思源黑体 CN" w:eastAsia="思源黑体 CN" w:hAnsi="思源黑体 CN"/>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92F0EA" w14:textId="77777777" w:rsidR="00D6273E" w:rsidRDefault="00D6273E">
      <w:pPr>
        <w:spacing w:line="240" w:lineRule="auto"/>
      </w:pPr>
      <w:r>
        <w:separator/>
      </w:r>
    </w:p>
  </w:footnote>
  <w:footnote w:type="continuationSeparator" w:id="0">
    <w:p w14:paraId="551F5CAE" w14:textId="77777777" w:rsidR="00D6273E" w:rsidRDefault="00D627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D16373" w14:textId="77777777" w:rsidR="00DE48E5" w:rsidRDefault="0019423F">
    <w:pPr>
      <w:pStyle w:val="aa"/>
      <w:pBdr>
        <w:bottom w:val="single" w:sz="8" w:space="1" w:color="46586F"/>
      </w:pBdr>
      <w:jc w:val="right"/>
      <w:rPr>
        <w:color w:val="46586F"/>
      </w:rPr>
    </w:pPr>
    <w:r>
      <w:rPr>
        <w:noProof/>
      </w:rPr>
      <w:drawing>
        <wp:anchor distT="0" distB="0" distL="114300" distR="114300" simplePos="0" relativeHeight="251659264" behindDoc="0" locked="0" layoutInCell="1" allowOverlap="1" wp14:anchorId="2D0D74A0" wp14:editId="783FDB90">
          <wp:simplePos x="0" y="0"/>
          <wp:positionH relativeFrom="margin">
            <wp:posOffset>0</wp:posOffset>
          </wp:positionH>
          <wp:positionV relativeFrom="paragraph">
            <wp:posOffset>-31115</wp:posOffset>
          </wp:positionV>
          <wp:extent cx="2555875" cy="390525"/>
          <wp:effectExtent l="0" t="0" r="0" b="0"/>
          <wp:wrapNone/>
          <wp:docPr id="20902884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8481"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6000" cy="390231"/>
                  </a:xfrm>
                  <a:prstGeom prst="rect">
                    <a:avLst/>
                  </a:prstGeom>
                  <a:noFill/>
                  <a:ln>
                    <a:noFill/>
                  </a:ln>
                </pic:spPr>
              </pic:pic>
            </a:graphicData>
          </a:graphic>
        </wp:anchor>
      </w:drawing>
    </w:r>
    <w:r>
      <w:rPr>
        <w:rFonts w:hint="eastAsia"/>
        <w:color w:val="46586F"/>
      </w:rPr>
      <w:t xml:space="preserve"> </w:t>
    </w:r>
  </w:p>
  <w:p w14:paraId="0FE0F4A4" w14:textId="77777777" w:rsidR="00DE48E5" w:rsidRDefault="00DE48E5">
    <w:pPr>
      <w:pStyle w:val="aa"/>
      <w:pBdr>
        <w:bottom w:val="single" w:sz="8" w:space="1" w:color="46586F"/>
      </w:pBdr>
      <w:jc w:val="right"/>
      <w:rPr>
        <w:rFonts w:ascii="微软雅黑" w:eastAsia="微软雅黑" w:hAnsi="微软雅黑" w:cs="微软雅黑"/>
        <w:color w:val="46586F"/>
        <w:sz w:val="21"/>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3D4A3" w14:textId="1E86E132" w:rsidR="00DE48E5" w:rsidRDefault="0019423F">
    <w:pPr>
      <w:pStyle w:val="aa"/>
      <w:pBdr>
        <w:bottom w:val="single" w:sz="4" w:space="1" w:color="46586F"/>
      </w:pBdr>
      <w:wordWrap w:val="0"/>
      <w:jc w:val="right"/>
      <w:rPr>
        <w:rFonts w:ascii="微软雅黑" w:eastAsia="微软雅黑" w:hAnsi="微软雅黑" w:cs="微软雅黑"/>
        <w:color w:val="46586F"/>
        <w:sz w:val="21"/>
        <w:szCs w:val="32"/>
      </w:rPr>
    </w:pPr>
    <w:r>
      <w:rPr>
        <w:rFonts w:ascii="思源黑体 CN" w:eastAsia="思源黑体 CN" w:hAnsi="思源黑体 CN"/>
        <w:noProof/>
        <w:sz w:val="15"/>
        <w:szCs w:val="21"/>
      </w:rPr>
      <w:drawing>
        <wp:anchor distT="0" distB="0" distL="114300" distR="114300" simplePos="0" relativeHeight="251662336" behindDoc="0" locked="0" layoutInCell="1" allowOverlap="1" wp14:anchorId="3BC32E72" wp14:editId="49D9B164">
          <wp:simplePos x="0" y="0"/>
          <wp:positionH relativeFrom="margin">
            <wp:posOffset>0</wp:posOffset>
          </wp:positionH>
          <wp:positionV relativeFrom="paragraph">
            <wp:posOffset>-153035</wp:posOffset>
          </wp:positionV>
          <wp:extent cx="2555875" cy="389890"/>
          <wp:effectExtent l="0" t="0" r="0" b="0"/>
          <wp:wrapNone/>
          <wp:docPr id="6504812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1266"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5875" cy="389890"/>
                  </a:xfrm>
                  <a:prstGeom prst="rect">
                    <a:avLst/>
                  </a:prstGeom>
                  <a:noFill/>
                  <a:ln>
                    <a:noFill/>
                  </a:ln>
                </pic:spPr>
              </pic:pic>
            </a:graphicData>
          </a:graphic>
        </wp:anchor>
      </w:drawing>
    </w:r>
    <w:r>
      <w:rPr>
        <w:rFonts w:ascii="思源黑体 CN" w:eastAsia="思源黑体 CN" w:hAnsi="思源黑体 CN" w:cs="微软雅黑" w:hint="eastAsia"/>
      </w:rPr>
      <w:t>样本编号：</w:t>
    </w:r>
    <w:r w:rsidR="00BB44C1" w:rsidRPr="00A52B98">
      <w:rPr>
        <w:rFonts w:ascii="思源黑体 CN" w:eastAsia="思源黑体 CN" w:hAnsi="思源黑体 CN" w:cs="微软雅黑"/>
      </w:rPr>
      <w:t>{{sample.sample_id}}</w:t>
    </w:r>
    <w:r>
      <w:rPr>
        <w:rFonts w:ascii="思源黑体 CN" w:eastAsia="思源黑体 CN" w:hAnsi="思源黑体 CN" w:cs="微软雅黑" w:hint="eastAsia"/>
        <w:sz w:val="21"/>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2311A51"/>
    <w:multiLevelType w:val="singleLevel"/>
    <w:tmpl w:val="82311A51"/>
    <w:lvl w:ilvl="0">
      <w:start w:val="1"/>
      <w:numFmt w:val="bullet"/>
      <w:pStyle w:val="2"/>
      <w:lvlText w:val=""/>
      <w:lvlJc w:val="left"/>
      <w:pPr>
        <w:ind w:left="420" w:hanging="420"/>
      </w:pPr>
      <w:rPr>
        <w:rFonts w:ascii="Wingdings" w:hAnsi="Wingdings" w:hint="default"/>
      </w:rPr>
    </w:lvl>
  </w:abstractNum>
  <w:abstractNum w:abstractNumId="1" w15:restartNumberingAfterBreak="0">
    <w:nsid w:val="85F3E940"/>
    <w:multiLevelType w:val="multilevel"/>
    <w:tmpl w:val="85F3E940"/>
    <w:lvl w:ilvl="0">
      <w:start w:val="1"/>
      <w:numFmt w:val="decimal"/>
      <w:suff w:val="space"/>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873C5923"/>
    <w:multiLevelType w:val="singleLevel"/>
    <w:tmpl w:val="873C5923"/>
    <w:lvl w:ilvl="0">
      <w:start w:val="1"/>
      <w:numFmt w:val="decimal"/>
      <w:suff w:val="space"/>
      <w:lvlText w:val="%1."/>
      <w:lvlJc w:val="left"/>
    </w:lvl>
  </w:abstractNum>
  <w:abstractNum w:abstractNumId="3" w15:restartNumberingAfterBreak="0">
    <w:nsid w:val="892847EF"/>
    <w:multiLevelType w:val="multilevel"/>
    <w:tmpl w:val="892847EF"/>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8D63BCF6"/>
    <w:multiLevelType w:val="singleLevel"/>
    <w:tmpl w:val="8D63BCF6"/>
    <w:lvl w:ilvl="0">
      <w:start w:val="1"/>
      <w:numFmt w:val="decimal"/>
      <w:lvlText w:val="%1."/>
      <w:lvlJc w:val="left"/>
      <w:pPr>
        <w:tabs>
          <w:tab w:val="left" w:pos="312"/>
        </w:tabs>
      </w:pPr>
    </w:lvl>
  </w:abstractNum>
  <w:abstractNum w:abstractNumId="5" w15:restartNumberingAfterBreak="0">
    <w:nsid w:val="DAD4513E"/>
    <w:multiLevelType w:val="singleLevel"/>
    <w:tmpl w:val="DAD4513E"/>
    <w:lvl w:ilvl="0">
      <w:start w:val="1"/>
      <w:numFmt w:val="decimal"/>
      <w:suff w:val="space"/>
      <w:lvlText w:val="%1."/>
      <w:lvlJc w:val="left"/>
    </w:lvl>
  </w:abstractNum>
  <w:abstractNum w:abstractNumId="6" w15:restartNumberingAfterBreak="0">
    <w:nsid w:val="EB39DEFB"/>
    <w:multiLevelType w:val="multilevel"/>
    <w:tmpl w:val="EB39DEFB"/>
    <w:lvl w:ilvl="0">
      <w:start w:val="1"/>
      <w:numFmt w:val="decimal"/>
      <w:suff w:val="space"/>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EC6511F2"/>
    <w:multiLevelType w:val="multilevel"/>
    <w:tmpl w:val="EC6511F2"/>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0F7ADD1F"/>
    <w:multiLevelType w:val="multilevel"/>
    <w:tmpl w:val="0F7ADD1F"/>
    <w:lvl w:ilvl="0">
      <w:start w:val="1"/>
      <w:numFmt w:val="decimal"/>
      <w:suff w:val="space"/>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16E6BE0"/>
    <w:multiLevelType w:val="multilevel"/>
    <w:tmpl w:val="116E6BE0"/>
    <w:lvl w:ilvl="0">
      <w:start w:val="1"/>
      <w:numFmt w:val="chineseCountingThousand"/>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2FE775D1"/>
    <w:multiLevelType w:val="multilevel"/>
    <w:tmpl w:val="2FE775D1"/>
    <w:lvl w:ilvl="0">
      <w:start w:val="1"/>
      <w:numFmt w:val="decimal"/>
      <w:pStyle w:val="P15msi"/>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3B35362A"/>
    <w:multiLevelType w:val="multilevel"/>
    <w:tmpl w:val="3B35362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084238B"/>
    <w:multiLevelType w:val="multilevel"/>
    <w:tmpl w:val="5084238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B2A2CDA"/>
    <w:multiLevelType w:val="hybridMultilevel"/>
    <w:tmpl w:val="EB469148"/>
    <w:lvl w:ilvl="0" w:tplc="EE1ADB20">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733622BB"/>
    <w:multiLevelType w:val="multilevel"/>
    <w:tmpl w:val="733622B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78B4670D"/>
    <w:multiLevelType w:val="multilevel"/>
    <w:tmpl w:val="78B4670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799170FA"/>
    <w:multiLevelType w:val="multilevel"/>
    <w:tmpl w:val="799170F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862284374">
    <w:abstractNumId w:val="0"/>
  </w:num>
  <w:num w:numId="2" w16cid:durableId="1524056462">
    <w:abstractNumId w:val="10"/>
  </w:num>
  <w:num w:numId="3" w16cid:durableId="1171723312">
    <w:abstractNumId w:val="5"/>
  </w:num>
  <w:num w:numId="4" w16cid:durableId="87773720">
    <w:abstractNumId w:val="14"/>
  </w:num>
  <w:num w:numId="5" w16cid:durableId="234828096">
    <w:abstractNumId w:val="4"/>
  </w:num>
  <w:num w:numId="6" w16cid:durableId="408356716">
    <w:abstractNumId w:val="9"/>
  </w:num>
  <w:num w:numId="7" w16cid:durableId="1950890251">
    <w:abstractNumId w:val="8"/>
  </w:num>
  <w:num w:numId="8" w16cid:durableId="1937471651">
    <w:abstractNumId w:val="7"/>
  </w:num>
  <w:num w:numId="9" w16cid:durableId="2096586140">
    <w:abstractNumId w:val="2"/>
  </w:num>
  <w:num w:numId="10" w16cid:durableId="784424538">
    <w:abstractNumId w:val="16"/>
  </w:num>
  <w:num w:numId="11" w16cid:durableId="2100324793">
    <w:abstractNumId w:val="17"/>
  </w:num>
  <w:num w:numId="12" w16cid:durableId="458035621">
    <w:abstractNumId w:val="1"/>
  </w:num>
  <w:num w:numId="13" w16cid:durableId="1137381191">
    <w:abstractNumId w:val="15"/>
  </w:num>
  <w:num w:numId="14" w16cid:durableId="291444412">
    <w:abstractNumId w:val="3"/>
  </w:num>
  <w:num w:numId="15" w16cid:durableId="826557005">
    <w:abstractNumId w:val="6"/>
  </w:num>
  <w:num w:numId="16" w16cid:durableId="1470515375">
    <w:abstractNumId w:val="11"/>
  </w:num>
  <w:num w:numId="17" w16cid:durableId="1288509510">
    <w:abstractNumId w:val="12"/>
  </w:num>
  <w:num w:numId="18" w16cid:durableId="8865304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8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56BF517D"/>
    <w:rsid w:val="00014E1C"/>
    <w:rsid w:val="000158C6"/>
    <w:rsid w:val="00027BF2"/>
    <w:rsid w:val="00031313"/>
    <w:rsid w:val="00037DC3"/>
    <w:rsid w:val="00042C52"/>
    <w:rsid w:val="00045BD8"/>
    <w:rsid w:val="00053791"/>
    <w:rsid w:val="00060D56"/>
    <w:rsid w:val="00083432"/>
    <w:rsid w:val="00084E70"/>
    <w:rsid w:val="000A6327"/>
    <w:rsid w:val="000B0944"/>
    <w:rsid w:val="000B242E"/>
    <w:rsid w:val="000B47CC"/>
    <w:rsid w:val="000B4CE0"/>
    <w:rsid w:val="000D7A80"/>
    <w:rsid w:val="000D7D0B"/>
    <w:rsid w:val="000D7FE5"/>
    <w:rsid w:val="000E0FBF"/>
    <w:rsid w:val="000E27F3"/>
    <w:rsid w:val="000E321B"/>
    <w:rsid w:val="000E5143"/>
    <w:rsid w:val="000E72EF"/>
    <w:rsid w:val="000F3F95"/>
    <w:rsid w:val="00106E48"/>
    <w:rsid w:val="0013195F"/>
    <w:rsid w:val="00132A58"/>
    <w:rsid w:val="001500DA"/>
    <w:rsid w:val="00151D2E"/>
    <w:rsid w:val="00165FC0"/>
    <w:rsid w:val="0017571B"/>
    <w:rsid w:val="001800A7"/>
    <w:rsid w:val="00186566"/>
    <w:rsid w:val="00187043"/>
    <w:rsid w:val="0019423F"/>
    <w:rsid w:val="001A4B0F"/>
    <w:rsid w:val="001A6109"/>
    <w:rsid w:val="001B2B30"/>
    <w:rsid w:val="001C02FB"/>
    <w:rsid w:val="001C3774"/>
    <w:rsid w:val="001C45CE"/>
    <w:rsid w:val="001E0A6E"/>
    <w:rsid w:val="001E30D8"/>
    <w:rsid w:val="001E3920"/>
    <w:rsid w:val="001E50B7"/>
    <w:rsid w:val="001F05D2"/>
    <w:rsid w:val="001F071E"/>
    <w:rsid w:val="001F2791"/>
    <w:rsid w:val="001F376F"/>
    <w:rsid w:val="001F3F03"/>
    <w:rsid w:val="001F4DEE"/>
    <w:rsid w:val="00201561"/>
    <w:rsid w:val="002031CD"/>
    <w:rsid w:val="002059E3"/>
    <w:rsid w:val="00206529"/>
    <w:rsid w:val="00207184"/>
    <w:rsid w:val="002074BA"/>
    <w:rsid w:val="002101AD"/>
    <w:rsid w:val="0021468F"/>
    <w:rsid w:val="002169ED"/>
    <w:rsid w:val="00221EA5"/>
    <w:rsid w:val="002242B2"/>
    <w:rsid w:val="0023313B"/>
    <w:rsid w:val="00237C11"/>
    <w:rsid w:val="002466E0"/>
    <w:rsid w:val="002574DB"/>
    <w:rsid w:val="002607E1"/>
    <w:rsid w:val="002747FA"/>
    <w:rsid w:val="002756F2"/>
    <w:rsid w:val="002A458F"/>
    <w:rsid w:val="002B163F"/>
    <w:rsid w:val="002B4716"/>
    <w:rsid w:val="002D344C"/>
    <w:rsid w:val="002E0CE5"/>
    <w:rsid w:val="002E11F2"/>
    <w:rsid w:val="002E6584"/>
    <w:rsid w:val="002F38D0"/>
    <w:rsid w:val="002F6588"/>
    <w:rsid w:val="00310362"/>
    <w:rsid w:val="0031416A"/>
    <w:rsid w:val="00316BC8"/>
    <w:rsid w:val="00327D83"/>
    <w:rsid w:val="003326A1"/>
    <w:rsid w:val="00333449"/>
    <w:rsid w:val="0033378F"/>
    <w:rsid w:val="00333EB0"/>
    <w:rsid w:val="00340614"/>
    <w:rsid w:val="00342967"/>
    <w:rsid w:val="00343271"/>
    <w:rsid w:val="00345232"/>
    <w:rsid w:val="00346ECA"/>
    <w:rsid w:val="00353B7F"/>
    <w:rsid w:val="00357A4F"/>
    <w:rsid w:val="00357C77"/>
    <w:rsid w:val="00364AE2"/>
    <w:rsid w:val="003726C4"/>
    <w:rsid w:val="00386A7C"/>
    <w:rsid w:val="003B5D7A"/>
    <w:rsid w:val="003F2690"/>
    <w:rsid w:val="0041697B"/>
    <w:rsid w:val="00417A86"/>
    <w:rsid w:val="0042023D"/>
    <w:rsid w:val="00420AA9"/>
    <w:rsid w:val="00423DF8"/>
    <w:rsid w:val="004452EA"/>
    <w:rsid w:val="00450011"/>
    <w:rsid w:val="00460B64"/>
    <w:rsid w:val="0048149C"/>
    <w:rsid w:val="004835AE"/>
    <w:rsid w:val="004A143D"/>
    <w:rsid w:val="004A6679"/>
    <w:rsid w:val="004B04A5"/>
    <w:rsid w:val="004B48A0"/>
    <w:rsid w:val="004B6AF0"/>
    <w:rsid w:val="004D0A40"/>
    <w:rsid w:val="004D412B"/>
    <w:rsid w:val="004E0308"/>
    <w:rsid w:val="004E21A8"/>
    <w:rsid w:val="004E6CB3"/>
    <w:rsid w:val="004E72CD"/>
    <w:rsid w:val="004F423B"/>
    <w:rsid w:val="00505B58"/>
    <w:rsid w:val="005200BB"/>
    <w:rsid w:val="0054194D"/>
    <w:rsid w:val="005447BC"/>
    <w:rsid w:val="005453CB"/>
    <w:rsid w:val="005633EC"/>
    <w:rsid w:val="005743E6"/>
    <w:rsid w:val="005766F2"/>
    <w:rsid w:val="0057674D"/>
    <w:rsid w:val="00594F5E"/>
    <w:rsid w:val="00595A12"/>
    <w:rsid w:val="005B178A"/>
    <w:rsid w:val="005B404F"/>
    <w:rsid w:val="005B44E5"/>
    <w:rsid w:val="005B527B"/>
    <w:rsid w:val="005C4B9D"/>
    <w:rsid w:val="005D283B"/>
    <w:rsid w:val="005F1C62"/>
    <w:rsid w:val="005F3325"/>
    <w:rsid w:val="005F7D88"/>
    <w:rsid w:val="00601289"/>
    <w:rsid w:val="00601D11"/>
    <w:rsid w:val="00607CC6"/>
    <w:rsid w:val="00611CCC"/>
    <w:rsid w:val="00616B8D"/>
    <w:rsid w:val="00624A93"/>
    <w:rsid w:val="00627D42"/>
    <w:rsid w:val="0063396C"/>
    <w:rsid w:val="00634139"/>
    <w:rsid w:val="00645500"/>
    <w:rsid w:val="006629B6"/>
    <w:rsid w:val="006633D6"/>
    <w:rsid w:val="006671AC"/>
    <w:rsid w:val="00683604"/>
    <w:rsid w:val="00684F5B"/>
    <w:rsid w:val="006864C1"/>
    <w:rsid w:val="006A240F"/>
    <w:rsid w:val="006C3A3F"/>
    <w:rsid w:val="006C509C"/>
    <w:rsid w:val="006C6382"/>
    <w:rsid w:val="006E3462"/>
    <w:rsid w:val="006F5BDC"/>
    <w:rsid w:val="00711073"/>
    <w:rsid w:val="0071112D"/>
    <w:rsid w:val="00713BBC"/>
    <w:rsid w:val="00725D41"/>
    <w:rsid w:val="00732207"/>
    <w:rsid w:val="00733F7C"/>
    <w:rsid w:val="00746D42"/>
    <w:rsid w:val="00764B8E"/>
    <w:rsid w:val="007657A0"/>
    <w:rsid w:val="00780C32"/>
    <w:rsid w:val="00782051"/>
    <w:rsid w:val="00784F74"/>
    <w:rsid w:val="00785999"/>
    <w:rsid w:val="00794727"/>
    <w:rsid w:val="007B36E8"/>
    <w:rsid w:val="007C0C9F"/>
    <w:rsid w:val="007C3A8E"/>
    <w:rsid w:val="007C61EE"/>
    <w:rsid w:val="007C646E"/>
    <w:rsid w:val="007F0A1D"/>
    <w:rsid w:val="007F146A"/>
    <w:rsid w:val="007F46C9"/>
    <w:rsid w:val="008044F1"/>
    <w:rsid w:val="008130A0"/>
    <w:rsid w:val="0081434C"/>
    <w:rsid w:val="00814BBC"/>
    <w:rsid w:val="008239D7"/>
    <w:rsid w:val="00830747"/>
    <w:rsid w:val="0083306B"/>
    <w:rsid w:val="00833A3B"/>
    <w:rsid w:val="00834371"/>
    <w:rsid w:val="0085004E"/>
    <w:rsid w:val="00857CED"/>
    <w:rsid w:val="00860321"/>
    <w:rsid w:val="00867B42"/>
    <w:rsid w:val="00882274"/>
    <w:rsid w:val="00886541"/>
    <w:rsid w:val="008935D2"/>
    <w:rsid w:val="008A60EF"/>
    <w:rsid w:val="008B48D6"/>
    <w:rsid w:val="008D2E73"/>
    <w:rsid w:val="008D48A4"/>
    <w:rsid w:val="008E6D7F"/>
    <w:rsid w:val="008F231A"/>
    <w:rsid w:val="008F303B"/>
    <w:rsid w:val="008F324D"/>
    <w:rsid w:val="00900658"/>
    <w:rsid w:val="00910E8D"/>
    <w:rsid w:val="00931D45"/>
    <w:rsid w:val="00941BCC"/>
    <w:rsid w:val="00946F92"/>
    <w:rsid w:val="00947113"/>
    <w:rsid w:val="00947419"/>
    <w:rsid w:val="0095249C"/>
    <w:rsid w:val="009542E2"/>
    <w:rsid w:val="0096294A"/>
    <w:rsid w:val="00970AB6"/>
    <w:rsid w:val="009723AA"/>
    <w:rsid w:val="009804C9"/>
    <w:rsid w:val="0099633A"/>
    <w:rsid w:val="009A283B"/>
    <w:rsid w:val="009B3752"/>
    <w:rsid w:val="009D3812"/>
    <w:rsid w:val="009D6F63"/>
    <w:rsid w:val="009E1FF2"/>
    <w:rsid w:val="00A012C1"/>
    <w:rsid w:val="00A03200"/>
    <w:rsid w:val="00A03295"/>
    <w:rsid w:val="00A075F7"/>
    <w:rsid w:val="00A23F6F"/>
    <w:rsid w:val="00A37943"/>
    <w:rsid w:val="00A450B9"/>
    <w:rsid w:val="00A519BD"/>
    <w:rsid w:val="00A52486"/>
    <w:rsid w:val="00A640DD"/>
    <w:rsid w:val="00A7244D"/>
    <w:rsid w:val="00A7615C"/>
    <w:rsid w:val="00A8496F"/>
    <w:rsid w:val="00A86D9F"/>
    <w:rsid w:val="00A86EBC"/>
    <w:rsid w:val="00A92B89"/>
    <w:rsid w:val="00A93698"/>
    <w:rsid w:val="00AB2A8A"/>
    <w:rsid w:val="00AB68C8"/>
    <w:rsid w:val="00AB7021"/>
    <w:rsid w:val="00AC1AFE"/>
    <w:rsid w:val="00AC3763"/>
    <w:rsid w:val="00AD30C4"/>
    <w:rsid w:val="00AD78C0"/>
    <w:rsid w:val="00AF1C92"/>
    <w:rsid w:val="00AF2D81"/>
    <w:rsid w:val="00AF3B08"/>
    <w:rsid w:val="00AF58F6"/>
    <w:rsid w:val="00B0032D"/>
    <w:rsid w:val="00B0313F"/>
    <w:rsid w:val="00B0518A"/>
    <w:rsid w:val="00B0736C"/>
    <w:rsid w:val="00B13DED"/>
    <w:rsid w:val="00B151A1"/>
    <w:rsid w:val="00B30E10"/>
    <w:rsid w:val="00B31460"/>
    <w:rsid w:val="00B416D4"/>
    <w:rsid w:val="00B4344F"/>
    <w:rsid w:val="00B46AE4"/>
    <w:rsid w:val="00B55347"/>
    <w:rsid w:val="00B56AF5"/>
    <w:rsid w:val="00B5721B"/>
    <w:rsid w:val="00B6120D"/>
    <w:rsid w:val="00B625D2"/>
    <w:rsid w:val="00B6637F"/>
    <w:rsid w:val="00B66C3E"/>
    <w:rsid w:val="00B70C0C"/>
    <w:rsid w:val="00B80CBB"/>
    <w:rsid w:val="00B8216B"/>
    <w:rsid w:val="00B82B56"/>
    <w:rsid w:val="00B979AB"/>
    <w:rsid w:val="00BA504C"/>
    <w:rsid w:val="00BB22E0"/>
    <w:rsid w:val="00BB44C1"/>
    <w:rsid w:val="00BC45E8"/>
    <w:rsid w:val="00BC4D93"/>
    <w:rsid w:val="00BC6A47"/>
    <w:rsid w:val="00BE13F2"/>
    <w:rsid w:val="00BF04F6"/>
    <w:rsid w:val="00BF1B06"/>
    <w:rsid w:val="00C06B27"/>
    <w:rsid w:val="00C11C22"/>
    <w:rsid w:val="00C13653"/>
    <w:rsid w:val="00C1441B"/>
    <w:rsid w:val="00C14C12"/>
    <w:rsid w:val="00C20C92"/>
    <w:rsid w:val="00C47096"/>
    <w:rsid w:val="00C72386"/>
    <w:rsid w:val="00C874F5"/>
    <w:rsid w:val="00C90772"/>
    <w:rsid w:val="00C9234D"/>
    <w:rsid w:val="00CC3934"/>
    <w:rsid w:val="00CE0017"/>
    <w:rsid w:val="00CE016F"/>
    <w:rsid w:val="00CE10F5"/>
    <w:rsid w:val="00CF1C84"/>
    <w:rsid w:val="00D31FAC"/>
    <w:rsid w:val="00D34754"/>
    <w:rsid w:val="00D467A1"/>
    <w:rsid w:val="00D4709D"/>
    <w:rsid w:val="00D54829"/>
    <w:rsid w:val="00D57F6C"/>
    <w:rsid w:val="00D61F67"/>
    <w:rsid w:val="00D6273E"/>
    <w:rsid w:val="00D742E8"/>
    <w:rsid w:val="00D750FA"/>
    <w:rsid w:val="00D84AC6"/>
    <w:rsid w:val="00D94B9B"/>
    <w:rsid w:val="00D97A16"/>
    <w:rsid w:val="00DA1846"/>
    <w:rsid w:val="00DA1CE5"/>
    <w:rsid w:val="00DB17F9"/>
    <w:rsid w:val="00DB5C4E"/>
    <w:rsid w:val="00DC2F9A"/>
    <w:rsid w:val="00DD0218"/>
    <w:rsid w:val="00DD09C6"/>
    <w:rsid w:val="00DD1A59"/>
    <w:rsid w:val="00DE48E5"/>
    <w:rsid w:val="00DE5E13"/>
    <w:rsid w:val="00DF5B61"/>
    <w:rsid w:val="00E01BD6"/>
    <w:rsid w:val="00E37564"/>
    <w:rsid w:val="00E421D2"/>
    <w:rsid w:val="00E44D59"/>
    <w:rsid w:val="00E54057"/>
    <w:rsid w:val="00E546A7"/>
    <w:rsid w:val="00E55BF9"/>
    <w:rsid w:val="00E862EA"/>
    <w:rsid w:val="00E974BF"/>
    <w:rsid w:val="00ED10AE"/>
    <w:rsid w:val="00EE3161"/>
    <w:rsid w:val="00EF2A22"/>
    <w:rsid w:val="00F00C9F"/>
    <w:rsid w:val="00F2332F"/>
    <w:rsid w:val="00F25457"/>
    <w:rsid w:val="00F30024"/>
    <w:rsid w:val="00F35BD4"/>
    <w:rsid w:val="00F37108"/>
    <w:rsid w:val="00F42F0A"/>
    <w:rsid w:val="00F5415C"/>
    <w:rsid w:val="00F54C10"/>
    <w:rsid w:val="00F620A0"/>
    <w:rsid w:val="00F6564F"/>
    <w:rsid w:val="00F67AF5"/>
    <w:rsid w:val="00F71F65"/>
    <w:rsid w:val="00F817F2"/>
    <w:rsid w:val="00F82541"/>
    <w:rsid w:val="00F85895"/>
    <w:rsid w:val="00F86D6F"/>
    <w:rsid w:val="00F94969"/>
    <w:rsid w:val="00FA7F9E"/>
    <w:rsid w:val="00FB2E43"/>
    <w:rsid w:val="00FC0620"/>
    <w:rsid w:val="00FC15E0"/>
    <w:rsid w:val="00FD32DA"/>
    <w:rsid w:val="00FE0F7C"/>
    <w:rsid w:val="00FE6D17"/>
    <w:rsid w:val="00FF3E43"/>
    <w:rsid w:val="018112F2"/>
    <w:rsid w:val="01A324E9"/>
    <w:rsid w:val="01C83E6F"/>
    <w:rsid w:val="023D46EC"/>
    <w:rsid w:val="024912E2"/>
    <w:rsid w:val="027619AC"/>
    <w:rsid w:val="029D33DC"/>
    <w:rsid w:val="02ED5EC5"/>
    <w:rsid w:val="030516AD"/>
    <w:rsid w:val="033C1BBC"/>
    <w:rsid w:val="03791753"/>
    <w:rsid w:val="037A340B"/>
    <w:rsid w:val="037E30E1"/>
    <w:rsid w:val="03B15391"/>
    <w:rsid w:val="03BC7892"/>
    <w:rsid w:val="045126D0"/>
    <w:rsid w:val="045A77D7"/>
    <w:rsid w:val="047F2D99"/>
    <w:rsid w:val="048F53D3"/>
    <w:rsid w:val="049F5594"/>
    <w:rsid w:val="04C27681"/>
    <w:rsid w:val="04C81B75"/>
    <w:rsid w:val="04D550AF"/>
    <w:rsid w:val="05462526"/>
    <w:rsid w:val="058645FB"/>
    <w:rsid w:val="058720A3"/>
    <w:rsid w:val="05A609C8"/>
    <w:rsid w:val="062B5B06"/>
    <w:rsid w:val="06385A43"/>
    <w:rsid w:val="06897EFF"/>
    <w:rsid w:val="06A27692"/>
    <w:rsid w:val="06C76C7A"/>
    <w:rsid w:val="06EA6F1B"/>
    <w:rsid w:val="073F5011"/>
    <w:rsid w:val="07740BAF"/>
    <w:rsid w:val="07943000"/>
    <w:rsid w:val="07E61381"/>
    <w:rsid w:val="080969EE"/>
    <w:rsid w:val="0897594F"/>
    <w:rsid w:val="08A624BF"/>
    <w:rsid w:val="08E6788B"/>
    <w:rsid w:val="093846E6"/>
    <w:rsid w:val="0970184A"/>
    <w:rsid w:val="09832004"/>
    <w:rsid w:val="0A2D5A1A"/>
    <w:rsid w:val="0A2E0844"/>
    <w:rsid w:val="0A9C3ED1"/>
    <w:rsid w:val="0AD96F7B"/>
    <w:rsid w:val="0B534D45"/>
    <w:rsid w:val="0B5D195B"/>
    <w:rsid w:val="0B8C3FEE"/>
    <w:rsid w:val="0BB21CA6"/>
    <w:rsid w:val="0BC65007"/>
    <w:rsid w:val="0BCB4B16"/>
    <w:rsid w:val="0C8771CA"/>
    <w:rsid w:val="0D0E5602"/>
    <w:rsid w:val="0DB15370"/>
    <w:rsid w:val="0DC9777B"/>
    <w:rsid w:val="0DE10B00"/>
    <w:rsid w:val="0DE3083D"/>
    <w:rsid w:val="0EF34AB0"/>
    <w:rsid w:val="0F053E15"/>
    <w:rsid w:val="0F1B5DB5"/>
    <w:rsid w:val="0F2C7FC2"/>
    <w:rsid w:val="0F5578FD"/>
    <w:rsid w:val="0F563291"/>
    <w:rsid w:val="103374E5"/>
    <w:rsid w:val="10A45682"/>
    <w:rsid w:val="10B22749"/>
    <w:rsid w:val="10DB1CB9"/>
    <w:rsid w:val="10ED56F2"/>
    <w:rsid w:val="11F34DC7"/>
    <w:rsid w:val="12096398"/>
    <w:rsid w:val="12D76496"/>
    <w:rsid w:val="130A2BB7"/>
    <w:rsid w:val="131A1D32"/>
    <w:rsid w:val="132167AF"/>
    <w:rsid w:val="13443D97"/>
    <w:rsid w:val="138478CB"/>
    <w:rsid w:val="139A5638"/>
    <w:rsid w:val="13C62793"/>
    <w:rsid w:val="13E02514"/>
    <w:rsid w:val="148B578A"/>
    <w:rsid w:val="14BA7E1E"/>
    <w:rsid w:val="14DF4001"/>
    <w:rsid w:val="14F0383F"/>
    <w:rsid w:val="14F43330"/>
    <w:rsid w:val="15027669"/>
    <w:rsid w:val="15323E58"/>
    <w:rsid w:val="1546345F"/>
    <w:rsid w:val="159D7523"/>
    <w:rsid w:val="15DE12DB"/>
    <w:rsid w:val="15F308F9"/>
    <w:rsid w:val="16445BF1"/>
    <w:rsid w:val="16633A9A"/>
    <w:rsid w:val="170D2487"/>
    <w:rsid w:val="177E531B"/>
    <w:rsid w:val="180754A0"/>
    <w:rsid w:val="18385BB7"/>
    <w:rsid w:val="188F0F58"/>
    <w:rsid w:val="189F1804"/>
    <w:rsid w:val="18A1557C"/>
    <w:rsid w:val="18AE36DE"/>
    <w:rsid w:val="196D1903"/>
    <w:rsid w:val="19A10962"/>
    <w:rsid w:val="19B66E06"/>
    <w:rsid w:val="19D37ADA"/>
    <w:rsid w:val="1AA255DC"/>
    <w:rsid w:val="1AC11F06"/>
    <w:rsid w:val="1B46240B"/>
    <w:rsid w:val="1B5F527B"/>
    <w:rsid w:val="1B943708"/>
    <w:rsid w:val="1BB63439"/>
    <w:rsid w:val="1BE62522"/>
    <w:rsid w:val="1C3861F8"/>
    <w:rsid w:val="1C4050AC"/>
    <w:rsid w:val="1C480105"/>
    <w:rsid w:val="1C6F20E0"/>
    <w:rsid w:val="1C8B3477"/>
    <w:rsid w:val="1C96390F"/>
    <w:rsid w:val="1C964CCC"/>
    <w:rsid w:val="1CC25AC1"/>
    <w:rsid w:val="1D086D27"/>
    <w:rsid w:val="1DAF4298"/>
    <w:rsid w:val="1E110AAE"/>
    <w:rsid w:val="1EB6153E"/>
    <w:rsid w:val="1EC2624D"/>
    <w:rsid w:val="1FA53BA4"/>
    <w:rsid w:val="1FCE767B"/>
    <w:rsid w:val="207E61A3"/>
    <w:rsid w:val="20B120D5"/>
    <w:rsid w:val="20C932CD"/>
    <w:rsid w:val="20F93CFE"/>
    <w:rsid w:val="21262AC3"/>
    <w:rsid w:val="217323C5"/>
    <w:rsid w:val="21B06830"/>
    <w:rsid w:val="21F133FA"/>
    <w:rsid w:val="220A5F40"/>
    <w:rsid w:val="225638C3"/>
    <w:rsid w:val="22882B17"/>
    <w:rsid w:val="22C80038"/>
    <w:rsid w:val="231C0BDD"/>
    <w:rsid w:val="23235646"/>
    <w:rsid w:val="23B46DB3"/>
    <w:rsid w:val="23D8250C"/>
    <w:rsid w:val="23DA1943"/>
    <w:rsid w:val="24441CE1"/>
    <w:rsid w:val="257632D6"/>
    <w:rsid w:val="258129BE"/>
    <w:rsid w:val="25AD37B3"/>
    <w:rsid w:val="26E84434"/>
    <w:rsid w:val="26FC7E22"/>
    <w:rsid w:val="2749750B"/>
    <w:rsid w:val="27873B8F"/>
    <w:rsid w:val="27BF3329"/>
    <w:rsid w:val="280A1DA2"/>
    <w:rsid w:val="28134DDD"/>
    <w:rsid w:val="28321D4D"/>
    <w:rsid w:val="286F2FA1"/>
    <w:rsid w:val="289C18BC"/>
    <w:rsid w:val="28E15521"/>
    <w:rsid w:val="29363ABF"/>
    <w:rsid w:val="29C84C30"/>
    <w:rsid w:val="29F36287"/>
    <w:rsid w:val="29FF0355"/>
    <w:rsid w:val="2A07545B"/>
    <w:rsid w:val="2A4E308A"/>
    <w:rsid w:val="2A9B1403"/>
    <w:rsid w:val="2AEF3F25"/>
    <w:rsid w:val="2AF450C7"/>
    <w:rsid w:val="2B116592"/>
    <w:rsid w:val="2B326508"/>
    <w:rsid w:val="2B3315A9"/>
    <w:rsid w:val="2B4A417A"/>
    <w:rsid w:val="2B5D3585"/>
    <w:rsid w:val="2B844FB6"/>
    <w:rsid w:val="2C091017"/>
    <w:rsid w:val="2C110762"/>
    <w:rsid w:val="2C280EFF"/>
    <w:rsid w:val="2C5349BF"/>
    <w:rsid w:val="2C8B5ED0"/>
    <w:rsid w:val="2CAA375F"/>
    <w:rsid w:val="2CB87AA1"/>
    <w:rsid w:val="2CD23165"/>
    <w:rsid w:val="2D244FFA"/>
    <w:rsid w:val="2D3C3C89"/>
    <w:rsid w:val="2D647738"/>
    <w:rsid w:val="2DB21291"/>
    <w:rsid w:val="2DD67E80"/>
    <w:rsid w:val="2DF61A6F"/>
    <w:rsid w:val="2EC21951"/>
    <w:rsid w:val="2EFF6701"/>
    <w:rsid w:val="2F0B5447"/>
    <w:rsid w:val="2F115822"/>
    <w:rsid w:val="2F711E04"/>
    <w:rsid w:val="2FE31C96"/>
    <w:rsid w:val="304A60A2"/>
    <w:rsid w:val="310A4E30"/>
    <w:rsid w:val="31174599"/>
    <w:rsid w:val="3139660B"/>
    <w:rsid w:val="314B0324"/>
    <w:rsid w:val="32B141B6"/>
    <w:rsid w:val="32E51DBF"/>
    <w:rsid w:val="333E1EB5"/>
    <w:rsid w:val="335334BF"/>
    <w:rsid w:val="3371045C"/>
    <w:rsid w:val="337C2280"/>
    <w:rsid w:val="338106B9"/>
    <w:rsid w:val="338B75F7"/>
    <w:rsid w:val="33E733F4"/>
    <w:rsid w:val="34AB4441"/>
    <w:rsid w:val="34FB5BBD"/>
    <w:rsid w:val="355377A7"/>
    <w:rsid w:val="3579427A"/>
    <w:rsid w:val="358E6A31"/>
    <w:rsid w:val="35C81F43"/>
    <w:rsid w:val="35D73F34"/>
    <w:rsid w:val="35D95EFE"/>
    <w:rsid w:val="35E84FC2"/>
    <w:rsid w:val="363A0D6E"/>
    <w:rsid w:val="366F47BE"/>
    <w:rsid w:val="3679288A"/>
    <w:rsid w:val="36881635"/>
    <w:rsid w:val="369D517D"/>
    <w:rsid w:val="36D82946"/>
    <w:rsid w:val="36EB5DA4"/>
    <w:rsid w:val="37533A8E"/>
    <w:rsid w:val="377F2AD5"/>
    <w:rsid w:val="37A12A4B"/>
    <w:rsid w:val="37C305D3"/>
    <w:rsid w:val="38156F95"/>
    <w:rsid w:val="381A0EA0"/>
    <w:rsid w:val="383B4C4E"/>
    <w:rsid w:val="3845074F"/>
    <w:rsid w:val="387119AC"/>
    <w:rsid w:val="3897758A"/>
    <w:rsid w:val="38B85872"/>
    <w:rsid w:val="38C74734"/>
    <w:rsid w:val="38DF45FE"/>
    <w:rsid w:val="38EC44D2"/>
    <w:rsid w:val="39AE76A2"/>
    <w:rsid w:val="39F529B4"/>
    <w:rsid w:val="3A573895"/>
    <w:rsid w:val="3B050535"/>
    <w:rsid w:val="3B691AD2"/>
    <w:rsid w:val="3BCE30D2"/>
    <w:rsid w:val="3BE127E5"/>
    <w:rsid w:val="3C9B1C66"/>
    <w:rsid w:val="3CAF5C0A"/>
    <w:rsid w:val="3CBC2529"/>
    <w:rsid w:val="3CCF1E09"/>
    <w:rsid w:val="3D015D3A"/>
    <w:rsid w:val="3D0F66A9"/>
    <w:rsid w:val="3D227692"/>
    <w:rsid w:val="3DC74881"/>
    <w:rsid w:val="3DCA47FC"/>
    <w:rsid w:val="3E647DEE"/>
    <w:rsid w:val="3EB21067"/>
    <w:rsid w:val="3ED2798E"/>
    <w:rsid w:val="3F0A537A"/>
    <w:rsid w:val="3F1119D1"/>
    <w:rsid w:val="3F9363A9"/>
    <w:rsid w:val="3FB452E6"/>
    <w:rsid w:val="3FBF6165"/>
    <w:rsid w:val="3FF9251E"/>
    <w:rsid w:val="4021297B"/>
    <w:rsid w:val="4028733D"/>
    <w:rsid w:val="40326890"/>
    <w:rsid w:val="404843AC"/>
    <w:rsid w:val="406617DC"/>
    <w:rsid w:val="408277BA"/>
    <w:rsid w:val="40E37FE4"/>
    <w:rsid w:val="410D2F00"/>
    <w:rsid w:val="41576FE1"/>
    <w:rsid w:val="41894C7C"/>
    <w:rsid w:val="423A5F76"/>
    <w:rsid w:val="42562684"/>
    <w:rsid w:val="42982C9D"/>
    <w:rsid w:val="42A6360C"/>
    <w:rsid w:val="42C74030"/>
    <w:rsid w:val="42FB1C0A"/>
    <w:rsid w:val="43866F99"/>
    <w:rsid w:val="43A55B56"/>
    <w:rsid w:val="43DD7F32"/>
    <w:rsid w:val="43F108B7"/>
    <w:rsid w:val="442D44CA"/>
    <w:rsid w:val="44625310"/>
    <w:rsid w:val="44AE0556"/>
    <w:rsid w:val="44BE7D74"/>
    <w:rsid w:val="44BF2763"/>
    <w:rsid w:val="44DC1A8E"/>
    <w:rsid w:val="44DF2E05"/>
    <w:rsid w:val="46050649"/>
    <w:rsid w:val="465811B8"/>
    <w:rsid w:val="465D2233"/>
    <w:rsid w:val="4665558C"/>
    <w:rsid w:val="46A9017F"/>
    <w:rsid w:val="46C64DC5"/>
    <w:rsid w:val="46F32B98"/>
    <w:rsid w:val="470F771F"/>
    <w:rsid w:val="47411B55"/>
    <w:rsid w:val="47517D50"/>
    <w:rsid w:val="477A0BC3"/>
    <w:rsid w:val="47C242DD"/>
    <w:rsid w:val="47F850D6"/>
    <w:rsid w:val="48425B85"/>
    <w:rsid w:val="49015398"/>
    <w:rsid w:val="492928A1"/>
    <w:rsid w:val="492B6619"/>
    <w:rsid w:val="49CB1BAA"/>
    <w:rsid w:val="4A217FFE"/>
    <w:rsid w:val="4AB82E60"/>
    <w:rsid w:val="4B012A07"/>
    <w:rsid w:val="4B074E64"/>
    <w:rsid w:val="4B094738"/>
    <w:rsid w:val="4B4E478E"/>
    <w:rsid w:val="4B6B3D7C"/>
    <w:rsid w:val="4B726781"/>
    <w:rsid w:val="4C6E515D"/>
    <w:rsid w:val="4CC82C74"/>
    <w:rsid w:val="4D305729"/>
    <w:rsid w:val="4D602609"/>
    <w:rsid w:val="4D844549"/>
    <w:rsid w:val="4DE03227"/>
    <w:rsid w:val="4E345F70"/>
    <w:rsid w:val="4E6600F3"/>
    <w:rsid w:val="4EE94FAC"/>
    <w:rsid w:val="4F1638C7"/>
    <w:rsid w:val="4F7A3E56"/>
    <w:rsid w:val="4F934F18"/>
    <w:rsid w:val="506579D1"/>
    <w:rsid w:val="50A26D73"/>
    <w:rsid w:val="512A365A"/>
    <w:rsid w:val="51380E48"/>
    <w:rsid w:val="51B01DB1"/>
    <w:rsid w:val="51F61CE0"/>
    <w:rsid w:val="51F85506"/>
    <w:rsid w:val="520D0FB1"/>
    <w:rsid w:val="5241714B"/>
    <w:rsid w:val="52F31323"/>
    <w:rsid w:val="534B6501"/>
    <w:rsid w:val="53592617"/>
    <w:rsid w:val="53682217"/>
    <w:rsid w:val="53874D93"/>
    <w:rsid w:val="53DE6314"/>
    <w:rsid w:val="54127D66"/>
    <w:rsid w:val="542801C6"/>
    <w:rsid w:val="542D727D"/>
    <w:rsid w:val="545033D7"/>
    <w:rsid w:val="54532EC8"/>
    <w:rsid w:val="54745318"/>
    <w:rsid w:val="54AD082A"/>
    <w:rsid w:val="54BF079F"/>
    <w:rsid w:val="559F2C9A"/>
    <w:rsid w:val="561623FF"/>
    <w:rsid w:val="561F3061"/>
    <w:rsid w:val="562017F5"/>
    <w:rsid w:val="56614CDE"/>
    <w:rsid w:val="56BF517D"/>
    <w:rsid w:val="571406EC"/>
    <w:rsid w:val="574115C2"/>
    <w:rsid w:val="57B91294"/>
    <w:rsid w:val="57CF6D09"/>
    <w:rsid w:val="57E1380D"/>
    <w:rsid w:val="57FE1F46"/>
    <w:rsid w:val="58535244"/>
    <w:rsid w:val="58586CFE"/>
    <w:rsid w:val="58DC369F"/>
    <w:rsid w:val="59372DB8"/>
    <w:rsid w:val="59417793"/>
    <w:rsid w:val="594F0101"/>
    <w:rsid w:val="595A1AF9"/>
    <w:rsid w:val="596F412F"/>
    <w:rsid w:val="597A68EA"/>
    <w:rsid w:val="5A2C2FF4"/>
    <w:rsid w:val="5A673229"/>
    <w:rsid w:val="5AA91DDE"/>
    <w:rsid w:val="5AF11513"/>
    <w:rsid w:val="5AFF282D"/>
    <w:rsid w:val="5B162FDD"/>
    <w:rsid w:val="5B40063E"/>
    <w:rsid w:val="5B6232E6"/>
    <w:rsid w:val="5B9462A0"/>
    <w:rsid w:val="5B975D90"/>
    <w:rsid w:val="5BD067D2"/>
    <w:rsid w:val="5C2D7B3A"/>
    <w:rsid w:val="5C3153B7"/>
    <w:rsid w:val="5C9127DF"/>
    <w:rsid w:val="5C9522CF"/>
    <w:rsid w:val="5CD74C2F"/>
    <w:rsid w:val="5CF50FC0"/>
    <w:rsid w:val="5D4A13F3"/>
    <w:rsid w:val="5D845EA0"/>
    <w:rsid w:val="5DC80482"/>
    <w:rsid w:val="5E297B1D"/>
    <w:rsid w:val="5E2D4789"/>
    <w:rsid w:val="5EEE3F19"/>
    <w:rsid w:val="5EF7101F"/>
    <w:rsid w:val="5EFD415C"/>
    <w:rsid w:val="5FE452B3"/>
    <w:rsid w:val="5FE7029D"/>
    <w:rsid w:val="60125553"/>
    <w:rsid w:val="60196D73"/>
    <w:rsid w:val="60376B9F"/>
    <w:rsid w:val="606721D5"/>
    <w:rsid w:val="60EF5D26"/>
    <w:rsid w:val="60F17CF0"/>
    <w:rsid w:val="60FF47CB"/>
    <w:rsid w:val="610B0D2E"/>
    <w:rsid w:val="6117214F"/>
    <w:rsid w:val="611A6E56"/>
    <w:rsid w:val="61204966"/>
    <w:rsid w:val="61722BDF"/>
    <w:rsid w:val="617E77D6"/>
    <w:rsid w:val="61A501DD"/>
    <w:rsid w:val="62035F2D"/>
    <w:rsid w:val="620B4DE2"/>
    <w:rsid w:val="62500A46"/>
    <w:rsid w:val="6281462A"/>
    <w:rsid w:val="62CC76D3"/>
    <w:rsid w:val="62E73159"/>
    <w:rsid w:val="635F53E5"/>
    <w:rsid w:val="637349EC"/>
    <w:rsid w:val="639C7C66"/>
    <w:rsid w:val="643204FD"/>
    <w:rsid w:val="64CF0D47"/>
    <w:rsid w:val="64F63B27"/>
    <w:rsid w:val="64F7055D"/>
    <w:rsid w:val="65093A2C"/>
    <w:rsid w:val="659C34FD"/>
    <w:rsid w:val="65C23F35"/>
    <w:rsid w:val="65C634F9"/>
    <w:rsid w:val="662A38A5"/>
    <w:rsid w:val="66522FDF"/>
    <w:rsid w:val="668B029F"/>
    <w:rsid w:val="66990C0E"/>
    <w:rsid w:val="66B214DE"/>
    <w:rsid w:val="66B718C9"/>
    <w:rsid w:val="66E31E89"/>
    <w:rsid w:val="66F72FE1"/>
    <w:rsid w:val="6727424C"/>
    <w:rsid w:val="6729003B"/>
    <w:rsid w:val="6780592A"/>
    <w:rsid w:val="67C41CBB"/>
    <w:rsid w:val="67E95C0D"/>
    <w:rsid w:val="67EC2E40"/>
    <w:rsid w:val="6807145F"/>
    <w:rsid w:val="689E671B"/>
    <w:rsid w:val="68D13A93"/>
    <w:rsid w:val="691E53FA"/>
    <w:rsid w:val="699C79F8"/>
    <w:rsid w:val="69C641B4"/>
    <w:rsid w:val="6A935353"/>
    <w:rsid w:val="6AAC53DB"/>
    <w:rsid w:val="6AE74482"/>
    <w:rsid w:val="6B872281"/>
    <w:rsid w:val="6BAC3191"/>
    <w:rsid w:val="6BE741CA"/>
    <w:rsid w:val="6BFA214F"/>
    <w:rsid w:val="6C022DB1"/>
    <w:rsid w:val="6C0726DC"/>
    <w:rsid w:val="6D1B1250"/>
    <w:rsid w:val="6D1D3261"/>
    <w:rsid w:val="6D6208AC"/>
    <w:rsid w:val="6D8312CC"/>
    <w:rsid w:val="6DB41964"/>
    <w:rsid w:val="6E49116B"/>
    <w:rsid w:val="6E781A51"/>
    <w:rsid w:val="6F053496"/>
    <w:rsid w:val="6F641186"/>
    <w:rsid w:val="6FB16FC8"/>
    <w:rsid w:val="6FE21942"/>
    <w:rsid w:val="70033B18"/>
    <w:rsid w:val="70154BE1"/>
    <w:rsid w:val="70951216"/>
    <w:rsid w:val="715409ED"/>
    <w:rsid w:val="719232C0"/>
    <w:rsid w:val="71B24055"/>
    <w:rsid w:val="71D421FA"/>
    <w:rsid w:val="71F66F14"/>
    <w:rsid w:val="721750DD"/>
    <w:rsid w:val="723D24A6"/>
    <w:rsid w:val="725A3F9F"/>
    <w:rsid w:val="72693B8A"/>
    <w:rsid w:val="72B51062"/>
    <w:rsid w:val="72C62D8B"/>
    <w:rsid w:val="73CA75A3"/>
    <w:rsid w:val="740F42BD"/>
    <w:rsid w:val="747F5E76"/>
    <w:rsid w:val="7487479C"/>
    <w:rsid w:val="74BA2B95"/>
    <w:rsid w:val="7564607E"/>
    <w:rsid w:val="7568355A"/>
    <w:rsid w:val="75725C8A"/>
    <w:rsid w:val="76102500"/>
    <w:rsid w:val="76562678"/>
    <w:rsid w:val="765D3A24"/>
    <w:rsid w:val="77AD4DF0"/>
    <w:rsid w:val="782642CC"/>
    <w:rsid w:val="78670B6C"/>
    <w:rsid w:val="78F3531B"/>
    <w:rsid w:val="797919EC"/>
    <w:rsid w:val="79C873E6"/>
    <w:rsid w:val="7ABB2A50"/>
    <w:rsid w:val="7B1353ED"/>
    <w:rsid w:val="7B3C7A3F"/>
    <w:rsid w:val="7B4E6013"/>
    <w:rsid w:val="7BCB1412"/>
    <w:rsid w:val="7BDF0A19"/>
    <w:rsid w:val="7BE77598"/>
    <w:rsid w:val="7C645D5E"/>
    <w:rsid w:val="7C710DC8"/>
    <w:rsid w:val="7C861C70"/>
    <w:rsid w:val="7CAF2AE1"/>
    <w:rsid w:val="7CE16A13"/>
    <w:rsid w:val="7CEF02B5"/>
    <w:rsid w:val="7D0055F2"/>
    <w:rsid w:val="7D66494E"/>
    <w:rsid w:val="7DA756DE"/>
    <w:rsid w:val="7DC46119"/>
    <w:rsid w:val="7DE14F1D"/>
    <w:rsid w:val="7E2E7A36"/>
    <w:rsid w:val="7E327F0E"/>
    <w:rsid w:val="7E4F0671"/>
    <w:rsid w:val="7EF42710"/>
    <w:rsid w:val="7F01514B"/>
    <w:rsid w:val="7F0D1DEC"/>
    <w:rsid w:val="7F563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D20A1E0"/>
  <w15:docId w15:val="{6CA3AFCB-3B65-4678-8775-02642E69C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uiPriority="99" w:qFormat="1"/>
    <w:lsdException w:name="footer" w:uiPriority="99" w:qFormat="1"/>
    <w:lsdException w:name="caption" w:qFormat="1"/>
    <w:lsdException w:name="annotation reference"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kern w:val="2"/>
      <w:sz w:val="24"/>
      <w:szCs w:val="24"/>
    </w:rPr>
  </w:style>
  <w:style w:type="paragraph" w:styleId="1">
    <w:name w:val="heading 1"/>
    <w:basedOn w:val="a"/>
    <w:next w:val="a"/>
    <w:link w:val="10"/>
    <w:uiPriority w:val="9"/>
    <w:qFormat/>
    <w:pPr>
      <w:keepNext/>
      <w:keepLines/>
      <w:spacing w:line="240" w:lineRule="auto"/>
      <w:jc w:val="center"/>
      <w:outlineLvl w:val="0"/>
    </w:pPr>
    <w:rPr>
      <w:rFonts w:eastAsia="思源黑体 CN"/>
      <w:b/>
      <w:bCs/>
      <w:color w:val="4F6D90"/>
      <w:spacing w:val="28"/>
      <w:kern w:val="0"/>
      <w:sz w:val="36"/>
      <w:szCs w:val="44"/>
    </w:rPr>
  </w:style>
  <w:style w:type="paragraph" w:styleId="20">
    <w:name w:val="heading 2"/>
    <w:basedOn w:val="1"/>
    <w:next w:val="a"/>
    <w:link w:val="21"/>
    <w:unhideWhenUsed/>
    <w:qFormat/>
    <w:rsid w:val="001F2791"/>
    <w:pPr>
      <w:jc w:val="left"/>
      <w:outlineLvl w:val="1"/>
    </w:pPr>
    <w:rPr>
      <w:rFonts w:ascii="思源黑体 CN" w:hAnsi="思源黑体 CN"/>
      <w:bCs w:val="0"/>
      <w:sz w:val="28"/>
      <w:szCs w:val="32"/>
    </w:rPr>
  </w:style>
  <w:style w:type="paragraph" w:styleId="3">
    <w:name w:val="heading 3"/>
    <w:basedOn w:val="TOC3"/>
    <w:next w:val="a"/>
    <w:link w:val="30"/>
    <w:unhideWhenUsed/>
    <w:qFormat/>
    <w:pPr>
      <w:ind w:leftChars="0" w:left="0"/>
      <w:outlineLvl w:val="2"/>
    </w:pPr>
    <w:rPr>
      <w:b/>
      <w:bCs/>
      <w:color w:val="4F6D90"/>
      <w:szCs w:val="32"/>
    </w:rPr>
  </w:style>
  <w:style w:type="paragraph" w:styleId="4">
    <w:name w:val="heading 4"/>
    <w:basedOn w:val="a"/>
    <w:next w:val="a"/>
    <w:link w:val="40"/>
    <w:unhideWhenUsed/>
    <w:qFormat/>
    <w:pPr>
      <w:keepNext/>
      <w:keepLines/>
      <w:spacing w:before="280" w:after="290" w:line="360" w:lineRule="auto"/>
      <w:ind w:firstLine="480"/>
      <w:jc w:val="left"/>
      <w:outlineLvl w:val="3"/>
    </w:pPr>
    <w:rPr>
      <w:rFonts w:asciiTheme="majorHAnsi" w:eastAsia="黑体" w:hAnsiTheme="majorHAnsi" w:cstheme="majorBidi"/>
      <w:bCs/>
      <w:szCs w:val="28"/>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rsid w:val="00D54829"/>
    <w:pPr>
      <w:spacing w:line="240" w:lineRule="auto"/>
      <w:ind w:leftChars="100" w:left="100"/>
    </w:pPr>
    <w:rPr>
      <w:rFonts w:ascii="思源黑体 CN" w:eastAsia="思源黑体 CN" w:hAnsi="思源黑体 CN"/>
      <w:color w:val="000000" w:themeColor="text1"/>
      <w:sz w:val="28"/>
    </w:rPr>
  </w:style>
  <w:style w:type="paragraph" w:styleId="a3">
    <w:name w:val="caption"/>
    <w:basedOn w:val="a"/>
    <w:qFormat/>
    <w:pPr>
      <w:suppressLineNumbers/>
      <w:spacing w:before="120" w:after="120"/>
    </w:pPr>
    <w:rPr>
      <w:rFonts w:cs="Lohit Devanagari"/>
      <w:i/>
      <w:iCs/>
    </w:rPr>
  </w:style>
  <w:style w:type="paragraph" w:styleId="a4">
    <w:name w:val="annotation text"/>
    <w:basedOn w:val="a"/>
    <w:link w:val="a5"/>
    <w:qFormat/>
    <w:pPr>
      <w:jc w:val="left"/>
    </w:pPr>
  </w:style>
  <w:style w:type="paragraph" w:styleId="a6">
    <w:name w:val="Body Text"/>
    <w:basedOn w:val="a"/>
    <w:link w:val="a7"/>
    <w:qFormat/>
    <w:pPr>
      <w:spacing w:after="120"/>
    </w:pPr>
  </w:style>
  <w:style w:type="paragraph" w:styleId="a8">
    <w:name w:val="footer"/>
    <w:basedOn w:val="a"/>
    <w:link w:val="a9"/>
    <w:uiPriority w:val="99"/>
    <w:qFormat/>
    <w:pPr>
      <w:tabs>
        <w:tab w:val="center" w:pos="4153"/>
        <w:tab w:val="right" w:pos="8306"/>
      </w:tabs>
      <w:snapToGrid w:val="0"/>
      <w:jc w:val="left"/>
    </w:pPr>
    <w:rPr>
      <w:sz w:val="18"/>
    </w:rPr>
  </w:style>
  <w:style w:type="paragraph" w:styleId="aa">
    <w:name w:val="header"/>
    <w:basedOn w:val="a"/>
    <w:next w:val="a"/>
    <w:link w:val="ab"/>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rsid w:val="00D54829"/>
    <w:pPr>
      <w:adjustRightInd w:val="0"/>
      <w:snapToGrid w:val="0"/>
      <w:spacing w:before="120" w:after="120" w:line="240" w:lineRule="auto"/>
    </w:pPr>
    <w:rPr>
      <w:rFonts w:ascii="思源黑体 CN" w:eastAsia="思源黑体 CN" w:hAnsi="思源黑体 CN"/>
      <w:b/>
      <w:bCs/>
      <w:color w:val="000000" w:themeColor="text1"/>
      <w:sz w:val="28"/>
      <w:szCs w:val="36"/>
    </w:rPr>
  </w:style>
  <w:style w:type="paragraph" w:styleId="ac">
    <w:name w:val="Subtitle"/>
    <w:basedOn w:val="a"/>
    <w:next w:val="a"/>
    <w:link w:val="ad"/>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e">
    <w:name w:val="List"/>
    <w:basedOn w:val="a6"/>
    <w:qFormat/>
    <w:rPr>
      <w:rFonts w:cs="Lohit Devanagari"/>
    </w:rPr>
  </w:style>
  <w:style w:type="paragraph" w:styleId="TOC2">
    <w:name w:val="toc 2"/>
    <w:basedOn w:val="a"/>
    <w:next w:val="a"/>
    <w:uiPriority w:val="39"/>
    <w:qFormat/>
    <w:rsid w:val="00D54829"/>
    <w:pPr>
      <w:spacing w:line="240" w:lineRule="auto"/>
    </w:pPr>
    <w:rPr>
      <w:rFonts w:ascii="思源黑体 CN" w:eastAsia="思源黑体 CN" w:hAnsi="思源黑体 CN"/>
      <w:b/>
      <w:bCs/>
      <w:color w:val="000000" w:themeColor="text1"/>
      <w:sz w:val="28"/>
    </w:rPr>
  </w:style>
  <w:style w:type="paragraph" w:styleId="HTML">
    <w:name w:val="HTML Preformatted"/>
    <w:basedOn w:val="a"/>
    <w:link w:val="HTML0"/>
    <w:uiPriority w:val="99"/>
    <w:unhideWhenUsed/>
    <w:qFormat/>
    <w:pPr>
      <w:widowControl/>
      <w:jc w:val="left"/>
    </w:pPr>
    <w:rPr>
      <w:rFonts w:ascii="宋体" w:hAnsi="宋体" w:cs="宋体"/>
      <w:kern w:val="0"/>
    </w:rPr>
  </w:style>
  <w:style w:type="paragraph" w:styleId="af">
    <w:name w:val="Normal (Web)"/>
    <w:basedOn w:val="a"/>
    <w:qFormat/>
  </w:style>
  <w:style w:type="paragraph" w:styleId="af0">
    <w:name w:val="Title"/>
    <w:basedOn w:val="Heading"/>
    <w:next w:val="a6"/>
    <w:link w:val="af1"/>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af2">
    <w:name w:val="annotation subject"/>
    <w:basedOn w:val="a4"/>
    <w:next w:val="a4"/>
    <w:link w:val="af3"/>
    <w:qFormat/>
    <w:rPr>
      <w:b/>
      <w:bCs/>
    </w:rPr>
  </w:style>
  <w:style w:type="table" w:styleId="af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qFormat/>
    <w:rPr>
      <w:color w:val="0563C1" w:themeColor="hyperlink"/>
      <w:u w:val="single"/>
    </w:rPr>
  </w:style>
  <w:style w:type="character" w:styleId="af6">
    <w:name w:val="annotation reference"/>
    <w:basedOn w:val="a0"/>
    <w:qFormat/>
    <w:rPr>
      <w:sz w:val="21"/>
      <w:szCs w:val="21"/>
    </w:rPr>
  </w:style>
  <w:style w:type="character" w:customStyle="1" w:styleId="40">
    <w:name w:val="标题 4 字符"/>
    <w:basedOn w:val="a0"/>
    <w:link w:val="4"/>
    <w:uiPriority w:val="9"/>
    <w:qFormat/>
    <w:rPr>
      <w:rFonts w:asciiTheme="majorHAnsi" w:eastAsia="黑体" w:hAnsiTheme="majorHAnsi" w:cstheme="majorBidi"/>
      <w:bCs/>
      <w:kern w:val="0"/>
      <w:sz w:val="24"/>
      <w:szCs w:val="28"/>
    </w:rPr>
  </w:style>
  <w:style w:type="character" w:customStyle="1" w:styleId="fontstyle01">
    <w:name w:val="fontstyle01"/>
    <w:basedOn w:val="a0"/>
    <w:qFormat/>
    <w:rPr>
      <w:rFonts w:ascii="宋体" w:eastAsia="宋体" w:hAnsi="宋体" w:cs="宋体" w:hint="eastAsia"/>
      <w:color w:val="666666"/>
      <w:sz w:val="16"/>
      <w:szCs w:val="16"/>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af7">
    <w:name w:val="表格内段落 字符"/>
    <w:basedOn w:val="a0"/>
    <w:link w:val="af8"/>
    <w:qFormat/>
    <w:rPr>
      <w:rFonts w:ascii="思源黑体 CN" w:eastAsia="思源黑体 CN" w:hAnsi="思源黑体 CN" w:cs="思源黑体 CN" w:hint="eastAsia"/>
      <w:kern w:val="2"/>
      <w:sz w:val="18"/>
      <w:szCs w:val="22"/>
    </w:rPr>
  </w:style>
  <w:style w:type="paragraph" w:customStyle="1" w:styleId="af8">
    <w:name w:val="表格内段落"/>
    <w:basedOn w:val="a"/>
    <w:link w:val="af7"/>
    <w:qFormat/>
    <w:pPr>
      <w:snapToGrid w:val="0"/>
      <w:spacing w:line="360" w:lineRule="exact"/>
      <w:jc w:val="center"/>
    </w:pPr>
    <w:rPr>
      <w:rFonts w:eastAsia="思源黑体 CN"/>
      <w:sz w:val="18"/>
      <w:szCs w:val="22"/>
    </w:rPr>
  </w:style>
  <w:style w:type="character" w:customStyle="1" w:styleId="21">
    <w:name w:val="标题 2 字符"/>
    <w:basedOn w:val="a0"/>
    <w:link w:val="20"/>
    <w:qFormat/>
    <w:rsid w:val="001F2791"/>
    <w:rPr>
      <w:rFonts w:ascii="思源黑体 CN" w:eastAsia="思源黑体 CN" w:hAnsi="思源黑体 CN"/>
      <w:b/>
      <w:color w:val="4F6D90"/>
      <w:spacing w:val="28"/>
      <w:sz w:val="28"/>
      <w:szCs w:val="32"/>
    </w:rPr>
  </w:style>
  <w:style w:type="paragraph" w:customStyle="1" w:styleId="af9">
    <w:name w:val="备注"/>
    <w:basedOn w:val="a"/>
    <w:next w:val="a"/>
    <w:link w:val="afa"/>
    <w:qFormat/>
    <w:pPr>
      <w:widowControl/>
      <w:snapToGrid w:val="0"/>
      <w:spacing w:line="360" w:lineRule="exact"/>
    </w:pPr>
    <w:rPr>
      <w:rFonts w:eastAsia="思源黑体 CN"/>
      <w:sz w:val="18"/>
      <w:szCs w:val="22"/>
    </w:rPr>
  </w:style>
  <w:style w:type="character" w:customStyle="1" w:styleId="afa">
    <w:name w:val="备注 字符"/>
    <w:basedOn w:val="a0"/>
    <w:link w:val="af9"/>
    <w:qFormat/>
    <w:rPr>
      <w:rFonts w:ascii="思源黑体 CN" w:eastAsia="思源黑体 CN" w:hAnsi="思源黑体 CN" w:cs="思源黑体 CN" w:hint="eastAsia"/>
      <w:kern w:val="2"/>
      <w:sz w:val="18"/>
      <w:szCs w:val="22"/>
    </w:rPr>
  </w:style>
  <w:style w:type="paragraph" w:customStyle="1" w:styleId="11">
    <w:name w:val="样式1"/>
    <w:basedOn w:val="a"/>
    <w:qFormat/>
    <w:pPr>
      <w:spacing w:line="240" w:lineRule="auto"/>
    </w:pPr>
    <w:rPr>
      <w:rFonts w:ascii="微软雅黑" w:eastAsia="微软雅黑" w:hAnsi="微软雅黑" w:cs="微软雅黑" w:hint="eastAsia"/>
      <w:b/>
      <w:bCs/>
      <w:color w:val="4F6D90"/>
      <w:sz w:val="28"/>
      <w:szCs w:val="28"/>
    </w:rPr>
  </w:style>
  <w:style w:type="paragraph" w:customStyle="1" w:styleId="2">
    <w:name w:val="样式2"/>
    <w:basedOn w:val="a"/>
    <w:qFormat/>
    <w:pPr>
      <w:numPr>
        <w:numId w:val="1"/>
      </w:numPr>
      <w:spacing w:line="240" w:lineRule="auto"/>
    </w:pPr>
    <w:rPr>
      <w:rFonts w:ascii="微软雅黑" w:eastAsia="微软雅黑" w:hAnsi="微软雅黑" w:cs="微软雅黑" w:hint="eastAsia"/>
      <w:b/>
      <w:bCs/>
      <w:color w:val="4F6D90"/>
      <w:sz w:val="21"/>
      <w:szCs w:val="21"/>
    </w:rPr>
  </w:style>
  <w:style w:type="paragraph" w:customStyle="1" w:styleId="afb">
    <w:name w:val="样式大"/>
    <w:basedOn w:val="a"/>
    <w:qFormat/>
    <w:pPr>
      <w:spacing w:line="240" w:lineRule="auto"/>
      <w:jc w:val="center"/>
    </w:pPr>
    <w:rPr>
      <w:rFonts w:ascii="微软雅黑" w:eastAsia="微软雅黑" w:hAnsi="微软雅黑" w:cs="微软雅黑" w:hint="eastAsia"/>
      <w:b/>
      <w:bCs/>
      <w:color w:val="4F6D90"/>
      <w:spacing w:val="28"/>
      <w:sz w:val="36"/>
      <w:szCs w:val="36"/>
    </w:rPr>
  </w:style>
  <w:style w:type="paragraph" w:customStyle="1" w:styleId="-">
    <w:name w:val="样式-表格小标"/>
    <w:basedOn w:val="a"/>
    <w:qFormat/>
    <w:pPr>
      <w:snapToGrid w:val="0"/>
      <w:spacing w:afterLines="30" w:after="30" w:line="240" w:lineRule="auto"/>
    </w:pPr>
    <w:rPr>
      <w:rFonts w:ascii="微软雅黑" w:eastAsia="微软雅黑" w:hAnsi="微软雅黑" w:cs="微软雅黑" w:hint="eastAsia"/>
      <w:b/>
      <w:bCs/>
      <w:color w:val="4F6D90"/>
      <w:sz w:val="20"/>
      <w:szCs w:val="20"/>
    </w:rPr>
  </w:style>
  <w:style w:type="paragraph" w:customStyle="1" w:styleId="-0">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2">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3">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character" w:customStyle="1" w:styleId="ab">
    <w:name w:val="页眉 字符"/>
    <w:basedOn w:val="a0"/>
    <w:link w:val="aa"/>
    <w:uiPriority w:val="99"/>
    <w:qFormat/>
    <w:rPr>
      <w:kern w:val="2"/>
      <w:sz w:val="18"/>
      <w:szCs w:val="24"/>
    </w:rPr>
  </w:style>
  <w:style w:type="character" w:customStyle="1" w:styleId="10">
    <w:name w:val="标题 1 字符"/>
    <w:basedOn w:val="a0"/>
    <w:link w:val="1"/>
    <w:uiPriority w:val="9"/>
    <w:qFormat/>
    <w:rPr>
      <w:rFonts w:eastAsia="思源黑体 CN"/>
      <w:b/>
      <w:bCs/>
      <w:color w:val="4F6D90"/>
      <w:spacing w:val="28"/>
      <w:sz w:val="36"/>
      <w:szCs w:val="4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afc">
    <w:name w:val="List Paragraph"/>
    <w:basedOn w:val="a"/>
    <w:uiPriority w:val="99"/>
    <w:unhideWhenUsed/>
    <w:qFormat/>
    <w:pPr>
      <w:ind w:firstLineChars="200" w:firstLine="420"/>
    </w:pPr>
  </w:style>
  <w:style w:type="character" w:customStyle="1" w:styleId="30">
    <w:name w:val="标题 3 字符"/>
    <w:basedOn w:val="a0"/>
    <w:link w:val="3"/>
    <w:qFormat/>
    <w:rPr>
      <w:rFonts w:eastAsia="思源黑体 CN"/>
      <w:b/>
      <w:bCs/>
      <w:color w:val="4F6D90"/>
      <w:kern w:val="2"/>
      <w:sz w:val="21"/>
      <w:szCs w:val="32"/>
    </w:rPr>
  </w:style>
  <w:style w:type="character" w:customStyle="1" w:styleId="font11">
    <w:name w:val="font11"/>
    <w:basedOn w:val="a0"/>
    <w:qFormat/>
    <w:rPr>
      <w:rFonts w:ascii="Times New Roman" w:hAnsi="Times New Roman" w:cs="Times New Roman" w:hint="default"/>
      <w:color w:val="000000"/>
      <w:sz w:val="12"/>
      <w:szCs w:val="12"/>
      <w:u w:val="none"/>
    </w:rPr>
  </w:style>
  <w:style w:type="character" w:customStyle="1" w:styleId="a5">
    <w:name w:val="批注文字 字符"/>
    <w:basedOn w:val="a0"/>
    <w:link w:val="a4"/>
    <w:qFormat/>
    <w:rPr>
      <w:kern w:val="2"/>
      <w:sz w:val="24"/>
      <w:szCs w:val="24"/>
    </w:rPr>
  </w:style>
  <w:style w:type="character" w:customStyle="1" w:styleId="af3">
    <w:name w:val="批注主题 字符"/>
    <w:basedOn w:val="a5"/>
    <w:link w:val="af2"/>
    <w:qFormat/>
    <w:rPr>
      <w:b/>
      <w:bCs/>
      <w:kern w:val="2"/>
      <w:sz w:val="24"/>
      <w:szCs w:val="24"/>
    </w:rPr>
  </w:style>
  <w:style w:type="character" w:customStyle="1" w:styleId="font21">
    <w:name w:val="font21"/>
    <w:basedOn w:val="a0"/>
    <w:qFormat/>
    <w:rPr>
      <w:rFonts w:ascii="等线" w:eastAsia="等线" w:hAnsi="等线" w:hint="eastAsia"/>
      <w:color w:val="000000"/>
      <w:sz w:val="22"/>
      <w:szCs w:val="22"/>
      <w:u w:val="none"/>
    </w:rPr>
  </w:style>
  <w:style w:type="character" w:customStyle="1" w:styleId="font71">
    <w:name w:val="font71"/>
    <w:basedOn w:val="a0"/>
    <w:qFormat/>
    <w:rPr>
      <w:rFonts w:ascii="等线" w:eastAsia="等线" w:hAnsi="等线" w:hint="eastAsia"/>
      <w:color w:val="FF0000"/>
      <w:sz w:val="22"/>
      <w:szCs w:val="22"/>
      <w:u w:val="none"/>
    </w:rPr>
  </w:style>
  <w:style w:type="character" w:customStyle="1" w:styleId="font81">
    <w:name w:val="font81"/>
    <w:basedOn w:val="a0"/>
    <w:qFormat/>
    <w:rPr>
      <w:rFonts w:ascii="等线" w:eastAsia="等线" w:hAnsi="等线" w:hint="eastAsia"/>
      <w:color w:val="000000"/>
      <w:sz w:val="18"/>
      <w:szCs w:val="18"/>
      <w:u w:val="none"/>
    </w:rPr>
  </w:style>
  <w:style w:type="character" w:customStyle="1" w:styleId="font31">
    <w:name w:val="font31"/>
    <w:basedOn w:val="a0"/>
    <w:qFormat/>
    <w:rPr>
      <w:rFonts w:ascii="等线" w:eastAsia="等线" w:hAnsi="等线" w:hint="eastAsia"/>
      <w:color w:val="000000"/>
      <w:sz w:val="20"/>
      <w:szCs w:val="20"/>
      <w:u w:val="none"/>
    </w:rPr>
  </w:style>
  <w:style w:type="character" w:customStyle="1" w:styleId="font91">
    <w:name w:val="font91"/>
    <w:basedOn w:val="a0"/>
    <w:qFormat/>
    <w:rPr>
      <w:rFonts w:ascii="等线" w:eastAsia="等线" w:hAnsi="等线" w:hint="eastAsia"/>
      <w:color w:val="FF0000"/>
      <w:sz w:val="20"/>
      <w:szCs w:val="20"/>
      <w:u w:val="none"/>
    </w:rPr>
  </w:style>
  <w:style w:type="character" w:customStyle="1" w:styleId="font101">
    <w:name w:val="font101"/>
    <w:basedOn w:val="a0"/>
    <w:qFormat/>
    <w:rPr>
      <w:rFonts w:ascii="等线" w:eastAsia="等线" w:hAnsi="等线"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FF0000"/>
      <w:sz w:val="18"/>
      <w:szCs w:val="18"/>
      <w:u w:val="none"/>
    </w:rPr>
  </w:style>
  <w:style w:type="character" w:customStyle="1" w:styleId="a9">
    <w:name w:val="页脚 字符"/>
    <w:basedOn w:val="a0"/>
    <w:link w:val="a8"/>
    <w:uiPriority w:val="99"/>
    <w:qFormat/>
    <w:rPr>
      <w:kern w:val="2"/>
      <w:sz w:val="18"/>
      <w:szCs w:val="24"/>
    </w:rPr>
  </w:style>
  <w:style w:type="character" w:customStyle="1" w:styleId="a7">
    <w:name w:val="正文文本 字符"/>
    <w:basedOn w:val="a0"/>
    <w:link w:val="a6"/>
    <w:qFormat/>
    <w:rPr>
      <w:kern w:val="2"/>
      <w:sz w:val="24"/>
      <w:szCs w:val="24"/>
    </w:rPr>
  </w:style>
  <w:style w:type="paragraph" w:customStyle="1" w:styleId="P15msi">
    <w:name w:val="通用P15msi备注样式"/>
    <w:basedOn w:val="afc"/>
    <w:qFormat/>
    <w:pPr>
      <w:numPr>
        <w:numId w:val="2"/>
      </w:numPr>
      <w:snapToGrid w:val="0"/>
      <w:spacing w:line="240" w:lineRule="exact"/>
      <w:ind w:firstLineChars="0" w:firstLine="0"/>
    </w:pPr>
    <w:rPr>
      <w:rFonts w:ascii="思源黑体 CN" w:eastAsia="思源黑体 CN" w:hAnsi="微软雅黑"/>
      <w:color w:val="595959" w:themeColor="text1" w:themeTint="A6"/>
      <w:sz w:val="16"/>
      <w:szCs w:val="16"/>
    </w:rPr>
  </w:style>
  <w:style w:type="paragraph" w:styleId="afd">
    <w:name w:val="Quote"/>
    <w:basedOn w:val="a"/>
    <w:next w:val="a"/>
    <w:link w:val="afe"/>
    <w:uiPriority w:val="29"/>
    <w:qFormat/>
    <w:pPr>
      <w:spacing w:before="200"/>
      <w:ind w:left="864" w:right="864"/>
      <w:jc w:val="center"/>
    </w:pPr>
    <w:rPr>
      <w:i/>
      <w:iCs/>
      <w:color w:val="404040" w:themeColor="text1" w:themeTint="BF"/>
    </w:rPr>
  </w:style>
  <w:style w:type="character" w:customStyle="1" w:styleId="afe">
    <w:name w:val="引用 字符"/>
    <w:link w:val="afd"/>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2">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E74B5"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E74B5" w:themeColor="accent1" w:themeShade="BF"/>
      <w:sz w:val="26"/>
      <w:szCs w:val="26"/>
    </w:rPr>
  </w:style>
  <w:style w:type="character" w:customStyle="1" w:styleId="Heading3Car">
    <w:name w:val="Heading 3 Car"/>
    <w:uiPriority w:val="9"/>
    <w:qFormat/>
    <w:rPr>
      <w:rFonts w:asciiTheme="majorHAnsi" w:eastAsiaTheme="majorEastAsia" w:hAnsiTheme="majorHAnsi" w:cstheme="majorBidi"/>
      <w:color w:val="1F4E79" w:themeColor="accent1" w:themeShade="80"/>
      <w:sz w:val="24"/>
      <w:szCs w:val="24"/>
    </w:rPr>
  </w:style>
  <w:style w:type="character" w:customStyle="1" w:styleId="Heading4Car">
    <w:name w:val="Heading 4 Car"/>
    <w:uiPriority w:val="9"/>
    <w:qFormat/>
    <w:rPr>
      <w:rFonts w:asciiTheme="majorHAnsi" w:eastAsiaTheme="majorEastAsia" w:hAnsiTheme="majorHAnsi" w:cstheme="majorBidi"/>
      <w:i/>
      <w:iCs/>
      <w:color w:val="2E74B5"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E74B5"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d">
    <w:name w:val="副标题 字符"/>
    <w:basedOn w:val="a0"/>
    <w:link w:val="ac"/>
    <w:uiPriority w:val="11"/>
    <w:qFormat/>
    <w:rPr>
      <w:rFonts w:ascii="思源黑体 CN" w:eastAsia="思源黑体 CN" w:hAnsi="思源黑体 CN" w:cs="思源黑体 CN"/>
      <w:b/>
      <w:bCs/>
      <w:kern w:val="28"/>
      <w:sz w:val="32"/>
      <w:szCs w:val="32"/>
    </w:rPr>
  </w:style>
  <w:style w:type="character" w:customStyle="1" w:styleId="af1">
    <w:name w:val="标题 字符"/>
    <w:basedOn w:val="a0"/>
    <w:link w:val="af0"/>
    <w:uiPriority w:val="10"/>
    <w:qFormat/>
    <w:rPr>
      <w:rFonts w:asciiTheme="majorHAnsi" w:eastAsiaTheme="majorEastAsia" w:hAnsiTheme="majorHAnsi" w:cstheme="majorBidi"/>
      <w:b/>
      <w:bCs/>
      <w:spacing w:val="-10"/>
      <w:kern w:val="28"/>
      <w:sz w:val="56"/>
      <w:szCs w:val="56"/>
    </w:rPr>
  </w:style>
  <w:style w:type="character" w:customStyle="1" w:styleId="HTML0">
    <w:name w:val="HTML 预设格式 字符"/>
    <w:basedOn w:val="a0"/>
    <w:link w:val="HTML"/>
    <w:uiPriority w:val="99"/>
    <w:qFormat/>
    <w:rPr>
      <w:rFonts w:ascii="宋体" w:hAnsi="宋体" w:cs="宋体"/>
      <w:sz w:val="24"/>
      <w:szCs w:val="24"/>
    </w:r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3">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style>
  <w:style w:type="paragraph" w:customStyle="1" w:styleId="31">
    <w:name w:val="样式3"/>
    <w:link w:val="32"/>
    <w:qFormat/>
    <w:rsid w:val="001F2791"/>
    <w:rPr>
      <w:rFonts w:ascii="思源黑体 CN" w:eastAsia="思源黑体 CN" w:hAnsi="思源黑体 CN"/>
      <w:b/>
      <w:bCs/>
      <w:color w:val="4F6D90"/>
      <w:sz w:val="28"/>
      <w:szCs w:val="32"/>
    </w:rPr>
  </w:style>
  <w:style w:type="character" w:customStyle="1" w:styleId="32">
    <w:name w:val="样式3 字符"/>
    <w:basedOn w:val="21"/>
    <w:link w:val="31"/>
    <w:rsid w:val="001F2791"/>
    <w:rPr>
      <w:rFonts w:ascii="思源黑体 CN" w:eastAsia="思源黑体 CN" w:hAnsi="思源黑体 CN"/>
      <w:b/>
      <w:color w:val="4F6D90"/>
      <w:spacing w:val="28"/>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44773B-5664-4DC6-A362-6589E97FD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14</Pages>
  <Words>2176</Words>
  <Characters>12404</Characters>
  <Application>Microsoft Office Word</Application>
  <DocSecurity>0</DocSecurity>
  <Lines>103</Lines>
  <Paragraphs>29</Paragraphs>
  <ScaleCrop>false</ScaleCrop>
  <Company/>
  <LinksUpToDate>false</LinksUpToDate>
  <CharactersWithSpaces>14551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75</cp:revision>
  <dcterms:created xsi:type="dcterms:W3CDTF">2024-05-15T13:25:00Z</dcterms:created>
  <dcterms:modified xsi:type="dcterms:W3CDTF">2024-06-28T05:21:00Z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7661D01E580F4BF89097E9F8329C35FC_13</vt:lpwstr>
  </property>
</Properties>
</file>