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E145C4">
              <w:rPr>
                <w:rFonts w:ascii="Times New Roman" w:hAnsi="Times New Roman"/>
                <w:sz w:val="24"/>
                <w:szCs w:val="24"/>
                <w:lang w:val="en-CA"/>
              </w:rPr>
              <w:t>patient_name</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E145C4">
              <w:rPr>
                <w:rFonts w:ascii="Times New Roman" w:hAnsi="Times New Roman"/>
                <w:sz w:val="24"/>
                <w:szCs w:val="24"/>
                <w:lang w:val="en-CA"/>
              </w:rPr>
              <w:t>patient_name</w:t>
            </w:r>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E145C4">
              <w:rPr>
                <w:rFonts w:ascii="Times New Roman" w:hAnsi="Times New Roman"/>
                <w:sz w:val="24"/>
                <w:szCs w:val="24"/>
                <w:lang w:val="en-CA"/>
              </w:rPr>
              <w:t>gender</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E145C4">
              <w:rPr>
                <w:rFonts w:ascii="Times New Roman" w:hAnsi="Times New Roman"/>
                <w:sz w:val="24"/>
                <w:szCs w:val="24"/>
                <w:lang w:val="en-CA"/>
              </w:rPr>
              <w:t>gender</w:t>
            </w:r>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{%if sample.</w:t>
            </w:r>
            <w:r w:rsidR="00E46E80">
              <w:rPr>
                <w:rFonts w:ascii="Times New Roman" w:hAnsi="Times New Roman"/>
                <w:sz w:val="24"/>
                <w:szCs w:val="24"/>
                <w:lang w:val="en-CA"/>
              </w:rPr>
              <w:t>age</w:t>
            </w:r>
            <w:r w:rsidR="00E46E80" w:rsidRPr="00E145C4">
              <w:rPr>
                <w:rFonts w:ascii="Times New Roman" w:hAnsi="Times New Roman"/>
                <w:sz w:val="24"/>
                <w:szCs w:val="24"/>
                <w:lang w:val="en-CA"/>
              </w:rPr>
              <w:t>%}{{ sample.</w:t>
            </w:r>
            <w:r w:rsidR="00E46E80">
              <w:rPr>
                <w:rFonts w:ascii="Times New Roman" w:hAnsi="Times New Roman"/>
                <w:sz w:val="24"/>
                <w:szCs w:val="24"/>
                <w:lang w:val="en-CA"/>
              </w:rPr>
              <w:t>age</w:t>
            </w:r>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47317FB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5B327D" w:rsidRPr="00F66D46">
              <w:rPr>
                <w:rFonts w:ascii="Times New Roman" w:hAnsi="Times New Roman" w:hint="eastAsia"/>
                <w:sz w:val="24"/>
                <w:szCs w:val="24"/>
                <w:highlight w:val="yellow"/>
                <w:lang w:val="en-CA"/>
              </w:rPr>
              <w:t>{</w:t>
            </w:r>
            <w:r w:rsidR="005B327D" w:rsidRPr="00F66D46">
              <w:rPr>
                <w:rFonts w:ascii="Times New Roman" w:hAnsi="Times New Roman"/>
                <w:sz w:val="24"/>
                <w:szCs w:val="24"/>
                <w:highlight w:val="yellow"/>
                <w:lang w:val="en-CA"/>
              </w:rPr>
              <w:t>%if sample.report_module_type == “hospital”%</w:t>
            </w:r>
            <w:r w:rsidR="005B327D" w:rsidRPr="00F66D46">
              <w:rPr>
                <w:rFonts w:ascii="Times New Roman" w:hAnsi="Times New Roman" w:hint="eastAsia"/>
                <w:sz w:val="24"/>
                <w:szCs w:val="24"/>
                <w:highlight w:val="yellow"/>
                <w:lang w:val="en-CA"/>
              </w:rPr>
              <w:t>}</w:t>
            </w:r>
            <w:r w:rsidR="005B327D">
              <w:rPr>
                <w:rFonts w:ascii="Times New Roman" w:hAnsi="Times New Roman"/>
                <w:sz w:val="24"/>
                <w:szCs w:val="24"/>
                <w:lang w:val="en-CA"/>
              </w:rPr>
              <w:t>{{sample.</w:t>
            </w:r>
            <w:r w:rsidR="005B327D" w:rsidRPr="002B684C">
              <w:rPr>
                <w:rFonts w:ascii="Times New Roman" w:hAnsi="Times New Roman"/>
                <w:sz w:val="24"/>
                <w:szCs w:val="24"/>
                <w:lang w:val="en-CA"/>
              </w:rPr>
              <w:t>origin_company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{%else%}</w:t>
            </w:r>
            <w:r w:rsidR="005B327D">
              <w:rPr>
                <w:rFonts w:ascii="Times New Roman" w:hAnsi="Times New Roman"/>
                <w:sz w:val="24"/>
                <w:szCs w:val="24"/>
                <w:lang w:val="en-CA"/>
              </w:rPr>
              <w:t>{{sample.</w:t>
            </w:r>
            <w:r w:rsidR="005B327D" w:rsidRPr="002B684C">
              <w:rPr>
                <w:rFonts w:ascii="Times New Roman" w:hAnsi="Times New Roman"/>
                <w:sz w:val="24"/>
                <w:szCs w:val="24"/>
                <w:lang w:val="en-CA"/>
              </w:rPr>
              <w:t>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E145C4">
              <w:rPr>
                <w:rFonts w:ascii="Times New Roman" w:hAnsi="Times New Roman"/>
                <w:sz w:val="24"/>
                <w:szCs w:val="24"/>
                <w:lang w:val="en-CA"/>
              </w:rPr>
              <w:t>hosp_depart</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E145C4">
              <w:rPr>
                <w:rFonts w:ascii="Times New Roman" w:hAnsi="Times New Roman"/>
                <w:sz w:val="24"/>
                <w:szCs w:val="24"/>
                <w:lang w:val="en-CA"/>
              </w:rPr>
              <w:t>hosp_depart</w:t>
            </w:r>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680054">
              <w:rPr>
                <w:rFonts w:ascii="Times New Roman" w:hAnsi="Times New Roman"/>
                <w:sz w:val="24"/>
                <w:szCs w:val="24"/>
                <w:lang w:val="en-CA"/>
              </w:rPr>
              <w:t>bed_number</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680054">
              <w:rPr>
                <w:rFonts w:ascii="Times New Roman" w:hAnsi="Times New Roman"/>
                <w:sz w:val="24"/>
                <w:szCs w:val="24"/>
                <w:lang w:val="en-CA"/>
              </w:rPr>
              <w:t>bed_number</w:t>
            </w:r>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680054">
              <w:rPr>
                <w:rFonts w:ascii="Times New Roman" w:hAnsi="Times New Roman"/>
                <w:sz w:val="24"/>
                <w:szCs w:val="24"/>
                <w:lang w:val="en-CA"/>
              </w:rPr>
              <w:t>hospitalization_no</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680054">
              <w:rPr>
                <w:rFonts w:ascii="Times New Roman" w:hAnsi="Times New Roman"/>
                <w:sz w:val="24"/>
                <w:szCs w:val="24"/>
                <w:lang w:val="en-CA"/>
              </w:rPr>
              <w:t>hospitalization_no</w:t>
            </w:r>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680054">
              <w:rPr>
                <w:rFonts w:ascii="Times New Roman" w:hAnsi="Times New Roman"/>
                <w:sz w:val="24"/>
                <w:szCs w:val="24"/>
                <w:lang w:val="en-CA"/>
              </w:rPr>
              <w:t>outpatient_service_no</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680054">
              <w:rPr>
                <w:rFonts w:ascii="Times New Roman" w:hAnsi="Times New Roman"/>
                <w:sz w:val="24"/>
                <w:szCs w:val="24"/>
                <w:lang w:val="en-CA"/>
              </w:rPr>
              <w:t>outpatient_service_no</w:t>
            </w:r>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report_number</w:t>
            </w:r>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680054">
              <w:rPr>
                <w:rFonts w:ascii="Times New Roman" w:hAnsi="Times New Roman"/>
                <w:sz w:val="24"/>
                <w:szCs w:val="24"/>
                <w:lang w:val="en-CA"/>
              </w:rPr>
              <w:t>pathological_id</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680054">
              <w:rPr>
                <w:rFonts w:ascii="Times New Roman" w:hAnsi="Times New Roman"/>
                <w:sz w:val="24"/>
                <w:szCs w:val="24"/>
                <w:lang w:val="en-CA"/>
              </w:rPr>
              <w:t>pathological_id</w:t>
            </w:r>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680054">
              <w:rPr>
                <w:rFonts w:ascii="Times New Roman" w:hAnsi="Times New Roman"/>
                <w:sz w:val="24"/>
                <w:szCs w:val="24"/>
                <w:lang w:val="en-CA"/>
              </w:rPr>
              <w:t>pathol_diagn</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680054">
              <w:rPr>
                <w:rFonts w:ascii="Times New Roman" w:hAnsi="Times New Roman"/>
                <w:sz w:val="24"/>
                <w:szCs w:val="24"/>
                <w:lang w:val="en-CA"/>
              </w:rPr>
              <w:t>pathol_diagn</w:t>
            </w:r>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680054">
              <w:rPr>
                <w:rFonts w:ascii="Times New Roman" w:hAnsi="Times New Roman"/>
                <w:sz w:val="24"/>
                <w:szCs w:val="24"/>
                <w:lang w:val="en-CA"/>
              </w:rPr>
              <w:t>sample_type</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680054">
              <w:rPr>
                <w:rFonts w:ascii="Times New Roman" w:hAnsi="Times New Roman"/>
                <w:sz w:val="24"/>
                <w:szCs w:val="24"/>
                <w:lang w:val="en-CA"/>
              </w:rPr>
              <w:t>sample_type</w:t>
            </w:r>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2C1F58F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46E80"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9A5E064"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46E80">
              <w:rPr>
                <w:rFonts w:ascii="Times New Roman" w:hAnsi="Times New Roman" w:hint="eastAsia"/>
                <w:sz w:val="24"/>
                <w:szCs w:val="24"/>
                <w:lang w:val="en-CA"/>
              </w:rPr>
              <w:t>{</w:t>
            </w:r>
            <w:r w:rsidR="00E46E80">
              <w:rPr>
                <w:rFonts w:ascii="Times New Roman" w:hAnsi="Times New Roman"/>
                <w:sz w:val="24"/>
                <w:szCs w:val="24"/>
                <w:lang w:val="en-CA"/>
              </w:rPr>
              <w:t>%if sample.</w:t>
            </w:r>
            <w:r w:rsidR="00E46E80" w:rsidRPr="00680054">
              <w:rPr>
                <w:rFonts w:ascii="Times New Roman" w:hAnsi="Times New Roman"/>
                <w:sz w:val="24"/>
                <w:szCs w:val="24"/>
                <w:lang w:val="en-CA"/>
              </w:rPr>
              <w:t>receive_data</w:t>
            </w:r>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sample.</w:t>
            </w:r>
            <w:r w:rsidR="00E46E80" w:rsidRPr="00680054">
              <w:rPr>
                <w:rFonts w:ascii="Times New Roman" w:hAnsi="Times New Roman"/>
                <w:sz w:val="24"/>
                <w:szCs w:val="24"/>
                <w:lang w:val="en-CA"/>
              </w:rPr>
              <w:t>receive_data</w:t>
            </w:r>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r w:rsidR="00E46E80">
              <w:rPr>
                <w:rFonts w:ascii="Times New Roman" w:hAnsi="Times New Roman"/>
                <w:sz w:val="24"/>
                <w:szCs w:val="24"/>
              </w:rPr>
              <w:t>sample.report_date</w:t>
            </w:r>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488242A3" w:rsidR="004D59CE"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if sample.tumor_names_cn==</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{%elif sample.tumor_names_cn==</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77777777" w:rsidR="004A75F0" w:rsidRPr="007538B2" w:rsidRDefault="004A75F0" w:rsidP="008D216B">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w:t>
            </w:r>
            <w:r w:rsidRPr="007538B2">
              <w:rPr>
                <w:rFonts w:ascii="Times New Roman" w:hAnsi="Times New Roman" w:hint="eastAsia"/>
                <w:b/>
                <w:bCs/>
                <w:sz w:val="24"/>
                <w:szCs w:val="24"/>
              </w:rPr>
              <w:lastRenderedPageBreak/>
              <w:t>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if var.knb and var.var_somatic.level_I%}</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4A75F0"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62A74DB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475E2A2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8F69F2E" w14:textId="3D78B0F7" w:rsidR="00C538D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AB2A61">
              <w:rPr>
                <w:rFonts w:ascii="Times New Roman" w:hAnsi="Times New Roman" w:hint="eastAsia"/>
                <w:sz w:val="21"/>
                <w:szCs w:val="21"/>
              </w:rPr>
              <w:t>激活突变</w:t>
            </w:r>
          </w:p>
          <w:p w14:paraId="0283A928" w14:textId="4A2BAF73"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D4B63A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503BAC1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C45590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B7437C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2C647A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EFC4FE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0929DA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6E8F739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0A518A0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529EBD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44A60A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46A480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E7A8CC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E76C81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7DC7C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B4A1B4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3742AA9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99B9DB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1FEF1E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C9375D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57EA55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69ABEF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99D1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A70120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87076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842" w:type="dxa"/>
          </w:tcPr>
          <w:p w14:paraId="38CB0DD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60DDAA1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32D34A2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6ECFFE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C5E8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11434D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3CEA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0050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16D6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93EFF8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0DD02D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19C363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7C26F7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93B792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A2D0B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62DBB5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538549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3D10FBF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F9F22E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70AA82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EE278E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145E6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B703D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51BB24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93908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21C8E7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1C925C0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35E02D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w:t>
            </w:r>
            <w:r w:rsidRPr="007538B2">
              <w:rPr>
                <w:rFonts w:ascii="Times New Roman" w:hAnsi="Times New Roman" w:hint="eastAsia"/>
                <w:sz w:val="21"/>
                <w:szCs w:val="21"/>
              </w:rPr>
              <w:lastRenderedPageBreak/>
              <w:t>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443BB8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7EFB4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7B5BD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7E262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8AC67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411F59A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ABFCA3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5ABE6D2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66F9AE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296B9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5CF4BF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468D48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34AE836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5F4EFE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2FC85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4A75F0"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606DA02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68A56B9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2D1CF93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B907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0A1A07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39586E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5E222C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34820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444737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B2D973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F0F0BA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F3DA94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A7A909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B0A21B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186FC7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508C22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8DC11F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DA94DF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3213A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242412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22C99A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B4A682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08B182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532B7F6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422289A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4208AC4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61C6185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7A1188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35BE3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AD01EE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3E373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DA2FA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61C86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51982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2477C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B82A38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DC7B47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162944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DDFC6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CBCF10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B1689E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AB608D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547ECFD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FF9395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71A63B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A70A0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BF99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7A3BEE"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5A09D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F38DBB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4351EE6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w:t>
            </w:r>
            <w:r w:rsidRPr="007538B2">
              <w:rPr>
                <w:rFonts w:ascii="Times New Roman" w:hAnsi="Times New Roman"/>
                <w:color w:val="FF0000"/>
                <w:sz w:val="21"/>
                <w:szCs w:val="21"/>
              </w:rPr>
              <w:lastRenderedPageBreak/>
              <w:t>egimen_level</w:t>
            </w:r>
            <w:r w:rsidRPr="007538B2">
              <w:rPr>
                <w:rFonts w:ascii="Times New Roman" w:hAnsi="Times New Roman"/>
                <w:sz w:val="21"/>
                <w:szCs w:val="21"/>
              </w:rPr>
              <w:t xml:space="preserve"> %}</w:t>
            </w:r>
          </w:p>
          <w:p w14:paraId="3934714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BEAE5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D6E3D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49E9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95E65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B176D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5FB12D1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2B1C8C9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0149B17B"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32A798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F83F7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6080D08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for b in a.evi_sum.evi_split.Diagnostic %}</w:t>
            </w:r>
          </w:p>
          <w:p w14:paraId="48CCAD0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F1795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6D5F26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4A75F0"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51AB7838"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AB2A61">
              <w:rPr>
                <w:rFonts w:ascii="Times New Roman" w:hAnsi="Times New Roman" w:hint="eastAsia"/>
                <w:sz w:val="21"/>
                <w:szCs w:val="21"/>
              </w:rPr>
              <w:t>激活突变</w:t>
            </w:r>
          </w:p>
        </w:tc>
        <w:tc>
          <w:tcPr>
            <w:tcW w:w="2551" w:type="dxa"/>
          </w:tcPr>
          <w:p w14:paraId="46F6086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134902A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72F71E3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D4E757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5FC9E6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755EFA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D6798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83C561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DBE9BA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4650D9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3C7F44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8F278F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91798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6E55365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5612C1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2899557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D704BA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endfor%}</w:t>
            </w:r>
          </w:p>
          <w:p w14:paraId="78136A4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2D9A12D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0AD1138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1E5F01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D386C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4A75F0"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246161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05CB3F3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144CB0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72D2E7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0B5C9F8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7B60505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F6D4B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04BA32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3AD74FA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D21F1F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A4C217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5ABB2E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6FC4E5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A2FC98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65361E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0C45FE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0CA0C5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08771F0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CED90A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0D42DD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egory==”Cnv”%}</w:t>
            </w:r>
          </w:p>
          <w:p w14:paraId="1A37FBB2"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70BF996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16CF80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C742F3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044F2F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E07D3E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2D5A389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938C3C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1BA9BF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EFEB02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BB84B9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39AD82"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7C24E82"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4ABBD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2155FE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90C11B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7F11085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B7A413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C255AD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01B8F6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582D7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294B5D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E10BC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30CA70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w:t>
            </w:r>
            <w:r w:rsidRPr="007538B2">
              <w:rPr>
                <w:rFonts w:ascii="Times New Roman" w:hAnsi="Times New Roman"/>
                <w:color w:val="FF0000"/>
                <w:sz w:val="21"/>
                <w:szCs w:val="21"/>
              </w:rPr>
              <w:lastRenderedPageBreak/>
              <w:t>gimen_level</w:t>
            </w:r>
            <w:r w:rsidRPr="007538B2">
              <w:rPr>
                <w:rFonts w:ascii="Times New Roman" w:hAnsi="Times New Roman"/>
                <w:sz w:val="21"/>
                <w:szCs w:val="21"/>
              </w:rPr>
              <w:t xml:space="preserve"> %}</w:t>
            </w:r>
          </w:p>
          <w:p w14:paraId="1770C53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C4B54C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00602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75E72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430957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E38E3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2D48B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1F0B038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04927E9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30E99E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2331E3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E1B0204"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D2942B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0B70500F"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EBC117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w:t>
            </w:r>
            <w:r w:rsidRPr="007538B2">
              <w:rPr>
                <w:rFonts w:ascii="Times New Roman" w:hAnsi="Times New Roman"/>
                <w:sz w:val="21"/>
                <w:szCs w:val="21"/>
              </w:rPr>
              <w:lastRenderedPageBreak/>
              <w:t>rognostic %}</w:t>
            </w:r>
          </w:p>
          <w:p w14:paraId="3FF6B6A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76CB10B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4E3990"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7B2B2A0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1F7532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83D396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FD046D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w:t>
            </w:r>
            <w:r w:rsidRPr="007538B2">
              <w:rPr>
                <w:rFonts w:ascii="Times New Roman" w:hAnsi="Times New Roman"/>
                <w:sz w:val="21"/>
                <w:szCs w:val="21"/>
              </w:rPr>
              <w:lastRenderedPageBreak/>
              <w:t>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w:t>
            </w:r>
            <w:r w:rsidRPr="007538B2">
              <w:rPr>
                <w:rFonts w:ascii="Times New Roman" w:hAnsi="Times New Roman"/>
                <w:sz w:val="21"/>
                <w:szCs w:val="21"/>
              </w:rPr>
              <w:lastRenderedPageBreak/>
              <w:t>Sv” or a.bio_category == “PSeqRnaSv”)%}</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4A75F0" w:rsidRPr="007908EE" w14:paraId="5B91541A"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649C4F0B" w14:textId="77777777" w:rsidR="004A75F0" w:rsidRPr="007908EE" w:rsidRDefault="004A75F0" w:rsidP="008D216B">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4A75F0" w:rsidRPr="007908EE" w14:paraId="3312CA8F" w14:textId="77777777" w:rsidTr="008D216B">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715453FE" w14:textId="77777777" w:rsidR="004A75F0" w:rsidRPr="007908EE" w:rsidRDefault="004A75F0" w:rsidP="008D216B">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4B271C5A"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367783E2"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220B511E"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2733A179"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02C673EE"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125A2431"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272B1E28"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3C30B169"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4A75F0" w:rsidRPr="007908EE" w14:paraId="3995F861"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2F19960"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4A75F0" w:rsidRPr="007908EE" w14:paraId="78C3A002"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966687F" w14:textId="77777777" w:rsidR="004A75F0"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4A75F0" w:rsidRPr="007908EE" w14:paraId="3CB0BFBA"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3DE5EB2" w14:textId="77777777" w:rsidR="004A75F0" w:rsidRPr="00870987" w:rsidRDefault="004A75F0" w:rsidP="008D216B">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lastRenderedPageBreak/>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04E390C9"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2936126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1A6C2F9E"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436B771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0CC4C47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73B2B10B"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93EF7B2"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6FB1358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7C5ED83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5D9A09C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76EA7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620EC8A0"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6C338ED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10FBE3D1"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2A5F796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BC1524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27DB91F"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C339981"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294A908"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C25501B"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5E7ED82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43363CEF"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2CC7997"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961446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3895C1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79E94D4"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59C064E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44EAD9B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00B004E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7BB7B75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5201D77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2BB367C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1CA08FE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56BCCE75"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244933ED"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759C14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9585A6B"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D91995C"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else%}</w:t>
            </w:r>
          </w:p>
          <w:p w14:paraId="25B513C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EC452FF"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4A75F0" w:rsidRPr="007908EE" w14:paraId="28D07DB3"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3B81A29" w14:textId="77777777" w:rsidR="004A75F0" w:rsidRPr="00D50B1A"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4A75F0" w:rsidRPr="007908EE" w14:paraId="12916B92"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172F798"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4A75F0" w:rsidRPr="007908EE" w14:paraId="57E4B4A8"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FD88259" w14:textId="77777777" w:rsidR="004A75F0" w:rsidRPr="00870987" w:rsidRDefault="004A75F0" w:rsidP="008D216B">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600D8704"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020199DF"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1278A554"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396B4C87"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463ACAF"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5EE4A704"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04E81E72"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4A75F0" w:rsidRPr="007908EE" w14:paraId="48CA0B78"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BF3888A"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4A75F0" w:rsidRPr="007908EE" w14:paraId="114B59FF"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A26E5D2" w14:textId="77777777" w:rsidR="004A75F0"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4A75F0" w:rsidRPr="007908EE" w14:paraId="278BC8D0"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2C841AA" w14:textId="77777777" w:rsidR="004A75F0"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4A75F0" w:rsidRPr="007908EE" w14:paraId="6D763405"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8A393ED" w14:textId="77777777" w:rsidR="004A75F0" w:rsidRPr="00870987" w:rsidRDefault="004A75F0" w:rsidP="008D216B">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766EC60F"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12B11AEC"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F6291B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737E2732"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49B2AF10"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66F2C310"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A323D3E"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446433BD"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5321A6B0"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4D047D49"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0474112"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08982A6E"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50A07E19"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38127181"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36993556"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E9FE50E"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23287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AD564E2"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78BF649"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2F743399"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17EC4FB3"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FBA34B5"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584E3D1"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56247728"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FC1624"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EA5067"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C1B336A"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3A906BF5"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518A78FC"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4850335D"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47CF4C21"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76A8638E"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500290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623402A2"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r w:rsidRPr="00D50B1A">
              <w:rPr>
                <w:rFonts w:ascii="Times New Roman" w:hAnsi="Times New Roman"/>
                <w:bCs/>
                <w:sz w:val="21"/>
                <w:szCs w:val="21"/>
              </w:rPr>
              <w:lastRenderedPageBreak/>
              <w:t>a.evi_sum.evi_split.Diagnostic %}</w:t>
            </w:r>
          </w:p>
          <w:p w14:paraId="0055E70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7A8DD4A1"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2E232ECF"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16C788E7"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FDBC740" w14:textId="77777777" w:rsidR="004A75F0" w:rsidRPr="00D50B1A"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D77F170"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4A75F0" w:rsidRPr="007908EE" w14:paraId="79F05A75"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B697F4"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4A75F0" w:rsidRPr="007908EE" w14:paraId="518FBAFC"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4CB2D26"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4A75F0" w:rsidRPr="007908EE" w14:paraId="1B99E46B"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2052786" w14:textId="77777777" w:rsidR="004A75F0" w:rsidRPr="00870987" w:rsidRDefault="004A75F0" w:rsidP="008D216B">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6AC9E837"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EDE6A15"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15989B3F"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A887DC8"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014E167C"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BC148B2"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310EB09A"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4A75F0" w:rsidRPr="007908EE" w14:paraId="1FAFB004"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9DC9E3E" w14:textId="77777777" w:rsidR="004A75F0" w:rsidRPr="007908EE" w:rsidRDefault="004A75F0" w:rsidP="008D216B">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4A75F0" w:rsidRPr="007908EE" w14:paraId="516A22E3"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005282" w14:textId="77777777" w:rsidR="004A75F0" w:rsidRPr="00D50B1A"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4A75F0" w:rsidRPr="007908EE" w14:paraId="15CC96A6"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FC93A40" w14:textId="77777777" w:rsidR="004A75F0" w:rsidRPr="00D50B1A"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4A75F0" w:rsidRPr="007908EE" w14:paraId="2A20051A"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4BC1945" w14:textId="77777777" w:rsidR="004A75F0" w:rsidRPr="00870987" w:rsidRDefault="004A75F0" w:rsidP="008D216B">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1F226A66"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065887FA"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0D6528C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7CDA6BE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62696DCE"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01A6546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4FFA6DD"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3EB14AC5"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328E4EBE"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186FAD7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F5D5012"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09D586BA"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5F9E4C4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56E167A2"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205186E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72B0DF3F"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6716ED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8B6312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0889976"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6373F3BF"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725AC2D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1EF1DE3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3FE6C6A9"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36023B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A466FDA"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B3DF8A1"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03780AB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2F3EBF61"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1540C3FB"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70AB428E"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w:t>
            </w:r>
            <w:r w:rsidRPr="00D50B1A">
              <w:rPr>
                <w:rFonts w:ascii="Times New Roman" w:hAnsi="Times New Roman" w:hint="eastAsia"/>
                <w:bCs/>
                <w:sz w:val="21"/>
                <w:szCs w:val="21"/>
              </w:rPr>
              <w:lastRenderedPageBreak/>
              <w:t>conclusion_simple }}</w:t>
            </w:r>
            <w:r w:rsidRPr="00D50B1A">
              <w:rPr>
                <w:rFonts w:ascii="Times New Roman" w:hAnsi="Times New Roman" w:hint="eastAsia"/>
                <w:bCs/>
                <w:sz w:val="21"/>
                <w:szCs w:val="21"/>
              </w:rPr>
              <w:t>级）</w:t>
            </w:r>
          </w:p>
          <w:p w14:paraId="752541A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153F464"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CD362A3"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547BFDE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33C855F8"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796D6C6"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60BA2EF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1A79230"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4A035F1" w14:textId="77777777" w:rsidR="004A75F0" w:rsidRPr="00D50B1A"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1425E14" w14:textId="77777777" w:rsidR="004A75F0" w:rsidRPr="007908EE"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4A75F0" w:rsidRPr="007908EE" w14:paraId="5A70DF53"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9707623"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4A75F0" w:rsidRPr="007908EE" w14:paraId="6F3ABE42"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7345F5A" w14:textId="77777777" w:rsidR="004A75F0" w:rsidRPr="007908EE" w:rsidRDefault="004A75F0" w:rsidP="008D216B">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4A75F0" w:rsidRPr="007908EE" w14:paraId="093F815F" w14:textId="77777777" w:rsidTr="008D21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BA1DD84" w14:textId="77777777" w:rsidR="004A75F0" w:rsidRPr="00870987" w:rsidRDefault="004A75F0" w:rsidP="008D216B">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4BBBEE63"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03B53937"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5A60A003"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7E7734C"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153F0D25"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EE7F273"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34CED7D" w14:textId="77777777" w:rsidR="004A75F0" w:rsidRPr="007908EE" w:rsidRDefault="004A75F0" w:rsidP="008D216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4A75F0" w:rsidRPr="007908EE" w14:paraId="5777D89E" w14:textId="77777777" w:rsidTr="008D216B">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452CC63" w14:textId="77777777" w:rsidR="004A75F0" w:rsidRPr="007908EE" w:rsidRDefault="004A75F0" w:rsidP="008D216B">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02C765B4" w14:textId="63ADCCF0" w:rsidR="00563ABA"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4A75F0"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4A75F0" w:rsidRPr="007908EE" w:rsidRDefault="004A75F0" w:rsidP="004A75F0">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2FE4F4E0"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7D92F80F"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0A434A9E"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529249EB"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512A90E4" w:rsidR="004A75F0" w:rsidRPr="007908EE" w:rsidRDefault="004A75F0" w:rsidP="004A75F0">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B9DE78B" w14:textId="77777777" w:rsidTr="008D216B">
        <w:trPr>
          <w:trHeight w:val="454"/>
        </w:trPr>
        <w:tc>
          <w:tcPr>
            <w:tcW w:w="10354" w:type="dxa"/>
            <w:shd w:val="clear" w:color="auto" w:fill="D9D9D9" w:themeFill="background1" w:themeFillShade="D9"/>
            <w:vAlign w:val="center"/>
          </w:tcPr>
          <w:p w14:paraId="61D0A02E" w14:textId="1BFB1AE9" w:rsidR="004A75F0" w:rsidRPr="002A58FC" w:rsidRDefault="00C15D63" w:rsidP="008D216B">
            <w:pPr>
              <w:autoSpaceDE w:val="0"/>
              <w:autoSpaceDN w:val="0"/>
              <w:adjustRightInd w:val="0"/>
              <w:spacing w:after="0" w:line="240" w:lineRule="auto"/>
              <w:rPr>
                <w:rFonts w:ascii="Times New Roman" w:hAnsi="Times New Roman"/>
                <w:b/>
                <w:sz w:val="21"/>
                <w:szCs w:val="21"/>
              </w:rPr>
            </w:pPr>
            <w:r w:rsidRPr="00C15D63">
              <w:rPr>
                <w:rFonts w:ascii="Times New Roman" w:hAnsi="Times New Roman" w:hint="eastAsia"/>
                <w:b/>
                <w:sz w:val="21"/>
                <w:szCs w:val="21"/>
              </w:rPr>
              <w:t>微卫星分析（</w:t>
            </w:r>
            <w:r w:rsidRPr="00C15D63">
              <w:rPr>
                <w:rFonts w:ascii="Times New Roman" w:hAnsi="Times New Roman" w:hint="eastAsia"/>
                <w:b/>
                <w:sz w:val="21"/>
                <w:szCs w:val="21"/>
              </w:rPr>
              <w:t>{%if msi.var_id==</w:t>
            </w:r>
            <w:r w:rsidRPr="00C15D63">
              <w:rPr>
                <w:rFonts w:ascii="Times New Roman" w:hAnsi="Times New Roman" w:hint="eastAsia"/>
                <w:b/>
                <w:sz w:val="21"/>
                <w:szCs w:val="21"/>
              </w:rPr>
              <w:t>”</w:t>
            </w:r>
            <w:r w:rsidRPr="00C15D63">
              <w:rPr>
                <w:rFonts w:ascii="Times New Roman" w:hAnsi="Times New Roman" w:hint="eastAsia"/>
                <w:b/>
                <w:sz w:val="21"/>
                <w:szCs w:val="21"/>
              </w:rPr>
              <w:t>MSS</w:t>
            </w:r>
            <w:r w:rsidRPr="00C15D63">
              <w:rPr>
                <w:rFonts w:ascii="Times New Roman" w:hAnsi="Times New Roman" w:hint="eastAsia"/>
                <w:b/>
                <w:sz w:val="21"/>
                <w:szCs w:val="21"/>
              </w:rPr>
              <w:t>”</w:t>
            </w:r>
            <w:r w:rsidRPr="00C15D63">
              <w:rPr>
                <w:rFonts w:ascii="Times New Roman" w:hAnsi="Times New Roman" w:hint="eastAsia"/>
                <w:b/>
                <w:sz w:val="21"/>
                <w:szCs w:val="21"/>
              </w:rPr>
              <w:t>%}</w:t>
            </w:r>
            <w:r w:rsidRPr="00C15D63">
              <w:rPr>
                <w:rFonts w:ascii="Times New Roman" w:hAnsi="Times New Roman" w:hint="eastAsia"/>
                <w:b/>
                <w:sz w:val="21"/>
                <w:szCs w:val="21"/>
              </w:rPr>
              <w:t>未检测到</w:t>
            </w:r>
            <w:r w:rsidRPr="00C15D63">
              <w:rPr>
                <w:rFonts w:ascii="Times New Roman" w:hAnsi="Times New Roman" w:hint="eastAsia"/>
                <w:b/>
                <w:sz w:val="21"/>
                <w:szCs w:val="21"/>
              </w:rPr>
              <w:t>MSI-H{%else%}MSI-H{%endif%}</w:t>
            </w:r>
            <w:r w:rsidRPr="00C15D63">
              <w:rPr>
                <w:rFonts w:ascii="Times New Roman" w:hAnsi="Times New Roman" w:hint="eastAsia"/>
                <w:b/>
                <w:sz w:val="21"/>
                <w:szCs w:val="21"/>
              </w:rPr>
              <w:t>；</w:t>
            </w:r>
            <w:r w:rsidRPr="00C15D63">
              <w:rPr>
                <w:rFonts w:ascii="Times New Roman" w:hAnsi="Times New Roman" w:hint="eastAsia"/>
                <w:b/>
                <w:sz w:val="21"/>
                <w:szCs w:val="21"/>
              </w:rPr>
              <w:t>MSI_Ratio:{{msi.msi_score_str}}</w:t>
            </w:r>
            <w:r w:rsidRPr="00C15D63">
              <w:rPr>
                <w:rFonts w:ascii="Times New Roman" w:hAnsi="Times New Roman" w:hint="eastAsia"/>
                <w:b/>
                <w:sz w:val="21"/>
                <w:szCs w:val="21"/>
              </w:rPr>
              <w:t>；</w:t>
            </w:r>
            <w:r w:rsidRPr="00C15D63">
              <w:rPr>
                <w:rFonts w:ascii="Times New Roman" w:hAnsi="Times New Roman" w:hint="eastAsia"/>
                <w:b/>
                <w:sz w:val="21"/>
                <w:szCs w:val="21"/>
              </w:rPr>
              <w:t>MSI_Num:{{msi.msi_num_116}}/53</w:t>
            </w:r>
            <w:r w:rsidRPr="00C15D63">
              <w:rPr>
                <w:rFonts w:ascii="Times New Roman" w:hAnsi="Times New Roman" w:hint="eastAsia"/>
                <w:b/>
                <w:sz w:val="21"/>
                <w:szCs w:val="21"/>
              </w:rPr>
              <w:t>）</w:t>
            </w:r>
          </w:p>
        </w:tc>
      </w:tr>
      <w:tr w:rsidR="004A75F0" w:rsidRPr="007908EE" w14:paraId="0F4B0577" w14:textId="77777777" w:rsidTr="008D216B">
        <w:trPr>
          <w:trHeight w:val="454"/>
        </w:trPr>
        <w:tc>
          <w:tcPr>
            <w:tcW w:w="10354" w:type="dxa"/>
            <w:shd w:val="clear" w:color="auto" w:fill="auto"/>
            <w:vAlign w:val="center"/>
          </w:tcPr>
          <w:p w14:paraId="13C88961" w14:textId="77777777" w:rsidR="004A75F0" w:rsidRPr="007908EE" w:rsidRDefault="004A75F0" w:rsidP="008D216B">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4A75F0" w:rsidRPr="007908EE" w14:paraId="500B668D" w14:textId="77777777" w:rsidTr="008D216B">
        <w:trPr>
          <w:trHeight w:val="454"/>
        </w:trPr>
        <w:tc>
          <w:tcPr>
            <w:tcW w:w="10354" w:type="dxa"/>
            <w:shd w:val="clear" w:color="auto" w:fill="D9D9D9"/>
            <w:vAlign w:val="center"/>
          </w:tcPr>
          <w:p w14:paraId="5EB7E650" w14:textId="38E8EB51" w:rsidR="004A75F0" w:rsidRPr="007908EE" w:rsidRDefault="00910018" w:rsidP="008D216B">
            <w:pPr>
              <w:spacing w:after="0"/>
              <w:rPr>
                <w:rFonts w:ascii="Times New Roman" w:hAnsi="Times New Roman"/>
                <w:sz w:val="21"/>
                <w:szCs w:val="21"/>
              </w:rPr>
            </w:pPr>
            <w:r w:rsidRPr="00910018">
              <w:rPr>
                <w:rFonts w:ascii="Times New Roman" w:hAnsi="Times New Roman" w:hint="eastAsia"/>
                <w:bCs/>
                <w:sz w:val="21"/>
                <w:szCs w:val="21"/>
              </w:rPr>
              <w:t>未检测到</w:t>
            </w:r>
            <w:r w:rsidRPr="00910018">
              <w:rPr>
                <w:rFonts w:ascii="Times New Roman" w:hAnsi="Times New Roman" w:hint="eastAsia"/>
                <w:bCs/>
                <w:sz w:val="21"/>
                <w:szCs w:val="21"/>
              </w:rPr>
              <w:t xml:space="preserve">KRAS/NRAS/BRAF V600E </w:t>
            </w:r>
            <w:r w:rsidRPr="00910018">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4A75F0" w:rsidRPr="007908EE" w14:paraId="54DB99AA" w14:textId="77777777" w:rsidTr="008D216B">
        <w:trPr>
          <w:trHeight w:val="454"/>
        </w:trPr>
        <w:tc>
          <w:tcPr>
            <w:tcW w:w="10354" w:type="dxa"/>
            <w:tcBorders>
              <w:bottom w:val="dotted" w:sz="4" w:space="0" w:color="4472C4"/>
            </w:tcBorders>
            <w:shd w:val="clear" w:color="auto" w:fill="auto"/>
            <w:vAlign w:val="center"/>
          </w:tcPr>
          <w:p w14:paraId="52B71634"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4A75F0" w:rsidRPr="007908EE" w14:paraId="4E8168D9" w14:textId="77777777" w:rsidTr="008D216B">
        <w:trPr>
          <w:trHeight w:val="454"/>
        </w:trPr>
        <w:tc>
          <w:tcPr>
            <w:tcW w:w="10354" w:type="dxa"/>
            <w:tcBorders>
              <w:top w:val="dotted" w:sz="4" w:space="0" w:color="4472C4"/>
              <w:bottom w:val="dotted" w:sz="4" w:space="0" w:color="4472C4"/>
            </w:tcBorders>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8D216B">
        <w:trPr>
          <w:trHeight w:val="454"/>
        </w:trPr>
        <w:tc>
          <w:tcPr>
            <w:tcW w:w="10354" w:type="dxa"/>
            <w:tcBorders>
              <w:top w:val="dotted" w:sz="4" w:space="0" w:color="4472C4"/>
            </w:tcBorders>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{{a.five_prime_gene_function|e}}</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77777777"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p>
        </w:tc>
      </w:tr>
      <w:tr w:rsidR="004A75F0" w:rsidRPr="007908EE" w14:paraId="793570C1" w14:textId="77777777" w:rsidTr="008D216B">
        <w:trPr>
          <w:trHeight w:val="454"/>
        </w:trPr>
        <w:tc>
          <w:tcPr>
            <w:tcW w:w="10354" w:type="dxa"/>
            <w:tcBorders>
              <w:top w:val="dotted" w:sz="4" w:space="0" w:color="4472C4"/>
            </w:tcBorders>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endfor%}</w:t>
            </w:r>
          </w:p>
        </w:tc>
      </w:tr>
    </w:tbl>
    <w:p w14:paraId="06BB6EC0" w14:textId="7777777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F94797D" w14:textId="77777777" w:rsidR="004A75F0" w:rsidRPr="003E518F"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77777777"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4A75F0" w:rsidRPr="007908EE" w14:paraId="11D3BDC8" w14:textId="77777777" w:rsidTr="008D216B">
        <w:trPr>
          <w:trHeight w:val="454"/>
        </w:trPr>
        <w:tc>
          <w:tcPr>
            <w:tcW w:w="10348" w:type="dxa"/>
            <w:shd w:val="clear" w:color="auto" w:fill="D9D9D9"/>
            <w:vAlign w:val="center"/>
          </w:tcPr>
          <w:p w14:paraId="7AEDDA11" w14:textId="77777777"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7797A062"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{%p endfor%}</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75D245B" w14:textId="721D012F"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635E8AE" w:rsidR="00AB38B5" w:rsidRPr="000F13E1" w:rsidRDefault="00C26B99"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参照</w:t>
      </w:r>
      <w:r w:rsidRPr="000F13E1">
        <w:rPr>
          <w:rFonts w:ascii="Times New Roman" w:hAnsi="Times New Roman" w:hint="eastAsia"/>
          <w:bCs/>
          <w:color w:val="3B3838"/>
          <w:sz w:val="18"/>
          <w:szCs w:val="18"/>
        </w:rPr>
        <w:t>AMP/ASCO/CAP</w:t>
      </w:r>
      <w:r w:rsidRPr="000F13E1">
        <w:rPr>
          <w:rFonts w:ascii="Times New Roman" w:hAnsi="Times New Roman" w:hint="eastAsia"/>
          <w:bCs/>
          <w:color w:val="3B3838"/>
          <w:sz w:val="18"/>
          <w:szCs w:val="18"/>
        </w:rPr>
        <w:t>指南</w:t>
      </w:r>
      <w:r w:rsidRPr="000F13E1">
        <w:rPr>
          <w:rFonts w:ascii="Times New Roman" w:hAnsi="Times New Roman" w:hint="eastAsia"/>
          <w:bCs/>
          <w:color w:val="3B3838"/>
          <w:sz w:val="18"/>
          <w:szCs w:val="18"/>
        </w:rPr>
        <w:t>(Li, Marilyn M., et al. 2017)</w:t>
      </w:r>
      <w:r w:rsidRPr="000F13E1">
        <w:rPr>
          <w:rFonts w:ascii="Times New Roman" w:hAnsi="Times New Roman" w:hint="eastAsia"/>
          <w:bCs/>
          <w:color w:val="3B3838"/>
          <w:sz w:val="18"/>
          <w:szCs w:val="18"/>
        </w:rPr>
        <w:t>及</w:t>
      </w:r>
      <w:r w:rsidRPr="000F13E1">
        <w:rPr>
          <w:rFonts w:ascii="Times New Roman" w:hAnsi="Times New Roman" w:hint="eastAsia"/>
          <w:bCs/>
          <w:color w:val="3B3838"/>
          <w:sz w:val="18"/>
          <w:szCs w:val="18"/>
        </w:rPr>
        <w:t>OncoKB</w:t>
      </w:r>
      <w:r w:rsidRPr="000F13E1">
        <w:rPr>
          <w:rFonts w:ascii="Times New Roman" w:hAnsi="Times New Roman" w:hint="eastAsia"/>
          <w:bCs/>
          <w:color w:val="3B3838"/>
          <w:sz w:val="18"/>
          <w:szCs w:val="18"/>
        </w:rPr>
        <w:t>等公共数据库，本内部数据库将基因变异所对应的靶向药物敏感性分为</w:t>
      </w:r>
      <w:r w:rsidRPr="000F13E1">
        <w:rPr>
          <w:rFonts w:ascii="Times New Roman" w:hAnsi="Times New Roman" w:hint="eastAsia"/>
          <w:bCs/>
          <w:color w:val="3B3838"/>
          <w:sz w:val="18"/>
          <w:szCs w:val="18"/>
        </w:rPr>
        <w:t>ABCD</w:t>
      </w:r>
      <w:r w:rsidRPr="000F13E1">
        <w:rPr>
          <w:rFonts w:ascii="Times New Roman" w:hAnsi="Times New Roman" w:hint="eastAsia"/>
          <w:bCs/>
          <w:color w:val="3B3838"/>
          <w:sz w:val="18"/>
          <w:szCs w:val="18"/>
        </w:rPr>
        <w:t>四个等级：</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w:t>
      </w:r>
      <w:r w:rsidRPr="000F13E1">
        <w:rPr>
          <w:rFonts w:ascii="Times New Roman" w:hAnsi="Times New Roman" w:hint="eastAsia"/>
          <w:bCs/>
          <w:color w:val="3B3838"/>
          <w:sz w:val="18"/>
          <w:szCs w:val="18"/>
        </w:rPr>
        <w:t>FDA/NMPA</w:t>
      </w:r>
      <w:r w:rsidRPr="000F13E1">
        <w:rPr>
          <w:rFonts w:ascii="Times New Roman" w:hAnsi="Times New Roman" w:hint="eastAsia"/>
          <w:bCs/>
          <w:color w:val="3B3838"/>
          <w:sz w:val="18"/>
          <w:szCs w:val="18"/>
        </w:rPr>
        <w:t>批准，或来自于专业临床指南；</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级，较大规模的临床研究证实，且取得临床专家共识；</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级，在其他癌种中的</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级证据、或者已作为临床试验的筛选入组标准、或者有多个小型研究支持；</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15C38186"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综合伴随诊断、临床指南、数据库或文献证据、药物敏感性证据等级等，将写入报告的体细胞基因变异分为</w:t>
      </w:r>
      <w:r w:rsidRPr="000F13E1">
        <w:rPr>
          <w:rFonts w:ascii="Times New Roman" w:hAnsi="Times New Roman" w:hint="eastAsia"/>
          <w:bCs/>
          <w:color w:val="3B3838"/>
          <w:sz w:val="18"/>
          <w:szCs w:val="18"/>
        </w:rPr>
        <w:t>I-IV</w:t>
      </w:r>
      <w:r w:rsidRPr="000F13E1">
        <w:rPr>
          <w:rFonts w:ascii="Times New Roman" w:hAnsi="Times New Roman" w:hint="eastAsia"/>
          <w:bCs/>
          <w:color w:val="3B3838"/>
          <w:sz w:val="18"/>
          <w:szCs w:val="18"/>
        </w:rPr>
        <w:t>四类：</w:t>
      </w:r>
      <w:r w:rsidRPr="000F13E1">
        <w:rPr>
          <w:rFonts w:ascii="Times New Roman" w:hAnsi="Times New Roman"/>
          <w:bCs/>
          <w:color w:val="3B3838"/>
          <w:sz w:val="18"/>
          <w:szCs w:val="18"/>
        </w:rPr>
        <w:t>Ⅰ</w:t>
      </w:r>
      <w:r w:rsidRPr="000F13E1">
        <w:rPr>
          <w:rFonts w:ascii="Times New Roman" w:hAnsi="Times New Roman" w:hint="eastAsia"/>
          <w:bCs/>
          <w:color w:val="3B3838"/>
          <w:sz w:val="18"/>
          <w:szCs w:val="18"/>
        </w:rPr>
        <w:t>类，具有明确临床意义（涵盖</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Ⅱ</w:t>
      </w:r>
      <w:r w:rsidRPr="000F13E1">
        <w:rPr>
          <w:rFonts w:ascii="Times New Roman" w:hAnsi="Times New Roman" w:hint="eastAsia"/>
          <w:bCs/>
          <w:color w:val="3B3838"/>
          <w:sz w:val="18"/>
          <w:szCs w:val="18"/>
        </w:rPr>
        <w:t>类，具有潜在临床意义（涵盖</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类，临床意义尚不明确；</w:t>
      </w:r>
      <w:r w:rsidRPr="000F13E1">
        <w:rPr>
          <w:rFonts w:ascii="Times New Roman" w:hAnsi="Times New Roman" w:hint="eastAsia"/>
          <w:bCs/>
          <w:color w:val="3B3838"/>
          <w:sz w:val="18"/>
          <w:szCs w:val="18"/>
        </w:rPr>
        <w:t>IV</w:t>
      </w:r>
      <w:r w:rsidRPr="000F13E1">
        <w:rPr>
          <w:rFonts w:ascii="Times New Roman" w:hAnsi="Times New Roman" w:hint="eastAsia"/>
          <w:bCs/>
          <w:color w:val="3B3838"/>
          <w:sz w:val="18"/>
          <w:szCs w:val="18"/>
        </w:rPr>
        <w:t>类，良性或可能良性变异。本报告中仅列出</w:t>
      </w:r>
      <w:r w:rsidRPr="000F13E1">
        <w:rPr>
          <w:rFonts w:ascii="Times New Roman" w:hAnsi="Times New Roman" w:hint="eastAsia"/>
          <w:bCs/>
          <w:color w:val="3B3838"/>
          <w:sz w:val="18"/>
          <w:szCs w:val="18"/>
        </w:rPr>
        <w:t>I-</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类变异。</w:t>
      </w:r>
    </w:p>
    <w:p w14:paraId="7C4AD386" w14:textId="6C404A82"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本报告各基因的具体检测范围见</w:t>
      </w:r>
      <w:r w:rsidRPr="000F13E1">
        <w:rPr>
          <w:rFonts w:ascii="Times New Roman" w:hAnsi="Times New Roman" w:hint="eastAsia"/>
          <w:bCs/>
          <w:color w:val="3B3838"/>
          <w:sz w:val="18"/>
          <w:szCs w:val="18"/>
        </w:rPr>
        <w:t>后</w:t>
      </w:r>
      <w:r w:rsidRPr="000F13E1">
        <w:rPr>
          <w:rFonts w:ascii="Times New Roman" w:hAnsi="Times New Roman"/>
          <w:bCs/>
          <w:color w:val="3B3838"/>
          <w:sz w:val="18"/>
          <w:szCs w:val="18"/>
        </w:rPr>
        <w:t>。表格内未包含的基因为未检出。</w:t>
      </w:r>
    </w:p>
    <w:p w14:paraId="5DA1B49D" w14:textId="3146AF87"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本报告中参考药物并非按照疗效排序，相关药物可能在不同病人身上产生不同程度的疗效，仅供参考。</w:t>
      </w:r>
    </w:p>
    <w:p w14:paraId="1F9ACB78" w14:textId="42FBAE09"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0F13E1">
        <w:rPr>
          <w:rFonts w:ascii="Times New Roman" w:hAnsi="Times New Roman"/>
          <w:bCs/>
          <w:color w:val="3B3838"/>
          <w:sz w:val="18"/>
          <w:szCs w:val="18"/>
        </w:rPr>
        <w:t>性，其中可能含有克隆性造血突变。</w:t>
      </w:r>
    </w:p>
    <w:p w14:paraId="107C8BAB" w14:textId="4BDFBC66"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0E51160" w:rsidR="002A58FC"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0F13E1">
        <w:rPr>
          <w:rFonts w:ascii="Times New Roman" w:hAnsi="Times New Roman" w:hint="eastAsia"/>
          <w:bCs/>
          <w:color w:val="3B3838"/>
          <w:sz w:val="18"/>
          <w:szCs w:val="18"/>
        </w:rPr>
        <w:t>本报告仅展示</w:t>
      </w:r>
      <w:r w:rsidR="009229E7" w:rsidRPr="000F13E1">
        <w:rPr>
          <w:rFonts w:ascii="Times New Roman" w:hAnsi="Times New Roman"/>
          <w:bCs/>
          <w:color w:val="3B3838"/>
          <w:sz w:val="18"/>
          <w:szCs w:val="18"/>
        </w:rPr>
        <w:t>8</w:t>
      </w:r>
      <w:r w:rsidR="00F94F71" w:rsidRPr="000F13E1">
        <w:rPr>
          <w:rFonts w:ascii="Times New Roman" w:hAnsi="Times New Roman" w:hint="eastAsia"/>
          <w:bCs/>
          <w:color w:val="3B3838"/>
          <w:sz w:val="18"/>
          <w:szCs w:val="18"/>
        </w:rPr>
        <w:t>个遗传性肿瘤</w:t>
      </w:r>
      <w:r w:rsidR="00F94F71" w:rsidRPr="000F13E1">
        <w:rPr>
          <w:rFonts w:ascii="Times New Roman" w:hAnsi="Times New Roman" w:hint="eastAsia"/>
          <w:bCs/>
          <w:color w:val="3B3838"/>
          <w:sz w:val="18"/>
          <w:szCs w:val="18"/>
        </w:rPr>
        <w:t>/</w:t>
      </w:r>
      <w:r w:rsidR="00F94F71" w:rsidRPr="000F13E1">
        <w:rPr>
          <w:rFonts w:ascii="Times New Roman" w:hAnsi="Times New Roman" w:hint="eastAsia"/>
          <w:bCs/>
          <w:color w:val="3B3838"/>
          <w:sz w:val="18"/>
          <w:szCs w:val="18"/>
        </w:rPr>
        <w:t>综合征相关基因的</w:t>
      </w:r>
      <w:r w:rsidRPr="000F13E1">
        <w:rPr>
          <w:rFonts w:ascii="Times New Roman" w:hAnsi="Times New Roman" w:hint="eastAsia"/>
          <w:bCs/>
          <w:color w:val="3B3838"/>
          <w:sz w:val="18"/>
          <w:szCs w:val="18"/>
        </w:rPr>
        <w:t>致病、可能致病和意义未明的胚系变异</w:t>
      </w:r>
      <w:r w:rsidR="00A25292" w:rsidRPr="000F13E1">
        <w:rPr>
          <w:rFonts w:ascii="Times New Roman" w:hAnsi="Times New Roman" w:hint="eastAsia"/>
          <w:bCs/>
          <w:color w:val="3B3838"/>
          <w:sz w:val="18"/>
          <w:szCs w:val="18"/>
        </w:rPr>
        <w:t>（需做对照）</w:t>
      </w:r>
      <w:r w:rsidRPr="000F13E1">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5A07A3DC" w14:textId="77777777" w:rsidR="000F13E1"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204FE0">
        <w:rPr>
          <w:rFonts w:ascii="Times New Roman" w:hAnsi="Times New Roman" w:hint="eastAsia"/>
          <w:bCs/>
          <w:sz w:val="18"/>
          <w:szCs w:val="18"/>
        </w:rPr>
        <w:t>克隆性造血（</w:t>
      </w:r>
      <w:r w:rsidRPr="00204FE0">
        <w:rPr>
          <w:rFonts w:ascii="Times New Roman" w:hAnsi="Times New Roman" w:hint="eastAsia"/>
          <w:bCs/>
          <w:sz w:val="18"/>
          <w:szCs w:val="18"/>
        </w:rPr>
        <w:t>Clonal Hematopoiesis CH</w:t>
      </w:r>
      <w:r w:rsidRPr="00204FE0">
        <w:rPr>
          <w:rFonts w:ascii="Times New Roman" w:hAnsi="Times New Roman" w:hint="eastAsia"/>
          <w:bCs/>
          <w:sz w:val="18"/>
          <w:szCs w:val="18"/>
        </w:rPr>
        <w:t>）突变是造血干细胞携带的突变，是衰老机制和外在环境选择性压力阳性筛选共同作用</w:t>
      </w:r>
      <w:r w:rsidRPr="00204FE0">
        <w:rPr>
          <w:rFonts w:ascii="Times New Roman" w:hAnsi="Times New Roman" w:hint="eastAsia"/>
          <w:bCs/>
          <w:sz w:val="18"/>
          <w:szCs w:val="18"/>
        </w:rPr>
        <w:lastRenderedPageBreak/>
        <w:t>的结果，随着年龄的增长而增加，是多种血液系统疾病发生的病理基础，在实体瘤中也会出现。克隆性造血突变主要聚集在</w:t>
      </w:r>
      <w:r w:rsidRPr="00204FE0">
        <w:rPr>
          <w:rFonts w:ascii="Times New Roman" w:hAnsi="Times New Roman" w:hint="eastAsia"/>
          <w:bCs/>
          <w:sz w:val="18"/>
          <w:szCs w:val="18"/>
        </w:rPr>
        <w:t>DNMT3A</w:t>
      </w:r>
      <w:r w:rsidRPr="00204FE0">
        <w:rPr>
          <w:rFonts w:ascii="Times New Roman" w:hAnsi="Times New Roman" w:hint="eastAsia"/>
          <w:bCs/>
          <w:sz w:val="18"/>
          <w:szCs w:val="18"/>
        </w:rPr>
        <w:t>、</w:t>
      </w:r>
      <w:r w:rsidRPr="00204FE0">
        <w:rPr>
          <w:rFonts w:ascii="Times New Roman" w:hAnsi="Times New Roman" w:hint="eastAsia"/>
          <w:bCs/>
          <w:sz w:val="18"/>
          <w:szCs w:val="18"/>
        </w:rPr>
        <w:t>TET2</w:t>
      </w:r>
      <w:r w:rsidRPr="00204FE0">
        <w:rPr>
          <w:rFonts w:ascii="Times New Roman" w:hAnsi="Times New Roman" w:hint="eastAsia"/>
          <w:bCs/>
          <w:sz w:val="18"/>
          <w:szCs w:val="18"/>
        </w:rPr>
        <w:t>、</w:t>
      </w:r>
      <w:r w:rsidRPr="00204FE0">
        <w:rPr>
          <w:rFonts w:ascii="Times New Roman" w:hAnsi="Times New Roman" w:hint="eastAsia"/>
          <w:bCs/>
          <w:sz w:val="18"/>
          <w:szCs w:val="18"/>
        </w:rPr>
        <w:t>ASXL1</w:t>
      </w:r>
      <w:r w:rsidRPr="00204FE0">
        <w:rPr>
          <w:rFonts w:ascii="Times New Roman" w:hAnsi="Times New Roman" w:hint="eastAsia"/>
          <w:bCs/>
          <w:sz w:val="18"/>
          <w:szCs w:val="18"/>
        </w:rPr>
        <w:t>、</w:t>
      </w:r>
      <w:r w:rsidRPr="00204FE0">
        <w:rPr>
          <w:rFonts w:ascii="Times New Roman" w:hAnsi="Times New Roman" w:hint="eastAsia"/>
          <w:bCs/>
          <w:sz w:val="18"/>
          <w:szCs w:val="18"/>
        </w:rPr>
        <w:t>JAK2</w:t>
      </w:r>
      <w:r w:rsidRPr="00204FE0">
        <w:rPr>
          <w:rFonts w:ascii="Times New Roman" w:hAnsi="Times New Roman" w:hint="eastAsia"/>
          <w:bCs/>
          <w:sz w:val="18"/>
          <w:szCs w:val="18"/>
        </w:rPr>
        <w:t>、</w:t>
      </w:r>
      <w:r w:rsidRPr="00204FE0">
        <w:rPr>
          <w:rFonts w:ascii="Times New Roman" w:hAnsi="Times New Roman" w:hint="eastAsia"/>
          <w:bCs/>
          <w:sz w:val="18"/>
          <w:szCs w:val="18"/>
        </w:rPr>
        <w:t>SF3B1</w:t>
      </w:r>
      <w:r w:rsidRPr="00204FE0">
        <w:rPr>
          <w:rFonts w:ascii="Times New Roman" w:hAnsi="Times New Roman" w:hint="eastAsia"/>
          <w:bCs/>
          <w:sz w:val="18"/>
          <w:szCs w:val="18"/>
        </w:rPr>
        <w:t>等基因中，</w:t>
      </w:r>
      <w:r w:rsidRPr="00204FE0">
        <w:rPr>
          <w:rFonts w:ascii="Times New Roman" w:hAnsi="Times New Roman" w:hint="eastAsia"/>
          <w:bCs/>
          <w:sz w:val="18"/>
          <w:szCs w:val="18"/>
        </w:rPr>
        <w:t>90%</w:t>
      </w:r>
      <w:r w:rsidRPr="00204FE0">
        <w:rPr>
          <w:rFonts w:ascii="Times New Roman" w:hAnsi="Times New Roman" w:hint="eastAsia"/>
          <w:bCs/>
          <w:sz w:val="18"/>
          <w:szCs w:val="18"/>
        </w:rPr>
        <w:t>的克隆性造血突变丰度</w:t>
      </w:r>
      <w:r w:rsidR="004A585F" w:rsidRPr="004A585F">
        <w:rPr>
          <w:rFonts w:ascii="Times New Roman" w:hAnsi="Times New Roman" w:hint="eastAsia"/>
          <w:bCs/>
          <w:sz w:val="18"/>
          <w:szCs w:val="18"/>
        </w:rPr>
        <w:t>＜</w:t>
      </w:r>
      <w:r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5725A3BE"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0F13E1">
        <w:rPr>
          <w:rFonts w:ascii="Times New Roman" w:hAnsi="Times New Roman" w:hint="eastAsia"/>
          <w:color w:val="3B3838"/>
          <w:sz w:val="18"/>
          <w:szCs w:val="18"/>
          <w:lang w:val="en-CA"/>
        </w:rPr>
        <w:t>基因多态性对化疗药物的药效学提示，参考</w:t>
      </w:r>
      <w:r w:rsidRPr="000F13E1">
        <w:rPr>
          <w:rFonts w:ascii="Times New Roman" w:hAnsi="Times New Roman" w:hint="eastAsia"/>
          <w:color w:val="3B3838"/>
          <w:sz w:val="18"/>
          <w:szCs w:val="18"/>
          <w:lang w:val="en-CA"/>
        </w:rPr>
        <w:t>PharmGKB</w:t>
      </w:r>
      <w:r w:rsidRPr="000F13E1">
        <w:rPr>
          <w:rFonts w:ascii="Times New Roman" w:hAnsi="Times New Roman" w:hint="eastAsia"/>
          <w:color w:val="3B3838"/>
          <w:sz w:val="18"/>
          <w:szCs w:val="18"/>
          <w:lang w:val="en-CA"/>
        </w:rPr>
        <w:t>数据库（</w:t>
      </w:r>
      <w:r w:rsidRPr="000F13E1">
        <w:rPr>
          <w:rFonts w:ascii="Times New Roman" w:hAnsi="Times New Roman" w:hint="eastAsia"/>
          <w:color w:val="3B3838"/>
          <w:sz w:val="18"/>
          <w:szCs w:val="18"/>
          <w:lang w:val="en-CA"/>
        </w:rPr>
        <w:t>https://www.pharmgkb.org</w:t>
      </w:r>
      <w:r w:rsidRPr="000F13E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本检测只适用于检测特定肿瘤基因的</w:t>
      </w:r>
      <w:r w:rsidRPr="00A849C4">
        <w:rPr>
          <w:rFonts w:ascii="Times New Roman" w:hAnsi="Times New Roman"/>
          <w:bCs/>
          <w:color w:val="3B3838"/>
          <w:sz w:val="18"/>
          <w:szCs w:val="18"/>
        </w:rPr>
        <w:t>DNA</w:t>
      </w:r>
      <w:r w:rsidRPr="00A849C4">
        <w:rPr>
          <w:rFonts w:ascii="Times New Roman" w:hAnsi="Times New Roman"/>
          <w:bCs/>
          <w:color w:val="3B3838"/>
          <w:sz w:val="18"/>
          <w:szCs w:val="18"/>
        </w:rPr>
        <w:t>水平变异，不涉及</w:t>
      </w:r>
      <w:r w:rsidR="00236E7C" w:rsidRPr="00A849C4">
        <w:rPr>
          <w:rFonts w:ascii="Times New Roman" w:hAnsi="Times New Roman" w:hint="eastAsia"/>
          <w:bCs/>
          <w:color w:val="3B3838"/>
          <w:sz w:val="18"/>
          <w:szCs w:val="18"/>
        </w:rPr>
        <w:t>R</w:t>
      </w:r>
      <w:r w:rsidR="00236E7C" w:rsidRPr="00A849C4">
        <w:rPr>
          <w:rFonts w:ascii="Times New Roman" w:hAnsi="Times New Roman"/>
          <w:bCs/>
          <w:color w:val="3B3838"/>
          <w:sz w:val="18"/>
          <w:szCs w:val="18"/>
        </w:rPr>
        <w:t>NA</w:t>
      </w:r>
      <w:r w:rsidR="00236E7C" w:rsidRPr="00A849C4">
        <w:rPr>
          <w:rFonts w:ascii="Times New Roman" w:hAnsi="Times New Roman" w:hint="eastAsia"/>
          <w:bCs/>
          <w:color w:val="3B3838"/>
          <w:sz w:val="18"/>
          <w:szCs w:val="18"/>
        </w:rPr>
        <w:t>和</w:t>
      </w:r>
      <w:r w:rsidRPr="00A849C4">
        <w:rPr>
          <w:rFonts w:ascii="Times New Roman" w:hAnsi="Times New Roman"/>
          <w:bCs/>
          <w:color w:val="3B3838"/>
          <w:sz w:val="18"/>
          <w:szCs w:val="18"/>
        </w:rPr>
        <w:t>蛋白质水平。</w:t>
      </w:r>
    </w:p>
    <w:p w14:paraId="23065D69" w14:textId="77777777" w:rsidR="001C7DF5" w:rsidRDefault="008F7CB4"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3B3F409" w14:textId="7803D851"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）。当组织中肿瘤细胞占比＜</w:t>
      </w:r>
      <w:r w:rsidRPr="001C7DF5">
        <w:rPr>
          <w:rFonts w:ascii="Times New Roman" w:hAnsi="Times New Roman" w:hint="eastAsia"/>
          <w:bCs/>
          <w:color w:val="000000" w:themeColor="text1"/>
          <w:sz w:val="18"/>
          <w:szCs w:val="18"/>
        </w:rPr>
        <w:t>20%</w:t>
      </w:r>
      <w:r w:rsidRPr="001C7DF5">
        <w:rPr>
          <w:rFonts w:ascii="Times New Roman" w:hAnsi="Times New Roman" w:hint="eastAsia"/>
          <w:bCs/>
          <w:color w:val="000000" w:themeColor="text1"/>
          <w:sz w:val="18"/>
          <w:szCs w:val="18"/>
        </w:rPr>
        <w:t>或质量评估为风险预警时，</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的检测灵敏度受限，体液中肿瘤占比暂无法评估。共检测</w:t>
      </w:r>
      <w:r w:rsidRPr="001C7DF5">
        <w:rPr>
          <w:rFonts w:ascii="Times New Roman" w:hAnsi="Times New Roman" w:hint="eastAsia"/>
          <w:bCs/>
          <w:color w:val="000000" w:themeColor="text1"/>
          <w:sz w:val="18"/>
          <w:szCs w:val="18"/>
        </w:rPr>
        <w:t>5</w:t>
      </w:r>
      <w:r>
        <w:rPr>
          <w:rFonts w:ascii="Times New Roman" w:hAnsi="Times New Roman"/>
          <w:bCs/>
          <w:color w:val="000000" w:themeColor="text1"/>
          <w:sz w:val="18"/>
          <w:szCs w:val="18"/>
        </w:rPr>
        <w:t>3</w:t>
      </w:r>
      <w:r w:rsidRPr="001C7DF5">
        <w:rPr>
          <w:rFonts w:ascii="Times New Roman" w:hAnsi="Times New Roman" w:hint="eastAsia"/>
          <w:bCs/>
          <w:color w:val="000000" w:themeColor="text1"/>
          <w:sz w:val="18"/>
          <w:szCs w:val="18"/>
        </w:rPr>
        <w:t>个位点，阳性过滤阈值为</w:t>
      </w:r>
      <w:r w:rsidRPr="001C7DF5">
        <w:rPr>
          <w:rFonts w:ascii="Times New Roman" w:hAnsi="Times New Roman" w:hint="eastAsia"/>
          <w:bCs/>
          <w:color w:val="000000" w:themeColor="text1"/>
          <w:sz w:val="18"/>
          <w:szCs w:val="18"/>
        </w:rPr>
        <w:t>15%</w:t>
      </w:r>
      <w:r w:rsidRPr="001C7DF5">
        <w:rPr>
          <w:rFonts w:ascii="Times New Roman" w:hAnsi="Times New Roman" w:hint="eastAsia"/>
          <w:bCs/>
          <w:color w:val="000000" w:themeColor="text1"/>
          <w:sz w:val="18"/>
          <w:szCs w:val="18"/>
        </w:rPr>
        <w:t>，当检出值位于</w:t>
      </w:r>
      <w:r w:rsidRPr="001C7DF5">
        <w:rPr>
          <w:rFonts w:ascii="Times New Roman" w:hAnsi="Times New Roman" w:hint="eastAsia"/>
          <w:bCs/>
          <w:color w:val="000000" w:themeColor="text1"/>
          <w:sz w:val="18"/>
          <w:szCs w:val="18"/>
        </w:rPr>
        <w:t>12-24%</w:t>
      </w:r>
      <w:r w:rsidRPr="001C7DF5">
        <w:rPr>
          <w:rFonts w:ascii="Times New Roman" w:hAnsi="Times New Roman" w:hint="eastAsia"/>
          <w:bCs/>
          <w:color w:val="000000" w:themeColor="text1"/>
          <w:sz w:val="18"/>
          <w:szCs w:val="18"/>
        </w:rPr>
        <w:t>区间时，建议采用</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毛细管电泳法或</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溶解曲线法进行验证。</w:t>
      </w:r>
    </w:p>
    <w:p w14:paraId="4E16DFCB" w14:textId="2F1069B4"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检测微卫星不稳定性时只区分</w:t>
      </w:r>
      <w:r w:rsidRPr="001C7DF5">
        <w:rPr>
          <w:rFonts w:ascii="Times New Roman" w:hAnsi="Times New Roman" w:hint="eastAsia"/>
          <w:bCs/>
          <w:color w:val="000000" w:themeColor="text1"/>
          <w:sz w:val="18"/>
          <w:szCs w:val="18"/>
        </w:rPr>
        <w:t>MSS</w:t>
      </w:r>
      <w:r w:rsidRPr="001C7DF5">
        <w:rPr>
          <w:rFonts w:ascii="Times New Roman" w:hAnsi="Times New Roman" w:hint="eastAsia"/>
          <w:bCs/>
          <w:color w:val="000000" w:themeColor="text1"/>
          <w:sz w:val="18"/>
          <w:szCs w:val="18"/>
        </w:rPr>
        <w:t>和</w:t>
      </w:r>
      <w:r w:rsidRPr="001C7DF5">
        <w:rPr>
          <w:rFonts w:ascii="Times New Roman" w:hAnsi="Times New Roman" w:hint="eastAsia"/>
          <w:bCs/>
          <w:color w:val="000000" w:themeColor="text1"/>
          <w:sz w:val="18"/>
          <w:szCs w:val="18"/>
        </w:rPr>
        <w:t>MSI-H</w:t>
      </w:r>
      <w:r w:rsidRPr="001C7DF5">
        <w:rPr>
          <w:rFonts w:ascii="Times New Roman" w:hAnsi="Times New Roman" w:hint="eastAsia"/>
          <w:bCs/>
          <w:color w:val="000000" w:themeColor="text1"/>
          <w:sz w:val="18"/>
          <w:szCs w:val="18"/>
        </w:rPr>
        <w:t>，不能区分</w:t>
      </w:r>
      <w:r w:rsidRPr="001C7DF5">
        <w:rPr>
          <w:rFonts w:ascii="Times New Roman" w:hAnsi="Times New Roman" w:hint="eastAsia"/>
          <w:bCs/>
          <w:color w:val="000000" w:themeColor="text1"/>
          <w:sz w:val="18"/>
          <w:szCs w:val="18"/>
        </w:rPr>
        <w:t>MSI-L</w:t>
      </w:r>
      <w:r w:rsidRPr="001C7DF5">
        <w:rPr>
          <w:rFonts w:ascii="Times New Roman" w:hAnsi="Times New Roman" w:hint="eastAsia"/>
          <w:bCs/>
          <w:color w:val="000000" w:themeColor="text1"/>
          <w:sz w:val="18"/>
          <w:szCs w:val="18"/>
        </w:rPr>
        <w:t>的样本。</w:t>
      </w:r>
    </w:p>
    <w:p w14:paraId="4B9DC0D7" w14:textId="5FD255B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血浆中循环肿瘤</w:t>
      </w:r>
      <w:r w:rsidRPr="00A849C4">
        <w:rPr>
          <w:rFonts w:ascii="Times New Roman" w:hAnsi="Times New Roman"/>
          <w:bCs/>
          <w:color w:val="3B3838"/>
          <w:sz w:val="18"/>
          <w:szCs w:val="18"/>
        </w:rPr>
        <w:t>DNA</w:t>
      </w:r>
      <w:r w:rsidRPr="00A849C4">
        <w:rPr>
          <w:rFonts w:ascii="Times New Roman" w:hAnsi="Times New Roman"/>
          <w:bCs/>
          <w:color w:val="3B3838"/>
          <w:sz w:val="18"/>
          <w:szCs w:val="18"/>
        </w:rPr>
        <w:t>（</w:t>
      </w:r>
      <w:r w:rsidRPr="00A849C4">
        <w:rPr>
          <w:rFonts w:ascii="Times New Roman" w:hAnsi="Times New Roman"/>
          <w:bCs/>
          <w:color w:val="3B3838"/>
          <w:sz w:val="18"/>
          <w:szCs w:val="18"/>
        </w:rPr>
        <w:t>ctDNA</w:t>
      </w:r>
      <w:r w:rsidRPr="00A849C4">
        <w:rPr>
          <w:rFonts w:ascii="Times New Roman" w:hAnsi="Times New Roman"/>
          <w:bCs/>
          <w:color w:val="3B3838"/>
          <w:sz w:val="18"/>
          <w:szCs w:val="18"/>
        </w:rPr>
        <w:t>）源自病灶部位细胞释放入血液，但并非所有病变细胞的变异都能释放入血。</w:t>
      </w:r>
      <w:r w:rsidRPr="00A849C4">
        <w:rPr>
          <w:rFonts w:ascii="Times New Roman" w:hAnsi="Times New Roman"/>
          <w:bCs/>
          <w:color w:val="3B3838"/>
          <w:sz w:val="18"/>
          <w:szCs w:val="18"/>
        </w:rPr>
        <w:t>ctDNA</w:t>
      </w:r>
      <w:r w:rsidRPr="00A849C4">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A849C4">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0432AC" w:rsidRPr="000432AC">
              <w:rPr>
                <w:rFonts w:ascii="Times New Roman" w:hAnsi="Times New Roman"/>
                <w:color w:val="3B3838"/>
              </w:rPr>
              <w:t>report_number</w:t>
            </w:r>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2F9EC14B" w14:textId="77777777" w:rsidTr="009D6CCE">
        <w:trPr>
          <w:jc w:val="center"/>
        </w:trPr>
        <w:tc>
          <w:tcPr>
            <w:tcW w:w="3829" w:type="dxa"/>
            <w:tcBorders>
              <w:top w:val="dotted" w:sz="4" w:space="0" w:color="0000FF"/>
              <w:bottom w:val="dotted" w:sz="4" w:space="0" w:color="0000FF"/>
            </w:tcBorders>
            <w:shd w:val="clear" w:color="auto" w:fill="FFFFFF"/>
            <w:vAlign w:val="center"/>
          </w:tcPr>
          <w:p w14:paraId="65078F87" w14:textId="7BCBBDB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15E85AE0"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2792C6C2"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78EAD55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lastRenderedPageBreak/>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6C5C6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9D6CCE"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4271B15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175A01BE"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143934A2"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9D6CCE"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346CE50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1C528D31"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5EDF1F55"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80625E"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80625E" w:rsidRPr="007908EE" w:rsidRDefault="0080625E" w:rsidP="008062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3804C00D" w14:textId="77777777" w:rsidR="0080625E" w:rsidRDefault="0080625E" w:rsidP="0080625E">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29487689" w14:textId="199EAB9B" w:rsidR="0080625E" w:rsidRPr="000F1B63" w:rsidRDefault="0080625E" w:rsidP="0080625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5BF82801" w14:textId="772A27AE" w:rsidR="0080625E" w:rsidRDefault="0080625E" w:rsidP="0080625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A239E15" w14:textId="77777777" w:rsidR="0080625E" w:rsidRDefault="0080625E" w:rsidP="0080625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3745ECD" w14:textId="77777777" w:rsidR="0080625E" w:rsidRDefault="0080625E" w:rsidP="0080625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265A9C7" w14:textId="77777777" w:rsidR="0080625E" w:rsidRPr="000F1B63" w:rsidRDefault="0080625E" w:rsidP="0080625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12EFFD3" w14:textId="77777777" w:rsidR="0080625E" w:rsidRPr="000F1B63" w:rsidRDefault="0080625E" w:rsidP="0080625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31914E7" w14:textId="77777777" w:rsidR="0080625E" w:rsidRDefault="0080625E" w:rsidP="0080625E">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44438DD3" w14:textId="27413E44" w:rsidR="0080625E" w:rsidRDefault="0080625E" w:rsidP="0080625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EA4C26C" w14:textId="0CFE7A84" w:rsidR="0080625E" w:rsidRDefault="0080625E" w:rsidP="0080625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1C3A338" w14:textId="77777777" w:rsidR="0080625E" w:rsidRDefault="0080625E" w:rsidP="0080625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9596A19" w14:textId="77777777" w:rsidR="0080625E" w:rsidRDefault="0080625E" w:rsidP="0080625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647F0E3" w14:textId="77777777" w:rsidR="0080625E" w:rsidRPr="000F1B63" w:rsidRDefault="0080625E" w:rsidP="0080625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0F109F5" w14:textId="77777777" w:rsidR="0080625E" w:rsidRDefault="0080625E" w:rsidP="0080625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4A17DF82" w14:textId="19AEDC31" w:rsidR="0080625E" w:rsidRPr="000F1B63" w:rsidRDefault="0080625E" w:rsidP="0080625E">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10E66076" w14:textId="64420D27" w:rsidR="0080625E" w:rsidRDefault="0080625E" w:rsidP="0080625E">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10F475C" w14:textId="77777777" w:rsidR="0080625E" w:rsidRDefault="0080625E" w:rsidP="0080625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23192F9" w14:textId="77777777" w:rsidR="0080625E" w:rsidRDefault="0080625E" w:rsidP="0080625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2E052B7" w14:textId="77777777" w:rsidR="0080625E" w:rsidRPr="000F1B63" w:rsidRDefault="0080625E" w:rsidP="0080625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22D224DA" w14:textId="77777777" w:rsidR="0080625E" w:rsidRPr="000F1B63" w:rsidRDefault="0080625E" w:rsidP="0080625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19F0B7C" w14:textId="72DC8819" w:rsidR="0080625E" w:rsidRPr="007908EE" w:rsidRDefault="0080625E" w:rsidP="0080625E">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2BBE061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1F3B1C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2CC92D8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509B33F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39ECB46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CE86DC4"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28F30C8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5BE051C1"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47AD4995"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69FE7591"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1C1774" w:rsidRDefault="00390BEA"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{%p for a in (refer.fixed + refer.dynamic.s_var12 + refer.dynamic.s_var_onco_nodrug  + refer.dynamic.s_var3 + refer.dynamic.g_var45 + refer.dynamic.g_var3  + refer.dynamic.knb)|unique%}</w:t>
      </w:r>
    </w:p>
    <w:p w14:paraId="54A0E78B"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{{a}}</w:t>
      </w:r>
    </w:p>
    <w:p w14:paraId="43B9DE91" w14:textId="24E2F755" w:rsidR="00AB38B5"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{%p endfor%}</w:t>
      </w:r>
    </w:p>
    <w:sectPr w:rsidR="00AB38B5" w:rsidRPr="001C17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4A9C5" w14:textId="77777777" w:rsidR="0058387C" w:rsidRDefault="0058387C">
      <w:pPr>
        <w:spacing w:line="240" w:lineRule="auto"/>
      </w:pPr>
      <w:r>
        <w:separator/>
      </w:r>
    </w:p>
  </w:endnote>
  <w:endnote w:type="continuationSeparator" w:id="0">
    <w:p w14:paraId="051A2FCD" w14:textId="77777777" w:rsidR="0058387C" w:rsidRDefault="005838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E1D8D" w14:textId="77777777" w:rsidR="0058387C" w:rsidRDefault="0058387C">
      <w:pPr>
        <w:spacing w:after="0"/>
      </w:pPr>
      <w:r>
        <w:separator/>
      </w:r>
    </w:p>
  </w:footnote>
  <w:footnote w:type="continuationSeparator" w:id="0">
    <w:p w14:paraId="54E7AE03" w14:textId="77777777" w:rsidR="0058387C" w:rsidRDefault="005838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0432AC" w:rsidRPr="000432AC">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2F67FF"/>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13E1"/>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774"/>
    <w:rsid w:val="001C19D7"/>
    <w:rsid w:val="001C2AA9"/>
    <w:rsid w:val="001C2BD6"/>
    <w:rsid w:val="001C36E0"/>
    <w:rsid w:val="001C3A66"/>
    <w:rsid w:val="001C3B7C"/>
    <w:rsid w:val="001C3CDF"/>
    <w:rsid w:val="001C4832"/>
    <w:rsid w:val="001C4F8F"/>
    <w:rsid w:val="001C5128"/>
    <w:rsid w:val="001C672C"/>
    <w:rsid w:val="001C733E"/>
    <w:rsid w:val="001C78D2"/>
    <w:rsid w:val="001C7DF5"/>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1877"/>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61A"/>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387C"/>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27D"/>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924"/>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018"/>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9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A61"/>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5D63"/>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D0"/>
    <w:rsid w:val="00ED16E4"/>
    <w:rsid w:val="00ED1800"/>
    <w:rsid w:val="00ED24E4"/>
    <w:rsid w:val="00ED2F8E"/>
    <w:rsid w:val="00ED4043"/>
    <w:rsid w:val="00ED4AF7"/>
    <w:rsid w:val="00ED50BB"/>
    <w:rsid w:val="00ED69D5"/>
    <w:rsid w:val="00EE057B"/>
    <w:rsid w:val="00EE1AE1"/>
    <w:rsid w:val="00EE45CA"/>
    <w:rsid w:val="00EE5323"/>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6F09"/>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292"/>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1446</TotalTime>
  <Pages>17</Pages>
  <Words>3695</Words>
  <Characters>21062</Characters>
  <Application>Microsoft Office Word</Application>
  <DocSecurity>0</DocSecurity>
  <Lines>175</Lines>
  <Paragraphs>49</Paragraphs>
  <ScaleCrop>false</ScaleCrop>
  <Company>P R C</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65</cp:revision>
  <cp:lastPrinted>2024-05-24T10:36:00Z</cp:lastPrinted>
  <dcterms:created xsi:type="dcterms:W3CDTF">2024-05-24T07:03:00Z</dcterms:created>
  <dcterms:modified xsi:type="dcterms:W3CDTF">2025-03-21T06:26:00Z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