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538EA" w14:paraId="7ED79D3D" w14:textId="77777777">
        <w:trPr>
          <w:trHeight w:val="762"/>
          <w:jc w:val="center"/>
        </w:trPr>
        <w:tc>
          <w:tcPr>
            <w:tcW w:w="1284" w:type="dxa"/>
            <w:tcBorders>
              <w:top w:val="single" w:sz="4" w:space="0" w:color="007537"/>
            </w:tcBorders>
            <w:vAlign w:val="center"/>
          </w:tcPr>
          <w:p w14:paraId="4EAB0DFE"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00E90B96"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4A4F4B6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CFA8AE3"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1E4D532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1425CDE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{{sample.age}}</w:t>
            </w:r>
          </w:p>
        </w:tc>
      </w:tr>
      <w:tr w:rsidR="00E538EA" w14:paraId="1B51E603" w14:textId="77777777">
        <w:trPr>
          <w:trHeight w:val="753"/>
          <w:jc w:val="center"/>
        </w:trPr>
        <w:tc>
          <w:tcPr>
            <w:tcW w:w="1284" w:type="dxa"/>
            <w:vAlign w:val="center"/>
          </w:tcPr>
          <w:p w14:paraId="30B839E0"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076E258E"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{{sample.pathol_diagn}}</w:t>
            </w:r>
          </w:p>
        </w:tc>
        <w:tc>
          <w:tcPr>
            <w:tcW w:w="1284" w:type="dxa"/>
            <w:vAlign w:val="center"/>
          </w:tcPr>
          <w:p w14:paraId="2945A761"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2AF27A4"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{{sample.pathological_id}}</w:t>
            </w:r>
          </w:p>
        </w:tc>
        <w:tc>
          <w:tcPr>
            <w:tcW w:w="1284" w:type="dxa"/>
            <w:vAlign w:val="center"/>
          </w:tcPr>
          <w:p w14:paraId="6C96E1A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0B314B49"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{{sample.hosp_depart}}</w:t>
            </w:r>
          </w:p>
        </w:tc>
      </w:tr>
      <w:tr w:rsidR="00E538EA" w14:paraId="40E88146" w14:textId="77777777">
        <w:trPr>
          <w:trHeight w:val="807"/>
          <w:jc w:val="center"/>
        </w:trPr>
        <w:tc>
          <w:tcPr>
            <w:tcW w:w="1284" w:type="dxa"/>
            <w:vAlign w:val="center"/>
          </w:tcPr>
          <w:p w14:paraId="2FF1C773"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27A36492"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submission_doctor</w:t>
            </w:r>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74909E1C"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patient_phonenumber</w:t>
            </w:r>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7D21EF8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{{sample.sample_type}}</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2EE2487C"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47CBD1B9" w:rsidR="007334F6" w:rsidRDefault="00FC4246">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{{sample.report_date}}</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77777777" w:rsidR="007334F6" w:rsidRDefault="007265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BRCA检测结果</w:t>
      </w:r>
    </w:p>
    <w:tbl>
      <w:tblPr>
        <w:tblStyle w:val="-BRCA-2"/>
        <w:tblW w:w="9498" w:type="dxa"/>
        <w:jc w:val="center"/>
        <w:tblLayout w:type="fixed"/>
        <w:tblLook w:val="04A0" w:firstRow="1" w:lastRow="0" w:firstColumn="1" w:lastColumn="0" w:noHBand="0" w:noVBand="1"/>
      </w:tblPr>
      <w:tblGrid>
        <w:gridCol w:w="670"/>
        <w:gridCol w:w="890"/>
        <w:gridCol w:w="4110"/>
        <w:gridCol w:w="1134"/>
        <w:gridCol w:w="993"/>
        <w:gridCol w:w="1701"/>
      </w:tblGrid>
      <w:tr w:rsidR="00FC4246" w:rsidRPr="001C573F" w14:paraId="2D8A1B18" w14:textId="77777777" w:rsidTr="00B5262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201627A" w14:textId="77777777" w:rsidR="00FC4246" w:rsidRPr="001C573F" w:rsidRDefault="00FC4246"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890" w:type="dxa"/>
            <w:noWrap/>
          </w:tcPr>
          <w:p w14:paraId="0A2B93A0" w14:textId="77777777" w:rsidR="00FC4246" w:rsidRPr="001C573F" w:rsidRDefault="00FC4246"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4110" w:type="dxa"/>
          </w:tcPr>
          <w:p w14:paraId="44CB2889" w14:textId="77777777" w:rsidR="00FC4246" w:rsidRPr="001C573F" w:rsidRDefault="00FC4246"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1134" w:type="dxa"/>
          </w:tcPr>
          <w:p w14:paraId="40DEDE36" w14:textId="77777777" w:rsidR="00FC4246" w:rsidRPr="001C573F" w:rsidRDefault="00FC4246"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993" w:type="dxa"/>
          </w:tcPr>
          <w:p w14:paraId="40FF8EFD" w14:textId="7296D2E6" w:rsidR="00FC4246" w:rsidRPr="001C573F" w:rsidRDefault="00FC4246" w:rsidP="005A4159">
            <w:pPr>
              <w:spacing w:line="240" w:lineRule="exact"/>
              <w:jc w:val="center"/>
              <w:rPr>
                <w:rFonts w:ascii="Times New Roman" w:eastAsia="思源黑体 CN Normal" w:hAnsi="Times New Roman"/>
                <w:sz w:val="18"/>
                <w:szCs w:val="18"/>
              </w:rPr>
            </w:pPr>
            <w:r>
              <w:rPr>
                <w:rFonts w:ascii="思源黑体 CN Bold" w:eastAsia="思源黑体 CN Bold" w:hAnsi="思源黑体 CN Bold" w:hint="eastAsia"/>
                <w:color w:val="FFFFFF"/>
                <w:sz w:val="18"/>
                <w:szCs w:val="15"/>
              </w:rPr>
              <w:t>变异丰度</w:t>
            </w:r>
          </w:p>
        </w:tc>
        <w:tc>
          <w:tcPr>
            <w:tcW w:w="1701" w:type="dxa"/>
          </w:tcPr>
          <w:p w14:paraId="271D63CB" w14:textId="77777777" w:rsidR="00FC4246" w:rsidRPr="001C573F" w:rsidRDefault="00FC4246"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r>
      <w:tr w:rsidR="00FC4246" w:rsidRPr="001C573F" w14:paraId="47781138" w14:textId="77777777" w:rsidTr="005A4159">
        <w:trPr>
          <w:trHeight w:val="454"/>
          <w:jc w:val="center"/>
        </w:trPr>
        <w:tc>
          <w:tcPr>
            <w:tcW w:w="9498" w:type="dxa"/>
            <w:gridSpan w:val="6"/>
            <w:noWrap/>
          </w:tcPr>
          <w:p w14:paraId="6E978FE4" w14:textId="14587320"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var_brca.snv_s.B1_L5+ var_brca.snv_s.B1_L4%}</w:t>
            </w:r>
          </w:p>
        </w:tc>
      </w:tr>
      <w:tr w:rsidR="00FC4246" w:rsidRPr="001C573F" w14:paraId="70969A35" w14:textId="77777777" w:rsidTr="00B5262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43960B1" w14:textId="77777777" w:rsidR="00FC4246" w:rsidRPr="001C573F" w:rsidRDefault="00FC4246" w:rsidP="00FC4246">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083F4DDB" w14:textId="77777777" w:rsidR="00FC4246" w:rsidRPr="001C573F" w:rsidRDefault="00FC4246" w:rsidP="005A415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{a.gene_symbol}}</w:t>
            </w:r>
          </w:p>
        </w:tc>
        <w:tc>
          <w:tcPr>
            <w:tcW w:w="4110" w:type="dxa"/>
          </w:tcPr>
          <w:p w14:paraId="7F9A7F14" w14:textId="52EAF8E9" w:rsidR="00FC4246" w:rsidRPr="001C573F" w:rsidRDefault="00FC4246" w:rsidP="005A4159">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%if a.hgvs_p!=”p.?”%}</w:t>
            </w:r>
            <w:r w:rsidRPr="001C573F">
              <w:rPr>
                <w:rFonts w:ascii="Times New Roman" w:eastAsia="思源黑体 CN Normal" w:hAnsi="Times New Roman" w:hint="eastAsia"/>
                <w:b/>
                <w:color w:val="FF0000"/>
                <w:sz w:val="18"/>
                <w:szCs w:val="18"/>
              </w:rPr>
              <w:t>{{a.hgvs_c}}</w:t>
            </w:r>
            <w:r w:rsidRPr="001C573F">
              <w:rPr>
                <w:rFonts w:ascii="Times New Roman" w:eastAsia="思源黑体 CN Normal" w:hAnsi="Times New Roman"/>
                <w:b/>
                <w:color w:val="FF0000"/>
                <w:sz w:val="18"/>
                <w:szCs w:val="18"/>
              </w:rPr>
              <w:t xml:space="preserve"> ({{a.hgvs_p}})</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{{a.hgvs_c}}</w:t>
            </w:r>
            <w:r w:rsidRPr="001C573F">
              <w:rPr>
                <w:rFonts w:ascii="Times New Roman" w:eastAsia="思源黑体 CN Normal" w:hAnsi="Times New Roman" w:hint="eastAsia"/>
                <w:b/>
                <w:color w:val="FF0000"/>
                <w:sz w:val="18"/>
                <w:szCs w:val="18"/>
                <w:highlight w:val="green"/>
              </w:rPr>
              <w:t>{%endif%}</w:t>
            </w:r>
          </w:p>
        </w:tc>
        <w:tc>
          <w:tcPr>
            <w:tcW w:w="1134" w:type="dxa"/>
          </w:tcPr>
          <w:p w14:paraId="650A2F21" w14:textId="26FC330D" w:rsidR="00FC4246" w:rsidRPr="001C573F" w:rsidRDefault="00FC4246"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待定</w:t>
            </w:r>
          </w:p>
        </w:tc>
        <w:tc>
          <w:tcPr>
            <w:tcW w:w="993" w:type="dxa"/>
          </w:tcPr>
          <w:p w14:paraId="52BEF169" w14:textId="3C3DBF99" w:rsidR="00FC4246" w:rsidRPr="001C573F" w:rsidRDefault="00FC4246"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b/>
                <w:color w:val="FF0000"/>
                <w:sz w:val="18"/>
                <w:szCs w:val="18"/>
              </w:rPr>
              <w:t>{{a.freq_str}}</w:t>
            </w:r>
          </w:p>
        </w:tc>
        <w:tc>
          <w:tcPr>
            <w:tcW w:w="1701" w:type="dxa"/>
          </w:tcPr>
          <w:p w14:paraId="02401C9E" w14:textId="22688BC1" w:rsidR="00FC4246" w:rsidRPr="001C573F" w:rsidRDefault="00FC4246"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{%if a.clinic_num_s==5%}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{%elif a.clinic_num_s==4%}</w:t>
            </w:r>
            <w:r w:rsidRPr="00FC4246">
              <w:rPr>
                <w:rFonts w:ascii="Times New Roman" w:eastAsia="思源黑体 CN Normal" w:hAnsi="Times New Roman" w:hint="eastAsia"/>
                <w:b/>
                <w:color w:val="FF0000"/>
                <w:sz w:val="18"/>
                <w:szCs w:val="18"/>
              </w:rPr>
              <w:t>潜在临床意义</w:t>
            </w:r>
            <w:r w:rsidRPr="00FC4246">
              <w:rPr>
                <w:rFonts w:ascii="Times New Roman" w:eastAsia="思源黑体 CN Normal" w:hAnsi="Times New Roman" w:hint="eastAsia"/>
                <w:b/>
                <w:color w:val="FF0000"/>
                <w:sz w:val="18"/>
                <w:szCs w:val="18"/>
              </w:rPr>
              <w:t>{%endif%}</w:t>
            </w:r>
          </w:p>
        </w:tc>
      </w:tr>
      <w:tr w:rsidR="00FC4246" w:rsidRPr="001C573F" w14:paraId="0A20405E" w14:textId="77777777" w:rsidTr="005A4159">
        <w:trPr>
          <w:trHeight w:val="454"/>
          <w:jc w:val="center"/>
        </w:trPr>
        <w:tc>
          <w:tcPr>
            <w:tcW w:w="9498" w:type="dxa"/>
            <w:gridSpan w:val="6"/>
            <w:noWrap/>
          </w:tcPr>
          <w:p w14:paraId="5CA6E807"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t>{%</w:t>
            </w:r>
            <w:r w:rsidRPr="001C573F">
              <w:rPr>
                <w:rFonts w:ascii="Times New Roman" w:eastAsia="思源黑体 CN Normal" w:hAnsi="Times New Roman"/>
                <w:bCs/>
                <w:color w:val="000000"/>
                <w:sz w:val="18"/>
                <w:szCs w:val="18"/>
                <w:highlight w:val="yellow"/>
              </w:rPr>
              <w:t>tr endfor</w:t>
            </w:r>
            <w:r w:rsidRPr="001C573F">
              <w:rPr>
                <w:rFonts w:ascii="Times New Roman" w:eastAsia="思源黑体 CN Normal" w:hAnsi="Times New Roman" w:hint="eastAsia"/>
                <w:bCs/>
                <w:color w:val="000000"/>
                <w:sz w:val="18"/>
                <w:szCs w:val="18"/>
                <w:highlight w:val="yellow"/>
              </w:rPr>
              <w:t>%}</w:t>
            </w:r>
          </w:p>
        </w:tc>
      </w:tr>
      <w:tr w:rsidR="00FC4246" w:rsidRPr="001C573F" w14:paraId="630554E2"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7B19747" w14:textId="0162C116"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var_brca.snv_s.B1_L3%}</w:t>
            </w:r>
          </w:p>
        </w:tc>
      </w:tr>
      <w:tr w:rsidR="000755F7" w:rsidRPr="001C573F" w14:paraId="27F1146F" w14:textId="77777777" w:rsidTr="00B52623">
        <w:trPr>
          <w:trHeight w:val="454"/>
          <w:jc w:val="center"/>
        </w:trPr>
        <w:tc>
          <w:tcPr>
            <w:tcW w:w="670" w:type="dxa"/>
            <w:noWrap/>
          </w:tcPr>
          <w:p w14:paraId="5E9656FD" w14:textId="77777777" w:rsidR="00FC4246" w:rsidRPr="001C573F" w:rsidRDefault="00FC4246"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8940F89" w14:textId="77777777" w:rsidR="00FC4246" w:rsidRPr="001C573F" w:rsidRDefault="00FC4246"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{a.gene_symbol}}</w:t>
            </w:r>
          </w:p>
        </w:tc>
        <w:tc>
          <w:tcPr>
            <w:tcW w:w="4110" w:type="dxa"/>
          </w:tcPr>
          <w:p w14:paraId="7324DCA0" w14:textId="46BFFE27"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{%if a.hgvs_p!=”p.?”%}{{a.hgvs_c}} ({{a.hgvs_p}}){%else%}{{a.hgvs_c}}{%endif%}</w:t>
            </w:r>
          </w:p>
        </w:tc>
        <w:tc>
          <w:tcPr>
            <w:tcW w:w="1134" w:type="dxa"/>
          </w:tcPr>
          <w:p w14:paraId="6830C881" w14:textId="643247D2"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993" w:type="dxa"/>
          </w:tcPr>
          <w:p w14:paraId="3288E9BC" w14:textId="049CBD50"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{{a.freq_str}}</w:t>
            </w:r>
          </w:p>
        </w:tc>
        <w:tc>
          <w:tcPr>
            <w:tcW w:w="1701" w:type="dxa"/>
          </w:tcPr>
          <w:p w14:paraId="497BA837" w14:textId="1F05B492"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r>
      <w:tr w:rsidR="00FC4246" w:rsidRPr="001C573F" w14:paraId="1483B361"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6A9A09E"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endfor</w:t>
            </w:r>
            <w:r w:rsidRPr="001C573F">
              <w:rPr>
                <w:rFonts w:ascii="Times New Roman" w:eastAsia="思源黑体 CN Normal" w:hAnsi="Times New Roman" w:hint="eastAsia"/>
                <w:bCs/>
                <w:color w:val="000000"/>
                <w:sz w:val="18"/>
                <w:szCs w:val="18"/>
              </w:rPr>
              <w:t>%}</w:t>
            </w:r>
          </w:p>
        </w:tc>
      </w:tr>
      <w:tr w:rsidR="00FC4246" w:rsidRPr="001C573F" w14:paraId="4801AC47" w14:textId="77777777" w:rsidTr="005A4159">
        <w:trPr>
          <w:trHeight w:val="454"/>
          <w:jc w:val="center"/>
        </w:trPr>
        <w:tc>
          <w:tcPr>
            <w:tcW w:w="9498" w:type="dxa"/>
            <w:gridSpan w:val="6"/>
            <w:noWrap/>
          </w:tcPr>
          <w:p w14:paraId="60F8E8A3" w14:textId="2DF2E705"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if not var_brca.snv_s.B1_L5+ var_brca.snv_s.B1_L4+var_brca.snv_s.B1_L3%}</w:t>
            </w:r>
          </w:p>
        </w:tc>
      </w:tr>
      <w:tr w:rsidR="000755F7" w:rsidRPr="001C573F" w14:paraId="0032ABC7" w14:textId="77777777" w:rsidTr="00B5262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33AEB53" w14:textId="77777777" w:rsidR="00FC4246" w:rsidRPr="001C573F" w:rsidRDefault="00FC4246"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0662863A" w14:textId="77777777" w:rsidR="00FC4246" w:rsidRPr="001C573F" w:rsidRDefault="00FC4246"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4110" w:type="dxa"/>
          </w:tcPr>
          <w:p w14:paraId="0CC425F5" w14:textId="35F78EF6" w:rsidR="00FC4246" w:rsidRPr="001C573F" w:rsidRDefault="00FC4246" w:rsidP="005A4159">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c>
          <w:tcPr>
            <w:tcW w:w="1134" w:type="dxa"/>
          </w:tcPr>
          <w:p w14:paraId="5BF0EC07"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3" w:type="dxa"/>
          </w:tcPr>
          <w:p w14:paraId="449BB6CA"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701" w:type="dxa"/>
          </w:tcPr>
          <w:p w14:paraId="24C04C0F"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FC4246" w:rsidRPr="001C573F" w14:paraId="6CC3FDDC" w14:textId="77777777" w:rsidTr="005A4159">
        <w:trPr>
          <w:trHeight w:val="454"/>
          <w:jc w:val="center"/>
        </w:trPr>
        <w:tc>
          <w:tcPr>
            <w:tcW w:w="9498" w:type="dxa"/>
            <w:gridSpan w:val="6"/>
            <w:noWrap/>
          </w:tcPr>
          <w:p w14:paraId="32F499FB"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C4246" w:rsidRPr="001C573F" w14:paraId="63BC19AD"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D33C46" w14:textId="66D30EB8" w:rsidR="00FC4246" w:rsidRPr="001C573F" w:rsidRDefault="00F35255" w:rsidP="005A4159">
            <w:pPr>
              <w:jc w:val="center"/>
              <w:rPr>
                <w:rFonts w:ascii="Times New Roman" w:eastAsia="思源黑体 CN Normal" w:hAnsi="Times New Roman"/>
                <w:bCs/>
                <w:color w:val="000000"/>
                <w:sz w:val="18"/>
                <w:szCs w:val="18"/>
              </w:rPr>
            </w:pPr>
            <w:r w:rsidRPr="00F35255">
              <w:rPr>
                <w:rFonts w:ascii="Times New Roman" w:eastAsia="思源黑体 CN Normal" w:hAnsi="Times New Roman"/>
                <w:bCs/>
                <w:color w:val="000000"/>
                <w:sz w:val="18"/>
                <w:szCs w:val="18"/>
              </w:rPr>
              <w:t>{%tr for a in var_brca.snv_s.B2_L5+ var_brca.snv_s.B2_L4%}</w:t>
            </w:r>
          </w:p>
        </w:tc>
      </w:tr>
      <w:tr w:rsidR="000755F7" w:rsidRPr="001C573F" w14:paraId="2D3430AC" w14:textId="77777777" w:rsidTr="00B52623">
        <w:trPr>
          <w:trHeight w:val="454"/>
          <w:jc w:val="center"/>
        </w:trPr>
        <w:tc>
          <w:tcPr>
            <w:tcW w:w="670" w:type="dxa"/>
            <w:noWrap/>
          </w:tcPr>
          <w:p w14:paraId="4231F04B" w14:textId="77777777" w:rsidR="00F35255" w:rsidRPr="001C573F" w:rsidRDefault="00F35255" w:rsidP="00F35255">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10DC3D0C" w14:textId="77777777" w:rsidR="00F35255" w:rsidRPr="001C573F" w:rsidRDefault="00F35255" w:rsidP="00F35255">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{a.gene_symbol}}</w:t>
            </w:r>
          </w:p>
        </w:tc>
        <w:tc>
          <w:tcPr>
            <w:tcW w:w="4110" w:type="dxa"/>
          </w:tcPr>
          <w:p w14:paraId="6C1EB9FE" w14:textId="08F09C4E" w:rsidR="00F35255" w:rsidRPr="001C573F" w:rsidRDefault="00F35255" w:rsidP="00F35255">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%if a.hgvs_p!=”p.?”%}</w:t>
            </w:r>
            <w:r w:rsidRPr="001C573F">
              <w:rPr>
                <w:rFonts w:ascii="Times New Roman" w:eastAsia="思源黑体 CN Normal" w:hAnsi="Times New Roman" w:hint="eastAsia"/>
                <w:b/>
                <w:color w:val="FF0000"/>
                <w:sz w:val="18"/>
                <w:szCs w:val="18"/>
              </w:rPr>
              <w:t>{{a.hgvs_c}}</w:t>
            </w:r>
            <w:r w:rsidRPr="001C573F">
              <w:rPr>
                <w:rFonts w:ascii="Times New Roman" w:eastAsia="思源黑体 CN Normal" w:hAnsi="Times New Roman"/>
                <w:b/>
                <w:color w:val="FF0000"/>
                <w:sz w:val="18"/>
                <w:szCs w:val="18"/>
              </w:rPr>
              <w:t xml:space="preserve"> ({{a.hgvs_p}})</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{{a.hgvs_c}}</w:t>
            </w:r>
            <w:r w:rsidRPr="001C573F">
              <w:rPr>
                <w:rFonts w:ascii="Times New Roman" w:eastAsia="思源黑体 CN Normal" w:hAnsi="Times New Roman" w:hint="eastAsia"/>
                <w:b/>
                <w:color w:val="FF0000"/>
                <w:sz w:val="18"/>
                <w:szCs w:val="18"/>
                <w:highlight w:val="green"/>
              </w:rPr>
              <w:t>{%endif%}</w:t>
            </w:r>
          </w:p>
        </w:tc>
        <w:tc>
          <w:tcPr>
            <w:tcW w:w="1134" w:type="dxa"/>
          </w:tcPr>
          <w:p w14:paraId="71D22DCC" w14:textId="1FE15871" w:rsidR="00F35255" w:rsidRPr="001C573F" w:rsidRDefault="00F35255" w:rsidP="00F35255">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待定</w:t>
            </w:r>
          </w:p>
        </w:tc>
        <w:tc>
          <w:tcPr>
            <w:tcW w:w="993" w:type="dxa"/>
          </w:tcPr>
          <w:p w14:paraId="2733D3F0" w14:textId="6A1EAFF8" w:rsidR="00F35255" w:rsidRPr="001C573F" w:rsidRDefault="00F35255" w:rsidP="00F35255">
            <w:pPr>
              <w:jc w:val="center"/>
              <w:rPr>
                <w:rFonts w:ascii="Times New Roman" w:eastAsia="思源黑体 CN Normal" w:hAnsi="Times New Roman"/>
                <w:bCs/>
                <w:color w:val="000000"/>
                <w:sz w:val="18"/>
                <w:szCs w:val="18"/>
              </w:rPr>
            </w:pPr>
            <w:r w:rsidRPr="00FC4246">
              <w:rPr>
                <w:rFonts w:ascii="Times New Roman" w:eastAsia="思源黑体 CN Normal" w:hAnsi="Times New Roman"/>
                <w:b/>
                <w:color w:val="FF0000"/>
                <w:sz w:val="18"/>
                <w:szCs w:val="18"/>
              </w:rPr>
              <w:t>{{a.freq_str}}</w:t>
            </w:r>
          </w:p>
        </w:tc>
        <w:tc>
          <w:tcPr>
            <w:tcW w:w="1701" w:type="dxa"/>
          </w:tcPr>
          <w:p w14:paraId="0A56562A" w14:textId="775C6F59" w:rsidR="00F35255" w:rsidRPr="001C573F" w:rsidRDefault="00F35255" w:rsidP="00F35255">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{%if a.clinic_num_s==5%}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 xml:space="preserve">{%elif </w:t>
            </w:r>
            <w:r w:rsidRPr="00FC4246">
              <w:rPr>
                <w:rFonts w:ascii="Times New Roman" w:eastAsia="思源黑体 CN Normal" w:hAnsi="Times New Roman" w:hint="eastAsia"/>
                <w:b/>
                <w:color w:val="FF0000"/>
                <w:sz w:val="18"/>
                <w:szCs w:val="18"/>
              </w:rPr>
              <w:lastRenderedPageBreak/>
              <w:t>a.clinic_num_s==4%}</w:t>
            </w:r>
            <w:r w:rsidRPr="00FC4246">
              <w:rPr>
                <w:rFonts w:ascii="Times New Roman" w:eastAsia="思源黑体 CN Normal" w:hAnsi="Times New Roman" w:hint="eastAsia"/>
                <w:b/>
                <w:color w:val="FF0000"/>
                <w:sz w:val="18"/>
                <w:szCs w:val="18"/>
              </w:rPr>
              <w:t>潜在临床意义</w:t>
            </w:r>
            <w:r w:rsidRPr="00FC4246">
              <w:rPr>
                <w:rFonts w:ascii="Times New Roman" w:eastAsia="思源黑体 CN Normal" w:hAnsi="Times New Roman" w:hint="eastAsia"/>
                <w:b/>
                <w:color w:val="FF0000"/>
                <w:sz w:val="18"/>
                <w:szCs w:val="18"/>
              </w:rPr>
              <w:t>{%endif%}</w:t>
            </w:r>
          </w:p>
        </w:tc>
      </w:tr>
      <w:tr w:rsidR="00FC4246" w:rsidRPr="001C573F" w14:paraId="06AA7017"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63BFECA"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tr endfor</w:t>
            </w:r>
            <w:r w:rsidRPr="001C573F">
              <w:rPr>
                <w:rFonts w:ascii="Times New Roman" w:eastAsia="思源黑体 CN Normal" w:hAnsi="Times New Roman" w:hint="eastAsia"/>
                <w:bCs/>
                <w:color w:val="000000"/>
                <w:sz w:val="18"/>
                <w:szCs w:val="18"/>
              </w:rPr>
              <w:t>%}</w:t>
            </w:r>
          </w:p>
        </w:tc>
      </w:tr>
      <w:tr w:rsidR="00FC4246" w:rsidRPr="001C573F" w14:paraId="6C597B19" w14:textId="77777777" w:rsidTr="005A4159">
        <w:trPr>
          <w:trHeight w:val="454"/>
          <w:jc w:val="center"/>
        </w:trPr>
        <w:tc>
          <w:tcPr>
            <w:tcW w:w="9498" w:type="dxa"/>
            <w:gridSpan w:val="6"/>
            <w:noWrap/>
          </w:tcPr>
          <w:p w14:paraId="731E4C13" w14:textId="1A6E006B" w:rsidR="00FC4246" w:rsidRPr="001C573F" w:rsidRDefault="00464C87" w:rsidP="005A4159">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for a in var_brca.snv_s.B2_L3%}</w:t>
            </w:r>
          </w:p>
        </w:tc>
      </w:tr>
      <w:tr w:rsidR="000755F7" w:rsidRPr="001C573F" w14:paraId="714B2A9A" w14:textId="77777777" w:rsidTr="00B5262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D45436" w14:textId="77777777" w:rsidR="00464C87" w:rsidRPr="001C573F" w:rsidRDefault="00464C87" w:rsidP="00464C87">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FAF6545" w14:textId="77777777" w:rsidR="00464C87" w:rsidRPr="001C573F" w:rsidRDefault="00464C87" w:rsidP="00464C87">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{a.gene_symbol}}</w:t>
            </w:r>
          </w:p>
        </w:tc>
        <w:tc>
          <w:tcPr>
            <w:tcW w:w="4110" w:type="dxa"/>
          </w:tcPr>
          <w:p w14:paraId="16CCF71D" w14:textId="19F31465" w:rsidR="00464C87" w:rsidRPr="001C573F" w:rsidRDefault="00464C87" w:rsidP="00464C87">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{%if a.hgvs_p!=”p.?”%}{{a.hgvs_c}} ({{a.hgvs_p}}){%else%}{{a.hgvs_c}}{%endif%}</w:t>
            </w:r>
          </w:p>
        </w:tc>
        <w:tc>
          <w:tcPr>
            <w:tcW w:w="1134" w:type="dxa"/>
          </w:tcPr>
          <w:p w14:paraId="5030CE5A" w14:textId="57BAF37B" w:rsidR="00464C87" w:rsidRPr="001C573F" w:rsidRDefault="00464C87" w:rsidP="00464C87">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993" w:type="dxa"/>
          </w:tcPr>
          <w:p w14:paraId="7B694316" w14:textId="5126B947" w:rsidR="00464C87" w:rsidRPr="001C573F" w:rsidRDefault="00464C87" w:rsidP="00464C87">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{{a.freq_str}}</w:t>
            </w:r>
          </w:p>
        </w:tc>
        <w:tc>
          <w:tcPr>
            <w:tcW w:w="1701" w:type="dxa"/>
          </w:tcPr>
          <w:p w14:paraId="103F8E84" w14:textId="46376B81" w:rsidR="00464C87" w:rsidRPr="001C573F" w:rsidRDefault="00464C87" w:rsidP="00464C87">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r>
      <w:tr w:rsidR="00FC4246" w:rsidRPr="001C573F" w14:paraId="19206DA8" w14:textId="77777777" w:rsidTr="005A4159">
        <w:trPr>
          <w:trHeight w:val="454"/>
          <w:jc w:val="center"/>
        </w:trPr>
        <w:tc>
          <w:tcPr>
            <w:tcW w:w="9498" w:type="dxa"/>
            <w:gridSpan w:val="6"/>
            <w:noWrap/>
          </w:tcPr>
          <w:p w14:paraId="6BAE4F2D"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endfor</w:t>
            </w:r>
            <w:r w:rsidRPr="001C573F">
              <w:rPr>
                <w:rFonts w:ascii="Times New Roman" w:eastAsia="思源黑体 CN Normal" w:hAnsi="Times New Roman" w:hint="eastAsia"/>
                <w:bCs/>
                <w:color w:val="000000"/>
                <w:sz w:val="18"/>
                <w:szCs w:val="18"/>
              </w:rPr>
              <w:t>%}</w:t>
            </w:r>
          </w:p>
        </w:tc>
      </w:tr>
      <w:tr w:rsidR="00FC4246" w:rsidRPr="001C573F" w14:paraId="0C414ED4"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82BAB4" w14:textId="14CE35A6" w:rsidR="00FC4246" w:rsidRPr="001C573F" w:rsidRDefault="00464C87" w:rsidP="005A4159">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if not var_brca.snv_s.B2_L5+ var_brca.snv_s.B2_L4+var_brca.snv_s.B2_L3%}</w:t>
            </w:r>
          </w:p>
        </w:tc>
      </w:tr>
      <w:tr w:rsidR="00B52623" w:rsidRPr="001C573F" w14:paraId="6EBBC3C6" w14:textId="77777777" w:rsidTr="00B52623">
        <w:trPr>
          <w:trHeight w:val="454"/>
          <w:jc w:val="center"/>
        </w:trPr>
        <w:tc>
          <w:tcPr>
            <w:tcW w:w="670" w:type="dxa"/>
            <w:noWrap/>
          </w:tcPr>
          <w:p w14:paraId="4079E0C6" w14:textId="77777777" w:rsidR="00FC4246" w:rsidRPr="001C573F" w:rsidRDefault="00FC4246"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1EB0E9E4" w14:textId="77777777" w:rsidR="00FC4246" w:rsidRPr="001C573F" w:rsidRDefault="00FC4246"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4110" w:type="dxa"/>
          </w:tcPr>
          <w:p w14:paraId="0409A121" w14:textId="11A62AAF" w:rsidR="00FC4246" w:rsidRPr="001C573F" w:rsidRDefault="002E0D16" w:rsidP="005A4159">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c>
          <w:tcPr>
            <w:tcW w:w="1134" w:type="dxa"/>
          </w:tcPr>
          <w:p w14:paraId="0077258A"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993" w:type="dxa"/>
          </w:tcPr>
          <w:p w14:paraId="75E7DB99"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c>
          <w:tcPr>
            <w:tcW w:w="1701" w:type="dxa"/>
          </w:tcPr>
          <w:p w14:paraId="5AE06CD3"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p>
        </w:tc>
      </w:tr>
      <w:tr w:rsidR="00FC4246" w:rsidRPr="001C573F" w14:paraId="5B94ABA6"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527D10"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3F20467B" w14:textId="71D980B3"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A130EC1"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829DDD4"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492FCE14" w14:textId="77777777" w:rsidR="007334F6" w:rsidRDefault="007265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A01BAB8"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6595BA4C" w14:textId="7562EDE3" w:rsidR="007334F6" w:rsidRPr="000A2B39" w:rsidRDefault="007265B7" w:rsidP="000A2B39">
      <w:pPr>
        <w:numPr>
          <w:ilvl w:val="0"/>
          <w:numId w:val="2"/>
        </w:numPr>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点突变、插入缺失突变详细检测结果见附录1。</w:t>
      </w:r>
      <w:r w:rsidR="000A2B39" w:rsidRPr="000A2B39">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588EA3A2"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if var_brca.snv_s.B1_L5 + var_brca.snv_s.B2_L5 + var_brca.snv_s.B1_L4 + var_brca.snv_s.B2_L4 %}</w:t>
      </w:r>
    </w:p>
    <w:p w14:paraId="73285285"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{%p for a in var_brca.snv_s.B1_L5 + var_brca.snv_s.B2_L5 + var_brca.snv_s.B1_L4 + var_brca.snv_s.B2_L4 %}</w:t>
      </w:r>
    </w:p>
    <w:p w14:paraId="6CF29BE5"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本次实验检测到1个{%if a.clinic_num_s==5%}有较强的临床意义{%elif a.clinic_num_s==4%}潜在临床意义{%else%}{%endif%}变异，为{{a.gene_symbol}}基因的{{a.hgvs_c}}{%if a.hgvs_p!=”p.?”%}（{{a.hgvs_p}}）{%endif%}，{{a.variant_desc_cn}}{{a.variant_interpret_cn|e}}</w:t>
      </w:r>
    </w:p>
    <w:p w14:paraId="32538978"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{%p endfor%}</w:t>
      </w:r>
    </w:p>
    <w:p w14:paraId="49CD7C03"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B1B5A80"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由于本次检测采用的样品类型为组织样品，无法确定该突变是否为胚系突变，建议患者采用胚系样品（如白细胞等）验证该位点，如该突变为胚系突变，建议患者进行相应的遗传咨询。</w:t>
      </w:r>
    </w:p>
    <w:p w14:paraId="136BD16C" w14:textId="7AE8FDF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另外，本次实验还检测到其他一些突变信息（详见附录1），基于数据库信息均为{%if var_brca.snv_s.B1_L3 + 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A4DC586"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else%}</w:t>
      </w:r>
    </w:p>
    <w:p w14:paraId="049F5C62" w14:textId="404C9FFA"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 xml:space="preserve">本次实验检测到的一些变异信息（详见附录一），基于数据库信息均为{%if var_brca.snv_s.B1_L3 + </w:t>
      </w:r>
      <w:r w:rsidRPr="00F36112">
        <w:rPr>
          <w:rFonts w:ascii="思源黑体 CN Normal" w:eastAsia="思源黑体 CN Normal" w:hAnsi="思源黑体 CN Normal" w:hint="eastAsia"/>
          <w:sz w:val="20"/>
          <w:szCs w:val="21"/>
        </w:rPr>
        <w:lastRenderedPageBreak/>
        <w:t>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F58D18C" w14:textId="77594E7F"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endif%}</w:t>
      </w:r>
    </w:p>
    <w:p w14:paraId="356A86F0" w14:textId="77777777" w:rsidR="007334F6" w:rsidRDefault="007265B7" w:rsidP="00E94A96">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77777777"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
        <w:tblW w:w="0" w:type="auto"/>
        <w:tblLayout w:type="fixed"/>
        <w:tblLook w:val="04A0" w:firstRow="1" w:lastRow="0" w:firstColumn="1" w:lastColumn="0" w:noHBand="0" w:noVBand="1"/>
      </w:tblPr>
      <w:tblGrid>
        <w:gridCol w:w="1055"/>
        <w:gridCol w:w="2799"/>
        <w:gridCol w:w="928"/>
        <w:gridCol w:w="1598"/>
        <w:gridCol w:w="3075"/>
      </w:tblGrid>
      <w:tr w:rsidR="007334F6" w14:paraId="73B36F6D" w14:textId="77777777" w:rsidTr="00F36112">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799" w:type="dxa"/>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928" w:type="dxa"/>
          </w:tcPr>
          <w:p w14:paraId="4A7ACF11"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98" w:type="dxa"/>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075" w:type="dxa"/>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F36112" w14:paraId="167F2344" w14:textId="77777777" w:rsidTr="00F36112">
        <w:trPr>
          <w:trHeight w:val="18"/>
        </w:trPr>
        <w:tc>
          <w:tcPr>
            <w:tcW w:w="9455" w:type="dxa"/>
            <w:gridSpan w:val="5"/>
          </w:tcPr>
          <w:p w14:paraId="7CD8714A" w14:textId="7A69034F"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if var.var_somatic.level_I+ var.var_somatic.level_II and (var.var_somatic.level_I+ var.var_somatic.level_II)|count != (var_brca.snv_s.B1_L5+var_brca.snv_s.B1_L4 + var_brca.snv_s.B2_L5+var_brca.snv_s.B2_L4)|count %}</w:t>
            </w:r>
          </w:p>
        </w:tc>
      </w:tr>
      <w:tr w:rsidR="00F36112" w14:paraId="08CC42E2" w14:textId="77777777" w:rsidTr="00F36112">
        <w:trPr>
          <w:trHeight w:val="18"/>
        </w:trPr>
        <w:tc>
          <w:tcPr>
            <w:tcW w:w="9455" w:type="dxa"/>
            <w:gridSpan w:val="5"/>
          </w:tcPr>
          <w:p w14:paraId="0150835D" w14:textId="45CBEF1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for a in var.var_somatic.level_I+ var.var_somatic.level_II %}</w:t>
            </w:r>
          </w:p>
        </w:tc>
      </w:tr>
      <w:tr w:rsidR="00F36112" w14:paraId="7A141D6C" w14:textId="77777777" w:rsidTr="00F36112">
        <w:trPr>
          <w:trHeight w:val="18"/>
        </w:trPr>
        <w:tc>
          <w:tcPr>
            <w:tcW w:w="9455" w:type="dxa"/>
            <w:gridSpan w:val="5"/>
          </w:tcPr>
          <w:p w14:paraId="678BD26A" w14:textId="00E9C620"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if a.gene_symbol !=”BRCA1” and a.gene_symbol!=”BRCA2”%}</w:t>
            </w:r>
          </w:p>
        </w:tc>
      </w:tr>
      <w:tr w:rsidR="00F36112" w14:paraId="5345693D" w14:textId="77777777" w:rsidTr="00F36112">
        <w:trPr>
          <w:trHeight w:val="18"/>
        </w:trPr>
        <w:tc>
          <w:tcPr>
            <w:tcW w:w="1055" w:type="dxa"/>
          </w:tcPr>
          <w:p w14:paraId="3ABCEC6D" w14:textId="428BA6DE" w:rsidR="00F36112" w:rsidRDefault="00F36112">
            <w:pPr>
              <w:jc w:val="center"/>
              <w:rPr>
                <w:rFonts w:ascii="思源黑体 CN Normal" w:eastAsia="思源黑体 CN Normal" w:hAnsi="思源黑体 CN Normal"/>
                <w:i/>
                <w:iCs/>
                <w:sz w:val="17"/>
                <w:szCs w:val="17"/>
              </w:rPr>
            </w:pPr>
            <w:r w:rsidRPr="00F36112">
              <w:rPr>
                <w:rFonts w:ascii="思源黑体 CN Normal" w:eastAsia="思源黑体 CN Normal" w:hAnsi="思源黑体 CN Normal"/>
                <w:i/>
                <w:iCs/>
                <w:sz w:val="17"/>
                <w:szCs w:val="17"/>
              </w:rPr>
              <w:t>{{a.gene_symbol}}</w:t>
            </w:r>
          </w:p>
        </w:tc>
        <w:tc>
          <w:tcPr>
            <w:tcW w:w="2799" w:type="dxa"/>
          </w:tcPr>
          <w:p w14:paraId="7C4B9ED7" w14:textId="77777777" w:rsidR="00F36112" w:rsidRP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{{a.gene_region}} {{a.hgvs_c}}{%if a.hgvs_p!=”p.?”%} {{a.hgvs_p}}{%endif%}</w:t>
            </w:r>
          </w:p>
          <w:p w14:paraId="7CC6EEF4" w14:textId="7C199D08" w:rsid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{{a.transcript_primary}}</w:t>
            </w:r>
          </w:p>
        </w:tc>
        <w:tc>
          <w:tcPr>
            <w:tcW w:w="928" w:type="dxa"/>
          </w:tcPr>
          <w:p w14:paraId="76CA1347" w14:textId="1D0D78E2" w:rsidR="00F36112" w:rsidRDefault="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{{a.freq_str}}</w:t>
            </w:r>
          </w:p>
        </w:tc>
        <w:tc>
          <w:tcPr>
            <w:tcW w:w="1598" w:type="dxa"/>
          </w:tcPr>
          <w:p w14:paraId="67202586"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if a.clinic_num_s == 5%}</w:t>
            </w:r>
          </w:p>
          <w:p w14:paraId="574C67E9"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I类</w:t>
            </w:r>
          </w:p>
          <w:p w14:paraId="293B3481"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elif a.clinic_num_s == 4%}</w:t>
            </w:r>
          </w:p>
          <w:p w14:paraId="5F5A110D"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II类</w:t>
            </w:r>
          </w:p>
          <w:p w14:paraId="415288BF" w14:textId="1D4D17E9" w:rsid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endif%}</w:t>
            </w:r>
          </w:p>
        </w:tc>
        <w:tc>
          <w:tcPr>
            <w:tcW w:w="3075" w:type="dxa"/>
          </w:tcPr>
          <w:p w14:paraId="2CEE04D7"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if a.evi_sum.evi_split and (a.evi_sum.evi_split.Predictive or a.evi_sum.evi_split.Prognostic or a.evi_sum.evi_split.Diagnostic)%}</w:t>
            </w:r>
          </w:p>
          <w:p w14:paraId="423C653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if a.evi_sum.evi_split.Predictive%}</w:t>
            </w:r>
          </w:p>
          <w:p w14:paraId="22033F1A"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for b in a.evi_sum.evi_split.Predictive%}</w:t>
            </w:r>
          </w:p>
          <w:p w14:paraId="71989FA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{{b.regimen_name}}（{{b.clinical_significance_cn}}，{{b.evi_conclusion_simple}}级）</w:t>
            </w:r>
          </w:p>
          <w:p w14:paraId="073200B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endfor%}</w:t>
            </w:r>
          </w:p>
          <w:p w14:paraId="2452631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07B057C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if a.evi_sum.evi_split.Prognostic%}</w:t>
            </w:r>
          </w:p>
          <w:p w14:paraId="1325234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for b in a.evi_sum.evi_split.Prognostic %}</w:t>
            </w:r>
          </w:p>
          <w:p w14:paraId="12C6F911"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预后{{b.clinical_significance_cn }}（ / ，{{b.evi_conclusion_simple }}级）</w:t>
            </w:r>
          </w:p>
          <w:p w14:paraId="764DC35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endfor%}</w:t>
            </w:r>
          </w:p>
          <w:p w14:paraId="204BA2FF"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10B8C1B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if a.evi_sum.evi_split.Diagnostic%}</w:t>
            </w:r>
          </w:p>
          <w:p w14:paraId="1AEC625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r w:rsidRPr="00F36112">
              <w:rPr>
                <w:rFonts w:ascii="思源黑体 CN Normal" w:eastAsia="思源黑体 CN Normal" w:hAnsi="思源黑体 CN Normal"/>
                <w:bCs/>
                <w:sz w:val="17"/>
                <w:szCs w:val="17"/>
                <w:lang w:eastAsia="zh-Hans"/>
              </w:rPr>
              <w:lastRenderedPageBreak/>
              <w:t>a.evi_sum.evi_split.Diagnostic %}</w:t>
            </w:r>
          </w:p>
          <w:p w14:paraId="7985B424"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辅助诊断（ / ，{{b.evi_conclusion_simple }}级）</w:t>
            </w:r>
          </w:p>
          <w:p w14:paraId="195CB1A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endfor%}</w:t>
            </w:r>
          </w:p>
          <w:p w14:paraId="14192992"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245C72D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else%}</w:t>
            </w:r>
          </w:p>
          <w:p w14:paraId="09AEBA2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w:t>
            </w:r>
          </w:p>
          <w:p w14:paraId="1654EE44" w14:textId="0F279940" w:rsid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tc>
      </w:tr>
      <w:tr w:rsidR="00F36112" w14:paraId="44B2DFAB" w14:textId="77777777" w:rsidTr="005F62F8">
        <w:trPr>
          <w:trHeight w:val="18"/>
        </w:trPr>
        <w:tc>
          <w:tcPr>
            <w:tcW w:w="9455" w:type="dxa"/>
            <w:gridSpan w:val="5"/>
          </w:tcPr>
          <w:p w14:paraId="21EE0E9A" w14:textId="083615E8"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lastRenderedPageBreak/>
              <w:t>{%tr endif%}</w:t>
            </w:r>
          </w:p>
        </w:tc>
      </w:tr>
      <w:tr w:rsidR="00F36112" w14:paraId="53A43B41" w14:textId="77777777" w:rsidTr="005F62F8">
        <w:trPr>
          <w:trHeight w:val="18"/>
        </w:trPr>
        <w:tc>
          <w:tcPr>
            <w:tcW w:w="9455" w:type="dxa"/>
            <w:gridSpan w:val="5"/>
          </w:tcPr>
          <w:p w14:paraId="338014A1" w14:textId="17453258"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endfor%}</w:t>
            </w:r>
          </w:p>
        </w:tc>
      </w:tr>
      <w:tr w:rsidR="00F36112" w14:paraId="70FE23F0" w14:textId="77777777" w:rsidTr="005F62F8">
        <w:trPr>
          <w:trHeight w:val="18"/>
        </w:trPr>
        <w:tc>
          <w:tcPr>
            <w:tcW w:w="9455" w:type="dxa"/>
            <w:gridSpan w:val="5"/>
          </w:tcPr>
          <w:p w14:paraId="7FA17B24" w14:textId="6147A216"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else%}</w:t>
            </w:r>
          </w:p>
        </w:tc>
      </w:tr>
      <w:tr w:rsidR="00F36112" w14:paraId="31135EBB" w14:textId="77777777" w:rsidTr="005F62F8">
        <w:trPr>
          <w:trHeight w:val="18"/>
        </w:trPr>
        <w:tc>
          <w:tcPr>
            <w:tcW w:w="9455" w:type="dxa"/>
            <w:gridSpan w:val="5"/>
          </w:tcPr>
          <w:p w14:paraId="13514D69" w14:textId="11B84A45"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未检测到具有临床意义的变异</w:t>
            </w:r>
          </w:p>
        </w:tc>
      </w:tr>
      <w:tr w:rsidR="00F36112" w14:paraId="41A138C4" w14:textId="77777777" w:rsidTr="005F62F8">
        <w:trPr>
          <w:trHeight w:val="18"/>
        </w:trPr>
        <w:tc>
          <w:tcPr>
            <w:tcW w:w="9455" w:type="dxa"/>
            <w:gridSpan w:val="5"/>
          </w:tcPr>
          <w:p w14:paraId="0D9253B0" w14:textId="6C09886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endif%}</w:t>
            </w:r>
          </w:p>
        </w:tc>
      </w:tr>
    </w:tbl>
    <w:p w14:paraId="26789317" w14:textId="77777777"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p>
    <w:p w14:paraId="7AAF9359"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3CB4ADCD"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A7C5DAC"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10228546"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175F9697"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4920CF42"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D级：临床前硏究表明具有潜在治疗意义的生物标志物；或有病例报道或结论未形成共识，评估疾病诊断或预后意义的生物标志物</w:t>
      </w:r>
    </w:p>
    <w:p w14:paraId="0ABBFDDB"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变异，详细解读件附录2-3部分。</w:t>
      </w:r>
    </w:p>
    <w:p w14:paraId="69067D18"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A0B7E02"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附赠30个基因检测结果解释（结果仅供参考）</w:t>
      </w:r>
    </w:p>
    <w:p w14:paraId="38FA6794"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var.var_somatic.level_I+ var.var_somatic.level_II and (var.var_somatic.level_I+ </w:t>
      </w:r>
      <w:r w:rsidRPr="006E0129">
        <w:rPr>
          <w:rFonts w:ascii="思源黑体 CN Normal" w:eastAsia="思源黑体 CN Normal" w:hAnsi="思源黑体 CN Normal"/>
          <w:sz w:val="20"/>
          <w:szCs w:val="21"/>
        </w:rPr>
        <w:lastRenderedPageBreak/>
        <w:t>var.var_somatic.level_II)|count != (var_brca.snv_s.B1_L5+var_brca.snv_s.B1_L4 + var_brca.snv_s.B2_L5+var_brca.snv_s.B2_L4)|count %}</w:t>
      </w:r>
    </w:p>
    <w:p w14:paraId="79645DB2"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{%p for a in var.var_somatic.level_I+ var.var_somatic.level_II %}</w:t>
      </w:r>
    </w:p>
    <w:p w14:paraId="65EDF302" w14:textId="1A6B7A11"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{%p if a.gene_symbol !=”BRCA1” and a.gene_symbol!=”BRCA2”%}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334F6" w14:paraId="1D9A628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661DBAF6" w14:textId="3CCFACA1" w:rsidR="007334F6" w:rsidRDefault="006E012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6E0129">
              <w:rPr>
                <w:rFonts w:ascii="思源黑体 CN Bold" w:eastAsia="思源黑体 CN Bold" w:hAnsi="思源黑体 CN Bold" w:cs="Times New Roman (正文 CS 字体)"/>
                <w:b/>
                <w:i/>
                <w:iCs/>
                <w:color w:val="FFFFFF" w:themeColor="background1"/>
                <w:spacing w:val="10"/>
                <w:sz w:val="18"/>
                <w:szCs w:val="18"/>
              </w:rPr>
              <w:t xml:space="preserve">{{a.gene_symbol}} </w:t>
            </w:r>
            <w:r w:rsidRPr="006E0129">
              <w:rPr>
                <w:rFonts w:ascii="思源黑体 CN Bold" w:eastAsia="思源黑体 CN Bold" w:hAnsi="思源黑体 CN Bold" w:cs="Times New Roman (正文 CS 字体)"/>
                <w:b/>
                <w:color w:val="FFFFFF" w:themeColor="background1"/>
                <w:spacing w:val="10"/>
                <w:sz w:val="18"/>
                <w:szCs w:val="18"/>
              </w:rPr>
              <w:t>{{a.gene_region}} {{a.hgvs_c}}{%if a.hgvs_p!=”p.?”%} {{a.hgvs_p}}{%endif%}</w:t>
            </w:r>
          </w:p>
        </w:tc>
      </w:tr>
      <w:tr w:rsidR="007334F6" w14:paraId="20D2F62C"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C2DC37" w14:textId="77777777" w:rsidR="007334F6" w:rsidRDefault="007265B7">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86F788" w14:textId="4D79DD52"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6E0129">
              <w:rPr>
                <w:rFonts w:ascii="思源黑体 CN Normal" w:eastAsia="思源黑体 CN Normal" w:hAnsi="思源黑体 CN Normal" w:cs="Times New Roman (正文 CS 字体)"/>
                <w:spacing w:val="6"/>
                <w:sz w:val="17"/>
                <w:szCs w:val="17"/>
              </w:rPr>
              <w:t>{{a.gene_function|e}}</w:t>
            </w:r>
          </w:p>
        </w:tc>
      </w:tr>
      <w:tr w:rsidR="007334F6" w14:paraId="314DF2A1"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3AC0B0" w14:textId="77777777" w:rsidR="007334F6" w:rsidRDefault="007265B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FEFD72" w14:textId="7BA69FDA"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6E0129">
              <w:rPr>
                <w:rFonts w:ascii="思源黑体 CN Normal" w:eastAsia="思源黑体 CN Normal" w:hAnsi="思源黑体 CN Normal" w:cs="微软雅黑"/>
                <w:sz w:val="17"/>
                <w:szCs w:val="17"/>
              </w:rPr>
              <w:t>{{a.variant_desc_cn|e}}{{a.variant_interpret_cn|e}}</w:t>
            </w:r>
          </w:p>
        </w:tc>
      </w:tr>
      <w:tr w:rsidR="006E0129" w14:paraId="34C3E829"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61D9C4" w14:textId="77777777" w:rsidR="006E0129" w:rsidRDefault="006E0129" w:rsidP="006E012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24C08A"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if a.evi_sum.evi_split and (a.evi_sum.evi_split.Predictive or a.evi_sum.evi_split.Prognostic or a.evi_sum.evi_split.Diagnostic)%}</w:t>
            </w:r>
          </w:p>
          <w:p w14:paraId="18FB32F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if a.evi_sum.evi_split.Predictive_merge%}</w:t>
            </w:r>
          </w:p>
          <w:p w14:paraId="77E0115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for b in a.evi_sum.evi_split.Predictive_merge%}</w:t>
            </w:r>
          </w:p>
          <w:p w14:paraId="6A0612FD"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{{b.regimen_name}}：</w:t>
            </w:r>
          </w:p>
          <w:p w14:paraId="061372C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{{b.evi_interpretation|e}}</w:t>
            </w:r>
          </w:p>
          <w:p w14:paraId="3326908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endfor%}</w:t>
            </w:r>
          </w:p>
          <w:p w14:paraId="6983AE9C"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7BCE8483"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if a.evi_sum.evi_split.Prognostic%}</w:t>
            </w:r>
          </w:p>
          <w:p w14:paraId="3CBEA0BB"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for b in a.evi_sum.evi_split.Prognostic %}</w:t>
            </w:r>
          </w:p>
          <w:p w14:paraId="78290B9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59AF4C2B"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{{b.evi_interpretation|e}}</w:t>
            </w:r>
          </w:p>
          <w:p w14:paraId="3509E80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endfor%}</w:t>
            </w:r>
          </w:p>
          <w:p w14:paraId="58186A81"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BBAB5A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if a.evi_sum.evi_split.Diagnostic%}</w:t>
            </w:r>
          </w:p>
          <w:p w14:paraId="04D77288"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for b in a.evi_sum.evi_split.Diagnostic %}</w:t>
            </w:r>
          </w:p>
          <w:p w14:paraId="58517AF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48E7FC80"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{{b.evi_interpretation|e}}</w:t>
            </w:r>
          </w:p>
          <w:p w14:paraId="06CE8402"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endfor%}</w:t>
            </w:r>
          </w:p>
          <w:p w14:paraId="3BAAFB7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97E140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64D2CD18"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1A1BBA39" w14:textId="0613044A"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037FA042" w14:textId="77777777" w:rsidR="000755F7" w:rsidRDefault="000755F7" w:rsidP="000755F7"/>
    <w:p w14:paraId="5233BE62" w14:textId="77777777" w:rsidR="000755F7" w:rsidRDefault="000755F7" w:rsidP="000755F7">
      <w:r>
        <w:rPr>
          <w:rFonts w:hint="eastAsia"/>
        </w:rPr>
        <w:t>{%p</w:t>
      </w:r>
      <w:r>
        <w:t xml:space="preserve"> endif</w:t>
      </w:r>
      <w:r>
        <w:rPr>
          <w:rFonts w:hint="eastAsia"/>
        </w:rPr>
        <w:t>%}</w:t>
      </w:r>
    </w:p>
    <w:p w14:paraId="261B92DA" w14:textId="77777777" w:rsidR="000755F7" w:rsidRDefault="000755F7" w:rsidP="000755F7">
      <w:r>
        <w:rPr>
          <w:rFonts w:hint="eastAsia"/>
        </w:rPr>
        <w:t>{</w:t>
      </w:r>
      <w:r>
        <w:t>%p endfor%}</w:t>
      </w:r>
    </w:p>
    <w:p w14:paraId="0ADD7DE1" w14:textId="77777777" w:rsidR="000755F7" w:rsidRPr="0060754D" w:rsidRDefault="000755F7" w:rsidP="000755F7">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755F7" w14:paraId="3011C20C" w14:textId="77777777" w:rsidTr="005A4159">
        <w:trPr>
          <w:trHeight w:val="459"/>
          <w:jc w:val="center"/>
        </w:trPr>
        <w:tc>
          <w:tcPr>
            <w:tcW w:w="10217" w:type="dxa"/>
            <w:gridSpan w:val="2"/>
            <w:tcBorders>
              <w:top w:val="single" w:sz="4" w:space="0" w:color="auto"/>
              <w:bottom w:val="single" w:sz="4" w:space="0" w:color="auto"/>
            </w:tcBorders>
            <w:shd w:val="clear" w:color="auto" w:fill="00653B"/>
            <w:vAlign w:val="center"/>
          </w:tcPr>
          <w:p w14:paraId="7B20B020" w14:textId="5644D130" w:rsidR="000755F7" w:rsidRDefault="000755F7" w:rsidP="005A415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0755F7" w14:paraId="4F4A5B5A"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4E1B1B" w14:textId="77777777" w:rsidR="000755F7" w:rsidRDefault="000755F7" w:rsidP="005A4159">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729EFF" w14:textId="632E7AC9"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0755F7" w14:paraId="43D572A8"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9F66CE"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37E83E" w14:textId="1077481B"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sz w:val="17"/>
                <w:szCs w:val="17"/>
              </w:rPr>
              <w:t>-</w:t>
            </w:r>
          </w:p>
        </w:tc>
      </w:tr>
      <w:tr w:rsidR="000755F7" w14:paraId="307CCF66"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9C7297"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0546E0" w14:textId="22D80760" w:rsidR="000755F7" w:rsidRDefault="000755F7" w:rsidP="005A4159">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98671D" w14:textId="77777777" w:rsidR="000755F7" w:rsidRDefault="000755F7" w:rsidP="000755F7"/>
    <w:p w14:paraId="77B89042" w14:textId="77777777" w:rsidR="000755F7" w:rsidRPr="00E62D2C" w:rsidRDefault="000755F7" w:rsidP="000755F7">
      <w:r>
        <w:rPr>
          <w:rFonts w:hint="eastAsia"/>
        </w:rPr>
        <w:t>{</w:t>
      </w:r>
      <w:r>
        <w:t>%p endif%}</w:t>
      </w:r>
    </w:p>
    <w:p w14:paraId="42C64567" w14:textId="527924F9" w:rsidR="007334F6" w:rsidRPr="006E0129" w:rsidRDefault="007265B7" w:rsidP="006E0129">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6E0129" w14:paraId="6E43EE14" w14:textId="77777777" w:rsidTr="005A4159">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11511019"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DE34A6C"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43AB0C0B"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13F9D0C0"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71CA058D"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E0129" w14:paraId="178A3FBF" w14:textId="77777777" w:rsidTr="005A4159">
        <w:trPr>
          <w:trHeight w:val="397"/>
        </w:trPr>
        <w:tc>
          <w:tcPr>
            <w:tcW w:w="9449" w:type="dxa"/>
            <w:gridSpan w:val="5"/>
          </w:tcPr>
          <w:p w14:paraId="3F1158D9"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if chemo.complete_split_tumor%}</w:t>
            </w:r>
          </w:p>
        </w:tc>
      </w:tr>
      <w:tr w:rsidR="006E0129" w14:paraId="29990361" w14:textId="77777777" w:rsidTr="005A4159">
        <w:trPr>
          <w:trHeight w:val="397"/>
        </w:trPr>
        <w:tc>
          <w:tcPr>
            <w:tcW w:w="9449" w:type="dxa"/>
            <w:gridSpan w:val="5"/>
          </w:tcPr>
          <w:p w14:paraId="2DBC3DB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for a in chemo.complete_split_tumor%}</w:t>
            </w:r>
          </w:p>
        </w:tc>
      </w:tr>
      <w:tr w:rsidR="006E0129" w14:paraId="4F3A08AA" w14:textId="77777777" w:rsidTr="005A4159">
        <w:trPr>
          <w:trHeight w:val="397"/>
        </w:trPr>
        <w:tc>
          <w:tcPr>
            <w:tcW w:w="1073" w:type="dxa"/>
          </w:tcPr>
          <w:p w14:paraId="6E236EE9" w14:textId="77777777" w:rsidR="006E0129"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{{a.gene_symbol}}</w:t>
            </w:r>
          </w:p>
        </w:tc>
        <w:tc>
          <w:tcPr>
            <w:tcW w:w="1260" w:type="dxa"/>
          </w:tcPr>
          <w:p w14:paraId="6062D635"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{{a.dbsnp}}</w:t>
            </w:r>
          </w:p>
        </w:tc>
        <w:tc>
          <w:tcPr>
            <w:tcW w:w="1034" w:type="dxa"/>
          </w:tcPr>
          <w:p w14:paraId="4AC088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{{a.genotype}}</w:t>
            </w:r>
          </w:p>
        </w:tc>
        <w:tc>
          <w:tcPr>
            <w:tcW w:w="4893" w:type="dxa"/>
          </w:tcPr>
          <w:p w14:paraId="57526FA6" w14:textId="77777777" w:rsidR="006E0129"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{{a.clin_anno_cn}}</w:t>
            </w:r>
          </w:p>
        </w:tc>
        <w:tc>
          <w:tcPr>
            <w:tcW w:w="1189" w:type="dxa"/>
          </w:tcPr>
          <w:p w14:paraId="109214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{{a.evi_level}}</w:t>
            </w:r>
          </w:p>
        </w:tc>
      </w:tr>
      <w:tr w:rsidR="006E0129" w14:paraId="2BCBFA69" w14:textId="77777777" w:rsidTr="005A4159">
        <w:trPr>
          <w:trHeight w:val="397"/>
        </w:trPr>
        <w:tc>
          <w:tcPr>
            <w:tcW w:w="9449" w:type="dxa"/>
            <w:gridSpan w:val="5"/>
          </w:tcPr>
          <w:p w14:paraId="006B348F"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endfor%}</w:t>
            </w:r>
          </w:p>
        </w:tc>
      </w:tr>
      <w:tr w:rsidR="006E0129" w14:paraId="33EA8608" w14:textId="77777777" w:rsidTr="005A4159">
        <w:trPr>
          <w:trHeight w:val="397"/>
        </w:trPr>
        <w:tc>
          <w:tcPr>
            <w:tcW w:w="9449" w:type="dxa"/>
            <w:gridSpan w:val="5"/>
          </w:tcPr>
          <w:p w14:paraId="4B526B48"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6E0129" w14:paraId="650EFAB9" w14:textId="77777777" w:rsidTr="005A4159">
        <w:trPr>
          <w:trHeight w:val="397"/>
        </w:trPr>
        <w:tc>
          <w:tcPr>
            <w:tcW w:w="9449" w:type="dxa"/>
            <w:gridSpan w:val="5"/>
          </w:tcPr>
          <w:p w14:paraId="4724AD0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for a in chemo.complete %}</w:t>
            </w:r>
          </w:p>
        </w:tc>
      </w:tr>
      <w:tr w:rsidR="006E0129" w14:paraId="53DFD325" w14:textId="77777777" w:rsidTr="005A4159">
        <w:trPr>
          <w:trHeight w:val="397"/>
        </w:trPr>
        <w:tc>
          <w:tcPr>
            <w:tcW w:w="1073" w:type="dxa"/>
          </w:tcPr>
          <w:p w14:paraId="0AB57DDA" w14:textId="77777777" w:rsidR="006E0129" w:rsidRPr="00400ADE"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{{a.gene_symbol}}</w:t>
            </w:r>
          </w:p>
        </w:tc>
        <w:tc>
          <w:tcPr>
            <w:tcW w:w="1260" w:type="dxa"/>
          </w:tcPr>
          <w:p w14:paraId="6FA9C43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{{a.dbsnp}}</w:t>
            </w:r>
          </w:p>
        </w:tc>
        <w:tc>
          <w:tcPr>
            <w:tcW w:w="1034" w:type="dxa"/>
          </w:tcPr>
          <w:p w14:paraId="5ED9A91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{{a.genotype}}</w:t>
            </w:r>
          </w:p>
        </w:tc>
        <w:tc>
          <w:tcPr>
            <w:tcW w:w="4893" w:type="dxa"/>
          </w:tcPr>
          <w:p w14:paraId="5F3947F3" w14:textId="77777777" w:rsidR="006E0129" w:rsidRPr="00400ADE"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{{a.clin_anno_cn}}</w:t>
            </w:r>
          </w:p>
        </w:tc>
        <w:tc>
          <w:tcPr>
            <w:tcW w:w="1189" w:type="dxa"/>
          </w:tcPr>
          <w:p w14:paraId="338A18A2"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{{a.evi_level}}</w:t>
            </w:r>
          </w:p>
        </w:tc>
      </w:tr>
      <w:tr w:rsidR="006E0129" w14:paraId="3444C0F0" w14:textId="77777777" w:rsidTr="005A4159">
        <w:trPr>
          <w:trHeight w:val="397"/>
        </w:trPr>
        <w:tc>
          <w:tcPr>
            <w:tcW w:w="9449" w:type="dxa"/>
            <w:gridSpan w:val="5"/>
          </w:tcPr>
          <w:p w14:paraId="4CB4198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endfor%}</w:t>
            </w:r>
          </w:p>
        </w:tc>
      </w:tr>
      <w:tr w:rsidR="006E0129" w14:paraId="46652CE5" w14:textId="77777777" w:rsidTr="005A4159">
        <w:trPr>
          <w:trHeight w:val="397"/>
        </w:trPr>
        <w:tc>
          <w:tcPr>
            <w:tcW w:w="9449" w:type="dxa"/>
            <w:gridSpan w:val="5"/>
          </w:tcPr>
          <w:p w14:paraId="4CAA900D"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化疗药物证据水平划分依据参考PharmGKB数据库，共分为1A/1B/2A/2B/3/4这6个等级：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4级：注释仅基于病例报告，非权威性研究或体外分子功能研究。</w:t>
      </w:r>
    </w:p>
    <w:p w14:paraId="08A1D153" w14:textId="21AEBDE4" w:rsidR="007334F6" w:rsidRPr="006E0129" w:rsidRDefault="007265B7" w:rsidP="006E0129">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6E0129">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B4FD4D" w14:textId="33678356"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7334F6"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8BA03F5"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{%if lib_quality_control and lib_quality_control.lib_dna_qc and lib_quality_control.lib_dna_qc.dna_qty%}{{lib_quality_control.lib_dna_qc.dna_qty|replace(“.00”,””)}}{%else%}{%endif%}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334F6"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7334F6" w:rsidRDefault="007334F6">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60AC5223"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{%if lib_quality_control and lib_quality_control.lib_dna_qc and lib_quality_control.lib_dna_qc.library_qty%}{{lib_quality_control.lib_dna_qc.library_qty|replace(“.00”,””)}}{%else%}{%endif%}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6E0129"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5417ACF2"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{{qc.dna_data_qc.cleandata_q30}}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E0129"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1C45C2C0"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{{qc.dna_data_qc.mapping_ratio}}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15F2DD8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{{qc.dna_data_qc.cover_ratio}}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均一性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3574711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{{qc.dna_data_qc.uni20}}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6E0129"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0A411BB5"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{{qc.dna_data_qc.depth_mean|replace(“.00”,””)}}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6E0129"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24400ADE"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{{qc.dna_data_qc.depth_ssbc|replace(“.00”,””)}}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D9077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qc.dna_data_qc.cleandata_q30_num&gt;=0.75 and qc.dna_data_qc.depth_ssbc_num&gt;=300%}</w:t>
            </w:r>
          </w:p>
          <w:p w14:paraId="050153F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sample.tumor_content%}</w:t>
            </w:r>
          </w:p>
          <w:p w14:paraId="1EFE6FB0"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220F87A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lastRenderedPageBreak/>
              <w:t>{%if sample.tumor_content|replace(“%”,””)|float &gt;= 20 and lib_quality_control.lib_dna_qc.dna_qty|float &gt;= 30 and lib_quality_control.lib_dna_qc.library_qty|float &gt;=200%}合格{%else%}风险{%endif%}</w:t>
            </w:r>
          </w:p>
          <w:p w14:paraId="48D508C2"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FBDDF8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{%if sample.tumor_content|replace(“%”,””)|float &gt;= 20%}合格（质控项有缺失，请补齐数据后自行评估）{%else%}风险{%endif%}</w:t>
            </w:r>
          </w:p>
          <w:p w14:paraId="223625B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251191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4C3BA799"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lib_quality_control and lib_quality_control.lib_dna_qc and lib_quality_control.lib_dna_qc.tumor_content%}</w:t>
            </w:r>
          </w:p>
          <w:p w14:paraId="27996D2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3FE33F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0A1C2B5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5B6E98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0529490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BE3E79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113949D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5DD3058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038854B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0264181"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合格（质控项有缺失，请补齐数据后自行评估）</w:t>
            </w:r>
          </w:p>
          <w:p w14:paraId="76ABA99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3296A4E8"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58412D0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576929B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872A9A5"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风险</w:t>
            </w:r>
          </w:p>
          <w:p w14:paraId="2D2C6D20" w14:textId="61E3206A" w:rsidR="007334F6"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AC7E7D"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157D460C"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1F4FC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E886311"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414D5A7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F948F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152F10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5F5823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916EAB"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748771E4" w:rsidR="007334F6" w:rsidRPr="006E0129" w:rsidRDefault="007265B7" w:rsidP="006E0129">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6E0129">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077E34"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1A818B6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6CDA13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49AEC10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03001BC"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BF5B1E"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3417753A"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2450FD97" w14:textId="0B291ABD" w:rsidR="007334F6" w:rsidRPr="006E0129" w:rsidRDefault="007265B7" w:rsidP="006E012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4" w:name="_Hlk80858906"/>
      <w:bookmarkEnd w:id="2"/>
      <w:r>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7334F6" w14:paraId="0C17750B" w14:textId="77777777" w:rsidTr="006E01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833542D"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E0129" w:rsidRPr="006E0129" w14:paraId="20910ECE" w14:textId="77777777" w:rsidTr="006E0129">
        <w:trPr>
          <w:trHeight w:val="454"/>
        </w:trPr>
        <w:tc>
          <w:tcPr>
            <w:tcW w:w="9639" w:type="dxa"/>
            <w:gridSpan w:val="7"/>
            <w:noWrap/>
          </w:tcPr>
          <w:p w14:paraId="5A2A371C" w14:textId="54824F8A"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var_brca.snv_s.B1_L5+var_brca.snv_s.B2_L5+var_brca.snv_s.B1_L4+var_brca.snv_s.B2_L4%}</w:t>
            </w:r>
          </w:p>
        </w:tc>
      </w:tr>
      <w:tr w:rsidR="006E0129" w14:paraId="348ABA1E" w14:textId="77777777" w:rsidTr="006E0129">
        <w:trPr>
          <w:trHeight w:val="454"/>
        </w:trPr>
        <w:tc>
          <w:tcPr>
            <w:tcW w:w="709" w:type="dxa"/>
            <w:noWrap/>
          </w:tcPr>
          <w:p w14:paraId="55ADAB23" w14:textId="77777777" w:rsidR="006E0129" w:rsidRPr="006E0129" w:rsidRDefault="006E0129">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28B5215" w14:textId="05FBF257" w:rsidR="006E0129" w:rsidRPr="006E0129" w:rsidRDefault="006E0129">
            <w:pPr>
              <w:spacing w:line="360" w:lineRule="exact"/>
              <w:jc w:val="center"/>
              <w:rPr>
                <w:rFonts w:ascii="思源黑体 CN Normal" w:eastAsia="思源黑体 CN Normal" w:hAnsi="思源黑体 CN Normal"/>
                <w:b/>
                <w:i/>
                <w:color w:val="FF0000"/>
                <w:sz w:val="18"/>
                <w:szCs w:val="18"/>
              </w:rPr>
            </w:pPr>
            <w:r w:rsidRPr="006E0129">
              <w:rPr>
                <w:rFonts w:ascii="思源黑体 CN Normal" w:eastAsia="思源黑体 CN Normal" w:hAnsi="思源黑体 CN Normal"/>
                <w:b/>
                <w:i/>
                <w:color w:val="FF0000"/>
                <w:sz w:val="18"/>
                <w:szCs w:val="18"/>
              </w:rPr>
              <w:t>{{a.gene_symbol}}</w:t>
            </w:r>
          </w:p>
        </w:tc>
        <w:tc>
          <w:tcPr>
            <w:tcW w:w="1701" w:type="dxa"/>
          </w:tcPr>
          <w:p w14:paraId="35D8A67A" w14:textId="36522C60"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{{a.hgvs_c}}</w:t>
            </w:r>
          </w:p>
        </w:tc>
        <w:tc>
          <w:tcPr>
            <w:tcW w:w="1275" w:type="dxa"/>
          </w:tcPr>
          <w:p w14:paraId="53776EAA" w14:textId="761AC4B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{%if a.hgvs_p!=”p.?”%}{{a.hgvs_p}}{%else%}--{%endif%}</w:t>
            </w:r>
          </w:p>
        </w:tc>
        <w:tc>
          <w:tcPr>
            <w:tcW w:w="1276" w:type="dxa"/>
          </w:tcPr>
          <w:p w14:paraId="27DD4028" w14:textId="133EBBB4"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{{a.freq_str}}</w:t>
            </w:r>
          </w:p>
        </w:tc>
        <w:tc>
          <w:tcPr>
            <w:tcW w:w="1701" w:type="dxa"/>
          </w:tcPr>
          <w:p w14:paraId="6DF3148C" w14:textId="7BE5930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{{a.type_cn}}</w:t>
            </w:r>
          </w:p>
        </w:tc>
        <w:tc>
          <w:tcPr>
            <w:tcW w:w="2126" w:type="dxa"/>
          </w:tcPr>
          <w:p w14:paraId="21682CC8" w14:textId="50CD9C08"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hint="eastAsia"/>
                <w:b/>
                <w:color w:val="FF0000"/>
                <w:sz w:val="18"/>
                <w:szCs w:val="18"/>
              </w:rPr>
              <w:t>{%if a.clinic_num_s==5%}有较强的临床意义{%elif a.clinic_num_s==4%}潜在临床意义{%endif%}</w:t>
            </w:r>
          </w:p>
        </w:tc>
      </w:tr>
      <w:tr w:rsidR="006E0129" w14:paraId="3082A5C1" w14:textId="77777777" w:rsidTr="006E0129">
        <w:trPr>
          <w:trHeight w:val="454"/>
        </w:trPr>
        <w:tc>
          <w:tcPr>
            <w:tcW w:w="9639" w:type="dxa"/>
            <w:gridSpan w:val="7"/>
            <w:noWrap/>
          </w:tcPr>
          <w:p w14:paraId="584D820A" w14:textId="01E45027" w:rsidR="006E0129" w:rsidRPr="006E0129" w:rsidRDefault="006E0129">
            <w:pPr>
              <w:spacing w:line="360" w:lineRule="exact"/>
              <w:jc w:val="center"/>
              <w:rPr>
                <w:rFonts w:ascii="思源黑体 CN Normal" w:eastAsia="思源黑体 CN Normal" w:hAnsi="思源黑体 CN Normal"/>
                <w:bCs/>
                <w:color w:val="FF0000"/>
                <w:sz w:val="18"/>
                <w:szCs w:val="18"/>
              </w:rPr>
            </w:pPr>
            <w:r w:rsidRPr="006E0129">
              <w:rPr>
                <w:rFonts w:ascii="思源黑体 CN Normal" w:eastAsia="思源黑体 CN Normal" w:hAnsi="思源黑体 CN Normal"/>
                <w:bCs/>
                <w:color w:val="000000" w:themeColor="text1"/>
                <w:sz w:val="18"/>
                <w:szCs w:val="18"/>
              </w:rPr>
              <w:t>{%tr endfor%}</w:t>
            </w:r>
          </w:p>
        </w:tc>
      </w:tr>
      <w:tr w:rsidR="006E0129" w14:paraId="784EA45B" w14:textId="77777777" w:rsidTr="006E0129">
        <w:trPr>
          <w:trHeight w:val="454"/>
        </w:trPr>
        <w:tc>
          <w:tcPr>
            <w:tcW w:w="9639" w:type="dxa"/>
            <w:gridSpan w:val="7"/>
            <w:noWrap/>
          </w:tcPr>
          <w:p w14:paraId="0ED7651C" w14:textId="538FD9C4"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6E0129" w14:paraId="25D00D1B" w14:textId="77777777" w:rsidTr="006E0129">
        <w:trPr>
          <w:trHeight w:val="454"/>
        </w:trPr>
        <w:tc>
          <w:tcPr>
            <w:tcW w:w="709" w:type="dxa"/>
            <w:noWrap/>
          </w:tcPr>
          <w:p w14:paraId="07BC25E8" w14:textId="77777777" w:rsidR="006E0129" w:rsidRDefault="006E0129" w:rsidP="006E0129">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806DE0B" w14:textId="170ED1CC" w:rsidR="006E0129" w:rsidRPr="006E0129" w:rsidRDefault="006E0129" w:rsidP="006E0129">
            <w:pPr>
              <w:spacing w:line="360" w:lineRule="exact"/>
              <w:jc w:val="center"/>
              <w:rPr>
                <w:rFonts w:ascii="思源黑体 CN Normal" w:eastAsia="思源黑体 CN Normal" w:hAnsi="思源黑体 CN Normal"/>
                <w:bCs/>
                <w:i/>
                <w:color w:val="000000" w:themeColor="text1"/>
                <w:sz w:val="18"/>
                <w:szCs w:val="18"/>
              </w:rPr>
            </w:pPr>
            <w:r w:rsidRPr="006E0129">
              <w:rPr>
                <w:rFonts w:ascii="思源黑体 CN Normal" w:eastAsia="思源黑体 CN Normal" w:hAnsi="思源黑体 CN Normal"/>
                <w:bCs/>
                <w:i/>
                <w:color w:val="000000" w:themeColor="text1"/>
                <w:sz w:val="18"/>
                <w:szCs w:val="18"/>
              </w:rPr>
              <w:t>{{a.gene_symbol}}</w:t>
            </w:r>
          </w:p>
        </w:tc>
        <w:tc>
          <w:tcPr>
            <w:tcW w:w="1701" w:type="dxa"/>
          </w:tcPr>
          <w:p w14:paraId="1A811EA5" w14:textId="2E934F22"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{{a.hgvs_c}}</w:t>
            </w:r>
          </w:p>
        </w:tc>
        <w:tc>
          <w:tcPr>
            <w:tcW w:w="1275" w:type="dxa"/>
          </w:tcPr>
          <w:p w14:paraId="668160D4" w14:textId="644FA4E4"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{%if a.hgvs_p!=”p.?”%}{{a.hgvs_p}}{%else%}--{%endif%}</w:t>
            </w:r>
          </w:p>
        </w:tc>
        <w:tc>
          <w:tcPr>
            <w:tcW w:w="1276" w:type="dxa"/>
          </w:tcPr>
          <w:p w14:paraId="0C6C8A66" w14:textId="5E759AFD"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{{a.freq_str}}</w:t>
            </w:r>
          </w:p>
        </w:tc>
        <w:tc>
          <w:tcPr>
            <w:tcW w:w="1701" w:type="dxa"/>
          </w:tcPr>
          <w:p w14:paraId="3B061551" w14:textId="60C7C5C8"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{{a.type_cn}}</w:t>
            </w:r>
          </w:p>
        </w:tc>
        <w:tc>
          <w:tcPr>
            <w:tcW w:w="2126" w:type="dxa"/>
          </w:tcPr>
          <w:p w14:paraId="736C88FB" w14:textId="2EF07DB3"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hint="eastAsia"/>
                <w:bCs/>
                <w:color w:val="000000" w:themeColor="text1"/>
                <w:sz w:val="18"/>
                <w:szCs w:val="18"/>
              </w:rPr>
              <w:t>{%if a.clinic_num_s==3%}临床意义不明变异{%else%}良性/疑似良性变异{%endif%}</w:t>
            </w:r>
          </w:p>
        </w:tc>
      </w:tr>
      <w:tr w:rsidR="006E0129" w14:paraId="74E5633B" w14:textId="77777777" w:rsidTr="001B7470">
        <w:trPr>
          <w:trHeight w:val="454"/>
        </w:trPr>
        <w:tc>
          <w:tcPr>
            <w:tcW w:w="9639" w:type="dxa"/>
            <w:gridSpan w:val="7"/>
            <w:noWrap/>
          </w:tcPr>
          <w:p w14:paraId="30C44705" w14:textId="510205B9"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endfor%}</w:t>
            </w:r>
          </w:p>
        </w:tc>
      </w:tr>
    </w:tbl>
    <w:p w14:paraId="7B5E0D01"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77777777" w:rsidR="007334F6" w:rsidRDefault="007265B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7482A6A"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D10CFC" w14:paraId="7C3BB4F3" w14:textId="77777777" w:rsidTr="00EE5309">
        <w:trPr>
          <w:trHeight w:val="397"/>
        </w:trPr>
        <w:tc>
          <w:tcPr>
            <w:tcW w:w="9349" w:type="dxa"/>
            <w:gridSpan w:val="4"/>
            <w:vAlign w:val="center"/>
          </w:tcPr>
          <w:p w14:paraId="3290E8B2" w14:textId="253B82FC" w:rsid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for a in var.summary_result.format4_forHRR_QL%}</w:t>
            </w:r>
          </w:p>
        </w:tc>
      </w:tr>
      <w:tr w:rsidR="00D10CFC" w14:paraId="157239D0" w14:textId="77777777" w:rsidTr="00EE5309">
        <w:trPr>
          <w:trHeight w:val="397"/>
        </w:trPr>
        <w:tc>
          <w:tcPr>
            <w:tcW w:w="9349" w:type="dxa"/>
            <w:gridSpan w:val="4"/>
            <w:vAlign w:val="center"/>
          </w:tcPr>
          <w:p w14:paraId="26BF56D0" w14:textId="2AF7344C" w:rsidR="00D10CFC" w:rsidRP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if a.gene_symbol != “BRCA1” and a.gene_symbol != “BRCA2”%}</w:t>
            </w:r>
          </w:p>
        </w:tc>
      </w:tr>
      <w:tr w:rsidR="00D10CFC" w14:paraId="66CFAEB2" w14:textId="77777777">
        <w:trPr>
          <w:trHeight w:val="397"/>
        </w:trPr>
        <w:tc>
          <w:tcPr>
            <w:tcW w:w="1418" w:type="dxa"/>
            <w:vAlign w:val="center"/>
          </w:tcPr>
          <w:p w14:paraId="05C0BC98" w14:textId="4774020F" w:rsidR="00D10CFC" w:rsidRDefault="00D10CFC" w:rsidP="00EE726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{%if a.gene_symbol==”ERBB2”%}ERBB2(HER2){%else%}{{a.gene_symbol}}{%endif%}{%if a.appr%}*{%endif%}</w:t>
            </w:r>
          </w:p>
        </w:tc>
        <w:tc>
          <w:tcPr>
            <w:tcW w:w="5508" w:type="dxa"/>
            <w:vAlign w:val="center"/>
          </w:tcPr>
          <w:p w14:paraId="687E2AB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if a.hgvs_c%}</w:t>
            </w:r>
          </w:p>
          <w:p w14:paraId="4B3AD18E"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if a.hgvs_p!=”p.?”%}</w:t>
            </w:r>
          </w:p>
          <w:p w14:paraId="2A860B3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{{a.gene_region}} {{a.hgvs_c}} {{a.hgvs_p}}</w:t>
            </w:r>
          </w:p>
          <w:p w14:paraId="7368A2D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103B90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{{a.gene_region}} {{a.hgvs_c}}</w:t>
            </w:r>
          </w:p>
          <w:p w14:paraId="581633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66B5838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{{a.transcript_primary}}</w:t>
            </w:r>
          </w:p>
          <w:p w14:paraId="5C84F2B8"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3605AA7"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E0FC74B" w14:textId="5282A264" w:rsid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791" w:type="dxa"/>
            <w:vAlign w:val="center"/>
          </w:tcPr>
          <w:p w14:paraId="63A9D3B1"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if a.hgvs_c%}</w:t>
            </w:r>
          </w:p>
          <w:p w14:paraId="052B214B"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{{a.freq_str}}</w:t>
            </w:r>
          </w:p>
          <w:p w14:paraId="62A8F49D"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06BD17FC"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4E5D6B4D" w14:textId="1F4DD612" w:rsid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vAlign w:val="center"/>
          </w:tcPr>
          <w:p w14:paraId="7D40C41A"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if a.hgvs_c%}</w:t>
            </w:r>
          </w:p>
          <w:p w14:paraId="38B01FA5"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if a.clinic_num_s==5%}</w:t>
            </w:r>
          </w:p>
          <w:p w14:paraId="57BABCB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1E6355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elif a.clinic_num_s==4%}</w:t>
            </w:r>
          </w:p>
          <w:p w14:paraId="6798E5F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6FBAA6F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6A35B9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23FCB8CC"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14A2BE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582DC77"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70EA47C1" w14:textId="085086C5" w:rsid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D10CFC" w14:paraId="207197D5" w14:textId="77777777" w:rsidTr="007200BB">
        <w:trPr>
          <w:trHeight w:val="397"/>
        </w:trPr>
        <w:tc>
          <w:tcPr>
            <w:tcW w:w="9349" w:type="dxa"/>
            <w:gridSpan w:val="4"/>
            <w:vAlign w:val="center"/>
          </w:tcPr>
          <w:p w14:paraId="66C4A16C" w14:textId="5992CA35"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D10CFC" w14:paraId="204AC8C0" w14:textId="77777777" w:rsidTr="007200BB">
        <w:trPr>
          <w:trHeight w:val="397"/>
        </w:trPr>
        <w:tc>
          <w:tcPr>
            <w:tcW w:w="9349" w:type="dxa"/>
            <w:gridSpan w:val="4"/>
            <w:vAlign w:val="center"/>
          </w:tcPr>
          <w:p w14:paraId="7333AB98" w14:textId="49D6892D"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endfor%}</w:t>
            </w:r>
          </w:p>
        </w:tc>
      </w:tr>
    </w:tbl>
    <w:p w14:paraId="7D5D421C"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DBE1D03"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016BEB36"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0153A" w14:textId="77777777" w:rsidR="00B72E20" w:rsidRDefault="00B72E20">
      <w:r>
        <w:separator/>
      </w:r>
    </w:p>
  </w:endnote>
  <w:endnote w:type="continuationSeparator" w:id="0">
    <w:p w14:paraId="5C3A14CB" w14:textId="77777777" w:rsidR="00B72E20" w:rsidRDefault="00B72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EF497" w14:textId="77777777" w:rsidR="00B72E20" w:rsidRDefault="00B72E20">
      <w:r>
        <w:separator/>
      </w:r>
    </w:p>
  </w:footnote>
  <w:footnote w:type="continuationSeparator" w:id="0">
    <w:p w14:paraId="7D4B4434" w14:textId="77777777" w:rsidR="00B72E20" w:rsidRDefault="00B72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FC4246"/>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17</Pages>
  <Words>2002</Words>
  <Characters>11413</Characters>
  <Application>Microsoft Office Word</Application>
  <DocSecurity>0</DocSecurity>
  <Lines>95</Lines>
  <Paragraphs>26</Paragraphs>
  <ScaleCrop>false</ScaleCrop>
  <Company>Microsoft</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24</cp:revision>
  <cp:lastPrinted>2017-02-24T02:35:00Z</cp:lastPrinted>
  <dcterms:created xsi:type="dcterms:W3CDTF">2025-05-07T01:00:00Z</dcterms:created>
  <dcterms:modified xsi:type="dcterms:W3CDTF">2025-06-12T06:44:00Z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