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0F968E" w14:textId="77777777" w:rsidR="00B52A2C" w:rsidRPr="00B52A2C" w:rsidRDefault="00B52A2C" w:rsidP="00B52A2C">
            <w:pPr>
              <w:adjustRightInd w:val="0"/>
              <w:snapToGrid w:val="0"/>
              <w:spacing w:line="240" w:lineRule="exact"/>
              <w:rPr>
                <w:rFonts w:ascii="思源黑体 CN Normal" w:eastAsia="思源黑体 CN Normal" w:hAnsi="思源黑体 CN Normal" w:hint="eastAsia"/>
                <w:sz w:val="16"/>
                <w:szCs w:val="16"/>
              </w:rPr>
            </w:pPr>
            <w:r w:rsidRPr="00B52A2C">
              <w:rPr>
                <w:rFonts w:ascii="思源黑体 CN Normal" w:eastAsia="思源黑体 CN Normal" w:hAnsi="思源黑体 CN Normal" w:hint="eastAsia"/>
                <w:sz w:val="16"/>
                <w:szCs w:val="16"/>
              </w:rPr>
              <w:t>{%p if “前列腺癌” in sample.tumor_list%}</w:t>
            </w:r>
          </w:p>
          <w:p w14:paraId="330F9F47" w14:textId="77777777" w:rsidR="00B52A2C" w:rsidRPr="00B52A2C" w:rsidRDefault="00B52A2C" w:rsidP="00B52A2C">
            <w:pPr>
              <w:adjustRightInd w:val="0"/>
              <w:snapToGrid w:val="0"/>
              <w:spacing w:line="240" w:lineRule="exact"/>
              <w:rPr>
                <w:rFonts w:ascii="思源黑体 CN Normal" w:eastAsia="思源黑体 CN Normal" w:hAnsi="思源黑体 CN Normal" w:hint="eastAsia"/>
                <w:sz w:val="16"/>
                <w:szCs w:val="16"/>
              </w:rPr>
            </w:pPr>
            <w:r w:rsidRPr="00B52A2C">
              <w:rPr>
                <w:rFonts w:ascii="思源黑体 CN Normal" w:eastAsia="思源黑体 CN Normal" w:hAnsi="思源黑体 CN Normal" w:hint="eastAsia"/>
                <w:sz w:val="16"/>
                <w:szCs w:val="16"/>
              </w:rPr>
              <w:t>前列腺癌基因突变联合检测（含BRCA1/2等32基因）</w:t>
            </w:r>
          </w:p>
          <w:p w14:paraId="795E2A86" w14:textId="77777777" w:rsidR="00B52A2C" w:rsidRPr="00B52A2C" w:rsidRDefault="00B52A2C" w:rsidP="00B52A2C">
            <w:pPr>
              <w:adjustRightInd w:val="0"/>
              <w:snapToGrid w:val="0"/>
              <w:spacing w:line="240" w:lineRule="exact"/>
              <w:rPr>
                <w:rFonts w:ascii="思源黑体 CN Normal" w:eastAsia="思源黑体 CN Normal" w:hAnsi="思源黑体 CN Normal" w:hint="eastAsia"/>
                <w:sz w:val="16"/>
                <w:szCs w:val="16"/>
              </w:rPr>
            </w:pPr>
            <w:r w:rsidRPr="00B52A2C">
              <w:rPr>
                <w:rFonts w:ascii="思源黑体 CN Normal" w:eastAsia="思源黑体 CN Normal" w:hAnsi="思源黑体 CN Normal" w:hint="eastAsia"/>
                <w:sz w:val="16"/>
                <w:szCs w:val="16"/>
              </w:rPr>
              <w:t>{%p elif “乳腺癌” in sample.tumor_list%}</w:t>
            </w:r>
          </w:p>
          <w:p w14:paraId="2C925EAD" w14:textId="77777777" w:rsidR="00B52A2C" w:rsidRPr="00B52A2C" w:rsidRDefault="00B52A2C" w:rsidP="00B52A2C">
            <w:pPr>
              <w:adjustRightInd w:val="0"/>
              <w:snapToGrid w:val="0"/>
              <w:spacing w:line="240" w:lineRule="exact"/>
              <w:rPr>
                <w:rFonts w:ascii="思源黑体 CN Normal" w:eastAsia="思源黑体 CN Normal" w:hAnsi="思源黑体 CN Normal" w:hint="eastAsia"/>
                <w:sz w:val="16"/>
                <w:szCs w:val="16"/>
              </w:rPr>
            </w:pPr>
            <w:r w:rsidRPr="00B52A2C">
              <w:rPr>
                <w:rFonts w:ascii="思源黑体 CN Normal" w:eastAsia="思源黑体 CN Normal" w:hAnsi="思源黑体 CN Normal" w:hint="eastAsia"/>
                <w:sz w:val="16"/>
                <w:szCs w:val="16"/>
              </w:rPr>
              <w:t>乳腺癌BRCA1/2基因突变检测（含PIK3CA、HRR等32基因）</w:t>
            </w:r>
          </w:p>
          <w:p w14:paraId="0646E06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sz w:val="16"/>
                <w:szCs w:val="16"/>
              </w:rPr>
              <w:t>{%p else%}</w:t>
            </w:r>
          </w:p>
          <w:p w14:paraId="681B82D1" w14:textId="77777777" w:rsidR="00B52A2C" w:rsidRPr="00B52A2C" w:rsidRDefault="00B52A2C" w:rsidP="00B52A2C">
            <w:pPr>
              <w:adjustRightInd w:val="0"/>
              <w:snapToGrid w:val="0"/>
              <w:spacing w:line="240" w:lineRule="exact"/>
              <w:rPr>
                <w:rFonts w:ascii="思源黑体 CN Normal" w:eastAsia="思源黑体 CN Normal" w:hAnsi="思源黑体 CN Normal" w:hint="eastAsia"/>
                <w:sz w:val="16"/>
                <w:szCs w:val="16"/>
              </w:rPr>
            </w:pPr>
            <w:r w:rsidRPr="00B52A2C">
              <w:rPr>
                <w:rFonts w:ascii="思源黑体 CN Normal" w:eastAsia="思源黑体 CN Normal" w:hAnsi="思源黑体 CN Normal" w:hint="eastAsia"/>
                <w:sz w:val="16"/>
                <w:szCs w:val="16"/>
              </w:rPr>
              <w:t>BRCA1/2基因突变检测（含PIK3CA、HRR等32基因）</w:t>
            </w:r>
          </w:p>
          <w:p w14:paraId="527061F5" w14:textId="02767CFF" w:rsidR="00831F54" w:rsidRDefault="00B52A2C" w:rsidP="00B52A2C">
            <w:pPr>
              <w:adjustRightInd w:val="0"/>
              <w:snapToGrid w:val="0"/>
              <w:spacing w:line="240" w:lineRule="exact"/>
              <w:rPr>
                <w:rFonts w:ascii="思源黑体 CN Normal" w:eastAsia="思源黑体 CN Normal" w:hAnsi="思源黑体 CN Normal"/>
                <w:sz w:val="17"/>
                <w:szCs w:val="17"/>
              </w:rPr>
            </w:pPr>
            <w:r w:rsidRPr="00B52A2C">
              <w:rPr>
                <w:rFonts w:ascii="思源黑体 CN Normal" w:eastAsia="思源黑体 CN Normal" w:hAnsi="思源黑体 CN Normal"/>
                <w:sz w:val="16"/>
                <w:szCs w:val="16"/>
              </w:rPr>
              <w:t>{%p endif%}</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医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gather_data</w:t>
            </w:r>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if var.var_somatic.level_I + var.var_somatic.level_II + var.var_somatic.level_onco_nodrug + var.var_somatic.level_III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检出{{( var.var_somatic.level_I + var.var_somatic.level_II + var.var_somatic.level_onco_nodrug + var.var_somatic.level_III)|count}}个变异，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var.var_somatic.level_I + var.var_somatic.level_II)|count}}</w:t>
            </w:r>
            <w:r>
              <w:rPr>
                <w:rFonts w:ascii="思源黑体 CN Normal" w:eastAsia="思源黑体 CN Normal" w:hAnsi="思源黑体 CN Normal" w:hint="eastAsia"/>
                <w:sz w:val="17"/>
                <w:szCs w:val="17"/>
              </w:rPr>
              <w:t>个，</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var.var_somatic.level_onco_nodrug)|count}}</w:t>
            </w:r>
            <w:r>
              <w:rPr>
                <w:rFonts w:ascii="思源黑体 CN Normal" w:eastAsia="思源黑体 CN Normal" w:hAnsi="思源黑体 CN Normal" w:hint="eastAsia"/>
                <w:sz w:val="17"/>
                <w:szCs w:val="17"/>
              </w:rPr>
              <w:t>个。</w:t>
            </w:r>
            <w:r w:rsidRPr="003E5138">
              <w:rPr>
                <w:rFonts w:ascii="思源黑体 CN Normal" w:eastAsia="思源黑体 CN Normal" w:hAnsi="思源黑体 CN Normal"/>
                <w:sz w:val="17"/>
                <w:szCs w:val="17"/>
              </w:rPr>
              <w:t>{% if var.var_somatic.level_I + var.var_somatic.level_II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var.var_somatic.level_I + var.var_somatic.level_II)|</w:t>
            </w:r>
            <w:r w:rsidRPr="003E5138">
              <w:rPr>
                <w:rFonts w:ascii="思源黑体 CN Normal" w:eastAsia="思源黑体 CN Normal" w:hAnsi="思源黑体 CN Normal"/>
                <w:sz w:val="17"/>
                <w:szCs w:val="17"/>
              </w:rPr>
              <w:t>zjey_hrr_varsum</w:t>
            </w:r>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if var.var_somatic.level_I + var.var_somatic.level_II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for a in var.var_somatic.level_I + var.var_somatic.level_II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{{a.gene_symbol}}</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{{a.transcript_primary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{{a.freq_str}}</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11519B3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endfor%}</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var.var_somatic.level_III%}</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var.var_somatic.level_III%}</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77777777" w:rsidR="00831F54" w:rsidRDefault="00831F54"/>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r w:rsidRPr="007E5F02">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{%p if var.var_somatic.level_I+var.var_somatic.level_II%}</w:t>
      </w:r>
    </w:p>
    <w:p w14:paraId="6DE70FF0" w14:textId="77777777" w:rsidR="001678E8" w:rsidRPr="00CC5542" w:rsidRDefault="001678E8" w:rsidP="001678E8">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614C3E0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4F3745F"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{{b.evi_interpretation|e}}</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{{b.evi_interpretation|e}}</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{%p if var.var_somatic.level_onco_nodrug%}</w:t>
      </w:r>
    </w:p>
    <w:p w14:paraId="5B4CDCE5" w14:textId="77777777" w:rsidR="008F4E58" w:rsidRPr="00110D1F" w:rsidRDefault="008F4E58" w:rsidP="008F4E58">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qc.dna_data_qc.cleandata_q30_num&gt;=0.75 and qc.dna_data_qc.depth_ssbc_num&gt;=300%}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sample.tumor_content%}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lib_quality_control and lib_quality_control.lib_dna_qc and </w:t>
            </w:r>
            <w:r w:rsidRPr="00FF07D8">
              <w:rPr>
                <w:rFonts w:ascii="思源黑体 CN Normal" w:eastAsia="思源黑体 CN Normal" w:hAnsi="思源黑体 CN Normal"/>
                <w:sz w:val="17"/>
                <w:szCs w:val="17"/>
              </w:rPr>
              <w:lastRenderedPageBreak/>
              <w:t>lib_quality_control.lib_dna_qc.dna_qty and lib_quality_control.lib_dna_qc.library_qty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20%}合格（质控项有缺失，请补齐数据后自行评估）{%else%}风险{%endif%}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lib_quality_control.lib_dna_qc.tumor_content%}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6A5063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73ECB0B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for a in (refer.dynamic.s_var12 + refer.dynamic.s_var_onco_nodrug)|unique%}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endfor%}</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831F54" w:rsidRDefault="00831F5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831F54" w14:paraId="6C845C00" w14:textId="77777777">
        <w:tc>
          <w:tcPr>
            <w:tcW w:w="622" w:type="pct"/>
            <w:tcBorders>
              <w:right w:val="single" w:sz="6" w:space="0" w:color="BFBFBF" w:themeColor="background1" w:themeShade="BF"/>
            </w:tcBorders>
            <w:shd w:val="clear" w:color="auto" w:fill="auto"/>
            <w:vAlign w:val="center"/>
          </w:tcPr>
          <w:p w14:paraId="7F8A6A7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1CF134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831F54" w14:paraId="74D3F961" w14:textId="77777777">
        <w:tc>
          <w:tcPr>
            <w:tcW w:w="622" w:type="pct"/>
            <w:tcBorders>
              <w:right w:val="single" w:sz="6" w:space="0" w:color="BFBFBF" w:themeColor="background1" w:themeShade="BF"/>
            </w:tcBorders>
            <w:shd w:val="clear" w:color="auto" w:fill="auto"/>
            <w:vAlign w:val="center"/>
          </w:tcPr>
          <w:p w14:paraId="2CCA704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719178C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831F54" w14:paraId="28C235DB" w14:textId="77777777">
        <w:tc>
          <w:tcPr>
            <w:tcW w:w="622" w:type="pct"/>
            <w:tcBorders>
              <w:right w:val="single" w:sz="6" w:space="0" w:color="BFBFBF" w:themeColor="background1" w:themeShade="BF"/>
            </w:tcBorders>
            <w:shd w:val="clear" w:color="auto" w:fill="auto"/>
            <w:vAlign w:val="center"/>
          </w:tcPr>
          <w:p w14:paraId="0313055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A4FE72"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831F54" w14:paraId="36FA5138" w14:textId="77777777">
        <w:tc>
          <w:tcPr>
            <w:tcW w:w="622" w:type="pct"/>
            <w:tcBorders>
              <w:right w:val="single" w:sz="6" w:space="0" w:color="BFBFBF" w:themeColor="background1" w:themeShade="BF"/>
            </w:tcBorders>
            <w:shd w:val="clear" w:color="auto" w:fill="auto"/>
            <w:vAlign w:val="center"/>
          </w:tcPr>
          <w:p w14:paraId="3D98CF4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29D48B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01BD4B96" w14:textId="77777777" w:rsidR="00831F54" w:rsidRDefault="00831F54">
      <w:pPr>
        <w:rPr>
          <w:rFonts w:ascii="思源黑体 CN Bold" w:eastAsia="思源黑体 CN Bold" w:hAnsi="思源黑体 CN Bold" w:cstheme="majorBidi"/>
          <w:b/>
          <w:bCs/>
          <w:color w:val="1E7648"/>
          <w:sz w:val="24"/>
          <w:szCs w:val="24"/>
        </w:rPr>
      </w:pPr>
    </w:p>
    <w:sectPr w:rsidR="00831F5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9B0A6" w14:textId="77777777" w:rsidR="00C046AA" w:rsidRDefault="00C046AA">
      <w:r>
        <w:separator/>
      </w:r>
    </w:p>
  </w:endnote>
  <w:endnote w:type="continuationSeparator" w:id="0">
    <w:p w14:paraId="4F301B2E" w14:textId="77777777" w:rsidR="00C046AA" w:rsidRDefault="00C04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5A8FCDDD"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B52A2C">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B52A2C">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9A418" w14:textId="77777777" w:rsidR="00C046AA" w:rsidRDefault="00C046AA">
      <w:r>
        <w:separator/>
      </w:r>
    </w:p>
  </w:footnote>
  <w:footnote w:type="continuationSeparator" w:id="0">
    <w:p w14:paraId="771A4308" w14:textId="77777777" w:rsidR="00C046AA" w:rsidRDefault="00C04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1955</Words>
  <Characters>11148</Characters>
  <Application>Microsoft Office Word</Application>
  <DocSecurity>0</DocSecurity>
  <Lines>92</Lines>
  <Paragraphs>26</Paragraphs>
  <ScaleCrop>false</ScaleCrop>
  <Company>Microsoft</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35</cp:revision>
  <cp:lastPrinted>2022-05-17T06:14:00Z</cp:lastPrinted>
  <dcterms:created xsi:type="dcterms:W3CDTF">2025-07-23T02:28:00Z</dcterms:created>
  <dcterms:modified xsi:type="dcterms:W3CDTF">2025-08-27T05:12:00Z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