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312F5B78" w:rsidR="001E13F7" w:rsidRDefault="00120285" w:rsidP="001E13F7">
      <w:pPr>
        <w:rPr>
          <w:noProof/>
        </w:rPr>
      </w:pPr>
      <w:bookmarkStart w:id="0" w:name="_Hlk42200178"/>
      <w:r>
        <w:rPr>
          <w:noProof/>
        </w:rPr>
        <w:drawing>
          <wp:anchor distT="0" distB="0" distL="114300" distR="114300" simplePos="0" relativeHeight="252742656" behindDoc="0" locked="0" layoutInCell="1" allowOverlap="1" wp14:anchorId="00D4DBAC" wp14:editId="1F49FE93">
            <wp:simplePos x="0" y="0"/>
            <wp:positionH relativeFrom="page">
              <wp:align>left</wp:align>
            </wp:positionH>
            <wp:positionV relativeFrom="paragraph">
              <wp:posOffset>-904875</wp:posOffset>
            </wp:positionV>
            <wp:extent cx="7573645" cy="10722634"/>
            <wp:effectExtent l="0" t="0" r="8255" b="254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3645" cy="107226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A11816">
        <w:tc>
          <w:tcPr>
            <w:tcW w:w="9571" w:type="dxa"/>
          </w:tcPr>
          <w:p w14:paraId="40E66B5A" w14:textId="35D13125" w:rsidR="005E56BF" w:rsidRPr="001C1EE4" w:rsidRDefault="005E56BF" w:rsidP="00A11816">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3C8F6CA9"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r w:rsidR="00096B5A" w:rsidRPr="00096B5A">
        <w:rPr>
          <w:rFonts w:ascii="思源黑体 CN Bold" w:eastAsia="思源黑体 CN Bold" w:hAnsi="思源黑体 CN Bold" w:hint="eastAsia"/>
          <w:b/>
          <w:bCs/>
          <w:color w:val="404040" w:themeColor="text1" w:themeTint="BF"/>
          <w:spacing w:val="-8"/>
          <w:szCs w:val="21"/>
        </w:rPr>
        <w:t>{{sample.patient_name}} {%if sample.gender ==”男”%}先生{%elif sample.gender==”女”%}女士{%else%}先生/女士{%endif%}：</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531E364B"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4915AB02"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5F4E5706"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5B6D5F37"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0DEA9940"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7C05DEAC"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083C760E"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1289BD72"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49358765"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5980463"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53ED0382" w14:textId="77777777" w:rsidR="004C6FA8"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46AC7F3F" w14:textId="77777777" w:rsidR="004C6FA8" w:rsidRPr="00E7117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p>
    <w:p w14:paraId="629A78BD" w14:textId="77777777" w:rsidR="004C6FA8" w:rsidRPr="00143634" w:rsidRDefault="004C6FA8" w:rsidP="004C6FA8">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EC53A6">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A11816" w:rsidRPr="00FE2D72" w:rsidRDefault="00A11816"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A11816" w:rsidRPr="00FE2D72" w:rsidRDefault="00A11816"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5F8BB697"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0DE8B698" w14:textId="7B5131A1" w:rsidR="00A929F9" w:rsidRDefault="00A929F9"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FA1907" w14:textId="0AC11A5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靶向治疗相关</w:t>
            </w:r>
            <w:r w:rsidR="004D1DF8">
              <w:rPr>
                <w:rFonts w:ascii="思源黑体 CN Normal" w:eastAsia="思源黑体 CN Normal" w:hAnsi="思源黑体 CN Normal" w:hint="eastAsia"/>
                <w:bCs/>
                <w:color w:val="404040" w:themeColor="text1" w:themeTint="BF"/>
                <w:sz w:val="18"/>
                <w:szCs w:val="18"/>
              </w:rPr>
              <w:t>变异</w:t>
            </w:r>
          </w:p>
          <w:p w14:paraId="04393A6B" w14:textId="6C2ED20C" w:rsidR="004D1DF8" w:rsidRDefault="00FE2D72">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4F282D">
              <w:rPr>
                <w:rFonts w:ascii="思源黑体 CN Normal" w:eastAsia="思源黑体 CN Normal" w:hAnsi="思源黑体 CN Normal" w:hint="eastAsia"/>
                <w:bCs/>
                <w:color w:val="404040" w:themeColor="text1" w:themeTint="BF"/>
                <w:sz w:val="18"/>
                <w:szCs w:val="18"/>
              </w:rPr>
              <w:t>基因</w:t>
            </w:r>
            <w:r w:rsidR="00D00415">
              <w:rPr>
                <w:rFonts w:ascii="思源黑体 CN Normal" w:eastAsia="思源黑体 CN Normal" w:hAnsi="思源黑体 CN Normal" w:hint="eastAsia"/>
                <w:bCs/>
                <w:color w:val="404040" w:themeColor="text1" w:themeTint="BF"/>
                <w:sz w:val="18"/>
                <w:szCs w:val="18"/>
              </w:rPr>
              <w:t>变异</w:t>
            </w:r>
          </w:p>
          <w:p w14:paraId="5B3D03C1" w14:textId="08549A8D" w:rsidR="00A83220" w:rsidRDefault="00A83220">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靶向用药相关基因</w:t>
            </w:r>
            <w:r w:rsidR="002D2CA7">
              <w:rPr>
                <w:rFonts w:ascii="思源黑体 CN Normal" w:eastAsia="思源黑体 CN Normal" w:hAnsi="思源黑体 CN Normal" w:hint="eastAsia"/>
                <w:bCs/>
                <w:color w:val="404040" w:themeColor="text1" w:themeTint="BF"/>
                <w:sz w:val="18"/>
                <w:szCs w:val="18"/>
              </w:rPr>
              <w:t>其他结果</w:t>
            </w:r>
          </w:p>
          <w:p w14:paraId="30B9C50D" w14:textId="2F66C9CC" w:rsidR="00096B5A" w:rsidRPr="00D70AB9" w:rsidRDefault="00096B5A" w:rsidP="00096B5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D606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ED606E">
              <w:rPr>
                <w:rFonts w:ascii="思源黑体 CN Normal" w:eastAsia="思源黑体 CN Normal" w:hAnsi="思源黑体 CN Normal"/>
                <w:bCs/>
                <w:color w:val="404040" w:themeColor="text1" w:themeTint="BF"/>
                <w:sz w:val="18"/>
                <w:szCs w:val="18"/>
              </w:rPr>
              <w:t xml:space="preserve"> if pdl1%}</w:t>
            </w:r>
          </w:p>
          <w:p w14:paraId="72B90FE3" w14:textId="22A865D9" w:rsidR="00FE2D72" w:rsidRDefault="00FE2D72">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免疫</w:t>
            </w:r>
            <w:r w:rsidR="004D1DF8">
              <w:rPr>
                <w:rFonts w:ascii="思源黑体 CN Normal" w:eastAsia="思源黑体 CN Normal" w:hAnsi="思源黑体 CN Normal" w:hint="eastAsia"/>
                <w:bCs/>
                <w:color w:val="404040" w:themeColor="text1" w:themeTint="BF"/>
                <w:sz w:val="18"/>
                <w:szCs w:val="18"/>
              </w:rPr>
              <w:t>检查点抑制剂</w:t>
            </w:r>
            <w:r w:rsidR="00A929F9">
              <w:rPr>
                <w:rFonts w:ascii="思源黑体 CN Normal" w:eastAsia="思源黑体 CN Normal" w:hAnsi="思源黑体 CN Normal" w:hint="eastAsia"/>
                <w:bCs/>
                <w:color w:val="404040" w:themeColor="text1" w:themeTint="BF"/>
                <w:sz w:val="18"/>
                <w:szCs w:val="18"/>
              </w:rPr>
              <w:t>疗效</w:t>
            </w:r>
            <w:r w:rsidRPr="00D70AB9">
              <w:rPr>
                <w:rFonts w:ascii="思源黑体 CN Normal" w:eastAsia="思源黑体 CN Normal" w:hAnsi="思源黑体 CN Normal" w:hint="eastAsia"/>
                <w:bCs/>
                <w:color w:val="404040" w:themeColor="text1" w:themeTint="BF"/>
                <w:sz w:val="18"/>
                <w:szCs w:val="18"/>
              </w:rPr>
              <w:t>相关标志物</w:t>
            </w:r>
          </w:p>
          <w:p w14:paraId="3157FBAB" w14:textId="642803D7" w:rsidR="00096B5A" w:rsidRPr="00D70AB9" w:rsidRDefault="00096B5A" w:rsidP="00096B5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endif</w:t>
            </w:r>
            <w:r>
              <w:rPr>
                <w:rFonts w:ascii="思源黑体 CN Normal" w:eastAsia="思源黑体 CN Normal" w:hAnsi="思源黑体 CN Normal" w:hint="eastAsia"/>
                <w:bCs/>
                <w:color w:val="404040" w:themeColor="text1" w:themeTint="BF"/>
                <w:sz w:val="18"/>
                <w:szCs w:val="18"/>
              </w:rPr>
              <w:t>%}</w:t>
            </w:r>
          </w:p>
          <w:p w14:paraId="58BFDDA0" w14:textId="755D5B8D" w:rsidR="00FE2D72" w:rsidRPr="00D70AB9" w:rsidRDefault="00FE2D72" w:rsidP="004D1DF8">
            <w:pPr>
              <w:spacing w:line="280" w:lineRule="exact"/>
              <w:ind w:firstLineChars="50" w:firstLine="90"/>
              <w:jc w:val="left"/>
              <w:rPr>
                <w:rFonts w:ascii="思源黑体 CN Normal" w:eastAsia="思源黑体 CN Normal" w:hAnsi="思源黑体 CN Normal"/>
                <w:bCs/>
                <w:color w:val="404040" w:themeColor="text1" w:themeTint="BF"/>
                <w:szCs w:val="21"/>
              </w:rPr>
            </w:pPr>
            <w:r w:rsidRPr="00D70AB9">
              <w:rPr>
                <w:rFonts w:ascii="思源黑体 CN Normal" w:eastAsia="思源黑体 CN Normal" w:hAnsi="思源黑体 CN Normal" w:hint="eastAsia"/>
                <w:bCs/>
                <w:color w:val="404040" w:themeColor="text1" w:themeTint="BF"/>
                <w:sz w:val="18"/>
                <w:szCs w:val="18"/>
              </w:rPr>
              <w:t xml:space="preserve">   临床意义不明变异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72353D">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EA51CD" w14:paraId="48597281" w14:textId="77777777" w:rsidTr="004F282D">
        <w:trPr>
          <w:trHeight w:hRule="exact" w:val="422"/>
        </w:trPr>
        <w:tc>
          <w:tcPr>
            <w:tcW w:w="2395" w:type="dxa"/>
            <w:vMerge/>
          </w:tcPr>
          <w:p w14:paraId="1743D42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shd w:val="clear" w:color="auto" w:fill="ECECEC"/>
            <w:vAlign w:val="center"/>
          </w:tcPr>
          <w:p w14:paraId="56244434" w14:textId="761FF0ED" w:rsidR="00EA51CD" w:rsidRPr="00D70AB9" w:rsidRDefault="004F282D" w:rsidP="004F282D">
            <w:pPr>
              <w:widowControl/>
              <w:spacing w:line="280" w:lineRule="exact"/>
              <w:ind w:firstLineChars="50" w:firstLine="92"/>
              <w:jc w:val="left"/>
              <w:rPr>
                <w:rFonts w:ascii="思源黑体 CN Normal" w:eastAsia="思源黑体 CN Normal" w:hAnsi="思源黑体 CN Normal"/>
                <w:bCs/>
                <w:color w:val="404040" w:themeColor="text1" w:themeTint="BF"/>
                <w:sz w:val="32"/>
                <w:szCs w:val="32"/>
              </w:rPr>
            </w:pPr>
            <w:r w:rsidRPr="004F282D">
              <w:rPr>
                <w:rFonts w:ascii="思源黑体 CN Normal" w:eastAsia="思源黑体 CN Normal" w:hAnsi="思源黑体 CN Normal" w:hint="eastAsia"/>
                <w:b/>
                <w:color w:val="404040" w:themeColor="text1" w:themeTint="BF"/>
                <w:sz w:val="18"/>
                <w:szCs w:val="18"/>
              </w:rPr>
              <w:t>变异结果及药物解析</w:t>
            </w:r>
          </w:p>
        </w:tc>
      </w:tr>
      <w:tr w:rsidR="004F282D" w14:paraId="7870AD17" w14:textId="77777777" w:rsidTr="0072353D">
        <w:trPr>
          <w:trHeight w:hRule="exact" w:val="286"/>
        </w:trPr>
        <w:tc>
          <w:tcPr>
            <w:tcW w:w="2395" w:type="dxa"/>
            <w:vMerge/>
          </w:tcPr>
          <w:p w14:paraId="0DD462AC" w14:textId="77777777" w:rsidR="004F282D" w:rsidRPr="00EE6DB1" w:rsidRDefault="004F282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DA2040" w14:textId="77777777" w:rsidR="004F282D" w:rsidRPr="00D70AB9" w:rsidRDefault="004F282D"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1400D4" w14:textId="77777777" w:rsidR="004F282D" w:rsidRPr="00D70AB9" w:rsidRDefault="004F282D" w:rsidP="0077764F">
            <w:pPr>
              <w:widowControl/>
              <w:jc w:val="left"/>
              <w:rPr>
                <w:rFonts w:ascii="思源黑体 CN Normal" w:eastAsia="思源黑体 CN Normal" w:hAnsi="思源黑体 CN Normal"/>
                <w:bCs/>
                <w:color w:val="404040" w:themeColor="text1" w:themeTint="BF"/>
                <w:sz w:val="32"/>
                <w:szCs w:val="32"/>
              </w:rPr>
            </w:pPr>
          </w:p>
        </w:tc>
      </w:tr>
      <w:tr w:rsidR="00F77884" w14:paraId="08C055F2" w14:textId="77777777" w:rsidTr="0072353D">
        <w:trPr>
          <w:trHeight w:hRule="exact" w:val="572"/>
        </w:trPr>
        <w:tc>
          <w:tcPr>
            <w:tcW w:w="2395" w:type="dxa"/>
            <w:vMerge/>
          </w:tcPr>
          <w:p w14:paraId="2A8AA31E"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EA51CD" w14:paraId="4E5D0874" w14:textId="77777777" w:rsidTr="004F282D">
        <w:trPr>
          <w:trHeight w:hRule="exact" w:val="412"/>
        </w:trPr>
        <w:tc>
          <w:tcPr>
            <w:tcW w:w="2395"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EA51CD" w:rsidRPr="00F77884" w:rsidRDefault="00EA51C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shd w:val="clear" w:color="auto" w:fill="ECECEC"/>
          </w:tcPr>
          <w:p w14:paraId="16C2E878" w14:textId="73A5CB3E" w:rsidR="00EA51CD" w:rsidRPr="004F282D" w:rsidRDefault="004F282D" w:rsidP="004F282D">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4F282D">
              <w:rPr>
                <w:rFonts w:ascii="思源黑体 CN Normal" w:eastAsia="思源黑体 CN Normal" w:hAnsi="思源黑体 CN Normal" w:hint="eastAsia"/>
                <w:b/>
                <w:color w:val="404040" w:themeColor="text1" w:themeTint="BF"/>
                <w:sz w:val="18"/>
                <w:szCs w:val="18"/>
              </w:rPr>
              <w:t>FDA/NMPA获批药物简介</w:t>
            </w:r>
          </w:p>
        </w:tc>
      </w:tr>
      <w:tr w:rsidR="004F282D" w14:paraId="24C93E87" w14:textId="77777777" w:rsidTr="0072353D">
        <w:trPr>
          <w:trHeight w:hRule="exact" w:val="286"/>
        </w:trPr>
        <w:tc>
          <w:tcPr>
            <w:tcW w:w="2395" w:type="dxa"/>
            <w:vMerge/>
          </w:tcPr>
          <w:p w14:paraId="61F9A3D3" w14:textId="77777777" w:rsidR="004F282D" w:rsidRPr="00EE6DB1" w:rsidRDefault="004F282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10EB689" w14:textId="77777777" w:rsidR="004F282D" w:rsidRPr="00F77884" w:rsidRDefault="004F282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6C7D7A49" w14:textId="77777777" w:rsidR="004F282D" w:rsidRPr="00F77884" w:rsidRDefault="004F282D" w:rsidP="0077764F">
            <w:pPr>
              <w:widowControl/>
              <w:jc w:val="left"/>
              <w:rPr>
                <w:rFonts w:ascii="思源黑体 CN Normal" w:eastAsia="思源黑体 CN Normal" w:hAnsi="思源黑体 CN Normal"/>
                <w:bCs/>
                <w:color w:val="1E7648"/>
                <w:sz w:val="32"/>
                <w:szCs w:val="32"/>
              </w:rPr>
            </w:pPr>
          </w:p>
        </w:tc>
      </w:tr>
      <w:tr w:rsidR="00EA51CD" w14:paraId="1EA57001" w14:textId="77777777" w:rsidTr="0072353D">
        <w:trPr>
          <w:trHeight w:hRule="exact" w:val="572"/>
        </w:trPr>
        <w:tc>
          <w:tcPr>
            <w:tcW w:w="2395"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EA51CD" w:rsidRPr="00F77884" w:rsidRDefault="00EA51CD"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EA51CD" w14:paraId="51B7E80B" w14:textId="77777777" w:rsidTr="0072353D">
        <w:trPr>
          <w:trHeight w:hRule="exact" w:val="286"/>
        </w:trPr>
        <w:tc>
          <w:tcPr>
            <w:tcW w:w="2395"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14C23968" w14:textId="77777777" w:rsidTr="0072353D">
        <w:trPr>
          <w:trHeight w:hRule="exact" w:val="572"/>
        </w:trPr>
        <w:tc>
          <w:tcPr>
            <w:tcW w:w="2395" w:type="dxa"/>
            <w:vMerge/>
          </w:tcPr>
          <w:p w14:paraId="174DCE22" w14:textId="77777777" w:rsidR="00F77884" w:rsidRPr="00EE6DB1" w:rsidRDefault="00F77884"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F77884" w:rsidRPr="00F77884" w:rsidRDefault="00055E48" w:rsidP="00F778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00F77884" w:rsidRPr="00F77884">
              <w:rPr>
                <w:rFonts w:ascii="思源黑体 CN Normal" w:eastAsia="思源黑体 CN Normal" w:hAnsi="思源黑体 CN Normal" w:hint="eastAsia"/>
                <w:b/>
                <w:color w:val="1E7648"/>
                <w:sz w:val="28"/>
                <w:szCs w:val="28"/>
              </w:rPr>
              <w:t>质控</w:t>
            </w:r>
          </w:p>
        </w:tc>
      </w:tr>
      <w:tr w:rsidR="00EA51CD" w14:paraId="187648E7" w14:textId="77777777" w:rsidTr="0072353D">
        <w:trPr>
          <w:trHeight w:hRule="exact" w:val="286"/>
        </w:trPr>
        <w:tc>
          <w:tcPr>
            <w:tcW w:w="2395"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EF14DA" w14:paraId="5A3CC81B" w14:textId="77777777" w:rsidTr="0072353D">
        <w:trPr>
          <w:trHeight w:hRule="exact" w:val="572"/>
        </w:trPr>
        <w:tc>
          <w:tcPr>
            <w:tcW w:w="2395" w:type="dxa"/>
            <w:vMerge/>
          </w:tcPr>
          <w:p w14:paraId="0CD779FF"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A51CD" w14:paraId="01FF8355" w14:textId="77777777" w:rsidTr="0072353D">
        <w:trPr>
          <w:trHeight w:hRule="exact" w:val="286"/>
        </w:trPr>
        <w:tc>
          <w:tcPr>
            <w:tcW w:w="2395"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DA12E1" w14:paraId="4A84FD07" w14:textId="77777777" w:rsidTr="0072353D">
        <w:trPr>
          <w:trHeight w:hRule="exact" w:val="572"/>
        </w:trPr>
        <w:tc>
          <w:tcPr>
            <w:tcW w:w="2395" w:type="dxa"/>
            <w:vMerge/>
          </w:tcPr>
          <w:p w14:paraId="425DF6CC"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EA51CD" w14:paraId="33F9C970" w14:textId="77777777" w:rsidTr="0072353D">
        <w:trPr>
          <w:trHeight w:hRule="exact" w:val="286"/>
        </w:trPr>
        <w:tc>
          <w:tcPr>
            <w:tcW w:w="2395"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4E5A8D0D" w14:textId="77777777" w:rsidTr="0072353D">
        <w:trPr>
          <w:trHeight w:hRule="exact" w:val="572"/>
        </w:trPr>
        <w:tc>
          <w:tcPr>
            <w:tcW w:w="2395" w:type="dxa"/>
            <w:vMerge/>
          </w:tcPr>
          <w:p w14:paraId="10B19E04"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4D7AE7">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7"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7"/>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0858C9">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8"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0858C9">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9"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8"/>
      <w:tr w:rsidR="006A24FF" w:rsidRPr="00D661C3" w14:paraId="7BB8E46F" w14:textId="77777777" w:rsidTr="000858C9">
        <w:trPr>
          <w:trHeight w:val="283"/>
          <w:jc w:val="center"/>
        </w:trPr>
        <w:tc>
          <w:tcPr>
            <w:tcW w:w="1539" w:type="dxa"/>
            <w:tcBorders>
              <w:top w:val="single" w:sz="4" w:space="0" w:color="1E7648"/>
              <w:right w:val="dashed" w:sz="4" w:space="0" w:color="D9D9D9" w:themeColor="background1" w:themeShade="D9"/>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D9D9D9" w:themeColor="background1" w:themeShade="D9"/>
            </w:tcBorders>
            <w:shd w:val="clear" w:color="auto" w:fill="FFFFFF" w:themeFill="background1"/>
            <w:vAlign w:val="center"/>
          </w:tcPr>
          <w:p w14:paraId="54FFFDCF" w14:textId="6E41B379" w:rsidR="006A24FF" w:rsidRPr="00114E6F" w:rsidRDefault="006677D7"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{{sample.company}}</w:t>
            </w:r>
          </w:p>
        </w:tc>
      </w:tr>
      <w:tr w:rsidR="006A24FF" w:rsidRPr="00D661C3" w14:paraId="140FC85C" w14:textId="77777777" w:rsidTr="000858C9">
        <w:trPr>
          <w:trHeight w:val="283"/>
          <w:jc w:val="center"/>
        </w:trPr>
        <w:tc>
          <w:tcPr>
            <w:tcW w:w="1539" w:type="dxa"/>
            <w:tcBorders>
              <w:right w:val="dashed" w:sz="4" w:space="0" w:color="D9D9D9" w:themeColor="background1" w:themeShade="D9"/>
            </w:tcBorders>
            <w:shd w:val="clear" w:color="auto" w:fill="ECECEC"/>
            <w:vAlign w:val="center"/>
          </w:tcPr>
          <w:p w14:paraId="7F206849" w14:textId="5D25F0B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D9D9D9" w:themeColor="background1" w:themeShade="D9"/>
            </w:tcBorders>
            <w:shd w:val="clear" w:color="auto" w:fill="ECECEC"/>
            <w:vAlign w:val="center"/>
          </w:tcPr>
          <w:p w14:paraId="4B478338" w14:textId="1F2B1D74" w:rsidR="006A24FF" w:rsidRPr="00114E6F" w:rsidRDefault="006677D7" w:rsidP="009E15DF">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574C9097" w14:textId="6802B78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D9D9D9" w:themeColor="background1" w:themeShade="D9"/>
            </w:tcBorders>
            <w:shd w:val="clear" w:color="auto" w:fill="ECECEC"/>
            <w:vAlign w:val="center"/>
          </w:tcPr>
          <w:p w14:paraId="2F53C779" w14:textId="47955AF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D9D9D9" w:themeColor="background1" w:themeShade="D9"/>
            </w:tcBorders>
            <w:shd w:val="clear" w:color="auto" w:fill="ECECEC"/>
            <w:vAlign w:val="center"/>
          </w:tcPr>
          <w:p w14:paraId="0A3E5356" w14:textId="389459CE" w:rsidR="006A24FF" w:rsidRPr="00114E6F" w:rsidRDefault="006677D7"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{{sample.gender}}</w:t>
            </w:r>
          </w:p>
        </w:tc>
      </w:tr>
      <w:tr w:rsidR="006A24FF" w:rsidRPr="00D661C3" w14:paraId="51787094" w14:textId="77777777" w:rsidTr="000858C9">
        <w:trPr>
          <w:trHeight w:val="283"/>
          <w:jc w:val="center"/>
        </w:trPr>
        <w:tc>
          <w:tcPr>
            <w:tcW w:w="1539" w:type="dxa"/>
            <w:tcBorders>
              <w:right w:val="dashed" w:sz="4" w:space="0" w:color="D9D9D9" w:themeColor="background1" w:themeShade="D9"/>
            </w:tcBorders>
            <w:shd w:val="clear" w:color="auto" w:fill="FFFFFF" w:themeFill="background1"/>
            <w:vAlign w:val="center"/>
          </w:tcPr>
          <w:p w14:paraId="3C863B27" w14:textId="5A82DB56"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D9D9D9" w:themeColor="background1" w:themeShade="D9"/>
            </w:tcBorders>
            <w:shd w:val="clear" w:color="auto" w:fill="FFFFFF" w:themeFill="background1"/>
            <w:vAlign w:val="center"/>
          </w:tcPr>
          <w:p w14:paraId="6D8F05C3" w14:textId="25E9A50A" w:rsidR="006A24FF" w:rsidRPr="00114E6F" w:rsidRDefault="006677D7" w:rsidP="009E15DF">
            <w:pPr>
              <w:adjustRightInd w:val="0"/>
              <w:snapToGrid w:val="0"/>
              <w:rPr>
                <w:rFonts w:ascii="思源黑体 CN Normal" w:eastAsia="思源黑体 CN Normal" w:hAnsi="思源黑体 CN Normal"/>
                <w:color w:val="FFFFFF" w:themeColor="background1"/>
                <w:sz w:val="17"/>
                <w:szCs w:val="17"/>
              </w:rPr>
            </w:pPr>
            <w:r w:rsidRPr="006677D7">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59B02CFC" w14:textId="404D38F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D9D9D9" w:themeColor="background1" w:themeShade="D9"/>
            </w:tcBorders>
            <w:shd w:val="clear" w:color="auto" w:fill="FFFFFF" w:themeFill="background1"/>
            <w:vAlign w:val="center"/>
          </w:tcPr>
          <w:p w14:paraId="56BAB050" w14:textId="1B1C700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D9D9D9" w:themeColor="background1" w:themeShade="D9"/>
            </w:tcBorders>
            <w:shd w:val="clear" w:color="auto" w:fill="FFFFFF" w:themeFill="background1"/>
            <w:vAlign w:val="center"/>
          </w:tcPr>
          <w:p w14:paraId="619CA525" w14:textId="17CCF47A" w:rsidR="006A24FF" w:rsidRPr="00114E6F" w:rsidRDefault="006677D7"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{{sample.sample_parent_id}}</w:t>
            </w:r>
          </w:p>
        </w:tc>
      </w:tr>
      <w:tr w:rsidR="000858C9" w:rsidRPr="00D661C3" w14:paraId="7BD528DF" w14:textId="77777777" w:rsidTr="000858C9">
        <w:trPr>
          <w:trHeight w:val="283"/>
          <w:jc w:val="center"/>
        </w:trPr>
        <w:tc>
          <w:tcPr>
            <w:tcW w:w="1539" w:type="dxa"/>
            <w:tcBorders>
              <w:bottom w:val="single" w:sz="4" w:space="0" w:color="1E7648"/>
              <w:right w:val="dashed" w:sz="4" w:space="0" w:color="D9D9D9" w:themeColor="background1" w:themeShade="D9"/>
            </w:tcBorders>
            <w:shd w:val="clear" w:color="auto" w:fill="ECECEC"/>
            <w:vAlign w:val="center"/>
          </w:tcPr>
          <w:p w14:paraId="2BEE5789" w14:textId="0E80C393" w:rsidR="000858C9" w:rsidRPr="00FE2D72" w:rsidRDefault="000858C9" w:rsidP="000858C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D9D9D9" w:themeColor="background1" w:themeShade="D9"/>
              <w:bottom w:val="single" w:sz="4" w:space="0" w:color="1E7648"/>
            </w:tcBorders>
            <w:shd w:val="clear" w:color="auto" w:fill="ECECEC"/>
            <w:vAlign w:val="center"/>
          </w:tcPr>
          <w:p w14:paraId="71A0EC59" w14:textId="7CDBA090" w:rsidR="000858C9" w:rsidRPr="00114E6F" w:rsidRDefault="000858C9" w:rsidP="000858C9">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0858C9" w:rsidRPr="00114E6F" w:rsidRDefault="000858C9" w:rsidP="000858C9">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D9D9D9" w:themeColor="background1" w:themeShade="D9"/>
            </w:tcBorders>
            <w:shd w:val="clear" w:color="auto" w:fill="ECECEC"/>
            <w:vAlign w:val="center"/>
          </w:tcPr>
          <w:p w14:paraId="726E4D28" w14:textId="200D87A2" w:rsidR="000858C9" w:rsidRPr="00FE2D72" w:rsidRDefault="000858C9" w:rsidP="000858C9">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D9D9D9" w:themeColor="background1" w:themeShade="D9"/>
              <w:bottom w:val="single" w:sz="4" w:space="0" w:color="1E7648"/>
            </w:tcBorders>
            <w:shd w:val="clear" w:color="auto" w:fill="ECECEC"/>
            <w:vAlign w:val="center"/>
          </w:tcPr>
          <w:p w14:paraId="0C92EE85" w14:textId="36CAE059" w:rsidR="000858C9" w:rsidRPr="00114E6F" w:rsidRDefault="000858C9" w:rsidP="000858C9">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10" w:name="_Toc42102364"/>
      <w:bookmarkEnd w:id="9"/>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2436A9">
        <w:trPr>
          <w:trHeight w:hRule="exact" w:val="454"/>
          <w:jc w:val="center"/>
        </w:trPr>
        <w:tc>
          <w:tcPr>
            <w:tcW w:w="1560"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930"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644117">
        <w:trPr>
          <w:trHeight w:hRule="exact" w:val="28"/>
          <w:jc w:val="center"/>
        </w:trPr>
        <w:tc>
          <w:tcPr>
            <w:tcW w:w="1560"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60"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5"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919"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326"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486E72" w:rsidRPr="00D661C3" w14:paraId="1E57E096" w14:textId="77777777" w:rsidTr="00E33FCB">
        <w:trPr>
          <w:trHeight w:val="283"/>
          <w:jc w:val="center"/>
        </w:trPr>
        <w:tc>
          <w:tcPr>
            <w:tcW w:w="1560" w:type="dxa"/>
            <w:tcBorders>
              <w:top w:val="single" w:sz="4" w:space="0" w:color="1E7648"/>
              <w:right w:val="dashed" w:sz="4" w:space="0" w:color="D9D9D9" w:themeColor="background1" w:themeShade="D9"/>
            </w:tcBorders>
            <w:shd w:val="clear" w:color="auto" w:fill="FFFFFF" w:themeFill="background1"/>
            <w:vAlign w:val="center"/>
          </w:tcPr>
          <w:p w14:paraId="5D15C04A" w14:textId="0F304612" w:rsidR="00486E72" w:rsidRPr="00FE2D72" w:rsidRDefault="00FE2D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sidR="00644117">
              <w:rPr>
                <w:rFonts w:ascii="思源黑体 CN Bold" w:eastAsia="思源黑体 CN Bold" w:hAnsi="思源黑体 CN Bold" w:hint="eastAsia"/>
                <w:b/>
                <w:bCs/>
                <w:color w:val="262626" w:themeColor="text1" w:themeTint="D9"/>
                <w:sz w:val="17"/>
                <w:szCs w:val="17"/>
              </w:rPr>
              <w:t>类型</w:t>
            </w:r>
          </w:p>
        </w:tc>
        <w:tc>
          <w:tcPr>
            <w:tcW w:w="3260" w:type="dxa"/>
            <w:tcBorders>
              <w:top w:val="single" w:sz="4" w:space="0" w:color="1E7648"/>
              <w:left w:val="dashed" w:sz="4" w:space="0" w:color="D9D9D9" w:themeColor="background1" w:themeShade="D9"/>
            </w:tcBorders>
            <w:shd w:val="clear" w:color="auto" w:fill="FFFFFF" w:themeFill="background1"/>
            <w:vAlign w:val="center"/>
          </w:tcPr>
          <w:p w14:paraId="267EB8D1" w14:textId="5BD5A939"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{{sample.sample_type}}</w:t>
            </w:r>
          </w:p>
        </w:tc>
        <w:tc>
          <w:tcPr>
            <w:tcW w:w="425" w:type="dxa"/>
            <w:tcBorders>
              <w:top w:val="single" w:sz="4" w:space="0" w:color="1E7648"/>
              <w:left w:val="nil"/>
            </w:tcBorders>
            <w:shd w:val="clear" w:color="auto" w:fill="auto"/>
            <w:vAlign w:val="center"/>
          </w:tcPr>
          <w:p w14:paraId="6684ECE9" w14:textId="77777777" w:rsidR="00486E72" w:rsidRPr="006B5AB7" w:rsidRDefault="00486E72" w:rsidP="00FE2D72">
            <w:pPr>
              <w:rPr>
                <w:rFonts w:ascii="思源黑体 CN Normal" w:eastAsia="思源黑体 CN Normal" w:hAnsi="思源黑体 CN Normal"/>
                <w:sz w:val="17"/>
                <w:szCs w:val="17"/>
              </w:rPr>
            </w:pPr>
          </w:p>
        </w:tc>
        <w:tc>
          <w:tcPr>
            <w:tcW w:w="1559" w:type="dxa"/>
            <w:tcBorders>
              <w:top w:val="single" w:sz="4" w:space="0" w:color="1E7648"/>
              <w:right w:val="dashed" w:sz="4" w:space="0" w:color="D9D9D9" w:themeColor="background1" w:themeShade="D9"/>
            </w:tcBorders>
            <w:shd w:val="clear" w:color="auto" w:fill="FFFFFF" w:themeFill="background1"/>
            <w:vAlign w:val="center"/>
          </w:tcPr>
          <w:p w14:paraId="14818F53" w14:textId="498408A3"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86" w:type="dxa"/>
            <w:gridSpan w:val="2"/>
            <w:tcBorders>
              <w:top w:val="single" w:sz="4" w:space="0" w:color="1E7648"/>
              <w:left w:val="dashed" w:sz="4" w:space="0" w:color="D9D9D9" w:themeColor="background1" w:themeShade="D9"/>
            </w:tcBorders>
            <w:shd w:val="clear" w:color="auto" w:fill="FFFFFF" w:themeFill="background1"/>
            <w:vAlign w:val="center"/>
          </w:tcPr>
          <w:p w14:paraId="49640D1D" w14:textId="3E9C3F71"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{{sample.sample_amount}}</w:t>
            </w:r>
          </w:p>
        </w:tc>
      </w:tr>
      <w:tr w:rsidR="00486E72" w:rsidRPr="00D661C3" w14:paraId="1EDAEE62" w14:textId="77777777" w:rsidTr="00E33FCB">
        <w:trPr>
          <w:trHeight w:val="283"/>
          <w:jc w:val="center"/>
        </w:trPr>
        <w:tc>
          <w:tcPr>
            <w:tcW w:w="1560" w:type="dxa"/>
            <w:tcBorders>
              <w:right w:val="dashed" w:sz="4" w:space="0" w:color="D9D9D9" w:themeColor="background1" w:themeShade="D9"/>
            </w:tcBorders>
            <w:shd w:val="clear" w:color="auto" w:fill="ECECEC"/>
            <w:vAlign w:val="center"/>
          </w:tcPr>
          <w:p w14:paraId="2C4FA62C" w14:textId="5C2AC109"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60" w:type="dxa"/>
            <w:tcBorders>
              <w:left w:val="dashed" w:sz="4" w:space="0" w:color="D9D9D9" w:themeColor="background1" w:themeShade="D9"/>
            </w:tcBorders>
            <w:shd w:val="clear" w:color="auto" w:fill="ECECEC"/>
            <w:vAlign w:val="center"/>
          </w:tcPr>
          <w:p w14:paraId="06A6AAFF" w14:textId="223F40DF" w:rsidR="00486E72" w:rsidRPr="006B5AB7" w:rsidRDefault="006677D7" w:rsidP="00FE2D72">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{{sample.sample_id}}</w:t>
            </w:r>
          </w:p>
        </w:tc>
        <w:tc>
          <w:tcPr>
            <w:tcW w:w="425" w:type="dxa"/>
            <w:tcBorders>
              <w:left w:val="nil"/>
            </w:tcBorders>
            <w:shd w:val="clear" w:color="auto" w:fill="auto"/>
            <w:vAlign w:val="center"/>
          </w:tcPr>
          <w:p w14:paraId="42FAB747" w14:textId="77777777" w:rsidR="00486E72" w:rsidRPr="006B5AB7" w:rsidRDefault="00486E72" w:rsidP="00FE2D72">
            <w:pPr>
              <w:rPr>
                <w:rFonts w:ascii="思源黑体 CN Normal" w:eastAsia="思源黑体 CN Normal" w:hAnsi="思源黑体 CN Normal"/>
                <w:color w:val="000000" w:themeColor="text1"/>
                <w:sz w:val="17"/>
                <w:szCs w:val="17"/>
              </w:rPr>
            </w:pPr>
          </w:p>
        </w:tc>
        <w:tc>
          <w:tcPr>
            <w:tcW w:w="1559" w:type="dxa"/>
            <w:tcBorders>
              <w:right w:val="dashed" w:sz="4" w:space="0" w:color="D9D9D9" w:themeColor="background1" w:themeShade="D9"/>
            </w:tcBorders>
            <w:shd w:val="clear" w:color="auto" w:fill="ECECEC"/>
            <w:vAlign w:val="center"/>
          </w:tcPr>
          <w:p w14:paraId="2755F2F0" w14:textId="59CD1ECB"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86" w:type="dxa"/>
            <w:gridSpan w:val="2"/>
            <w:tcBorders>
              <w:left w:val="dashed" w:sz="4" w:space="0" w:color="D9D9D9" w:themeColor="background1" w:themeShade="D9"/>
            </w:tcBorders>
            <w:shd w:val="clear" w:color="auto" w:fill="ECECEC"/>
            <w:vAlign w:val="center"/>
          </w:tcPr>
          <w:p w14:paraId="2755BA5B" w14:textId="37D01DAE"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{{sample.pathological_id}}</w:t>
            </w:r>
          </w:p>
        </w:tc>
      </w:tr>
      <w:tr w:rsidR="00486E72" w:rsidRPr="00D661C3" w14:paraId="642F6D74" w14:textId="77777777" w:rsidTr="00E33FCB">
        <w:trPr>
          <w:trHeight w:val="283"/>
          <w:jc w:val="center"/>
        </w:trPr>
        <w:tc>
          <w:tcPr>
            <w:tcW w:w="1560" w:type="dxa"/>
            <w:tcBorders>
              <w:right w:val="dashed" w:sz="4" w:space="0" w:color="D9D9D9" w:themeColor="background1" w:themeShade="D9"/>
            </w:tcBorders>
            <w:shd w:val="clear" w:color="auto" w:fill="auto"/>
            <w:vAlign w:val="center"/>
          </w:tcPr>
          <w:p w14:paraId="4FF7D75A" w14:textId="106FD35B" w:rsidR="00486E72" w:rsidRPr="00932C9F" w:rsidRDefault="00A91DD7" w:rsidP="00A91DD7">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60" w:type="dxa"/>
            <w:tcBorders>
              <w:left w:val="dashed" w:sz="4" w:space="0" w:color="D9D9D9" w:themeColor="background1" w:themeShade="D9"/>
            </w:tcBorders>
            <w:shd w:val="clear" w:color="auto" w:fill="FFFFFF" w:themeFill="background1"/>
            <w:vAlign w:val="center"/>
          </w:tcPr>
          <w:p w14:paraId="720D88E9" w14:textId="4BE980CE" w:rsidR="00486E72" w:rsidRPr="00610721"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5" w:type="dxa"/>
            <w:tcBorders>
              <w:left w:val="nil"/>
            </w:tcBorders>
            <w:shd w:val="clear" w:color="auto" w:fill="auto"/>
            <w:vAlign w:val="center"/>
          </w:tcPr>
          <w:p w14:paraId="0C4A3E18" w14:textId="77777777" w:rsidR="00486E72" w:rsidRPr="006B5AB7" w:rsidRDefault="00486E72" w:rsidP="00FE2D72">
            <w:pPr>
              <w:rPr>
                <w:rFonts w:ascii="思源黑体 CN Normal" w:eastAsia="思源黑体 CN Normal" w:hAnsi="思源黑体 CN Normal"/>
                <w:color w:val="000000" w:themeColor="text1"/>
                <w:sz w:val="17"/>
                <w:szCs w:val="17"/>
              </w:rPr>
            </w:pPr>
          </w:p>
        </w:tc>
        <w:tc>
          <w:tcPr>
            <w:tcW w:w="1559" w:type="dxa"/>
            <w:tcBorders>
              <w:right w:val="dashed" w:sz="4" w:space="0" w:color="D9D9D9" w:themeColor="background1" w:themeShade="D9"/>
            </w:tcBorders>
            <w:shd w:val="clear" w:color="auto" w:fill="FFFFFF" w:themeFill="background1"/>
            <w:vAlign w:val="center"/>
          </w:tcPr>
          <w:p w14:paraId="173CE47B" w14:textId="7FE17017"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86" w:type="dxa"/>
            <w:gridSpan w:val="2"/>
            <w:tcBorders>
              <w:left w:val="dashed" w:sz="4" w:space="0" w:color="D9D9D9" w:themeColor="background1" w:themeShade="D9"/>
            </w:tcBorders>
            <w:shd w:val="clear" w:color="auto" w:fill="FFFFFF" w:themeFill="background1"/>
            <w:vAlign w:val="center"/>
          </w:tcPr>
          <w:p w14:paraId="1615FA49" w14:textId="017F4F82" w:rsidR="00486E72" w:rsidRPr="006B5AB7" w:rsidRDefault="006677D7" w:rsidP="00FE2D72">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{{sample.gather_data}}</w:t>
            </w:r>
          </w:p>
        </w:tc>
      </w:tr>
      <w:tr w:rsidR="00486E72" w:rsidRPr="00D661C3" w14:paraId="131F0053" w14:textId="77777777" w:rsidTr="00E33FCB">
        <w:trPr>
          <w:trHeight w:val="283"/>
          <w:jc w:val="center"/>
        </w:trPr>
        <w:tc>
          <w:tcPr>
            <w:tcW w:w="1560" w:type="dxa"/>
            <w:tcBorders>
              <w:bottom w:val="single" w:sz="4" w:space="0" w:color="1E7648"/>
              <w:right w:val="dashed" w:sz="4" w:space="0" w:color="D9D9D9" w:themeColor="background1" w:themeShade="D9"/>
            </w:tcBorders>
            <w:shd w:val="clear" w:color="auto" w:fill="ECECEC"/>
            <w:vAlign w:val="center"/>
          </w:tcPr>
          <w:p w14:paraId="0A86D80E" w14:textId="7C634EDF"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60" w:type="dxa"/>
            <w:tcBorders>
              <w:left w:val="dashed" w:sz="4" w:space="0" w:color="D9D9D9" w:themeColor="background1" w:themeShade="D9"/>
              <w:bottom w:val="single" w:sz="4" w:space="0" w:color="1E7648"/>
            </w:tcBorders>
            <w:shd w:val="clear" w:color="auto" w:fill="ECECEC"/>
            <w:vAlign w:val="center"/>
          </w:tcPr>
          <w:p w14:paraId="721B4D8D" w14:textId="486C429C" w:rsidR="00486E72" w:rsidRPr="006B5AB7" w:rsidRDefault="006677D7" w:rsidP="00FE2D72">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{{sample.pathol_diagn}}</w:t>
            </w:r>
          </w:p>
        </w:tc>
        <w:tc>
          <w:tcPr>
            <w:tcW w:w="425" w:type="dxa"/>
            <w:tcBorders>
              <w:left w:val="nil"/>
              <w:bottom w:val="single" w:sz="4" w:space="0" w:color="1E7648"/>
            </w:tcBorders>
            <w:shd w:val="clear" w:color="auto" w:fill="auto"/>
            <w:vAlign w:val="center"/>
          </w:tcPr>
          <w:p w14:paraId="1C7B0A78" w14:textId="77777777" w:rsidR="00486E72" w:rsidRPr="006B5AB7" w:rsidRDefault="00486E72" w:rsidP="00FE2D72">
            <w:pPr>
              <w:rPr>
                <w:rFonts w:ascii="思源黑体 CN Normal" w:eastAsia="思源黑体 CN Normal" w:hAnsi="思源黑体 CN Normal"/>
                <w:color w:val="000000" w:themeColor="text1"/>
                <w:sz w:val="17"/>
                <w:szCs w:val="17"/>
              </w:rPr>
            </w:pPr>
          </w:p>
        </w:tc>
        <w:tc>
          <w:tcPr>
            <w:tcW w:w="1559" w:type="dxa"/>
            <w:tcBorders>
              <w:bottom w:val="single" w:sz="4" w:space="0" w:color="1E7648"/>
              <w:right w:val="dashed" w:sz="4" w:space="0" w:color="D9D9D9" w:themeColor="background1" w:themeShade="D9"/>
            </w:tcBorders>
            <w:shd w:val="clear" w:color="auto" w:fill="ECECEC"/>
            <w:vAlign w:val="center"/>
          </w:tcPr>
          <w:p w14:paraId="374D54F7" w14:textId="6E0B2AE7" w:rsidR="00486E72" w:rsidRPr="00FE2D72" w:rsidRDefault="00486E72"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86" w:type="dxa"/>
            <w:gridSpan w:val="2"/>
            <w:tcBorders>
              <w:left w:val="dashed" w:sz="4" w:space="0" w:color="D9D9D9" w:themeColor="background1" w:themeShade="D9"/>
              <w:bottom w:val="single" w:sz="4" w:space="0" w:color="1E7648"/>
            </w:tcBorders>
            <w:shd w:val="clear" w:color="auto" w:fill="ECECEC"/>
            <w:vAlign w:val="center"/>
          </w:tcPr>
          <w:p w14:paraId="2CC16A7D" w14:textId="58E989EB" w:rsidR="00486E72" w:rsidRPr="006B5AB7" w:rsidRDefault="006677D7" w:rsidP="00FE2D72">
            <w:pPr>
              <w:rPr>
                <w:rFonts w:ascii="思源黑体 CN Normal" w:eastAsia="思源黑体 CN Normal" w:hAnsi="思源黑体 CN Normal" w:cs="思源黑体 CN Light"/>
                <w:bCs/>
                <w:color w:val="000000" w:themeColor="text1"/>
                <w:sz w:val="17"/>
                <w:szCs w:val="17"/>
              </w:rPr>
            </w:pPr>
            <w:r w:rsidRPr="006677D7">
              <w:rPr>
                <w:rFonts w:ascii="思源黑体 CN Normal" w:eastAsia="思源黑体 CN Normal" w:hAnsi="思源黑体 CN Normal" w:cs="思源黑体 CN Light"/>
                <w:bCs/>
                <w:color w:val="000000" w:themeColor="text1"/>
                <w:sz w:val="17"/>
                <w:szCs w:val="17"/>
              </w:rPr>
              <w:t>{{sample.receive_data}}</w:t>
            </w:r>
          </w:p>
        </w:tc>
      </w:tr>
    </w:tbl>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2"/>
        <w:gridCol w:w="9080"/>
      </w:tblGrid>
      <w:tr w:rsidR="00A64F46" w:rsidRPr="00A64F46" w14:paraId="514F6613" w14:textId="77777777" w:rsidTr="00A07BE2">
        <w:trPr>
          <w:trHeight w:val="452"/>
          <w:jc w:val="center"/>
        </w:trPr>
        <w:tc>
          <w:tcPr>
            <w:tcW w:w="610" w:type="pct"/>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4390" w:type="pct"/>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bookmarkStart w:id="11" w:name="OLE_LINK1"/>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bookmarkEnd w:id="11"/>
          </w:p>
        </w:tc>
      </w:tr>
      <w:tr w:rsidR="00A64F46" w:rsidRPr="00A64F46" w14:paraId="18CE8D49" w14:textId="77777777" w:rsidTr="00A07BE2">
        <w:trPr>
          <w:trHeight w:hRule="exact" w:val="85"/>
          <w:jc w:val="center"/>
        </w:trPr>
        <w:tc>
          <w:tcPr>
            <w:tcW w:w="610" w:type="pct"/>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A07BE2">
        <w:trPr>
          <w:trHeight w:val="488"/>
          <w:jc w:val="center"/>
        </w:trPr>
        <w:tc>
          <w:tcPr>
            <w:tcW w:w="610" w:type="pct"/>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4390" w:type="pct"/>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A07BE2">
        <w:trPr>
          <w:trHeight w:hRule="exact" w:val="60"/>
          <w:jc w:val="center"/>
        </w:trPr>
        <w:tc>
          <w:tcPr>
            <w:tcW w:w="610" w:type="pct"/>
            <w:shd w:val="clear" w:color="auto" w:fill="auto"/>
            <w:vAlign w:val="center"/>
          </w:tcPr>
          <w:p w14:paraId="0F3B0639" w14:textId="77777777" w:rsidR="00A64F46" w:rsidRPr="00A64F46" w:rsidRDefault="00A64F46" w:rsidP="00607895">
            <w:pPr>
              <w:adjustRightInd w:val="0"/>
              <w:snapToGrid w:val="0"/>
              <w:spacing w:line="10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B64F1A" w:rsidRPr="00A64F46" w14:paraId="597DD7CB" w14:textId="77777777" w:rsidTr="00A07BE2">
        <w:trPr>
          <w:trHeight w:hRule="exact" w:val="60"/>
          <w:jc w:val="center"/>
        </w:trPr>
        <w:tc>
          <w:tcPr>
            <w:tcW w:w="610" w:type="pct"/>
            <w:shd w:val="clear" w:color="auto" w:fill="auto"/>
            <w:vAlign w:val="center"/>
          </w:tcPr>
          <w:p w14:paraId="084D26FE" w14:textId="77777777" w:rsidR="00B64F1A" w:rsidRPr="00A64F46" w:rsidRDefault="00B64F1A"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tcBorders>
              <w:left w:val="nil"/>
            </w:tcBorders>
            <w:shd w:val="clear" w:color="auto" w:fill="FFFFFF" w:themeFill="background1"/>
            <w:vAlign w:val="center"/>
          </w:tcPr>
          <w:p w14:paraId="12DD93DA" w14:textId="77777777" w:rsidR="00B64F1A" w:rsidRPr="00A64F46" w:rsidRDefault="00B64F1A"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5C825B9C" w14:textId="77777777" w:rsidR="009179EC" w:rsidRDefault="009179EC" w:rsidP="00607895">
      <w:pPr>
        <w:spacing w:line="100" w:lineRule="exact"/>
      </w:pP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6328E1" w:rsidRPr="00A64F46" w14:paraId="2D1DCC89" w14:textId="77777777" w:rsidTr="00607895">
        <w:trPr>
          <w:trHeight w:val="462"/>
          <w:jc w:val="center"/>
        </w:trPr>
        <w:tc>
          <w:tcPr>
            <w:tcW w:w="1262" w:type="dxa"/>
            <w:tcBorders>
              <w:right w:val="single" w:sz="12" w:space="0" w:color="FFFFFF" w:themeColor="background1"/>
            </w:tcBorders>
            <w:shd w:val="clear" w:color="auto" w:fill="1E7648"/>
            <w:vAlign w:val="center"/>
          </w:tcPr>
          <w:p w14:paraId="2E98009E" w14:textId="6078BA81"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080" w:type="dxa"/>
            <w:tcBorders>
              <w:left w:val="single" w:sz="12" w:space="0" w:color="FFFFFF" w:themeColor="background1"/>
            </w:tcBorders>
            <w:shd w:val="clear" w:color="auto" w:fill="ECECEC"/>
            <w:vAlign w:val="center"/>
          </w:tcPr>
          <w:p w14:paraId="185C6F12" w14:textId="40236A51" w:rsidR="006328E1" w:rsidRPr="00F7435E" w:rsidRDefault="008B5E22" w:rsidP="006328E1">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覆盖10个基因（包括NCCN指南推荐检测的相关基因）的外显子、内含子、剪切区域、常见融合断点区域</w:t>
            </w:r>
            <w:r>
              <w:rPr>
                <w:rFonts w:ascii="思源黑体 CN Normal" w:eastAsia="思源黑体 CN Normal" w:hAnsi="思源黑体 CN Normal" w:hint="eastAsia"/>
                <w:color w:val="000000" w:themeColor="text1"/>
                <w:sz w:val="17"/>
                <w:szCs w:val="17"/>
              </w:rPr>
              <w:t>，</w:t>
            </w:r>
            <w:r w:rsidR="006328E1" w:rsidRPr="00F7435E">
              <w:rPr>
                <w:rFonts w:ascii="思源黑体 CN Normal" w:eastAsia="思源黑体 CN Normal" w:hAnsi="思源黑体 CN Normal" w:hint="eastAsia"/>
                <w:color w:val="000000" w:themeColor="text1"/>
                <w:sz w:val="17"/>
                <w:szCs w:val="17"/>
              </w:rPr>
              <w:t>检测</w:t>
            </w:r>
            <w:r w:rsidR="008A31BF">
              <w:rPr>
                <w:rFonts w:ascii="思源黑体 CN Normal" w:eastAsia="思源黑体 CN Normal" w:hAnsi="思源黑体 CN Normal" w:hint="eastAsia"/>
                <w:color w:val="000000" w:themeColor="text1"/>
                <w:sz w:val="17"/>
                <w:szCs w:val="17"/>
              </w:rPr>
              <w:t>变异包含</w:t>
            </w:r>
            <w:r w:rsidR="006328E1" w:rsidRPr="00F7435E">
              <w:rPr>
                <w:rFonts w:ascii="思源黑体 CN Normal" w:eastAsia="思源黑体 CN Normal" w:hAnsi="思源黑体 CN Normal" w:hint="eastAsia"/>
                <w:color w:val="000000" w:themeColor="text1"/>
                <w:sz w:val="17"/>
                <w:szCs w:val="17"/>
              </w:rPr>
              <w:t>目标区域范围内的点突变、小片段插入缺失、基因融合及M</w:t>
            </w:r>
            <w:r w:rsidR="006328E1" w:rsidRPr="00F7435E">
              <w:rPr>
                <w:rFonts w:ascii="思源黑体 CN Normal" w:eastAsia="思源黑体 CN Normal" w:hAnsi="思源黑体 CN Normal"/>
                <w:color w:val="000000" w:themeColor="text1"/>
                <w:sz w:val="17"/>
                <w:szCs w:val="17"/>
              </w:rPr>
              <w:t>ET</w:t>
            </w:r>
            <w:r w:rsidR="006328E1" w:rsidRPr="00F7435E">
              <w:rPr>
                <w:rFonts w:ascii="思源黑体 CN Normal" w:eastAsia="思源黑体 CN Normal" w:hAnsi="思源黑体 CN Normal" w:hint="eastAsia"/>
                <w:color w:val="000000" w:themeColor="text1"/>
                <w:sz w:val="17"/>
                <w:szCs w:val="17"/>
              </w:rPr>
              <w:t>基因拷贝数</w:t>
            </w:r>
            <w:r w:rsidR="004E5B1E">
              <w:rPr>
                <w:rFonts w:ascii="思源黑体 CN Normal" w:eastAsia="思源黑体 CN Normal" w:hAnsi="思源黑体 CN Normal" w:hint="eastAsia"/>
                <w:color w:val="000000" w:themeColor="text1"/>
                <w:sz w:val="17"/>
                <w:szCs w:val="17"/>
              </w:rPr>
              <w:t>变异</w:t>
            </w:r>
            <w:r w:rsidR="006328E1" w:rsidRPr="00F7435E">
              <w:rPr>
                <w:rFonts w:ascii="思源黑体 CN Normal" w:eastAsia="思源黑体 CN Normal" w:hAnsi="思源黑体 CN Normal" w:hint="eastAsia"/>
                <w:color w:val="000000" w:themeColor="text1"/>
                <w:sz w:val="17"/>
                <w:szCs w:val="17"/>
              </w:rPr>
              <w:t>。</w:t>
            </w:r>
          </w:p>
        </w:tc>
      </w:tr>
      <w:tr w:rsidR="006328E1" w:rsidRPr="00A64F46" w14:paraId="0EE1D0BC" w14:textId="77777777" w:rsidTr="00120285">
        <w:trPr>
          <w:trHeight w:hRule="exact" w:val="85"/>
          <w:jc w:val="center"/>
        </w:trPr>
        <w:tc>
          <w:tcPr>
            <w:tcW w:w="1262" w:type="dxa"/>
            <w:shd w:val="clear" w:color="auto" w:fill="auto"/>
            <w:vAlign w:val="center"/>
          </w:tcPr>
          <w:p w14:paraId="30E56575" w14:textId="77777777" w:rsidR="006328E1" w:rsidRPr="00A64F46" w:rsidRDefault="006328E1" w:rsidP="006328E1">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080" w:type="dxa"/>
            <w:tcBorders>
              <w:left w:val="nil"/>
            </w:tcBorders>
            <w:shd w:val="clear" w:color="auto" w:fill="FFFFFF" w:themeFill="background1"/>
            <w:vAlign w:val="center"/>
          </w:tcPr>
          <w:p w14:paraId="6B71FC1D" w14:textId="77777777" w:rsidR="006328E1" w:rsidRPr="00A64F46" w:rsidRDefault="006328E1" w:rsidP="006328E1">
            <w:pPr>
              <w:adjustRightInd w:val="0"/>
              <w:snapToGrid w:val="0"/>
              <w:rPr>
                <w:rFonts w:ascii="思源黑体 CN Normal" w:eastAsia="思源黑体 CN Normal" w:hAnsi="思源黑体 CN Normal"/>
                <w:color w:val="000000" w:themeColor="text1"/>
                <w:sz w:val="17"/>
                <w:szCs w:val="17"/>
              </w:rPr>
            </w:pPr>
          </w:p>
        </w:tc>
      </w:tr>
      <w:tr w:rsidR="006328E1" w:rsidRPr="00A64F46" w14:paraId="0E79B528" w14:textId="77777777" w:rsidTr="00120285">
        <w:trPr>
          <w:trHeight w:val="680"/>
          <w:jc w:val="center"/>
        </w:trPr>
        <w:tc>
          <w:tcPr>
            <w:tcW w:w="1262" w:type="dxa"/>
            <w:tcBorders>
              <w:right w:val="single" w:sz="12" w:space="0" w:color="FFFFFF" w:themeColor="background1"/>
            </w:tcBorders>
            <w:shd w:val="clear" w:color="auto" w:fill="1E7648"/>
            <w:vAlign w:val="center"/>
          </w:tcPr>
          <w:p w14:paraId="08117ADE" w14:textId="77777777"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080" w:type="dxa"/>
            <w:tcBorders>
              <w:left w:val="single" w:sz="12" w:space="0" w:color="FFFFFF" w:themeColor="background1"/>
            </w:tcBorders>
            <w:shd w:val="clear" w:color="auto" w:fill="ECECEC"/>
            <w:vAlign w:val="center"/>
          </w:tcPr>
          <w:p w14:paraId="21A33D77" w14:textId="2BAD4DDB" w:rsidR="006328E1" w:rsidRPr="00A64F46" w:rsidRDefault="006328E1" w:rsidP="006328E1">
            <w:pPr>
              <w:adjustRightInd w:val="0"/>
              <w:snapToGrid w:val="0"/>
              <w:rPr>
                <w:rFonts w:ascii="思源黑体 CN Normal" w:eastAsia="思源黑体 CN Normal" w:hAnsi="思源黑体 CN Normal"/>
                <w:color w:val="000000" w:themeColor="text1"/>
                <w:sz w:val="17"/>
                <w:szCs w:val="17"/>
              </w:rPr>
            </w:pPr>
            <w:r w:rsidRPr="002E43FB">
              <w:rPr>
                <w:rFonts w:ascii="思源黑体 CN Normal" w:eastAsia="思源黑体 CN Normal" w:hAnsi="思源黑体 CN Normal" w:hint="eastAsia"/>
                <w:color w:val="000000" w:themeColor="text1"/>
                <w:sz w:val="17"/>
                <w:szCs w:val="17"/>
              </w:rPr>
              <w:t>对肿瘤驱动突变进行分析和解读，在循证医学框架内提供实体瘤靶向用药</w:t>
            </w:r>
            <w:r w:rsidR="00C17B20" w:rsidRPr="002E43FB">
              <w:rPr>
                <w:rFonts w:ascii="思源黑体 CN Normal" w:eastAsia="思源黑体 CN Normal" w:hAnsi="思源黑体 CN Normal" w:hint="eastAsia"/>
                <w:color w:val="000000" w:themeColor="text1"/>
                <w:sz w:val="17"/>
                <w:szCs w:val="17"/>
              </w:rPr>
              <w:t>的</w:t>
            </w:r>
            <w:r w:rsidRPr="002E43FB">
              <w:rPr>
                <w:rFonts w:ascii="思源黑体 CN Normal" w:eastAsia="思源黑体 CN Normal" w:hAnsi="思源黑体 CN Normal" w:hint="eastAsia"/>
                <w:color w:val="000000" w:themeColor="text1"/>
                <w:sz w:val="17"/>
                <w:szCs w:val="17"/>
              </w:rPr>
              <w:t>相关分子标志物信息，辅助临床诊疗方案的制定。</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10"/>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C903E9">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12" w:name="_Hlk56676679"/>
            <w:bookmarkStart w:id="13" w:name="_Toc41565898"/>
            <w:bookmarkStart w:id="14" w:name="_Toc41566815"/>
            <w:bookmarkStart w:id="15" w:name="_Toc41567056"/>
            <w:bookmarkStart w:id="16"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C934F3" w:rsidRPr="006F3C39" w14:paraId="5A60B508" w14:textId="77777777" w:rsidTr="00C903E9">
        <w:trPr>
          <w:trHeight w:val="454"/>
        </w:trPr>
        <w:tc>
          <w:tcPr>
            <w:tcW w:w="3505" w:type="dxa"/>
          </w:tcPr>
          <w:p w14:paraId="74EF4EED" w14:textId="775686C5" w:rsidR="00C934F3" w:rsidRPr="00DD2428" w:rsidRDefault="00D80089" w:rsidP="00C934F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w:t>
            </w:r>
            <w:r w:rsidR="00C934F3">
              <w:rPr>
                <w:rFonts w:ascii="思源黑体 CN Bold" w:eastAsia="思源黑体 CN Bold" w:hAnsi="思源黑体 CN Bold" w:hint="eastAsia"/>
                <w:b/>
                <w:bCs/>
                <w:color w:val="1E7648"/>
                <w:sz w:val="17"/>
                <w:szCs w:val="17"/>
              </w:rPr>
              <w:t>变异</w:t>
            </w:r>
          </w:p>
        </w:tc>
        <w:tc>
          <w:tcPr>
            <w:tcW w:w="6837" w:type="dxa"/>
          </w:tcPr>
          <w:p w14:paraId="1BB3C386" w14:textId="256573E1" w:rsidR="00C934F3" w:rsidRPr="00DD2428" w:rsidRDefault="004C4AD3" w:rsidP="00C934F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var.var_somatic.level_onco_nodrug)|count}}个基因变异，其中靶向治疗相关变异有{{(var.var_somatic.level_I + var.var_somatic.level_II)|count}}个，肿瘤发生发展相关变异有{{(var.var_somatic.level_onco_nodrug)|count}}个。{%else%}在检测范围内，未检出基因变异。{%endif%}</w:t>
            </w:r>
          </w:p>
        </w:tc>
      </w:tr>
      <w:tr w:rsidR="004C4AD3" w:rsidRPr="006F3C39" w14:paraId="7A798596" w14:textId="77777777" w:rsidTr="00C903E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C2BE193" w14:textId="102154DB" w:rsidR="004C4AD3" w:rsidRPr="004C4AD3" w:rsidRDefault="004C4AD3" w:rsidP="00C934F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if pdl1%}</w:t>
            </w:r>
          </w:p>
        </w:tc>
      </w:tr>
      <w:bookmarkEnd w:id="12"/>
      <w:tr w:rsidR="004C4AD3" w:rsidRPr="006F3C39" w14:paraId="13CD0D7A" w14:textId="77777777" w:rsidTr="00C903E9">
        <w:trPr>
          <w:trHeight w:val="454"/>
        </w:trPr>
        <w:tc>
          <w:tcPr>
            <w:tcW w:w="3505" w:type="dxa"/>
          </w:tcPr>
          <w:p w14:paraId="6EA9AEE9" w14:textId="0B4681CF" w:rsidR="004C4AD3" w:rsidRDefault="004C4AD3" w:rsidP="004C4AD3">
            <w:pPr>
              <w:adjustRightInd w:val="0"/>
              <w:snapToGrid w:val="0"/>
              <w:jc w:val="center"/>
              <w:rPr>
                <w:rFonts w:ascii="思源黑体 CN Bold" w:eastAsia="思源黑体 CN Bold" w:hAnsi="思源黑体 CN Bold"/>
                <w:b/>
                <w:bCs/>
                <w:color w:val="1E7648"/>
                <w:sz w:val="17"/>
                <w:szCs w:val="17"/>
              </w:rPr>
            </w:pPr>
            <w:r w:rsidRPr="00C934F3">
              <w:rPr>
                <w:rFonts w:ascii="思源黑体 CN Bold" w:eastAsia="思源黑体 CN Bold" w:hAnsi="思源黑体 CN Bold" w:hint="eastAsia"/>
                <w:b/>
                <w:bCs/>
                <w:color w:val="1E7648"/>
                <w:sz w:val="17"/>
                <w:szCs w:val="17"/>
              </w:rPr>
              <w:t>P</w:t>
            </w:r>
            <w:r w:rsidRPr="00C934F3">
              <w:rPr>
                <w:rFonts w:ascii="思源黑体 CN Bold" w:eastAsia="思源黑体 CN Bold" w:hAnsi="思源黑体 CN Bold"/>
                <w:b/>
                <w:bCs/>
                <w:color w:val="1E7648"/>
                <w:sz w:val="17"/>
                <w:szCs w:val="17"/>
              </w:rPr>
              <w:t>D-L1</w:t>
            </w:r>
            <w:r w:rsidRPr="00C934F3">
              <w:rPr>
                <w:rFonts w:ascii="思源黑体 CN Bold" w:eastAsia="思源黑体 CN Bold" w:hAnsi="思源黑体 CN Bold" w:hint="eastAsia"/>
                <w:b/>
                <w:bCs/>
                <w:color w:val="1E7648"/>
                <w:sz w:val="17"/>
                <w:szCs w:val="17"/>
              </w:rPr>
              <w:t>表达</w:t>
            </w:r>
          </w:p>
        </w:tc>
        <w:tc>
          <w:tcPr>
            <w:tcW w:w="6837" w:type="dxa"/>
          </w:tcPr>
          <w:p w14:paraId="7EA8262A" w14:textId="597A5E06" w:rsidR="004C4AD3" w:rsidRP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{%if pdl1.result==”阴性”%}阴性{%else%}阳性，{{pdl1.type}}为{{pdl1.value}}。{%endif%}</w:t>
            </w:r>
          </w:p>
        </w:tc>
      </w:tr>
      <w:tr w:rsidR="004C4AD3" w:rsidRPr="006F3C39" w14:paraId="3CD6CB6A" w14:textId="77777777" w:rsidTr="00C903E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2C3CE86" w14:textId="43B59192" w:rsidR="004C4AD3" w:rsidRPr="00C934F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endif%}</w:t>
            </w:r>
          </w:p>
        </w:tc>
      </w:tr>
      <w:tr w:rsidR="004C4AD3" w:rsidRPr="00F56C92" w14:paraId="0C580E55" w14:textId="77777777" w:rsidTr="00C903E9">
        <w:trPr>
          <w:trHeight w:val="454"/>
        </w:trPr>
        <w:tc>
          <w:tcPr>
            <w:tcW w:w="3505" w:type="dxa"/>
          </w:tcPr>
          <w:p w14:paraId="091C17A4" w14:textId="4D7D3258" w:rsidR="004C4AD3" w:rsidRPr="00607895" w:rsidRDefault="004C4AD3" w:rsidP="004C4AD3">
            <w:pPr>
              <w:adjustRightInd w:val="0"/>
              <w:snapToGrid w:val="0"/>
              <w:jc w:val="center"/>
              <w:rPr>
                <w:rFonts w:ascii="思源黑体 CN Normal" w:eastAsia="思源黑体 CN Normal" w:hAnsi="思源黑体 CN Normal"/>
                <w:b/>
                <w:bCs/>
                <w:color w:val="1E7648"/>
                <w:sz w:val="17"/>
                <w:szCs w:val="17"/>
                <w:highlight w:val="yellow"/>
              </w:rPr>
            </w:pPr>
            <w:r w:rsidRPr="00AA2A15">
              <w:rPr>
                <w:rFonts w:ascii="思源黑体 CN Bold" w:eastAsia="思源黑体 CN Bold" w:hAnsi="思源黑体 CN Bold"/>
                <w:b/>
                <w:bCs/>
                <w:color w:val="1E7648"/>
                <w:sz w:val="17"/>
                <w:szCs w:val="17"/>
              </w:rPr>
              <w:t>具有临床意义的变异</w:t>
            </w:r>
          </w:p>
        </w:tc>
        <w:tc>
          <w:tcPr>
            <w:tcW w:w="6837" w:type="dxa"/>
          </w:tcPr>
          <w:p w14:paraId="7AEA0D27" w14:textId="063B18DF" w:rsid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sidRPr="004C4AD3">
              <w:rPr>
                <w:rFonts w:ascii="思源黑体 CN Normal" w:eastAsia="思源黑体 CN Normal" w:hAnsi="思源黑体 CN Normal"/>
                <w:sz w:val="17"/>
                <w:szCs w:val="17"/>
              </w:rPr>
              <w:t>if var.var_somatic.level_I + var.var_somatic.level_II %}</w:t>
            </w:r>
          </w:p>
          <w:p w14:paraId="24708F8A" w14:textId="57E53F52" w:rsid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4C4AD3">
              <w:rPr>
                <w:rFonts w:ascii="思源黑体 CN Normal" w:eastAsia="思源黑体 CN Normal" w:hAnsi="思源黑体 CN Normal"/>
                <w:sz w:val="17"/>
                <w:szCs w:val="17"/>
              </w:rPr>
              <w:t xml:space="preserve"> var.var_somatic.level_I + var.var_somatic.level_II %}</w:t>
            </w:r>
          </w:p>
          <w:p w14:paraId="10BB22F4" w14:textId="6FC5C407" w:rsidR="004C4AD3" w:rsidRDefault="004C4AD3"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C903E9" w:rsidRPr="00C903E9">
              <w:rPr>
                <w:rFonts w:ascii="思源黑体 CN Normal" w:eastAsia="思源黑体 CN Normal" w:hAnsi="思源黑体 CN Normal"/>
                <w:sz w:val="17"/>
                <w:szCs w:val="17"/>
              </w:rPr>
              <w:t>a.bio_category==”Snvindel”</w:t>
            </w:r>
            <w:r>
              <w:rPr>
                <w:rFonts w:ascii="思源黑体 CN Normal" w:eastAsia="思源黑体 CN Normal" w:hAnsi="思源黑体 CN Normal"/>
                <w:sz w:val="17"/>
                <w:szCs w:val="17"/>
              </w:rPr>
              <w:t>%}</w:t>
            </w:r>
          </w:p>
          <w:p w14:paraId="10FE2A45" w14:textId="12D86C66"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{%if a.hgvs_p!=”p.?”%}{{a.hgvs_p}}{%else%}{{a.hgvs_c}}{%endif%}</w:t>
            </w:r>
          </w:p>
          <w:p w14:paraId="13C33A8E" w14:textId="59D428D1"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a.bio_category == “Cnv”%}</w:t>
            </w:r>
          </w:p>
          <w:p w14:paraId="3B2ECE37" w14:textId="6B472769"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a.gene_symbol</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23BFD059" w14:textId="23FDB009"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elif a.bio_category == “Sv”</w:t>
            </w:r>
            <w:r>
              <w:rPr>
                <w:rFonts w:ascii="思源黑体 CN Normal" w:eastAsia="思源黑体 CN Normal" w:hAnsi="思源黑体 CN Normal" w:hint="eastAsia"/>
                <w:sz w:val="17"/>
                <w:szCs w:val="17"/>
              </w:rPr>
              <w:t>%}</w:t>
            </w:r>
          </w:p>
          <w:p w14:paraId="13DCF106" w14:textId="1751A222"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{{a.five_prime_gene}}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{{a.five_prime_cds}}-{{a.three_prime_gene}}:{{a.three_prime_cds}} </w:t>
            </w:r>
            <w:r>
              <w:rPr>
                <w:rFonts w:ascii="思源黑体 CN Normal" w:eastAsia="思源黑体 CN Normal" w:hAnsi="思源黑体 CN Normal" w:hint="eastAsia"/>
                <w:sz w:val="17"/>
                <w:szCs w:val="17"/>
              </w:rPr>
              <w:t>融合</w:t>
            </w:r>
          </w:p>
          <w:p w14:paraId="31C5B796" w14:textId="45D60A57"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F578F2F" w14:textId="051D87E6"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8F32AF1" w14:textId="27DA3297"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D39029" w14:textId="7EB887E4" w:rsid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在检测范围内，未检出具有临床意义的变异。</w:t>
            </w:r>
          </w:p>
          <w:p w14:paraId="15C39C83" w14:textId="0162925A" w:rsidR="004C4AD3" w:rsidRPr="00C903E9" w:rsidRDefault="00C903E9" w:rsidP="004C4AD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B5F467D" w14:textId="51874D8B" w:rsidR="00EA117A" w:rsidRPr="00EA117A" w:rsidRDefault="00EA117A" w:rsidP="00EA117A">
      <w:pPr>
        <w:spacing w:line="200" w:lineRule="exact"/>
        <w:rPr>
          <w:rFonts w:ascii="思源黑体 CN Normal" w:eastAsia="思源黑体 CN Normal" w:hAnsi="思源黑体 CN Normal"/>
          <w:b/>
          <w:bCs/>
          <w:color w:val="404040" w:themeColor="text1" w:themeTint="BF"/>
          <w:sz w:val="15"/>
          <w:szCs w:val="15"/>
        </w:rPr>
      </w:pPr>
      <w:bookmarkStart w:id="17" w:name="_Hlk55749335"/>
      <w:r w:rsidRPr="0081308C">
        <w:rPr>
          <w:rFonts w:ascii="思源黑体 CN Normal" w:eastAsia="思源黑体 CN Normal" w:hAnsi="思源黑体 CN Normal" w:hint="eastAsia"/>
          <w:b/>
          <w:bCs/>
          <w:color w:val="404040" w:themeColor="text1" w:themeTint="BF"/>
          <w:sz w:val="15"/>
          <w:szCs w:val="15"/>
        </w:rPr>
        <w:t>注：</w:t>
      </w:r>
    </w:p>
    <w:p w14:paraId="0C9EDFFE" w14:textId="054ECEC6" w:rsidR="00F81ECF" w:rsidRDefault="00D128E5" w:rsidP="00567B43">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变异结果中仅统计与临床意义相关、致癌/致病性和意义未明变异</w:t>
      </w:r>
      <w:r w:rsidR="00E8546F" w:rsidRPr="00E8546F">
        <w:rPr>
          <w:rFonts w:ascii="思源黑体 CN Normal" w:eastAsia="思源黑体 CN Normal" w:hAnsi="思源黑体 CN Normal"/>
          <w:color w:val="404040" w:themeColor="text1" w:themeTint="BF"/>
          <w:sz w:val="15"/>
          <w:szCs w:val="15"/>
        </w:rPr>
        <w:t>{%if pdl1%}</w:t>
      </w:r>
      <w:r w:rsidR="00454F81">
        <w:rPr>
          <w:rFonts w:ascii="思源黑体 CN Normal" w:eastAsia="思源黑体 CN Normal" w:hAnsi="思源黑体 CN Normal" w:hint="eastAsia"/>
          <w:color w:val="404040" w:themeColor="text1" w:themeTint="BF"/>
          <w:sz w:val="15"/>
          <w:szCs w:val="15"/>
        </w:rPr>
        <w:t>；</w:t>
      </w:r>
    </w:p>
    <w:p w14:paraId="59AE2733" w14:textId="533E702C" w:rsidR="00D128E5" w:rsidRDefault="00D128E5" w:rsidP="00567B43">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免疫检查点抑制剂疗效临床研究目前仍处于探索性研究阶段，结果仅供参考</w:t>
      </w:r>
      <w:r w:rsidR="00E8546F">
        <w:rPr>
          <w:rFonts w:ascii="思源黑体 CN Normal" w:eastAsia="思源黑体 CN Normal" w:hAnsi="思源黑体 CN Normal" w:hint="eastAsia"/>
          <w:color w:val="404040" w:themeColor="text1" w:themeTint="BF"/>
          <w:sz w:val="15"/>
          <w:szCs w:val="15"/>
        </w:rPr>
        <w:t>{%endif%}</w:t>
      </w:r>
      <w:r>
        <w:rPr>
          <w:rFonts w:ascii="思源黑体 CN Normal" w:eastAsia="思源黑体 CN Normal" w:hAnsi="思源黑体 CN Normal" w:hint="eastAsia"/>
          <w:color w:val="404040" w:themeColor="text1" w:themeTint="BF"/>
          <w:sz w:val="15"/>
          <w:szCs w:val="15"/>
        </w:rPr>
        <w:t>。</w:t>
      </w:r>
    </w:p>
    <w:bookmarkEnd w:id="13"/>
    <w:bookmarkEnd w:id="14"/>
    <w:bookmarkEnd w:id="15"/>
    <w:bookmarkEnd w:id="16"/>
    <w:bookmarkEnd w:id="17"/>
    <w:p w14:paraId="005BDFFC" w14:textId="2C412C97" w:rsidR="007E482F" w:rsidRPr="0008753F" w:rsidRDefault="0008753F" w:rsidP="00F938AB">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3F858AE0" w:rsidR="00E74D1E" w:rsidRPr="000516D0" w:rsidRDefault="006A24FF" w:rsidP="00DC5B48">
      <w:pPr>
        <w:pStyle w:val="2"/>
        <w:numPr>
          <w:ilvl w:val="0"/>
          <w:numId w:val="33"/>
        </w:numPr>
        <w:spacing w:before="0" w:after="0" w:line="240" w:lineRule="auto"/>
        <w:jc w:val="left"/>
      </w:pPr>
      <w:bookmarkStart w:id="18" w:name="_Toc41565900"/>
      <w:bookmarkStart w:id="19" w:name="_Toc41566816"/>
      <w:bookmarkStart w:id="20" w:name="_Toc41567058"/>
      <w:bookmarkStart w:id="21" w:name="_Toc41567090"/>
      <w:bookmarkStart w:id="22" w:name="_Toc42102366"/>
      <w:bookmarkStart w:id="23" w:name="_Hlk39059790"/>
      <w:bookmarkStart w:id="24" w:name="OLE_LINK5"/>
      <w:bookmarkStart w:id="25" w:name="OLE_LINK6"/>
      <w:bookmarkStart w:id="26" w:name="OLE_LINK7"/>
      <w:r w:rsidRPr="00D661C3">
        <w:rPr>
          <w:rFonts w:ascii="思源黑体 CN Bold" w:eastAsia="思源黑体 CN Bold" w:hAnsi="思源黑体 CN Bold" w:cstheme="minorBidi" w:hint="eastAsia"/>
          <w:color w:val="1E7648"/>
          <w:sz w:val="21"/>
          <w:szCs w:val="21"/>
        </w:rPr>
        <w:t>靶向治疗相关</w:t>
      </w:r>
      <w:bookmarkEnd w:id="18"/>
      <w:bookmarkEnd w:id="19"/>
      <w:bookmarkEnd w:id="20"/>
      <w:bookmarkEnd w:id="21"/>
      <w:bookmarkEnd w:id="22"/>
      <w:bookmarkEnd w:id="23"/>
      <w:bookmarkEnd w:id="24"/>
      <w:bookmarkEnd w:id="25"/>
      <w:bookmarkEnd w:id="26"/>
      <w:r w:rsidR="00C30929">
        <w:rPr>
          <w:rFonts w:ascii="思源黑体 CN Bold" w:eastAsia="思源黑体 CN Bold" w:hAnsi="思源黑体 CN Bold" w:cstheme="minorBidi" w:hint="eastAsia"/>
          <w:color w:val="1E7648"/>
          <w:sz w:val="21"/>
          <w:szCs w:val="21"/>
        </w:rPr>
        <w:t>变异</w:t>
      </w:r>
    </w:p>
    <w:tbl>
      <w:tblPr>
        <w:tblStyle w:val="MasterIVD-v3"/>
        <w:tblW w:w="5010" w:type="pct"/>
        <w:tblLayout w:type="fixed"/>
        <w:tblLook w:val="04A0" w:firstRow="1" w:lastRow="0" w:firstColumn="1" w:lastColumn="0" w:noHBand="0" w:noVBand="1"/>
      </w:tblPr>
      <w:tblGrid>
        <w:gridCol w:w="1560"/>
        <w:gridCol w:w="3401"/>
        <w:gridCol w:w="1255"/>
        <w:gridCol w:w="21"/>
        <w:gridCol w:w="994"/>
        <w:gridCol w:w="3132"/>
      </w:tblGrid>
      <w:tr w:rsidR="00931D5B" w:rsidRPr="00D661C3" w14:paraId="78B4DC8E" w14:textId="77777777" w:rsidTr="001731F0">
        <w:trPr>
          <w:cnfStyle w:val="100000000000" w:firstRow="1" w:lastRow="0" w:firstColumn="0" w:lastColumn="0" w:oddVBand="0" w:evenVBand="0" w:oddHBand="0" w:evenHBand="0" w:firstRowFirstColumn="0" w:firstRowLastColumn="0" w:lastRowFirstColumn="0" w:lastRowLastColumn="0"/>
          <w:trHeight w:hRule="exact" w:val="594"/>
        </w:trPr>
        <w:tc>
          <w:tcPr>
            <w:tcW w:w="1560" w:type="dxa"/>
          </w:tcPr>
          <w:p w14:paraId="250E6219" w14:textId="06A53418"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401" w:type="dxa"/>
          </w:tcPr>
          <w:p w14:paraId="33D6256F" w14:textId="0ACC2290"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1255" w:type="dxa"/>
          </w:tcPr>
          <w:p w14:paraId="3966F0B0" w14:textId="5456975F"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EB2508">
              <w:rPr>
                <w:rFonts w:ascii="思源黑体 CN Bold" w:eastAsia="思源黑体 CN Bold" w:hAnsi="思源黑体 CN Bold" w:hint="eastAsia"/>
                <w:b/>
                <w:bCs/>
                <w:color w:val="FFFFFF" w:themeColor="background1"/>
                <w:sz w:val="18"/>
                <w:szCs w:val="18"/>
              </w:rPr>
              <w:t>丰度/拷贝数</w:t>
            </w:r>
            <w:r w:rsidRPr="0075010D">
              <w:rPr>
                <w:rFonts w:ascii="思源黑体 CN Normal" w:eastAsia="思源黑体 CN Normal" w:hAnsi="思源黑体 CN Normal"/>
                <w:kern w:val="0"/>
                <w:sz w:val="17"/>
                <w:szCs w:val="17"/>
              </w:rPr>
              <w:t xml:space="preserve"> </w:t>
            </w:r>
          </w:p>
        </w:tc>
        <w:tc>
          <w:tcPr>
            <w:tcW w:w="1015" w:type="dxa"/>
            <w:gridSpan w:val="2"/>
          </w:tcPr>
          <w:p w14:paraId="3D2C4FDA" w14:textId="18FA0609"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变异分类</w:t>
            </w:r>
          </w:p>
        </w:tc>
        <w:tc>
          <w:tcPr>
            <w:tcW w:w="3132" w:type="dxa"/>
          </w:tcPr>
          <w:p w14:paraId="4B618EEC" w14:textId="4AC637AC" w:rsidR="00931D5B" w:rsidRPr="00D661C3" w:rsidRDefault="00931D5B" w:rsidP="00931D5B">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6F4496" w:rsidRPr="00D661C3" w14:paraId="63D07C6A" w14:textId="77777777" w:rsidTr="006F4496">
        <w:trPr>
          <w:trHeight w:val="907"/>
        </w:trPr>
        <w:tc>
          <w:tcPr>
            <w:tcW w:w="10363" w:type="dxa"/>
            <w:gridSpan w:val="6"/>
          </w:tcPr>
          <w:p w14:paraId="0B735D57" w14:textId="5167D477" w:rsidR="006F4496" w:rsidRPr="00717FD9" w:rsidRDefault="006F4496" w:rsidP="00825C0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6F4496" w:rsidRPr="00D661C3" w14:paraId="41403899" w14:textId="77777777" w:rsidTr="001731F0">
        <w:trPr>
          <w:cnfStyle w:val="000000010000" w:firstRow="0" w:lastRow="0" w:firstColumn="0" w:lastColumn="0" w:oddVBand="0" w:evenVBand="0" w:oddHBand="0" w:evenHBand="1" w:firstRowFirstColumn="0" w:firstRowLastColumn="0" w:lastRowFirstColumn="0" w:lastRowLastColumn="0"/>
          <w:trHeight w:val="907"/>
        </w:trPr>
        <w:tc>
          <w:tcPr>
            <w:tcW w:w="1560" w:type="dxa"/>
          </w:tcPr>
          <w:p w14:paraId="6D6A14DA" w14:textId="77777777" w:rsidR="006F4496" w:rsidRPr="00AA0FEF"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9AED181" w14:textId="77777777" w:rsidR="006F4496" w:rsidRPr="00AA0FEF"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67FFC0E9" w14:textId="62A80153" w:rsidR="006F4496" w:rsidRPr="00DC7EA3"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401" w:type="dxa"/>
          </w:tcPr>
          <w:p w14:paraId="59989ABC" w14:textId="6247C795" w:rsidR="006F4496" w:rsidRPr="0075010D"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gridSpan w:val="2"/>
          </w:tcPr>
          <w:p w14:paraId="4E75144F" w14:textId="06E0ACAD" w:rsidR="006F4496" w:rsidRPr="0075010D" w:rsidRDefault="006F4496" w:rsidP="006F44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4" w:type="dxa"/>
          </w:tcPr>
          <w:p w14:paraId="7C98F7C2" w14:textId="744D247D" w:rsidR="006F4496" w:rsidRPr="003C61A4"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132" w:type="dxa"/>
          </w:tcPr>
          <w:p w14:paraId="46784F04"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var.knb.evi_sum.evi_split.Predictive%}</w:t>
            </w:r>
          </w:p>
          <w:p w14:paraId="107C2B51"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var.knb.evi_sum.evi_split.Predictive%}</w:t>
            </w:r>
          </w:p>
          <w:p w14:paraId="06967442"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{{b.regimen_name}}（{{b.clinical_significance_cn}}，{{b.evi_conclusion_simple}}级）</w:t>
            </w:r>
          </w:p>
          <w:p w14:paraId="54F6B36F"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174E90A7"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3C101CA7"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var.knb.evi_sum.evi_split.Prognostic%}</w:t>
            </w:r>
          </w:p>
          <w:p w14:paraId="5127FF2B"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var.knb.evi_sum.evi_split.Prognostic %}</w:t>
            </w:r>
          </w:p>
          <w:p w14:paraId="0674FFEC"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预后{{b.clinical_significance_cn }}（ / ，{{b.evi_conclusion_simple }}级）</w:t>
            </w:r>
          </w:p>
          <w:p w14:paraId="518AB868"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51D1460C"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64791326"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var.knb.evi_sum.evi_split.Diagnostic%}</w:t>
            </w:r>
          </w:p>
          <w:p w14:paraId="13E07C03"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var.knb.evi_sum.evi_split.Diagnostic %}</w:t>
            </w:r>
          </w:p>
          <w:p w14:paraId="26024573"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辅助诊断（ / ，{{b.evi_conclusion_simple }}级）</w:t>
            </w:r>
          </w:p>
          <w:p w14:paraId="402F15C2" w14:textId="77777777" w:rsidR="006F4496" w:rsidRP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1365BE3F" w14:textId="69628A2B" w:rsidR="006F4496" w:rsidRPr="0075010D"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tc>
      </w:tr>
      <w:tr w:rsidR="00BB39D4" w:rsidRPr="00D661C3" w14:paraId="62AC03F8" w14:textId="77777777" w:rsidTr="006C3880">
        <w:trPr>
          <w:trHeight w:val="907"/>
        </w:trPr>
        <w:tc>
          <w:tcPr>
            <w:tcW w:w="10363" w:type="dxa"/>
            <w:gridSpan w:val="6"/>
          </w:tcPr>
          <w:p w14:paraId="2815AD74" w14:textId="181508FD" w:rsidR="00BB39D4" w:rsidRPr="006F4496" w:rsidRDefault="00BB39D4"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BB39D4" w:rsidRPr="00D661C3" w14:paraId="27B4C1F1" w14:textId="77777777" w:rsidTr="006C3880">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29EDED49" w14:textId="51E292B9" w:rsidR="00BB39D4" w:rsidRDefault="00BB39D4" w:rsidP="006F449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var.var_for_regimen.level_I+var.var_for_regimen.level_II, sample]|judge_EGFR == “EGFRnone”</w:t>
            </w:r>
            <w:r>
              <w:rPr>
                <w:rFonts w:ascii="思源黑体 CN Normal" w:eastAsia="思源黑体 CN Normal" w:hAnsi="思源黑体 CN Normal" w:cs="思源黑体 CN Light" w:hint="eastAsia"/>
                <w:bCs/>
                <w:iCs/>
                <w:color w:val="000000"/>
                <w:sz w:val="17"/>
                <w:szCs w:val="17"/>
              </w:rPr>
              <w:t>%}</w:t>
            </w:r>
          </w:p>
        </w:tc>
      </w:tr>
      <w:tr w:rsidR="00BB39D4" w:rsidRPr="00D661C3" w14:paraId="7D357580" w14:textId="77777777" w:rsidTr="001731F0">
        <w:trPr>
          <w:trHeight w:val="907"/>
        </w:trPr>
        <w:tc>
          <w:tcPr>
            <w:tcW w:w="1560" w:type="dxa"/>
          </w:tcPr>
          <w:p w14:paraId="1B5073EE" w14:textId="6093D165" w:rsidR="00BB39D4" w:rsidRPr="00AA0FEF" w:rsidRDefault="00BB39D4" w:rsidP="00BB39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401" w:type="dxa"/>
          </w:tcPr>
          <w:p w14:paraId="787C3664" w14:textId="21D4FE83"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6" w:type="dxa"/>
            <w:gridSpan w:val="2"/>
          </w:tcPr>
          <w:p w14:paraId="503F9EBA" w14:textId="0334B3DF" w:rsidR="00BB39D4" w:rsidRDefault="00BB39D4" w:rsidP="00BB39D4">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4" w:type="dxa"/>
          </w:tcPr>
          <w:p w14:paraId="33B91DE9" w14:textId="17E5220B" w:rsidR="00BB39D4" w:rsidRDefault="00BB39D4" w:rsidP="00BB39D4">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132" w:type="dxa"/>
          </w:tcPr>
          <w:p w14:paraId="5FBD5367" w14:textId="4C57C408" w:rsidR="00BB39D4" w:rsidRPr="006F4496" w:rsidRDefault="00BB39D4" w:rsidP="00BB39D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B39D4" w:rsidRPr="00D661C3" w14:paraId="1178EB4B" w14:textId="77777777" w:rsidTr="00AF12B1">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35B59098" w14:textId="0C6E5721" w:rsidR="00BB39D4" w:rsidRPr="006F4496" w:rsidRDefault="00BB39D4" w:rsidP="00BB39D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B39D4" w:rsidRPr="00D661C3" w14:paraId="49BC4FEF" w14:textId="77777777" w:rsidTr="00AF12B1">
        <w:trPr>
          <w:trHeight w:val="907"/>
        </w:trPr>
        <w:tc>
          <w:tcPr>
            <w:tcW w:w="10363" w:type="dxa"/>
            <w:gridSpan w:val="6"/>
          </w:tcPr>
          <w:p w14:paraId="68BD85A1" w14:textId="31C8DC8F" w:rsidR="00BB39D4" w:rsidRDefault="00BB39D4" w:rsidP="00BB39D4">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 sample]|</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w:t>
            </w:r>
          </w:p>
        </w:tc>
      </w:tr>
      <w:tr w:rsidR="00BB39D4" w:rsidRPr="00D661C3" w14:paraId="32E4BCA4" w14:textId="77777777" w:rsidTr="00AF12B1">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70D4E867" w14:textId="0ECE93C9" w:rsidR="00BB39D4" w:rsidRPr="00AA0FEF" w:rsidRDefault="00BB39D4" w:rsidP="00BB39D4">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 sample] |</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 xml:space="preserve"> %}</w:t>
            </w:r>
          </w:p>
        </w:tc>
      </w:tr>
      <w:tr w:rsidR="006F4496" w:rsidRPr="00D661C3" w14:paraId="5661AFB9" w14:textId="77777777" w:rsidTr="001731F0">
        <w:trPr>
          <w:trHeight w:val="907"/>
        </w:trPr>
        <w:tc>
          <w:tcPr>
            <w:tcW w:w="1560" w:type="dxa"/>
          </w:tcPr>
          <w:p w14:paraId="69CCE64D"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4AC0E35"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7A9F939"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ECABDD3"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2E11161"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64AC3F"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430F051"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47FF79D"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C4B37FA" w14:textId="77777777" w:rsidR="006F4496" w:rsidRPr="0018427C"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{{a.gene_symbol}}</w:t>
            </w:r>
          </w:p>
          <w:p w14:paraId="18AF8EBB" w14:textId="0CAF218E" w:rsidR="006F4496" w:rsidRPr="00DC7EA3" w:rsidRDefault="006F4496" w:rsidP="006F44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401" w:type="dxa"/>
          </w:tcPr>
          <w:p w14:paraId="6C6E75A0" w14:textId="77777777"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4A35EDA" w14:textId="77777777"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6A7AC867" w14:textId="77777777" w:rsidR="00BB39D4" w:rsidRPr="009C099D"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60D8E4FF" w14:textId="5A78E601"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7BD5F33C"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59E13484" w14:textId="77777777" w:rsidR="006F4496" w:rsidRPr="00BD12B1"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2FA87F33" w14:textId="77777777" w:rsidR="006F4496"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E2499CC" w14:textId="77777777" w:rsidR="006F4496"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D2D11E3" w14:textId="77777777" w:rsidR="006F4496" w:rsidRPr="00BD12B1"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513DECD"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36570DD4"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44BA5010"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A9E4BAE"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5CA3231"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8F475CB" w14:textId="77777777" w:rsidR="006F4496" w:rsidRPr="00AA0FEF"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6BD0BA32" w14:textId="77777777" w:rsidR="006F4496" w:rsidRDefault="006F4496"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22034A04" w14:textId="24BB41F3" w:rsidR="00BB39D4" w:rsidRPr="0075010D" w:rsidRDefault="00BB39D4" w:rsidP="006F4496">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gridSpan w:val="2"/>
          </w:tcPr>
          <w:p w14:paraId="5FE55AD0" w14:textId="77777777"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7CD9D598" w14:textId="77777777"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4BE427F9" w14:textId="77777777" w:rsidR="00BB39D4" w:rsidRPr="009C099D"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32430844" w14:textId="02D0EB59"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50A0E521"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08BC9096"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45037C05"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31B9A821"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3A73CB70" w14:textId="77777777" w:rsidR="006F4496" w:rsidRPr="00AA0FEF"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222DA24" w14:textId="77777777" w:rsidR="006F4496" w:rsidRDefault="006F4496" w:rsidP="006F44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33B4A20" w14:textId="658FCEA6" w:rsidR="00BB39D4" w:rsidRPr="0075010D" w:rsidRDefault="00BB39D4" w:rsidP="006F4496">
            <w:pPr>
              <w:spacing w:beforeLines="10" w:before="31" w:afterLines="10" w:after="31"/>
              <w:jc w:val="center"/>
              <w:rPr>
                <w:rFonts w:ascii="思源黑体 CN Normal" w:eastAsia="思源黑体 CN Normal" w:hAnsi="思源黑体 CN Normal"/>
                <w:kern w:val="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994" w:type="dxa"/>
          </w:tcPr>
          <w:p w14:paraId="610EF45E" w14:textId="77777777"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15C1ADC4" w14:textId="77777777"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4233F618" w14:textId="77777777" w:rsidR="00BB39D4" w:rsidRPr="009C099D"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562D474F" w14:textId="37187805"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2215843B"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E7E9FCE"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4AC5698B" w14:textId="77777777" w:rsidR="006F4496" w:rsidRPr="00AA0FEF"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0A5DCAC2" w14:textId="77777777" w:rsidR="006F4496" w:rsidRDefault="006F4496" w:rsidP="006F44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4497A330" w14:textId="02DD5B65" w:rsidR="00BB39D4" w:rsidRPr="003C61A4" w:rsidRDefault="00BB39D4" w:rsidP="006F4496">
            <w:pPr>
              <w:spacing w:beforeLines="10" w:before="31" w:afterLines="10" w:after="31"/>
              <w:jc w:val="center"/>
              <w:rPr>
                <w:rFonts w:ascii="思源黑体 CN Normal" w:eastAsia="思源黑体 CN Normal" w:hAnsi="思源黑体 CN Normal" w:cs="思源黑体 CN Light"/>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132" w:type="dxa"/>
          </w:tcPr>
          <w:p w14:paraId="67010A63" w14:textId="77777777"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DF8691C" w14:textId="77777777" w:rsidR="00BB39D4"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2DE5154A" w14:textId="77777777" w:rsidR="00BB39D4" w:rsidRPr="009C099D" w:rsidRDefault="00BB39D4" w:rsidP="00BB39D4">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34C17F90" w14:textId="1FCB5D00"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7E4796D8"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1B72CD03"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1E2FBF56"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8CC1884"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8D5445D"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68AC7767"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3B6D9F88"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78DFA92"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CD2AEE6" w14:textId="77777777" w:rsidR="006F4496" w:rsidRPr="00442C5E"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98C6AC5"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7AE8F0C3"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r>
              <w:rPr>
                <w:rFonts w:ascii="思源黑体 CN Normal" w:eastAsia="思源黑体 CN Normal" w:hAnsi="思源黑体 CN Normal"/>
                <w:iCs/>
                <w:sz w:val="17"/>
                <w:szCs w:val="17"/>
              </w:rPr>
              <w:lastRenderedPageBreak/>
              <w:t>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556969F1" w14:textId="77777777" w:rsidR="006F4496" w:rsidRPr="00442C5E"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8121B31"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D8F0ACE" w14:textId="77777777"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85C4221" w14:textId="55646F4B" w:rsidR="00BB39D4" w:rsidRPr="0075010D" w:rsidRDefault="00BB39D4"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6F4496" w:rsidRPr="00D661C3" w14:paraId="5D6F6247" w14:textId="77777777" w:rsidTr="00895C26">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48937EAC" w14:textId="580489E3" w:rsidR="006F4496"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6F4496" w:rsidRPr="00D661C3" w14:paraId="69A607EC" w14:textId="77777777" w:rsidTr="00895C26">
        <w:trPr>
          <w:trHeight w:val="907"/>
        </w:trPr>
        <w:tc>
          <w:tcPr>
            <w:tcW w:w="10363" w:type="dxa"/>
            <w:gridSpan w:val="6"/>
          </w:tcPr>
          <w:p w14:paraId="79B681FF" w14:textId="5EAE5D67"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6F4496" w:rsidRPr="00D661C3" w14:paraId="08E39578" w14:textId="77777777" w:rsidTr="00895C26">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0D838074" w14:textId="3C3FAD82" w:rsidR="006F4496" w:rsidRPr="00AA0FEF" w:rsidRDefault="00BB39D4" w:rsidP="006F44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]|judge_EGFR</w:t>
            </w:r>
            <w:r w:rsidRPr="00AA0FEF">
              <w:rPr>
                <w:rFonts w:ascii="思源黑体 CN Normal" w:eastAsia="思源黑体 CN Normal" w:hAnsi="思源黑体 CN Normal"/>
                <w:color w:val="000000" w:themeColor="text1"/>
                <w:sz w:val="17"/>
                <w:szCs w:val="17"/>
              </w:rPr>
              <w:t>%}</w:t>
            </w:r>
          </w:p>
        </w:tc>
      </w:tr>
      <w:tr w:rsidR="006F4496" w:rsidRPr="00D661C3" w14:paraId="2A577E0F" w14:textId="77777777" w:rsidTr="00895C26">
        <w:trPr>
          <w:trHeight w:val="907"/>
        </w:trPr>
        <w:tc>
          <w:tcPr>
            <w:tcW w:w="10363" w:type="dxa"/>
            <w:gridSpan w:val="6"/>
          </w:tcPr>
          <w:p w14:paraId="5BA02926" w14:textId="6DD2BECF"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F4496" w:rsidRPr="00D661C3" w14:paraId="36CB33AD" w14:textId="77777777" w:rsidTr="00895C26">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4E3A89F4" w14:textId="48EEF659" w:rsidR="006F4496" w:rsidRPr="00AA0FEF" w:rsidRDefault="006F4496" w:rsidP="006F449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7A0741D9" w:rsidR="002C5D66" w:rsidRPr="00567D4E" w:rsidRDefault="002C5D66" w:rsidP="00567B43">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71D0DD70" w14:textId="10085027" w:rsidR="002C5D66" w:rsidRPr="00567D4E"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567D4E">
        <w:rPr>
          <w:rFonts w:ascii="思源黑体 CN Normal" w:eastAsia="思源黑体 CN Normal" w:hAnsi="思源黑体 CN Normal" w:hint="eastAsia"/>
          <w:color w:val="404040"/>
          <w:sz w:val="15"/>
          <w:szCs w:val="15"/>
        </w:rPr>
        <w:t>《</w:t>
      </w:r>
      <w:r w:rsidRPr="00567D4E">
        <w:rPr>
          <w:rFonts w:ascii="思源黑体 CN Normal" w:eastAsia="思源黑体 CN Normal" w:hAnsi="思源黑体 CN Normal" w:hint="eastAsia"/>
          <w:color w:val="404040"/>
          <w:sz w:val="15"/>
          <w:szCs w:val="15"/>
        </w:rPr>
        <w:t>肿瘤变异解读及报告指南</w:t>
      </w:r>
      <w:r w:rsidR="00571E53" w:rsidRPr="00567D4E">
        <w:rPr>
          <w:rFonts w:ascii="思源黑体 CN Normal" w:eastAsia="思源黑体 CN Normal" w:hAnsi="思源黑体 CN Normal" w:hint="eastAsia"/>
          <w:color w:val="404040"/>
          <w:sz w:val="15"/>
          <w:szCs w:val="15"/>
        </w:rPr>
        <w:t>》</w:t>
      </w:r>
      <w:r w:rsidRPr="00567D4E">
        <w:rPr>
          <w:rFonts w:ascii="思源黑体 CN Normal" w:eastAsia="思源黑体 CN Normal" w:hAnsi="思源黑体 CN Normal" w:hint="eastAsia"/>
          <w:color w:val="404040"/>
          <w:sz w:val="15"/>
          <w:szCs w:val="15"/>
        </w:rPr>
        <w:t>（PMID</w:t>
      </w:r>
      <w:r w:rsidR="007F3A19" w:rsidRPr="00567D4E">
        <w:rPr>
          <w:rFonts w:ascii="思源黑体 CN Normal" w:eastAsia="思源黑体 CN Normal" w:hAnsi="思源黑体 CN Normal" w:hint="eastAsia"/>
          <w:color w:val="404040"/>
          <w:sz w:val="15"/>
          <w:szCs w:val="15"/>
        </w:rPr>
        <w:t xml:space="preserve">: </w:t>
      </w:r>
      <w:r w:rsidRPr="00567D4E">
        <w:rPr>
          <w:rFonts w:ascii="思源黑体 CN Normal" w:eastAsia="思源黑体 CN Normal" w:hAnsi="思源黑体 CN Normal" w:hint="eastAsia"/>
          <w:color w:val="404040"/>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567D4E">
        <w:rPr>
          <w:rFonts w:ascii="思源黑体 CN Normal" w:eastAsia="思源黑体 CN Normal" w:hAnsi="思源黑体 CN Normal" w:hint="eastAsia"/>
          <w:color w:val="404040"/>
          <w:sz w:val="15"/>
          <w:szCs w:val="15"/>
        </w:rPr>
        <w:t>与</w:t>
      </w:r>
      <w:r w:rsidRPr="00567D4E">
        <w:rPr>
          <w:rFonts w:ascii="思源黑体 CN Normal" w:eastAsia="思源黑体 CN Normal" w:hAnsi="思源黑体 CN Normal" w:hint="eastAsia"/>
          <w:color w:val="404040"/>
          <w:sz w:val="15"/>
          <w:szCs w:val="15"/>
        </w:rPr>
        <w:t>肿瘤发生发展相关</w:t>
      </w:r>
      <w:r w:rsidR="008F4BC8" w:rsidRPr="00567D4E">
        <w:rPr>
          <w:rFonts w:ascii="思源黑体 CN Normal" w:eastAsia="思源黑体 CN Normal" w:hAnsi="思源黑体 CN Normal" w:hint="eastAsia"/>
          <w:color w:val="404040"/>
          <w:sz w:val="15"/>
          <w:szCs w:val="15"/>
        </w:rPr>
        <w:t>但暂无临床药物研究的</w:t>
      </w:r>
      <w:r w:rsidRPr="00567D4E">
        <w:rPr>
          <w:rFonts w:ascii="思源黑体 CN Normal" w:eastAsia="思源黑体 CN Normal" w:hAnsi="思源黑体 CN Normal" w:hint="eastAsia"/>
          <w:color w:val="404040"/>
          <w:sz w:val="15"/>
          <w:szCs w:val="15"/>
        </w:rPr>
        <w:t>变异不在本表中展示。</w:t>
      </w:r>
    </w:p>
    <w:p w14:paraId="74CBFDE2" w14:textId="0BB38104" w:rsidR="002C5D66" w:rsidRPr="00567D4E"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检出变异</w:t>
      </w:r>
      <w:r w:rsidR="002C5D66" w:rsidRPr="00567D4E">
        <w:rPr>
          <w:rFonts w:ascii="思源黑体 CN Normal" w:eastAsia="思源黑体 CN Normal" w:hAnsi="思源黑体 CN Normal" w:hint="eastAsia"/>
          <w:color w:val="404040"/>
          <w:sz w:val="15"/>
          <w:szCs w:val="15"/>
        </w:rPr>
        <w:t>与临床意义相关性的证据水平分为A、B、C、D四个等级，A级：对应癌种中FDA/NMPA批准或指南推荐的治疗、诊断或预后的相关标志物</w:t>
      </w:r>
      <w:r w:rsidRPr="00567D4E">
        <w:rPr>
          <w:rFonts w:ascii="思源黑体 CN Normal" w:eastAsia="思源黑体 CN Normal" w:hAnsi="思源黑体 CN Normal" w:hint="eastAsia"/>
          <w:color w:val="404040"/>
          <w:sz w:val="15"/>
          <w:szCs w:val="15"/>
        </w:rPr>
        <w:t>；</w:t>
      </w:r>
      <w:r w:rsidR="002C5D66" w:rsidRPr="00567D4E">
        <w:rPr>
          <w:rFonts w:ascii="思源黑体 CN Normal" w:eastAsia="思源黑体 CN Normal" w:hAnsi="思源黑体 CN Normal" w:hint="eastAsia"/>
          <w:color w:val="404040"/>
          <w:sz w:val="15"/>
          <w:szCs w:val="15"/>
        </w:rPr>
        <w:t>B级：专家共识或III/IV期临床试验研究表明对患者肿瘤治疗有敏感或耐药、或具有诊断、预后意义的生物标志物；C级</w:t>
      </w:r>
      <w:r w:rsidR="007F3A19" w:rsidRPr="00567D4E">
        <w:rPr>
          <w:rFonts w:ascii="思源黑体 CN Normal" w:eastAsia="思源黑体 CN Normal" w:hAnsi="思源黑体 CN Normal" w:hint="eastAsia"/>
          <w:color w:val="404040"/>
          <w:sz w:val="15"/>
          <w:szCs w:val="15"/>
        </w:rPr>
        <w:t xml:space="preserve">: </w:t>
      </w:r>
      <w:r w:rsidR="002C5D66" w:rsidRPr="00567D4E">
        <w:rPr>
          <w:rFonts w:ascii="思源黑体 CN Normal" w:eastAsia="思源黑体 CN Normal" w:hAnsi="思源黑体 CN Normal" w:hint="eastAsia"/>
          <w:color w:val="404040"/>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567D4E">
        <w:rPr>
          <w:rFonts w:ascii="思源黑体 CN Normal" w:eastAsia="思源黑体 CN Normal" w:hAnsi="思源黑体 CN Normal" w:hint="eastAsia"/>
          <w:color w:val="404040"/>
          <w:sz w:val="15"/>
          <w:szCs w:val="15"/>
        </w:rPr>
        <w:t xml:space="preserve">: </w:t>
      </w:r>
      <w:r w:rsidR="002C5D66" w:rsidRPr="00567D4E">
        <w:rPr>
          <w:rFonts w:ascii="思源黑体 CN Normal" w:eastAsia="思源黑体 CN Normal" w:hAnsi="思源黑体 CN Normal" w:hint="eastAsia"/>
          <w:color w:val="404040"/>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567D4E">
        <w:rPr>
          <w:rFonts w:ascii="思源黑体 CN Normal" w:eastAsia="思源黑体 CN Normal" w:hAnsi="思源黑体 CN Normal" w:hint="eastAsia"/>
          <w:color w:val="404040"/>
          <w:sz w:val="15"/>
          <w:szCs w:val="15"/>
        </w:rPr>
        <w:t>不会对</w:t>
      </w:r>
      <w:r w:rsidR="002C5D66" w:rsidRPr="00567D4E">
        <w:rPr>
          <w:rFonts w:ascii="思源黑体 CN Normal" w:eastAsia="思源黑体 CN Normal" w:hAnsi="思源黑体 CN Normal" w:hint="eastAsia"/>
          <w:color w:val="404040"/>
          <w:sz w:val="15"/>
          <w:szCs w:val="15"/>
        </w:rPr>
        <w:t>临床意义尚不明确的III类变异做药物敏感性分析。</w:t>
      </w:r>
    </w:p>
    <w:p w14:paraId="13E03373" w14:textId="39CFFA3A" w:rsidR="00CF4042" w:rsidRPr="00567D4E" w:rsidRDefault="00CF4042"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变异包含检出的点突变/小片段插入缺失、结构变异</w:t>
      </w:r>
      <w:r w:rsidR="00DD27BA" w:rsidRPr="00567D4E">
        <w:rPr>
          <w:rFonts w:ascii="思源黑体 CN Normal" w:eastAsia="思源黑体 CN Normal" w:hAnsi="思源黑体 CN Normal" w:hint="eastAsia"/>
          <w:color w:val="404040"/>
          <w:sz w:val="15"/>
          <w:szCs w:val="15"/>
        </w:rPr>
        <w:t>和</w:t>
      </w:r>
      <w:r w:rsidRPr="00567D4E">
        <w:rPr>
          <w:rFonts w:ascii="思源黑体 CN Normal" w:eastAsia="思源黑体 CN Normal" w:hAnsi="思源黑体 CN Normal" w:hint="eastAsia"/>
          <w:color w:val="404040"/>
          <w:sz w:val="15"/>
          <w:szCs w:val="15"/>
        </w:rPr>
        <w:t>拷贝数变异</w:t>
      </w:r>
      <w:r w:rsidR="00253F77" w:rsidRPr="00567D4E">
        <w:rPr>
          <w:rFonts w:ascii="思源黑体 CN Normal" w:eastAsia="思源黑体 CN Normal" w:hAnsi="思源黑体 CN Normal" w:hint="eastAsia"/>
          <w:color w:val="404040"/>
          <w:sz w:val="15"/>
          <w:szCs w:val="15"/>
        </w:rPr>
        <w:t>。</w:t>
      </w:r>
    </w:p>
    <w:p w14:paraId="0970AD74" w14:textId="0CF543B8" w:rsidR="007E3DB7" w:rsidRPr="001731F0" w:rsidRDefault="00253F77" w:rsidP="001731F0">
      <w:pPr>
        <w:pStyle w:val="aa"/>
        <w:numPr>
          <w:ilvl w:val="0"/>
          <w:numId w:val="2"/>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567D4E">
        <w:rPr>
          <w:rFonts w:ascii="思源黑体 CN Normal" w:eastAsia="思源黑体 CN Normal" w:hAnsi="思源黑体 CN Normal" w:hint="eastAsia"/>
          <w:color w:val="404040"/>
          <w:sz w:val="15"/>
          <w:szCs w:val="15"/>
        </w:rPr>
        <w:t>检出点突变/小片段插入缺失和结构变异时提示</w:t>
      </w:r>
      <w:r w:rsidR="00355671" w:rsidRPr="00567D4E">
        <w:rPr>
          <w:rFonts w:ascii="思源黑体 CN Normal" w:eastAsia="思源黑体 CN Normal" w:hAnsi="思源黑体 CN Normal" w:hint="eastAsia"/>
          <w:color w:val="404040"/>
          <w:sz w:val="15"/>
          <w:szCs w:val="15"/>
        </w:rPr>
        <w:t>丰度，指突变型占野生型和突变型之和的比例</w:t>
      </w:r>
      <w:r w:rsidR="001272D6" w:rsidRPr="00567D4E">
        <w:rPr>
          <w:rFonts w:ascii="思源黑体 CN Normal" w:eastAsia="思源黑体 CN Normal" w:hAnsi="思源黑体 CN Normal" w:hint="eastAsia"/>
          <w:color w:val="404040"/>
          <w:sz w:val="15"/>
          <w:szCs w:val="15"/>
        </w:rPr>
        <w:t>；</w:t>
      </w:r>
      <w:r w:rsidR="00355671" w:rsidRPr="00567D4E">
        <w:rPr>
          <w:rFonts w:ascii="思源黑体 CN Normal" w:eastAsia="思源黑体 CN Normal" w:hAnsi="思源黑体 CN Normal" w:hint="eastAsia"/>
          <w:color w:val="404040"/>
          <w:sz w:val="15"/>
          <w:szCs w:val="15"/>
        </w:rPr>
        <w:t>检出拷贝数变异时提示拷贝数，正常细胞中基因拷贝数为2</w:t>
      </w:r>
      <w:r w:rsidR="001D43EA" w:rsidRPr="00567D4E">
        <w:rPr>
          <w:rFonts w:ascii="思源黑体 CN Normal" w:eastAsia="思源黑体 CN Normal" w:hAnsi="思源黑体 CN Normal" w:hint="eastAsia"/>
          <w:color w:val="404040"/>
          <w:sz w:val="15"/>
          <w:szCs w:val="15"/>
        </w:rPr>
        <w:t>。</w:t>
      </w:r>
      <w:r w:rsidR="007E3DB7" w:rsidRPr="001731F0">
        <w:rPr>
          <w:rFonts w:ascii="思源黑体" w:eastAsia="思源黑体" w:hAnsi="思源黑体"/>
          <w:color w:val="000000" w:themeColor="text1"/>
          <w:szCs w:val="21"/>
        </w:rPr>
        <w:br w:type="page"/>
      </w:r>
    </w:p>
    <w:p w14:paraId="7995FAB2" w14:textId="079EFA81" w:rsidR="00E8517C" w:rsidRDefault="003F42A6"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7" w:name="OLE_LINK8"/>
      <w:bookmarkStart w:id="28" w:name="OLE_LINK9"/>
      <w:bookmarkStart w:id="29" w:name="_Hlk107320319"/>
      <w:r>
        <w:rPr>
          <w:rFonts w:ascii="思源黑体 CN Bold" w:eastAsia="思源黑体 CN Bold" w:hAnsi="思源黑体 CN Bold" w:cstheme="minorBidi" w:hint="eastAsia"/>
          <w:color w:val="1E7648"/>
          <w:sz w:val="21"/>
          <w:szCs w:val="21"/>
        </w:rPr>
        <w:lastRenderedPageBreak/>
        <w:t>肿瘤发生发展相关</w:t>
      </w:r>
      <w:bookmarkEnd w:id="27"/>
      <w:bookmarkEnd w:id="28"/>
      <w:r w:rsidR="00BB62DB">
        <w:rPr>
          <w:rFonts w:ascii="思源黑体 CN Bold" w:eastAsia="思源黑体 CN Bold" w:hAnsi="思源黑体 CN Bold" w:cstheme="minorBidi" w:hint="eastAsia"/>
          <w:color w:val="1E7648"/>
          <w:sz w:val="21"/>
          <w:szCs w:val="21"/>
        </w:rPr>
        <w:t>基因变异</w:t>
      </w:r>
      <w:bookmarkEnd w:id="29"/>
    </w:p>
    <w:tbl>
      <w:tblPr>
        <w:tblStyle w:val="MasterIVD-v3"/>
        <w:tblW w:w="5004" w:type="pct"/>
        <w:tblLook w:val="04A0" w:firstRow="1" w:lastRow="0" w:firstColumn="1" w:lastColumn="0" w:noHBand="0" w:noVBand="1"/>
      </w:tblPr>
      <w:tblGrid>
        <w:gridCol w:w="2273"/>
        <w:gridCol w:w="5059"/>
        <w:gridCol w:w="3018"/>
      </w:tblGrid>
      <w:tr w:rsidR="00E8517C" w:rsidRPr="00D661C3" w14:paraId="4E564C20" w14:textId="77777777" w:rsidTr="00CB4862">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576F738A" w14:textId="77777777" w:rsidR="00E8517C" w:rsidRPr="00DC7EA3" w:rsidRDefault="00E8517C" w:rsidP="00972DC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4" w:type="pct"/>
          </w:tcPr>
          <w:p w14:paraId="69B048FA" w14:textId="77777777" w:rsidR="00E8517C" w:rsidRPr="0075010D" w:rsidRDefault="00E8517C" w:rsidP="00972DC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2AEC827A" w14:textId="77777777" w:rsidR="00E8517C" w:rsidRPr="0075010D" w:rsidRDefault="00E8517C" w:rsidP="00972DC3">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CB4862" w:rsidRPr="00D661C3" w14:paraId="566534CC" w14:textId="77777777" w:rsidTr="00CB4862">
        <w:trPr>
          <w:trHeight w:val="624"/>
        </w:trPr>
        <w:tc>
          <w:tcPr>
            <w:tcW w:w="5000" w:type="pct"/>
            <w:gridSpan w:val="3"/>
          </w:tcPr>
          <w:p w14:paraId="3B16025B" w14:textId="20D783BF" w:rsidR="00CB4862" w:rsidRPr="005B5975" w:rsidRDefault="00CB4862" w:rsidP="00972DC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CB4862" w:rsidRPr="00D661C3" w14:paraId="6C470F60" w14:textId="77777777" w:rsidTr="00CB486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629E4196" w14:textId="7DE2211B" w:rsidR="00CB4862" w:rsidRPr="00493AF3" w:rsidRDefault="00CB4862" w:rsidP="00972DC3">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CB4862" w:rsidRPr="00D661C3" w14:paraId="7F0FFDCE" w14:textId="77777777" w:rsidTr="00CB4862">
        <w:trPr>
          <w:trHeight w:val="624"/>
        </w:trPr>
        <w:tc>
          <w:tcPr>
            <w:tcW w:w="1098" w:type="pct"/>
          </w:tcPr>
          <w:p w14:paraId="2D5EDAA9"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AF7581E"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DFC3EC1"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1005360"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48B34AA"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B70065E"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3B13AB8"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1267519"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B66E1CD" w14:textId="77777777" w:rsidR="00CB4862" w:rsidRPr="0018427C" w:rsidRDefault="00CB4862" w:rsidP="00CB486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DBC7F51" w14:textId="74F14545" w:rsidR="00CB4862" w:rsidRPr="003D5F80" w:rsidRDefault="00CB4862" w:rsidP="00CB4862">
            <w:pPr>
              <w:adjustRightInd w:val="0"/>
              <w:snapToGrid w:val="0"/>
              <w:jc w:val="center"/>
              <w:rPr>
                <w:rFonts w:ascii="思源黑体 CN Normal" w:eastAsia="思源黑体 CN Normal" w:hAnsi="思源黑体 CN Normal"/>
                <w:b/>
                <w:i/>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4" w:type="pct"/>
          </w:tcPr>
          <w:p w14:paraId="66FB5E87"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46641A0" w14:textId="77777777" w:rsidR="00CB4862"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71F07622"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30F0DC7B" w14:textId="77777777" w:rsidR="00CB4862"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23472457"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B49E648" w14:textId="77777777" w:rsidR="00CB4862" w:rsidRPr="001E58C4"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D145FB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71A8467E"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5FA5424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61EBF328"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33DC382C"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263C661"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736D3D69" w14:textId="68BE3B45" w:rsidR="00CB4862" w:rsidRPr="0081308C"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64F4C392"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1CFF9B65"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4F945FD"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39FEBBA6"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7C71A6BE"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2F16C641"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7C06F9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4C852A93" w14:textId="77777777"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40D9D011" w14:textId="2BBF30E1" w:rsidR="00CB4862" w:rsidRPr="003D5F80"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B4862" w:rsidRPr="00D661C3" w14:paraId="72C0A91D" w14:textId="77777777" w:rsidTr="00CB486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1A930C5" w14:textId="08C33486" w:rsidR="00CB4862" w:rsidRPr="003D5F80" w:rsidRDefault="00CB4862" w:rsidP="00972DC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B4862" w:rsidRPr="00D661C3" w14:paraId="4B139603" w14:textId="77777777" w:rsidTr="00CB4862">
        <w:trPr>
          <w:trHeight w:val="624"/>
        </w:trPr>
        <w:tc>
          <w:tcPr>
            <w:tcW w:w="5000" w:type="pct"/>
            <w:gridSpan w:val="3"/>
          </w:tcPr>
          <w:p w14:paraId="6ADA12E4" w14:textId="1D054F12"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B4862" w:rsidRPr="00D661C3" w14:paraId="791792E8" w14:textId="77777777" w:rsidTr="00CB4862">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CB14E59" w14:textId="6FB719E9"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CB4862" w:rsidRPr="00D661C3" w14:paraId="49B1FFA6" w14:textId="77777777" w:rsidTr="00CB4862">
        <w:trPr>
          <w:trHeight w:val="624"/>
        </w:trPr>
        <w:tc>
          <w:tcPr>
            <w:tcW w:w="5000" w:type="pct"/>
            <w:gridSpan w:val="3"/>
          </w:tcPr>
          <w:p w14:paraId="22985999" w14:textId="5E69FE92" w:rsidR="00CB4862" w:rsidRPr="00493AF3" w:rsidRDefault="00CB4862" w:rsidP="00CB486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766445B" w14:textId="77777777" w:rsidR="003F42A6" w:rsidRPr="00567D4E" w:rsidRDefault="003F42A6" w:rsidP="003F42A6">
      <w:pPr>
        <w:adjustRightInd w:val="0"/>
        <w:snapToGrid w:val="0"/>
        <w:spacing w:line="200" w:lineRule="exact"/>
        <w:rPr>
          <w:rFonts w:ascii="思源黑体 CN Normal" w:eastAsia="思源黑体 CN Normal" w:hAnsi="思源黑体 CN Normal"/>
          <w:b/>
          <w:bCs/>
          <w:color w:val="404040"/>
          <w:sz w:val="15"/>
          <w:szCs w:val="15"/>
        </w:rPr>
      </w:pPr>
      <w:bookmarkStart w:id="30" w:name="OLE_LINK2"/>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595945E0" w14:textId="2F240261" w:rsidR="003F42A6" w:rsidRPr="00567D4E" w:rsidRDefault="003F42A6" w:rsidP="00025614">
      <w:pPr>
        <w:spacing w:line="200" w:lineRule="exact"/>
        <w:ind w:firstLineChars="200" w:firstLine="30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上表所列变异为肿瘤发生发展相关的</w:t>
      </w:r>
      <w:r w:rsidR="00BB62DB" w:rsidRPr="00567D4E">
        <w:rPr>
          <w:rFonts w:ascii="思源黑体 CN Normal" w:eastAsia="思源黑体 CN Normal" w:hAnsi="思源黑体 CN Normal" w:hint="eastAsia"/>
          <w:color w:val="404040"/>
          <w:sz w:val="15"/>
          <w:szCs w:val="15"/>
        </w:rPr>
        <w:t>基因</w:t>
      </w:r>
      <w:r w:rsidRPr="00567D4E">
        <w:rPr>
          <w:rFonts w:ascii="思源黑体 CN Normal" w:eastAsia="思源黑体 CN Normal" w:hAnsi="思源黑体 CN Normal" w:hint="eastAsia"/>
          <w:color w:val="404040"/>
          <w:sz w:val="15"/>
          <w:szCs w:val="15"/>
        </w:rPr>
        <w:t>变异</w:t>
      </w:r>
      <w:r w:rsidR="00025614" w:rsidRPr="00567D4E">
        <w:rPr>
          <w:rFonts w:ascii="思源黑体 CN Normal" w:eastAsia="思源黑体 CN Normal" w:hAnsi="思源黑体 CN Normal" w:hint="eastAsia"/>
          <w:color w:val="404040"/>
          <w:sz w:val="15"/>
          <w:szCs w:val="15"/>
        </w:rPr>
        <w:t>。</w:t>
      </w:r>
      <w:r w:rsidRPr="00567D4E">
        <w:rPr>
          <w:rFonts w:ascii="思源黑体 CN Normal" w:eastAsia="思源黑体 CN Normal" w:hAnsi="思源黑体 CN Normal" w:hint="eastAsia"/>
          <w:color w:val="404040"/>
          <w:sz w:val="15"/>
          <w:szCs w:val="15"/>
        </w:rPr>
        <w:t>根据现阶段可及资料此类变异</w:t>
      </w:r>
      <w:r w:rsidR="001D43EA" w:rsidRPr="00567D4E">
        <w:rPr>
          <w:rFonts w:ascii="思源黑体 CN Normal" w:eastAsia="思源黑体 CN Normal" w:hAnsi="思源黑体 CN Normal" w:hint="eastAsia"/>
          <w:color w:val="404040"/>
          <w:sz w:val="15"/>
          <w:szCs w:val="15"/>
        </w:rPr>
        <w:t>的</w:t>
      </w:r>
      <w:r w:rsidRPr="00567D4E">
        <w:rPr>
          <w:rFonts w:ascii="思源黑体 CN Normal" w:eastAsia="思源黑体 CN Normal" w:hAnsi="思源黑体 CN Normal" w:hint="eastAsia"/>
          <w:color w:val="404040"/>
          <w:sz w:val="15"/>
          <w:szCs w:val="15"/>
        </w:rPr>
        <w:t>研究主要集中</w:t>
      </w:r>
      <w:r w:rsidR="001D43EA" w:rsidRPr="00567D4E">
        <w:rPr>
          <w:rFonts w:ascii="思源黑体 CN Normal" w:eastAsia="思源黑体 CN Normal" w:hAnsi="思源黑体 CN Normal" w:hint="eastAsia"/>
          <w:color w:val="404040"/>
          <w:sz w:val="15"/>
          <w:szCs w:val="15"/>
        </w:rPr>
        <w:t>于</w:t>
      </w:r>
      <w:r w:rsidRPr="00567D4E">
        <w:rPr>
          <w:rFonts w:ascii="思源黑体 CN Normal" w:eastAsia="思源黑体 CN Normal" w:hAnsi="思源黑体 CN Normal" w:hint="eastAsia"/>
          <w:color w:val="404040"/>
          <w:sz w:val="15"/>
          <w:szCs w:val="15"/>
        </w:rPr>
        <w:t>细胞学和信号通路方面，暂无</w:t>
      </w:r>
      <w:r w:rsidR="001D43EA" w:rsidRPr="00567D4E">
        <w:rPr>
          <w:rFonts w:ascii="思源黑体 CN Normal" w:eastAsia="思源黑体 CN Normal" w:hAnsi="思源黑体 CN Normal" w:hint="eastAsia"/>
          <w:color w:val="404040"/>
          <w:sz w:val="15"/>
          <w:szCs w:val="15"/>
        </w:rPr>
        <w:t>明确</w:t>
      </w:r>
      <w:r w:rsidRPr="00567D4E">
        <w:rPr>
          <w:rFonts w:ascii="思源黑体 CN Normal" w:eastAsia="思源黑体 CN Normal" w:hAnsi="思源黑体 CN Normal" w:hint="eastAsia"/>
          <w:color w:val="404040"/>
          <w:sz w:val="15"/>
          <w:szCs w:val="15"/>
        </w:rPr>
        <w:t>临床</w:t>
      </w:r>
      <w:r w:rsidR="00025614" w:rsidRPr="00567D4E">
        <w:rPr>
          <w:rFonts w:ascii="思源黑体 CN Normal" w:eastAsia="思源黑体 CN Normal" w:hAnsi="思源黑体 CN Normal" w:hint="eastAsia"/>
          <w:color w:val="404040"/>
          <w:sz w:val="15"/>
          <w:szCs w:val="15"/>
        </w:rPr>
        <w:t>意义</w:t>
      </w:r>
      <w:r w:rsidRPr="00567D4E">
        <w:rPr>
          <w:rFonts w:ascii="思源黑体 CN Normal" w:eastAsia="思源黑体 CN Normal" w:hAnsi="思源黑体 CN Normal" w:hint="eastAsia"/>
          <w:color w:val="404040"/>
          <w:sz w:val="15"/>
          <w:szCs w:val="15"/>
        </w:rPr>
        <w:t>。</w:t>
      </w:r>
    </w:p>
    <w:bookmarkEnd w:id="30"/>
    <w:p w14:paraId="50DA9504" w14:textId="77777777" w:rsidR="003F42A6" w:rsidRPr="00B55AA5" w:rsidRDefault="003F42A6" w:rsidP="00607895">
      <w:pPr>
        <w:spacing w:afterLines="20" w:after="62" w:line="200" w:lineRule="exact"/>
        <w:rPr>
          <w:color w:val="595959" w:themeColor="text1" w:themeTint="A6"/>
        </w:rPr>
      </w:pPr>
      <w:r w:rsidRPr="00E166D2">
        <w:br w:type="page"/>
      </w:r>
    </w:p>
    <w:p w14:paraId="7E3BA4C7" w14:textId="6E95F80B" w:rsidR="009A66AF" w:rsidRPr="00681A6B" w:rsidRDefault="00E8517C"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681A6B">
        <w:rPr>
          <w:rFonts w:ascii="思源黑体 CN Bold" w:eastAsia="思源黑体 CN Bold" w:hAnsi="思源黑体 CN Bold" w:cstheme="minorBidi" w:hint="eastAsia"/>
          <w:color w:val="1E7648"/>
          <w:sz w:val="21"/>
          <w:szCs w:val="21"/>
        </w:rPr>
        <w:lastRenderedPageBreak/>
        <w:t>靶向用药相关基因其他结果</w:t>
      </w:r>
    </w:p>
    <w:tbl>
      <w:tblPr>
        <w:tblStyle w:val="MasterIVD-v3"/>
        <w:tblW w:w="5003" w:type="pct"/>
        <w:tblLayout w:type="fixed"/>
        <w:tblLook w:val="04A0" w:firstRow="1" w:lastRow="0" w:firstColumn="1" w:lastColumn="0" w:noHBand="0" w:noVBand="1"/>
      </w:tblPr>
      <w:tblGrid>
        <w:gridCol w:w="2411"/>
        <w:gridCol w:w="2835"/>
        <w:gridCol w:w="2125"/>
        <w:gridCol w:w="2977"/>
      </w:tblGrid>
      <w:tr w:rsidR="00E8517C" w14:paraId="1E21DB92" w14:textId="77777777" w:rsidTr="001731F0">
        <w:trPr>
          <w:cnfStyle w:val="100000000000" w:firstRow="1" w:lastRow="0" w:firstColumn="0" w:lastColumn="0" w:oddVBand="0" w:evenVBand="0" w:oddHBand="0" w:evenHBand="0" w:firstRowFirstColumn="0" w:firstRowLastColumn="0" w:lastRowFirstColumn="0" w:lastRowLastColumn="0"/>
          <w:trHeight w:val="454"/>
        </w:trPr>
        <w:tc>
          <w:tcPr>
            <w:tcW w:w="2411" w:type="dxa"/>
          </w:tcPr>
          <w:p w14:paraId="477E4435"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2835" w:type="dxa"/>
          </w:tcPr>
          <w:p w14:paraId="520B8C94"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检测突变类型</w:t>
            </w:r>
          </w:p>
        </w:tc>
        <w:tc>
          <w:tcPr>
            <w:tcW w:w="2125" w:type="dxa"/>
          </w:tcPr>
          <w:p w14:paraId="201CF61D"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c>
          <w:tcPr>
            <w:tcW w:w="2977" w:type="dxa"/>
          </w:tcPr>
          <w:p w14:paraId="121A830A" w14:textId="77777777" w:rsidR="00E8517C" w:rsidRPr="009A66AF" w:rsidRDefault="00E8517C" w:rsidP="00972DC3">
            <w:pPr>
              <w:jc w:val="center"/>
              <w:rPr>
                <w:rFonts w:ascii="思源黑体 CN Bold" w:eastAsia="思源黑体 CN Bold" w:hAnsi="思源黑体 CN Bold"/>
                <w:b/>
                <w:bCs/>
                <w:color w:val="FFFFFF" w:themeColor="background1"/>
                <w:sz w:val="18"/>
                <w:szCs w:val="18"/>
              </w:rPr>
            </w:pPr>
            <w:r w:rsidRPr="00AB69F5">
              <w:rPr>
                <w:rFonts w:ascii="思源黑体 CN Bold" w:eastAsia="思源黑体 CN Bold" w:hAnsi="思源黑体 CN Bold" w:hint="eastAsia"/>
                <w:b/>
                <w:bCs/>
                <w:color w:val="FFFFFF" w:themeColor="background1"/>
                <w:sz w:val="18"/>
                <w:szCs w:val="18"/>
              </w:rPr>
              <w:t>是否NCCN推荐检测基因</w:t>
            </w:r>
          </w:p>
        </w:tc>
      </w:tr>
      <w:tr w:rsidR="001731F0" w14:paraId="732B8620" w14:textId="77777777" w:rsidTr="00700B7F">
        <w:trPr>
          <w:trHeight w:val="340"/>
        </w:trPr>
        <w:tc>
          <w:tcPr>
            <w:tcW w:w="10348" w:type="dxa"/>
            <w:gridSpan w:val="4"/>
          </w:tcPr>
          <w:p w14:paraId="4C1F9888" w14:textId="6468B3F2" w:rsidR="001731F0" w:rsidRPr="009A66AF" w:rsidRDefault="001731F0" w:rsidP="00972DC3">
            <w:pPr>
              <w:jc w:val="center"/>
              <w:rPr>
                <w:rFonts w:ascii="思源黑体 CN Normal" w:eastAsia="思源黑体 CN Normal" w:hAnsi="思源黑体 CN Normal"/>
                <w:kern w:val="0"/>
                <w:sz w:val="17"/>
                <w:szCs w:val="17"/>
              </w:rPr>
            </w:pPr>
            <w:r w:rsidRPr="006A373D">
              <w:rPr>
                <w:rFonts w:ascii="思源黑体 CN Normal" w:eastAsia="思源黑体 CN Normal" w:hAnsi="思源黑体 CN Normal" w:hint="eastAsia"/>
                <w:iCs/>
                <w:sz w:val="17"/>
                <w:szCs w:val="17"/>
              </w:rPr>
              <w:t>{%</w:t>
            </w:r>
            <w:r w:rsidRPr="006A373D">
              <w:rPr>
                <w:rFonts w:ascii="思源黑体 CN Normal" w:eastAsia="思源黑体 CN Normal" w:hAnsi="思源黑体 CN Normal"/>
                <w:iCs/>
                <w:sz w:val="17"/>
                <w:szCs w:val="17"/>
              </w:rPr>
              <w:t xml:space="preserve">tr </w:t>
            </w:r>
            <w:r w:rsidR="00F40262">
              <w:rPr>
                <w:rFonts w:ascii="思源黑体 CN Normal" w:eastAsia="思源黑体 CN Normal" w:hAnsi="思源黑体 CN Normal"/>
                <w:iCs/>
                <w:sz w:val="17"/>
                <w:szCs w:val="17"/>
              </w:rPr>
              <w:t>for a in</w:t>
            </w:r>
            <w:r w:rsidRPr="006A373D">
              <w:rPr>
                <w:rFonts w:ascii="思源黑体 CN Normal" w:eastAsia="思源黑体 CN Normal" w:hAnsi="思源黑体 CN Normal"/>
                <w:iCs/>
                <w:sz w:val="17"/>
                <w:szCs w:val="17"/>
              </w:rPr>
              <w:t xml:space="preserve"> var.</w:t>
            </w:r>
            <w:r>
              <w:rPr>
                <w:rFonts w:ascii="思源黑体 CN Normal" w:eastAsia="思源黑体 CN Normal" w:hAnsi="思源黑体 CN Normal"/>
                <w:iCs/>
                <w:sz w:val="17"/>
                <w:szCs w:val="17"/>
              </w:rPr>
              <w:t>lc10</w:t>
            </w:r>
            <w:r w:rsidRPr="006A373D">
              <w:rPr>
                <w:rFonts w:ascii="思源黑体 CN Normal" w:eastAsia="思源黑体 CN Normal" w:hAnsi="思源黑体 CN Normal"/>
                <w:iCs/>
                <w:sz w:val="17"/>
                <w:szCs w:val="17"/>
              </w:rPr>
              <w:t>_withoutVar_geneList</w:t>
            </w:r>
            <w:r w:rsidRPr="006A373D">
              <w:rPr>
                <w:rFonts w:ascii="思源黑体 CN Normal" w:eastAsia="思源黑体 CN Normal" w:hAnsi="思源黑体 CN Normal" w:hint="eastAsia"/>
                <w:iCs/>
                <w:sz w:val="17"/>
                <w:szCs w:val="17"/>
              </w:rPr>
              <w:t>%}</w:t>
            </w:r>
          </w:p>
        </w:tc>
      </w:tr>
      <w:tr w:rsidR="001731F0" w14:paraId="52C5A0F0" w14:textId="77777777" w:rsidTr="001731F0">
        <w:trPr>
          <w:cnfStyle w:val="000000010000" w:firstRow="0" w:lastRow="0" w:firstColumn="0" w:lastColumn="0" w:oddVBand="0" w:evenVBand="0" w:oddHBand="0" w:evenHBand="1" w:firstRowFirstColumn="0" w:firstRowLastColumn="0" w:lastRowFirstColumn="0" w:lastRowLastColumn="0"/>
          <w:trHeight w:val="340"/>
        </w:trPr>
        <w:tc>
          <w:tcPr>
            <w:tcW w:w="2411" w:type="dxa"/>
          </w:tcPr>
          <w:p w14:paraId="3D1817A8" w14:textId="31094620" w:rsidR="001731F0" w:rsidRPr="003506BD" w:rsidRDefault="001731F0" w:rsidP="001731F0">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{a</w:t>
            </w:r>
            <w:r w:rsidR="00A41242">
              <w:rPr>
                <w:rFonts w:ascii="思源黑体 CN Bold" w:eastAsia="思源黑体 CN Bold" w:hAnsi="思源黑体 CN Bold" w:cs="思源黑体 CN Light" w:hint="eastAsia"/>
                <w:b/>
                <w:i/>
                <w:iCs/>
                <w:sz w:val="17"/>
                <w:szCs w:val="17"/>
              </w:rPr>
              <w:t>|replace</w:t>
            </w:r>
            <w:r w:rsidR="00A41242">
              <w:rPr>
                <w:rFonts w:ascii="思源黑体 CN Bold" w:eastAsia="思源黑体 CN Bold" w:hAnsi="思源黑体 CN Bold" w:cs="思源黑体 CN Light"/>
                <w:b/>
                <w:i/>
                <w:iCs/>
                <w:sz w:val="17"/>
                <w:szCs w:val="17"/>
              </w:rPr>
              <w:t>(“ERBB2”,”HER2”)</w:t>
            </w:r>
            <w:r>
              <w:rPr>
                <w:rFonts w:ascii="思源黑体 CN Bold" w:eastAsia="思源黑体 CN Bold" w:hAnsi="思源黑体 CN Bold" w:cs="思源黑体 CN Light"/>
                <w:b/>
                <w:i/>
                <w:iCs/>
                <w:sz w:val="17"/>
                <w:szCs w:val="17"/>
              </w:rPr>
              <w:t>}}</w:t>
            </w:r>
          </w:p>
        </w:tc>
        <w:tc>
          <w:tcPr>
            <w:tcW w:w="2835" w:type="dxa"/>
          </w:tcPr>
          <w:p w14:paraId="0DC708A0" w14:textId="512A678E" w:rsidR="001731F0"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in [“ALK”,”ROS1”,”RET”]%}</w:t>
            </w:r>
          </w:p>
          <w:p w14:paraId="7F8CAD94" w14:textId="77777777" w:rsidR="00D65603"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SNV; InDel; Fusion</w:t>
            </w:r>
          </w:p>
          <w:p w14:paraId="7DCB415C" w14:textId="680B2F68"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elif a == “MET”%}</w:t>
            </w:r>
          </w:p>
          <w:p w14:paraId="49356547" w14:textId="77777777" w:rsidR="00D65603"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SNV; InDel</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CNV</w:t>
            </w:r>
          </w:p>
          <w:p w14:paraId="65F77A5C" w14:textId="77777777"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50C079B" w14:textId="77777777" w:rsidR="00D65603"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SNV; InDel</w:t>
            </w:r>
          </w:p>
          <w:p w14:paraId="60504BB1" w14:textId="1B0CA4E5" w:rsidR="00D65603" w:rsidRP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c>
          <w:tcPr>
            <w:tcW w:w="2125" w:type="dxa"/>
          </w:tcPr>
          <w:p w14:paraId="03749FF8" w14:textId="34A50DDA" w:rsidR="001731F0" w:rsidRPr="003506BD" w:rsidRDefault="00D65603" w:rsidP="001731F0">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hint="eastAsia"/>
                <w:kern w:val="0"/>
                <w:sz w:val="17"/>
                <w:szCs w:val="17"/>
              </w:rPr>
              <w:t>未检测到突变</w:t>
            </w:r>
          </w:p>
        </w:tc>
        <w:tc>
          <w:tcPr>
            <w:tcW w:w="2977" w:type="dxa"/>
          </w:tcPr>
          <w:p w14:paraId="1F003846" w14:textId="46EB433B" w:rsidR="001731F0"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not in [“NRAS”, “PIK3CA”]%}</w:t>
            </w:r>
          </w:p>
          <w:p w14:paraId="21C4CD94" w14:textId="77777777"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11681576" w14:textId="77777777" w:rsid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9A13DF" w14:textId="77777777" w:rsidR="00D65603" w:rsidRDefault="00D65603" w:rsidP="001731F0">
            <w:pPr>
              <w:jc w:val="center"/>
              <w:rPr>
                <w:rFonts w:ascii="思源黑体 CN Normal" w:eastAsia="思源黑体 CN Normal" w:hAnsi="思源黑体 CN Normal"/>
                <w:kern w:val="0"/>
                <w:sz w:val="17"/>
                <w:szCs w:val="17"/>
              </w:rPr>
            </w:pPr>
          </w:p>
          <w:p w14:paraId="2C299854" w14:textId="5AE6F479" w:rsidR="00D65603" w:rsidRPr="00D65603" w:rsidRDefault="00D65603"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r>
      <w:tr w:rsidR="00761487" w14:paraId="4B4816DD" w14:textId="77777777" w:rsidTr="004B71A4">
        <w:trPr>
          <w:trHeight w:val="340"/>
        </w:trPr>
        <w:tc>
          <w:tcPr>
            <w:tcW w:w="10348" w:type="dxa"/>
            <w:gridSpan w:val="4"/>
          </w:tcPr>
          <w:p w14:paraId="415DEC89" w14:textId="1FB116F8" w:rsidR="00761487" w:rsidRDefault="00761487" w:rsidP="001731F0">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bl>
    <w:p w14:paraId="3944930B" w14:textId="58F81BAB" w:rsidR="00BC15F1" w:rsidRPr="00BC15F1" w:rsidRDefault="00BC15F1" w:rsidP="00BC15F1">
      <w:r w:rsidRPr="004E5F8F">
        <w:t>{%</w:t>
      </w:r>
      <w:r>
        <w:t>p</w:t>
      </w:r>
      <w:r w:rsidRPr="004E5F8F">
        <w:t xml:space="preserve"> if pdl1%}</w:t>
      </w:r>
    </w:p>
    <w:p w14:paraId="6603B991" w14:textId="695D3EF1"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C9282DB" w14:textId="054E6A7C" w:rsidR="00A339F3" w:rsidRDefault="00342C5D"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r w:rsidR="00A339F3">
        <w:rPr>
          <w:rFonts w:ascii="思源黑体 CN Bold" w:eastAsia="思源黑体 CN Bold" w:hAnsi="思源黑体 CN Bold" w:cstheme="minorBidi"/>
          <w:color w:val="1E7648"/>
          <w:sz w:val="21"/>
          <w:szCs w:val="21"/>
        </w:rPr>
        <w:t xml:space="preserve"> </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BC15F1" w:rsidRPr="006F3C39" w14:paraId="3F2FAAD5" w14:textId="77777777" w:rsidTr="009D3E6B">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E84FECC" w14:textId="77777777" w:rsidR="00BC15F1" w:rsidRPr="00566E99" w:rsidRDefault="00BC15F1" w:rsidP="009D3E6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BC15F1" w14:paraId="3FD3600E"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2B9753D" w14:textId="77777777" w:rsidR="00BC15F1" w:rsidRPr="00B40C3A" w:rsidRDefault="00BC15F1" w:rsidP="009D3E6B">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BC15F1" w14:paraId="2B6952DC"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B18CA16" w14:textId="77777777" w:rsidR="00BC15F1" w:rsidRPr="00972B50" w:rsidRDefault="00BC15F1" w:rsidP="009D3E6B">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10D6F07" w14:textId="77777777" w:rsidR="00BC15F1" w:rsidRPr="00972B50" w:rsidRDefault="00BC15F1" w:rsidP="009D3E6B">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BC15F1" w14:paraId="1776D95A"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029C8A62" w14:textId="77777777" w:rsidR="00BC15F1" w:rsidRPr="00972B50" w:rsidRDefault="00BC15F1" w:rsidP="009D3E6B">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10B6C0D7" w14:textId="77777777" w:rsidR="00D87CF9" w:rsidRDefault="00D87CF9" w:rsidP="00D87CF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if image.pdl1%}</w:t>
            </w:r>
          </w:p>
          <w:p w14:paraId="4E10A284" w14:textId="77777777" w:rsidR="00D87CF9" w:rsidRDefault="00D87CF9" w:rsidP="00D87CF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{{image.pdl1}}</w:t>
            </w:r>
          </w:p>
          <w:p w14:paraId="6F377472" w14:textId="77777777" w:rsidR="00D87CF9" w:rsidRDefault="00D87CF9" w:rsidP="00D87CF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else%}</w:t>
            </w:r>
          </w:p>
          <w:p w14:paraId="3D7B3918" w14:textId="77777777" w:rsidR="00D87CF9" w:rsidRDefault="00D87CF9" w:rsidP="00D87CF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A757784" w14:textId="3B4A14FA" w:rsidR="00BC15F1" w:rsidRPr="009B06F4" w:rsidRDefault="00D87CF9" w:rsidP="00D87CF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kern w:val="0"/>
                <w:sz w:val="18"/>
                <w:szCs w:val="18"/>
              </w:rPr>
              <w:t>{%p endif%}</w:t>
            </w:r>
          </w:p>
        </w:tc>
      </w:tr>
      <w:tr w:rsidR="00BC15F1" w14:paraId="4E09B6AC" w14:textId="77777777" w:rsidTr="009D3E6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457D065F" w14:textId="77777777" w:rsidR="00BC15F1" w:rsidRPr="006355EB" w:rsidRDefault="00BC15F1" w:rsidP="009D3E6B">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686A3896" w14:textId="77777777" w:rsidR="00BC15F1" w:rsidRDefault="00BC15F1" w:rsidP="009D3E6B">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567D4E" w:rsidRDefault="00A339F3" w:rsidP="00A339F3">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29808A53" w14:textId="1EE7C6EE" w:rsidR="00C53664" w:rsidRPr="00567D4E" w:rsidRDefault="00026948" w:rsidP="00A11816">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本次</w:t>
      </w:r>
      <w:r w:rsidR="00A339F3" w:rsidRPr="00567D4E">
        <w:rPr>
          <w:rFonts w:ascii="思源黑体 CN Normal" w:eastAsia="思源黑体 CN Normal" w:hAnsi="思源黑体 CN Normal" w:hint="eastAsia"/>
          <w:color w:val="404040"/>
          <w:sz w:val="15"/>
          <w:szCs w:val="15"/>
        </w:rPr>
        <w:t>PD-L1</w:t>
      </w:r>
      <w:r w:rsidR="00B41FCF" w:rsidRPr="00567D4E">
        <w:rPr>
          <w:rFonts w:ascii="思源黑体 CN Normal" w:eastAsia="思源黑体 CN Normal" w:hAnsi="思源黑体 CN Normal" w:hint="eastAsia"/>
          <w:color w:val="404040"/>
          <w:sz w:val="15"/>
          <w:szCs w:val="15"/>
        </w:rPr>
        <w:t>蛋白</w:t>
      </w:r>
      <w:r w:rsidR="00A339F3" w:rsidRPr="00567D4E">
        <w:rPr>
          <w:rFonts w:ascii="思源黑体 CN Normal" w:eastAsia="思源黑体 CN Normal" w:hAnsi="思源黑体 CN Normal" w:hint="eastAsia"/>
          <w:color w:val="404040"/>
          <w:sz w:val="15"/>
          <w:szCs w:val="15"/>
        </w:rPr>
        <w:t>表达</w:t>
      </w:r>
      <w:r w:rsidR="00E6128B" w:rsidRPr="00567D4E">
        <w:rPr>
          <w:rFonts w:ascii="思源黑体 CN Normal" w:eastAsia="思源黑体 CN Normal" w:hAnsi="思源黑体 CN Normal" w:hint="eastAsia"/>
          <w:color w:val="404040"/>
          <w:sz w:val="15"/>
          <w:szCs w:val="15"/>
        </w:rPr>
        <w:t>检测</w:t>
      </w:r>
      <w:r w:rsidR="00A339F3" w:rsidRPr="00567D4E">
        <w:rPr>
          <w:rFonts w:ascii="思源黑体 CN Normal" w:eastAsia="思源黑体 CN Normal" w:hAnsi="思源黑体 CN Normal" w:hint="eastAsia"/>
          <w:color w:val="404040"/>
          <w:sz w:val="15"/>
          <w:szCs w:val="15"/>
        </w:rPr>
        <w:t>采用免疫</w:t>
      </w:r>
      <w:r w:rsidRPr="00567D4E">
        <w:rPr>
          <w:rFonts w:ascii="思源黑体 CN Normal" w:eastAsia="思源黑体 CN Normal" w:hAnsi="思源黑体 CN Normal" w:hint="eastAsia"/>
          <w:color w:val="404040"/>
          <w:sz w:val="15"/>
          <w:szCs w:val="15"/>
        </w:rPr>
        <w:t>组织化学法</w:t>
      </w:r>
      <w:r w:rsidR="00B41FCF" w:rsidRPr="00567D4E">
        <w:rPr>
          <w:rFonts w:ascii="思源黑体 CN Normal" w:eastAsia="思源黑体 CN Normal" w:hAnsi="思源黑体 CN Normal" w:hint="eastAsia"/>
          <w:color w:val="404040"/>
          <w:sz w:val="15"/>
          <w:szCs w:val="15"/>
        </w:rPr>
        <w:t>检测</w:t>
      </w:r>
      <w:r w:rsidR="00A339F3" w:rsidRPr="00567D4E">
        <w:rPr>
          <w:rFonts w:ascii="思源黑体 CN Normal" w:eastAsia="思源黑体 CN Normal" w:hAnsi="思源黑体 CN Normal" w:hint="eastAsia"/>
          <w:color w:val="404040"/>
          <w:sz w:val="15"/>
          <w:szCs w:val="15"/>
        </w:rPr>
        <w:t>，</w:t>
      </w:r>
      <w:r w:rsidR="00E6128B" w:rsidRPr="00567D4E">
        <w:rPr>
          <w:rFonts w:ascii="思源黑体 CN Normal" w:eastAsia="思源黑体 CN Normal" w:hAnsi="思源黑体 CN Normal" w:hint="eastAsia"/>
          <w:color w:val="404040"/>
          <w:sz w:val="15"/>
          <w:szCs w:val="15"/>
        </w:rPr>
        <w:t>所用试剂为</w:t>
      </w:r>
      <w:r w:rsidR="00C53664" w:rsidRPr="00567D4E">
        <w:rPr>
          <w:rFonts w:ascii="思源黑体 CN Normal" w:eastAsia="思源黑体 CN Normal" w:hAnsi="思源黑体 CN Normal"/>
          <w:color w:val="404040"/>
          <w:sz w:val="15"/>
          <w:szCs w:val="15"/>
        </w:rPr>
        <w:t>艾德生物</w:t>
      </w:r>
      <w:r w:rsidR="00C53664" w:rsidRPr="00567D4E">
        <w:rPr>
          <w:rFonts w:ascii="思源黑体 CN Normal" w:eastAsia="思源黑体 CN Normal" w:hAnsi="思源黑体 CN Normal" w:hint="eastAsia"/>
          <w:color w:val="404040"/>
          <w:sz w:val="15"/>
          <w:szCs w:val="15"/>
        </w:rPr>
        <w:t>开发并已</w:t>
      </w:r>
      <w:r w:rsidR="00C53664" w:rsidRPr="00567D4E">
        <w:rPr>
          <w:rFonts w:ascii="思源黑体 CN Normal" w:eastAsia="思源黑体 CN Normal" w:hAnsi="思源黑体 CN Normal"/>
          <w:color w:val="404040"/>
          <w:sz w:val="15"/>
          <w:szCs w:val="15"/>
        </w:rPr>
        <w:t>获批上市</w:t>
      </w:r>
      <w:r w:rsidR="00C53664" w:rsidRPr="00567D4E">
        <w:rPr>
          <w:rFonts w:ascii="思源黑体 CN Normal" w:eastAsia="思源黑体 CN Normal" w:hAnsi="思源黑体 CN Normal" w:hint="eastAsia"/>
          <w:color w:val="404040"/>
          <w:sz w:val="15"/>
          <w:szCs w:val="15"/>
        </w:rPr>
        <w:t>的</w:t>
      </w:r>
      <w:r w:rsidR="00C53664" w:rsidRPr="00567D4E">
        <w:rPr>
          <w:rFonts w:ascii="思源黑体 CN Normal" w:eastAsia="思源黑体 CN Normal" w:hAnsi="思源黑体 CN Normal"/>
          <w:color w:val="404040"/>
          <w:sz w:val="15"/>
          <w:szCs w:val="15"/>
        </w:rPr>
        <w:t>PD-L1抗体</w:t>
      </w:r>
      <w:r w:rsidR="00C53664" w:rsidRPr="00567D4E">
        <w:rPr>
          <w:rFonts w:ascii="思源黑体 CN Normal" w:eastAsia="思源黑体 CN Normal" w:hAnsi="思源黑体 CN Normal" w:hint="eastAsia"/>
          <w:color w:val="404040"/>
          <w:sz w:val="15"/>
          <w:szCs w:val="15"/>
        </w:rPr>
        <w:t>检测</w:t>
      </w:r>
      <w:r w:rsidR="00C53664" w:rsidRPr="00567D4E">
        <w:rPr>
          <w:rFonts w:ascii="思源黑体 CN Normal" w:eastAsia="思源黑体 CN Normal" w:hAnsi="思源黑体 CN Normal"/>
          <w:color w:val="404040"/>
          <w:sz w:val="15"/>
          <w:szCs w:val="15"/>
        </w:rPr>
        <w:t>试剂（免疫组织化学法），注册证编号国械注准20223400313，单克隆抗体编号E1L3N</w:t>
      </w:r>
      <w:r w:rsidR="00C53664" w:rsidRPr="00567D4E">
        <w:rPr>
          <w:rFonts w:ascii="思源黑体 CN Normal" w:eastAsia="思源黑体 CN Normal" w:hAnsi="思源黑体 CN Normal" w:hint="eastAsia"/>
          <w:color w:val="404040"/>
          <w:sz w:val="15"/>
          <w:szCs w:val="15"/>
        </w:rPr>
        <w:t>。</w:t>
      </w:r>
    </w:p>
    <w:p w14:paraId="44512505" w14:textId="34EB9C85" w:rsidR="00A339F3" w:rsidRPr="00567D4E" w:rsidRDefault="00827440" w:rsidP="00345656">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针对</w:t>
      </w:r>
      <w:r w:rsidR="00A339F3" w:rsidRPr="00567D4E">
        <w:rPr>
          <w:rFonts w:ascii="思源黑体 CN Normal" w:eastAsia="思源黑体 CN Normal" w:hAnsi="思源黑体 CN Normal" w:hint="eastAsia"/>
          <w:color w:val="404040"/>
          <w:sz w:val="15"/>
          <w:szCs w:val="15"/>
        </w:rPr>
        <w:t>非小细胞肺癌样本</w:t>
      </w:r>
      <w:r w:rsidRPr="00567D4E">
        <w:rPr>
          <w:rFonts w:ascii="思源黑体 CN Normal" w:eastAsia="思源黑体 CN Normal" w:hAnsi="思源黑体 CN Normal" w:hint="eastAsia"/>
          <w:color w:val="404040"/>
          <w:sz w:val="15"/>
          <w:szCs w:val="15"/>
        </w:rPr>
        <w:t>，</w:t>
      </w:r>
      <w:r w:rsidR="00A339F3" w:rsidRPr="00567D4E">
        <w:rPr>
          <w:rFonts w:ascii="思源黑体 CN Normal" w:eastAsia="思源黑体 CN Normal" w:hAnsi="思源黑体 CN Normal" w:hint="eastAsia"/>
          <w:color w:val="404040"/>
          <w:sz w:val="15"/>
          <w:szCs w:val="15"/>
        </w:rPr>
        <w:t>用肿瘤细胞阳性比例分数(Tumor Proportion Score, TPS)评估其PD-L1蛋白表达水平，TPS等于部分或完整膜染色（≥1+）的肿瘤细胞占样品中存在的所有肿瘤细胞（阴性和阳性）的百分比。</w:t>
      </w:r>
      <w:r w:rsidRPr="00567D4E">
        <w:rPr>
          <w:rFonts w:ascii="思源黑体 CN Normal" w:eastAsia="思源黑体 CN Normal" w:hAnsi="思源黑体 CN Normal" w:hint="eastAsia"/>
          <w:color w:val="404040"/>
          <w:sz w:val="15"/>
          <w:szCs w:val="15"/>
        </w:rPr>
        <w:t>针对</w:t>
      </w:r>
      <w:r w:rsidR="00A339F3" w:rsidRPr="00567D4E">
        <w:rPr>
          <w:rFonts w:ascii="思源黑体 CN Normal" w:eastAsia="思源黑体 CN Normal" w:hAnsi="思源黑体 CN Normal" w:hint="eastAsia"/>
          <w:color w:val="404040"/>
          <w:sz w:val="15"/>
          <w:szCs w:val="15"/>
        </w:rPr>
        <w:t>其他肿瘤类型样本</w:t>
      </w:r>
      <w:r w:rsidRPr="00567D4E">
        <w:rPr>
          <w:rFonts w:ascii="思源黑体 CN Normal" w:eastAsia="思源黑体 CN Normal" w:hAnsi="思源黑体 CN Normal" w:hint="eastAsia"/>
          <w:color w:val="404040"/>
          <w:sz w:val="15"/>
          <w:szCs w:val="15"/>
        </w:rPr>
        <w:t>，</w:t>
      </w:r>
      <w:r w:rsidR="00A339F3" w:rsidRPr="00567D4E">
        <w:rPr>
          <w:rFonts w:ascii="思源黑体 CN Normal" w:eastAsia="思源黑体 CN Normal" w:hAnsi="思源黑体 CN Normal" w:hint="eastAsia"/>
          <w:color w:val="404040"/>
          <w:sz w:val="15"/>
          <w:szCs w:val="15"/>
        </w:rPr>
        <w:t>用联合阳性分数（Combined Positive Score</w:t>
      </w:r>
      <w:r w:rsidR="00A339F3" w:rsidRPr="00567D4E">
        <w:rPr>
          <w:rFonts w:ascii="思源黑体 CN Normal" w:eastAsia="思源黑体 CN Normal" w:hAnsi="思源黑体 CN Normal"/>
          <w:color w:val="404040"/>
          <w:sz w:val="15"/>
          <w:szCs w:val="15"/>
        </w:rPr>
        <w:t>,</w:t>
      </w:r>
      <w:r w:rsidR="00E6128B" w:rsidRPr="00567D4E">
        <w:rPr>
          <w:rFonts w:ascii="思源黑体 CN Normal" w:eastAsia="思源黑体 CN Normal" w:hAnsi="思源黑体 CN Normal"/>
          <w:color w:val="404040"/>
          <w:sz w:val="15"/>
          <w:szCs w:val="15"/>
        </w:rPr>
        <w:t xml:space="preserve"> </w:t>
      </w:r>
      <w:r w:rsidR="00A339F3" w:rsidRPr="00567D4E">
        <w:rPr>
          <w:rFonts w:ascii="思源黑体 CN Normal" w:eastAsia="思源黑体 CN Normal" w:hAnsi="思源黑体 CN Normal" w:hint="eastAsia"/>
          <w:color w:val="404040"/>
          <w:sz w:val="15"/>
          <w:szCs w:val="15"/>
        </w:rPr>
        <w:t>CPS）评估其PD-L1蛋白表达水平结果，CPS为样本组织中全部符合要求的阳性染色细胞占比分数。</w:t>
      </w:r>
    </w:p>
    <w:p w14:paraId="1D26A5EF" w14:textId="4517084B" w:rsidR="00A339F3" w:rsidRPr="00567D4E" w:rsidRDefault="00BC15F1" w:rsidP="00BC15F1">
      <w:pPr>
        <w:widowControl/>
        <w:jc w:val="left"/>
        <w:rPr>
          <w:color w:val="404040"/>
        </w:rPr>
      </w:pPr>
      <w:r w:rsidRPr="00567D4E">
        <w:rPr>
          <w:rFonts w:hint="eastAsia"/>
          <w:color w:val="404040"/>
        </w:rPr>
        <w:t>{</w:t>
      </w:r>
      <w:r w:rsidRPr="00567D4E">
        <w:rPr>
          <w:color w:val="404040"/>
        </w:rPr>
        <w:t>%p endif%}</w:t>
      </w:r>
    </w:p>
    <w:p w14:paraId="5AAF8DF5" w14:textId="6CDFAFA1" w:rsidR="00EE651D" w:rsidRPr="00044F50" w:rsidRDefault="00A339F3" w:rsidP="00044F50">
      <w:pPr>
        <w:widowControl/>
        <w:jc w:val="left"/>
      </w:pPr>
      <w:r>
        <w:br w:type="page"/>
      </w:r>
      <w:bookmarkStart w:id="31" w:name="_Toc41565902"/>
      <w:bookmarkStart w:id="32" w:name="_Toc41566818"/>
      <w:bookmarkStart w:id="33" w:name="_Toc41567060"/>
      <w:bookmarkStart w:id="34" w:name="_Toc41567092"/>
      <w:bookmarkStart w:id="35" w:name="_Toc42102368"/>
    </w:p>
    <w:bookmarkEnd w:id="31"/>
    <w:bookmarkEnd w:id="32"/>
    <w:bookmarkEnd w:id="33"/>
    <w:bookmarkEnd w:id="34"/>
    <w:bookmarkEnd w:id="35"/>
    <w:p w14:paraId="7B682859" w14:textId="371E96F5" w:rsidR="00A5340C" w:rsidRDefault="00A5340C" w:rsidP="00DC5B48">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MasterIVD-v3"/>
        <w:tblW w:w="10467" w:type="dxa"/>
        <w:tblLayout w:type="fixed"/>
        <w:tblLook w:val="04A0" w:firstRow="1" w:lastRow="0" w:firstColumn="1" w:lastColumn="0" w:noHBand="0" w:noVBand="1"/>
      </w:tblPr>
      <w:tblGrid>
        <w:gridCol w:w="1843"/>
        <w:gridCol w:w="6521"/>
        <w:gridCol w:w="2103"/>
      </w:tblGrid>
      <w:tr w:rsidR="00C64241" w:rsidRPr="006F3C39" w14:paraId="626F697B" w14:textId="77777777" w:rsidTr="009D3E6B">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1AFFD3BB" w14:textId="77777777" w:rsidR="00C64241" w:rsidRPr="00B424D0" w:rsidRDefault="00C64241" w:rsidP="009D3E6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636A758A" w14:textId="77777777" w:rsidR="00C64241" w:rsidRPr="00B424D0" w:rsidRDefault="00C64241" w:rsidP="009D3E6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62C095A" w14:textId="77777777" w:rsidR="00C64241" w:rsidRPr="00B424D0" w:rsidRDefault="00C64241" w:rsidP="009D3E6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C64241" w:rsidRPr="006F3C39" w14:paraId="7DC48179" w14:textId="77777777" w:rsidTr="009D3E6B">
        <w:trPr>
          <w:trHeight w:val="562"/>
        </w:trPr>
        <w:tc>
          <w:tcPr>
            <w:tcW w:w="10467" w:type="dxa"/>
            <w:gridSpan w:val="3"/>
          </w:tcPr>
          <w:p w14:paraId="672E7ED4"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C64241" w:rsidRPr="006F3C39" w14:paraId="26F46E0F" w14:textId="77777777" w:rsidTr="009D3E6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6A805D3"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C64241" w:rsidRPr="006F3C39" w14:paraId="3CAE51A0" w14:textId="77777777" w:rsidTr="009D3E6B">
        <w:trPr>
          <w:trHeight w:val="562"/>
        </w:trPr>
        <w:tc>
          <w:tcPr>
            <w:tcW w:w="1843" w:type="dxa"/>
          </w:tcPr>
          <w:p w14:paraId="0A2EF96A"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7230151"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4F667E7"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BFCDCD7"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EB0E85D"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3CF23D4"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C9E795E"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6A30702"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75094F2" w14:textId="77777777" w:rsidR="00C64241" w:rsidRPr="0018427C" w:rsidRDefault="00C64241" w:rsidP="009D3E6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96ECAC0"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6A65027C"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401D4DFA" w14:textId="77777777" w:rsidR="00C64241"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3F453E1F"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5E6CFDFB" w14:textId="77777777" w:rsidR="00C64241"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6587468"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5A7674AC"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0D66E1D9"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3EF302DF"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0BC1F1F7"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2A6C591D"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9A372D9"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E79A2FC"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0B6E6136"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249408EB"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E26F0F7"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16F72C85"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373964D"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2459D35A"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250DF332" w14:textId="77777777" w:rsidR="00C64241"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2337944A" w14:textId="77777777" w:rsidR="00C64241" w:rsidRPr="00A22C5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2640AD88"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1A4DFB4C" w14:textId="77777777" w:rsidR="00C64241" w:rsidRPr="001E06CC" w:rsidRDefault="00C64241" w:rsidP="009D3E6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C64241" w:rsidRPr="006F3C39" w14:paraId="332D854F" w14:textId="77777777" w:rsidTr="009D3E6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67E37C0" w14:textId="77777777" w:rsidR="00C64241" w:rsidRPr="00344E8A" w:rsidRDefault="00C64241" w:rsidP="009D3E6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C64241" w:rsidRPr="006F3C39" w14:paraId="234FEF7C" w14:textId="77777777" w:rsidTr="009D3E6B">
        <w:trPr>
          <w:trHeight w:val="562"/>
        </w:trPr>
        <w:tc>
          <w:tcPr>
            <w:tcW w:w="10467" w:type="dxa"/>
            <w:gridSpan w:val="3"/>
          </w:tcPr>
          <w:p w14:paraId="74600941"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C64241" w:rsidRPr="006F3C39" w14:paraId="2DB6380D" w14:textId="77777777" w:rsidTr="009D3E6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CA33F0A"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C64241" w:rsidRPr="006F3C39" w14:paraId="559BF554" w14:textId="77777777" w:rsidTr="009D3E6B">
        <w:trPr>
          <w:trHeight w:val="562"/>
        </w:trPr>
        <w:tc>
          <w:tcPr>
            <w:tcW w:w="10467" w:type="dxa"/>
            <w:gridSpan w:val="3"/>
          </w:tcPr>
          <w:p w14:paraId="42912742" w14:textId="77777777" w:rsidR="00C64241" w:rsidRDefault="00C64241" w:rsidP="009D3E6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567D4E" w:rsidRDefault="00A5340C" w:rsidP="00A5340C">
      <w:pPr>
        <w:adjustRightInd w:val="0"/>
        <w:snapToGrid w:val="0"/>
        <w:spacing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5EC68784" w14:textId="05FB5870" w:rsidR="00A5340C" w:rsidRPr="00567D4E" w:rsidRDefault="00A5340C" w:rsidP="00A5340C">
      <w:pPr>
        <w:spacing w:afterLines="20" w:after="62" w:line="200" w:lineRule="exact"/>
        <w:ind w:firstLineChars="200" w:firstLine="30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上表所列变异为意义未明变异，根据现阶段可及的参考资料，无此类变异的功能学和临床研究证据，不排除随着研究进展此类变异的功能学或临床意义的改变。</w:t>
      </w:r>
    </w:p>
    <w:p w14:paraId="00A24874" w14:textId="6A1158FB"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36" w:name="_Toc41565907"/>
    <w:bookmarkStart w:id="37" w:name="_Toc41566823"/>
    <w:bookmarkStart w:id="38" w:name="_Toc41567066"/>
    <w:bookmarkStart w:id="39" w:name="_Toc41567097"/>
    <w:bookmarkStart w:id="40"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648ED6E8" w:rsidR="009D3B1F" w:rsidRDefault="0052601A" w:rsidP="00681A6B">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4F282D">
        <w:rPr>
          <w:rFonts w:ascii="思源黑体 CN Bold" w:eastAsia="思源黑体 CN Bold" w:hAnsi="思源黑体 CN Bold"/>
          <w:color w:val="1E7648"/>
          <w:sz w:val="24"/>
          <w:szCs w:val="24"/>
        </w:rPr>
        <w:t xml:space="preserve">2.1 </w:t>
      </w:r>
      <w:r w:rsidR="009D3B1F" w:rsidRPr="00681A6B">
        <w:rPr>
          <w:rFonts w:ascii="思源黑体 CN Bold" w:eastAsia="思源黑体 CN Bold" w:hAnsi="思源黑体 CN Bold" w:hint="eastAsia"/>
          <w:color w:val="1E7648"/>
          <w:sz w:val="24"/>
          <w:szCs w:val="24"/>
        </w:rPr>
        <w:t>变异</w:t>
      </w:r>
      <w:r w:rsidR="00AA7540" w:rsidRPr="00681A6B">
        <w:rPr>
          <w:rFonts w:ascii="思源黑体 CN Bold" w:eastAsia="思源黑体 CN Bold" w:hAnsi="思源黑体 CN Bold" w:hint="eastAsia"/>
          <w:color w:val="1E7648"/>
          <w:sz w:val="24"/>
          <w:szCs w:val="24"/>
        </w:rPr>
        <w:t>结果</w:t>
      </w:r>
      <w:r w:rsidR="004816DB" w:rsidRPr="00681A6B">
        <w:rPr>
          <w:rFonts w:ascii="思源黑体 CN Bold" w:eastAsia="思源黑体 CN Bold" w:hAnsi="思源黑体 CN Bold" w:hint="eastAsia"/>
          <w:color w:val="1E7648"/>
          <w:sz w:val="24"/>
          <w:szCs w:val="24"/>
        </w:rPr>
        <w:t>及药物解析</w:t>
      </w:r>
    </w:p>
    <w:p w14:paraId="6C26801A" w14:textId="77777777" w:rsidR="0094308B" w:rsidRPr="002A3689" w:rsidRDefault="0094308B" w:rsidP="0094308B">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94308B" w14:paraId="605B7E61" w14:textId="77777777" w:rsidTr="009D3E6B">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9D4B61F" w14:textId="77777777" w:rsidR="0094308B" w:rsidRPr="00B40C3A"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94308B" w14:paraId="36E929F9" w14:textId="77777777" w:rsidTr="009D3E6B">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310C3524"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3C5F811E" w14:textId="77777777" w:rsidR="0094308B" w:rsidRPr="001E06CC" w:rsidRDefault="0094308B" w:rsidP="00ED4096">
            <w:pPr>
              <w:adjustRightInd w:val="0"/>
              <w:snapToGrid w:val="0"/>
              <w:ind w:leftChars="50" w:left="105"/>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4308B" w14:paraId="3BB0C075" w14:textId="77777777" w:rsidTr="009D3E6B">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9FC19A3"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770566F" w14:textId="77777777" w:rsidR="0094308B" w:rsidRPr="001E06CC" w:rsidRDefault="0094308B" w:rsidP="009D3E6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308B" w14:paraId="5CA305E0" w14:textId="77777777" w:rsidTr="009D3E6B">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06D42412"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137878AB"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0FB9FF75"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D89DBFB"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CC91A07" w14:textId="77777777" w:rsidR="0094308B"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9F86379"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90CE622"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EE583A3"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5F7E387"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11E06752"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68E86DE2"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7CC60AD"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6A5A411"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B93E424"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3A3E2E3"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014405F2"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29A4C279"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0C56038"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F091588"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A8BC1AF"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22C68"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8BE5B0F" w14:textId="77777777" w:rsidR="0094308B" w:rsidRDefault="0094308B" w:rsidP="009D3E6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9B84103" w14:textId="77777777" w:rsidR="0094308B" w:rsidRPr="001E06CC"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66C727A" w14:textId="77777777" w:rsidR="0094308B" w:rsidRDefault="0094308B" w:rsidP="0094308B">
      <w:pPr>
        <w:adjustRightInd w:val="0"/>
        <w:snapToGrid w:val="0"/>
      </w:pPr>
    </w:p>
    <w:p w14:paraId="097067AC" w14:textId="77777777" w:rsidR="0094308B" w:rsidRDefault="0094308B" w:rsidP="0094308B">
      <w:pPr>
        <w:adjustRightInd w:val="0"/>
        <w:snapToGrid w:val="0"/>
      </w:pPr>
      <w:r w:rsidRPr="0088314F">
        <w:t>{%p endif%}</w:t>
      </w:r>
    </w:p>
    <w:p w14:paraId="14047D4F" w14:textId="77777777" w:rsidR="0094308B" w:rsidRDefault="0094308B" w:rsidP="0094308B">
      <w:pPr>
        <w:adjustRightInd w:val="0"/>
        <w:snapToGrid w:val="0"/>
      </w:pPr>
      <w:r w:rsidRPr="0088314F">
        <w:t>{%p if var.var_somatic.level_I+var.var_somatic.level_II+var.var_somatic.level_onco_nodrug%}</w:t>
      </w:r>
    </w:p>
    <w:p w14:paraId="0B47EB03" w14:textId="77777777" w:rsidR="0094308B" w:rsidRDefault="0094308B" w:rsidP="0094308B">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4308B" w14:paraId="7A722FA1" w14:textId="77777777" w:rsidTr="009D3E6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94C33D" w14:textId="77777777" w:rsidR="0094308B"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{%p if a.bio_category==”Snvindel”%}</w:t>
            </w:r>
          </w:p>
          <w:p w14:paraId="0A12E064" w14:textId="77777777" w:rsidR="0094308B"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11371F18" w14:textId="77777777" w:rsidR="0094308B" w:rsidRPr="00EB0C7C"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0AB08921" w14:textId="77777777" w:rsidR="0094308B" w:rsidRPr="00EB0C7C"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1896D50" w14:textId="77777777" w:rsidR="0094308B" w:rsidRPr="00EB0C7C"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003363FE" w14:textId="77777777" w:rsidR="0094308B"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E8FB727" w14:textId="77777777" w:rsidR="0094308B" w:rsidRPr="00B40C3A"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94308B" w14:paraId="12BB13E5" w14:textId="77777777" w:rsidTr="009D3E6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99A2143"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8FABEDC"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4678EE9D"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2866DE12"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D6214A3"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06BE5842"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F4C8171" w14:textId="77777777" w:rsidR="0094308B"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50E9EFF"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CF67966" w14:textId="77777777" w:rsidR="0094308B" w:rsidRPr="00CD0CE6" w:rsidRDefault="0094308B" w:rsidP="00ED409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69C12F2" w14:textId="77777777" w:rsidR="0094308B" w:rsidRDefault="0094308B" w:rsidP="00ED409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C8FC666" w14:textId="77777777" w:rsidR="0094308B" w:rsidRPr="001E06CC" w:rsidRDefault="0094308B" w:rsidP="00ED4096">
            <w:pPr>
              <w:adjustRightInd w:val="0"/>
              <w:snapToGrid w:val="0"/>
              <w:ind w:leftChars="50" w:left="105"/>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94308B" w14:paraId="05B30030" w14:textId="77777777" w:rsidTr="009D3E6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F6EDB1"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5096D4C" w14:textId="77777777" w:rsidR="0094308B" w:rsidRPr="001E06CC" w:rsidRDefault="0094308B" w:rsidP="009D3E6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94308B" w14:paraId="794D8994" w14:textId="77777777" w:rsidTr="009D3E6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F1AE36A"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5933945"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C08C4C9"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772401D"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512845B" w14:textId="77777777" w:rsidR="0094308B"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26C7F95"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7675FF3"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3D8F1E6"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4C4F1E0"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27FF8BD"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127646C0"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E84F04A"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D033E18"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071F82E"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F4AF844"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A2336C6"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13F91D41" w14:textId="77777777" w:rsidR="0094308B" w:rsidRPr="00DB3DFA" w:rsidRDefault="0094308B" w:rsidP="009D3E6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6E3F97D"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2E71711"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66C94CE" w14:textId="77777777" w:rsidR="0094308B" w:rsidRPr="00DE5603"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95946E" w14:textId="77777777" w:rsidR="0094308B"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B6C189B" w14:textId="77777777" w:rsidR="0094308B" w:rsidRDefault="0094308B" w:rsidP="009D3E6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CF8A137" w14:textId="77777777" w:rsidR="0094308B" w:rsidRPr="001E06CC"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768E026" w14:textId="77777777" w:rsidR="0094308B" w:rsidRDefault="0094308B" w:rsidP="0094308B"/>
    <w:p w14:paraId="6D6C0797" w14:textId="77777777" w:rsidR="0094308B" w:rsidRDefault="0094308B" w:rsidP="0094308B">
      <w:pPr>
        <w:adjustRightInd w:val="0"/>
        <w:snapToGrid w:val="0"/>
      </w:pPr>
      <w:r w:rsidRPr="0088314F">
        <w:t>{%p endfor%}</w:t>
      </w:r>
    </w:p>
    <w:p w14:paraId="646C1A5F" w14:textId="77777777" w:rsidR="0094308B" w:rsidRDefault="0094308B" w:rsidP="0094308B">
      <w:pPr>
        <w:adjustRightInd w:val="0"/>
        <w:snapToGrid w:val="0"/>
      </w:pPr>
      <w:r w:rsidRPr="0088314F">
        <w:t>{%p endif%}</w:t>
      </w:r>
    </w:p>
    <w:p w14:paraId="223CABB8" w14:textId="77777777" w:rsidR="0094308B" w:rsidRDefault="0094308B" w:rsidP="0094308B">
      <w:pPr>
        <w:adjustRightInd w:val="0"/>
        <w:snapToGrid w:val="0"/>
      </w:pPr>
      <w:r w:rsidRPr="0088314F">
        <w:t>{%p if not var.var_somatic.level_I+var.var_somatic.level_II+var.var_somatic.level_onco_nodrug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4308B" w14:paraId="03681832" w14:textId="77777777" w:rsidTr="009D3E6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D43217A" w14:textId="77777777" w:rsidR="0094308B" w:rsidRPr="00CC262E"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308B" w14:paraId="279FBC8C" w14:textId="77777777" w:rsidTr="0094308B">
        <w:trPr>
          <w:trHeight w:val="90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B74E598"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E98D13B" w14:textId="77777777" w:rsidR="0094308B" w:rsidRPr="001E06CC" w:rsidRDefault="0094308B" w:rsidP="009D3E6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4308B" w14:paraId="401294E3" w14:textId="77777777" w:rsidTr="0094308B">
        <w:trPr>
          <w:trHeight w:val="90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61100DB"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55A9BAA" w14:textId="77777777" w:rsidR="0094308B" w:rsidRPr="001E06CC" w:rsidRDefault="0094308B" w:rsidP="009D3E6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308B" w14:paraId="7A1F9B7B" w14:textId="77777777" w:rsidTr="0094308B">
        <w:trPr>
          <w:trHeight w:val="90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3E690EC" w14:textId="77777777" w:rsidR="0094308B" w:rsidRPr="00B06832" w:rsidRDefault="0094308B" w:rsidP="009D3E6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F527A03" w14:textId="77777777" w:rsidR="0094308B" w:rsidRPr="001E06CC" w:rsidRDefault="0094308B" w:rsidP="009D3E6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4221DD7" w14:textId="5B435793" w:rsidR="0094308B" w:rsidRPr="00567D4E" w:rsidRDefault="0094308B" w:rsidP="0094308B">
      <w:pPr>
        <w:pStyle w:val="af8"/>
        <w:spacing w:afterLines="20" w:after="62" w:line="200" w:lineRule="exact"/>
        <w:rPr>
          <w:color w:val="404040"/>
        </w:rPr>
      </w:pPr>
      <w:r w:rsidRPr="00567D4E">
        <w:rPr>
          <w:rFonts w:hint="eastAsia"/>
          <w:color w:val="404040"/>
        </w:rPr>
        <w:t>{</w:t>
      </w:r>
      <w:r w:rsidRPr="00567D4E">
        <w:rPr>
          <w:color w:val="404040"/>
        </w:rPr>
        <w:t>%p endif%}</w:t>
      </w:r>
    </w:p>
    <w:p w14:paraId="6F9C8459" w14:textId="77777777" w:rsidR="004E5B1E" w:rsidRPr="00567D4E" w:rsidRDefault="004E5B1E" w:rsidP="004E5B1E">
      <w:pPr>
        <w:spacing w:afterLines="20" w:after="62" w:line="200" w:lineRule="exact"/>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注：</w:t>
      </w:r>
    </w:p>
    <w:p w14:paraId="4ADA559F" w14:textId="1EBD09FF" w:rsidR="00D22A3B" w:rsidRPr="0094308B" w:rsidRDefault="004E5B1E" w:rsidP="0094308B">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567D4E">
        <w:rPr>
          <w:rFonts w:ascii="思源黑体 CN Normal" w:eastAsia="思源黑体 CN Normal" w:hAnsi="思源黑体 CN Normal" w:hint="eastAsia"/>
          <w:color w:val="404040"/>
          <w:sz w:val="15"/>
          <w:szCs w:val="15"/>
        </w:rPr>
        <w:t>本报告仅对具有明确或潜在临床意义的变异以及与肿瘤发生发展可能相关的变异进行详细解读。</w:t>
      </w:r>
      <w:r w:rsidR="00D22A3B">
        <w:rPr>
          <w:rFonts w:ascii="思源黑体 CN Bold" w:eastAsia="思源黑体 CN Bold" w:hAnsi="思源黑体 CN Bold"/>
          <w:b/>
          <w:bCs/>
          <w:color w:val="1E7648"/>
          <w:sz w:val="24"/>
          <w:szCs w:val="24"/>
        </w:rPr>
        <w:br w:type="page"/>
      </w:r>
    </w:p>
    <w:bookmarkEnd w:id="36"/>
    <w:bookmarkEnd w:id="37"/>
    <w:bookmarkEnd w:id="38"/>
    <w:bookmarkEnd w:id="39"/>
    <w:bookmarkEnd w:id="40"/>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20AD1DB4" w:rsidR="00647A6B" w:rsidRDefault="00C65828" w:rsidP="007E42E2">
      <w:pPr>
        <w:tabs>
          <w:tab w:val="left" w:pos="8220"/>
        </w:tabs>
        <w:outlineLvl w:val="1"/>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004F282D">
        <w:rPr>
          <w:rFonts w:ascii="思源黑体 CN Bold" w:eastAsia="思源黑体 CN Bold" w:hAnsi="思源黑体 CN Bold"/>
          <w:b/>
          <w:bCs/>
          <w:color w:val="1E7648"/>
          <w:kern w:val="44"/>
          <w:sz w:val="24"/>
          <w:szCs w:val="24"/>
        </w:rPr>
        <w:t xml:space="preserve">3.1 </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75CF4D0A" w14:textId="77777777" w:rsidR="0094308B" w:rsidRDefault="0094308B" w:rsidP="0094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2CCB7C6F" w14:textId="77777777" w:rsidR="0094308B" w:rsidRPr="00D70867" w:rsidRDefault="0094308B" w:rsidP="0094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94308B" w:rsidRPr="008D6906" w14:paraId="678CD85C" w14:textId="77777777" w:rsidTr="009D3E6B">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FF4803A" w14:textId="77777777" w:rsidR="0094308B" w:rsidRPr="008D6906" w:rsidRDefault="0094308B" w:rsidP="009D3E6B">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1E80D74"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6E5919EB"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6B443318"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3269211F"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0628706A" w14:textId="77777777" w:rsidR="0094308B"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86D574A" w14:textId="77777777" w:rsidR="0094308B" w:rsidRPr="002F2F30"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5BAA857" w14:textId="77777777" w:rsidR="0094308B" w:rsidRPr="008D6906"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14D9187B" w14:textId="77777777" w:rsidR="0094308B" w:rsidRPr="008D6906" w:rsidRDefault="0094308B" w:rsidP="009D3E6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94308B" w:rsidRPr="008D6906" w14:paraId="123FC336" w14:textId="77777777" w:rsidTr="009D3E6B">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1552BAC"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B792EB0"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3010189" w14:textId="77777777" w:rsidR="0094308B" w:rsidRPr="008D6906" w:rsidRDefault="0094308B" w:rsidP="009D3E6B">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8A4B850" w14:textId="77777777" w:rsidR="0094308B" w:rsidRPr="008D6906" w:rsidRDefault="0094308B" w:rsidP="009D3E6B">
            <w:pPr>
              <w:adjustRightInd w:val="0"/>
              <w:snapToGrid w:val="0"/>
              <w:ind w:firstLineChars="30" w:firstLine="45"/>
              <w:jc w:val="center"/>
              <w:rPr>
                <w:rFonts w:ascii="思源黑体 CN Bold" w:eastAsia="思源黑体 CN Bold" w:hAnsi="思源黑体 CN Bold"/>
                <w:bCs/>
                <w:sz w:val="15"/>
                <w:szCs w:val="15"/>
              </w:rPr>
            </w:pPr>
          </w:p>
        </w:tc>
      </w:tr>
      <w:tr w:rsidR="0094308B" w:rsidRPr="008D6906" w14:paraId="59CD979C" w14:textId="77777777" w:rsidTr="009D3E6B">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330A28B"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D8839D" w14:textId="77777777" w:rsidR="0094308B"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6C3E050F" w14:textId="77777777" w:rsidR="0094308B"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2255075D" w14:textId="77777777" w:rsidR="0094308B"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3083874" w14:textId="77777777" w:rsidR="0094308B" w:rsidRPr="00B65B07"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5D6A806C" w14:textId="77777777" w:rsidR="0094308B" w:rsidRPr="00242CED"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94308B" w:rsidRPr="008D6906" w14:paraId="7FBC9BB7" w14:textId="77777777" w:rsidTr="009D3E6B">
        <w:trPr>
          <w:trHeight w:val="430"/>
        </w:trPr>
        <w:tc>
          <w:tcPr>
            <w:tcW w:w="1319" w:type="dxa"/>
            <w:tcBorders>
              <w:top w:val="nil"/>
              <w:left w:val="nil"/>
              <w:bottom w:val="nil"/>
              <w:right w:val="single" w:sz="12" w:space="0" w:color="FFFFFF" w:themeColor="background1"/>
            </w:tcBorders>
            <w:shd w:val="clear" w:color="auto" w:fill="ECECEC"/>
            <w:vAlign w:val="center"/>
          </w:tcPr>
          <w:p w14:paraId="3F3E167C"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BF17294"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08C58850" w14:textId="77777777" w:rsidR="0094308B" w:rsidRPr="00D70867" w:rsidRDefault="0094308B" w:rsidP="009D3E6B">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1D0B11CC"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4CB68372"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10DD7912"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1B7A540D"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3EF72627"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2A7F7F2F" w14:textId="77777777" w:rsidR="0094308B" w:rsidRPr="00A17F78"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783EFFD1" w14:textId="77777777" w:rsidR="0094308B" w:rsidRPr="003E4B48"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E8FBA6"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3C0AD98F"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7491D04"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1AEAE2AB"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068726" w14:textId="77777777" w:rsidR="0094308B"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7B8C27" w14:textId="77777777" w:rsidR="0094308B" w:rsidRPr="008D6906"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4308B" w:rsidRPr="008D6906" w14:paraId="4EEACFB9" w14:textId="77777777" w:rsidTr="009D3E6B">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1AEBCBC"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78B3883"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303C69F"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2E781C0"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669813C" w14:textId="77777777" w:rsidR="0094308B" w:rsidRPr="00964BB6"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88FB682" w14:textId="77777777" w:rsidR="0094308B"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C597FA7" w14:textId="77777777" w:rsidR="0094308B" w:rsidRPr="00E20885" w:rsidRDefault="0094308B" w:rsidP="009D3E6B">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0830F32" w14:textId="77777777" w:rsidR="0094308B" w:rsidRPr="008D6906"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29850D4" w14:textId="77777777" w:rsidR="0094308B" w:rsidRDefault="0094308B" w:rsidP="0094308B"/>
    <w:p w14:paraId="3861AC02" w14:textId="77777777" w:rsidR="0094308B" w:rsidRDefault="0094308B" w:rsidP="0094308B">
      <w:r>
        <w:rPr>
          <w:rFonts w:hint="eastAsia"/>
        </w:rPr>
        <w:t>{</w:t>
      </w:r>
      <w:r>
        <w:t>%p endfor%}</w:t>
      </w:r>
    </w:p>
    <w:p w14:paraId="16109E26" w14:textId="77777777" w:rsidR="0094308B" w:rsidRPr="001C1015" w:rsidRDefault="0094308B" w:rsidP="0094308B">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94308B" w:rsidRPr="008D6906" w14:paraId="7600AE67" w14:textId="77777777" w:rsidTr="009D3E6B">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0330565" w14:textId="77777777" w:rsidR="0094308B" w:rsidRPr="008D6906" w:rsidRDefault="0094308B" w:rsidP="009D3E6B">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062A718" w14:textId="77777777" w:rsidR="0094308B" w:rsidRPr="008D6906" w:rsidRDefault="0094308B" w:rsidP="009D3E6B">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3B10E6D" w14:textId="77777777" w:rsidR="0094308B" w:rsidRPr="008D6906" w:rsidRDefault="0094308B" w:rsidP="009D3E6B">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A833121" w14:textId="77777777" w:rsidR="0094308B" w:rsidRPr="008D6906" w:rsidRDefault="0094308B" w:rsidP="009D3E6B">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94308B" w:rsidRPr="008D6906" w14:paraId="39E106BB" w14:textId="77777777" w:rsidTr="009D3E6B">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32FA972"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6842FFD" w14:textId="77777777" w:rsidR="0094308B" w:rsidRPr="008D6906" w:rsidRDefault="0094308B" w:rsidP="009D3E6B">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831D1E1" w14:textId="77777777" w:rsidR="0094308B" w:rsidRPr="008D6906" w:rsidRDefault="0094308B" w:rsidP="009D3E6B">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A4D7DD3" w14:textId="77777777" w:rsidR="0094308B" w:rsidRPr="008D6906" w:rsidRDefault="0094308B" w:rsidP="009D3E6B">
            <w:pPr>
              <w:adjustRightInd w:val="0"/>
              <w:snapToGrid w:val="0"/>
              <w:ind w:firstLineChars="30" w:firstLine="45"/>
              <w:jc w:val="center"/>
              <w:rPr>
                <w:rFonts w:ascii="思源黑体 CN Bold" w:eastAsia="思源黑体 CN Bold" w:hAnsi="思源黑体 CN Bold"/>
                <w:bCs/>
                <w:sz w:val="15"/>
                <w:szCs w:val="15"/>
              </w:rPr>
            </w:pPr>
          </w:p>
        </w:tc>
      </w:tr>
      <w:tr w:rsidR="0094308B" w:rsidRPr="008D6906" w14:paraId="51BDC7D6" w14:textId="77777777" w:rsidTr="009D3E6B">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8CC102D"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953277" w14:textId="77777777" w:rsidR="0094308B" w:rsidRPr="008D6906" w:rsidRDefault="0094308B" w:rsidP="009D3E6B">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94308B" w:rsidRPr="008D6906" w14:paraId="0BBE7A65" w14:textId="77777777" w:rsidTr="009D3E6B">
        <w:trPr>
          <w:trHeight w:val="430"/>
        </w:trPr>
        <w:tc>
          <w:tcPr>
            <w:tcW w:w="1319" w:type="dxa"/>
            <w:tcBorders>
              <w:top w:val="nil"/>
              <w:left w:val="nil"/>
              <w:bottom w:val="nil"/>
              <w:right w:val="single" w:sz="12" w:space="0" w:color="FFFFFF" w:themeColor="background1"/>
            </w:tcBorders>
            <w:shd w:val="clear" w:color="auto" w:fill="ECECEC"/>
            <w:vAlign w:val="center"/>
          </w:tcPr>
          <w:p w14:paraId="78A836F4"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8512327" w14:textId="77777777" w:rsidR="0094308B" w:rsidRPr="008D6906" w:rsidRDefault="0094308B" w:rsidP="009D3E6B">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4308B" w:rsidRPr="008D6906" w14:paraId="74BD87AE" w14:textId="77777777" w:rsidTr="009D3E6B">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56A2566" w14:textId="77777777" w:rsidR="0094308B" w:rsidRPr="008D6906" w:rsidRDefault="0094308B" w:rsidP="009D3E6B">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4297013" w14:textId="77777777" w:rsidR="0094308B" w:rsidRPr="008D6906" w:rsidRDefault="0094308B" w:rsidP="009D3E6B">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8C24A5" w14:textId="77777777" w:rsidR="0094308B" w:rsidRPr="00567D4E" w:rsidRDefault="0094308B" w:rsidP="0094308B">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b/>
          <w:bCs/>
          <w:color w:val="404040"/>
          <w:sz w:val="15"/>
          <w:szCs w:val="15"/>
        </w:rPr>
        <w:t>{</w:t>
      </w:r>
      <w:r w:rsidRPr="00567D4E">
        <w:rPr>
          <w:rFonts w:ascii="思源黑体 CN Normal" w:eastAsia="思源黑体 CN Normal" w:hAnsi="思源黑体 CN Normal"/>
          <w:b/>
          <w:bCs/>
          <w:color w:val="404040"/>
          <w:sz w:val="15"/>
          <w:szCs w:val="15"/>
        </w:rPr>
        <w:t>%p endif%}</w:t>
      </w:r>
    </w:p>
    <w:p w14:paraId="2CB514B1" w14:textId="75DA0984" w:rsidR="0072353D" w:rsidRPr="00567D4E" w:rsidRDefault="00005681" w:rsidP="004E5B1E">
      <w:pPr>
        <w:spacing w:afterLines="20" w:after="62" w:line="200" w:lineRule="exact"/>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注：</w:t>
      </w:r>
    </w:p>
    <w:p w14:paraId="3CAF2AC4" w14:textId="0990F6BB" w:rsidR="00F52B54" w:rsidRPr="0094308B" w:rsidRDefault="00035682" w:rsidP="0094308B">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567D4E">
        <w:rPr>
          <w:rFonts w:ascii="思源黑体 CN Normal" w:eastAsia="思源黑体 CN Normal" w:hAnsi="思源黑体 CN Normal" w:hint="eastAsia"/>
          <w:color w:val="404040"/>
          <w:sz w:val="15"/>
          <w:szCs w:val="15"/>
        </w:rPr>
        <w:t>本部分仅展示检测结果相关的F</w:t>
      </w:r>
      <w:r w:rsidRPr="00567D4E">
        <w:rPr>
          <w:rFonts w:ascii="思源黑体 CN Normal" w:eastAsia="思源黑体 CN Normal" w:hAnsi="思源黑体 CN Normal"/>
          <w:color w:val="404040"/>
          <w:sz w:val="15"/>
          <w:szCs w:val="15"/>
        </w:rPr>
        <w:t>DA</w:t>
      </w:r>
      <w:r w:rsidRPr="00567D4E">
        <w:rPr>
          <w:rFonts w:ascii="思源黑体 CN Normal" w:eastAsia="思源黑体 CN Normal" w:hAnsi="思源黑体 CN Normal" w:hint="eastAsia"/>
          <w:color w:val="404040"/>
          <w:sz w:val="15"/>
          <w:szCs w:val="15"/>
        </w:rPr>
        <w:t>和/或N</w:t>
      </w:r>
      <w:r w:rsidRPr="00567D4E">
        <w:rPr>
          <w:rFonts w:ascii="思源黑体 CN Normal" w:eastAsia="思源黑体 CN Normal" w:hAnsi="思源黑体 CN Normal"/>
          <w:color w:val="404040"/>
          <w:sz w:val="15"/>
          <w:szCs w:val="15"/>
        </w:rPr>
        <w:t>MPA</w:t>
      </w:r>
      <w:r w:rsidRPr="00567D4E">
        <w:rPr>
          <w:rFonts w:ascii="思源黑体 CN Normal" w:eastAsia="思源黑体 CN Normal" w:hAnsi="思源黑体 CN Normal" w:hint="eastAsia"/>
          <w:color w:val="404040"/>
          <w:sz w:val="15"/>
          <w:szCs w:val="15"/>
        </w:rPr>
        <w:t>批准药物，</w:t>
      </w:r>
      <w:r w:rsidR="00005681" w:rsidRPr="00567D4E">
        <w:rPr>
          <w:rFonts w:ascii="思源黑体 CN Normal" w:eastAsia="思源黑体 CN Normal" w:hAnsi="思源黑体 CN Normal" w:hint="eastAsia"/>
          <w:color w:val="404040"/>
          <w:sz w:val="15"/>
          <w:szCs w:val="15"/>
        </w:rPr>
        <w:t>药物批准信息来源于FDA/NMPA官方网站或药物说明书。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94308B" w:rsidRPr="00D661C3" w14:paraId="74974AB5" w14:textId="77777777" w:rsidTr="009D3E6B">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154BB81" w14:textId="77777777" w:rsidR="0094308B" w:rsidRPr="00F461E8" w:rsidRDefault="0094308B" w:rsidP="009D3E6B">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4AA9FF48" w14:textId="77777777" w:rsidR="0094308B" w:rsidRPr="002A544A" w:rsidRDefault="0094308B" w:rsidP="009D3E6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76B34891" w14:textId="77777777" w:rsidR="0094308B" w:rsidRPr="002A544A" w:rsidRDefault="0094308B" w:rsidP="009D3E6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56F3D397" w14:textId="77777777" w:rsidR="0094308B" w:rsidRPr="002A544A"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63093DDE"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94308B" w:rsidRPr="00D661C3" w14:paraId="5D79C064" w14:textId="77777777" w:rsidTr="009D3E6B">
        <w:trPr>
          <w:trHeight w:val="454"/>
        </w:trPr>
        <w:tc>
          <w:tcPr>
            <w:tcW w:w="10332" w:type="dxa"/>
            <w:gridSpan w:val="5"/>
          </w:tcPr>
          <w:p w14:paraId="6B19F285" w14:textId="77777777" w:rsidR="0094308B" w:rsidRPr="00E33543" w:rsidRDefault="0094308B" w:rsidP="009D3E6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4308B" w:rsidRPr="00D661C3" w14:paraId="1F066D61" w14:textId="77777777" w:rsidTr="009D3E6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2D6A1B5" w14:textId="77777777" w:rsidR="0094308B" w:rsidRDefault="0094308B" w:rsidP="009D3E6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4308B" w:rsidRPr="00D661C3" w14:paraId="5A020867" w14:textId="77777777" w:rsidTr="009D3E6B">
        <w:trPr>
          <w:trHeight w:val="454"/>
        </w:trPr>
        <w:tc>
          <w:tcPr>
            <w:tcW w:w="1428" w:type="dxa"/>
          </w:tcPr>
          <w:p w14:paraId="549EE6CC" w14:textId="77777777" w:rsidR="0094308B" w:rsidRPr="00BD4546" w:rsidRDefault="0094308B" w:rsidP="009D3E6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6F0901AA"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4791C3A1"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3E0ACE7B" w14:textId="77777777" w:rsidR="0094308B"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3FA01A1A" w14:textId="77777777" w:rsidR="0094308B"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7C1633FA" w14:textId="77777777" w:rsidR="0094308B" w:rsidRPr="00BD4546"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7AD50A88"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94308B" w:rsidRPr="00D661C3" w14:paraId="4D14E73B" w14:textId="77777777" w:rsidTr="009D3E6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B094125"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4308B" w:rsidRPr="00D661C3" w14:paraId="786F2CDF" w14:textId="77777777" w:rsidTr="009D3E6B">
        <w:trPr>
          <w:trHeight w:val="454"/>
        </w:trPr>
        <w:tc>
          <w:tcPr>
            <w:tcW w:w="10332" w:type="dxa"/>
            <w:gridSpan w:val="5"/>
          </w:tcPr>
          <w:p w14:paraId="35F7A484" w14:textId="77777777" w:rsidR="0094308B"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4308B" w:rsidRPr="00D661C3" w14:paraId="50D6BE0F" w14:textId="77777777" w:rsidTr="009D3E6B">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C196DCE" w14:textId="77777777" w:rsidR="0094308B" w:rsidRPr="00F461E8" w:rsidRDefault="0094308B" w:rsidP="009D3E6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56966F58"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643A784E" w14:textId="77777777" w:rsidR="0094308B" w:rsidRPr="002A544A" w:rsidRDefault="0094308B" w:rsidP="009D3E6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32263369" w14:textId="77777777" w:rsidR="0094308B" w:rsidRPr="002A544A" w:rsidRDefault="0094308B" w:rsidP="009D3E6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E8F0C45" w14:textId="77777777" w:rsidR="0094308B" w:rsidRPr="002A544A" w:rsidRDefault="0094308B" w:rsidP="009D3E6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94308B" w:rsidRPr="00D661C3" w14:paraId="71DAAF2C" w14:textId="77777777" w:rsidTr="009D3E6B">
        <w:trPr>
          <w:trHeight w:val="454"/>
        </w:trPr>
        <w:tc>
          <w:tcPr>
            <w:tcW w:w="10332" w:type="dxa"/>
            <w:gridSpan w:val="5"/>
          </w:tcPr>
          <w:p w14:paraId="59461D30" w14:textId="77777777" w:rsidR="0094308B" w:rsidRPr="00164860" w:rsidRDefault="0094308B" w:rsidP="009D3E6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567D4E" w:rsidRDefault="00092150" w:rsidP="0014664C">
      <w:pPr>
        <w:adjustRightInd w:val="0"/>
        <w:snapToGrid w:val="0"/>
        <w:spacing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567D4E">
        <w:rPr>
          <w:rFonts w:ascii="思源黑体 CN Normal" w:eastAsia="思源黑体 CN Normal" w:hAnsi="思源黑体 CN Normal" w:hint="eastAsia"/>
          <w:color w:val="404040"/>
          <w:sz w:val="15"/>
          <w:szCs w:val="15"/>
        </w:rPr>
        <w:t>上述临床试验</w:t>
      </w:r>
      <w:r w:rsidR="007F35BA" w:rsidRPr="00567D4E">
        <w:rPr>
          <w:rFonts w:ascii="思源黑体 CN Normal" w:eastAsia="思源黑体 CN Normal" w:hAnsi="思源黑体 CN Normal" w:hint="eastAsia"/>
          <w:color w:val="404040"/>
          <w:sz w:val="15"/>
          <w:szCs w:val="15"/>
        </w:rPr>
        <w:t>信息是</w:t>
      </w:r>
      <w:r w:rsidRPr="00567D4E">
        <w:rPr>
          <w:rFonts w:ascii="思源黑体 CN Normal" w:eastAsia="思源黑体 CN Normal" w:hAnsi="思源黑体 CN Normal" w:hint="eastAsia"/>
          <w:color w:val="404040"/>
          <w:sz w:val="15"/>
          <w:szCs w:val="15"/>
        </w:rPr>
        <w:t>根据受检者检测结果在</w:t>
      </w:r>
      <w:r w:rsidRPr="00567D4E">
        <w:rPr>
          <w:rFonts w:ascii="思源黑体 CN Normal" w:eastAsia="思源黑体 CN Normal" w:hAnsi="思源黑体 CN Normal"/>
          <w:color w:val="404040"/>
          <w:sz w:val="15"/>
          <w:szCs w:val="15"/>
        </w:rPr>
        <w:t>ClinicalTrial</w:t>
      </w:r>
      <w:r w:rsidRPr="00567D4E">
        <w:rPr>
          <w:rFonts w:ascii="思源黑体 CN Normal" w:eastAsia="思源黑体 CN Normal" w:hAnsi="思源黑体 CN Normal" w:hint="eastAsia"/>
          <w:color w:val="404040"/>
          <w:sz w:val="15"/>
          <w:szCs w:val="15"/>
        </w:rPr>
        <w:t>（</w:t>
      </w:r>
      <w:r w:rsidRPr="00567D4E">
        <w:rPr>
          <w:rFonts w:ascii="思源黑体 CN Normal" w:eastAsia="思源黑体 CN Normal" w:hAnsi="思源黑体 CN Normal"/>
          <w:color w:val="404040"/>
          <w:sz w:val="15"/>
          <w:szCs w:val="15"/>
        </w:rPr>
        <w:t>https</w:t>
      </w:r>
      <w:r w:rsidR="007F3A19"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color w:val="404040"/>
          <w:sz w:val="15"/>
          <w:szCs w:val="15"/>
        </w:rPr>
        <w:t>//clinicaltrials.gov/）和药物临床试验登记与信息公示平台（http</w:t>
      </w:r>
      <w:r w:rsidR="007F3A19"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color w:val="404040"/>
          <w:sz w:val="15"/>
          <w:szCs w:val="15"/>
        </w:rPr>
        <w:t>//www.chinadrugtrials.org.cn/）中检索而来，如需了解详细</w:t>
      </w:r>
      <w:r w:rsidR="007F35BA" w:rsidRPr="00567D4E">
        <w:rPr>
          <w:rFonts w:ascii="思源黑体 CN Normal" w:eastAsia="思源黑体 CN Normal" w:hAnsi="思源黑体 CN Normal" w:hint="eastAsia"/>
          <w:color w:val="404040"/>
          <w:sz w:val="15"/>
          <w:szCs w:val="15"/>
        </w:rPr>
        <w:t>试验</w:t>
      </w:r>
      <w:r w:rsidRPr="00567D4E">
        <w:rPr>
          <w:rFonts w:ascii="思源黑体 CN Normal" w:eastAsia="思源黑体 CN Normal" w:hAnsi="思源黑体 CN Normal" w:hint="eastAsia"/>
          <w:color w:val="404040"/>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A11816">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EA1311">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4" w:space="0" w:color="FFFFFF" w:themeColor="background1"/>
            </w:tcBorders>
            <w:shd w:val="clear" w:color="auto" w:fill="1E7648"/>
            <w:vAlign w:val="center"/>
          </w:tcPr>
          <w:p w14:paraId="6B5B6A14" w14:textId="11FB8388" w:rsidR="00336C05" w:rsidRPr="00055E48" w:rsidRDefault="002B70BA"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1" w:name="_Hlk51703114"/>
            <w:r>
              <w:rPr>
                <w:rFonts w:ascii="思源黑体 CN Bold" w:eastAsia="思源黑体 CN Bold" w:hAnsi="思源黑体 CN Bold" w:cs="思源黑体 CN Normal" w:hint="eastAsia"/>
                <w:b/>
                <w:bCs/>
                <w:color w:val="FFFFFF" w:themeColor="background1"/>
                <w:kern w:val="0"/>
                <w:sz w:val="18"/>
                <w:szCs w:val="18"/>
              </w:rPr>
              <w:t>质控内容</w:t>
            </w:r>
          </w:p>
        </w:tc>
        <w:tc>
          <w:tcPr>
            <w:tcW w:w="3402" w:type="dxa"/>
            <w:tcBorders>
              <w:top w:val="single" w:sz="6"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4"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4308B" w:rsidRPr="00DD0A29" w14:paraId="241FCFFE" w14:textId="77777777" w:rsidTr="00056676">
        <w:trPr>
          <w:trHeight w:val="227"/>
        </w:trPr>
        <w:tc>
          <w:tcPr>
            <w:tcW w:w="1126" w:type="dxa"/>
            <w:tcBorders>
              <w:top w:val="single" w:sz="4" w:space="0" w:color="1E7648"/>
              <w:left w:val="nil"/>
              <w:bottom w:val="nil"/>
              <w:right w:val="dashed" w:sz="4" w:space="0" w:color="D9D9D9" w:themeColor="background1" w:themeShade="D9"/>
            </w:tcBorders>
            <w:shd w:val="clear" w:color="auto" w:fill="FFFFFF" w:themeFill="background1"/>
            <w:vAlign w:val="center"/>
          </w:tcPr>
          <w:p w14:paraId="5ADFC4F3" w14:textId="77777777" w:rsidR="0094308B" w:rsidRPr="00055E48" w:rsidRDefault="0094308B" w:rsidP="009430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55938E5E"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18C9A22A" w14:textId="77777777" w:rsidR="0094308B" w:rsidRPr="000D117F" w:rsidRDefault="0094308B"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0D117F">
              <w:rPr>
                <w:rFonts w:ascii="思源黑体 CN Normal" w:eastAsia="思源黑体 CN Normal" w:hAnsi="思源黑体 CN Normal" w:cs="思源黑体 CN Light" w:hint="eastAsia"/>
                <w:kern w:val="0"/>
                <w:sz w:val="17"/>
                <w:szCs w:val="17"/>
              </w:rPr>
              <w:t>%</w:t>
            </w:r>
          </w:p>
          <w:p w14:paraId="0A5EDBF6" w14:textId="77777777" w:rsidR="0094308B" w:rsidRPr="000D117F" w:rsidRDefault="0094308B" w:rsidP="0094308B">
            <w:pPr>
              <w:jc w:val="center"/>
              <w:rPr>
                <w:rFonts w:ascii="思源黑体 CN Normal" w:eastAsia="思源黑体 CN Normal" w:hAnsi="思源黑体 CN Normal" w:cs="思源黑体 CN Light"/>
                <w:kern w:val="0"/>
                <w:sz w:val="17"/>
                <w:szCs w:val="17"/>
              </w:rPr>
            </w:pPr>
            <w:r w:rsidRPr="000D117F">
              <w:rPr>
                <w:rFonts w:ascii="思源黑体 CN Normal" w:eastAsia="思源黑体 CN Normal" w:hAnsi="思源黑体 CN Normal" w:cs="思源黑体 CN Light" w:hint="eastAsia"/>
                <w:kern w:val="0"/>
                <w:sz w:val="17"/>
                <w:szCs w:val="17"/>
              </w:rPr>
              <w:t>风险：5％-</w:t>
            </w:r>
            <w:r w:rsidRPr="000D117F">
              <w:rPr>
                <w:rFonts w:ascii="思源黑体 CN Normal" w:eastAsia="思源黑体 CN Normal" w:hAnsi="思源黑体 CN Normal" w:cs="思源黑体 CN Light"/>
                <w:kern w:val="0"/>
                <w:sz w:val="17"/>
                <w:szCs w:val="17"/>
              </w:rPr>
              <w:t>20</w:t>
            </w:r>
            <w:r w:rsidRPr="000D117F">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D9D9D9" w:themeColor="background1" w:themeShade="D9"/>
              <w:bottom w:val="nil"/>
              <w:right w:val="nil"/>
            </w:tcBorders>
            <w:shd w:val="clear" w:color="auto" w:fill="FFFFFF" w:themeFill="background1"/>
            <w:vAlign w:val="center"/>
          </w:tcPr>
          <w:p w14:paraId="74291068" w14:textId="6E4DE051" w:rsidR="0094308B" w:rsidRPr="006A271F" w:rsidRDefault="0094308B" w:rsidP="0094308B">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94308B" w:rsidRPr="00DD0A29" w14:paraId="2A4AC804" w14:textId="77777777" w:rsidTr="00EF15BB">
        <w:trPr>
          <w:trHeight w:val="227"/>
        </w:trPr>
        <w:tc>
          <w:tcPr>
            <w:tcW w:w="1126" w:type="dxa"/>
            <w:tcBorders>
              <w:top w:val="nil"/>
              <w:left w:val="nil"/>
              <w:bottom w:val="nil"/>
              <w:right w:val="dashed" w:sz="4" w:space="0" w:color="D9D9D9" w:themeColor="background1" w:themeShade="D9"/>
            </w:tcBorders>
            <w:shd w:val="clear" w:color="auto" w:fill="ECECEC"/>
            <w:vAlign w:val="center"/>
          </w:tcPr>
          <w:p w14:paraId="55256E94" w14:textId="77777777" w:rsidR="0094308B" w:rsidRPr="00055E48" w:rsidRDefault="0094308B" w:rsidP="009430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18100613" w14:textId="7E6FA079"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DNA总量</w:t>
            </w:r>
            <w:r w:rsidR="004A2A53">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39C5C65E" w14:textId="0A826120" w:rsidR="0094308B" w:rsidRPr="006A271F" w:rsidRDefault="00615B01"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0094308B" w:rsidRPr="000D117F">
              <w:rPr>
                <w:rFonts w:ascii="思源黑体 CN Normal" w:eastAsia="思源黑体 CN Normal" w:hAnsi="思源黑体 CN Normal" w:cs="思源黑体 CN Light"/>
                <w:kern w:val="0"/>
                <w:sz w:val="17"/>
                <w:szCs w:val="17"/>
              </w:rPr>
              <w:t>500</w:t>
            </w:r>
          </w:p>
        </w:tc>
        <w:tc>
          <w:tcPr>
            <w:tcW w:w="3254" w:type="dxa"/>
            <w:tcBorders>
              <w:top w:val="nil"/>
              <w:left w:val="dashed" w:sz="4" w:space="0" w:color="D9D9D9" w:themeColor="background1" w:themeShade="D9"/>
              <w:bottom w:val="nil"/>
              <w:right w:val="nil"/>
            </w:tcBorders>
            <w:shd w:val="clear" w:color="auto" w:fill="ECECEC"/>
            <w:vAlign w:val="center"/>
          </w:tcPr>
          <w:p w14:paraId="7357D837" w14:textId="0A240EC8" w:rsidR="0094308B" w:rsidRPr="006A271F" w:rsidRDefault="0094308B" w:rsidP="0094308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94308B" w:rsidRPr="00DD0A29" w14:paraId="039DE987" w14:textId="77777777" w:rsidTr="00EF15BB">
        <w:trPr>
          <w:trHeight w:val="227"/>
        </w:trPr>
        <w:tc>
          <w:tcPr>
            <w:tcW w:w="1126" w:type="dxa"/>
            <w:vMerge w:val="restart"/>
            <w:tcBorders>
              <w:top w:val="nil"/>
              <w:left w:val="nil"/>
              <w:bottom w:val="single" w:sz="4" w:space="0" w:color="1E7648"/>
              <w:right w:val="dashed" w:sz="4" w:space="0" w:color="D9D9D9" w:themeColor="background1" w:themeShade="D9"/>
            </w:tcBorders>
            <w:shd w:val="clear" w:color="auto" w:fill="FFFFFF" w:themeFill="background1"/>
            <w:vAlign w:val="center"/>
          </w:tcPr>
          <w:p w14:paraId="0A661D88" w14:textId="77777777" w:rsidR="0094308B" w:rsidRPr="00055E48" w:rsidRDefault="0094308B" w:rsidP="0094308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0A879EEF"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0FE8F6F7" w14:textId="2334A88E"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sidRPr="006A271F">
              <w:rPr>
                <w:rFonts w:ascii="思源黑体 CN Normal" w:eastAsia="思源黑体 CN Normal" w:hAnsi="思源黑体 CN Normal" w:cs="思源黑体 CN Light"/>
                <w:kern w:val="0"/>
                <w:sz w:val="17"/>
                <w:szCs w:val="17"/>
              </w:rPr>
              <w:t>75%</w:t>
            </w:r>
          </w:p>
        </w:tc>
        <w:tc>
          <w:tcPr>
            <w:tcW w:w="3254" w:type="dxa"/>
            <w:tcBorders>
              <w:top w:val="nil"/>
              <w:left w:val="dashed" w:sz="4" w:space="0" w:color="D9D9D9" w:themeColor="background1" w:themeShade="D9"/>
              <w:bottom w:val="nil"/>
              <w:right w:val="nil"/>
            </w:tcBorders>
            <w:shd w:val="clear" w:color="auto" w:fill="FFFFFF" w:themeFill="background1"/>
            <w:vAlign w:val="center"/>
          </w:tcPr>
          <w:p w14:paraId="775727C9" w14:textId="2DA5A9C7"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94308B" w:rsidRPr="00DD0A29" w14:paraId="5048F0ED"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147FA9"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19726943"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比对率</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553CF446" w14:textId="77777777" w:rsidR="0094308B" w:rsidRPr="006A271F" w:rsidRDefault="0094308B"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95%</w:t>
            </w:r>
          </w:p>
        </w:tc>
        <w:tc>
          <w:tcPr>
            <w:tcW w:w="3254" w:type="dxa"/>
            <w:tcBorders>
              <w:top w:val="nil"/>
              <w:left w:val="dashed" w:sz="4" w:space="0" w:color="D9D9D9" w:themeColor="background1" w:themeShade="D9"/>
              <w:bottom w:val="nil"/>
              <w:right w:val="nil"/>
            </w:tcBorders>
            <w:shd w:val="clear" w:color="auto" w:fill="ECECEC"/>
            <w:vAlign w:val="center"/>
          </w:tcPr>
          <w:p w14:paraId="1E73FF78" w14:textId="12262C0A"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94308B" w:rsidRPr="00DD0A29" w14:paraId="7B4D477E"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4F974E"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1D6C51B2" w14:textId="77777777"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5F86E2A5" w14:textId="6D10E6F5"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sidRPr="006A271F">
              <w:rPr>
                <w:rFonts w:ascii="思源黑体 CN Normal" w:eastAsia="思源黑体 CN Normal" w:hAnsi="思源黑体 CN Normal" w:cs="思源黑体 CN Light"/>
                <w:kern w:val="0"/>
                <w:sz w:val="17"/>
                <w:szCs w:val="17"/>
              </w:rPr>
              <w:t>9</w:t>
            </w:r>
            <w:r w:rsidR="0094308B">
              <w:rPr>
                <w:rFonts w:ascii="思源黑体 CN Normal" w:eastAsia="思源黑体 CN Normal" w:hAnsi="思源黑体 CN Normal" w:cs="思源黑体 CN Light"/>
                <w:kern w:val="0"/>
                <w:sz w:val="17"/>
                <w:szCs w:val="17"/>
              </w:rPr>
              <w:t>8</w:t>
            </w:r>
            <w:r w:rsidR="0094308B" w:rsidRPr="006A271F">
              <w:rPr>
                <w:rFonts w:ascii="思源黑体 CN Normal" w:eastAsia="思源黑体 CN Normal" w:hAnsi="思源黑体 CN Normal" w:cs="思源黑体 CN Light"/>
                <w:kern w:val="0"/>
                <w:sz w:val="17"/>
                <w:szCs w:val="17"/>
              </w:rPr>
              <w:t>%</w:t>
            </w:r>
          </w:p>
        </w:tc>
        <w:tc>
          <w:tcPr>
            <w:tcW w:w="3254" w:type="dxa"/>
            <w:tcBorders>
              <w:top w:val="nil"/>
              <w:left w:val="dashed" w:sz="4" w:space="0" w:color="D9D9D9" w:themeColor="background1" w:themeShade="D9"/>
              <w:bottom w:val="nil"/>
              <w:right w:val="nil"/>
            </w:tcBorders>
            <w:shd w:val="clear" w:color="auto" w:fill="FFFFFF" w:themeFill="background1"/>
            <w:vAlign w:val="center"/>
          </w:tcPr>
          <w:p w14:paraId="54B1AAA2" w14:textId="4DA46AF7"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94308B" w:rsidRPr="00DD0A29" w14:paraId="4CF5CA6F"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5EBCB7FD"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08EB51A3" w14:textId="21E7E3AA"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均一性</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ECECEC"/>
            <w:vAlign w:val="center"/>
          </w:tcPr>
          <w:p w14:paraId="46A77CD5" w14:textId="5815A68E" w:rsidR="0094308B" w:rsidRPr="006A271F" w:rsidRDefault="0094308B" w:rsidP="0094308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85</w:t>
            </w:r>
            <w:r w:rsidRPr="006A271F">
              <w:rPr>
                <w:rFonts w:ascii="思源黑体 CN Normal" w:eastAsia="思源黑体 CN Normal" w:hAnsi="思源黑体 CN Normal" w:cs="思源黑体 CN Light"/>
                <w:kern w:val="0"/>
                <w:sz w:val="17"/>
                <w:szCs w:val="17"/>
              </w:rPr>
              <w:t>%</w:t>
            </w:r>
          </w:p>
        </w:tc>
        <w:tc>
          <w:tcPr>
            <w:tcW w:w="3254" w:type="dxa"/>
            <w:tcBorders>
              <w:top w:val="nil"/>
              <w:left w:val="dashed" w:sz="4" w:space="0" w:color="D9D9D9" w:themeColor="background1" w:themeShade="D9"/>
              <w:bottom w:val="nil"/>
              <w:right w:val="nil"/>
            </w:tcBorders>
            <w:shd w:val="clear" w:color="auto" w:fill="ECECEC"/>
            <w:vAlign w:val="center"/>
          </w:tcPr>
          <w:p w14:paraId="226CCE13" w14:textId="0E5CEF07"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w:t>
            </w:r>
            <w:r>
              <w:rPr>
                <w:rFonts w:ascii="思源黑体 CN Normal" w:eastAsia="思源黑体 CN Normal" w:hAnsi="思源黑体 CN Normal" w:cs="思源黑体 CN Light"/>
                <w:kern w:val="0"/>
                <w:sz w:val="17"/>
                <w:szCs w:val="17"/>
              </w:rPr>
              <w:t>}}</w:t>
            </w:r>
          </w:p>
        </w:tc>
      </w:tr>
      <w:tr w:rsidR="0094308B" w:rsidRPr="00DD0A29" w14:paraId="7DF2DF0E" w14:textId="77777777" w:rsidTr="00EF15B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16D2310E"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18B0A88D" w14:textId="0A9A0710"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p>
        </w:tc>
        <w:tc>
          <w:tcPr>
            <w:tcW w:w="3402" w:type="dxa"/>
            <w:tcBorders>
              <w:top w:val="nil"/>
              <w:left w:val="dashed" w:sz="4" w:space="0" w:color="D9D9D9" w:themeColor="background1" w:themeShade="D9"/>
              <w:bottom w:val="nil"/>
              <w:right w:val="dashed" w:sz="4" w:space="0" w:color="D9D9D9" w:themeColor="background1" w:themeShade="D9"/>
            </w:tcBorders>
            <w:shd w:val="clear" w:color="auto" w:fill="FFFFFF" w:themeFill="background1"/>
            <w:vAlign w:val="center"/>
          </w:tcPr>
          <w:p w14:paraId="4C3EE11E" w14:textId="5BFE2D73"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Pr>
                <w:rFonts w:ascii="思源黑体 CN Normal" w:eastAsia="思源黑体 CN Normal" w:hAnsi="思源黑体 CN Normal" w:cs="思源黑体 CN Light"/>
                <w:kern w:val="0"/>
                <w:sz w:val="17"/>
                <w:szCs w:val="17"/>
              </w:rPr>
              <w:t>100</w:t>
            </w:r>
            <w:r w:rsidR="0094308B" w:rsidRPr="006A271F">
              <w:rPr>
                <w:rFonts w:ascii="思源黑体 CN Normal" w:eastAsia="思源黑体 CN Normal" w:hAnsi="思源黑体 CN Normal" w:cs="思源黑体 CN Light"/>
                <w:kern w:val="0"/>
                <w:sz w:val="17"/>
                <w:szCs w:val="17"/>
              </w:rPr>
              <w:t>00</w:t>
            </w:r>
            <w:r w:rsidR="0094308B">
              <w:rPr>
                <w:rFonts w:ascii="思源黑体 CN Normal" w:eastAsia="思源黑体 CN Normal" w:hAnsi="思源黑体 CN Normal" w:cs="思源黑体 CN Light"/>
                <w:kern w:val="0"/>
                <w:sz w:val="17"/>
                <w:szCs w:val="17"/>
              </w:rPr>
              <w:t>X</w:t>
            </w:r>
          </w:p>
        </w:tc>
        <w:tc>
          <w:tcPr>
            <w:tcW w:w="3254" w:type="dxa"/>
            <w:tcBorders>
              <w:top w:val="nil"/>
              <w:left w:val="dashed" w:sz="4" w:space="0" w:color="D9D9D9" w:themeColor="background1" w:themeShade="D9"/>
              <w:bottom w:val="nil"/>
              <w:right w:val="nil"/>
            </w:tcBorders>
            <w:shd w:val="clear" w:color="auto" w:fill="FFFFFF" w:themeFill="background1"/>
            <w:vAlign w:val="center"/>
          </w:tcPr>
          <w:p w14:paraId="234F2912" w14:textId="371FFB43" w:rsidR="0094308B" w:rsidRPr="002313A9"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w:t>
            </w:r>
          </w:p>
        </w:tc>
      </w:tr>
      <w:tr w:rsidR="0094308B" w:rsidRPr="00DD0A29" w14:paraId="62EFB3CB" w14:textId="77777777" w:rsidTr="007A389B">
        <w:trPr>
          <w:trHeight w:val="227"/>
        </w:trPr>
        <w:tc>
          <w:tcPr>
            <w:tcW w:w="112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5704EC" w14:textId="77777777" w:rsidR="0094308B" w:rsidRPr="006A271F" w:rsidRDefault="0094308B" w:rsidP="0094308B">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2F2F2" w:themeFill="background1" w:themeFillShade="F2"/>
            <w:vAlign w:val="center"/>
          </w:tcPr>
          <w:p w14:paraId="5E6478B2" w14:textId="1366709F" w:rsidR="0094308B" w:rsidRPr="00356998" w:rsidRDefault="0094308B" w:rsidP="0094308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w:t>
            </w:r>
            <w:r>
              <w:rPr>
                <w:rFonts w:ascii="思源黑体 CN Normal" w:eastAsia="思源黑体 CN Normal" w:hAnsi="思源黑体 CN Normal" w:cs="思源黑体 CN Light" w:hint="eastAsia"/>
                <w:kern w:val="0"/>
                <w:sz w:val="17"/>
                <w:szCs w:val="17"/>
              </w:rPr>
              <w:t>有效</w:t>
            </w:r>
            <w:r w:rsidRPr="00356998">
              <w:rPr>
                <w:rFonts w:ascii="思源黑体 CN Normal" w:eastAsia="思源黑体 CN Normal" w:hAnsi="思源黑体 CN Normal" w:cs="思源黑体 CN Light" w:hint="eastAsia"/>
                <w:kern w:val="0"/>
                <w:sz w:val="17"/>
                <w:szCs w:val="17"/>
              </w:rPr>
              <w:t>深度</w:t>
            </w:r>
          </w:p>
        </w:tc>
        <w:tc>
          <w:tcPr>
            <w:tcW w:w="340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2F2F2" w:themeFill="background1" w:themeFillShade="F2"/>
            <w:vAlign w:val="center"/>
          </w:tcPr>
          <w:p w14:paraId="4F772FE3" w14:textId="787FC423" w:rsidR="0094308B" w:rsidRPr="006A271F" w:rsidRDefault="00B672A2"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94308B">
              <w:rPr>
                <w:rFonts w:ascii="思源黑体 CN Normal" w:eastAsia="思源黑体 CN Normal" w:hAnsi="思源黑体 CN Normal" w:cs="思源黑体 CN Light"/>
                <w:kern w:val="0"/>
                <w:sz w:val="17"/>
                <w:szCs w:val="17"/>
              </w:rPr>
              <w:t>500X</w:t>
            </w:r>
          </w:p>
        </w:tc>
        <w:tc>
          <w:tcPr>
            <w:tcW w:w="3254" w:type="dxa"/>
            <w:tcBorders>
              <w:top w:val="nil"/>
              <w:left w:val="dashed" w:sz="4" w:space="0" w:color="D9D9D9" w:themeColor="background1" w:themeShade="D9"/>
              <w:bottom w:val="single" w:sz="4" w:space="0" w:color="1E7648"/>
              <w:right w:val="nil"/>
            </w:tcBorders>
            <w:shd w:val="clear" w:color="auto" w:fill="F2F2F2" w:themeFill="background1" w:themeFillShade="F2"/>
            <w:vAlign w:val="center"/>
          </w:tcPr>
          <w:p w14:paraId="2A74EE88" w14:textId="274B9640" w:rsidR="0094308B" w:rsidRPr="006A271F" w:rsidRDefault="0094308B" w:rsidP="0094308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{{qc.dna_data_qc.depth_ssbc}}</w:t>
            </w:r>
          </w:p>
        </w:tc>
      </w:tr>
    </w:tbl>
    <w:bookmarkEnd w:id="41"/>
    <w:p w14:paraId="326040C5" w14:textId="77777777" w:rsidR="00B672A2" w:rsidRPr="00567D4E" w:rsidRDefault="00B672A2" w:rsidP="00B672A2">
      <w:pPr>
        <w:adjustRightInd w:val="0"/>
        <w:snapToGrid w:val="0"/>
        <w:spacing w:line="200" w:lineRule="exact"/>
        <w:rPr>
          <w:rFonts w:ascii="思源黑体 CN Normal" w:eastAsia="思源黑体 CN Normal" w:hAnsi="思源黑体 CN Normal"/>
          <w:b/>
          <w:color w:val="404040"/>
          <w:sz w:val="15"/>
          <w:szCs w:val="15"/>
        </w:rPr>
      </w:pPr>
      <w:r w:rsidRPr="00567D4E">
        <w:rPr>
          <w:rFonts w:ascii="思源黑体 CN Normal" w:eastAsia="思源黑体 CN Normal" w:hAnsi="思源黑体 CN Normal" w:hint="eastAsia"/>
          <w:b/>
          <w:color w:val="404040"/>
          <w:sz w:val="15"/>
          <w:szCs w:val="15"/>
        </w:rPr>
        <w:t>注：</w:t>
      </w:r>
    </w:p>
    <w:p w14:paraId="31A1A69A"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仅当送检的样品中含有石蜡玻片时才能进行病理质控，若肿瘤细胞含量低于</w:t>
      </w:r>
      <w:r w:rsidRPr="00567D4E">
        <w:rPr>
          <w:rFonts w:ascii="思源黑体 CN Normal" w:eastAsia="思源黑体 CN Normal" w:hAnsi="思源黑体 CN Normal"/>
          <w:color w:val="404040"/>
          <w:sz w:val="15"/>
          <w:szCs w:val="15"/>
        </w:rPr>
        <w:t>20%，</w:t>
      </w:r>
      <w:r w:rsidRPr="00567D4E">
        <w:rPr>
          <w:rFonts w:ascii="思源黑体 CN Normal" w:eastAsia="思源黑体 CN Normal" w:hAnsi="思源黑体 CN Normal" w:hint="eastAsia"/>
          <w:color w:val="404040"/>
          <w:sz w:val="15"/>
          <w:szCs w:val="15"/>
        </w:rPr>
        <w:t>可能会影响检测结果的准确性</w:t>
      </w:r>
      <w:r w:rsidRPr="00567D4E">
        <w:rPr>
          <w:rFonts w:ascii="思源黑体 CN Light" w:eastAsia="思源黑体 CN Light" w:hAnsi="思源黑体 CN Light" w:hint="eastAsia"/>
          <w:color w:val="404040"/>
          <w:sz w:val="15"/>
          <w:szCs w:val="15"/>
        </w:rPr>
        <w:t>；</w:t>
      </w:r>
    </w:p>
    <w:p w14:paraId="716A3308" w14:textId="6A43DEF6" w:rsidR="00B672A2" w:rsidRPr="00567D4E" w:rsidRDefault="00B672A2" w:rsidP="00EF15BB">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文库总量：构建文库的DNA总量</w:t>
      </w:r>
      <w:r w:rsidRPr="00567D4E">
        <w:rPr>
          <w:rFonts w:ascii="思源黑体 CN Light" w:eastAsia="思源黑体 CN Light" w:hAnsi="思源黑体 CN Light" w:hint="eastAsia"/>
          <w:color w:val="404040"/>
          <w:sz w:val="15"/>
          <w:szCs w:val="15"/>
        </w:rPr>
        <w:t>；</w:t>
      </w:r>
      <w:r w:rsidR="00EF15BB" w:rsidRPr="00567D4E">
        <w:rPr>
          <w:rFonts w:ascii="思源黑体 CN Normal" w:eastAsia="思源黑体 CN Normal" w:hAnsi="思源黑体 CN Normal"/>
          <w:color w:val="404040"/>
          <w:sz w:val="15"/>
          <w:szCs w:val="15"/>
        </w:rPr>
        <w:t xml:space="preserve"> </w:t>
      </w:r>
    </w:p>
    <w:p w14:paraId="1234AC1A"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color w:val="404040"/>
          <w:sz w:val="15"/>
          <w:szCs w:val="15"/>
        </w:rPr>
        <w:t xml:space="preserve">Q30: </w:t>
      </w:r>
      <w:r w:rsidRPr="00567D4E">
        <w:rPr>
          <w:rFonts w:ascii="思源黑体 CN Normal" w:eastAsia="思源黑体 CN Normal" w:hAnsi="思源黑体 CN Normal" w:hint="eastAsia"/>
          <w:color w:val="404040"/>
          <w:sz w:val="15"/>
          <w:szCs w:val="15"/>
        </w:rPr>
        <w:t>测序的准确率高于</w:t>
      </w:r>
      <w:r w:rsidRPr="00567D4E">
        <w:rPr>
          <w:rFonts w:ascii="思源黑体 CN Normal" w:eastAsia="思源黑体 CN Normal" w:hAnsi="思源黑体 CN Normal"/>
          <w:color w:val="404040"/>
          <w:sz w:val="15"/>
          <w:szCs w:val="15"/>
        </w:rPr>
        <w:t>99.9%的碱基的比例</w:t>
      </w:r>
      <w:r w:rsidRPr="00567D4E">
        <w:rPr>
          <w:rFonts w:ascii="思源黑体 CN Light" w:eastAsia="思源黑体 CN Light" w:hAnsi="思源黑体 CN Light" w:hint="eastAsia"/>
          <w:color w:val="404040"/>
          <w:sz w:val="15"/>
          <w:szCs w:val="15"/>
        </w:rPr>
        <w:t>；</w:t>
      </w:r>
    </w:p>
    <w:p w14:paraId="09BB0E08" w14:textId="77777777" w:rsidR="00B672A2" w:rsidRPr="00567D4E" w:rsidRDefault="00B672A2" w:rsidP="00B672A2">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比对率</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可以比对至参考序列上的</w:t>
      </w:r>
      <w:r w:rsidRPr="00567D4E">
        <w:rPr>
          <w:rFonts w:ascii="思源黑体 CN Normal" w:eastAsia="思源黑体 CN Normal" w:hAnsi="思源黑体 CN Normal"/>
          <w:color w:val="404040"/>
          <w:sz w:val="15"/>
          <w:szCs w:val="15"/>
        </w:rPr>
        <w:t>reads的比例</w:t>
      </w:r>
      <w:r w:rsidRPr="00567D4E">
        <w:rPr>
          <w:rFonts w:ascii="思源黑体 CN Normal" w:eastAsia="思源黑体 CN Normal" w:hAnsi="思源黑体 CN Normal" w:hint="eastAsia"/>
          <w:color w:val="404040"/>
          <w:sz w:val="15"/>
          <w:szCs w:val="15"/>
        </w:rPr>
        <w:t>；</w:t>
      </w:r>
    </w:p>
    <w:p w14:paraId="6815FF4D"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覆盖度</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检测到的区域占目标区域的比例</w:t>
      </w:r>
      <w:r w:rsidRPr="00567D4E">
        <w:rPr>
          <w:rFonts w:ascii="思源黑体 CN Light" w:eastAsia="思源黑体 CN Light" w:hAnsi="思源黑体 CN Light" w:hint="eastAsia"/>
          <w:color w:val="404040"/>
          <w:sz w:val="15"/>
          <w:szCs w:val="15"/>
        </w:rPr>
        <w:t>；</w:t>
      </w:r>
    </w:p>
    <w:p w14:paraId="2EF0283B"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均一性:</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各⽬标区域的测序深度超过平均深度</w:t>
      </w:r>
      <w:r w:rsidRPr="00567D4E">
        <w:rPr>
          <w:rFonts w:ascii="思源黑体 CN Normal" w:eastAsia="思源黑体 CN Normal" w:hAnsi="思源黑体 CN Normal"/>
          <w:color w:val="404040"/>
          <w:sz w:val="15"/>
          <w:szCs w:val="15"/>
        </w:rPr>
        <w:t>20%</w:t>
      </w:r>
      <w:r w:rsidRPr="00567D4E">
        <w:rPr>
          <w:rFonts w:ascii="思源黑体 CN Normal" w:eastAsia="思源黑体 CN Normal" w:hAnsi="思源黑体 CN Normal" w:hint="eastAsia"/>
          <w:color w:val="404040"/>
          <w:sz w:val="15"/>
          <w:szCs w:val="15"/>
        </w:rPr>
        <w:t>的⽐例</w:t>
      </w:r>
      <w:r w:rsidRPr="00567D4E">
        <w:rPr>
          <w:rFonts w:ascii="思源黑体 CN Light" w:eastAsia="思源黑体 CN Light" w:hAnsi="思源黑体 CN Light" w:hint="eastAsia"/>
          <w:color w:val="404040"/>
          <w:sz w:val="15"/>
          <w:szCs w:val="15"/>
        </w:rPr>
        <w:t>；</w:t>
      </w:r>
    </w:p>
    <w:p w14:paraId="4E44318E"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平均深度: 目标区域每个碱基被覆盖到的次数的平均值</w:t>
      </w:r>
      <w:r w:rsidRPr="00567D4E">
        <w:rPr>
          <w:rFonts w:ascii="思源黑体 CN Light" w:eastAsia="思源黑体 CN Light" w:hAnsi="思源黑体 CN Light" w:hint="eastAsia"/>
          <w:color w:val="404040"/>
          <w:sz w:val="15"/>
          <w:szCs w:val="15"/>
        </w:rPr>
        <w:t>；</w:t>
      </w:r>
    </w:p>
    <w:p w14:paraId="292DF16C" w14:textId="77777777" w:rsidR="00B672A2"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平均有效深度：目标区域每个碱基被覆盖到的次数的平均值，去除</w:t>
      </w:r>
      <w:r w:rsidRPr="00567D4E">
        <w:rPr>
          <w:rFonts w:ascii="思源黑体 CN Normal" w:eastAsia="思源黑体 CN Normal" w:hAnsi="思源黑体 CN Normal"/>
          <w:color w:val="404040"/>
          <w:sz w:val="15"/>
          <w:szCs w:val="15"/>
        </w:rPr>
        <w:t>PCR</w:t>
      </w:r>
      <w:r w:rsidRPr="00567D4E">
        <w:rPr>
          <w:rFonts w:ascii="思源黑体 CN Normal" w:eastAsia="思源黑体 CN Normal" w:hAnsi="思源黑体 CN Normal" w:hint="eastAsia"/>
          <w:color w:val="404040"/>
          <w:sz w:val="15"/>
          <w:szCs w:val="15"/>
        </w:rPr>
        <w:t>重复后测到的读数（</w:t>
      </w:r>
      <w:r w:rsidRPr="00567D4E">
        <w:rPr>
          <w:rFonts w:ascii="思源黑体 CN Normal" w:eastAsia="思源黑体 CN Normal" w:hAnsi="思源黑体 CN Normal"/>
          <w:color w:val="404040"/>
          <w:sz w:val="15"/>
          <w:szCs w:val="15"/>
        </w:rPr>
        <w:t>dedup reads</w:t>
      </w:r>
      <w:r w:rsidRPr="00567D4E">
        <w:rPr>
          <w:rFonts w:ascii="思源黑体 CN Normal" w:eastAsia="思源黑体 CN Normal" w:hAnsi="思源黑体 CN Normal" w:hint="eastAsia"/>
          <w:color w:val="404040"/>
          <w:sz w:val="15"/>
          <w:szCs w:val="15"/>
        </w:rPr>
        <w:t>）</w:t>
      </w:r>
      <w:r w:rsidRPr="00567D4E">
        <w:rPr>
          <w:rFonts w:ascii="思源黑体 CN Light" w:eastAsia="思源黑体 CN Light" w:hAnsi="思源黑体 CN Light" w:hint="eastAsia"/>
          <w:color w:val="404040"/>
          <w:sz w:val="15"/>
          <w:szCs w:val="15"/>
        </w:rPr>
        <w:t>；</w:t>
      </w:r>
    </w:p>
    <w:p w14:paraId="62939818" w14:textId="747F62BA" w:rsidR="00B672A2" w:rsidRPr="00CA573B" w:rsidRDefault="00B672A2" w:rsidP="00B672A2">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CA573B">
        <w:rPr>
          <w:rFonts w:ascii="思源黑体 CN Normal" w:eastAsia="思源黑体 CN Normal" w:hAnsi="思源黑体 CN Normal" w:hint="eastAsia"/>
          <w:color w:val="404040"/>
          <w:sz w:val="15"/>
          <w:szCs w:val="15"/>
        </w:rPr>
        <w:t>比对率和均一性为非必须质控项，结果仅供参考；</w:t>
      </w:r>
    </w:p>
    <w:p w14:paraId="533EC515" w14:textId="77777777" w:rsidR="00B672A2" w:rsidRPr="00567D4E" w:rsidRDefault="00B672A2" w:rsidP="00B672A2">
      <w:pPr>
        <w:pStyle w:val="aa"/>
        <w:numPr>
          <w:ilvl w:val="0"/>
          <w:numId w:val="6"/>
        </w:numPr>
        <w:adjustRightInd w:val="0"/>
        <w:snapToGrid w:val="0"/>
        <w:spacing w:line="300" w:lineRule="exact"/>
        <w:ind w:firstLineChars="0"/>
        <w:rPr>
          <w:rFonts w:ascii="思源黑体 CN Light" w:eastAsia="思源黑体 CN Light" w:hAnsi="思源黑体 CN Light"/>
          <w:color w:val="404040"/>
          <w:sz w:val="15"/>
          <w:szCs w:val="15"/>
        </w:rPr>
      </w:pPr>
      <w:r w:rsidRPr="00567D4E">
        <w:rPr>
          <w:rFonts w:ascii="思源黑体 CN Normal" w:eastAsia="思源黑体 CN Normal" w:hAnsi="思源黑体 CN Normal" w:hint="eastAsia"/>
          <w:color w:val="404040"/>
          <w:sz w:val="15"/>
          <w:szCs w:val="15"/>
        </w:rPr>
        <w:t>如果质控结果判断超出质控标准范围，可能会影响本产品检测灵敏度和特异性</w:t>
      </w:r>
      <w:r w:rsidRPr="00567D4E">
        <w:rPr>
          <w:rFonts w:ascii="思源黑体 CN Light" w:eastAsia="思源黑体 CN Light" w:hAnsi="思源黑体 CN Light" w:hint="eastAsia"/>
          <w:color w:val="404040"/>
          <w:sz w:val="15"/>
          <w:szCs w:val="15"/>
        </w:rPr>
        <w:t>。</w:t>
      </w:r>
    </w:p>
    <w:p w14:paraId="5799BDCD" w14:textId="1C88920A" w:rsidR="00263523" w:rsidRPr="00B672A2" w:rsidRDefault="0026352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3E5743ED" w14:textId="65A97810" w:rsidR="00AA7540" w:rsidRDefault="00AA7540" w:rsidP="007E42E2">
      <w:pPr>
        <w:pStyle w:val="aa"/>
        <w:adjustRightInd w:val="0"/>
        <w:snapToGrid w:val="0"/>
        <w:spacing w:line="300" w:lineRule="exact"/>
        <w:ind w:left="420" w:firstLineChars="0" w:firstLine="0"/>
        <w:rPr>
          <w:rFonts w:ascii="思源黑体 CN Light" w:eastAsia="思源黑体 CN Light" w:hAnsi="思源黑体 CN Light"/>
          <w:color w:val="000000" w:themeColor="text1"/>
          <w:sz w:val="15"/>
          <w:szCs w:val="15"/>
        </w:rPr>
      </w:pPr>
    </w:p>
    <w:p w14:paraId="316FE0DE" w14:textId="32ED9BE8"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082F117" w14:textId="3BA39204"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2571E8" w14:textId="1CA1D93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817C704" w14:textId="134F637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A87266" w14:textId="77777777" w:rsidR="00EF15BB" w:rsidRDefault="00EF15BB"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C77CD9F" w14:textId="2EC52C4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D4158C4" w14:textId="66D9DA2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E93DFBA" w14:textId="222EC053"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694EFB0" w14:textId="4DC9053A"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3DA6653" w14:textId="28F1F692"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58D0FBC" w14:textId="42909F47"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3B4A99" w14:textId="3A07AD9E"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39C4902" w14:textId="470EA44A"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C17ECE" w14:textId="445E5F5C"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37D12C7" w14:textId="7DA17F9E"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A9DDF0" w14:textId="2D7449E9"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1444716" w14:textId="35AE6B7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F5E7D76" w14:textId="50C45725"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5012CA" w14:textId="2A7A561F"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246B59C" w14:textId="563B4C56"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BEC66A5" w14:textId="48D26CFD"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540D3" w14:textId="6251FEE2" w:rsidR="007E42E2" w:rsidRPr="00B672A2" w:rsidRDefault="007E42E2" w:rsidP="007E42E2">
      <w:pPr>
        <w:adjustRightInd w:val="0"/>
        <w:snapToGrid w:val="0"/>
        <w:spacing w:line="200" w:lineRule="exact"/>
        <w:rPr>
          <w:rFonts w:ascii="思源黑体 CN Light" w:eastAsia="思源黑体 CN Light" w:hAnsi="思源黑体 CN Light"/>
          <w:color w:val="000000" w:themeColor="text1"/>
          <w:sz w:val="15"/>
          <w:szCs w:val="15"/>
        </w:rPr>
      </w:pPr>
    </w:p>
    <w:p w14:paraId="7EAC068E" w14:textId="77777777" w:rsidR="007E42E2" w:rsidRDefault="007E42E2"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DB1DAE1" w14:textId="66EF060E" w:rsidR="00AA7540" w:rsidRDefault="007E42E2"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r w:rsidRPr="00564CE8">
        <w:rPr>
          <w:rFonts w:hint="eastAsia"/>
          <w:noProof/>
        </w:rPr>
        <mc:AlternateContent>
          <mc:Choice Requires="wps">
            <w:drawing>
              <wp:anchor distT="0" distB="0" distL="114300" distR="114300" simplePos="0" relativeHeight="252756992" behindDoc="0" locked="0" layoutInCell="1" allowOverlap="1" wp14:anchorId="76ECD37C" wp14:editId="6E029A32">
                <wp:simplePos x="0" y="0"/>
                <wp:positionH relativeFrom="column">
                  <wp:posOffset>-1270</wp:posOffset>
                </wp:positionH>
                <wp:positionV relativeFrom="paragraph">
                  <wp:posOffset>83185</wp:posOffset>
                </wp:positionV>
                <wp:extent cx="6567170" cy="420370"/>
                <wp:effectExtent l="0" t="0" r="24130" b="17780"/>
                <wp:wrapNone/>
                <wp:docPr id="239"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A5C1AD" w14:textId="77777777" w:rsidR="00A11816" w:rsidRPr="005A4DF7" w:rsidRDefault="00A11816" w:rsidP="00AA754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6ECD37C" id="圆角矩形 149" o:spid="_x0000_s1027" style="position:absolute;left:0;text-align:left;margin-left:-.1pt;margin-top:6.55pt;width:517.1pt;height:33.1pt;z-index:25275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" fillcolor="#ececec" strokecolor="#ecebeb" strokeweight="2pt">
                <v:textbox>
                  <w:txbxContent>
                    <w:p w14:paraId="47A5C1AD" w14:textId="77777777" w:rsidR="00A11816" w:rsidRPr="005A4DF7" w:rsidRDefault="00A11816" w:rsidP="00AA754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roundrect>
            </w:pict>
          </mc:Fallback>
        </mc:AlternateContent>
      </w:r>
    </w:p>
    <w:p w14:paraId="3DDD4DA3" w14:textId="25BC57F9"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DBA6BE" w14:textId="264F6A25" w:rsidR="00AA7540" w:rsidRDefault="00AA7540"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E8F8EB7" w14:textId="5AABB079" w:rsidR="00607895" w:rsidRDefault="00607895"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E78852" w14:textId="6B2D5C62" w:rsidR="00D66803" w:rsidRPr="007E42E2" w:rsidRDefault="007E42E2" w:rsidP="007E42E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6688CC4" w14:textId="24DF4FB1" w:rsidR="00033E29" w:rsidRPr="00033E29" w:rsidRDefault="00D012E5" w:rsidP="007940C9">
      <w:pPr>
        <w:spacing w:line="380" w:lineRule="exact"/>
        <w:ind w:firstLine="420"/>
        <w:rPr>
          <w:rFonts w:ascii="思源黑体 CN Normal" w:eastAsia="思源黑体 CN Normal" w:hAnsi="思源黑体 CN Normal"/>
          <w:sz w:val="17"/>
          <w:szCs w:val="17"/>
        </w:rPr>
      </w:pPr>
      <w:r w:rsidRPr="00033E29">
        <w:rPr>
          <w:rFonts w:ascii="思源黑体 CN Normal" w:eastAsia="思源黑体 CN Normal" w:hAnsi="思源黑体 CN Normal" w:hint="eastAsia"/>
          <w:sz w:val="17"/>
          <w:szCs w:val="17"/>
        </w:rPr>
        <w:t>本产品通过对组织</w:t>
      </w:r>
      <w:r w:rsidR="00AA32FD">
        <w:rPr>
          <w:rFonts w:ascii="思源黑体 CN Normal" w:eastAsia="思源黑体 CN Normal" w:hAnsi="思源黑体 CN Normal" w:hint="eastAsia"/>
          <w:sz w:val="17"/>
          <w:szCs w:val="17"/>
        </w:rPr>
        <w:t>样本</w:t>
      </w:r>
      <w:r w:rsidRPr="00033E29">
        <w:rPr>
          <w:rFonts w:ascii="思源黑体 CN Normal" w:eastAsia="思源黑体 CN Normal" w:hAnsi="思源黑体 CN Normal" w:hint="eastAsia"/>
          <w:sz w:val="17"/>
          <w:szCs w:val="17"/>
        </w:rPr>
        <w:t>进行检测，对与肿瘤诊断、治疗和预后密切相关的肿瘤核心10个基因的检测结果进行详细解读，为临床肺癌和肠癌患者的临床诊断治疗提供辅助参考。</w:t>
      </w:r>
    </w:p>
    <w:p w14:paraId="015C3EA2" w14:textId="684C691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2"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7D5C47" w:rsidRPr="00DD0A29" w14:paraId="044C0EF0"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7DA904EB" w14:textId="77777777" w:rsidR="007D5C47" w:rsidRPr="00DD0A29" w:rsidRDefault="007D5C47" w:rsidP="00CA5009">
            <w:pPr>
              <w:adjustRightInd w:val="0"/>
              <w:snapToGrid w:val="0"/>
              <w:jc w:val="center"/>
              <w:rPr>
                <w:rFonts w:ascii="思源黑体 CN Bold" w:eastAsia="思源黑体 CN Bold" w:hAnsi="思源黑体 CN Bold"/>
                <w:b/>
                <w:bCs/>
                <w:color w:val="FFFFFF" w:themeColor="background1"/>
                <w:sz w:val="18"/>
                <w:szCs w:val="18"/>
              </w:rPr>
            </w:pPr>
            <w:bookmarkStart w:id="43" w:name="_Hlk107500187"/>
            <w:bookmarkEnd w:id="42"/>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82EAF3E" w14:textId="77777777" w:rsidR="007D5C47" w:rsidRPr="00DD0A29" w:rsidRDefault="007D5C47"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1205D1BE" w14:textId="77777777" w:rsidR="007D5C47" w:rsidRPr="00DD0A29" w:rsidRDefault="007D5C47"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7D5C47" w:rsidRPr="00DD0A29" w14:paraId="2F36B6B3"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74E5C767"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2E1FBFCB"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0D8E83" w14:textId="77777777" w:rsidR="007D5C47" w:rsidRPr="006A271F" w:rsidRDefault="007D5C47"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A21012C"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7D5C47" w:rsidRPr="00DD0A29" w14:paraId="6EDB2924"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10BAFF7"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A86C0"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9C03C6E"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D5C47" w:rsidRPr="00DD0A29" w14:paraId="2D86D439"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8C63A7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BDF91E"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E0AC079"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D5C47" w:rsidRPr="00DD0A29" w14:paraId="748146BD"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8868B3"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255447"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71ED293"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D5C47" w:rsidRPr="00DD0A29" w14:paraId="02625909"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E83ABE3"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C65D43E"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298C31E1"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D5C47" w:rsidRPr="00DD0A29" w14:paraId="7D5BD960"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11FE6F03"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68F5772B"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99C7E"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3C254885" w14:textId="77777777" w:rsidR="007D5C47" w:rsidRPr="006A271F" w:rsidRDefault="007D5C47"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7D5C47" w:rsidRPr="00DD0A29" w14:paraId="4C908AF6"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7AF2785"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8BE5AC"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2F6AE7C"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D5C47" w:rsidRPr="00DD0A29" w14:paraId="73B027C8"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02FD6E2"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5392F1"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F38DE2C"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D5C47" w:rsidRPr="00DD0A29" w14:paraId="0AA74273"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7F30FC7"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B12354"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0A525C7"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D5C47" w:rsidRPr="00DD0A29" w14:paraId="5CEB0B7E"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DACF2B2"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E763FD"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DF3CC23"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7D5C47" w:rsidRPr="00DD0A29" w14:paraId="16F2526C"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4024C421"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D84FA4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51828342" w14:textId="397B8CDC"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DA755E">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7D5C47" w:rsidRPr="00DD0A29" w14:paraId="3C43997D"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6950ABBC"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56D9357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65E52531"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22D0B885"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D5C47" w:rsidRPr="00DD0A29" w14:paraId="140F4784"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08641BB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03880404"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140EBA57"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D5C47" w:rsidRPr="00DD0A29" w14:paraId="328931E6"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2937575D"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4B1F5E68" w14:textId="77777777" w:rsidR="007D5C47" w:rsidRPr="006A271F" w:rsidRDefault="007D5C47"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0D758A89"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71505992"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D5C47" w:rsidRPr="00DD0A29" w14:paraId="50C80E1E" w14:textId="77777777" w:rsidTr="00FC510F">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544C01C5" w14:textId="77777777" w:rsidR="007D5C47" w:rsidRPr="006A271F" w:rsidRDefault="007D5C47"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02ECCBC5" w14:textId="77777777" w:rsidR="007D5C47" w:rsidRPr="00A31EAC" w:rsidRDefault="007D5C47"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5151F8F1" w14:textId="77777777" w:rsidR="007D5C47" w:rsidRPr="006A271F" w:rsidRDefault="007D5C47"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bookmarkEnd w:id="43"/>
    </w:tbl>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F561A5C"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753B4EE" w14:textId="77777777" w:rsidR="00CB5CE8" w:rsidRPr="00DD0A29" w:rsidRDefault="00CB5CE8" w:rsidP="00CB5CE8">
      <w:pPr>
        <w:spacing w:afterLines="60" w:after="187" w:line="380" w:lineRule="exact"/>
        <w:ind w:firstLineChars="200" w:firstLine="360"/>
        <w:rPr>
          <w:rFonts w:ascii="思源黑体 CN Light" w:eastAsia="思源黑体 CN Light" w:hAnsi="思源黑体 CN Light"/>
          <w:sz w:val="18"/>
          <w:szCs w:val="18"/>
        </w:rPr>
      </w:pP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4D7AE7">
          <w:footerReference w:type="default" r:id="rId16"/>
          <w:pgSz w:w="11906" w:h="16838" w:code="9"/>
          <w:pgMar w:top="1361" w:right="782" w:bottom="794" w:left="782" w:header="567" w:footer="567" w:gutter="0"/>
          <w:pgNumType w:start="1"/>
          <w:cols w:space="425"/>
          <w:docGrid w:type="lines" w:linePitch="312"/>
        </w:sectPr>
      </w:pPr>
    </w:p>
    <w:p w14:paraId="14B431AB" w14:textId="77777777" w:rsidR="007E42E2" w:rsidRPr="00D36B01" w:rsidRDefault="007E42E2" w:rsidP="007E42E2">
      <w:pPr>
        <w:pStyle w:val="aa"/>
        <w:numPr>
          <w:ilvl w:val="0"/>
          <w:numId w:val="1"/>
        </w:numPr>
        <w:ind w:firstLineChars="0"/>
        <w:rPr>
          <w:rFonts w:ascii="Arial" w:eastAsia="思源黑体 CN Normal" w:hAnsi="Arial" w:cs="Arial"/>
          <w:sz w:val="16"/>
          <w:szCs w:val="16"/>
        </w:rPr>
      </w:pPr>
      <w:r w:rsidRPr="00D36B01">
        <w:rPr>
          <w:rFonts w:ascii="Arial" w:eastAsia="思源黑体 CN Normal" w:hAnsi="Arial" w:cs="Arial" w:hint="eastAsia"/>
          <w:sz w:val="16"/>
          <w:szCs w:val="16"/>
        </w:rPr>
        <w:t>美国国家综合癌症网络（</w:t>
      </w:r>
      <w:r w:rsidRPr="00D36B01">
        <w:rPr>
          <w:rFonts w:ascii="Arial" w:eastAsia="思源黑体 CN Normal" w:hAnsi="Arial" w:cs="Arial" w:hint="eastAsia"/>
          <w:sz w:val="16"/>
          <w:szCs w:val="16"/>
        </w:rPr>
        <w:t>NCCN®</w:t>
      </w:r>
      <w:r w:rsidRPr="00D36B01">
        <w:rPr>
          <w:rFonts w:ascii="Arial" w:eastAsia="思源黑体 CN Normal" w:hAnsi="Arial" w:cs="Arial" w:hint="eastAsia"/>
          <w:sz w:val="16"/>
          <w:szCs w:val="16"/>
        </w:rPr>
        <w:t>）</w:t>
      </w:r>
      <w:r w:rsidRPr="00D36B01">
        <w:rPr>
          <w:rFonts w:ascii="Arial" w:eastAsia="思源黑体 CN Normal" w:hAnsi="Arial" w:cs="Arial" w:hint="eastAsia"/>
          <w:sz w:val="16"/>
          <w:szCs w:val="16"/>
        </w:rPr>
        <w:t xml:space="preserve"> </w:t>
      </w:r>
      <w:r w:rsidRPr="00D36B01">
        <w:rPr>
          <w:rFonts w:ascii="Arial" w:eastAsia="思源黑体 CN Normal" w:hAnsi="Arial" w:cs="Arial" w:hint="eastAsia"/>
          <w:sz w:val="16"/>
          <w:szCs w:val="16"/>
        </w:rPr>
        <w:t>肿瘤临床实践指南</w:t>
      </w:r>
    </w:p>
    <w:p w14:paraId="6D6FA443" w14:textId="1CE10A0B" w:rsidR="00D36B01" w:rsidRPr="00D36B01" w:rsidRDefault="00D36B01" w:rsidP="00D36B0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{%p for a in (refer.fixed + refer.dynamic.s_var12 + refer.dynamic.s_var_onco_nodrug</w:t>
      </w:r>
      <w:r>
        <w:rPr>
          <w:rFonts w:ascii="Arial" w:eastAsia="思源黑体 CN Normal" w:hAnsi="Arial" w:cs="Arial"/>
          <w:sz w:val="16"/>
          <w:szCs w:val="16"/>
        </w:rPr>
        <w:t xml:space="preserve"> +</w:t>
      </w:r>
      <w:r w:rsidRPr="00D36B01">
        <w:rPr>
          <w:rFonts w:ascii="Arial" w:eastAsia="思源黑体 CN Normal" w:hAnsi="Arial" w:cs="Arial"/>
          <w:sz w:val="16"/>
          <w:szCs w:val="16"/>
        </w:rPr>
        <w:t xml:space="preserve"> refer.dynamic.knb)|unique%}</w:t>
      </w:r>
    </w:p>
    <w:p w14:paraId="6EFD9506" w14:textId="77777777" w:rsidR="00D36B01" w:rsidRPr="00D36B01" w:rsidRDefault="00D36B01" w:rsidP="00D36B0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{{a}}</w:t>
      </w:r>
    </w:p>
    <w:p w14:paraId="114AFC98" w14:textId="77777777" w:rsidR="00D36B01" w:rsidRPr="00D36B01" w:rsidRDefault="00D36B01" w:rsidP="00D36B0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hint="eastAsia"/>
          <w:sz w:val="16"/>
          <w:szCs w:val="16"/>
        </w:rPr>
        <w:t>{</w:t>
      </w:r>
      <w:r w:rsidRPr="00D36B01">
        <w:rPr>
          <w:rFonts w:ascii="Arial" w:eastAsia="思源黑体 CN Normal" w:hAnsi="Arial" w:cs="Arial"/>
          <w:sz w:val="16"/>
          <w:szCs w:val="16"/>
        </w:rPr>
        <w:t>%p endfor%}</w:t>
      </w:r>
    </w:p>
    <w:p w14:paraId="4676CFB9" w14:textId="6D212EA1" w:rsidR="00A65267" w:rsidRDefault="00466F90">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p w14:paraId="7B7F0774"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65267">
          <w:headerReference w:type="even" r:id="rId17"/>
          <w:headerReference w:type="default" r:id="rId18"/>
          <w:headerReference w:type="first" r:id="rId19"/>
          <w:type w:val="continuous"/>
          <w:pgSz w:w="11906" w:h="16838" w:code="9"/>
          <w:pgMar w:top="1361" w:right="782" w:bottom="794" w:left="782" w:header="567" w:footer="567" w:gutter="0"/>
          <w:cols w:space="425"/>
          <w:docGrid w:type="lines" w:linePitch="312"/>
        </w:sectPr>
      </w:pPr>
    </w:p>
    <w:bookmarkStart w:id="44" w:name="_Toc41566828"/>
    <w:bookmarkStart w:id="45" w:name="_Toc41567074"/>
    <w:bookmarkStart w:id="46"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7658A6B1" w14:textId="77777777" w:rsidR="00E655D1" w:rsidRDefault="00A752ED" w:rsidP="00E655D1">
      <w:pPr>
        <w:rPr>
          <w:rFonts w:ascii="思源黑体 CN Bold" w:eastAsia="思源黑体 CN Bold" w:hAnsi="思源黑体 CN Bold"/>
          <w:b/>
          <w:bCs/>
          <w:color w:val="006600"/>
          <w:sz w:val="24"/>
          <w:szCs w:val="24"/>
        </w:rPr>
      </w:pPr>
      <w:bookmarkStart w:id="47" w:name="_Hlk51703294"/>
      <w:bookmarkEnd w:id="44"/>
      <w:bookmarkEnd w:id="45"/>
      <w:bookmarkEnd w:id="46"/>
      <w:r w:rsidRPr="00124BA6">
        <w:rPr>
          <w:rFonts w:ascii="思源黑体 CN Bold" w:eastAsia="思源黑体 CN Bold" w:hAnsi="思源黑体 CN Bold" w:hint="eastAsia"/>
          <w:b/>
          <w:bCs/>
          <w:color w:val="1E7648"/>
          <w:sz w:val="24"/>
          <w:szCs w:val="24"/>
        </w:rPr>
        <w:t xml:space="preserve">附录1 </w:t>
      </w:r>
      <w:r w:rsidR="00E655D1">
        <w:rPr>
          <w:rFonts w:ascii="思源黑体 CN Bold" w:eastAsia="思源黑体 CN Bold" w:hAnsi="思源黑体 CN Bold" w:hint="eastAsia"/>
          <w:b/>
          <w:bCs/>
          <w:color w:val="006600"/>
          <w:sz w:val="24"/>
          <w:szCs w:val="24"/>
        </w:rPr>
        <w:t>NCCN指南推荐的治疗方案</w:t>
      </w: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E655D1" w14:paraId="0D155B5F"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1FFCAD6" w14:textId="0FF1F89E" w:rsidR="00695FC2" w:rsidRPr="00F7435E" w:rsidRDefault="00E655D1" w:rsidP="00F7435E">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非小细胞肺癌NCCN指南》中指出，针对晚期或转移性非小细胞肺癌（NSCLC）患者，要用足够的组织进行分子检测确定组织学亚型（酌情考虑重新活检）。分子检测的内容应包含：EGFR突变检测（I类证据）、ALK检测（I类证据）、ROS1检测、BRAF检测、MET 14号外显子跳跃检测、RET检测以及</w:t>
            </w:r>
            <w:r w:rsidRPr="004C5F6C">
              <w:rPr>
                <w:rFonts w:ascii="思源黑体 CN Light" w:eastAsia="思源黑体 CN Light" w:hAnsi="思源黑体 CN Light" w:cs="思源黑体 CN Light"/>
                <w:color w:val="000000" w:themeColor="text1"/>
                <w:sz w:val="18"/>
                <w:szCs w:val="18"/>
              </w:rPr>
              <w:t>PD-L1检测（I类证据）</w:t>
            </w:r>
            <w:r w:rsidRPr="004C5F6C">
              <w:rPr>
                <w:rFonts w:ascii="思源黑体 CN Light" w:eastAsia="思源黑体 CN Light" w:hAnsi="思源黑体 CN Light" w:cs="思源黑体 CN Light" w:hint="eastAsia"/>
                <w:color w:val="000000" w:themeColor="text1"/>
                <w:sz w:val="18"/>
                <w:szCs w:val="18"/>
              </w:rPr>
              <w:t>。</w:t>
            </w:r>
          </w:p>
        </w:tc>
      </w:tr>
      <w:tr w:rsidR="00E655D1" w14:paraId="639C93BE"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75F0702" w14:textId="459D4947" w:rsidR="00E655D1" w:rsidRDefault="00F7435E">
            <w:pPr>
              <w:rPr>
                <w:rFonts w:ascii="思源黑体 CN Bold" w:eastAsia="思源黑体 CN Bold" w:hAnsi="思源黑体 CN Bold"/>
                <w:b/>
                <w:bCs/>
                <w:color w:val="D45704"/>
                <w:sz w:val="18"/>
                <w:szCs w:val="18"/>
              </w:rPr>
            </w:pPr>
            <w:r w:rsidRPr="00F7435E">
              <w:rPr>
                <w:rFonts w:ascii="思源黑体 CN Bold" w:eastAsia="思源黑体 CN Bold" w:hAnsi="思源黑体 CN Bold"/>
                <w:b/>
                <w:bCs/>
                <w:noProof/>
                <w:color w:val="D45704"/>
                <w:sz w:val="18"/>
                <w:szCs w:val="18"/>
              </w:rPr>
              <w:drawing>
                <wp:inline distT="0" distB="0" distL="0" distR="0" wp14:anchorId="3E10F140" wp14:editId="2B03F087">
                  <wp:extent cx="6567170" cy="478790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67170" cy="4787900"/>
                          </a:xfrm>
                          <a:prstGeom prst="rect">
                            <a:avLst/>
                          </a:prstGeom>
                          <a:noFill/>
                          <a:ln>
                            <a:noFill/>
                          </a:ln>
                        </pic:spPr>
                      </pic:pic>
                    </a:graphicData>
                  </a:graphic>
                </wp:inline>
              </w:drawing>
            </w:r>
          </w:p>
        </w:tc>
      </w:tr>
    </w:tbl>
    <w:p w14:paraId="08DCCCD3" w14:textId="0D99BBD1" w:rsidR="00E655D1" w:rsidRDefault="00E655D1" w:rsidP="00E655D1">
      <w:pPr>
        <w:rPr>
          <w:rFonts w:ascii="幼圆" w:eastAsia="幼圆" w:hAnsi="微软雅黑"/>
          <w:b/>
          <w:bCs/>
          <w:color w:val="D45704"/>
          <w:sz w:val="30"/>
          <w:szCs w:val="30"/>
        </w:rPr>
      </w:pPr>
    </w:p>
    <w:p w14:paraId="38D44ABB" w14:textId="5EB4B52A" w:rsidR="00E655D1" w:rsidRDefault="00E655D1" w:rsidP="00E655D1">
      <w:pPr>
        <w:widowControl/>
        <w:jc w:val="left"/>
        <w:rPr>
          <w:kern w:val="0"/>
        </w:rPr>
        <w:sectPr w:rsidR="00E655D1" w:rsidSect="004D7AE7">
          <w:type w:val="continuous"/>
          <w:pgSz w:w="11906" w:h="16838"/>
          <w:pgMar w:top="1361" w:right="782" w:bottom="794" w:left="782" w:header="567" w:footer="567" w:gutter="0"/>
          <w:cols w:space="720"/>
          <w:docGrid w:type="lines" w:linePitch="312"/>
        </w:sectPr>
      </w:pPr>
    </w:p>
    <w:p w14:paraId="4343C837" w14:textId="77777777" w:rsidR="00E655D1" w:rsidRDefault="00E655D1" w:rsidP="00E655D1">
      <w:pPr>
        <w:widowControl/>
      </w:pP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E655D1" w14:paraId="287871EF"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A64CF7B" w14:textId="77777777" w:rsidR="00E655D1" w:rsidRDefault="00E655D1">
            <w:pPr>
              <w:spacing w:line="360" w:lineRule="exact"/>
              <w:ind w:firstLineChars="200" w:firstLine="360"/>
              <w:rPr>
                <w:rFonts w:ascii="思源黑体 CN Bold" w:eastAsia="思源黑体 CN Bold" w:hAnsi="思源黑体 CN Bold"/>
                <w:b/>
                <w:bCs/>
                <w:color w:val="D45704"/>
                <w:sz w:val="18"/>
                <w:szCs w:val="18"/>
              </w:rPr>
            </w:pPr>
            <w:r>
              <w:rPr>
                <w:rFonts w:ascii="思源黑体 CN Light" w:eastAsia="思源黑体 CN Light" w:hAnsi="思源黑体 CN Light" w:cs="思源黑体 CN Light" w:hint="eastAsia"/>
                <w:color w:val="000000" w:themeColor="text1"/>
                <w:sz w:val="18"/>
                <w:szCs w:val="18"/>
              </w:rPr>
              <w:t>其他生物标志物检测包括：MET基因扩增，ERBB2(HER2)突变。携带MET基因扩增的肺癌患者，可以选择克唑替尼进行治疗；携带ERBB2（HER2）突变的肺癌患者，可以选择T-DM1（Ado-trastuzumab emtansine）进行治疗。</w:t>
            </w:r>
          </w:p>
        </w:tc>
      </w:tr>
      <w:tr w:rsidR="00E655D1" w14:paraId="33648515" w14:textId="77777777" w:rsidTr="00E655D1">
        <w:tc>
          <w:tcPr>
            <w:tcW w:w="103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FB7A5E8" w14:textId="0A0D312F" w:rsidR="00E655D1" w:rsidRDefault="00E655D1">
            <w:pPr>
              <w:rPr>
                <w:rFonts w:ascii="思源黑体 CN Bold" w:eastAsia="思源黑体 CN Bold" w:hAnsi="思源黑体 CN Bold"/>
                <w:b/>
                <w:bCs/>
                <w:color w:val="D45704"/>
                <w:sz w:val="18"/>
                <w:szCs w:val="18"/>
              </w:rPr>
            </w:pPr>
          </w:p>
        </w:tc>
      </w:tr>
    </w:tbl>
    <w:p w14:paraId="32523B44" w14:textId="5E3646EB" w:rsidR="00E655D1" w:rsidRDefault="00286D00" w:rsidP="00E655D1">
      <w:pPr>
        <w:widowControl/>
        <w:jc w:val="left"/>
        <w:rPr>
          <w:rFonts w:ascii="幼圆" w:eastAsia="幼圆" w:hAnsi="微软雅黑"/>
          <w:b/>
          <w:bCs/>
          <w:color w:val="D45704"/>
          <w:kern w:val="0"/>
          <w:sz w:val="24"/>
          <w:szCs w:val="24"/>
        </w:rPr>
        <w:sectPr w:rsidR="00E655D1" w:rsidSect="004D7AE7">
          <w:pgSz w:w="11906" w:h="16838"/>
          <w:pgMar w:top="1361" w:right="782" w:bottom="794" w:left="782" w:header="567" w:footer="567" w:gutter="0"/>
          <w:cols w:space="720"/>
          <w:docGrid w:type="lines" w:linePitch="312"/>
        </w:sectPr>
      </w:pPr>
      <w:r w:rsidRPr="00286D00">
        <w:rPr>
          <w:rFonts w:ascii="幼圆" w:eastAsia="幼圆" w:hAnsi="微软雅黑"/>
          <w:b/>
          <w:bCs/>
          <w:noProof/>
          <w:color w:val="D45704"/>
          <w:kern w:val="0"/>
          <w:sz w:val="24"/>
          <w:szCs w:val="24"/>
        </w:rPr>
        <w:drawing>
          <wp:inline distT="0" distB="0" distL="0" distR="0" wp14:anchorId="67C38263" wp14:editId="2FA9454E">
            <wp:extent cx="6567170" cy="4829175"/>
            <wp:effectExtent l="0" t="0" r="508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67170" cy="4829175"/>
                    </a:xfrm>
                    <a:prstGeom prst="rect">
                      <a:avLst/>
                    </a:prstGeom>
                    <a:noFill/>
                    <a:ln>
                      <a:noFill/>
                    </a:ln>
                  </pic:spPr>
                </pic:pic>
              </a:graphicData>
            </a:graphic>
          </wp:inline>
        </w:drawing>
      </w: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single" w:sz="4" w:space="0" w:color="FFFFFF" w:themeColor="background1"/>
        </w:tblBorders>
        <w:tblLook w:val="04A0" w:firstRow="1" w:lastRow="0" w:firstColumn="1" w:lastColumn="0" w:noHBand="0" w:noVBand="1"/>
      </w:tblPr>
      <w:tblGrid>
        <w:gridCol w:w="10332"/>
      </w:tblGrid>
      <w:tr w:rsidR="00E655D1" w14:paraId="0343D4BC" w14:textId="77777777" w:rsidTr="00E655D1">
        <w:tc>
          <w:tcPr>
            <w:tcW w:w="10332" w:type="dxa"/>
            <w:tcBorders>
              <w:top w:val="single" w:sz="4" w:space="0" w:color="FFFFFF" w:themeColor="background1"/>
              <w:left w:val="single" w:sz="4" w:space="0" w:color="FFFFFF" w:themeColor="background1"/>
              <w:bottom w:val="nil"/>
              <w:right w:val="single" w:sz="4" w:space="0" w:color="FFFFFF" w:themeColor="background1"/>
            </w:tcBorders>
            <w:hideMark/>
          </w:tcPr>
          <w:p w14:paraId="17B861DE" w14:textId="170FD9C4"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《非小细胞肺癌NCCN指南》中指出：</w:t>
            </w:r>
          </w:p>
          <w:p w14:paraId="178F440A" w14:textId="199001C9"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EGFR敏感突变的NSCLC患者，一线治疗可选择阿法替尼（Afatinib）、厄洛替尼（Erlotinib）、达克替尼（Dacomitinib）、吉非替尼（Gefitinib）、奥希替尼（Osimertinib）、厄洛替尼+雷莫芦单抗（Ramucirumab）、厄洛替尼+贝伐珠单抗（Bevacizumab）（非鳞癌），后续治疗可选奥希替尼（Osimertinib）。</w:t>
            </w:r>
          </w:p>
          <w:p w14:paraId="6E31E48F" w14:textId="125BF653"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携带ALK重排阳性的NSCLC患者，一线治疗可选择阿来替尼（Alectinib）、布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替尼（Brigatinib）、塞瑞替尼（Ceritinib）、克唑替尼（Crizotinib）。后续治疗可选阿来替尼、布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替尼、塞瑞替尼、劳拉替尼（Lorlatinib）。</w:t>
            </w:r>
          </w:p>
          <w:p w14:paraId="0B1A333F"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携带ROS1重排的NSCLC患者，一线治疗可选择塞瑞替尼（Ceritinib）、克唑替尼（Crizotinib）和恩曲替尼（Entrectinib）。</w:t>
            </w:r>
          </w:p>
          <w:p w14:paraId="072C9D94"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携带BRAF V600E突变的NSCLC患者，一线治疗可选择达拉非尼（Dabrafenib）或曲美替尼（Trametinib），后续治疗可选达拉非尼或曲美替尼。</w:t>
            </w:r>
          </w:p>
          <w:p w14:paraId="55A5F841"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携带RET重排的NSCLC患者，一线治疗可选择Selpercatinib、卡博替尼（Cabozantinib）和凡德他尼（Vandetanib）。</w:t>
            </w:r>
          </w:p>
          <w:p w14:paraId="5B31A603"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PD-L1≥1%的NSCLC患者，一线治疗可选择帕博利珠单抗（Pembrolizumab）、阿特珠单抗（Atezolizumab）、纳武利尤单抗（Nivolumab）/伊匹单抗（Ipilimumab）单药治疗或联合化疗的治疗方案。</w:t>
            </w:r>
          </w:p>
          <w:p w14:paraId="1ABA971C" w14:textId="77777777" w:rsidR="00E655D1" w:rsidRDefault="00E655D1">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PD-L1≥50%的NSCLC患者，一线治疗可选择阿特珠单抗。</w:t>
            </w:r>
          </w:p>
        </w:tc>
      </w:tr>
      <w:tr w:rsidR="00E655D1" w14:paraId="56D237E9" w14:textId="77777777" w:rsidTr="00E655D1">
        <w:trPr>
          <w:trHeight w:val="7154"/>
        </w:trPr>
        <w:tc>
          <w:tcPr>
            <w:tcW w:w="10332" w:type="dxa"/>
            <w:tcBorders>
              <w:top w:val="nil"/>
              <w:left w:val="single" w:sz="4" w:space="0" w:color="FFFFFF" w:themeColor="background1"/>
              <w:bottom w:val="single" w:sz="4" w:space="0" w:color="FFFFFF" w:themeColor="background1"/>
              <w:right w:val="single" w:sz="4" w:space="0" w:color="FFFFFF" w:themeColor="background1"/>
            </w:tcBorders>
            <w:hideMark/>
          </w:tcPr>
          <w:p w14:paraId="795F58B2" w14:textId="7AB38F2B" w:rsidR="00E655D1" w:rsidRDefault="00286D00">
            <w:pPr>
              <w:spacing w:line="440" w:lineRule="exact"/>
              <w:rPr>
                <w:rFonts w:ascii="思源黑体 CN Light" w:eastAsia="思源黑体 CN Light" w:hAnsi="思源黑体 CN Light" w:cs="思源黑体 CN Light"/>
                <w:color w:val="000000" w:themeColor="text1"/>
                <w:sz w:val="18"/>
                <w:szCs w:val="18"/>
              </w:rPr>
            </w:pPr>
            <w:r w:rsidRPr="00286D00">
              <w:rPr>
                <w:rFonts w:ascii="思源黑体 CN Light" w:eastAsia="思源黑体 CN Light" w:hAnsi="思源黑体 CN Light" w:cs="思源黑体 CN Light"/>
                <w:noProof/>
                <w:color w:val="000000" w:themeColor="text1"/>
                <w:sz w:val="18"/>
                <w:szCs w:val="18"/>
              </w:rPr>
              <w:drawing>
                <wp:anchor distT="0" distB="0" distL="114300" distR="114300" simplePos="0" relativeHeight="252758016" behindDoc="0" locked="0" layoutInCell="1" allowOverlap="1" wp14:anchorId="22E2A10F" wp14:editId="3CF76C7C">
                  <wp:simplePos x="0" y="0"/>
                  <wp:positionH relativeFrom="column">
                    <wp:posOffset>-25400</wp:posOffset>
                  </wp:positionH>
                  <wp:positionV relativeFrom="paragraph">
                    <wp:posOffset>234315</wp:posOffset>
                  </wp:positionV>
                  <wp:extent cx="6567170" cy="4791075"/>
                  <wp:effectExtent l="0" t="0" r="5080" b="952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67170" cy="4791075"/>
                          </a:xfrm>
                          <a:prstGeom prst="rect">
                            <a:avLst/>
                          </a:prstGeom>
                          <a:noFill/>
                          <a:ln>
                            <a:noFill/>
                          </a:ln>
                        </pic:spPr>
                      </pic:pic>
                    </a:graphicData>
                  </a:graphic>
                </wp:anchor>
              </w:drawing>
            </w:r>
          </w:p>
          <w:p w14:paraId="5C44CF51" w14:textId="070C3756" w:rsidR="00D000D1" w:rsidRDefault="00D000D1">
            <w:pPr>
              <w:spacing w:line="440" w:lineRule="exact"/>
              <w:rPr>
                <w:rFonts w:ascii="思源黑体 CN Light" w:eastAsia="思源黑体 CN Light" w:hAnsi="思源黑体 CN Light" w:cs="思源黑体 CN Light"/>
                <w:color w:val="000000" w:themeColor="text1"/>
                <w:sz w:val="18"/>
                <w:szCs w:val="18"/>
              </w:rPr>
            </w:pPr>
          </w:p>
        </w:tc>
      </w:tr>
    </w:tbl>
    <w:p w14:paraId="59B7BC2F" w14:textId="77777777" w:rsidR="00E655D1" w:rsidRDefault="00E655D1" w:rsidP="00E655D1">
      <w:pPr>
        <w:widowControl/>
      </w:pPr>
    </w:p>
    <w:p w14:paraId="78BB4F68" w14:textId="79A1D0FF" w:rsidR="00E655D1" w:rsidRDefault="00E655D1" w:rsidP="00E655D1">
      <w:pPr>
        <w:widowControl/>
        <w:jc w:val="left"/>
        <w:rPr>
          <w:rFonts w:ascii="幼圆" w:eastAsia="幼圆" w:hAnsi="微软雅黑"/>
          <w:b/>
          <w:bCs/>
          <w:color w:val="D45704"/>
          <w:kern w:val="0"/>
          <w:sz w:val="24"/>
          <w:szCs w:val="24"/>
        </w:rPr>
      </w:pPr>
      <w:r>
        <w:rPr>
          <w:rFonts w:ascii="幼圆" w:eastAsia="幼圆" w:hAnsi="微软雅黑" w:hint="eastAsia"/>
          <w:b/>
          <w:bCs/>
          <w:color w:val="D45704"/>
          <w:kern w:val="0"/>
          <w:sz w:val="24"/>
          <w:szCs w:val="24"/>
        </w:rPr>
        <w:br w:type="page"/>
      </w:r>
    </w:p>
    <w:p w14:paraId="17CC128B" w14:textId="77777777" w:rsidR="00025B64" w:rsidRPr="00EA4347" w:rsidRDefault="00025B64" w:rsidP="00025B64">
      <w:pPr>
        <w:widowControl/>
        <w:ind w:firstLineChars="200" w:firstLine="360"/>
        <w:jc w:val="left"/>
        <w:rPr>
          <w:rFonts w:ascii="思源黑体 CN Light" w:eastAsia="思源黑体 CN Light" w:hAnsi="思源黑体 CN Light" w:cs="思源黑体 CN Light"/>
          <w:color w:val="000000" w:themeColor="text1"/>
          <w:sz w:val="18"/>
          <w:szCs w:val="18"/>
        </w:rPr>
      </w:pPr>
      <w:r w:rsidRPr="00EA4347">
        <w:rPr>
          <w:rFonts w:ascii="思源黑体 CN Light" w:eastAsia="思源黑体 CN Light" w:hAnsi="思源黑体 CN Light" w:cs="思源黑体 CN Light" w:hint="eastAsia"/>
          <w:color w:val="000000" w:themeColor="text1"/>
          <w:sz w:val="18"/>
          <w:szCs w:val="18"/>
        </w:rPr>
        <w:t>NCCN</w:t>
      </w:r>
      <w:r>
        <w:rPr>
          <w:rFonts w:ascii="思源黑体 CN Light" w:eastAsia="思源黑体 CN Light" w:hAnsi="思源黑体 CN Light" w:cs="思源黑体 CN Light" w:hint="eastAsia"/>
          <w:color w:val="000000" w:themeColor="text1"/>
          <w:sz w:val="18"/>
          <w:szCs w:val="18"/>
        </w:rPr>
        <w:t>结直肠癌</w:t>
      </w:r>
      <w:r w:rsidRPr="00EA4347">
        <w:rPr>
          <w:rFonts w:ascii="思源黑体 CN Light" w:eastAsia="思源黑体 CN Light" w:hAnsi="思源黑体 CN Light" w:cs="思源黑体 CN Light" w:hint="eastAsia"/>
          <w:color w:val="000000" w:themeColor="text1"/>
          <w:sz w:val="18"/>
          <w:szCs w:val="18"/>
        </w:rPr>
        <w:t>指南推荐对所有转移性结直肠癌患者进行</w:t>
      </w:r>
      <w:r w:rsidRPr="000B0AC1">
        <w:rPr>
          <w:rFonts w:ascii="思源黑体 CN Light" w:eastAsia="思源黑体 CN Light" w:hAnsi="思源黑体 CN Light" w:cs="思源黑体 CN Light" w:hint="eastAsia"/>
          <w:i/>
          <w:iCs/>
          <w:color w:val="000000" w:themeColor="text1"/>
          <w:sz w:val="18"/>
          <w:szCs w:val="18"/>
        </w:rPr>
        <w:t>RAS</w:t>
      </w:r>
      <w:r w:rsidRPr="00E028C0">
        <w:rPr>
          <w:rFonts w:ascii="思源黑体 CN Light" w:eastAsia="思源黑体 CN Light" w:hAnsi="思源黑体 CN Light" w:cs="思源黑体 CN Light" w:hint="eastAsia"/>
          <w:color w:val="000000" w:themeColor="text1"/>
          <w:sz w:val="18"/>
          <w:szCs w:val="18"/>
        </w:rPr>
        <w:t>（</w:t>
      </w:r>
      <w:r w:rsidRPr="000B0AC1">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NRAS</w:t>
      </w:r>
      <w:r w:rsidRPr="00E028C0">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w:t>
      </w:r>
      <w:r w:rsidRPr="00EA4347">
        <w:rPr>
          <w:rFonts w:ascii="思源黑体 CN Light" w:eastAsia="思源黑体 CN Light" w:hAnsi="思源黑体 CN Light" w:cs="思源黑体 CN Light" w:hint="eastAsia"/>
          <w:color w:val="000000" w:themeColor="text1"/>
          <w:sz w:val="18"/>
          <w:szCs w:val="18"/>
        </w:rPr>
        <w:t>检测。</w:t>
      </w:r>
    </w:p>
    <w:p w14:paraId="0AF01E6A" w14:textId="77777777" w:rsidR="00025B64" w:rsidRDefault="00025B64" w:rsidP="00025B64">
      <w:pPr>
        <w:widowControl/>
        <w:jc w:val="left"/>
      </w:pPr>
    </w:p>
    <w:p w14:paraId="38CB79A9" w14:textId="77777777" w:rsidR="00025B64" w:rsidRPr="00E028C0" w:rsidRDefault="00025B64" w:rsidP="00025B64">
      <w:pPr>
        <w:widowControl/>
        <w:jc w:val="center"/>
      </w:pPr>
      <w:r>
        <w:rPr>
          <w:noProof/>
        </w:rPr>
        <w:drawing>
          <wp:inline distT="0" distB="0" distL="0" distR="0" wp14:anchorId="44799FDE" wp14:editId="08F6CE4F">
            <wp:extent cx="6567170" cy="4547235"/>
            <wp:effectExtent l="0" t="0" r="508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67170" cy="4547235"/>
                    </a:xfrm>
                    <a:prstGeom prst="rect">
                      <a:avLst/>
                    </a:prstGeom>
                  </pic:spPr>
                </pic:pic>
              </a:graphicData>
            </a:graphic>
          </wp:inline>
        </w:drawing>
      </w:r>
    </w:p>
    <w:p w14:paraId="3A9F1F20" w14:textId="77777777" w:rsidR="00025B64" w:rsidRDefault="00025B64" w:rsidP="00025B64">
      <w:pPr>
        <w:widowControl/>
        <w:jc w:val="left"/>
      </w:pPr>
      <w:r>
        <w:br w:type="page"/>
      </w:r>
    </w:p>
    <w:p w14:paraId="0579D164" w14:textId="77777777" w:rsidR="00025B64" w:rsidRDefault="00025B64" w:rsidP="00025B64">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bookmarkStart w:id="48" w:name="_Hlk107502972"/>
      <w:r w:rsidRPr="000B0AC1">
        <w:rPr>
          <w:rFonts w:ascii="思源黑体 CN Light" w:eastAsia="思源黑体 CN Light" w:hAnsi="思源黑体 CN Light" w:cs="思源黑体 CN Light" w:hint="eastAsia"/>
          <w:color w:val="000000" w:themeColor="text1"/>
          <w:sz w:val="18"/>
          <w:szCs w:val="18"/>
        </w:rPr>
        <w:t>结直肠癌NCCN指南</w:t>
      </w:r>
      <w:r>
        <w:rPr>
          <w:rFonts w:ascii="思源黑体 CN Light" w:eastAsia="思源黑体 CN Light" w:hAnsi="思源黑体 CN Light" w:cs="思源黑体 CN Light" w:hint="eastAsia"/>
          <w:color w:val="000000" w:themeColor="text1"/>
          <w:sz w:val="18"/>
          <w:szCs w:val="18"/>
        </w:rPr>
        <w:t>指出</w:t>
      </w:r>
      <w:r w:rsidRPr="000B0AC1">
        <w:rPr>
          <w:rFonts w:ascii="思源黑体 CN Light" w:eastAsia="思源黑体 CN Light" w:hAnsi="思源黑体 CN Light" w:cs="思源黑体 CN Light" w:hint="eastAsia"/>
          <w:color w:val="000000" w:themeColor="text1"/>
          <w:sz w:val="18"/>
          <w:szCs w:val="18"/>
        </w:rPr>
        <w:t>，</w:t>
      </w:r>
      <w:bookmarkEnd w:id="48"/>
      <w:r w:rsidRPr="005F0799">
        <w:rPr>
          <w:rFonts w:ascii="思源黑体 CN Light" w:eastAsia="思源黑体 CN Light" w:hAnsi="思源黑体 CN Light" w:cs="思源黑体 CN Light" w:hint="eastAsia"/>
          <w:i/>
          <w:iCs/>
          <w:color w:val="000000" w:themeColor="text1"/>
          <w:sz w:val="18"/>
          <w:szCs w:val="18"/>
        </w:rPr>
        <w:t>KRAS</w:t>
      </w:r>
      <w:r w:rsidRPr="000B0AC1">
        <w:rPr>
          <w:rFonts w:ascii="思源黑体 CN Light" w:eastAsia="思源黑体 CN Light" w:hAnsi="思源黑体 CN Light" w:cs="思源黑体 CN Light" w:hint="eastAsia"/>
          <w:color w:val="000000" w:themeColor="text1"/>
          <w:sz w:val="18"/>
          <w:szCs w:val="18"/>
        </w:rPr>
        <w:t>、</w:t>
      </w:r>
      <w:r w:rsidRPr="005F0799">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基因突变（2/3/4号外显子中）的结直肠癌患者不能用西妥昔单抗</w:t>
      </w:r>
      <w:r w:rsidRPr="004810C4">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color w:val="000000" w:themeColor="text1"/>
          <w:sz w:val="18"/>
          <w:szCs w:val="18"/>
        </w:rPr>
        <w:t>C</w:t>
      </w:r>
      <w:r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或帕尼单抗</w:t>
      </w:r>
      <w:r w:rsidRPr="004810C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P</w:t>
      </w:r>
      <w:r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进行治疗；对于</w:t>
      </w:r>
      <w:r w:rsidRPr="00CC284C">
        <w:rPr>
          <w:rFonts w:ascii="思源黑体 CN Light" w:eastAsia="思源黑体 CN Light" w:hAnsi="思源黑体 CN Light" w:cs="思源黑体 CN Light" w:hint="eastAsia"/>
          <w:i/>
          <w:iCs/>
          <w:color w:val="000000" w:themeColor="text1"/>
          <w:sz w:val="18"/>
          <w:szCs w:val="18"/>
        </w:rPr>
        <w:t>KRAS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BRAF</w:t>
      </w:r>
      <w:r w:rsidRPr="000B0AC1">
        <w:rPr>
          <w:rFonts w:ascii="思源黑体 CN Light" w:eastAsia="思源黑体 CN Light" w:hAnsi="思源黑体 CN Light" w:cs="思源黑体 CN Light" w:hint="eastAsia"/>
          <w:color w:val="000000" w:themeColor="text1"/>
          <w:sz w:val="18"/>
          <w:szCs w:val="18"/>
        </w:rPr>
        <w:t>基因突变为阴性的左半结肠癌患者，可根据疾病分期和转移状态，使用西妥昔单抗</w:t>
      </w:r>
      <w:r w:rsidRPr="004810C4">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color w:val="000000" w:themeColor="text1"/>
          <w:sz w:val="18"/>
          <w:szCs w:val="18"/>
        </w:rPr>
        <w:t>C</w:t>
      </w:r>
      <w:r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/帕尼单抗</w:t>
      </w:r>
      <w:r w:rsidRPr="004810C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w:t>
      </w:r>
      <w:r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联合不同的化疗药物进行治疗。</w:t>
      </w:r>
    </w:p>
    <w:p w14:paraId="2D6296BC" w14:textId="77777777" w:rsidR="00025B64" w:rsidRDefault="00025B64" w:rsidP="00025B64">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3A3D86FC" w14:textId="77777777" w:rsidR="00025B64" w:rsidRPr="004810C4" w:rsidRDefault="00025B64" w:rsidP="00025B64">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65703F78" w14:textId="77777777" w:rsidR="00025B64" w:rsidRDefault="00025B64" w:rsidP="00025B64">
      <w:pPr>
        <w:widowControl/>
        <w:jc w:val="left"/>
      </w:pPr>
      <w:r>
        <w:rPr>
          <w:noProof/>
        </w:rPr>
        <w:drawing>
          <wp:inline distT="0" distB="0" distL="0" distR="0" wp14:anchorId="7F556B30" wp14:editId="0AFDFD03">
            <wp:extent cx="6567170" cy="4542790"/>
            <wp:effectExtent l="0" t="0" r="508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67170" cy="4542790"/>
                    </a:xfrm>
                    <a:prstGeom prst="rect">
                      <a:avLst/>
                    </a:prstGeom>
                  </pic:spPr>
                </pic:pic>
              </a:graphicData>
            </a:graphic>
          </wp:inline>
        </w:drawing>
      </w:r>
    </w:p>
    <w:p w14:paraId="1E3FDB34" w14:textId="77777777" w:rsidR="00025B64" w:rsidRDefault="00025B64" w:rsidP="00025B64">
      <w:pPr>
        <w:widowControl/>
        <w:jc w:val="left"/>
      </w:pPr>
    </w:p>
    <w:p w14:paraId="12C90FFE" w14:textId="77777777" w:rsidR="00025B64" w:rsidRDefault="00025B64" w:rsidP="00025B64">
      <w:pPr>
        <w:widowControl/>
        <w:jc w:val="left"/>
      </w:pPr>
    </w:p>
    <w:p w14:paraId="46773C4B" w14:textId="77777777" w:rsidR="00025B64" w:rsidRDefault="00025B64" w:rsidP="00025B64">
      <w:pPr>
        <w:widowControl/>
        <w:jc w:val="left"/>
      </w:pPr>
    </w:p>
    <w:p w14:paraId="6750EBDA" w14:textId="77777777" w:rsidR="00025B64" w:rsidRDefault="00025B64" w:rsidP="00025B64">
      <w:pPr>
        <w:widowControl/>
        <w:jc w:val="left"/>
      </w:pPr>
    </w:p>
    <w:p w14:paraId="2674E589" w14:textId="77777777" w:rsidR="00025B64" w:rsidRDefault="00025B64" w:rsidP="00025B64">
      <w:pPr>
        <w:widowControl/>
        <w:jc w:val="left"/>
      </w:pPr>
    </w:p>
    <w:p w14:paraId="6D967C5A" w14:textId="77777777" w:rsidR="00025B64" w:rsidRDefault="00025B64" w:rsidP="00025B64">
      <w:pPr>
        <w:widowControl/>
        <w:jc w:val="left"/>
      </w:pPr>
    </w:p>
    <w:p w14:paraId="412D82C1" w14:textId="77777777" w:rsidR="00025B64" w:rsidRDefault="00025B64" w:rsidP="00025B64">
      <w:pPr>
        <w:widowControl/>
        <w:jc w:val="left"/>
      </w:pPr>
    </w:p>
    <w:p w14:paraId="09FDFBE9" w14:textId="77777777" w:rsidR="00025B64" w:rsidRDefault="00025B64" w:rsidP="00025B64">
      <w:pPr>
        <w:widowControl/>
        <w:jc w:val="left"/>
      </w:pPr>
    </w:p>
    <w:p w14:paraId="6FB5CC4B" w14:textId="77777777" w:rsidR="00025B64" w:rsidRDefault="00025B64" w:rsidP="00025B64">
      <w:pPr>
        <w:widowControl/>
        <w:jc w:val="left"/>
      </w:pPr>
    </w:p>
    <w:p w14:paraId="2C6B515C" w14:textId="77777777" w:rsidR="00025B64" w:rsidRDefault="00025B64" w:rsidP="00025B64">
      <w:pPr>
        <w:widowControl/>
        <w:jc w:val="left"/>
      </w:pPr>
    </w:p>
    <w:p w14:paraId="2C1CF07E" w14:textId="77777777" w:rsidR="00025B64" w:rsidRDefault="00025B64" w:rsidP="00025B64">
      <w:pPr>
        <w:widowControl/>
        <w:jc w:val="left"/>
      </w:pPr>
    </w:p>
    <w:p w14:paraId="6D42E2D8" w14:textId="77777777" w:rsidR="00025B64" w:rsidRDefault="00025B64" w:rsidP="00025B64">
      <w:pPr>
        <w:widowControl/>
        <w:jc w:val="left"/>
      </w:pPr>
    </w:p>
    <w:p w14:paraId="3A0566D7" w14:textId="77777777" w:rsidR="00025B64" w:rsidRDefault="00025B64" w:rsidP="00025B64">
      <w:pPr>
        <w:widowControl/>
        <w:jc w:val="left"/>
      </w:pPr>
    </w:p>
    <w:p w14:paraId="7C470F02" w14:textId="77777777" w:rsidR="00025B64" w:rsidRDefault="00025B64" w:rsidP="00025B64">
      <w:pPr>
        <w:widowControl/>
        <w:jc w:val="left"/>
      </w:pPr>
    </w:p>
    <w:p w14:paraId="4D17B5D0" w14:textId="77777777" w:rsidR="00025B64" w:rsidRDefault="00025B64" w:rsidP="00025B64">
      <w:pPr>
        <w:widowControl/>
        <w:jc w:val="left"/>
      </w:pPr>
    </w:p>
    <w:p w14:paraId="21A6D098" w14:textId="77777777" w:rsidR="00025B64" w:rsidRDefault="00025B64" w:rsidP="00025B64">
      <w:pPr>
        <w:widowControl/>
        <w:jc w:val="left"/>
      </w:pPr>
    </w:p>
    <w:p w14:paraId="179D1D81" w14:textId="77777777" w:rsidR="00025B64" w:rsidRDefault="00025B64" w:rsidP="00025B64">
      <w:pPr>
        <w:widowControl/>
        <w:jc w:val="left"/>
      </w:pPr>
    </w:p>
    <w:p w14:paraId="01819FE1" w14:textId="77777777" w:rsidR="00025B64" w:rsidRDefault="00025B64" w:rsidP="00025B64">
      <w:pPr>
        <w:widowControl/>
        <w:jc w:val="left"/>
      </w:pPr>
    </w:p>
    <w:p w14:paraId="64DF2F30" w14:textId="77777777" w:rsidR="00025B64" w:rsidRDefault="00025B64" w:rsidP="00025B64">
      <w:pPr>
        <w:widowControl/>
        <w:jc w:val="left"/>
      </w:pPr>
    </w:p>
    <w:p w14:paraId="612223F8" w14:textId="77777777" w:rsidR="00025B64" w:rsidRDefault="00025B64" w:rsidP="00025B64">
      <w:pPr>
        <w:widowControl/>
        <w:jc w:val="left"/>
      </w:pPr>
    </w:p>
    <w:p w14:paraId="75CADD19" w14:textId="77777777" w:rsidR="00025B64" w:rsidRDefault="00025B64" w:rsidP="00025B64">
      <w:pPr>
        <w:widowControl/>
        <w:ind w:firstLineChars="200" w:firstLine="360"/>
        <w:jc w:val="left"/>
      </w:pPr>
      <w:r w:rsidRPr="000311DE">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color w:val="000000" w:themeColor="text1"/>
          <w:sz w:val="18"/>
          <w:szCs w:val="18"/>
        </w:rPr>
        <w:t xml:space="preserve">  </w:t>
      </w:r>
      <w:r w:rsidRPr="000B0AC1">
        <w:rPr>
          <w:rFonts w:ascii="思源黑体 CN Light" w:eastAsia="思源黑体 CN Light" w:hAnsi="思源黑体 CN Light" w:cs="思源黑体 CN Light" w:hint="eastAsia"/>
          <w:color w:val="000000" w:themeColor="text1"/>
          <w:sz w:val="18"/>
          <w:szCs w:val="18"/>
        </w:rPr>
        <w:t>V600E突变患者除非同时使用BRAF抑制剂，否则极有可能对西妥昔单抗</w:t>
      </w:r>
      <w:bookmarkStart w:id="49" w:name="_Hlk107503339"/>
      <w:r w:rsidRPr="004810C4">
        <w:rPr>
          <w:rFonts w:ascii="思源黑体 CN Light" w:eastAsia="思源黑体 CN Light" w:hAnsi="思源黑体 CN Light" w:cs="思源黑体 CN Light"/>
          <w:color w:val="000000" w:themeColor="text1"/>
          <w:sz w:val="18"/>
          <w:szCs w:val="18"/>
        </w:rPr>
        <w:t>(cetuximab)</w:t>
      </w:r>
      <w:bookmarkEnd w:id="49"/>
      <w:r w:rsidRPr="000B0AC1">
        <w:rPr>
          <w:rFonts w:ascii="思源黑体 CN Light" w:eastAsia="思源黑体 CN Light" w:hAnsi="思源黑体 CN Light" w:cs="思源黑体 CN Light" w:hint="eastAsia"/>
          <w:color w:val="000000" w:themeColor="text1"/>
          <w:sz w:val="18"/>
          <w:szCs w:val="18"/>
        </w:rPr>
        <w:t>和帕尼单抗</w:t>
      </w:r>
      <w:r w:rsidRPr="004810C4">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w:t>
      </w:r>
      <w:r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无反应。</w:t>
      </w:r>
      <w:r w:rsidRPr="00961915">
        <w:rPr>
          <w:rFonts w:ascii="思源黑体 CN Light" w:eastAsia="思源黑体 CN Light" w:hAnsi="思源黑体 CN Light" w:cs="思源黑体 CN Light" w:hint="eastAsia"/>
          <w:color w:val="000000" w:themeColor="text1"/>
          <w:sz w:val="18"/>
          <w:szCs w:val="18"/>
        </w:rPr>
        <w:t>结直肠癌NCCN指南推荐康奈非尼</w:t>
      </w:r>
      <w:r w:rsidRPr="00946105">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E</w:t>
      </w:r>
      <w:r>
        <w:rPr>
          <w:rFonts w:ascii="思源黑体 CN Light" w:eastAsia="思源黑体 CN Light" w:hAnsi="思源黑体 CN Light" w:cs="思源黑体 CN Light" w:hint="eastAsia"/>
          <w:color w:val="000000" w:themeColor="text1"/>
          <w:sz w:val="18"/>
          <w:szCs w:val="18"/>
        </w:rPr>
        <w:t>n</w:t>
      </w:r>
      <w:r>
        <w:rPr>
          <w:rFonts w:ascii="思源黑体 CN Light" w:eastAsia="思源黑体 CN Light" w:hAnsi="思源黑体 CN Light" w:cs="思源黑体 CN Light"/>
          <w:color w:val="000000" w:themeColor="text1"/>
          <w:sz w:val="18"/>
          <w:szCs w:val="18"/>
        </w:rPr>
        <w:t>corafenib</w:t>
      </w:r>
      <w:r w:rsidRPr="00946105">
        <w:rPr>
          <w:rFonts w:ascii="思源黑体 CN Light" w:eastAsia="思源黑体 CN Light" w:hAnsi="思源黑体 CN Light" w:cs="思源黑体 CN Light" w:hint="eastAsia"/>
          <w:color w:val="000000" w:themeColor="text1"/>
          <w:sz w:val="18"/>
          <w:szCs w:val="18"/>
        </w:rPr>
        <w:t>）</w:t>
      </w:r>
      <w:r w:rsidRPr="00961915">
        <w:rPr>
          <w:rFonts w:ascii="思源黑体 CN Light" w:eastAsia="思源黑体 CN Light" w:hAnsi="思源黑体 CN Light" w:cs="思源黑体 CN Light" w:hint="eastAsia"/>
          <w:color w:val="000000" w:themeColor="text1"/>
          <w:sz w:val="18"/>
          <w:szCs w:val="18"/>
        </w:rPr>
        <w:t>+西妥昔单抗</w:t>
      </w:r>
      <w:r w:rsidRPr="004810C4">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color w:val="000000" w:themeColor="text1"/>
          <w:sz w:val="18"/>
          <w:szCs w:val="18"/>
        </w:rPr>
        <w:t>C</w:t>
      </w:r>
      <w:r w:rsidRPr="004810C4">
        <w:rPr>
          <w:rFonts w:ascii="思源黑体 CN Light" w:eastAsia="思源黑体 CN Light" w:hAnsi="思源黑体 CN Light" w:cs="思源黑体 CN Light"/>
          <w:color w:val="000000" w:themeColor="text1"/>
          <w:sz w:val="18"/>
          <w:szCs w:val="18"/>
        </w:rPr>
        <w:t>etuximab)</w:t>
      </w:r>
      <w:r w:rsidRPr="00961915">
        <w:rPr>
          <w:rFonts w:ascii="思源黑体 CN Light" w:eastAsia="思源黑体 CN Light" w:hAnsi="思源黑体 CN Light" w:cs="思源黑体 CN Light" w:hint="eastAsia"/>
          <w:color w:val="000000" w:themeColor="text1"/>
          <w:sz w:val="18"/>
          <w:szCs w:val="18"/>
        </w:rPr>
        <w:t>或帕尼单抗</w:t>
      </w:r>
      <w:r w:rsidRPr="001C3F53">
        <w:rPr>
          <w:rFonts w:ascii="思源黑体 CN Light" w:eastAsia="思源黑体 CN Light" w:hAnsi="思源黑体 CN Light" w:cs="思源黑体 CN Light" w:hint="eastAsia"/>
          <w:color w:val="000000" w:themeColor="text1"/>
          <w:sz w:val="18"/>
          <w:szCs w:val="18"/>
        </w:rPr>
        <w:t>（Panitumumab）</w:t>
      </w:r>
      <w:r w:rsidRPr="00961915">
        <w:rPr>
          <w:rFonts w:ascii="思源黑体 CN Light" w:eastAsia="思源黑体 CN Light" w:hAnsi="思源黑体 CN Light" w:cs="思源黑体 CN Light" w:hint="eastAsia"/>
          <w:color w:val="000000" w:themeColor="text1"/>
          <w:sz w:val="18"/>
          <w:szCs w:val="18"/>
        </w:rPr>
        <w:t>用于携带</w:t>
      </w:r>
      <w:r w:rsidRPr="00C502DA">
        <w:rPr>
          <w:rFonts w:ascii="思源黑体 CN Light" w:eastAsia="思源黑体 CN Light" w:hAnsi="思源黑体 CN Light" w:cs="思源黑体 CN Light" w:hint="eastAsia"/>
          <w:i/>
          <w:iCs/>
          <w:color w:val="000000" w:themeColor="text1"/>
          <w:sz w:val="18"/>
          <w:szCs w:val="18"/>
        </w:rPr>
        <w:t>BRAF</w:t>
      </w:r>
      <w:r w:rsidRPr="00961915">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 xml:space="preserve"> </w:t>
      </w:r>
      <w:r w:rsidRPr="00961915">
        <w:rPr>
          <w:rFonts w:ascii="思源黑体 CN Light" w:eastAsia="思源黑体 CN Light" w:hAnsi="思源黑体 CN Light" w:cs="思源黑体 CN Light" w:hint="eastAsia"/>
          <w:color w:val="000000" w:themeColor="text1"/>
          <w:sz w:val="18"/>
          <w:szCs w:val="18"/>
        </w:rPr>
        <w:t>V600E突变的不可切除的转移性结直肠癌患者的治疗。</w:t>
      </w:r>
    </w:p>
    <w:p w14:paraId="0290F987" w14:textId="77777777" w:rsidR="00025B64" w:rsidRDefault="00025B64" w:rsidP="00025B64">
      <w:pPr>
        <w:widowControl/>
        <w:jc w:val="left"/>
      </w:pPr>
      <w:r>
        <w:rPr>
          <w:noProof/>
        </w:rPr>
        <w:drawing>
          <wp:inline distT="0" distB="0" distL="0" distR="0" wp14:anchorId="4CE01735" wp14:editId="4BE73228">
            <wp:extent cx="6565900" cy="4456430"/>
            <wp:effectExtent l="0" t="0" r="6350" b="127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65900" cy="4456430"/>
                    </a:xfrm>
                    <a:prstGeom prst="rect">
                      <a:avLst/>
                    </a:prstGeom>
                    <a:noFill/>
                  </pic:spPr>
                </pic:pic>
              </a:graphicData>
            </a:graphic>
          </wp:inline>
        </w:drawing>
      </w:r>
    </w:p>
    <w:p w14:paraId="2C1F367A" w14:textId="77777777" w:rsidR="00025B64" w:rsidRDefault="00025B64" w:rsidP="00025B64">
      <w:pPr>
        <w:widowControl/>
        <w:jc w:val="left"/>
      </w:pPr>
      <w:r>
        <w:br w:type="page"/>
      </w:r>
    </w:p>
    <w:p w14:paraId="44E23E0B" w14:textId="100A84FC" w:rsidR="00E655D1" w:rsidRDefault="00E655D1" w:rsidP="00E655D1">
      <w:pPr>
        <w:rPr>
          <w:rFonts w:ascii="思源黑体 CN Bold" w:eastAsia="思源黑体 CN Bold" w:hAnsi="思源黑体 CN Bold"/>
          <w:b/>
          <w:bCs/>
          <w:color w:val="006600"/>
          <w:sz w:val="24"/>
          <w:szCs w:val="24"/>
        </w:rPr>
      </w:pPr>
      <w:r>
        <w:rPr>
          <w:rFonts w:ascii="思源黑体 CN Bold" w:eastAsia="思源黑体 CN Bold" w:hAnsi="思源黑体 CN Bold" w:hint="eastAsia"/>
          <w:b/>
          <w:bCs/>
          <w:color w:val="006600"/>
          <w:sz w:val="24"/>
          <w:szCs w:val="24"/>
        </w:rPr>
        <w:t>附录</w:t>
      </w:r>
      <w:r w:rsidR="00F47AE6">
        <w:rPr>
          <w:rFonts w:ascii="思源黑体 CN Bold" w:eastAsia="思源黑体 CN Bold" w:hAnsi="思源黑体 CN Bold"/>
          <w:b/>
          <w:bCs/>
          <w:color w:val="006600"/>
          <w:sz w:val="24"/>
          <w:szCs w:val="24"/>
        </w:rPr>
        <w:t>2</w:t>
      </w:r>
      <w:r>
        <w:rPr>
          <w:rFonts w:ascii="思源黑体 CN Bold" w:eastAsia="思源黑体 CN Bold" w:hAnsi="思源黑体 CN Bold" w:hint="eastAsia"/>
          <w:b/>
          <w:bCs/>
          <w:color w:val="006600"/>
          <w:sz w:val="24"/>
          <w:szCs w:val="24"/>
        </w:rPr>
        <w:t xml:space="preserve">  10个基因及相关检测意义</w:t>
      </w:r>
    </w:p>
    <w:p w14:paraId="3673102D"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t>EGFR</w:t>
      </w:r>
    </w:p>
    <w:p w14:paraId="77406290" w14:textId="5B80AB94" w:rsidR="00E655D1" w:rsidRDefault="00E655D1" w:rsidP="00E655D1">
      <w:pPr>
        <w:widowControl/>
        <w:spacing w:line="380" w:lineRule="exact"/>
        <w:jc w:val="left"/>
        <w:rPr>
          <w:rFonts w:ascii="思源黑体 CN Light" w:eastAsia="思源黑体 CN Light" w:hAnsi="思源黑体 CN Light" w:cs="思源黑体 CN Light"/>
          <w:b/>
          <w:bCs/>
          <w:color w:val="000000" w:themeColor="text1"/>
          <w:sz w:val="24"/>
          <w:szCs w:val="24"/>
        </w:rPr>
      </w:pPr>
      <w:r>
        <w:rPr>
          <w:noProof/>
        </w:rPr>
        <mc:AlternateContent>
          <mc:Choice Requires="wps">
            <w:drawing>
              <wp:inline distT="0" distB="0" distL="0" distR="0" wp14:anchorId="67683805" wp14:editId="33AEFF30">
                <wp:extent cx="5473700" cy="4445"/>
                <wp:effectExtent l="19050" t="19050" r="12700" b="14605"/>
                <wp:docPr id="235" name="直接连接符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CD5BF6" id="直接连接符 23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7C1234CE" w14:textId="77777777" w:rsidR="00E655D1" w:rsidRDefault="00E655D1" w:rsidP="00E655D1">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表皮受体生长因子）隶属酪氨酸激酶（RTK）家族，它可以通过与表皮生长因子（EGF）结合而激活其下游的多种信号途径，包括PI3K-AKT-mTOR信号通路、RAS-RAF-MEK-ERK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是肺癌中最为重要也是靶向药物最多的驱动基因之一，据统计，在亚洲非小细胞肺癌（NSCLC）人群中，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突变阳性的比例超过30%(PMID:</w:t>
      </w:r>
      <w:r>
        <w:t xml:space="preserve"> </w:t>
      </w:r>
      <w:r>
        <w:rPr>
          <w:rFonts w:ascii="思源黑体 CN Light" w:eastAsia="思源黑体 CN Light" w:hAnsi="思源黑体 CN Light" w:cs="思源黑体 CN Light" w:hint="eastAsia"/>
          <w:color w:val="000000" w:themeColor="text1"/>
          <w:sz w:val="18"/>
          <w:szCs w:val="18"/>
        </w:rPr>
        <w:t>24419411, PMID: 20526205)，其中肺腺癌的比例要明显高于肺鳞癌。肺癌中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的绝大部分突变发生在编码酪氨酸激酶区域的18-21号外显子，因此这一区域同时也是多种靶向药物的靶点。</w:t>
      </w:r>
    </w:p>
    <w:p w14:paraId="6180C4D6" w14:textId="4274C8BC" w:rsidR="00E655D1" w:rsidRDefault="00E655D1" w:rsidP="00E655D1">
      <w:pPr>
        <w:widowControl/>
        <w:spacing w:line="360" w:lineRule="auto"/>
        <w:ind w:firstLineChars="200" w:firstLine="420"/>
        <w:jc w:val="left"/>
        <w:rPr>
          <w:rFonts w:ascii="Times New Roman" w:eastAsia="微软雅黑" w:hAnsi="Times New Roman"/>
          <w:color w:val="000000"/>
          <w:sz w:val="18"/>
          <w:szCs w:val="18"/>
          <w:lang w:val="en-GB"/>
        </w:rPr>
      </w:pPr>
      <w:r>
        <w:rPr>
          <w:rFonts w:hint="eastAsia"/>
          <w:noProof/>
        </w:rPr>
        <w:drawing>
          <wp:anchor distT="0" distB="0" distL="114300" distR="114300" simplePos="0" relativeHeight="252747776" behindDoc="1" locked="0" layoutInCell="1" allowOverlap="1" wp14:anchorId="243A0045" wp14:editId="1EA531D0">
            <wp:simplePos x="0" y="0"/>
            <wp:positionH relativeFrom="column">
              <wp:posOffset>710565</wp:posOffset>
            </wp:positionH>
            <wp:positionV relativeFrom="paragraph">
              <wp:posOffset>144780</wp:posOffset>
            </wp:positionV>
            <wp:extent cx="4229735" cy="2585085"/>
            <wp:effectExtent l="0" t="0" r="0" b="5715"/>
            <wp:wrapNone/>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29735" cy="2585085"/>
                    </a:xfrm>
                    <a:prstGeom prst="rect">
                      <a:avLst/>
                    </a:prstGeom>
                    <a:noFill/>
                  </pic:spPr>
                </pic:pic>
              </a:graphicData>
            </a:graphic>
            <wp14:sizeRelH relativeFrom="page">
              <wp14:pctWidth>0</wp14:pctWidth>
            </wp14:sizeRelH>
            <wp14:sizeRelV relativeFrom="page">
              <wp14:pctHeight>0</wp14:pctHeight>
            </wp14:sizeRelV>
          </wp:anchor>
        </w:drawing>
      </w:r>
    </w:p>
    <w:p w14:paraId="240C2547"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00FEDEFA"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4CBCC98D"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018D10ED"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1BCF05DA"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7020470C" w14:textId="77777777" w:rsidR="00E655D1" w:rsidRDefault="00E655D1" w:rsidP="00E655D1">
      <w:pPr>
        <w:widowControl/>
        <w:spacing w:line="360" w:lineRule="auto"/>
        <w:ind w:firstLineChars="200" w:firstLine="360"/>
        <w:jc w:val="left"/>
        <w:rPr>
          <w:rFonts w:ascii="Times New Roman" w:eastAsia="微软雅黑" w:hAnsi="Times New Roman"/>
          <w:color w:val="000000"/>
          <w:sz w:val="18"/>
          <w:szCs w:val="18"/>
          <w:lang w:val="en-GB"/>
        </w:rPr>
      </w:pPr>
    </w:p>
    <w:p w14:paraId="21528E4F" w14:textId="77777777" w:rsidR="00E655D1" w:rsidRDefault="00E655D1" w:rsidP="00E655D1">
      <w:pPr>
        <w:widowControl/>
        <w:ind w:firstLineChars="200" w:firstLine="360"/>
        <w:jc w:val="left"/>
        <w:rPr>
          <w:rFonts w:ascii="Times New Roman" w:eastAsia="微软雅黑" w:hAnsi="Times New Roman"/>
          <w:color w:val="000000"/>
          <w:sz w:val="18"/>
          <w:szCs w:val="18"/>
          <w:lang w:val="en-GB"/>
        </w:rPr>
      </w:pPr>
    </w:p>
    <w:p w14:paraId="772A40FE" w14:textId="77777777" w:rsidR="00E655D1" w:rsidRDefault="00E655D1" w:rsidP="00E655D1">
      <w:pPr>
        <w:widowControl/>
        <w:ind w:firstLineChars="200" w:firstLine="360"/>
        <w:jc w:val="left"/>
        <w:rPr>
          <w:rFonts w:ascii="Times New Roman" w:eastAsia="微软雅黑" w:hAnsi="Times New Roman"/>
          <w:color w:val="000000"/>
          <w:sz w:val="18"/>
          <w:szCs w:val="18"/>
          <w:lang w:val="en-GB"/>
        </w:rPr>
      </w:pPr>
    </w:p>
    <w:p w14:paraId="0EB53552" w14:textId="77777777" w:rsidR="00E655D1" w:rsidRDefault="00E655D1" w:rsidP="00E655D1">
      <w:pPr>
        <w:widowControl/>
        <w:jc w:val="left"/>
        <w:rPr>
          <w:rFonts w:ascii="Times New Roman" w:eastAsia="微软雅黑" w:hAnsi="Times New Roman"/>
          <w:color w:val="000000"/>
          <w:sz w:val="18"/>
          <w:szCs w:val="18"/>
          <w:lang w:val="en-GB"/>
        </w:rPr>
      </w:pPr>
    </w:p>
    <w:p w14:paraId="58CB3D4A" w14:textId="77777777" w:rsidR="00E655D1" w:rsidRDefault="00E655D1" w:rsidP="00E655D1">
      <w:pPr>
        <w:widowControl/>
        <w:spacing w:line="380" w:lineRule="exact"/>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基因常见突变及位置(PMID:17318210) </w:t>
      </w:r>
    </w:p>
    <w:p w14:paraId="07FB2A0F" w14:textId="77777777" w:rsidR="00E655D1" w:rsidRDefault="00E655D1" w:rsidP="00E655D1">
      <w:pPr>
        <w:widowControl/>
        <w:spacing w:line="380" w:lineRule="exact"/>
        <w:ind w:firstLineChars="250" w:firstLine="45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L858R和Exon19del突变是最常见的两种肺癌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突变类型，约占</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突变总数的90%，它们可增强</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酪氨酸激酶活性，从而导致下游多种信号通路的超活性化。目前FDA和NMPA已经批准奥希替尼（Osimertinib）、吉非替尼（Gefitinib）、阿法替尼（Afatinib）、厄洛替尼（Erlotinib）、达可替尼（Dacomitinib）、埃克替尼（Icotinib）等用于EGFR突变的肺癌患者的治疗。另外，对携带EGFR敏感突变的患者，NCCN指南优先推荐奥希替尼用于一线治疗，其他推荐中用于一线治疗的药物还包括：厄洛替尼、阿法替尼、吉非替尼、达可替尼及厄洛替尼+雷莫芦单抗；并认为在特定条件下的患者可使用厄洛替尼+贝伐珠单抗进行治疗；其中对于出现脑转移的患者，不建议使用达可替尼。同时NSCLC NCCN指南中也建议，</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19号外显子插入、L861Q、G719X、S768I等突变为</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基因的少见突变，约占</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阳性NSCLC患者的10％；并认为这些突变也与</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TKI治疗响应相关。</w:t>
      </w:r>
      <w:r>
        <w:rPr>
          <w:rFonts w:ascii="思源黑体 CN Light" w:eastAsia="思源黑体 CN Light" w:hAnsi="思源黑体 CN Light" w:cs="思源黑体 CN Light" w:hint="eastAsia"/>
          <w:color w:val="000000" w:themeColor="text1"/>
          <w:sz w:val="18"/>
          <w:szCs w:val="18"/>
        </w:rPr>
        <w:br/>
        <w:t xml:space="preserve">    </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T790M突变发生在20号外显子，为第一代和第二代EGFR-TKI类药物的主要耐药机制之一，《中国非小细胞肺癌患者EGFR T790M基因突变检测专家共识》中指出：目前已报道的EGFR-TKI耐药后组织样本的T790M突变阳性率基本在60%左右。FDA批准奥希替尼用于既往接受EGFR-TKI治疗时或治疗后进展的</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T790M阳性的转移性NSCLC患者的治疗。NMPA批准阿美替尼、伏美替尼用于既往经EGFR-TKI治疗时或治疗后出现疾病进展，并且经检测确认存在</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T790M突变阳性的局部晚期或转移性非小细胞性肺癌（NSCLC）成人患者的治疗。</w:t>
      </w:r>
    </w:p>
    <w:p w14:paraId="0ACBBD3E" w14:textId="39B489C6" w:rsidR="00855500" w:rsidRDefault="00E655D1" w:rsidP="007E159C">
      <w:pPr>
        <w:widowControl/>
        <w:spacing w:line="380" w:lineRule="exact"/>
        <w:ind w:firstLineChars="250" w:firstLine="450"/>
        <w:rPr>
          <w:rFonts w:ascii="思源黑体 CN Bold" w:eastAsia="思源黑体 CN Bold" w:hAnsi="思源黑体 CN Bold" w:cs="思源黑体 CN Light"/>
          <w:b/>
          <w:bCs/>
          <w:i/>
          <w:iCs/>
          <w:color w:val="000000" w:themeColor="text1"/>
          <w:sz w:val="24"/>
          <w:szCs w:val="24"/>
        </w:rPr>
      </w:pPr>
      <w:r>
        <w:rPr>
          <w:rFonts w:ascii="思源黑体 CN Light" w:eastAsia="思源黑体 CN Light" w:hAnsi="思源黑体 CN Light" w:cs="思源黑体 CN Light" w:hint="eastAsia"/>
          <w:color w:val="000000" w:themeColor="text1"/>
          <w:sz w:val="18"/>
          <w:szCs w:val="18"/>
        </w:rPr>
        <w:t>FDA批准Amivantamab-vmjw（JNJ-6372）用于携带</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基因20外显子插入（exon20ins）突变且经含铂化疗期间或之后疾病进展的非小细胞肺癌（NSCLC）患者治疗，NCCN NSCLC指南中也基于该获批适应症进行了推荐。另外，指南中认为，除了特定的</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20外显子插入类型（p.A763_Y764insFQEA，p.A763_Y764insLQEA），携带其他</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20外显子插入突变的肺癌患者对EGFR-TKI类药物的响应可能较低。</w:t>
      </w:r>
      <w:r w:rsidR="00855500">
        <w:rPr>
          <w:rFonts w:ascii="思源黑体 CN Bold" w:eastAsia="思源黑体 CN Bold" w:hAnsi="思源黑体 CN Bold" w:cs="思源黑体 CN Light"/>
          <w:b/>
          <w:bCs/>
          <w:i/>
          <w:iCs/>
          <w:color w:val="000000" w:themeColor="text1"/>
          <w:sz w:val="24"/>
          <w:szCs w:val="24"/>
        </w:rPr>
        <w:br w:type="page"/>
      </w:r>
    </w:p>
    <w:p w14:paraId="31F6804B" w14:textId="76AAA012" w:rsidR="00E655D1" w:rsidRDefault="00E655D1" w:rsidP="00E655D1">
      <w:pPr>
        <w:widowControl/>
        <w:jc w:val="left"/>
        <w:rPr>
          <w:rFonts w:ascii="思源黑体 CN Light" w:eastAsia="思源黑体 CN Light" w:hAnsi="思源黑体 CN Light"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t>ALK</w:t>
      </w:r>
    </w:p>
    <w:p w14:paraId="58A4906A" w14:textId="47CB026E"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6029127C" wp14:editId="62E35F47">
                <wp:extent cx="5473700" cy="4445"/>
                <wp:effectExtent l="19050" t="19050" r="12700" b="14605"/>
                <wp:docPr id="232" name="直接连接符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BD8EF61" id="直接连接符 23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C45242D" w14:textId="77777777" w:rsidR="00E655D1" w:rsidRDefault="00E655D1" w:rsidP="00E655D1">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基因（间变性淋巴瘤激酶）编码一种受体酪氨酸激酶，属于胰岛素受体家族成员，在大脑和神经系统的发育中起着重要的作用。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融合、突变或扩增在多种肿瘤中都有发生，包括间变性大淋巴细胞瘤、成神经细胞瘤、结直肠癌以及肺癌等(PMID: 8122112, PMID: 18593892, PMID: 19737969)，是一种强力的肿瘤驱动基因。</w:t>
      </w:r>
    </w:p>
    <w:p w14:paraId="43899AE1" w14:textId="5C46DAF8" w:rsidR="00E655D1" w:rsidRDefault="00E655D1" w:rsidP="00E655D1">
      <w:pPr>
        <w:widowControl/>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48800" behindDoc="1" locked="0" layoutInCell="1" allowOverlap="1" wp14:anchorId="22B6FA76" wp14:editId="7D98717E">
            <wp:simplePos x="0" y="0"/>
            <wp:positionH relativeFrom="column">
              <wp:posOffset>1510665</wp:posOffset>
            </wp:positionH>
            <wp:positionV relativeFrom="paragraph">
              <wp:posOffset>1077595</wp:posOffset>
            </wp:positionV>
            <wp:extent cx="3286125" cy="3145155"/>
            <wp:effectExtent l="0" t="0" r="9525" b="0"/>
            <wp:wrapTopAndBottom/>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86125" cy="3145155"/>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融合搭档基因超过20种，包括</w:t>
      </w:r>
      <w:r>
        <w:rPr>
          <w:rFonts w:ascii="思源黑体 CN Light" w:eastAsia="思源黑体 CN Light" w:hAnsi="思源黑体 CN Light" w:cs="思源黑体 CN Light" w:hint="eastAsia"/>
          <w:i/>
          <w:iCs/>
          <w:color w:val="000000" w:themeColor="text1"/>
          <w:sz w:val="18"/>
          <w:szCs w:val="18"/>
        </w:rPr>
        <w:t>EML4-ALK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KIF5B-ALK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TFG-ALK</w:t>
      </w:r>
      <w:r>
        <w:rPr>
          <w:rFonts w:ascii="思源黑体 CN Light" w:eastAsia="思源黑体 CN Light" w:hAnsi="思源黑体 CN Light" w:cs="思源黑体 CN Light" w:hint="eastAsia"/>
          <w:color w:val="000000" w:themeColor="text1"/>
          <w:sz w:val="18"/>
          <w:szCs w:val="18"/>
        </w:rPr>
        <w:t>等。在非小细胞肺癌中，有约3%~7%的病例存在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融合突变(PMID: 22311682)，其中</w:t>
      </w:r>
      <w:r>
        <w:rPr>
          <w:rFonts w:ascii="思源黑体 CN Light" w:eastAsia="思源黑体 CN Light" w:hAnsi="思源黑体 CN Light" w:cs="思源黑体 CN Light" w:hint="eastAsia"/>
          <w:i/>
          <w:iCs/>
          <w:color w:val="000000" w:themeColor="text1"/>
          <w:sz w:val="18"/>
          <w:szCs w:val="18"/>
        </w:rPr>
        <w:t>EML4-ALK</w:t>
      </w:r>
      <w:r>
        <w:rPr>
          <w:rFonts w:ascii="思源黑体 CN Light" w:eastAsia="思源黑体 CN Light" w:hAnsi="思源黑体 CN Light" w:cs="思源黑体 CN Light" w:hint="eastAsia"/>
          <w:color w:val="000000" w:themeColor="text1"/>
          <w:sz w:val="18"/>
          <w:szCs w:val="18"/>
        </w:rPr>
        <w:t>的融合突变最为常见，其融合构型超过20种，又以</w:t>
      </w:r>
      <w:r>
        <w:rPr>
          <w:rFonts w:ascii="思源黑体 CN Light" w:eastAsia="思源黑体 CN Light" w:hAnsi="思源黑体 CN Light" w:cs="思源黑体 CN Light" w:hint="eastAsia"/>
          <w:i/>
          <w:iCs/>
          <w:color w:val="000000" w:themeColor="text1"/>
          <w:sz w:val="18"/>
          <w:szCs w:val="18"/>
        </w:rPr>
        <w:t>EML4</w:t>
      </w:r>
      <w:r>
        <w:rPr>
          <w:rFonts w:ascii="思源黑体 CN Light" w:eastAsia="思源黑体 CN Light" w:hAnsi="思源黑体 CN Light" w:cs="思源黑体 CN Light" w:hint="eastAsia"/>
          <w:color w:val="000000" w:themeColor="text1"/>
          <w:sz w:val="18"/>
          <w:szCs w:val="18"/>
        </w:rPr>
        <w:t>:Exon13-</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:Exon20最为常见，约占突变总数的50%(PMID: 22311682)。大部分的融合断点均发生在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基因的20号外显子或20号外显子的上游，也有少数发生在19号外显子上，这使得融合后的ALK蛋白保留了完整的激酶区域，这是</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发挥致癌活性的关键部位。</w:t>
      </w:r>
    </w:p>
    <w:p w14:paraId="11077CFD" w14:textId="77777777" w:rsidR="00E655D1" w:rsidRDefault="00E655D1" w:rsidP="00E655D1">
      <w:pPr>
        <w:widowControl/>
        <w:spacing w:line="380" w:lineRule="exact"/>
        <w:ind w:firstLineChars="200" w:firstLine="420"/>
        <w:jc w:val="center"/>
        <w:rPr>
          <w:rFonts w:ascii="思源黑体 CN Light" w:eastAsia="思源黑体 CN Light" w:hAnsi="思源黑体 CN Light" w:cs="思源黑体 CN Light"/>
          <w:color w:val="000000" w:themeColor="text1"/>
          <w:sz w:val="18"/>
          <w:szCs w:val="18"/>
        </w:rPr>
      </w:pPr>
      <w:r>
        <w:rPr>
          <w:rFonts w:ascii="Times New Roman" w:eastAsia="微软雅黑" w:hAnsi="Times New Roman"/>
          <w:color w:val="000000"/>
          <w:szCs w:val="21"/>
        </w:rPr>
        <w:t xml:space="preserve">  </w:t>
      </w:r>
      <w:r>
        <w:rPr>
          <w:rFonts w:ascii="Times New Roman" w:eastAsia="微软雅黑" w:hAnsi="Times New Roman"/>
          <w:color w:val="000000"/>
          <w:sz w:val="18"/>
          <w:szCs w:val="18"/>
        </w:rPr>
        <w:t xml:space="preserve"> </w:t>
      </w:r>
      <w:r>
        <w:rPr>
          <w:rFonts w:ascii="思源黑体 CN Light" w:eastAsia="思源黑体 CN Light" w:hAnsi="思源黑体 CN Light" w:cs="思源黑体 CN Light" w:hint="eastAsia"/>
          <w:color w:val="000000" w:themeColor="text1"/>
          <w:sz w:val="18"/>
          <w:szCs w:val="18"/>
        </w:rPr>
        <w:t>NSCLC中几种常见的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 xml:space="preserve">融合突变构型(PMID: 22311682) </w:t>
      </w:r>
    </w:p>
    <w:p w14:paraId="6752A1D1" w14:textId="5E762148" w:rsidR="00E655D1" w:rsidRDefault="00E655D1" w:rsidP="00E655D1">
      <w:pPr>
        <w:widowControl/>
        <w:spacing w:line="380" w:lineRule="exact"/>
        <w:ind w:firstLineChars="200" w:firstLine="360"/>
        <w:rPr>
          <w:rFonts w:ascii="Times New Roman" w:eastAsia="微软雅黑" w:hAnsi="Times New Roman"/>
          <w:color w:val="000000"/>
          <w:sz w:val="18"/>
          <w:szCs w:val="18"/>
        </w:rPr>
      </w:pPr>
      <w:r>
        <w:rPr>
          <w:rFonts w:ascii="思源黑体 CN Light" w:eastAsia="思源黑体 CN Light" w:hAnsi="思源黑体 CN Light" w:cs="思源黑体 CN Light" w:hint="eastAsia"/>
          <w:color w:val="000000" w:themeColor="text1"/>
          <w:sz w:val="18"/>
          <w:szCs w:val="18"/>
        </w:rPr>
        <w:t>FDA已批准包括克唑替尼（Crizotinib）、塞瑞替尼（Ceritinib）、阿来替尼（Alectinib）、布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Brigatinib）和劳拉替尼（Lorlatinib）在内的多种靶向药物用于ALK融合阳性非小细胞肺癌的治疗。NMPA批准恩沙替尼可用于此前接受过克唑替尼治疗后进展或对克唑替尼不耐受的ALK阳性，局部晚期或转移性NSCLC患者的治疗。对于ALK融合阳性的患者，NCCN指南优先推荐阿来替尼、布</w:t>
      </w:r>
      <w:r w:rsidR="006C39C5">
        <w:rPr>
          <w:rFonts w:ascii="思源黑体 CN Light" w:eastAsia="思源黑体 CN Light" w:hAnsi="思源黑体 CN Light" w:cs="思源黑体 CN Light" w:hint="eastAsia"/>
          <w:color w:val="000000" w:themeColor="text1"/>
          <w:sz w:val="18"/>
          <w:szCs w:val="18"/>
        </w:rPr>
        <w:t>格</w:t>
      </w:r>
      <w:r>
        <w:rPr>
          <w:rFonts w:ascii="思源黑体 CN Light" w:eastAsia="思源黑体 CN Light" w:hAnsi="思源黑体 CN Light" w:cs="思源黑体 CN Light" w:hint="eastAsia"/>
          <w:color w:val="000000" w:themeColor="text1"/>
          <w:sz w:val="18"/>
          <w:szCs w:val="18"/>
        </w:rPr>
        <w:t>替尼、劳拉替尼用于治疗，其他推荐用于一线治疗的药物还有塞瑞替尼，并认为特定条件下可以使用克唑替尼进行治疗。</w:t>
      </w:r>
    </w:p>
    <w:p w14:paraId="6816B9B2" w14:textId="77777777" w:rsidR="00E655D1" w:rsidRDefault="00E655D1" w:rsidP="00E655D1">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基因上已经出现了多种针对克唑替尼的获得性耐药突变，包括C1156Y，F1174L等(PMID: 21030459, PMID: 20979473)，这些突变主要集中在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基因的22~25号外显子。</w:t>
      </w:r>
    </w:p>
    <w:p w14:paraId="4ADEDBA6" w14:textId="77777777" w:rsidR="00E655D1" w:rsidRDefault="00E655D1" w:rsidP="00E655D1">
      <w:pPr>
        <w:widowControl/>
        <w:jc w:val="left"/>
        <w:rPr>
          <w:rFonts w:ascii="思源黑体 CN Light" w:eastAsia="思源黑体 CN Light" w:hAnsi="思源黑体 CN Light" w:cs="思源黑体 CN Light"/>
          <w:color w:val="000000" w:themeColor="text1"/>
          <w:kern w:val="0"/>
          <w:sz w:val="18"/>
          <w:szCs w:val="18"/>
        </w:rPr>
        <w:sectPr w:rsidR="00E655D1" w:rsidSect="004D7AE7">
          <w:pgSz w:w="11906" w:h="16838"/>
          <w:pgMar w:top="1361" w:right="782" w:bottom="794" w:left="782" w:header="567" w:footer="567" w:gutter="0"/>
          <w:cols w:space="720"/>
          <w:docGrid w:type="lines" w:linePitch="312"/>
        </w:sectPr>
      </w:pPr>
    </w:p>
    <w:p w14:paraId="629D3E0D"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t>ROS1</w:t>
      </w:r>
      <w:r>
        <w:rPr>
          <w:rFonts w:ascii="思源黑体 CN Bold" w:eastAsia="思源黑体 CN Bold" w:hAnsi="思源黑体 CN Bold" w:cs="思源黑体 CN Light" w:hint="eastAsia"/>
          <w:b/>
          <w:bCs/>
          <w:color w:val="000000" w:themeColor="text1"/>
          <w:sz w:val="24"/>
          <w:szCs w:val="24"/>
        </w:rPr>
        <w:t xml:space="preserve"> </w:t>
      </w:r>
    </w:p>
    <w:p w14:paraId="45627541" w14:textId="5C47AD0B"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60B34B6B" wp14:editId="691B6D94">
                <wp:extent cx="5473700" cy="4445"/>
                <wp:effectExtent l="19050" t="19050" r="12700" b="14605"/>
                <wp:docPr id="230" name="直接连接符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7E78AAD" id="直接连接符 23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6D39141B" w14:textId="77777777" w:rsidR="00E655D1" w:rsidRDefault="00E655D1" w:rsidP="00E655D1">
      <w:pPr>
        <w:spacing w:line="380" w:lineRule="exact"/>
        <w:rPr>
          <w:rFonts w:ascii="思源黑体 CN Light" w:eastAsia="思源黑体 CN Light" w:hAnsi="思源黑体 CN Light" w:cs="思源黑体 CN Light"/>
          <w:color w:val="000000" w:themeColor="text1"/>
          <w:sz w:val="18"/>
          <w:szCs w:val="18"/>
        </w:rPr>
      </w:pPr>
      <w:r>
        <w:rPr>
          <w:rFonts w:ascii="Times New Roman" w:eastAsia="微软雅黑" w:hAnsi="Times New Roman"/>
          <w:b/>
          <w:szCs w:val="21"/>
        </w:rPr>
        <w:tab/>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基因编码一种受体酪氨酸激酶，同样属于胰岛素受体家族成员，</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融合在脑胶质瘤、肺癌、胆管癌等多种肿瘤中都有报道(PMID: 12661006, PMID: 21253578, PMID: 18083107)，是一种重要的肿瘤驱动基因。</w:t>
      </w:r>
    </w:p>
    <w:p w14:paraId="41C53350" w14:textId="77777777" w:rsidR="00E655D1" w:rsidRDefault="00E655D1" w:rsidP="00E655D1">
      <w:pPr>
        <w:spacing w:line="380" w:lineRule="exact"/>
        <w:ind w:firstLine="360"/>
        <w:rPr>
          <w:rFonts w:ascii="Times New Roman" w:eastAsia="微软雅黑" w:hAnsi="Times New Roman"/>
          <w:color w:val="000000"/>
          <w:sz w:val="18"/>
          <w:szCs w:val="18"/>
        </w:rPr>
      </w:pPr>
      <w:r>
        <w:rPr>
          <w:rFonts w:ascii="思源黑体 CN Light" w:eastAsia="思源黑体 CN Light" w:hAnsi="思源黑体 CN Light" w:cs="思源黑体 CN Light" w:hint="eastAsia"/>
          <w:color w:val="000000" w:themeColor="text1"/>
          <w:sz w:val="18"/>
          <w:szCs w:val="18"/>
        </w:rPr>
        <w:t>目前发现的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基因融合模式超过25种，包括</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SLC34A2-ROS1</w:t>
      </w:r>
      <w:r>
        <w:rPr>
          <w:rFonts w:ascii="思源黑体 CN Light" w:eastAsia="思源黑体 CN Light" w:hAnsi="思源黑体 CN Light" w:cs="思源黑体 CN Light" w:hint="eastAsia"/>
          <w:color w:val="000000" w:themeColor="text1"/>
          <w:sz w:val="18"/>
          <w:szCs w:val="18"/>
        </w:rPr>
        <w:t>等。目前报道最多的为肺癌，统计显示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融合突变在肺腺癌病例中的发生概率约为2-4%(PMID: 22215748)。其中最为常见的融合模式为</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，约占</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突变总数的41%，其次为</w:t>
      </w:r>
      <w:r>
        <w:rPr>
          <w:rFonts w:ascii="思源黑体 CN Light" w:eastAsia="思源黑体 CN Light" w:hAnsi="思源黑体 CN Light" w:cs="思源黑体 CN Light" w:hint="eastAsia"/>
          <w:i/>
          <w:iCs/>
          <w:color w:val="000000" w:themeColor="text1"/>
          <w:sz w:val="18"/>
          <w:szCs w:val="18"/>
        </w:rPr>
        <w:t>SLC34A2-ROS1</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hint="eastAsia"/>
          <w:i/>
          <w:iCs/>
          <w:color w:val="000000" w:themeColor="text1"/>
          <w:sz w:val="18"/>
          <w:szCs w:val="18"/>
        </w:rPr>
        <w:t>SDC4-ROS1</w:t>
      </w:r>
      <w:r>
        <w:rPr>
          <w:rFonts w:ascii="思源黑体 CN Light" w:eastAsia="思源黑体 CN Light" w:hAnsi="思源黑体 CN Light" w:cs="思源黑体 CN Light" w:hint="eastAsia"/>
          <w:color w:val="000000" w:themeColor="text1"/>
          <w:sz w:val="18"/>
          <w:szCs w:val="18"/>
        </w:rPr>
        <w:t>融合突变(PMID: 27256160)。大部分</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融合的断点发生在基因的Exon32至Exon36之间，这使得其融合产物保留了关键的酪氨酸蛋白激酶结构域，该区域可以通过融合产物的二聚化而被持续激活，从而导致下游多种与细胞生长和增殖相关的信号通路的活性化</w:t>
      </w:r>
      <w:r>
        <w:rPr>
          <w:rFonts w:ascii="Times New Roman" w:eastAsia="微软雅黑" w:hAnsi="Times New Roman" w:hint="eastAsia"/>
          <w:color w:val="000000"/>
          <w:sz w:val="18"/>
          <w:szCs w:val="18"/>
        </w:rPr>
        <w:t>。</w:t>
      </w:r>
    </w:p>
    <w:p w14:paraId="454E664B" w14:textId="3FEFC54D" w:rsidR="00E655D1" w:rsidRDefault="00E655D1" w:rsidP="00E655D1">
      <w:pPr>
        <w:spacing w:line="380" w:lineRule="exact"/>
        <w:ind w:firstLine="360"/>
        <w:rPr>
          <w:rFonts w:ascii="Times New Roman" w:eastAsia="微软雅黑" w:hAnsi="Times New Roman"/>
          <w:color w:val="000000"/>
          <w:sz w:val="18"/>
          <w:szCs w:val="18"/>
        </w:rPr>
      </w:pPr>
      <w:r>
        <w:rPr>
          <w:noProof/>
        </w:rPr>
        <w:drawing>
          <wp:anchor distT="0" distB="0" distL="114300" distR="114300" simplePos="0" relativeHeight="252749824" behindDoc="0" locked="0" layoutInCell="1" allowOverlap="1" wp14:anchorId="59613DCF" wp14:editId="72158DD9">
            <wp:simplePos x="0" y="0"/>
            <wp:positionH relativeFrom="column">
              <wp:posOffset>1303020</wp:posOffset>
            </wp:positionH>
            <wp:positionV relativeFrom="paragraph">
              <wp:posOffset>154940</wp:posOffset>
            </wp:positionV>
            <wp:extent cx="3620135" cy="2656840"/>
            <wp:effectExtent l="0" t="0" r="0" b="0"/>
            <wp:wrapSquare wrapText="bothSides"/>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20135" cy="2656840"/>
                    </a:xfrm>
                    <a:prstGeom prst="rect">
                      <a:avLst/>
                    </a:prstGeom>
                    <a:noFill/>
                  </pic:spPr>
                </pic:pic>
              </a:graphicData>
            </a:graphic>
            <wp14:sizeRelH relativeFrom="page">
              <wp14:pctWidth>0</wp14:pctWidth>
            </wp14:sizeRelH>
            <wp14:sizeRelV relativeFrom="page">
              <wp14:pctHeight>0</wp14:pctHeight>
            </wp14:sizeRelV>
          </wp:anchor>
        </w:drawing>
      </w:r>
    </w:p>
    <w:p w14:paraId="6BB72A1A" w14:textId="77777777" w:rsidR="00E655D1" w:rsidRDefault="00E655D1" w:rsidP="00E655D1">
      <w:pPr>
        <w:spacing w:line="380" w:lineRule="exact"/>
        <w:ind w:firstLine="360"/>
        <w:rPr>
          <w:rFonts w:ascii="Times New Roman" w:eastAsia="微软雅黑" w:hAnsi="Times New Roman"/>
          <w:color w:val="000000"/>
          <w:sz w:val="18"/>
          <w:szCs w:val="18"/>
        </w:rPr>
      </w:pPr>
    </w:p>
    <w:p w14:paraId="6CD725FF" w14:textId="77777777" w:rsidR="00E655D1" w:rsidRDefault="00E655D1" w:rsidP="00E655D1">
      <w:pPr>
        <w:spacing w:line="380" w:lineRule="exact"/>
        <w:ind w:firstLine="360"/>
        <w:rPr>
          <w:rFonts w:ascii="Times New Roman" w:eastAsia="微软雅黑" w:hAnsi="Times New Roman"/>
          <w:color w:val="000000"/>
          <w:sz w:val="18"/>
          <w:szCs w:val="18"/>
        </w:rPr>
      </w:pPr>
    </w:p>
    <w:p w14:paraId="14D99FE6" w14:textId="77777777" w:rsidR="00E655D1" w:rsidRDefault="00E655D1" w:rsidP="00E655D1">
      <w:pPr>
        <w:spacing w:line="380" w:lineRule="exact"/>
        <w:ind w:firstLine="360"/>
        <w:rPr>
          <w:rFonts w:ascii="Times New Roman" w:eastAsia="微软雅黑" w:hAnsi="Times New Roman"/>
          <w:color w:val="000000"/>
          <w:sz w:val="18"/>
          <w:szCs w:val="18"/>
        </w:rPr>
      </w:pPr>
    </w:p>
    <w:p w14:paraId="7BD8028F" w14:textId="77777777" w:rsidR="00E655D1" w:rsidRDefault="00E655D1" w:rsidP="00E655D1">
      <w:pPr>
        <w:spacing w:line="380" w:lineRule="exact"/>
        <w:ind w:firstLine="360"/>
        <w:rPr>
          <w:rFonts w:ascii="Times New Roman" w:eastAsia="微软雅黑" w:hAnsi="Times New Roman"/>
          <w:color w:val="000000"/>
          <w:sz w:val="18"/>
          <w:szCs w:val="18"/>
        </w:rPr>
      </w:pPr>
    </w:p>
    <w:p w14:paraId="28E71725" w14:textId="77777777" w:rsidR="00E655D1" w:rsidRDefault="00E655D1" w:rsidP="00E655D1">
      <w:pPr>
        <w:spacing w:line="380" w:lineRule="exact"/>
        <w:ind w:firstLine="360"/>
        <w:rPr>
          <w:rFonts w:ascii="Times New Roman" w:eastAsia="微软雅黑" w:hAnsi="Times New Roman"/>
          <w:color w:val="000000"/>
          <w:sz w:val="18"/>
          <w:szCs w:val="18"/>
        </w:rPr>
      </w:pPr>
    </w:p>
    <w:p w14:paraId="446FAF32" w14:textId="77777777" w:rsidR="00E655D1" w:rsidRDefault="00E655D1" w:rsidP="00E655D1">
      <w:pPr>
        <w:spacing w:line="380" w:lineRule="exact"/>
        <w:ind w:firstLine="360"/>
        <w:rPr>
          <w:rFonts w:ascii="Times New Roman" w:eastAsia="微软雅黑" w:hAnsi="Times New Roman"/>
          <w:color w:val="000000"/>
          <w:sz w:val="18"/>
          <w:szCs w:val="18"/>
        </w:rPr>
      </w:pPr>
    </w:p>
    <w:p w14:paraId="0BA0F951" w14:textId="77777777" w:rsidR="00E655D1" w:rsidRDefault="00E655D1" w:rsidP="00E655D1">
      <w:pPr>
        <w:spacing w:line="380" w:lineRule="exact"/>
        <w:ind w:firstLine="360"/>
        <w:rPr>
          <w:rFonts w:ascii="Times New Roman" w:eastAsia="微软雅黑" w:hAnsi="Times New Roman"/>
          <w:color w:val="000000"/>
          <w:sz w:val="18"/>
          <w:szCs w:val="18"/>
        </w:rPr>
      </w:pPr>
    </w:p>
    <w:p w14:paraId="39895E56" w14:textId="77777777" w:rsidR="00E655D1" w:rsidRDefault="00E655D1" w:rsidP="00E655D1">
      <w:pPr>
        <w:spacing w:line="380" w:lineRule="exact"/>
        <w:ind w:firstLine="360"/>
        <w:rPr>
          <w:rFonts w:ascii="Times New Roman" w:eastAsia="微软雅黑" w:hAnsi="Times New Roman"/>
          <w:color w:val="000000"/>
          <w:sz w:val="18"/>
          <w:szCs w:val="18"/>
        </w:rPr>
      </w:pPr>
    </w:p>
    <w:p w14:paraId="65F4CEC6" w14:textId="77777777" w:rsidR="00E655D1" w:rsidRDefault="00E655D1" w:rsidP="00E655D1">
      <w:pPr>
        <w:spacing w:line="380" w:lineRule="exact"/>
        <w:ind w:firstLine="360"/>
        <w:rPr>
          <w:rFonts w:ascii="Times New Roman" w:eastAsia="微软雅黑" w:hAnsi="Times New Roman"/>
          <w:color w:val="000000"/>
          <w:sz w:val="18"/>
          <w:szCs w:val="18"/>
        </w:rPr>
      </w:pPr>
    </w:p>
    <w:p w14:paraId="7BAD7158" w14:textId="77777777" w:rsidR="00E655D1" w:rsidRDefault="00E655D1" w:rsidP="00E655D1">
      <w:pPr>
        <w:spacing w:line="380" w:lineRule="exact"/>
        <w:ind w:firstLine="360"/>
        <w:rPr>
          <w:rFonts w:ascii="Times New Roman" w:eastAsia="微软雅黑" w:hAnsi="Times New Roman"/>
          <w:color w:val="000000"/>
          <w:sz w:val="18"/>
          <w:szCs w:val="18"/>
        </w:rPr>
      </w:pPr>
    </w:p>
    <w:p w14:paraId="47E240FE" w14:textId="77777777" w:rsidR="00E655D1" w:rsidRDefault="00E655D1" w:rsidP="00E655D1">
      <w:pPr>
        <w:spacing w:line="380" w:lineRule="exact"/>
        <w:ind w:firstLine="360"/>
        <w:rPr>
          <w:rFonts w:ascii="Times New Roman" w:eastAsia="微软雅黑" w:hAnsi="Times New Roman"/>
          <w:color w:val="000000"/>
          <w:sz w:val="18"/>
          <w:szCs w:val="18"/>
        </w:rPr>
      </w:pPr>
    </w:p>
    <w:p w14:paraId="4DE42C36" w14:textId="77777777" w:rsidR="00E655D1" w:rsidRDefault="00E655D1" w:rsidP="00E655D1">
      <w:pPr>
        <w:spacing w:line="500" w:lineRule="exact"/>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20"/>
          <w:szCs w:val="16"/>
        </w:rPr>
        <w:t>N</w:t>
      </w:r>
      <w:r>
        <w:rPr>
          <w:rFonts w:ascii="思源黑体 CN Light" w:eastAsia="思源黑体 CN Light" w:hAnsi="思源黑体 CN Light" w:cs="思源黑体 CN Light" w:hint="eastAsia"/>
          <w:color w:val="000000" w:themeColor="text1"/>
          <w:sz w:val="18"/>
          <w:szCs w:val="18"/>
        </w:rPr>
        <w:t>SCLC中几种常见的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融合突变构型</w:t>
      </w:r>
    </w:p>
    <w:p w14:paraId="4580E896"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目前FDA已经批准靶向药物克唑替尼（Crizotinib）和恩曲替尼（Entrectinib）用于</w:t>
      </w:r>
      <w:r>
        <w:rPr>
          <w:rFonts w:ascii="思源黑体 CN Light" w:eastAsia="思源黑体 CN Light" w:hAnsi="思源黑体 CN Light" w:cs="思源黑体 CN Light" w:hint="eastAsia"/>
          <w:i/>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融合阳性的晚期非小细胞肺癌患者的治疗；另外，对于</w:t>
      </w:r>
      <w:r>
        <w:rPr>
          <w:rFonts w:ascii="思源黑体 CN Light" w:eastAsia="思源黑体 CN Light" w:hAnsi="思源黑体 CN Light" w:cs="思源黑体 CN Light" w:hint="eastAsia"/>
          <w:i/>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重排阳性的患者，NCCN指南优先推荐克唑替尼（Crizotinib）或恩曲替尼（Entrectinib）用于治疗，其他推荐用于一线治疗的药物还有塞瑞替尼（Ceritinib）；治疗进展后可考虑使用劳拉替尼（Lorlatinib）进行治疗。另外，有部分临床前研究认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融合突变可能导致肿瘤对某些靶向药物不敏感，比如</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TKIs，</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抑制剂等(PMID: 22919003, PMID: 22617245)，但这一结论还有待进一步的探讨。</w:t>
      </w:r>
    </w:p>
    <w:p w14:paraId="7D679B94" w14:textId="77777777" w:rsidR="00E655D1" w:rsidRDefault="00E655D1" w:rsidP="00E655D1">
      <w:pPr>
        <w:spacing w:line="380" w:lineRule="exact"/>
        <w:ind w:firstLineChars="200" w:firstLine="360"/>
        <w:rPr>
          <w:rFonts w:ascii="思源黑体 CN Light" w:eastAsia="思源黑体 CN Light" w:hAnsi="思源黑体 CN Light" w:cs="思源黑体 CN Light"/>
          <w:b/>
          <w:bCs/>
          <w:color w:val="000000" w:themeColor="text1"/>
          <w:sz w:val="24"/>
          <w:szCs w:val="24"/>
        </w:rPr>
      </w:pPr>
      <w:r>
        <w:rPr>
          <w:rFonts w:ascii="思源黑体 CN Light" w:eastAsia="思源黑体 CN Light" w:hAnsi="思源黑体 CN Light" w:cs="思源黑体 CN Light" w:hint="eastAsia"/>
          <w:color w:val="000000" w:themeColor="text1"/>
          <w:sz w:val="18"/>
          <w:szCs w:val="18"/>
        </w:rPr>
        <w:t>同样，已经有多个肺癌病例发展出了对克唑替尼耐药的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突变位点，目前被报道的有G2032R(PMID: 23724914)，D2033N(PMID: 26673800)和L2155S(PMID: 25688157)等，均是发生在激酶区域的获得性抗性位点，目前针对这些耐药位点的靶药还在研发中，某些二代的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抑制剂如Repotrectinib，卡博替尼等可能能够克服其中部分位点的抗药性(PMID: 32269053, PMID: 25351743)。</w:t>
      </w:r>
    </w:p>
    <w:p w14:paraId="0AC87BD9"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4843E9B5"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t>RET</w:t>
      </w:r>
      <w:r>
        <w:rPr>
          <w:rFonts w:ascii="思源黑体 CN Bold" w:eastAsia="思源黑体 CN Bold" w:hAnsi="思源黑体 CN Bold" w:cs="思源黑体 CN Light" w:hint="eastAsia"/>
          <w:b/>
          <w:bCs/>
          <w:color w:val="000000" w:themeColor="text1"/>
          <w:sz w:val="24"/>
          <w:szCs w:val="24"/>
        </w:rPr>
        <w:t xml:space="preserve"> </w:t>
      </w:r>
    </w:p>
    <w:p w14:paraId="70698F3B" w14:textId="34FC412F"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028D044C" wp14:editId="07B1399F">
                <wp:extent cx="5473700" cy="4445"/>
                <wp:effectExtent l="19050" t="19050" r="12700" b="14605"/>
                <wp:docPr id="28" name="直接连接符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710CE3D" id="直接连接符 28"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1CA8B968"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是一种原癌基因，编码的蛋白是一种酪氨酸激酶受体，它在人体神经嵴的发育中起着重要作用。现已发现多种疾病的发生与</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基因突变有密切联系，包括甲状腺髓样癌、先天性巨结肠症、肺癌等(PMID: 22395697, PMID: 22395697)。</w:t>
      </w:r>
    </w:p>
    <w:p w14:paraId="0FDD7EB6"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融合搭档基因有约13种，在肺癌中，</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融合突变的发生频率约为1.3%，其中绝大部分发生在腺癌病例中(PMID: 22194472)。所有融合模式中，以</w:t>
      </w:r>
      <w:r>
        <w:rPr>
          <w:rFonts w:ascii="思源黑体 CN Light" w:eastAsia="思源黑体 CN Light" w:hAnsi="思源黑体 CN Light" w:cs="思源黑体 CN Light" w:hint="eastAsia"/>
          <w:i/>
          <w:iCs/>
          <w:color w:val="000000" w:themeColor="text1"/>
          <w:sz w:val="18"/>
          <w:szCs w:val="18"/>
        </w:rPr>
        <w:t>CCDC6-RET</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hint="eastAsia"/>
          <w:i/>
          <w:iCs/>
          <w:color w:val="000000" w:themeColor="text1"/>
          <w:sz w:val="18"/>
          <w:szCs w:val="18"/>
        </w:rPr>
        <w:t>KIF5B-RET</w:t>
      </w:r>
      <w:r>
        <w:rPr>
          <w:rFonts w:ascii="思源黑体 CN Light" w:eastAsia="思源黑体 CN Light" w:hAnsi="思源黑体 CN Light" w:cs="思源黑体 CN Light" w:hint="eastAsia"/>
          <w:color w:val="000000" w:themeColor="text1"/>
          <w:sz w:val="18"/>
          <w:szCs w:val="18"/>
        </w:rPr>
        <w:t>最为常见。和</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或</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一样，</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的大部分融合突变保留了完整的蛋白激酶区域，这是其发挥其致癌活性的关键部位。</w:t>
      </w:r>
    </w:p>
    <w:p w14:paraId="3F52BADF" w14:textId="6BE8D3E0" w:rsidR="00E655D1" w:rsidRDefault="00E655D1" w:rsidP="00E655D1">
      <w:pPr>
        <w:autoSpaceDE w:val="0"/>
        <w:autoSpaceDN w:val="0"/>
        <w:adjustRightInd w:val="0"/>
        <w:spacing w:line="360" w:lineRule="auto"/>
        <w:ind w:firstLineChars="200" w:firstLine="420"/>
        <w:jc w:val="left"/>
        <w:rPr>
          <w:rFonts w:ascii="Times New Roman" w:eastAsia="微软雅黑" w:hAnsi="Times New Roman"/>
          <w:sz w:val="18"/>
          <w:szCs w:val="18"/>
          <w:lang w:val="sv-SE"/>
        </w:rPr>
      </w:pPr>
      <w:r>
        <w:rPr>
          <w:rFonts w:ascii="Times New Roman" w:eastAsia="微软雅黑" w:hAnsi="Times New Roman"/>
          <w:noProof/>
        </w:rPr>
        <w:drawing>
          <wp:inline distT="0" distB="0" distL="0" distR="0" wp14:anchorId="04D21628" wp14:editId="63C08630">
            <wp:extent cx="4476750" cy="32766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76750" cy="3276600"/>
                    </a:xfrm>
                    <a:prstGeom prst="rect">
                      <a:avLst/>
                    </a:prstGeom>
                    <a:noFill/>
                    <a:ln>
                      <a:noFill/>
                    </a:ln>
                  </pic:spPr>
                </pic:pic>
              </a:graphicData>
            </a:graphic>
          </wp:inline>
        </w:drawing>
      </w:r>
    </w:p>
    <w:p w14:paraId="63D7E409" w14:textId="77777777" w:rsidR="00E655D1" w:rsidRDefault="00E655D1" w:rsidP="00E655D1">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lang w:val="sv-SE"/>
        </w:rPr>
      </w:pPr>
      <w:r>
        <w:rPr>
          <w:rFonts w:ascii="思源黑体 CN Light" w:eastAsia="思源黑体 CN Light" w:hAnsi="思源黑体 CN Light" w:cs="思源黑体 CN Light" w:hint="eastAsia"/>
          <w:color w:val="000000" w:themeColor="text1"/>
          <w:sz w:val="18"/>
          <w:szCs w:val="18"/>
        </w:rPr>
        <w:t>肺癌中几种常见的</w:t>
      </w:r>
      <w:r>
        <w:rPr>
          <w:rFonts w:ascii="思源黑体 CN Light" w:eastAsia="思源黑体 CN Light" w:hAnsi="思源黑体 CN Light" w:cs="思源黑体 CN Light" w:hint="eastAsia"/>
          <w:i/>
          <w:iCs/>
          <w:color w:val="000000" w:themeColor="text1"/>
          <w:sz w:val="18"/>
          <w:szCs w:val="18"/>
          <w:lang w:val="sv-SE"/>
        </w:rPr>
        <w:t>RET</w:t>
      </w:r>
      <w:r>
        <w:rPr>
          <w:rFonts w:ascii="思源黑体 CN Light" w:eastAsia="思源黑体 CN Light" w:hAnsi="思源黑体 CN Light" w:cs="思源黑体 CN Light" w:hint="eastAsia"/>
          <w:color w:val="000000" w:themeColor="text1"/>
          <w:sz w:val="18"/>
          <w:szCs w:val="18"/>
        </w:rPr>
        <w:t>融合突变模式</w:t>
      </w:r>
      <w:r>
        <w:rPr>
          <w:rFonts w:ascii="思源黑体 CN Light" w:eastAsia="思源黑体 CN Light" w:hAnsi="思源黑体 CN Light" w:cs="思源黑体 CN Light" w:hint="eastAsia"/>
          <w:color w:val="000000" w:themeColor="text1"/>
          <w:sz w:val="18"/>
          <w:szCs w:val="18"/>
          <w:lang w:val="sv-SE"/>
        </w:rPr>
        <w:t xml:space="preserve">(PMID: 23533264) </w:t>
      </w:r>
    </w:p>
    <w:p w14:paraId="6C54241A"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w:t>
      </w:r>
      <w:r>
        <w:rPr>
          <w:rFonts w:ascii="思源黑体 CN Light" w:eastAsia="思源黑体 CN Light" w:hAnsi="思源黑体 CN Light" w:cs="思源黑体 CN Light" w:hint="eastAsia"/>
          <w:color w:val="000000" w:themeColor="text1"/>
          <w:sz w:val="18"/>
          <w:szCs w:val="18"/>
          <w:lang w:val="sv-SE"/>
        </w:rPr>
        <w:t>FDA</w:t>
      </w:r>
      <w:r>
        <w:rPr>
          <w:rFonts w:ascii="思源黑体 CN Light" w:eastAsia="思源黑体 CN Light" w:hAnsi="思源黑体 CN Light" w:cs="思源黑体 CN Light" w:hint="eastAsia"/>
          <w:color w:val="000000" w:themeColor="text1"/>
          <w:sz w:val="18"/>
          <w:szCs w:val="18"/>
        </w:rPr>
        <w:t>已批准塞尔帕替尼</w:t>
      </w:r>
      <w:r>
        <w:rPr>
          <w:rFonts w:ascii="思源黑体 CN Light" w:eastAsia="思源黑体 CN Light" w:hAnsi="思源黑体 CN Light" w:cs="思源黑体 CN Light" w:hint="eastAsia"/>
          <w:color w:val="000000" w:themeColor="text1"/>
          <w:sz w:val="18"/>
          <w:szCs w:val="18"/>
          <w:lang w:val="sv-SE"/>
        </w:rPr>
        <w:t>(Selpercatinib)</w:t>
      </w:r>
      <w:r>
        <w:rPr>
          <w:rFonts w:ascii="思源黑体 CN Light" w:eastAsia="思源黑体 CN Light" w:hAnsi="思源黑体 CN Light" w:cs="思源黑体 CN Light" w:hint="eastAsia"/>
          <w:color w:val="000000" w:themeColor="text1"/>
          <w:sz w:val="18"/>
          <w:szCs w:val="18"/>
        </w:rPr>
        <w:t>、普拉替尼</w:t>
      </w:r>
      <w:r>
        <w:rPr>
          <w:rFonts w:ascii="思源黑体 CN Light" w:eastAsia="思源黑体 CN Light" w:hAnsi="思源黑体 CN Light" w:cs="思源黑体 CN Light" w:hint="eastAsia"/>
          <w:color w:val="000000" w:themeColor="text1"/>
          <w:sz w:val="18"/>
          <w:szCs w:val="18"/>
          <w:lang w:val="sv-SE"/>
        </w:rPr>
        <w:t>(Pralsetinib)</w:t>
      </w:r>
      <w:r>
        <w:rPr>
          <w:rFonts w:ascii="思源黑体 CN Light" w:eastAsia="思源黑体 CN Light" w:hAnsi="思源黑体 CN Light" w:cs="思源黑体 CN Light" w:hint="eastAsia"/>
          <w:color w:val="000000" w:themeColor="text1"/>
          <w:sz w:val="18"/>
          <w:szCs w:val="18"/>
        </w:rPr>
        <w:t>用于治疗携带</w:t>
      </w:r>
      <w:r>
        <w:rPr>
          <w:rFonts w:ascii="思源黑体 CN Light" w:eastAsia="思源黑体 CN Light" w:hAnsi="思源黑体 CN Light" w:cs="思源黑体 CN Light" w:hint="eastAsia"/>
          <w:color w:val="000000" w:themeColor="text1"/>
          <w:sz w:val="18"/>
          <w:szCs w:val="18"/>
          <w:lang w:val="sv-SE"/>
        </w:rPr>
        <w:t>RET</w:t>
      </w:r>
      <w:r>
        <w:rPr>
          <w:rFonts w:ascii="思源黑体 CN Light" w:eastAsia="思源黑体 CN Light" w:hAnsi="思源黑体 CN Light" w:cs="思源黑体 CN Light" w:hint="eastAsia"/>
          <w:color w:val="000000" w:themeColor="text1"/>
          <w:sz w:val="18"/>
          <w:szCs w:val="18"/>
        </w:rPr>
        <w:t>基因融合阳性的转移性非小细胞肺癌</w:t>
      </w:r>
      <w:r>
        <w:rPr>
          <w:rFonts w:ascii="思源黑体 CN Light" w:eastAsia="思源黑体 CN Light" w:hAnsi="思源黑体 CN Light" w:cs="思源黑体 CN Light" w:hint="eastAsia"/>
          <w:color w:val="000000" w:themeColor="text1"/>
          <w:sz w:val="18"/>
          <w:szCs w:val="18"/>
          <w:lang w:val="sv-SE"/>
        </w:rPr>
        <w:t>（NSCLC）</w:t>
      </w:r>
      <w:r>
        <w:rPr>
          <w:rFonts w:ascii="思源黑体 CN Light" w:eastAsia="思源黑体 CN Light" w:hAnsi="思源黑体 CN Light" w:cs="思源黑体 CN Light" w:hint="eastAsia"/>
          <w:color w:val="000000" w:themeColor="text1"/>
          <w:sz w:val="18"/>
          <w:szCs w:val="18"/>
        </w:rPr>
        <w:t>的成人患者。此外NCCN非小细胞肺癌指南中也建议将</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作为用于用药选择指导的重要分子标志之一，优先推荐塞尔帕替尼和普拉替尼用于一线治疗，并认为特定条件下可以使用卡博替尼（Cabozantinib）和凡德他尼（Vandetanib）治疗。此外，FDA还批准塞尔帕替尼和普拉替尼用于治疗晚期或转移性RET突变型甲状腺髓样癌（MTC）的成人和儿童患者。</w:t>
      </w:r>
    </w:p>
    <w:p w14:paraId="72F9FCCB"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7B63E19E"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t>KRAS</w:t>
      </w:r>
      <w:r>
        <w:rPr>
          <w:rFonts w:ascii="思源黑体 CN Bold" w:eastAsia="思源黑体 CN Bold" w:hAnsi="思源黑体 CN Bold" w:cs="思源黑体 CN Light" w:hint="eastAsia"/>
          <w:b/>
          <w:bCs/>
          <w:color w:val="000000" w:themeColor="text1"/>
          <w:sz w:val="24"/>
          <w:szCs w:val="24"/>
        </w:rPr>
        <w:t xml:space="preserve"> </w:t>
      </w:r>
    </w:p>
    <w:p w14:paraId="41D35D90" w14:textId="3CDD7248" w:rsidR="00E655D1" w:rsidRDefault="00E655D1" w:rsidP="00E655D1">
      <w:pPr>
        <w:rPr>
          <w:rFonts w:ascii="Times New Roman" w:eastAsia="微软雅黑" w:hAnsi="Times New Roman"/>
          <w:b/>
          <w:szCs w:val="21"/>
        </w:rPr>
      </w:pPr>
      <w:r>
        <w:rPr>
          <w:noProof/>
        </w:rPr>
        <mc:AlternateContent>
          <mc:Choice Requires="wps">
            <w:drawing>
              <wp:inline distT="0" distB="0" distL="0" distR="0" wp14:anchorId="76EA7FC5" wp14:editId="3B4ABA64">
                <wp:extent cx="5473700" cy="4445"/>
                <wp:effectExtent l="19050" t="19050" r="12700" b="14605"/>
                <wp:docPr id="26" name="直接连接符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78D71DF" id="直接连接符 26"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64B93E31"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基因是人体内最为常见的原癌基因，它同</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基因一样隶属于RAS基因家族，其负责编码的RAS蛋白在细胞内的信号通路中起着信号转导作用，在细胞的生存与增殖等活动中处于重要位置。</w:t>
      </w:r>
    </w:p>
    <w:p w14:paraId="3193D8AF" w14:textId="63226AF9" w:rsidR="00E655D1" w:rsidRDefault="00E655D1" w:rsidP="00E655D1">
      <w:pPr>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50848" behindDoc="0" locked="0" layoutInCell="1" allowOverlap="1" wp14:anchorId="1D349032" wp14:editId="0CD504B6">
            <wp:simplePos x="0" y="0"/>
            <wp:positionH relativeFrom="column">
              <wp:posOffset>457200</wp:posOffset>
            </wp:positionH>
            <wp:positionV relativeFrom="paragraph">
              <wp:posOffset>791845</wp:posOffset>
            </wp:positionV>
            <wp:extent cx="5133975" cy="3123565"/>
            <wp:effectExtent l="0" t="0" r="9525" b="635"/>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33975" cy="3123565"/>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突变在多种肿瘤中都有发生，包括肺癌、结直肠癌、胰腺癌等。统计显示，在肺腺癌中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突变的发生频率约为15–25%(PMID: 12460918, PMID: 18794081)，主要的发生位置为Exon2或3的第12、13及61号密码子，这一区域属于GTP的结合域。</w:t>
      </w:r>
    </w:p>
    <w:p w14:paraId="0FEC8738" w14:textId="77777777" w:rsidR="00E655D1" w:rsidRDefault="00E655D1" w:rsidP="00E655D1">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 xml:space="preserve">信号转导通路(PMID: 2199829) </w:t>
      </w:r>
    </w:p>
    <w:p w14:paraId="000C3A6D"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基因是肺癌的重要分子标志。一方面，</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阳性肺癌患者相比</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野生型的患者预后较差(PMID: 18349398)；另一方面，如果肺癌中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基因存在突变，则意味着患者可能对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-TKI药物如厄洛替尼或吉非替尼等的治疗耐药，多项临床研究均支持这一结论(PMID: 16043828, PMID: 26837474)，当然肺癌中同时发生</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突变的概率也比较低。在NCCN肺癌指南中建议肺癌患者在用药前对</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的突变情况进行检测(PMID: 26957612)。目前FDA已批准Sotorasib（AMG 510）上市，用于治疗既往至少接受过一次系统治疗的携带KRAS G12C突变的局部晚期或转移性非小细胞肺癌(NSCLC)患者。</w:t>
      </w:r>
    </w:p>
    <w:p w14:paraId="702A1B38"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在结直肠癌中，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 xml:space="preserve">的突变频率约为40%(PMID: 18316791, PMID: </w:t>
      </w:r>
      <w:r>
        <w:t>24024839</w:t>
      </w:r>
      <w:r>
        <w:rPr>
          <w:rFonts w:ascii="思源黑体 CN Light" w:eastAsia="思源黑体 CN Light" w:hAnsi="思源黑体 CN Light" w:cs="思源黑体 CN Light" w:hint="eastAsia"/>
          <w:color w:val="000000" w:themeColor="text1"/>
          <w:sz w:val="18"/>
          <w:szCs w:val="18"/>
        </w:rPr>
        <w:t>)，主要发生在基因的第2，3，4号外显子上。</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突变阳性可能导致结直肠癌患者对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抗体类药物如西妥昔单抗、帕尼单抗不敏感(PMID: 25088940, PMID: 25088940)。因此结直肠癌NCCN指南认为，携带KRAS或NRAS基因的2/3/4号外显子突变的结直肠癌患者不能使用西妥昔单抗或帕尼单抗进行治疗。</w:t>
      </w:r>
    </w:p>
    <w:p w14:paraId="1A633952"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6B9AB75C"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t>BRAF</w:t>
      </w:r>
      <w:r>
        <w:rPr>
          <w:rFonts w:ascii="思源黑体 CN Bold" w:eastAsia="思源黑体 CN Bold" w:hAnsi="思源黑体 CN Bold" w:cs="思源黑体 CN Light" w:hint="eastAsia"/>
          <w:b/>
          <w:bCs/>
          <w:color w:val="000000" w:themeColor="text1"/>
          <w:sz w:val="24"/>
          <w:szCs w:val="24"/>
        </w:rPr>
        <w:t xml:space="preserve"> </w:t>
      </w:r>
    </w:p>
    <w:p w14:paraId="29792395" w14:textId="30FA01AB" w:rsidR="00E655D1" w:rsidRDefault="00E655D1" w:rsidP="00E655D1">
      <w:pPr>
        <w:rPr>
          <w:rFonts w:ascii="Times New Roman" w:eastAsia="微软雅黑" w:hAnsi="Times New Roman"/>
          <w:b/>
          <w:szCs w:val="21"/>
        </w:rPr>
      </w:pPr>
      <w:r>
        <w:rPr>
          <w:noProof/>
        </w:rPr>
        <mc:AlternateContent>
          <mc:Choice Requires="wps">
            <w:drawing>
              <wp:inline distT="0" distB="0" distL="0" distR="0" wp14:anchorId="048CA0AA" wp14:editId="4254241B">
                <wp:extent cx="5473700" cy="4445"/>
                <wp:effectExtent l="19050" t="19050" r="12700" b="14605"/>
                <wp:docPr id="24"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E0BFB4" id="直接连接符 24"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2756D8FB"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基因是属于RAF基因家族，作为RAF-MEK-ERK信号转导通路中的重要成员，在肿瘤细胞增殖、分化和凋亡等方面发挥重要作用。</w:t>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基因突变导致RAF激酶的活性增加并激活下游的ERK//MAPK通路，使有丝分裂原分裂能力增强，同时抑制促凋亡因子BIM，引起细胞异常增殖分化。</w:t>
      </w:r>
    </w:p>
    <w:p w14:paraId="49CEE475"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基因突变在多种肿瘤中均有报道，包括黑色素瘤(PMID: 19537845)、肺癌、结直肠癌(PMID: 23833300)等，是一种常见的原癌基因。该基因在NSCLC中突变的发生频率为1–4%(PMID: 22554099)，其中以V600E最为常见，约占突变总数的55%(PMID: 22554099)。其它的一些突变如L597V，Y472C，G469A等则相对较为罕见，大部分的突变主要发生在BRAF的蛋白激酶结构域。</w:t>
      </w:r>
    </w:p>
    <w:p w14:paraId="211F3D17" w14:textId="215B8454" w:rsidR="00E655D1" w:rsidRDefault="00E655D1" w:rsidP="00E655D1">
      <w:pPr>
        <w:spacing w:line="360" w:lineRule="auto"/>
        <w:ind w:firstLineChars="200" w:firstLine="420"/>
        <w:jc w:val="center"/>
        <w:rPr>
          <w:rFonts w:ascii="Times New Roman" w:eastAsia="微软雅黑" w:hAnsi="Times New Roman"/>
          <w:sz w:val="18"/>
          <w:szCs w:val="18"/>
        </w:rPr>
      </w:pPr>
      <w:r>
        <w:rPr>
          <w:rFonts w:hint="eastAsia"/>
          <w:noProof/>
        </w:rPr>
        <w:drawing>
          <wp:anchor distT="0" distB="0" distL="114300" distR="114300" simplePos="0" relativeHeight="252751872" behindDoc="0" locked="0" layoutInCell="1" allowOverlap="1" wp14:anchorId="21FC4CB6" wp14:editId="5027C91F">
            <wp:simplePos x="0" y="0"/>
            <wp:positionH relativeFrom="column">
              <wp:posOffset>590550</wp:posOffset>
            </wp:positionH>
            <wp:positionV relativeFrom="paragraph">
              <wp:posOffset>32385</wp:posOffset>
            </wp:positionV>
            <wp:extent cx="4476750" cy="2714625"/>
            <wp:effectExtent l="0" t="0" r="0" b="9525"/>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76750" cy="2714625"/>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V600E突变及其信号转导通路(PMID: 23524406)</w:t>
      </w:r>
      <w:r>
        <w:rPr>
          <w:rFonts w:ascii="Times New Roman" w:eastAsia="微软雅黑" w:hAnsi="Times New Roman"/>
          <w:sz w:val="18"/>
          <w:szCs w:val="18"/>
        </w:rPr>
        <w:t xml:space="preserve"> </w:t>
      </w:r>
    </w:p>
    <w:p w14:paraId="4677540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V600E是肿瘤中最主要的</w:t>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突变，体外实验显示该突变型BRAF蛋白具有更高的蛋白激酶活性，目前FDA批准达拉非尼+曲美替尼用于携带BRAF V600E突变的非小细胞肺癌患者的治疗，NSCLC NCCN指南也推荐达拉非尼+曲美替尼用于携带BRAF V600E突变的转移性非小细胞肺癌患者的治疗，对于无法耐受联合用药的患者，推荐使用维莫非尼进行治疗。</w:t>
      </w:r>
    </w:p>
    <w:p w14:paraId="6ADE6A2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突变同样存在于8-15%结直肠癌病例中(PMID: 23833300)，并且主要也以V600E突变为主。目前FDA批准康奈非尼+西妥昔单抗用于携带BRAF V600E突变的转移性结直肠癌患者的治疗。结直肠癌NCCN指南则推荐康奈非尼+西妥昔单抗或帕尼单抗用于该类患者的治疗。</w:t>
      </w:r>
    </w:p>
    <w:p w14:paraId="719A3D91"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此外，FDA已批准达拉非尼+曲美替尼、康奈非尼+比美替尼、维莫非尼+考比替尼、曲美替尼用于BRAF V600E/K突变的黑色素瘤患者的治疗，批准达拉非尼、维莫非尼单药用于BRAF V600E突变的黑色素瘤患者的治疗，还批准维莫非尼+考比替尼+阿特珠单抗用于BRAF V600突变的黑色素瘤患者的治疗。NMPA批准曲美替尼+达拉非尼、维莫非尼用于治疗BRAF V600突变阳性的不可切除或转移性黑色素瘤患者。FDA还批准达拉非尼+曲美替尼用于携带BRAF V600E突变的局部晚期或转移性未分化甲状腺癌患者的治疗。</w:t>
      </w:r>
    </w:p>
    <w:p w14:paraId="4538CBE7"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2EF329DF"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t>MET</w:t>
      </w:r>
    </w:p>
    <w:p w14:paraId="419A1865" w14:textId="77AFE18C"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6717A95F" wp14:editId="24CA15B7">
                <wp:extent cx="5473700" cy="4445"/>
                <wp:effectExtent l="19050" t="19050" r="12700" b="14605"/>
                <wp:docPr id="22" name="直接连接符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A0AB43F" id="直接连接符 2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4FA6A00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是一个原癌基因，编码肝细胞生长因子受体（HGFR）。它是一个跨膜蛋白，具有酪氨酸激酶活性，参与细胞信号传导、细胞骨架重排的调控，是细胞增殖、分化和运动的重要环节。人类多种肿瘤中如NSCLC、胃癌、肝癌等均存在</w:t>
      </w:r>
      <w:r>
        <w:rPr>
          <w:rFonts w:ascii="思源黑体 CN Light" w:eastAsia="思源黑体 CN Light" w:hAnsi="思源黑体 CN Light" w:cs="思源黑体 CN Light" w:hint="eastAsia"/>
          <w:i/>
          <w:iCs/>
          <w:color w:val="000000" w:themeColor="text1"/>
          <w:sz w:val="18"/>
          <w:szCs w:val="18"/>
        </w:rPr>
        <w:t>c-MET</w:t>
      </w:r>
      <w:r>
        <w:rPr>
          <w:rFonts w:ascii="思源黑体 CN Light" w:eastAsia="思源黑体 CN Light" w:hAnsi="思源黑体 CN Light" w:cs="思源黑体 CN Light" w:hint="eastAsia"/>
          <w:color w:val="000000" w:themeColor="text1"/>
          <w:sz w:val="18"/>
          <w:szCs w:val="18"/>
        </w:rPr>
        <w:t>基因扩增或蛋白过表达，在NSCLC中，</w:t>
      </w:r>
      <w:r>
        <w:rPr>
          <w:rFonts w:ascii="思源黑体 CN Light" w:eastAsia="思源黑体 CN Light" w:hAnsi="思源黑体 CN Light" w:cs="思源黑体 CN Light" w:hint="eastAsia"/>
          <w:i/>
          <w:iCs/>
          <w:color w:val="000000" w:themeColor="text1"/>
          <w:sz w:val="18"/>
          <w:szCs w:val="18"/>
        </w:rPr>
        <w:t>c-MET</w:t>
      </w:r>
      <w:r>
        <w:rPr>
          <w:rFonts w:ascii="思源黑体 CN Light" w:eastAsia="思源黑体 CN Light" w:hAnsi="思源黑体 CN Light" w:cs="思源黑体 CN Light" w:hint="eastAsia"/>
          <w:color w:val="000000" w:themeColor="text1"/>
          <w:sz w:val="18"/>
          <w:szCs w:val="18"/>
        </w:rPr>
        <w:t>基因突变主要有基因扩增和14号外显子跳读两种形式。</w:t>
      </w:r>
    </w:p>
    <w:p w14:paraId="4654FA8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基因扩增在初发性的NSCLC中的发生频率约为2~4%，而在经</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-TKI治疗而产生获得性耐药性的NSCLC病例中达到5~20%(PMID: 17463250, PMID: 20107422)。</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基因扩增可能导致EGFR信号转导通路的下游信号途径活化，是引发肿瘤细胞对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TKIs类药物的耐药性的重要机制之一。对于患者的</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扩增情况建议采用FISH(荧光原位杂交)的方法进行检测确认。</w:t>
      </w:r>
    </w:p>
    <w:p w14:paraId="451B5D9D"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NCCN指南指出，对于携带</w:t>
      </w:r>
      <w:r>
        <w:rPr>
          <w:rFonts w:ascii="思源黑体 CN Light" w:eastAsia="思源黑体 CN Light" w:hAnsi="思源黑体 CN Light" w:cs="思源黑体 CN Light" w:hint="eastAsia"/>
          <w:i/>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敏感突变且经EGFR-TKI治疗后出现进展的患者，应进行T790M、</w:t>
      </w:r>
      <w:r>
        <w:rPr>
          <w:rFonts w:ascii="思源黑体 CN Light" w:eastAsia="思源黑体 CN Light" w:hAnsi="思源黑体 CN Light" w:cs="思源黑体 CN Light" w:hint="eastAsia"/>
          <w:i/>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扩增等耐药机制的检测；对于高水平</w:t>
      </w:r>
      <w:r>
        <w:rPr>
          <w:rFonts w:ascii="思源黑体 CN Light" w:eastAsia="思源黑体 CN Light" w:hAnsi="思源黑体 CN Light" w:cs="思源黑体 CN Light" w:hint="eastAsia"/>
          <w:i/>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扩增的转移性NSCLC患者，推荐使用克唑替尼、卡马替尼进行治疗。</w:t>
      </w:r>
    </w:p>
    <w:p w14:paraId="45E32AB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p>
    <w:p w14:paraId="36E9E6A0" w14:textId="2BF169CA" w:rsidR="00E655D1" w:rsidRDefault="00E655D1" w:rsidP="00E655D1">
      <w:pPr>
        <w:autoSpaceDE w:val="0"/>
        <w:autoSpaceDN w:val="0"/>
        <w:adjustRightInd w:val="0"/>
        <w:spacing w:line="360" w:lineRule="auto"/>
        <w:ind w:firstLineChars="200" w:firstLine="420"/>
        <w:jc w:val="left"/>
        <w:rPr>
          <w:rFonts w:ascii="Times New Roman" w:eastAsia="微软雅黑" w:hAnsi="Times New Roman"/>
          <w:noProof/>
        </w:rPr>
      </w:pPr>
      <w:r>
        <w:rPr>
          <w:rFonts w:ascii="Times New Roman" w:eastAsia="微软雅黑" w:hAnsi="Times New Roman"/>
          <w:noProof/>
        </w:rPr>
        <w:drawing>
          <wp:inline distT="0" distB="0" distL="0" distR="0" wp14:anchorId="769BF2C0" wp14:editId="446D30AE">
            <wp:extent cx="5105400" cy="30956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095625"/>
                    </a:xfrm>
                    <a:prstGeom prst="rect">
                      <a:avLst/>
                    </a:prstGeom>
                    <a:noFill/>
                    <a:ln>
                      <a:noFill/>
                    </a:ln>
                  </pic:spPr>
                </pic:pic>
              </a:graphicData>
            </a:graphic>
          </wp:inline>
        </w:drawing>
      </w:r>
    </w:p>
    <w:p w14:paraId="46415A8C" w14:textId="77777777" w:rsidR="00E655D1" w:rsidRDefault="00E655D1" w:rsidP="00E655D1">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Exon14 skipping的突变位置示意图(PMID: 16397241) </w:t>
      </w:r>
    </w:p>
    <w:p w14:paraId="543B7F34"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14外显子跳跃突变（Exon14 skipping）在肺腺癌中的发生频率为3~4%（PMID: 16397241, PMID: 17471238)</w: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，它是指</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基因由于点突变或插入缺失而导致的基因跳过14号外显子表达的情况，</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的14号外显子负责编码的近膜结构域是关键的负性调控区域，该区域的缺失已被证明可赋予</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基因致癌活性（PMID: 22761469）。目前已经发现100多种可能导致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基因14外显子跳跃的突变情况（PMID: 16397241）。</w:t>
      </w:r>
    </w:p>
    <w:p w14:paraId="098BDFA3"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FDA批准卡马替尼和特泊替尼、NMPA批准赛沃替尼用于</w:t>
      </w:r>
      <w:r>
        <w:rPr>
          <w:rFonts w:ascii="思源黑体 CN Light" w:eastAsia="思源黑体 CN Light" w:hAnsi="思源黑体 CN Light" w:cs="思源黑体 CN Light" w:hint="eastAsia"/>
          <w:i/>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基因外显子14跳跃性突变的转移性非小细胞肺癌（NSCLC）患者的治疗。对于</w:t>
      </w:r>
      <w:r>
        <w:rPr>
          <w:rFonts w:ascii="思源黑体 CN Light" w:eastAsia="思源黑体 CN Light" w:hAnsi="思源黑体 CN Light" w:cs="思源黑体 CN Light" w:hint="eastAsia"/>
          <w:i/>
          <w:color w:val="000000" w:themeColor="text1"/>
          <w:sz w:val="18"/>
          <w:szCs w:val="18"/>
        </w:rPr>
        <w:t xml:space="preserve">MET </w:t>
      </w:r>
      <w:r>
        <w:rPr>
          <w:rFonts w:ascii="思源黑体 CN Light" w:eastAsia="思源黑体 CN Light" w:hAnsi="思源黑体 CN Light" w:cs="思源黑体 CN Light" w:hint="eastAsia"/>
          <w:color w:val="000000" w:themeColor="text1"/>
          <w:sz w:val="18"/>
          <w:szCs w:val="18"/>
        </w:rPr>
        <w:t>基因14号外显子跳跃突变的患者 ，NCCN指南也优先推荐卡马替尼和特泊替尼用于一线治疗；并认为特定条件下的患者可使用克唑替尼进行治疗。</w:t>
      </w:r>
    </w:p>
    <w:p w14:paraId="560F1959"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1C4C60D2"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bookmarkStart w:id="50" w:name="_Hlk56189537"/>
      <w:r>
        <w:rPr>
          <w:rFonts w:ascii="思源黑体 CN Bold" w:eastAsia="思源黑体 CN Bold" w:hAnsi="思源黑体 CN Bold" w:cs="思源黑体 CN Light" w:hint="eastAsia"/>
          <w:b/>
          <w:bCs/>
          <w:i/>
          <w:iCs/>
          <w:color w:val="000000" w:themeColor="text1"/>
          <w:sz w:val="24"/>
          <w:szCs w:val="24"/>
        </w:rPr>
        <w:t xml:space="preserve">ERBB2 </w:t>
      </w:r>
      <w:r>
        <w:rPr>
          <w:rFonts w:ascii="思源黑体 CN Bold" w:eastAsia="思源黑体 CN Bold" w:hAnsi="思源黑体 CN Bold" w:cs="思源黑体 CN Light" w:hint="eastAsia"/>
          <w:b/>
          <w:bCs/>
          <w:color w:val="000000" w:themeColor="text1"/>
          <w:sz w:val="24"/>
          <w:szCs w:val="24"/>
        </w:rPr>
        <w:t>(</w:t>
      </w:r>
      <w:r>
        <w:rPr>
          <w:rFonts w:ascii="思源黑体 CN Bold" w:eastAsia="思源黑体 CN Bold" w:hAnsi="思源黑体 CN Bold" w:cs="思源黑体 CN Light" w:hint="eastAsia"/>
          <w:b/>
          <w:bCs/>
          <w:i/>
          <w:iCs/>
          <w:color w:val="000000" w:themeColor="text1"/>
          <w:sz w:val="24"/>
          <w:szCs w:val="24"/>
        </w:rPr>
        <w:t>HER2</w:t>
      </w:r>
      <w:r>
        <w:rPr>
          <w:rFonts w:ascii="思源黑体 CN Bold" w:eastAsia="思源黑体 CN Bold" w:hAnsi="思源黑体 CN Bold" w:cs="思源黑体 CN Light" w:hint="eastAsia"/>
          <w:b/>
          <w:bCs/>
          <w:color w:val="000000" w:themeColor="text1"/>
          <w:sz w:val="24"/>
          <w:szCs w:val="24"/>
        </w:rPr>
        <w:t xml:space="preserve">) </w:t>
      </w:r>
    </w:p>
    <w:bookmarkEnd w:id="50"/>
    <w:p w14:paraId="392B2AF0" w14:textId="3FD7EE02" w:rsidR="00E655D1" w:rsidRDefault="00E655D1" w:rsidP="00E655D1">
      <w:pPr>
        <w:widowControl/>
        <w:jc w:val="left"/>
        <w:rPr>
          <w:rFonts w:ascii="Times New Roman" w:eastAsia="微软雅黑" w:hAnsi="Times New Roman"/>
          <w:b/>
          <w:kern w:val="0"/>
          <w:szCs w:val="21"/>
        </w:rPr>
      </w:pPr>
      <w:r>
        <w:rPr>
          <w:noProof/>
        </w:rPr>
        <mc:AlternateContent>
          <mc:Choice Requires="wps">
            <w:drawing>
              <wp:inline distT="0" distB="0" distL="0" distR="0" wp14:anchorId="11C997C0" wp14:editId="29265D59">
                <wp:extent cx="5473700" cy="4445"/>
                <wp:effectExtent l="19050" t="19050" r="12700" b="14605"/>
                <wp:docPr id="20" name="直接连接符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AB561C8" id="直接连接符 2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481AFA1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一样同属于酪氨酸激酶（RTK）家族成员，它可以通过与表皮生长因子（EGF）结合而激活其下游的多种信号途径，包括PI3K-AKT-mTOR信号通路、RAS-RAF-MEK-ERK信号通路等，因而在细胞的存活与增殖中起着重要作用。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基因的扩增或突变参与多种肿瘤的发生与发展，包括乳腺癌、胃癌和肺癌等(PMID: 16988931)，是一种重要的肿瘤驱动基因。</w:t>
      </w:r>
    </w:p>
    <w:p w14:paraId="4DF89048" w14:textId="3ADB8F7B" w:rsidR="00E655D1" w:rsidRDefault="00E655D1" w:rsidP="00E655D1">
      <w:pPr>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52896" behindDoc="0" locked="0" layoutInCell="1" allowOverlap="1" wp14:anchorId="7DCF6C59" wp14:editId="0620FECC">
            <wp:simplePos x="0" y="0"/>
            <wp:positionH relativeFrom="column">
              <wp:posOffset>15875</wp:posOffset>
            </wp:positionH>
            <wp:positionV relativeFrom="paragraph">
              <wp:posOffset>1092200</wp:posOffset>
            </wp:positionV>
            <wp:extent cx="5476875" cy="2800350"/>
            <wp:effectExtent l="0" t="0" r="9525" b="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76875" cy="2800350"/>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基因突变在NSCLC中的发生概率较低，约2–4%(PMID: 22325357)，其中绝大部分为</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Exon20插入突变，约占相应突变总数的83~100%(PMID: 22325357, PMID: 23610105)</w: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hint="eastAsia"/>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highlight w:val="yellow"/>
          <w:vertAlign w:val="superscript"/>
        </w:rPr>
      </w:r>
      <w:r>
        <w:rPr>
          <w:rFonts w:ascii="思源黑体 CN Light" w:eastAsia="思源黑体 CN Light" w:hAnsi="思源黑体 CN Light" w:cs="思源黑体 CN Light" w:hint="eastAsia"/>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基因的20号外显子正好处于蛋白激酶结构域，该区域的异常可能导致下游多种信号通路的激活。</w:t>
      </w:r>
    </w:p>
    <w:p w14:paraId="53C3EAC7" w14:textId="77777777" w:rsidR="00E655D1" w:rsidRDefault="00E655D1" w:rsidP="00E655D1">
      <w:pPr>
        <w:spacing w:line="380" w:lineRule="exact"/>
        <w:ind w:firstLineChars="200" w:firstLine="400"/>
        <w:rPr>
          <w:rFonts w:ascii="思源黑体 CN Light" w:eastAsia="思源黑体 CN Light" w:hAnsi="思源黑体 CN Light" w:cs="思源黑体 CN Light"/>
          <w:color w:val="000000" w:themeColor="text1"/>
          <w:sz w:val="20"/>
          <w:szCs w:val="16"/>
        </w:rPr>
      </w:pPr>
    </w:p>
    <w:p w14:paraId="1E12BF38" w14:textId="77777777" w:rsidR="00E655D1" w:rsidRDefault="00E655D1" w:rsidP="00E655D1">
      <w:pPr>
        <w:spacing w:after="120" w:line="360" w:lineRule="auto"/>
        <w:ind w:right="-113" w:firstLineChars="1200" w:firstLine="21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肺癌中常见的几种</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Exon20插入突变类型(PMID: 22325357) </w:t>
      </w:r>
    </w:p>
    <w:p w14:paraId="503E8289"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NCCN非小细胞肺癌指南推荐恩美曲妥珠单抗（Ado-trastuzumab emtansine）和Fam-trastuzumab deruxtecan-nxki，用于携带</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基因突变的非小细胞肺癌患者的治疗。多项研究认为，二代</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-TKI药物阿法替尼对于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Exon20插入突变阳性的NSCLC患者具有一定的疗效。在一项临床II期实验中，该突变阳性的3名晚期NSCLC患者在接受阿法替尼后病情呈现出部分缓解（PMID: 18948947）；在另一项回顾性研究中，4名患者在接受阿法替尼单药治疗后病情均得到良好控制(PMID: 23515407)。</w:t>
      </w:r>
    </w:p>
    <w:p w14:paraId="0922AEA5"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曲妥珠单抗被FDA批准用于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扩增阳性的乳腺癌的治疗，也有研究认为该药对于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Exon20插入阳性的NSCLC患者也有一定疗效，在一项回顾性研究中，15名该突变阳性的NSCLC患者在使用曲妥珠单抗联合化疗用药后呈现出96%疾病控制率(PMID: 23515407)。</w:t>
      </w:r>
    </w:p>
    <w:p w14:paraId="1292A07F"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FDA已批准Fam-trastuzumab deruxtecan-nxki用于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阳性且前线接受过曲妥珠单抗为基础的治疗的局部晚期或转移性胃腺癌或胃食管腺癌患者的治疗;批准曲妥珠单抗用于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过表达的转移性胃腺癌或胃食管腺癌的患者的治疗。NMPA批准维迪西妥单抗（Disitamab vedotin）用于至少接受过2种系统化疗的</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过表达局部晚期或转移性胃癌（包括胃食管结合部腺癌）患者的治疗。胃癌NCCN指南推荐曲妥珠单抗与化疗联合用于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过表达的胃腺癌患者的一线治疗，推荐Fam-trastuzumab deruxtecan-nxki用于</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过表达的腺癌患者的二线治疗。</w:t>
      </w:r>
    </w:p>
    <w:p w14:paraId="1E23F697"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结直肠癌NCCN指南推荐</w:t>
      </w:r>
      <w:r>
        <w:rPr>
          <w:rFonts w:ascii="思源黑体 CN Light" w:eastAsia="思源黑体 CN Light" w:hAnsi="思源黑体 CN Light" w:cs="思源黑体 CN Light" w:hint="eastAsia"/>
          <w:i/>
          <w:color w:val="000000" w:themeColor="text1"/>
          <w:sz w:val="18"/>
          <w:szCs w:val="18"/>
        </w:rPr>
        <w:t>ERBB2</w:t>
      </w:r>
      <w:r>
        <w:rPr>
          <w:rFonts w:ascii="思源黑体 CN Light" w:eastAsia="思源黑体 CN Light" w:hAnsi="思源黑体 CN Light" w:cs="思源黑体 CN Light" w:hint="eastAsia"/>
          <w:color w:val="000000" w:themeColor="text1"/>
          <w:sz w:val="18"/>
          <w:szCs w:val="18"/>
        </w:rPr>
        <w:t>扩增且</w:t>
      </w:r>
      <w:r>
        <w:rPr>
          <w:rFonts w:ascii="思源黑体 CN Light" w:eastAsia="思源黑体 CN Light" w:hAnsi="思源黑体 CN Light" w:cs="思源黑体 CN Light" w:hint="eastAsia"/>
          <w:i/>
          <w:color w:val="000000" w:themeColor="text1"/>
          <w:sz w:val="18"/>
          <w:szCs w:val="18"/>
        </w:rPr>
        <w:t>RAS/BRAF</w:t>
      </w:r>
      <w:r>
        <w:rPr>
          <w:rFonts w:ascii="思源黑体 CN Light" w:eastAsia="思源黑体 CN Light" w:hAnsi="思源黑体 CN Light" w:cs="思源黑体 CN Light" w:hint="eastAsia"/>
          <w:color w:val="000000" w:themeColor="text1"/>
          <w:sz w:val="18"/>
          <w:szCs w:val="18"/>
        </w:rPr>
        <w:t>野生型的结直肠癌患者使用曲妥珠单抗+帕妥珠单抗/拉帕替尼进行治疗。</w:t>
      </w:r>
    </w:p>
    <w:p w14:paraId="64B7B926" w14:textId="77777777" w:rsidR="00E655D1" w:rsidRDefault="00E655D1" w:rsidP="00E655D1">
      <w:pPr>
        <w:snapToGrid w:val="0"/>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FDA已批准曲妥珠单抗、恩美曲妥珠单抗（T-DM1）、曲妥珠单抗+帕妥珠单抗+多西他赛等用于</w:t>
      </w:r>
      <w:r>
        <w:rPr>
          <w:rFonts w:ascii="思源黑体 CN Light" w:eastAsia="思源黑体 CN Light" w:hAnsi="思源黑体 CN Light" w:cs="思源黑体 CN Light" w:hint="eastAsia"/>
          <w:i/>
          <w:color w:val="000000" w:themeColor="text1"/>
          <w:sz w:val="18"/>
          <w:szCs w:val="18"/>
        </w:rPr>
        <w:t>ERBB2</w:t>
      </w:r>
      <w:r>
        <w:rPr>
          <w:rFonts w:ascii="思源黑体 CN Light" w:eastAsia="思源黑体 CN Light" w:hAnsi="思源黑体 CN Light" w:cs="思源黑体 CN Light" w:hint="eastAsia"/>
          <w:color w:val="000000" w:themeColor="text1"/>
          <w:sz w:val="18"/>
          <w:szCs w:val="18"/>
        </w:rPr>
        <w:t>阳性（过表达或扩增）的转移性乳腺癌患者的治疗。</w:t>
      </w:r>
    </w:p>
    <w:p w14:paraId="7746CCC7" w14:textId="77777777" w:rsidR="00E655D1" w:rsidRDefault="00E655D1" w:rsidP="00E655D1">
      <w:pPr>
        <w:widowControl/>
        <w:jc w:val="left"/>
        <w:rPr>
          <w:rFonts w:ascii="思源黑体 CN Light" w:eastAsia="思源黑体 CN Light" w:hAnsi="思源黑体 CN Light" w:cs="思源黑体 CN Light"/>
          <w:b/>
          <w:bCs/>
          <w:color w:val="000000" w:themeColor="text1"/>
          <w:kern w:val="0"/>
          <w:sz w:val="24"/>
          <w:szCs w:val="24"/>
        </w:rPr>
        <w:sectPr w:rsidR="00E655D1" w:rsidSect="004D7AE7">
          <w:pgSz w:w="11906" w:h="16838"/>
          <w:pgMar w:top="1361" w:right="782" w:bottom="794" w:left="782" w:header="567" w:footer="567" w:gutter="0"/>
          <w:cols w:space="720"/>
          <w:docGrid w:type="lines" w:linePitch="312"/>
        </w:sectPr>
      </w:pPr>
    </w:p>
    <w:p w14:paraId="722AF6A9" w14:textId="77777777" w:rsidR="00E655D1" w:rsidRDefault="00E655D1" w:rsidP="00E655D1">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t>NRAS</w:t>
      </w:r>
    </w:p>
    <w:p w14:paraId="7545A1B6" w14:textId="5B2555AD" w:rsidR="00E655D1" w:rsidRDefault="00E655D1" w:rsidP="00E655D1">
      <w:pPr>
        <w:rPr>
          <w:rFonts w:ascii="Times New Roman" w:eastAsia="微软雅黑" w:hAnsi="Times New Roman"/>
          <w:b/>
          <w:szCs w:val="21"/>
        </w:rPr>
      </w:pPr>
      <w:r>
        <w:rPr>
          <w:noProof/>
        </w:rPr>
        <mc:AlternateContent>
          <mc:Choice Requires="wps">
            <w:drawing>
              <wp:inline distT="0" distB="0" distL="0" distR="0" wp14:anchorId="197C9D1A" wp14:editId="427344DB">
                <wp:extent cx="5473700" cy="4445"/>
                <wp:effectExtent l="19050" t="19050" r="12700" b="14605"/>
                <wp:docPr id="17"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5C172EE" id="直接连接符 17"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0B59A7C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基因一样隶属于RAS基因家族，其负责编码的RAS蛋白在多种细胞信号通路中起着信号转导作用，在细胞的生存与增殖等活动中处于重要位置。多种肿瘤中均发现存在</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基因突变，包括黑色素瘤、结直肠癌、甲状腺癌等，是一种常见的原癌基因。</w:t>
      </w:r>
    </w:p>
    <w:p w14:paraId="09852222"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突变在NSCLC中发生频率较低，仅为1%左右(PMID: 12460918, PMID: 21305640)，且主要发生在Exon2或3的第12及61号密码子上，这一区域属于GTP结合结构域。</w:t>
      </w:r>
    </w:p>
    <w:p w14:paraId="537B1A5D" w14:textId="0A877305" w:rsidR="00E655D1" w:rsidRDefault="00E655D1" w:rsidP="00E655D1">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RAS信号转导通路(PMID: 2199829)</w:t>
      </w:r>
      <w:r>
        <w:rPr>
          <w:rFonts w:ascii="思源黑体 CN Light" w:eastAsia="思源黑体 CN Light" w:hAnsi="思源黑体 CN Light" w:cs="思源黑体 CN Light" w:hint="eastAsia"/>
          <w:noProof/>
          <w:color w:val="000000" w:themeColor="text1"/>
          <w:sz w:val="18"/>
          <w:szCs w:val="18"/>
        </w:rPr>
        <w:t xml:space="preserve"> </w:t>
      </w:r>
      <w:r>
        <w:rPr>
          <w:rFonts w:hint="eastAsia"/>
          <w:noProof/>
        </w:rPr>
        <w:drawing>
          <wp:anchor distT="0" distB="0" distL="114300" distR="114300" simplePos="0" relativeHeight="252753920" behindDoc="0" locked="0" layoutInCell="1" allowOverlap="1" wp14:anchorId="5CA3B134" wp14:editId="6AF3155D">
            <wp:simplePos x="0" y="0"/>
            <wp:positionH relativeFrom="column">
              <wp:posOffset>152400</wp:posOffset>
            </wp:positionH>
            <wp:positionV relativeFrom="paragraph">
              <wp:posOffset>124460</wp:posOffset>
            </wp:positionV>
            <wp:extent cx="5181600" cy="3152775"/>
            <wp:effectExtent l="0" t="0" r="0" b="9525"/>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81600" cy="3152775"/>
                    </a:xfrm>
                    <a:prstGeom prst="rect">
                      <a:avLst/>
                    </a:prstGeom>
                    <a:noFill/>
                  </pic:spPr>
                </pic:pic>
              </a:graphicData>
            </a:graphic>
            <wp14:sizeRelH relativeFrom="page">
              <wp14:pctWidth>0</wp14:pctWidth>
            </wp14:sizeRelH>
            <wp14:sizeRelV relativeFrom="page">
              <wp14:pctHeight>0</wp14:pctHeight>
            </wp14:sizeRelV>
          </wp:anchor>
        </w:drawing>
      </w:r>
    </w:p>
    <w:p w14:paraId="34AF3B7A"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虽然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与</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同源，但并没有证据证明肺癌中发生</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突变可导致患者对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-TKI耐药。目前在临床上也没有可用于</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阳性肺癌的靶向药物。不过有一项临床前模型研究中显示，</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突变阳性的肺癌细胞系对于MEK抑制剂（司美替尼和曲美替尼）表现敏感(PMID: 15016963)。</w:t>
      </w:r>
    </w:p>
    <w:p w14:paraId="41897B0E"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在结直肠癌患者中的突变率相对较高，约为1～6%，主要发生位置为2~4号外显子(PMID:21430269)，同时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也是结直肠癌中重要的分子标志之一。同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基因一样，</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突变也可能导致结直肠癌患者对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抗体类药物耐药(PMID: 25088940)。目前NCCN以及EMEA（欧洲药品评估局）也将</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列为结直肠癌推荐检测的基因之一。</w:t>
      </w:r>
    </w:p>
    <w:p w14:paraId="5242A9B7"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结直肠癌NCCN指南认为，携带</w:t>
      </w:r>
      <w:r>
        <w:rPr>
          <w:rFonts w:ascii="思源黑体 CN Light" w:eastAsia="思源黑体 CN Light" w:hAnsi="思源黑体 CN Light" w:cs="思源黑体 CN Light" w:hint="eastAsia"/>
          <w:i/>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或</w:t>
      </w:r>
      <w:r>
        <w:rPr>
          <w:rFonts w:ascii="思源黑体 CN Light" w:eastAsia="思源黑体 CN Light" w:hAnsi="思源黑体 CN Light" w:cs="思源黑体 CN Light" w:hint="eastAsia"/>
          <w:i/>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基因的2/3/4号外显子突变的结直肠癌患者不能使用西妥昔单抗或帕尼单抗进行治疗。黑色素瘤NCCN指南指出，MEK抑制剂可能在少数</w:t>
      </w:r>
      <w:r>
        <w:rPr>
          <w:rFonts w:ascii="思源黑体 CN Light" w:eastAsia="思源黑体 CN Light" w:hAnsi="思源黑体 CN Light" w:cs="思源黑体 CN Light" w:hint="eastAsia"/>
          <w:i/>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突变的皮肤黑色素瘤患者中产生应答(PMID:</w:t>
      </w:r>
      <w:r>
        <w:t xml:space="preserve"> </w:t>
      </w:r>
      <w:r>
        <w:rPr>
          <w:rFonts w:ascii="思源黑体 CN Light" w:eastAsia="思源黑体 CN Light" w:hAnsi="思源黑体 CN Light" w:cs="思源黑体 CN Light" w:hint="eastAsia"/>
          <w:color w:val="000000" w:themeColor="text1"/>
          <w:sz w:val="18"/>
          <w:szCs w:val="18"/>
        </w:rPr>
        <w:t>28284557)。</w:t>
      </w:r>
    </w:p>
    <w:p w14:paraId="6275C551" w14:textId="77777777" w:rsidR="00E655D1" w:rsidRDefault="00E655D1" w:rsidP="00E655D1">
      <w:pPr>
        <w:widowControl/>
        <w:jc w:val="left"/>
        <w:rPr>
          <w:rFonts w:ascii="思源黑体 CN Light" w:eastAsia="思源黑体 CN Light" w:hAnsi="思源黑体 CN Light" w:cs="思源黑体 CN Light"/>
          <w:color w:val="000000" w:themeColor="text1"/>
          <w:kern w:val="0"/>
          <w:sz w:val="18"/>
          <w:szCs w:val="18"/>
        </w:rPr>
        <w:sectPr w:rsidR="00E655D1" w:rsidSect="004D7AE7">
          <w:pgSz w:w="11906" w:h="16838"/>
          <w:pgMar w:top="1361" w:right="782" w:bottom="794" w:left="782" w:header="567" w:footer="567" w:gutter="0"/>
          <w:cols w:space="720"/>
          <w:docGrid w:type="lines" w:linePitch="312"/>
        </w:sectPr>
      </w:pPr>
    </w:p>
    <w:p w14:paraId="5B1FAD95" w14:textId="77777777" w:rsidR="00E655D1" w:rsidRDefault="00E655D1" w:rsidP="00E655D1">
      <w:pPr>
        <w:spacing w:line="240" w:lineRule="atLeas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t>PIK3CA</w:t>
      </w:r>
    </w:p>
    <w:p w14:paraId="69532251" w14:textId="4BF0AFAC" w:rsidR="00E655D1" w:rsidRDefault="00E655D1" w:rsidP="00E655D1">
      <w:pPr>
        <w:spacing w:line="360" w:lineRule="auto"/>
        <w:rPr>
          <w:rFonts w:ascii="Times New Roman" w:eastAsia="微软雅黑" w:hAnsi="Times New Roman"/>
        </w:rPr>
      </w:pPr>
      <w:r>
        <w:rPr>
          <w:noProof/>
        </w:rPr>
        <mc:AlternateContent>
          <mc:Choice Requires="wps">
            <w:drawing>
              <wp:inline distT="0" distB="0" distL="0" distR="0" wp14:anchorId="0ED21207" wp14:editId="5284CE71">
                <wp:extent cx="5473700" cy="4445"/>
                <wp:effectExtent l="19050" t="19050" r="12700" b="14605"/>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5FC1EF1" id="直接连接符 1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5585A90"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基因编码I类磷脂酰肌醇-3-激酶的p110催化亚单位，属于脂类激酶家族成员。它参与细胞内的多种信号通路，在细胞生长、增殖、分化等生物进程中扮演重要角色。</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突变在多种肿瘤中都有发生，包括乳腺癌、胃癌、结直肠癌、肺癌等，是一种常见的原癌基因。</w:t>
      </w:r>
    </w:p>
    <w:p w14:paraId="199717B0" w14:textId="0A3CB7BA" w:rsidR="00E655D1" w:rsidRDefault="00E655D1" w:rsidP="00E655D1">
      <w:pPr>
        <w:spacing w:line="380" w:lineRule="exact"/>
        <w:ind w:firstLineChars="200" w:firstLine="420"/>
        <w:rPr>
          <w:rFonts w:ascii="思源黑体 CN Light" w:eastAsia="思源黑体 CN Light" w:hAnsi="思源黑体 CN Light" w:cs="思源黑体 CN Light"/>
          <w:color w:val="000000" w:themeColor="text1"/>
          <w:sz w:val="18"/>
          <w:szCs w:val="18"/>
        </w:rPr>
      </w:pPr>
      <w:r>
        <w:rPr>
          <w:rFonts w:hint="eastAsia"/>
          <w:noProof/>
        </w:rPr>
        <w:drawing>
          <wp:anchor distT="0" distB="0" distL="114300" distR="114300" simplePos="0" relativeHeight="252754944" behindDoc="0" locked="0" layoutInCell="1" allowOverlap="1" wp14:anchorId="2C0A4CDE" wp14:editId="6F90348B">
            <wp:simplePos x="0" y="0"/>
            <wp:positionH relativeFrom="column">
              <wp:posOffset>1106170</wp:posOffset>
            </wp:positionH>
            <wp:positionV relativeFrom="paragraph">
              <wp:posOffset>1356995</wp:posOffset>
            </wp:positionV>
            <wp:extent cx="3789680" cy="3181350"/>
            <wp:effectExtent l="0" t="0" r="127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89680" cy="3181350"/>
                    </a:xfrm>
                    <a:prstGeom prst="rect">
                      <a:avLst/>
                    </a:prstGeom>
                    <a:noFill/>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突变在NSCLC中的发生频率约为1~3%(PMID: 16906227)，其中大部分发生在编码螺旋结构域的第10号外显子以及编码蛋白激酶结构域的第20号外显子上。值得注意的是，在接受</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-TKI用药后产生获得性抗性的NSCLC病例中，有约5%的比例检测到</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突变，这说明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可能是肿瘤对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-TKI产生次生抗性的重要机制之一(PMID: 19513541)。而且在一项临床前研究中，研究者将</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的激活性突变转导入</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阳性的肺癌细胞系后，该细胞系对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-TKI产生了明显的耐药性(PMID:19029981)。不过目前关于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突变与</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-TKI耐药的关系还未达成共识，还需要更多的临床实验数据提供支撑。</w:t>
      </w:r>
    </w:p>
    <w:p w14:paraId="54747874" w14:textId="77777777" w:rsidR="00E655D1" w:rsidRDefault="00E655D1" w:rsidP="00E655D1">
      <w:pPr>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肺癌中几种</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-TKI可能的获得性耐药机制(PMID: 19513541) </w:t>
      </w:r>
    </w:p>
    <w:p w14:paraId="133DD8DA"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目前FDA已批准Alpelisib联合氟维司群（Fulvestrant）治疗携带</w:t>
      </w:r>
      <w:r>
        <w:rPr>
          <w:rFonts w:ascii="思源黑体 CN Light" w:eastAsia="思源黑体 CN Light" w:hAnsi="思源黑体 CN Light" w:cs="思源黑体 CN Light" w:hint="eastAsia"/>
          <w:i/>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基因突变的HR+/HER2-晚期或转移性乳腺癌患者。</w:t>
      </w:r>
    </w:p>
    <w:p w14:paraId="46B4ED73" w14:textId="77777777" w:rsidR="00E655D1" w:rsidRDefault="00E655D1" w:rsidP="00E655D1">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NCCN推荐Alpelisib+氟维司群作为ER和/或PR阳性、</w:t>
      </w:r>
      <w:r>
        <w:rPr>
          <w:rFonts w:ascii="思源黑体 CN Light" w:eastAsia="思源黑体 CN Light" w:hAnsi="思源黑体 CN Light" w:cs="思源黑体 CN Light" w:hint="eastAsia"/>
          <w:i/>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阴性的复发性无法切除（局部或区域）或IV期（M1）乳腺癌患者的二线及后续线治疗的首选方案。</w:t>
      </w:r>
    </w:p>
    <w:p w14:paraId="563FD4AE" w14:textId="77D2B846" w:rsidR="00E655D1" w:rsidRPr="00291568" w:rsidRDefault="00E655D1" w:rsidP="00291568">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E655D1" w:rsidRPr="00291568" w:rsidSect="004D7AE7">
          <w:pgSz w:w="11906" w:h="16838"/>
          <w:pgMar w:top="1361" w:right="782" w:bottom="794" w:left="782" w:header="567" w:footer="567" w:gutter="0"/>
          <w:cols w:space="720"/>
          <w:docGrid w:type="lines" w:linePitch="312"/>
        </w:sectPr>
      </w:pPr>
      <w:r>
        <w:rPr>
          <w:rFonts w:ascii="思源黑体 CN Light" w:eastAsia="思源黑体 CN Light" w:hAnsi="思源黑体 CN Light" w:cs="思源黑体 CN Light" w:hint="eastAsia"/>
          <w:color w:val="000000" w:themeColor="text1"/>
          <w:sz w:val="18"/>
          <w:szCs w:val="18"/>
        </w:rPr>
        <w:t>有多种针对</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突变的抑制剂药物正在研发当中，在一项临床前实验研究中，携带</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突变的肺癌细胞系对PIK3/mTOR双抑制剂PI-103表现敏感(PMID: 21642685)；而在另一项动物实验模型中，PI3K/mTOR 双抑制剂NVP-BEZ235也展现了对于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阳性肿瘤的良好的抑制作用(PMID: 18955458)。可惜目前并没有哪一种药物有足够的临床实验研究数据来证明其有效性。</w:t>
      </w:r>
    </w:p>
    <w:p w14:paraId="5F03C922" w14:textId="4D323F0F" w:rsidR="007E42E2" w:rsidRDefault="007E42E2">
      <w:pPr>
        <w:widowControl/>
        <w:jc w:val="left"/>
      </w:pPr>
      <w:r>
        <w:br w:type="page"/>
      </w:r>
    </w:p>
    <w:p w14:paraId="1BA9F147" w14:textId="77777777" w:rsidR="00E655D1" w:rsidRDefault="00E655D1" w:rsidP="00E655D1">
      <w:pPr>
        <w:widowControl/>
        <w:jc w:val="left"/>
      </w:pPr>
    </w:p>
    <w:p w14:paraId="128B58F8" w14:textId="77777777" w:rsidR="00A17A89" w:rsidRPr="00575D15" w:rsidRDefault="00A17A89" w:rsidP="00A17A89">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06E0E3BC" w14:textId="77777777" w:rsidR="00A17A89" w:rsidRPr="00F04F7E" w:rsidRDefault="00A17A89" w:rsidP="00A17A89">
      <w:pPr>
        <w:jc w:val="center"/>
        <w:rPr>
          <w:rFonts w:asciiTheme="minorEastAsia" w:hAnsiTheme="minorEastAsia"/>
          <w:b/>
          <w:sz w:val="28"/>
          <w:szCs w:val="28"/>
        </w:rPr>
      </w:pPr>
      <w:r>
        <w:rPr>
          <w:noProof/>
        </w:rPr>
        <w:drawing>
          <wp:inline distT="0" distB="0" distL="0" distR="0" wp14:anchorId="55F333D7" wp14:editId="6E18ADEC">
            <wp:extent cx="1868237" cy="1877695"/>
            <wp:effectExtent l="0" t="0" r="0"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07391" cy="1917048"/>
                    </a:xfrm>
                    <a:prstGeom prst="rect">
                      <a:avLst/>
                    </a:prstGeom>
                  </pic:spPr>
                </pic:pic>
              </a:graphicData>
            </a:graphic>
          </wp:inline>
        </w:drawing>
      </w:r>
    </w:p>
    <w:p w14:paraId="7C8D5B44" w14:textId="77777777" w:rsidR="00A17A89" w:rsidRPr="00575D15" w:rsidRDefault="00A17A89" w:rsidP="00A17A89">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5D20EC96" w14:textId="77777777" w:rsidR="00A17A89" w:rsidRPr="00A17A89" w:rsidRDefault="00A17A89" w:rsidP="00E655D1">
      <w:pPr>
        <w:widowControl/>
        <w:jc w:val="left"/>
      </w:pPr>
    </w:p>
    <w:p w14:paraId="2F481743" w14:textId="77777777" w:rsidR="00E655D1" w:rsidRDefault="00E655D1" w:rsidP="00E655D1">
      <w:pPr>
        <w:widowControl/>
        <w:jc w:val="left"/>
      </w:pPr>
    </w:p>
    <w:bookmarkEnd w:id="47"/>
    <w:p w14:paraId="0F673FC8" w14:textId="63B722D8" w:rsidR="00162D39" w:rsidRPr="00035682" w:rsidRDefault="00162D39" w:rsidP="00403438">
      <w:pPr>
        <w:spacing w:line="200" w:lineRule="exact"/>
        <w:ind w:firstLineChars="200" w:firstLine="300"/>
        <w:jc w:val="left"/>
        <w:rPr>
          <w:rFonts w:ascii="思源黑体 CN Normal" w:eastAsia="思源黑体 CN Normal" w:hAnsi="思源黑体 CN Normal"/>
          <w:color w:val="404040" w:themeColor="text1" w:themeTint="BF"/>
          <w:sz w:val="15"/>
          <w:szCs w:val="15"/>
        </w:rPr>
      </w:pPr>
    </w:p>
    <w:sectPr w:rsidR="00162D39" w:rsidRPr="00035682" w:rsidSect="004D7AE7">
      <w:headerReference w:type="even" r:id="rId36"/>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8E0DF" w14:textId="77777777" w:rsidR="00F04342" w:rsidRDefault="00F04342" w:rsidP="00041371">
      <w:r>
        <w:separator/>
      </w:r>
    </w:p>
  </w:endnote>
  <w:endnote w:type="continuationSeparator" w:id="0">
    <w:p w14:paraId="41F7AB4E" w14:textId="77777777" w:rsidR="00F04342" w:rsidRDefault="00F0434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7080159A" w:rsidR="00A11816" w:rsidRDefault="00A11816">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A11816" w:rsidRDefault="00A1181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A11816" w:rsidRDefault="00A11816">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3ACFF7C7" w14:textId="77777777" w:rsidR="005F1A34" w:rsidRPr="008C1CD1" w:rsidRDefault="005F1A34" w:rsidP="005F1A34">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576172BF" w14:textId="5DF07CCD" w:rsidR="005F1A34" w:rsidRDefault="005F1A34" w:rsidP="005F1A34">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6</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D87CF9">
                      <w:rPr>
                        <w:rFonts w:ascii="思源黑体 CN Light" w:eastAsia="思源黑体 CN Light" w:hAnsi="思源黑体 CN Light" w:cs="Arial"/>
                        <w:noProof/>
                        <w:color w:val="191919"/>
                        <w:shd w:val="clear" w:color="auto" w:fill="FFFFFF"/>
                      </w:rPr>
                      <w:instrText>19</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D87CF9">
                      <w:rPr>
                        <w:rFonts w:ascii="思源黑体 CN Light" w:eastAsia="思源黑体 CN Light" w:hAnsi="思源黑体 CN Light"/>
                        <w:b/>
                        <w:bCs/>
                        <w:noProof/>
                      </w:rPr>
                      <w:t>16</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6DA1C6BC" w:rsidR="00A11816" w:rsidRPr="005E56BF" w:rsidRDefault="005F1A34" w:rsidP="005F1A34">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6</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D87CF9">
                      <w:rPr>
                        <w:rFonts w:ascii="思源黑体 CN Light" w:eastAsia="思源黑体 CN Light" w:hAnsi="思源黑体 CN Light" w:cs="Arial"/>
                        <w:noProof/>
                        <w:color w:val="191919"/>
                        <w:shd w:val="clear" w:color="auto" w:fill="FFFFFF"/>
                      </w:rPr>
                      <w:instrText>19</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D87CF9">
                      <w:rPr>
                        <w:rFonts w:ascii="思源黑体 CN Light" w:eastAsia="思源黑体 CN Light" w:hAnsi="思源黑体 CN Light"/>
                        <w:b/>
                        <w:bCs/>
                        <w:noProof/>
                      </w:rPr>
                      <w:t>16</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76094" w14:textId="77777777" w:rsidR="00F04342" w:rsidRDefault="00F04342" w:rsidP="00041371">
      <w:r>
        <w:separator/>
      </w:r>
    </w:p>
  </w:footnote>
  <w:footnote w:type="continuationSeparator" w:id="0">
    <w:p w14:paraId="552030F9" w14:textId="77777777" w:rsidR="00F04342" w:rsidRDefault="00F0434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A11816" w:rsidRDefault="00A11816">
    <w:pPr>
      <w:pStyle w:val="a5"/>
      <w:jc w:val="right"/>
    </w:pPr>
  </w:p>
  <w:p w14:paraId="605CA006" w14:textId="77777777" w:rsidR="00A11816" w:rsidRDefault="00A1181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A11816" w:rsidRDefault="00A1181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73D2B" w14:textId="2A59F705" w:rsidR="00EF15BB" w:rsidRPr="007A2B01" w:rsidRDefault="00EF15BB" w:rsidP="00EF15BB">
    <w:pPr>
      <w:pStyle w:val="a5"/>
      <w:pBdr>
        <w:bottom w:val="single" w:sz="8" w:space="0" w:color="16A085"/>
      </w:pBdr>
      <w:ind w:right="180"/>
      <w:jc w:val="right"/>
      <w:rPr>
        <w:rFonts w:ascii="思源黑体 CN Normal" w:eastAsia="思源黑体 CN Normal" w:hAnsi="思源黑体 CN Normal"/>
        <w:sz w:val="15"/>
        <w:szCs w:val="15"/>
      </w:rPr>
    </w:pPr>
    <w:bookmarkStart w:id="3" w:name="_Hlk67641796"/>
    <w:bookmarkStart w:id="4" w:name="_Hlk67641797"/>
    <w:bookmarkStart w:id="5" w:name="_Hlk67642101"/>
    <w:bookmarkStart w:id="6" w:name="_Hlk67642102"/>
    <w:r>
      <w:rPr>
        <w:noProof/>
      </w:rPr>
      <w:drawing>
        <wp:anchor distT="0" distB="0" distL="114300" distR="114300" simplePos="0" relativeHeight="251659264" behindDoc="0" locked="0" layoutInCell="1" allowOverlap="1" wp14:anchorId="50D28BD6" wp14:editId="384B7C44">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D7468D">
      <w:rPr>
        <w:rFonts w:ascii="思源黑体 CN Normal" w:eastAsia="思源黑体 CN Normal" w:hAnsi="思源黑体 CN Normal" w:hint="eastAsia"/>
        <w:sz w:val="15"/>
        <w:szCs w:val="15"/>
      </w:rPr>
      <w:t>版本：</w:t>
    </w:r>
    <w:r w:rsidRPr="007A2B01">
      <w:rPr>
        <w:rFonts w:ascii="思源黑体 CN Normal" w:eastAsia="思源黑体 CN Normal" w:hAnsi="思源黑体 CN Normal"/>
        <w:sz w:val="15"/>
        <w:szCs w:val="15"/>
      </w:rPr>
      <w:t>V</w:t>
    </w:r>
    <w:r>
      <w:rPr>
        <w:rFonts w:ascii="思源黑体 CN Normal" w:eastAsia="思源黑体 CN Normal" w:hAnsi="思源黑体 CN Normal"/>
        <w:sz w:val="15"/>
        <w:szCs w:val="15"/>
      </w:rPr>
      <w:t>3</w:t>
    </w:r>
    <w:r w:rsidRPr="007A2B01">
      <w:rPr>
        <w:rFonts w:ascii="思源黑体 CN Normal" w:eastAsia="思源黑体 CN Normal" w:hAnsi="思源黑体 CN Normal" w:hint="eastAsia"/>
        <w:sz w:val="15"/>
        <w:szCs w:val="15"/>
      </w:rPr>
      <w:t>.</w:t>
    </w:r>
    <w:r w:rsidR="000858C9">
      <w:rPr>
        <w:rFonts w:ascii="思源黑体 CN Normal" w:eastAsia="思源黑体 CN Normal" w:hAnsi="思源黑体 CN Normal"/>
        <w:sz w:val="15"/>
        <w:szCs w:val="15"/>
      </w:rPr>
      <w:t>5</w:t>
    </w:r>
    <w:r w:rsidRPr="007A2B01">
      <w:rPr>
        <w:rFonts w:ascii="思源黑体 CN Normal" w:eastAsia="思源黑体 CN Normal" w:hAnsi="思源黑体 CN Normal"/>
        <w:sz w:val="15"/>
        <w:szCs w:val="15"/>
      </w:rPr>
      <w:t xml:space="preserve">        </w:t>
    </w:r>
    <w:r w:rsidRPr="00D7468D">
      <w:rPr>
        <w:rFonts w:ascii="思源黑体 CN Normal" w:eastAsia="思源黑体 CN Normal" w:hAnsi="思源黑体 CN Normal" w:hint="eastAsia"/>
        <w:sz w:val="15"/>
        <w:szCs w:val="15"/>
      </w:rPr>
      <w:t>受检编号：</w:t>
    </w:r>
    <w:r w:rsidRPr="004C4AD3">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613646">
      <w:rPr>
        <w:rFonts w:ascii="思源黑体 CN Normal" w:eastAsia="思源黑体 CN Normal" w:hAnsi="思源黑体 CN Normal"/>
        <w:sz w:val="15"/>
        <w:szCs w:val="15"/>
      </w:rPr>
      <w:t>{{sample.patient_name}}</w:t>
    </w:r>
    <w:r>
      <w:rPr>
        <w:rFonts w:ascii="思源黑体 CN Normal" w:eastAsia="思源黑体 CN Normal" w:hAnsi="思源黑体 CN Normal"/>
        <w:sz w:val="15"/>
        <w:szCs w:val="15"/>
      </w:rPr>
      <w:t xml:space="preserve">       </w:t>
    </w:r>
    <w:r w:rsidRPr="00D7468D">
      <w:rPr>
        <w:rFonts w:ascii="思源黑体 CN Normal" w:eastAsia="思源黑体 CN Normal" w:hAnsi="思源黑体 CN Normal" w:hint="eastAsia"/>
        <w:sz w:val="15"/>
        <w:szCs w:val="15"/>
      </w:rPr>
      <w:t>报告日期：</w:t>
    </w:r>
    <w:bookmarkEnd w:id="3"/>
    <w:bookmarkEnd w:id="4"/>
    <w:bookmarkEnd w:id="5"/>
    <w:bookmarkEnd w:id="6"/>
    <w:r w:rsidRPr="004C4AD3">
      <w:rPr>
        <w:rFonts w:ascii="思源黑体 CN Normal" w:eastAsia="思源黑体 CN Normal" w:hAnsi="思源黑体 CN Normal"/>
        <w:sz w:val="15"/>
        <w:szCs w:val="15"/>
      </w:rPr>
      <w:t>{{sample.report_date}}</w:t>
    </w:r>
  </w:p>
  <w:p w14:paraId="31BA6B8C" w14:textId="295B8210" w:rsidR="00A11816" w:rsidRPr="006F328B" w:rsidRDefault="00A11816" w:rsidP="006F328B">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A11816" w:rsidRDefault="00A11816">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A11816" w:rsidRDefault="00A11816">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A11816" w:rsidRPr="00B30517" w:rsidRDefault="00A11816"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A11816" w:rsidRDefault="00A11816">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A11816" w:rsidRDefault="00A1181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FE142F0"/>
    <w:multiLevelType w:val="hybridMultilevel"/>
    <w:tmpl w:val="0D969360"/>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13091932">
    <w:abstractNumId w:val="19"/>
  </w:num>
  <w:num w:numId="2" w16cid:durableId="373190018">
    <w:abstractNumId w:val="24"/>
  </w:num>
  <w:num w:numId="3" w16cid:durableId="1660691468">
    <w:abstractNumId w:val="17"/>
  </w:num>
  <w:num w:numId="4" w16cid:durableId="391346937">
    <w:abstractNumId w:val="7"/>
  </w:num>
  <w:num w:numId="5" w16cid:durableId="383795392">
    <w:abstractNumId w:val="32"/>
  </w:num>
  <w:num w:numId="6" w16cid:durableId="227958510">
    <w:abstractNumId w:val="20"/>
  </w:num>
  <w:num w:numId="7" w16cid:durableId="1550416974">
    <w:abstractNumId w:val="21"/>
  </w:num>
  <w:num w:numId="8" w16cid:durableId="583992913">
    <w:abstractNumId w:val="0"/>
  </w:num>
  <w:num w:numId="9" w16cid:durableId="2140412071">
    <w:abstractNumId w:val="11"/>
  </w:num>
  <w:num w:numId="10" w16cid:durableId="1565020699">
    <w:abstractNumId w:val="13"/>
  </w:num>
  <w:num w:numId="11" w16cid:durableId="1446542331">
    <w:abstractNumId w:val="23"/>
  </w:num>
  <w:num w:numId="12" w16cid:durableId="1522472399">
    <w:abstractNumId w:val="16"/>
  </w:num>
  <w:num w:numId="13" w16cid:durableId="1384715149">
    <w:abstractNumId w:val="30"/>
  </w:num>
  <w:num w:numId="14" w16cid:durableId="1978409686">
    <w:abstractNumId w:val="26"/>
  </w:num>
  <w:num w:numId="15" w16cid:durableId="7217357">
    <w:abstractNumId w:val="12"/>
  </w:num>
  <w:num w:numId="16" w16cid:durableId="692851876">
    <w:abstractNumId w:val="29"/>
  </w:num>
  <w:num w:numId="17" w16cid:durableId="1302417690">
    <w:abstractNumId w:val="2"/>
  </w:num>
  <w:num w:numId="18" w16cid:durableId="1901357030">
    <w:abstractNumId w:val="6"/>
  </w:num>
  <w:num w:numId="19" w16cid:durableId="2084063428">
    <w:abstractNumId w:val="28"/>
  </w:num>
  <w:num w:numId="20" w16cid:durableId="1365011012">
    <w:abstractNumId w:val="25"/>
  </w:num>
  <w:num w:numId="21" w16cid:durableId="866799556">
    <w:abstractNumId w:val="18"/>
  </w:num>
  <w:num w:numId="22" w16cid:durableId="1246917378">
    <w:abstractNumId w:val="8"/>
  </w:num>
  <w:num w:numId="23" w16cid:durableId="210384977">
    <w:abstractNumId w:val="4"/>
  </w:num>
  <w:num w:numId="24" w16cid:durableId="1852143321">
    <w:abstractNumId w:val="1"/>
  </w:num>
  <w:num w:numId="25" w16cid:durableId="3754669">
    <w:abstractNumId w:val="3"/>
  </w:num>
  <w:num w:numId="26" w16cid:durableId="1614828389">
    <w:abstractNumId w:val="31"/>
  </w:num>
  <w:num w:numId="27" w16cid:durableId="1200437732">
    <w:abstractNumId w:val="9"/>
  </w:num>
  <w:num w:numId="28" w16cid:durableId="102848645">
    <w:abstractNumId w:val="27"/>
  </w:num>
  <w:num w:numId="29" w16cid:durableId="1001274153">
    <w:abstractNumId w:val="15"/>
  </w:num>
  <w:num w:numId="30" w16cid:durableId="35199095">
    <w:abstractNumId w:val="14"/>
  </w:num>
  <w:num w:numId="31" w16cid:durableId="375858826">
    <w:abstractNumId w:val="5"/>
  </w:num>
  <w:num w:numId="32" w16cid:durableId="1585799770">
    <w:abstractNumId w:val="22"/>
  </w:num>
  <w:num w:numId="33" w16cid:durableId="753890859">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8C1"/>
    <w:rsid w:val="00011B0D"/>
    <w:rsid w:val="00012BA3"/>
    <w:rsid w:val="00013926"/>
    <w:rsid w:val="00013FFD"/>
    <w:rsid w:val="00014426"/>
    <w:rsid w:val="00015D75"/>
    <w:rsid w:val="00015F77"/>
    <w:rsid w:val="000161B3"/>
    <w:rsid w:val="0002183E"/>
    <w:rsid w:val="00025614"/>
    <w:rsid w:val="00025971"/>
    <w:rsid w:val="00025B64"/>
    <w:rsid w:val="0002646A"/>
    <w:rsid w:val="00026587"/>
    <w:rsid w:val="00026948"/>
    <w:rsid w:val="00026EAB"/>
    <w:rsid w:val="00026F8A"/>
    <w:rsid w:val="00027721"/>
    <w:rsid w:val="00027940"/>
    <w:rsid w:val="0003050F"/>
    <w:rsid w:val="00031659"/>
    <w:rsid w:val="00031D91"/>
    <w:rsid w:val="00033E29"/>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4F50"/>
    <w:rsid w:val="00047AFB"/>
    <w:rsid w:val="000508A8"/>
    <w:rsid w:val="00051338"/>
    <w:rsid w:val="000516D0"/>
    <w:rsid w:val="00051B3A"/>
    <w:rsid w:val="000539A8"/>
    <w:rsid w:val="000552CD"/>
    <w:rsid w:val="000559B7"/>
    <w:rsid w:val="00055E48"/>
    <w:rsid w:val="00056676"/>
    <w:rsid w:val="00057E8B"/>
    <w:rsid w:val="00060987"/>
    <w:rsid w:val="000610BC"/>
    <w:rsid w:val="000617BA"/>
    <w:rsid w:val="000639F9"/>
    <w:rsid w:val="000641B0"/>
    <w:rsid w:val="0006467C"/>
    <w:rsid w:val="00064C39"/>
    <w:rsid w:val="0006559F"/>
    <w:rsid w:val="00066046"/>
    <w:rsid w:val="0006610F"/>
    <w:rsid w:val="000703EC"/>
    <w:rsid w:val="00073A55"/>
    <w:rsid w:val="00073E70"/>
    <w:rsid w:val="00074475"/>
    <w:rsid w:val="00074650"/>
    <w:rsid w:val="00075A4E"/>
    <w:rsid w:val="00077200"/>
    <w:rsid w:val="00081107"/>
    <w:rsid w:val="00081AE2"/>
    <w:rsid w:val="00082BF0"/>
    <w:rsid w:val="00082DF7"/>
    <w:rsid w:val="00085547"/>
    <w:rsid w:val="000858C9"/>
    <w:rsid w:val="00085F81"/>
    <w:rsid w:val="0008753F"/>
    <w:rsid w:val="000879BE"/>
    <w:rsid w:val="000913FE"/>
    <w:rsid w:val="00092150"/>
    <w:rsid w:val="000932CB"/>
    <w:rsid w:val="00093763"/>
    <w:rsid w:val="0009555D"/>
    <w:rsid w:val="00095798"/>
    <w:rsid w:val="0009616E"/>
    <w:rsid w:val="00096869"/>
    <w:rsid w:val="00096B5A"/>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2CAC"/>
    <w:rsid w:val="000C302D"/>
    <w:rsid w:val="000C3DE8"/>
    <w:rsid w:val="000C4B5B"/>
    <w:rsid w:val="000C51F3"/>
    <w:rsid w:val="000C529D"/>
    <w:rsid w:val="000C5FCC"/>
    <w:rsid w:val="000C6D64"/>
    <w:rsid w:val="000D117F"/>
    <w:rsid w:val="000D2669"/>
    <w:rsid w:val="000D34DD"/>
    <w:rsid w:val="000D6796"/>
    <w:rsid w:val="000D6897"/>
    <w:rsid w:val="000E16A6"/>
    <w:rsid w:val="000E20DF"/>
    <w:rsid w:val="000E368F"/>
    <w:rsid w:val="000E4556"/>
    <w:rsid w:val="000E4BA8"/>
    <w:rsid w:val="000E5D24"/>
    <w:rsid w:val="000E7284"/>
    <w:rsid w:val="000F17F8"/>
    <w:rsid w:val="000F28D2"/>
    <w:rsid w:val="000F3B0D"/>
    <w:rsid w:val="000F430B"/>
    <w:rsid w:val="000F51E9"/>
    <w:rsid w:val="000F77B1"/>
    <w:rsid w:val="00100867"/>
    <w:rsid w:val="00101C5C"/>
    <w:rsid w:val="00102C69"/>
    <w:rsid w:val="00104636"/>
    <w:rsid w:val="00104861"/>
    <w:rsid w:val="0010510E"/>
    <w:rsid w:val="0010716D"/>
    <w:rsid w:val="00107276"/>
    <w:rsid w:val="00107992"/>
    <w:rsid w:val="0011041D"/>
    <w:rsid w:val="00111985"/>
    <w:rsid w:val="00111E14"/>
    <w:rsid w:val="00112370"/>
    <w:rsid w:val="0011238C"/>
    <w:rsid w:val="00114E6F"/>
    <w:rsid w:val="0011504F"/>
    <w:rsid w:val="00115A09"/>
    <w:rsid w:val="00116216"/>
    <w:rsid w:val="001167E2"/>
    <w:rsid w:val="001168EF"/>
    <w:rsid w:val="00116F80"/>
    <w:rsid w:val="001171AC"/>
    <w:rsid w:val="00117ACA"/>
    <w:rsid w:val="00117DA0"/>
    <w:rsid w:val="00120285"/>
    <w:rsid w:val="001206A9"/>
    <w:rsid w:val="0012120B"/>
    <w:rsid w:val="00121FBF"/>
    <w:rsid w:val="0012241D"/>
    <w:rsid w:val="00123142"/>
    <w:rsid w:val="00124BA6"/>
    <w:rsid w:val="00124DDB"/>
    <w:rsid w:val="0012578E"/>
    <w:rsid w:val="00127042"/>
    <w:rsid w:val="001272D6"/>
    <w:rsid w:val="0012767B"/>
    <w:rsid w:val="001279B1"/>
    <w:rsid w:val="001305A7"/>
    <w:rsid w:val="001317C0"/>
    <w:rsid w:val="00131818"/>
    <w:rsid w:val="00131A4C"/>
    <w:rsid w:val="001339C7"/>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4DF"/>
    <w:rsid w:val="0015089B"/>
    <w:rsid w:val="00151C00"/>
    <w:rsid w:val="001535FC"/>
    <w:rsid w:val="0015482A"/>
    <w:rsid w:val="00154E50"/>
    <w:rsid w:val="00156390"/>
    <w:rsid w:val="00160A25"/>
    <w:rsid w:val="0016109C"/>
    <w:rsid w:val="00161245"/>
    <w:rsid w:val="0016154A"/>
    <w:rsid w:val="001616C6"/>
    <w:rsid w:val="001619D9"/>
    <w:rsid w:val="001629F7"/>
    <w:rsid w:val="00162D39"/>
    <w:rsid w:val="00162E80"/>
    <w:rsid w:val="0016346C"/>
    <w:rsid w:val="00164860"/>
    <w:rsid w:val="001669CF"/>
    <w:rsid w:val="001706B4"/>
    <w:rsid w:val="001707CD"/>
    <w:rsid w:val="00171886"/>
    <w:rsid w:val="00172297"/>
    <w:rsid w:val="001722D3"/>
    <w:rsid w:val="001731F0"/>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1FE"/>
    <w:rsid w:val="00187595"/>
    <w:rsid w:val="00187691"/>
    <w:rsid w:val="0019010C"/>
    <w:rsid w:val="00190302"/>
    <w:rsid w:val="0019096D"/>
    <w:rsid w:val="00190BAC"/>
    <w:rsid w:val="001913FF"/>
    <w:rsid w:val="00191F3A"/>
    <w:rsid w:val="00192212"/>
    <w:rsid w:val="001928A1"/>
    <w:rsid w:val="00193BED"/>
    <w:rsid w:val="001958C2"/>
    <w:rsid w:val="00196D74"/>
    <w:rsid w:val="001A15B1"/>
    <w:rsid w:val="001A2D8B"/>
    <w:rsid w:val="001A3609"/>
    <w:rsid w:val="001A3768"/>
    <w:rsid w:val="001A4E79"/>
    <w:rsid w:val="001A649E"/>
    <w:rsid w:val="001A7C0E"/>
    <w:rsid w:val="001B3DC4"/>
    <w:rsid w:val="001B47C1"/>
    <w:rsid w:val="001B4A13"/>
    <w:rsid w:val="001B4F02"/>
    <w:rsid w:val="001B59DA"/>
    <w:rsid w:val="001B73DD"/>
    <w:rsid w:val="001B743A"/>
    <w:rsid w:val="001B7B5A"/>
    <w:rsid w:val="001B7D2F"/>
    <w:rsid w:val="001C0165"/>
    <w:rsid w:val="001C1015"/>
    <w:rsid w:val="001C2667"/>
    <w:rsid w:val="001C2D32"/>
    <w:rsid w:val="001C42F2"/>
    <w:rsid w:val="001C4924"/>
    <w:rsid w:val="001C5493"/>
    <w:rsid w:val="001C5EA1"/>
    <w:rsid w:val="001C6D99"/>
    <w:rsid w:val="001C7BAF"/>
    <w:rsid w:val="001D0529"/>
    <w:rsid w:val="001D08DE"/>
    <w:rsid w:val="001D12FB"/>
    <w:rsid w:val="001D147B"/>
    <w:rsid w:val="001D1707"/>
    <w:rsid w:val="001D1954"/>
    <w:rsid w:val="001D413A"/>
    <w:rsid w:val="001D43EA"/>
    <w:rsid w:val="001D4F8D"/>
    <w:rsid w:val="001D605B"/>
    <w:rsid w:val="001D695D"/>
    <w:rsid w:val="001D7647"/>
    <w:rsid w:val="001E031A"/>
    <w:rsid w:val="001E06CC"/>
    <w:rsid w:val="001E13F7"/>
    <w:rsid w:val="001E26FB"/>
    <w:rsid w:val="001E4991"/>
    <w:rsid w:val="001E51DC"/>
    <w:rsid w:val="001E62B2"/>
    <w:rsid w:val="001E750D"/>
    <w:rsid w:val="001E771D"/>
    <w:rsid w:val="001F0B47"/>
    <w:rsid w:val="001F1A9F"/>
    <w:rsid w:val="001F21E3"/>
    <w:rsid w:val="001F2FBC"/>
    <w:rsid w:val="001F3162"/>
    <w:rsid w:val="001F3619"/>
    <w:rsid w:val="001F3766"/>
    <w:rsid w:val="001F3DE1"/>
    <w:rsid w:val="001F55A1"/>
    <w:rsid w:val="001F5F8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3B4"/>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F6E"/>
    <w:rsid w:val="00257023"/>
    <w:rsid w:val="00257A86"/>
    <w:rsid w:val="00262A3E"/>
    <w:rsid w:val="00262E01"/>
    <w:rsid w:val="00263523"/>
    <w:rsid w:val="00263961"/>
    <w:rsid w:val="00264C2F"/>
    <w:rsid w:val="0026647A"/>
    <w:rsid w:val="00266552"/>
    <w:rsid w:val="00266865"/>
    <w:rsid w:val="00267987"/>
    <w:rsid w:val="00267D5C"/>
    <w:rsid w:val="002711D2"/>
    <w:rsid w:val="002712F8"/>
    <w:rsid w:val="0027153B"/>
    <w:rsid w:val="00271966"/>
    <w:rsid w:val="00271A1C"/>
    <w:rsid w:val="00272F36"/>
    <w:rsid w:val="00275776"/>
    <w:rsid w:val="002809CF"/>
    <w:rsid w:val="002817C5"/>
    <w:rsid w:val="00281AF2"/>
    <w:rsid w:val="002828B2"/>
    <w:rsid w:val="00282F79"/>
    <w:rsid w:val="002831C4"/>
    <w:rsid w:val="00286B1B"/>
    <w:rsid w:val="00286D00"/>
    <w:rsid w:val="002901D1"/>
    <w:rsid w:val="00291568"/>
    <w:rsid w:val="002929F7"/>
    <w:rsid w:val="00292B78"/>
    <w:rsid w:val="00292DB7"/>
    <w:rsid w:val="002955EB"/>
    <w:rsid w:val="002A13B3"/>
    <w:rsid w:val="002A2270"/>
    <w:rsid w:val="002A2BF0"/>
    <w:rsid w:val="002A343D"/>
    <w:rsid w:val="002A453C"/>
    <w:rsid w:val="002A4907"/>
    <w:rsid w:val="002A4CA4"/>
    <w:rsid w:val="002A4D0A"/>
    <w:rsid w:val="002A5A1A"/>
    <w:rsid w:val="002A61EE"/>
    <w:rsid w:val="002B0752"/>
    <w:rsid w:val="002B100F"/>
    <w:rsid w:val="002B1630"/>
    <w:rsid w:val="002B36FD"/>
    <w:rsid w:val="002B3CFB"/>
    <w:rsid w:val="002B6125"/>
    <w:rsid w:val="002B6F84"/>
    <w:rsid w:val="002B70BA"/>
    <w:rsid w:val="002B7817"/>
    <w:rsid w:val="002C2138"/>
    <w:rsid w:val="002C2A96"/>
    <w:rsid w:val="002C2AE3"/>
    <w:rsid w:val="002C4A9A"/>
    <w:rsid w:val="002C4C9B"/>
    <w:rsid w:val="002C576B"/>
    <w:rsid w:val="002C5D66"/>
    <w:rsid w:val="002C703C"/>
    <w:rsid w:val="002C7278"/>
    <w:rsid w:val="002C7803"/>
    <w:rsid w:val="002C7CFC"/>
    <w:rsid w:val="002D2CA7"/>
    <w:rsid w:val="002D31B8"/>
    <w:rsid w:val="002D3E26"/>
    <w:rsid w:val="002D3F04"/>
    <w:rsid w:val="002D4714"/>
    <w:rsid w:val="002D5D26"/>
    <w:rsid w:val="002D6155"/>
    <w:rsid w:val="002D76B9"/>
    <w:rsid w:val="002E0E6D"/>
    <w:rsid w:val="002E129C"/>
    <w:rsid w:val="002E25A3"/>
    <w:rsid w:val="002E2CE2"/>
    <w:rsid w:val="002E3BD3"/>
    <w:rsid w:val="002E400A"/>
    <w:rsid w:val="002E43FB"/>
    <w:rsid w:val="002E441E"/>
    <w:rsid w:val="002E6071"/>
    <w:rsid w:val="002E7D65"/>
    <w:rsid w:val="002F3DD8"/>
    <w:rsid w:val="002F3DF1"/>
    <w:rsid w:val="002F3F8B"/>
    <w:rsid w:val="002F4C7E"/>
    <w:rsid w:val="002F5B6A"/>
    <w:rsid w:val="003001F8"/>
    <w:rsid w:val="00300DF7"/>
    <w:rsid w:val="00301974"/>
    <w:rsid w:val="00301C9E"/>
    <w:rsid w:val="00301D03"/>
    <w:rsid w:val="00305120"/>
    <w:rsid w:val="00307517"/>
    <w:rsid w:val="00311009"/>
    <w:rsid w:val="00312915"/>
    <w:rsid w:val="00312F2A"/>
    <w:rsid w:val="00314DC2"/>
    <w:rsid w:val="00317074"/>
    <w:rsid w:val="0031711F"/>
    <w:rsid w:val="00317486"/>
    <w:rsid w:val="00321A9C"/>
    <w:rsid w:val="0032202E"/>
    <w:rsid w:val="003227DC"/>
    <w:rsid w:val="0032340C"/>
    <w:rsid w:val="00323A63"/>
    <w:rsid w:val="0032488C"/>
    <w:rsid w:val="003248CC"/>
    <w:rsid w:val="00324C59"/>
    <w:rsid w:val="00324FE8"/>
    <w:rsid w:val="0032511F"/>
    <w:rsid w:val="003270EC"/>
    <w:rsid w:val="00330793"/>
    <w:rsid w:val="003309B5"/>
    <w:rsid w:val="00330BA8"/>
    <w:rsid w:val="003312DC"/>
    <w:rsid w:val="0033196B"/>
    <w:rsid w:val="00332D91"/>
    <w:rsid w:val="003333CB"/>
    <w:rsid w:val="00333B5E"/>
    <w:rsid w:val="00334B4F"/>
    <w:rsid w:val="00336A2D"/>
    <w:rsid w:val="00336C05"/>
    <w:rsid w:val="00336FCF"/>
    <w:rsid w:val="003376AA"/>
    <w:rsid w:val="00340237"/>
    <w:rsid w:val="00341361"/>
    <w:rsid w:val="00341691"/>
    <w:rsid w:val="0034193A"/>
    <w:rsid w:val="00342C5D"/>
    <w:rsid w:val="00343838"/>
    <w:rsid w:val="003442B5"/>
    <w:rsid w:val="00345656"/>
    <w:rsid w:val="003472D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453D"/>
    <w:rsid w:val="0036508B"/>
    <w:rsid w:val="00366DD1"/>
    <w:rsid w:val="003728AA"/>
    <w:rsid w:val="0037482C"/>
    <w:rsid w:val="0037613E"/>
    <w:rsid w:val="00376237"/>
    <w:rsid w:val="003808AC"/>
    <w:rsid w:val="00381B71"/>
    <w:rsid w:val="00382892"/>
    <w:rsid w:val="00382E5B"/>
    <w:rsid w:val="003838F5"/>
    <w:rsid w:val="00383A44"/>
    <w:rsid w:val="00383E4B"/>
    <w:rsid w:val="00384AF3"/>
    <w:rsid w:val="00385FE6"/>
    <w:rsid w:val="00387640"/>
    <w:rsid w:val="00387DAB"/>
    <w:rsid w:val="00390214"/>
    <w:rsid w:val="00390702"/>
    <w:rsid w:val="00390C59"/>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AAC"/>
    <w:rsid w:val="003B103F"/>
    <w:rsid w:val="003B16CA"/>
    <w:rsid w:val="003B3552"/>
    <w:rsid w:val="003B4372"/>
    <w:rsid w:val="003B4707"/>
    <w:rsid w:val="003B50F5"/>
    <w:rsid w:val="003B5E89"/>
    <w:rsid w:val="003B6483"/>
    <w:rsid w:val="003B6717"/>
    <w:rsid w:val="003C12CC"/>
    <w:rsid w:val="003C32AA"/>
    <w:rsid w:val="003C3D19"/>
    <w:rsid w:val="003C4A52"/>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438"/>
    <w:rsid w:val="0040369D"/>
    <w:rsid w:val="00403E6C"/>
    <w:rsid w:val="0040458B"/>
    <w:rsid w:val="004047F3"/>
    <w:rsid w:val="00406062"/>
    <w:rsid w:val="004105D8"/>
    <w:rsid w:val="004112A8"/>
    <w:rsid w:val="00412A7A"/>
    <w:rsid w:val="00413357"/>
    <w:rsid w:val="004137B9"/>
    <w:rsid w:val="00413B32"/>
    <w:rsid w:val="004143CC"/>
    <w:rsid w:val="00414FEC"/>
    <w:rsid w:val="004160D9"/>
    <w:rsid w:val="004162A5"/>
    <w:rsid w:val="0041633E"/>
    <w:rsid w:val="004167BF"/>
    <w:rsid w:val="00417182"/>
    <w:rsid w:val="004176C6"/>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1A06"/>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18DA"/>
    <w:rsid w:val="00491BBD"/>
    <w:rsid w:val="00492FD3"/>
    <w:rsid w:val="00494A79"/>
    <w:rsid w:val="00496F77"/>
    <w:rsid w:val="00497042"/>
    <w:rsid w:val="004A1835"/>
    <w:rsid w:val="004A22F9"/>
    <w:rsid w:val="004A233B"/>
    <w:rsid w:val="004A29D7"/>
    <w:rsid w:val="004A2A53"/>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4AD3"/>
    <w:rsid w:val="004C55AA"/>
    <w:rsid w:val="004C5703"/>
    <w:rsid w:val="004C5F6C"/>
    <w:rsid w:val="004C6FA8"/>
    <w:rsid w:val="004C70CB"/>
    <w:rsid w:val="004C784F"/>
    <w:rsid w:val="004D0368"/>
    <w:rsid w:val="004D0613"/>
    <w:rsid w:val="004D11A4"/>
    <w:rsid w:val="004D1421"/>
    <w:rsid w:val="004D14CE"/>
    <w:rsid w:val="004D1DF8"/>
    <w:rsid w:val="004D2E5D"/>
    <w:rsid w:val="004D4269"/>
    <w:rsid w:val="004D5F59"/>
    <w:rsid w:val="004D69FE"/>
    <w:rsid w:val="004D7AE7"/>
    <w:rsid w:val="004D7F57"/>
    <w:rsid w:val="004E02EB"/>
    <w:rsid w:val="004E24F2"/>
    <w:rsid w:val="004E2740"/>
    <w:rsid w:val="004E368A"/>
    <w:rsid w:val="004E46C2"/>
    <w:rsid w:val="004E5B1E"/>
    <w:rsid w:val="004E6463"/>
    <w:rsid w:val="004E72C7"/>
    <w:rsid w:val="004E7798"/>
    <w:rsid w:val="004E7AA5"/>
    <w:rsid w:val="004F00E9"/>
    <w:rsid w:val="004F07FC"/>
    <w:rsid w:val="004F15B4"/>
    <w:rsid w:val="004F1A01"/>
    <w:rsid w:val="004F1AD4"/>
    <w:rsid w:val="004F1B9D"/>
    <w:rsid w:val="004F25FE"/>
    <w:rsid w:val="004F282D"/>
    <w:rsid w:val="004F30B3"/>
    <w:rsid w:val="004F44D2"/>
    <w:rsid w:val="004F48A8"/>
    <w:rsid w:val="004F64C6"/>
    <w:rsid w:val="004F65A7"/>
    <w:rsid w:val="004F6695"/>
    <w:rsid w:val="00500138"/>
    <w:rsid w:val="00500C82"/>
    <w:rsid w:val="00502CAF"/>
    <w:rsid w:val="00506C99"/>
    <w:rsid w:val="00506D24"/>
    <w:rsid w:val="005125C2"/>
    <w:rsid w:val="005167ED"/>
    <w:rsid w:val="00517D9F"/>
    <w:rsid w:val="005201C1"/>
    <w:rsid w:val="0052131D"/>
    <w:rsid w:val="00522803"/>
    <w:rsid w:val="005234FB"/>
    <w:rsid w:val="00523E52"/>
    <w:rsid w:val="005244E6"/>
    <w:rsid w:val="00525166"/>
    <w:rsid w:val="0052601A"/>
    <w:rsid w:val="00526141"/>
    <w:rsid w:val="00527DF3"/>
    <w:rsid w:val="00530C35"/>
    <w:rsid w:val="00530EC5"/>
    <w:rsid w:val="0053154B"/>
    <w:rsid w:val="005329A4"/>
    <w:rsid w:val="00532E4F"/>
    <w:rsid w:val="00532F3F"/>
    <w:rsid w:val="0053318B"/>
    <w:rsid w:val="005335B7"/>
    <w:rsid w:val="00536B09"/>
    <w:rsid w:val="00540556"/>
    <w:rsid w:val="0054237D"/>
    <w:rsid w:val="0054246C"/>
    <w:rsid w:val="00542A70"/>
    <w:rsid w:val="00543A58"/>
    <w:rsid w:val="00544956"/>
    <w:rsid w:val="00545D02"/>
    <w:rsid w:val="00546D00"/>
    <w:rsid w:val="0054703E"/>
    <w:rsid w:val="00547BDA"/>
    <w:rsid w:val="0055194E"/>
    <w:rsid w:val="00551BCF"/>
    <w:rsid w:val="0055263F"/>
    <w:rsid w:val="00554B07"/>
    <w:rsid w:val="005553B3"/>
    <w:rsid w:val="005571A5"/>
    <w:rsid w:val="005572DC"/>
    <w:rsid w:val="00557837"/>
    <w:rsid w:val="005607C6"/>
    <w:rsid w:val="005611BF"/>
    <w:rsid w:val="0056138A"/>
    <w:rsid w:val="0056147C"/>
    <w:rsid w:val="005631B7"/>
    <w:rsid w:val="00564272"/>
    <w:rsid w:val="00564FD0"/>
    <w:rsid w:val="00565DC9"/>
    <w:rsid w:val="00566661"/>
    <w:rsid w:val="00566E99"/>
    <w:rsid w:val="00567750"/>
    <w:rsid w:val="00567809"/>
    <w:rsid w:val="00567B43"/>
    <w:rsid w:val="00567D41"/>
    <w:rsid w:val="00567D4E"/>
    <w:rsid w:val="00571E53"/>
    <w:rsid w:val="00573458"/>
    <w:rsid w:val="00573C02"/>
    <w:rsid w:val="00573F02"/>
    <w:rsid w:val="00574468"/>
    <w:rsid w:val="00574BF2"/>
    <w:rsid w:val="00574E57"/>
    <w:rsid w:val="00575411"/>
    <w:rsid w:val="00576AAD"/>
    <w:rsid w:val="0057725F"/>
    <w:rsid w:val="00577341"/>
    <w:rsid w:val="00580551"/>
    <w:rsid w:val="00581D1C"/>
    <w:rsid w:val="005839B0"/>
    <w:rsid w:val="00584A0B"/>
    <w:rsid w:val="00585B92"/>
    <w:rsid w:val="0058673F"/>
    <w:rsid w:val="00586DFE"/>
    <w:rsid w:val="00587885"/>
    <w:rsid w:val="00587B25"/>
    <w:rsid w:val="0059169D"/>
    <w:rsid w:val="005926D6"/>
    <w:rsid w:val="00593638"/>
    <w:rsid w:val="005945CA"/>
    <w:rsid w:val="00594D6A"/>
    <w:rsid w:val="00595F9F"/>
    <w:rsid w:val="00596C19"/>
    <w:rsid w:val="00596F6C"/>
    <w:rsid w:val="005973F9"/>
    <w:rsid w:val="00597E24"/>
    <w:rsid w:val="005A01A6"/>
    <w:rsid w:val="005A12E2"/>
    <w:rsid w:val="005A197A"/>
    <w:rsid w:val="005A28D4"/>
    <w:rsid w:val="005A2FDC"/>
    <w:rsid w:val="005A4DF7"/>
    <w:rsid w:val="005A5416"/>
    <w:rsid w:val="005A553A"/>
    <w:rsid w:val="005A64DF"/>
    <w:rsid w:val="005A6C72"/>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7AD5"/>
    <w:rsid w:val="005C7D12"/>
    <w:rsid w:val="005D14AF"/>
    <w:rsid w:val="005D22BC"/>
    <w:rsid w:val="005D23B2"/>
    <w:rsid w:val="005D3CEF"/>
    <w:rsid w:val="005D44AE"/>
    <w:rsid w:val="005D45F6"/>
    <w:rsid w:val="005D4994"/>
    <w:rsid w:val="005D5CAC"/>
    <w:rsid w:val="005D6BFC"/>
    <w:rsid w:val="005D7654"/>
    <w:rsid w:val="005D796E"/>
    <w:rsid w:val="005D7B34"/>
    <w:rsid w:val="005E02A5"/>
    <w:rsid w:val="005E04DD"/>
    <w:rsid w:val="005E1693"/>
    <w:rsid w:val="005E2D78"/>
    <w:rsid w:val="005E3316"/>
    <w:rsid w:val="005E3517"/>
    <w:rsid w:val="005E3528"/>
    <w:rsid w:val="005E43CC"/>
    <w:rsid w:val="005E5270"/>
    <w:rsid w:val="005E56BF"/>
    <w:rsid w:val="005E721B"/>
    <w:rsid w:val="005F11E0"/>
    <w:rsid w:val="005F1A34"/>
    <w:rsid w:val="005F2692"/>
    <w:rsid w:val="005F2E4D"/>
    <w:rsid w:val="005F343F"/>
    <w:rsid w:val="005F4E97"/>
    <w:rsid w:val="005F6868"/>
    <w:rsid w:val="005F6B5D"/>
    <w:rsid w:val="005F6ECF"/>
    <w:rsid w:val="006000D5"/>
    <w:rsid w:val="006004EC"/>
    <w:rsid w:val="00601A6E"/>
    <w:rsid w:val="006024BE"/>
    <w:rsid w:val="006064AA"/>
    <w:rsid w:val="006068F2"/>
    <w:rsid w:val="00606B89"/>
    <w:rsid w:val="00607895"/>
    <w:rsid w:val="00607D4A"/>
    <w:rsid w:val="006105CB"/>
    <w:rsid w:val="00610721"/>
    <w:rsid w:val="006107A7"/>
    <w:rsid w:val="00611F75"/>
    <w:rsid w:val="00612467"/>
    <w:rsid w:val="00612C58"/>
    <w:rsid w:val="00613215"/>
    <w:rsid w:val="00613C97"/>
    <w:rsid w:val="0061544D"/>
    <w:rsid w:val="00615630"/>
    <w:rsid w:val="00615B01"/>
    <w:rsid w:val="006171C9"/>
    <w:rsid w:val="006174A0"/>
    <w:rsid w:val="00617B4D"/>
    <w:rsid w:val="00620796"/>
    <w:rsid w:val="0062080A"/>
    <w:rsid w:val="006209F2"/>
    <w:rsid w:val="00622468"/>
    <w:rsid w:val="00622CCD"/>
    <w:rsid w:val="00626153"/>
    <w:rsid w:val="006261F1"/>
    <w:rsid w:val="00626DBE"/>
    <w:rsid w:val="006278B9"/>
    <w:rsid w:val="0063123D"/>
    <w:rsid w:val="006314A1"/>
    <w:rsid w:val="006328E1"/>
    <w:rsid w:val="00632F51"/>
    <w:rsid w:val="0063326E"/>
    <w:rsid w:val="00633617"/>
    <w:rsid w:val="00634460"/>
    <w:rsid w:val="006355EB"/>
    <w:rsid w:val="00635F01"/>
    <w:rsid w:val="00637C8D"/>
    <w:rsid w:val="006405E7"/>
    <w:rsid w:val="00641B4A"/>
    <w:rsid w:val="00641D41"/>
    <w:rsid w:val="00641D97"/>
    <w:rsid w:val="0064300D"/>
    <w:rsid w:val="00643288"/>
    <w:rsid w:val="00643604"/>
    <w:rsid w:val="006439C2"/>
    <w:rsid w:val="00644117"/>
    <w:rsid w:val="00644610"/>
    <w:rsid w:val="00644E09"/>
    <w:rsid w:val="00645354"/>
    <w:rsid w:val="006453B6"/>
    <w:rsid w:val="00646263"/>
    <w:rsid w:val="00647849"/>
    <w:rsid w:val="00647A6B"/>
    <w:rsid w:val="00650139"/>
    <w:rsid w:val="00651232"/>
    <w:rsid w:val="006519B9"/>
    <w:rsid w:val="00651D94"/>
    <w:rsid w:val="00651E3D"/>
    <w:rsid w:val="0065293F"/>
    <w:rsid w:val="006532CF"/>
    <w:rsid w:val="00653A55"/>
    <w:rsid w:val="00654F52"/>
    <w:rsid w:val="0065693C"/>
    <w:rsid w:val="00656E8D"/>
    <w:rsid w:val="00657D61"/>
    <w:rsid w:val="00662337"/>
    <w:rsid w:val="00664370"/>
    <w:rsid w:val="006659E7"/>
    <w:rsid w:val="00666712"/>
    <w:rsid w:val="00666877"/>
    <w:rsid w:val="00666F9D"/>
    <w:rsid w:val="006671FD"/>
    <w:rsid w:val="006677D7"/>
    <w:rsid w:val="00667BBA"/>
    <w:rsid w:val="006719DA"/>
    <w:rsid w:val="00672B2F"/>
    <w:rsid w:val="0067363E"/>
    <w:rsid w:val="006750C9"/>
    <w:rsid w:val="006774D9"/>
    <w:rsid w:val="00680C6B"/>
    <w:rsid w:val="00681578"/>
    <w:rsid w:val="00681A6B"/>
    <w:rsid w:val="0068208C"/>
    <w:rsid w:val="00683F94"/>
    <w:rsid w:val="00685BDC"/>
    <w:rsid w:val="00686F54"/>
    <w:rsid w:val="006903D7"/>
    <w:rsid w:val="0069079F"/>
    <w:rsid w:val="006911C1"/>
    <w:rsid w:val="00691578"/>
    <w:rsid w:val="00694394"/>
    <w:rsid w:val="00694734"/>
    <w:rsid w:val="006947A6"/>
    <w:rsid w:val="00694DD3"/>
    <w:rsid w:val="00695315"/>
    <w:rsid w:val="00695373"/>
    <w:rsid w:val="006955A5"/>
    <w:rsid w:val="00695FC2"/>
    <w:rsid w:val="006961C0"/>
    <w:rsid w:val="00696A16"/>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4EB"/>
    <w:rsid w:val="006B2A07"/>
    <w:rsid w:val="006B55AE"/>
    <w:rsid w:val="006B57E2"/>
    <w:rsid w:val="006B5AB7"/>
    <w:rsid w:val="006B70C5"/>
    <w:rsid w:val="006C0471"/>
    <w:rsid w:val="006C234D"/>
    <w:rsid w:val="006C2419"/>
    <w:rsid w:val="006C2815"/>
    <w:rsid w:val="006C2A27"/>
    <w:rsid w:val="006C39C5"/>
    <w:rsid w:val="006C49CF"/>
    <w:rsid w:val="006C4A63"/>
    <w:rsid w:val="006C58BE"/>
    <w:rsid w:val="006C5B65"/>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7E07"/>
    <w:rsid w:val="006F2491"/>
    <w:rsid w:val="006F328B"/>
    <w:rsid w:val="006F3C39"/>
    <w:rsid w:val="006F4496"/>
    <w:rsid w:val="006F6018"/>
    <w:rsid w:val="006F663C"/>
    <w:rsid w:val="00700B2E"/>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2397"/>
    <w:rsid w:val="00732F4A"/>
    <w:rsid w:val="00734161"/>
    <w:rsid w:val="00735F7E"/>
    <w:rsid w:val="0073619F"/>
    <w:rsid w:val="0073677F"/>
    <w:rsid w:val="0073774E"/>
    <w:rsid w:val="007410EC"/>
    <w:rsid w:val="00741C7B"/>
    <w:rsid w:val="007421D2"/>
    <w:rsid w:val="007427C1"/>
    <w:rsid w:val="00742DFA"/>
    <w:rsid w:val="00743592"/>
    <w:rsid w:val="007466AB"/>
    <w:rsid w:val="0075010D"/>
    <w:rsid w:val="00751648"/>
    <w:rsid w:val="00751A63"/>
    <w:rsid w:val="00751DF9"/>
    <w:rsid w:val="00752A3B"/>
    <w:rsid w:val="00752C32"/>
    <w:rsid w:val="00752EFC"/>
    <w:rsid w:val="00753158"/>
    <w:rsid w:val="00753F81"/>
    <w:rsid w:val="00754FD8"/>
    <w:rsid w:val="00755678"/>
    <w:rsid w:val="007557D9"/>
    <w:rsid w:val="00755DFB"/>
    <w:rsid w:val="007568D4"/>
    <w:rsid w:val="0075727B"/>
    <w:rsid w:val="00757395"/>
    <w:rsid w:val="007573C7"/>
    <w:rsid w:val="00761487"/>
    <w:rsid w:val="0076166B"/>
    <w:rsid w:val="007638D0"/>
    <w:rsid w:val="00763E85"/>
    <w:rsid w:val="007643FE"/>
    <w:rsid w:val="00764A5B"/>
    <w:rsid w:val="00764EC4"/>
    <w:rsid w:val="0076727E"/>
    <w:rsid w:val="007717BF"/>
    <w:rsid w:val="00772022"/>
    <w:rsid w:val="007729B8"/>
    <w:rsid w:val="0077305B"/>
    <w:rsid w:val="00773EAB"/>
    <w:rsid w:val="00773FB9"/>
    <w:rsid w:val="007744C1"/>
    <w:rsid w:val="00775148"/>
    <w:rsid w:val="00775DC5"/>
    <w:rsid w:val="0077764F"/>
    <w:rsid w:val="00777762"/>
    <w:rsid w:val="007804F1"/>
    <w:rsid w:val="00780783"/>
    <w:rsid w:val="00780A21"/>
    <w:rsid w:val="00780ADA"/>
    <w:rsid w:val="007815C5"/>
    <w:rsid w:val="00781DD6"/>
    <w:rsid w:val="0078321C"/>
    <w:rsid w:val="007837D1"/>
    <w:rsid w:val="0078691A"/>
    <w:rsid w:val="00786EFF"/>
    <w:rsid w:val="00786F13"/>
    <w:rsid w:val="00787B57"/>
    <w:rsid w:val="0079186C"/>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389B"/>
    <w:rsid w:val="007A4562"/>
    <w:rsid w:val="007A6B87"/>
    <w:rsid w:val="007A7D7E"/>
    <w:rsid w:val="007A7F78"/>
    <w:rsid w:val="007B165A"/>
    <w:rsid w:val="007B2B89"/>
    <w:rsid w:val="007B4364"/>
    <w:rsid w:val="007B43F4"/>
    <w:rsid w:val="007B7581"/>
    <w:rsid w:val="007B7C88"/>
    <w:rsid w:val="007C5795"/>
    <w:rsid w:val="007C5967"/>
    <w:rsid w:val="007C5E68"/>
    <w:rsid w:val="007C5FFF"/>
    <w:rsid w:val="007C7232"/>
    <w:rsid w:val="007D052D"/>
    <w:rsid w:val="007D0B51"/>
    <w:rsid w:val="007D146C"/>
    <w:rsid w:val="007D25E5"/>
    <w:rsid w:val="007D288E"/>
    <w:rsid w:val="007D4241"/>
    <w:rsid w:val="007D5270"/>
    <w:rsid w:val="007D5C47"/>
    <w:rsid w:val="007D611C"/>
    <w:rsid w:val="007D6A5A"/>
    <w:rsid w:val="007D6B0B"/>
    <w:rsid w:val="007D6CAD"/>
    <w:rsid w:val="007D7310"/>
    <w:rsid w:val="007D7B43"/>
    <w:rsid w:val="007D7DA8"/>
    <w:rsid w:val="007E0A2C"/>
    <w:rsid w:val="007E0EB4"/>
    <w:rsid w:val="007E0F2A"/>
    <w:rsid w:val="007E13AC"/>
    <w:rsid w:val="007E159C"/>
    <w:rsid w:val="007E1995"/>
    <w:rsid w:val="007E33E5"/>
    <w:rsid w:val="007E3DB7"/>
    <w:rsid w:val="007E42E2"/>
    <w:rsid w:val="007E482F"/>
    <w:rsid w:val="007E4F0B"/>
    <w:rsid w:val="007E697D"/>
    <w:rsid w:val="007E7037"/>
    <w:rsid w:val="007E7862"/>
    <w:rsid w:val="007E7A3F"/>
    <w:rsid w:val="007F201E"/>
    <w:rsid w:val="007F35BA"/>
    <w:rsid w:val="007F3A19"/>
    <w:rsid w:val="007F50B7"/>
    <w:rsid w:val="007F5139"/>
    <w:rsid w:val="007F588B"/>
    <w:rsid w:val="007F6656"/>
    <w:rsid w:val="007F66EE"/>
    <w:rsid w:val="007F687F"/>
    <w:rsid w:val="007F6D25"/>
    <w:rsid w:val="007F796B"/>
    <w:rsid w:val="007F7EE9"/>
    <w:rsid w:val="008015FC"/>
    <w:rsid w:val="00801789"/>
    <w:rsid w:val="00803087"/>
    <w:rsid w:val="0080348B"/>
    <w:rsid w:val="00803621"/>
    <w:rsid w:val="00804C3D"/>
    <w:rsid w:val="00805A78"/>
    <w:rsid w:val="00805B3A"/>
    <w:rsid w:val="00807E3F"/>
    <w:rsid w:val="00810C81"/>
    <w:rsid w:val="00811F37"/>
    <w:rsid w:val="00812020"/>
    <w:rsid w:val="0081291F"/>
    <w:rsid w:val="0081324F"/>
    <w:rsid w:val="008135EE"/>
    <w:rsid w:val="008146DB"/>
    <w:rsid w:val="008171F4"/>
    <w:rsid w:val="00820686"/>
    <w:rsid w:val="00820BF4"/>
    <w:rsid w:val="00822ADF"/>
    <w:rsid w:val="00824BD6"/>
    <w:rsid w:val="00825885"/>
    <w:rsid w:val="00825C0F"/>
    <w:rsid w:val="00826452"/>
    <w:rsid w:val="00826CF1"/>
    <w:rsid w:val="00827295"/>
    <w:rsid w:val="00827440"/>
    <w:rsid w:val="0083006A"/>
    <w:rsid w:val="008313CD"/>
    <w:rsid w:val="00831D0A"/>
    <w:rsid w:val="008323F1"/>
    <w:rsid w:val="00832550"/>
    <w:rsid w:val="0083340F"/>
    <w:rsid w:val="008345DC"/>
    <w:rsid w:val="00837F0A"/>
    <w:rsid w:val="008401EF"/>
    <w:rsid w:val="00840B61"/>
    <w:rsid w:val="0084174F"/>
    <w:rsid w:val="008433E0"/>
    <w:rsid w:val="0084409C"/>
    <w:rsid w:val="008442F6"/>
    <w:rsid w:val="00845BED"/>
    <w:rsid w:val="00845C66"/>
    <w:rsid w:val="008465A6"/>
    <w:rsid w:val="00847299"/>
    <w:rsid w:val="00850074"/>
    <w:rsid w:val="0085032C"/>
    <w:rsid w:val="008505A0"/>
    <w:rsid w:val="008525E9"/>
    <w:rsid w:val="00853467"/>
    <w:rsid w:val="00854594"/>
    <w:rsid w:val="008548BD"/>
    <w:rsid w:val="00855500"/>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802AF"/>
    <w:rsid w:val="00881549"/>
    <w:rsid w:val="00882180"/>
    <w:rsid w:val="00882F53"/>
    <w:rsid w:val="00884633"/>
    <w:rsid w:val="008849BA"/>
    <w:rsid w:val="00885449"/>
    <w:rsid w:val="008856E6"/>
    <w:rsid w:val="00885CEC"/>
    <w:rsid w:val="00885DA6"/>
    <w:rsid w:val="00890DD3"/>
    <w:rsid w:val="008910FA"/>
    <w:rsid w:val="00891E84"/>
    <w:rsid w:val="008924FA"/>
    <w:rsid w:val="008932C4"/>
    <w:rsid w:val="008942E1"/>
    <w:rsid w:val="00894495"/>
    <w:rsid w:val="00894BE2"/>
    <w:rsid w:val="00894D5A"/>
    <w:rsid w:val="00895F5F"/>
    <w:rsid w:val="00896C1C"/>
    <w:rsid w:val="008A0096"/>
    <w:rsid w:val="008A0134"/>
    <w:rsid w:val="008A2AC6"/>
    <w:rsid w:val="008A31BF"/>
    <w:rsid w:val="008A46D0"/>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5E22"/>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2FD"/>
    <w:rsid w:val="00912640"/>
    <w:rsid w:val="00912C8C"/>
    <w:rsid w:val="009137F9"/>
    <w:rsid w:val="00913978"/>
    <w:rsid w:val="00914FD2"/>
    <w:rsid w:val="009159B3"/>
    <w:rsid w:val="00915F2F"/>
    <w:rsid w:val="009160E6"/>
    <w:rsid w:val="0091683B"/>
    <w:rsid w:val="009179EC"/>
    <w:rsid w:val="009208B9"/>
    <w:rsid w:val="009223D0"/>
    <w:rsid w:val="00924BA2"/>
    <w:rsid w:val="0092588F"/>
    <w:rsid w:val="00925A2C"/>
    <w:rsid w:val="00925E27"/>
    <w:rsid w:val="0092696F"/>
    <w:rsid w:val="00926A59"/>
    <w:rsid w:val="009270A8"/>
    <w:rsid w:val="009270DD"/>
    <w:rsid w:val="0093105A"/>
    <w:rsid w:val="00931D5B"/>
    <w:rsid w:val="00932C9F"/>
    <w:rsid w:val="00932E90"/>
    <w:rsid w:val="009341B2"/>
    <w:rsid w:val="00934731"/>
    <w:rsid w:val="009348B8"/>
    <w:rsid w:val="00936004"/>
    <w:rsid w:val="00936267"/>
    <w:rsid w:val="0093661A"/>
    <w:rsid w:val="009368B4"/>
    <w:rsid w:val="00937CCC"/>
    <w:rsid w:val="00940612"/>
    <w:rsid w:val="00940A0A"/>
    <w:rsid w:val="00940D53"/>
    <w:rsid w:val="0094259C"/>
    <w:rsid w:val="0094308B"/>
    <w:rsid w:val="009453AE"/>
    <w:rsid w:val="00945BF3"/>
    <w:rsid w:val="00945E2A"/>
    <w:rsid w:val="009463D1"/>
    <w:rsid w:val="00947552"/>
    <w:rsid w:val="00947DDE"/>
    <w:rsid w:val="00954E8C"/>
    <w:rsid w:val="00955313"/>
    <w:rsid w:val="00955D7C"/>
    <w:rsid w:val="00955DF5"/>
    <w:rsid w:val="00956C13"/>
    <w:rsid w:val="009600D7"/>
    <w:rsid w:val="00960C97"/>
    <w:rsid w:val="00960D2A"/>
    <w:rsid w:val="00960E20"/>
    <w:rsid w:val="009618A6"/>
    <w:rsid w:val="00961D6B"/>
    <w:rsid w:val="00961DC9"/>
    <w:rsid w:val="00962EB6"/>
    <w:rsid w:val="00963CE7"/>
    <w:rsid w:val="00965204"/>
    <w:rsid w:val="00966B8E"/>
    <w:rsid w:val="00970281"/>
    <w:rsid w:val="00970D3A"/>
    <w:rsid w:val="00971A79"/>
    <w:rsid w:val="00971E0E"/>
    <w:rsid w:val="00972171"/>
    <w:rsid w:val="00972741"/>
    <w:rsid w:val="00972B50"/>
    <w:rsid w:val="00972B8E"/>
    <w:rsid w:val="00973355"/>
    <w:rsid w:val="0097732B"/>
    <w:rsid w:val="00981275"/>
    <w:rsid w:val="00981349"/>
    <w:rsid w:val="009814DC"/>
    <w:rsid w:val="00982B73"/>
    <w:rsid w:val="009833BB"/>
    <w:rsid w:val="00983ABE"/>
    <w:rsid w:val="0098480F"/>
    <w:rsid w:val="00984B95"/>
    <w:rsid w:val="00986311"/>
    <w:rsid w:val="00986CD8"/>
    <w:rsid w:val="00987244"/>
    <w:rsid w:val="009873F9"/>
    <w:rsid w:val="00990623"/>
    <w:rsid w:val="009914FE"/>
    <w:rsid w:val="00991ED0"/>
    <w:rsid w:val="0099397D"/>
    <w:rsid w:val="00993ECD"/>
    <w:rsid w:val="00995369"/>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025"/>
    <w:rsid w:val="009B06F4"/>
    <w:rsid w:val="009B0F22"/>
    <w:rsid w:val="009B1078"/>
    <w:rsid w:val="009B3D70"/>
    <w:rsid w:val="009B4504"/>
    <w:rsid w:val="009B4AF5"/>
    <w:rsid w:val="009B4D7D"/>
    <w:rsid w:val="009B5B37"/>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825"/>
    <w:rsid w:val="009D0C49"/>
    <w:rsid w:val="009D1612"/>
    <w:rsid w:val="009D1C51"/>
    <w:rsid w:val="009D2E24"/>
    <w:rsid w:val="009D39E0"/>
    <w:rsid w:val="009D3B1F"/>
    <w:rsid w:val="009D4174"/>
    <w:rsid w:val="009D4B59"/>
    <w:rsid w:val="009D571D"/>
    <w:rsid w:val="009D5BEE"/>
    <w:rsid w:val="009D65B9"/>
    <w:rsid w:val="009D79FC"/>
    <w:rsid w:val="009E0CF8"/>
    <w:rsid w:val="009E0D49"/>
    <w:rsid w:val="009E15DF"/>
    <w:rsid w:val="009E15E1"/>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2268"/>
    <w:rsid w:val="00A031BE"/>
    <w:rsid w:val="00A039DF"/>
    <w:rsid w:val="00A04187"/>
    <w:rsid w:val="00A04E9D"/>
    <w:rsid w:val="00A07BE2"/>
    <w:rsid w:val="00A07D33"/>
    <w:rsid w:val="00A1081A"/>
    <w:rsid w:val="00A11816"/>
    <w:rsid w:val="00A11FC1"/>
    <w:rsid w:val="00A13664"/>
    <w:rsid w:val="00A141E6"/>
    <w:rsid w:val="00A14492"/>
    <w:rsid w:val="00A154B8"/>
    <w:rsid w:val="00A1755D"/>
    <w:rsid w:val="00A1782D"/>
    <w:rsid w:val="00A17A89"/>
    <w:rsid w:val="00A17E04"/>
    <w:rsid w:val="00A21DD5"/>
    <w:rsid w:val="00A2307E"/>
    <w:rsid w:val="00A23450"/>
    <w:rsid w:val="00A26E07"/>
    <w:rsid w:val="00A306CD"/>
    <w:rsid w:val="00A30F0F"/>
    <w:rsid w:val="00A32C77"/>
    <w:rsid w:val="00A32D4A"/>
    <w:rsid w:val="00A339F3"/>
    <w:rsid w:val="00A34D21"/>
    <w:rsid w:val="00A363DA"/>
    <w:rsid w:val="00A36630"/>
    <w:rsid w:val="00A3755E"/>
    <w:rsid w:val="00A37830"/>
    <w:rsid w:val="00A40A87"/>
    <w:rsid w:val="00A410B9"/>
    <w:rsid w:val="00A41242"/>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267"/>
    <w:rsid w:val="00A65799"/>
    <w:rsid w:val="00A71408"/>
    <w:rsid w:val="00A71EDE"/>
    <w:rsid w:val="00A72C97"/>
    <w:rsid w:val="00A73A72"/>
    <w:rsid w:val="00A74CAA"/>
    <w:rsid w:val="00A752ED"/>
    <w:rsid w:val="00A76732"/>
    <w:rsid w:val="00A76A1B"/>
    <w:rsid w:val="00A77FB9"/>
    <w:rsid w:val="00A80A0F"/>
    <w:rsid w:val="00A81C5F"/>
    <w:rsid w:val="00A83220"/>
    <w:rsid w:val="00A834EC"/>
    <w:rsid w:val="00A83E65"/>
    <w:rsid w:val="00A84CF8"/>
    <w:rsid w:val="00A86E89"/>
    <w:rsid w:val="00A87A50"/>
    <w:rsid w:val="00A9084A"/>
    <w:rsid w:val="00A91DD7"/>
    <w:rsid w:val="00A9231E"/>
    <w:rsid w:val="00A92806"/>
    <w:rsid w:val="00A929F9"/>
    <w:rsid w:val="00A92C93"/>
    <w:rsid w:val="00A92D18"/>
    <w:rsid w:val="00A94AE8"/>
    <w:rsid w:val="00A96247"/>
    <w:rsid w:val="00A964F8"/>
    <w:rsid w:val="00A971D2"/>
    <w:rsid w:val="00A97524"/>
    <w:rsid w:val="00AA0734"/>
    <w:rsid w:val="00AA1888"/>
    <w:rsid w:val="00AA1E38"/>
    <w:rsid w:val="00AA241F"/>
    <w:rsid w:val="00AA2A15"/>
    <w:rsid w:val="00AA2C87"/>
    <w:rsid w:val="00AA32FD"/>
    <w:rsid w:val="00AA5633"/>
    <w:rsid w:val="00AA56A6"/>
    <w:rsid w:val="00AA596F"/>
    <w:rsid w:val="00AA6098"/>
    <w:rsid w:val="00AA7037"/>
    <w:rsid w:val="00AA7540"/>
    <w:rsid w:val="00AB036A"/>
    <w:rsid w:val="00AB1440"/>
    <w:rsid w:val="00AB2862"/>
    <w:rsid w:val="00AB2955"/>
    <w:rsid w:val="00AB39C6"/>
    <w:rsid w:val="00AB491F"/>
    <w:rsid w:val="00AB4986"/>
    <w:rsid w:val="00AB5261"/>
    <w:rsid w:val="00AB5B02"/>
    <w:rsid w:val="00AC06BF"/>
    <w:rsid w:val="00AC0F99"/>
    <w:rsid w:val="00AC1E43"/>
    <w:rsid w:val="00AC2D6D"/>
    <w:rsid w:val="00AC2FBA"/>
    <w:rsid w:val="00AC3531"/>
    <w:rsid w:val="00AC3B6D"/>
    <w:rsid w:val="00AC40C4"/>
    <w:rsid w:val="00AC40FE"/>
    <w:rsid w:val="00AC5689"/>
    <w:rsid w:val="00AC6475"/>
    <w:rsid w:val="00AC7416"/>
    <w:rsid w:val="00AD0063"/>
    <w:rsid w:val="00AD1E1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7151"/>
    <w:rsid w:val="00AF7373"/>
    <w:rsid w:val="00B0051A"/>
    <w:rsid w:val="00B01FC2"/>
    <w:rsid w:val="00B02091"/>
    <w:rsid w:val="00B02300"/>
    <w:rsid w:val="00B02971"/>
    <w:rsid w:val="00B0327A"/>
    <w:rsid w:val="00B06832"/>
    <w:rsid w:val="00B06EAF"/>
    <w:rsid w:val="00B10170"/>
    <w:rsid w:val="00B10AD9"/>
    <w:rsid w:val="00B10FBD"/>
    <w:rsid w:val="00B1157E"/>
    <w:rsid w:val="00B1184C"/>
    <w:rsid w:val="00B11ACB"/>
    <w:rsid w:val="00B13C87"/>
    <w:rsid w:val="00B17064"/>
    <w:rsid w:val="00B1763A"/>
    <w:rsid w:val="00B200E1"/>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29F"/>
    <w:rsid w:val="00B45D5B"/>
    <w:rsid w:val="00B47054"/>
    <w:rsid w:val="00B50254"/>
    <w:rsid w:val="00B510CB"/>
    <w:rsid w:val="00B51E03"/>
    <w:rsid w:val="00B535DB"/>
    <w:rsid w:val="00B55AA5"/>
    <w:rsid w:val="00B56087"/>
    <w:rsid w:val="00B56220"/>
    <w:rsid w:val="00B57054"/>
    <w:rsid w:val="00B572BA"/>
    <w:rsid w:val="00B57ADE"/>
    <w:rsid w:val="00B62254"/>
    <w:rsid w:val="00B62C89"/>
    <w:rsid w:val="00B63135"/>
    <w:rsid w:val="00B63345"/>
    <w:rsid w:val="00B63BCA"/>
    <w:rsid w:val="00B63DFC"/>
    <w:rsid w:val="00B64BDB"/>
    <w:rsid w:val="00B64F1A"/>
    <w:rsid w:val="00B66052"/>
    <w:rsid w:val="00B66C3E"/>
    <w:rsid w:val="00B66FA4"/>
    <w:rsid w:val="00B672A2"/>
    <w:rsid w:val="00B67D31"/>
    <w:rsid w:val="00B70365"/>
    <w:rsid w:val="00B7131D"/>
    <w:rsid w:val="00B72A74"/>
    <w:rsid w:val="00B72F98"/>
    <w:rsid w:val="00B7429C"/>
    <w:rsid w:val="00B74F0D"/>
    <w:rsid w:val="00B75F73"/>
    <w:rsid w:val="00B76E4C"/>
    <w:rsid w:val="00B808D5"/>
    <w:rsid w:val="00B80A99"/>
    <w:rsid w:val="00B81224"/>
    <w:rsid w:val="00B829A9"/>
    <w:rsid w:val="00B84ED9"/>
    <w:rsid w:val="00B854D5"/>
    <w:rsid w:val="00B85869"/>
    <w:rsid w:val="00B863BE"/>
    <w:rsid w:val="00B867E4"/>
    <w:rsid w:val="00B879A9"/>
    <w:rsid w:val="00B9147B"/>
    <w:rsid w:val="00B92542"/>
    <w:rsid w:val="00B93436"/>
    <w:rsid w:val="00B94201"/>
    <w:rsid w:val="00B95B28"/>
    <w:rsid w:val="00B968DF"/>
    <w:rsid w:val="00B9769E"/>
    <w:rsid w:val="00BA0C83"/>
    <w:rsid w:val="00BA16DA"/>
    <w:rsid w:val="00BA3632"/>
    <w:rsid w:val="00BA3DF3"/>
    <w:rsid w:val="00BA3E24"/>
    <w:rsid w:val="00BA43A2"/>
    <w:rsid w:val="00BA5410"/>
    <w:rsid w:val="00BB39D4"/>
    <w:rsid w:val="00BB53D5"/>
    <w:rsid w:val="00BB62DB"/>
    <w:rsid w:val="00BB7233"/>
    <w:rsid w:val="00BB7DC7"/>
    <w:rsid w:val="00BC006C"/>
    <w:rsid w:val="00BC0DB9"/>
    <w:rsid w:val="00BC15F1"/>
    <w:rsid w:val="00BC25AE"/>
    <w:rsid w:val="00BC383D"/>
    <w:rsid w:val="00BC3E54"/>
    <w:rsid w:val="00BC4211"/>
    <w:rsid w:val="00BC428A"/>
    <w:rsid w:val="00BC430A"/>
    <w:rsid w:val="00BC491D"/>
    <w:rsid w:val="00BC61E3"/>
    <w:rsid w:val="00BC6AB5"/>
    <w:rsid w:val="00BC7109"/>
    <w:rsid w:val="00BD0E62"/>
    <w:rsid w:val="00BD0E8B"/>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1472"/>
    <w:rsid w:val="00BF34E7"/>
    <w:rsid w:val="00BF3649"/>
    <w:rsid w:val="00BF522D"/>
    <w:rsid w:val="00BF54BF"/>
    <w:rsid w:val="00BF5A09"/>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442E"/>
    <w:rsid w:val="00C1654A"/>
    <w:rsid w:val="00C17AE9"/>
    <w:rsid w:val="00C17B20"/>
    <w:rsid w:val="00C201D0"/>
    <w:rsid w:val="00C2050C"/>
    <w:rsid w:val="00C21003"/>
    <w:rsid w:val="00C21957"/>
    <w:rsid w:val="00C225E7"/>
    <w:rsid w:val="00C22F29"/>
    <w:rsid w:val="00C22F93"/>
    <w:rsid w:val="00C25D2F"/>
    <w:rsid w:val="00C30104"/>
    <w:rsid w:val="00C30929"/>
    <w:rsid w:val="00C30FCE"/>
    <w:rsid w:val="00C32AA6"/>
    <w:rsid w:val="00C32EF0"/>
    <w:rsid w:val="00C33834"/>
    <w:rsid w:val="00C33EEA"/>
    <w:rsid w:val="00C34646"/>
    <w:rsid w:val="00C360E4"/>
    <w:rsid w:val="00C369AB"/>
    <w:rsid w:val="00C416E1"/>
    <w:rsid w:val="00C422A1"/>
    <w:rsid w:val="00C4325B"/>
    <w:rsid w:val="00C43A41"/>
    <w:rsid w:val="00C45B45"/>
    <w:rsid w:val="00C47384"/>
    <w:rsid w:val="00C47D7B"/>
    <w:rsid w:val="00C47E66"/>
    <w:rsid w:val="00C50BAC"/>
    <w:rsid w:val="00C50CD5"/>
    <w:rsid w:val="00C50D67"/>
    <w:rsid w:val="00C50FB8"/>
    <w:rsid w:val="00C5221B"/>
    <w:rsid w:val="00C52B00"/>
    <w:rsid w:val="00C52E39"/>
    <w:rsid w:val="00C53664"/>
    <w:rsid w:val="00C53F5F"/>
    <w:rsid w:val="00C556C7"/>
    <w:rsid w:val="00C56520"/>
    <w:rsid w:val="00C57D60"/>
    <w:rsid w:val="00C57EE3"/>
    <w:rsid w:val="00C61800"/>
    <w:rsid w:val="00C6226B"/>
    <w:rsid w:val="00C62AA2"/>
    <w:rsid w:val="00C62E2E"/>
    <w:rsid w:val="00C62FDA"/>
    <w:rsid w:val="00C63543"/>
    <w:rsid w:val="00C64241"/>
    <w:rsid w:val="00C642F2"/>
    <w:rsid w:val="00C65828"/>
    <w:rsid w:val="00C66AEE"/>
    <w:rsid w:val="00C670C3"/>
    <w:rsid w:val="00C70F44"/>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6192"/>
    <w:rsid w:val="00C903E9"/>
    <w:rsid w:val="00C9089A"/>
    <w:rsid w:val="00C9106A"/>
    <w:rsid w:val="00C928A1"/>
    <w:rsid w:val="00C92F1E"/>
    <w:rsid w:val="00C934F3"/>
    <w:rsid w:val="00C95193"/>
    <w:rsid w:val="00C954AE"/>
    <w:rsid w:val="00C97B79"/>
    <w:rsid w:val="00CA0072"/>
    <w:rsid w:val="00CA02F7"/>
    <w:rsid w:val="00CA5D51"/>
    <w:rsid w:val="00CA5FD8"/>
    <w:rsid w:val="00CA678D"/>
    <w:rsid w:val="00CA7060"/>
    <w:rsid w:val="00CA7C8A"/>
    <w:rsid w:val="00CB016B"/>
    <w:rsid w:val="00CB09A3"/>
    <w:rsid w:val="00CB1793"/>
    <w:rsid w:val="00CB3F8E"/>
    <w:rsid w:val="00CB4862"/>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27FC"/>
    <w:rsid w:val="00CD30C4"/>
    <w:rsid w:val="00CD343D"/>
    <w:rsid w:val="00CD502C"/>
    <w:rsid w:val="00CD5DEB"/>
    <w:rsid w:val="00CD74AD"/>
    <w:rsid w:val="00CE168C"/>
    <w:rsid w:val="00CE2B37"/>
    <w:rsid w:val="00CE2D18"/>
    <w:rsid w:val="00CE4F8C"/>
    <w:rsid w:val="00CE7123"/>
    <w:rsid w:val="00CE7426"/>
    <w:rsid w:val="00CE744A"/>
    <w:rsid w:val="00CE7920"/>
    <w:rsid w:val="00CE7958"/>
    <w:rsid w:val="00CF020E"/>
    <w:rsid w:val="00CF1B41"/>
    <w:rsid w:val="00CF1EF9"/>
    <w:rsid w:val="00CF2776"/>
    <w:rsid w:val="00CF3D9E"/>
    <w:rsid w:val="00CF4042"/>
    <w:rsid w:val="00CF4F3D"/>
    <w:rsid w:val="00CF5888"/>
    <w:rsid w:val="00CF5DDC"/>
    <w:rsid w:val="00CF6081"/>
    <w:rsid w:val="00CF6594"/>
    <w:rsid w:val="00CF7F7A"/>
    <w:rsid w:val="00D0008D"/>
    <w:rsid w:val="00D000D1"/>
    <w:rsid w:val="00D00415"/>
    <w:rsid w:val="00D004F9"/>
    <w:rsid w:val="00D012E5"/>
    <w:rsid w:val="00D01EE5"/>
    <w:rsid w:val="00D024AA"/>
    <w:rsid w:val="00D02A4D"/>
    <w:rsid w:val="00D03B91"/>
    <w:rsid w:val="00D0458D"/>
    <w:rsid w:val="00D05758"/>
    <w:rsid w:val="00D05EB8"/>
    <w:rsid w:val="00D063C7"/>
    <w:rsid w:val="00D06837"/>
    <w:rsid w:val="00D1091D"/>
    <w:rsid w:val="00D11859"/>
    <w:rsid w:val="00D128E5"/>
    <w:rsid w:val="00D12916"/>
    <w:rsid w:val="00D12B42"/>
    <w:rsid w:val="00D14AC6"/>
    <w:rsid w:val="00D14AE9"/>
    <w:rsid w:val="00D1760B"/>
    <w:rsid w:val="00D177C8"/>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61E"/>
    <w:rsid w:val="00D33CE2"/>
    <w:rsid w:val="00D341C6"/>
    <w:rsid w:val="00D34D23"/>
    <w:rsid w:val="00D359CC"/>
    <w:rsid w:val="00D36B01"/>
    <w:rsid w:val="00D40417"/>
    <w:rsid w:val="00D4222E"/>
    <w:rsid w:val="00D432B6"/>
    <w:rsid w:val="00D460D2"/>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3840"/>
    <w:rsid w:val="00D64702"/>
    <w:rsid w:val="00D65603"/>
    <w:rsid w:val="00D661C3"/>
    <w:rsid w:val="00D66803"/>
    <w:rsid w:val="00D670F7"/>
    <w:rsid w:val="00D67E14"/>
    <w:rsid w:val="00D70AB9"/>
    <w:rsid w:val="00D71C59"/>
    <w:rsid w:val="00D71E13"/>
    <w:rsid w:val="00D72471"/>
    <w:rsid w:val="00D733A6"/>
    <w:rsid w:val="00D76279"/>
    <w:rsid w:val="00D76763"/>
    <w:rsid w:val="00D80089"/>
    <w:rsid w:val="00D804A7"/>
    <w:rsid w:val="00D80CE1"/>
    <w:rsid w:val="00D80E44"/>
    <w:rsid w:val="00D8201A"/>
    <w:rsid w:val="00D84EFF"/>
    <w:rsid w:val="00D85171"/>
    <w:rsid w:val="00D8558B"/>
    <w:rsid w:val="00D86CDB"/>
    <w:rsid w:val="00D87AAC"/>
    <w:rsid w:val="00D87CF9"/>
    <w:rsid w:val="00D915D7"/>
    <w:rsid w:val="00D91984"/>
    <w:rsid w:val="00D91BC6"/>
    <w:rsid w:val="00D9240C"/>
    <w:rsid w:val="00D92457"/>
    <w:rsid w:val="00D93AEC"/>
    <w:rsid w:val="00D95D27"/>
    <w:rsid w:val="00D95E5D"/>
    <w:rsid w:val="00DA04AF"/>
    <w:rsid w:val="00DA12E1"/>
    <w:rsid w:val="00DA20C0"/>
    <w:rsid w:val="00DA47C5"/>
    <w:rsid w:val="00DA5831"/>
    <w:rsid w:val="00DA755E"/>
    <w:rsid w:val="00DB076B"/>
    <w:rsid w:val="00DB0CA9"/>
    <w:rsid w:val="00DB11F4"/>
    <w:rsid w:val="00DB1462"/>
    <w:rsid w:val="00DB1FD9"/>
    <w:rsid w:val="00DB2C27"/>
    <w:rsid w:val="00DB3A7C"/>
    <w:rsid w:val="00DC00A9"/>
    <w:rsid w:val="00DC1579"/>
    <w:rsid w:val="00DC18A7"/>
    <w:rsid w:val="00DC2218"/>
    <w:rsid w:val="00DC2CB3"/>
    <w:rsid w:val="00DC33B8"/>
    <w:rsid w:val="00DC3458"/>
    <w:rsid w:val="00DC5B48"/>
    <w:rsid w:val="00DC5B8B"/>
    <w:rsid w:val="00DC5FAA"/>
    <w:rsid w:val="00DC7075"/>
    <w:rsid w:val="00DC7B95"/>
    <w:rsid w:val="00DC7D99"/>
    <w:rsid w:val="00DC7EA3"/>
    <w:rsid w:val="00DD00D8"/>
    <w:rsid w:val="00DD01B5"/>
    <w:rsid w:val="00DD059C"/>
    <w:rsid w:val="00DD0A29"/>
    <w:rsid w:val="00DD0E04"/>
    <w:rsid w:val="00DD12A4"/>
    <w:rsid w:val="00DD12C5"/>
    <w:rsid w:val="00DD193B"/>
    <w:rsid w:val="00DD2428"/>
    <w:rsid w:val="00DD244D"/>
    <w:rsid w:val="00DD27BA"/>
    <w:rsid w:val="00DD316B"/>
    <w:rsid w:val="00DD47CF"/>
    <w:rsid w:val="00DD5426"/>
    <w:rsid w:val="00DD5855"/>
    <w:rsid w:val="00DD5BA9"/>
    <w:rsid w:val="00DD706F"/>
    <w:rsid w:val="00DD70D2"/>
    <w:rsid w:val="00DD7154"/>
    <w:rsid w:val="00DD7473"/>
    <w:rsid w:val="00DE05DE"/>
    <w:rsid w:val="00DE0A19"/>
    <w:rsid w:val="00DE1775"/>
    <w:rsid w:val="00DE31C2"/>
    <w:rsid w:val="00DE3390"/>
    <w:rsid w:val="00DE3F2C"/>
    <w:rsid w:val="00DE603B"/>
    <w:rsid w:val="00DE653C"/>
    <w:rsid w:val="00DE76CF"/>
    <w:rsid w:val="00DE7967"/>
    <w:rsid w:val="00DE7A0F"/>
    <w:rsid w:val="00DF0F29"/>
    <w:rsid w:val="00DF20FE"/>
    <w:rsid w:val="00DF26C3"/>
    <w:rsid w:val="00DF305A"/>
    <w:rsid w:val="00DF3394"/>
    <w:rsid w:val="00DF39BA"/>
    <w:rsid w:val="00E0077C"/>
    <w:rsid w:val="00E00C6B"/>
    <w:rsid w:val="00E020EB"/>
    <w:rsid w:val="00E02B1C"/>
    <w:rsid w:val="00E03EB2"/>
    <w:rsid w:val="00E052B1"/>
    <w:rsid w:val="00E05946"/>
    <w:rsid w:val="00E06054"/>
    <w:rsid w:val="00E060FA"/>
    <w:rsid w:val="00E07384"/>
    <w:rsid w:val="00E0743B"/>
    <w:rsid w:val="00E1000D"/>
    <w:rsid w:val="00E1003E"/>
    <w:rsid w:val="00E11070"/>
    <w:rsid w:val="00E11620"/>
    <w:rsid w:val="00E1181B"/>
    <w:rsid w:val="00E12EA7"/>
    <w:rsid w:val="00E130C3"/>
    <w:rsid w:val="00E13233"/>
    <w:rsid w:val="00E1371E"/>
    <w:rsid w:val="00E13E23"/>
    <w:rsid w:val="00E1533F"/>
    <w:rsid w:val="00E166D2"/>
    <w:rsid w:val="00E16E7F"/>
    <w:rsid w:val="00E17322"/>
    <w:rsid w:val="00E17A4B"/>
    <w:rsid w:val="00E20285"/>
    <w:rsid w:val="00E20495"/>
    <w:rsid w:val="00E20AA7"/>
    <w:rsid w:val="00E22C77"/>
    <w:rsid w:val="00E2330C"/>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3FCB"/>
    <w:rsid w:val="00E3420A"/>
    <w:rsid w:val="00E34283"/>
    <w:rsid w:val="00E35494"/>
    <w:rsid w:val="00E36D28"/>
    <w:rsid w:val="00E3713D"/>
    <w:rsid w:val="00E372D8"/>
    <w:rsid w:val="00E3774F"/>
    <w:rsid w:val="00E40E3F"/>
    <w:rsid w:val="00E41E82"/>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30A6"/>
    <w:rsid w:val="00E6337F"/>
    <w:rsid w:val="00E6486C"/>
    <w:rsid w:val="00E6502F"/>
    <w:rsid w:val="00E655D1"/>
    <w:rsid w:val="00E65758"/>
    <w:rsid w:val="00E658E3"/>
    <w:rsid w:val="00E66890"/>
    <w:rsid w:val="00E70664"/>
    <w:rsid w:val="00E7089A"/>
    <w:rsid w:val="00E711F7"/>
    <w:rsid w:val="00E72523"/>
    <w:rsid w:val="00E72834"/>
    <w:rsid w:val="00E728F7"/>
    <w:rsid w:val="00E72E23"/>
    <w:rsid w:val="00E737CA"/>
    <w:rsid w:val="00E74115"/>
    <w:rsid w:val="00E74D1E"/>
    <w:rsid w:val="00E7529B"/>
    <w:rsid w:val="00E76EA4"/>
    <w:rsid w:val="00E77763"/>
    <w:rsid w:val="00E8096E"/>
    <w:rsid w:val="00E814D5"/>
    <w:rsid w:val="00E8157B"/>
    <w:rsid w:val="00E81676"/>
    <w:rsid w:val="00E818A1"/>
    <w:rsid w:val="00E81C8A"/>
    <w:rsid w:val="00E81CF6"/>
    <w:rsid w:val="00E82221"/>
    <w:rsid w:val="00E823EB"/>
    <w:rsid w:val="00E824B0"/>
    <w:rsid w:val="00E82CCC"/>
    <w:rsid w:val="00E830AB"/>
    <w:rsid w:val="00E837C0"/>
    <w:rsid w:val="00E8517C"/>
    <w:rsid w:val="00E85220"/>
    <w:rsid w:val="00E8546F"/>
    <w:rsid w:val="00E85BB4"/>
    <w:rsid w:val="00E87E2F"/>
    <w:rsid w:val="00E90758"/>
    <w:rsid w:val="00E90C3C"/>
    <w:rsid w:val="00E9186C"/>
    <w:rsid w:val="00E91DC3"/>
    <w:rsid w:val="00E92074"/>
    <w:rsid w:val="00E9230B"/>
    <w:rsid w:val="00E93164"/>
    <w:rsid w:val="00E93502"/>
    <w:rsid w:val="00E9359E"/>
    <w:rsid w:val="00E93993"/>
    <w:rsid w:val="00E954F0"/>
    <w:rsid w:val="00E96E0B"/>
    <w:rsid w:val="00E96EB0"/>
    <w:rsid w:val="00EA0773"/>
    <w:rsid w:val="00EA0B40"/>
    <w:rsid w:val="00EA117A"/>
    <w:rsid w:val="00EA1311"/>
    <w:rsid w:val="00EA1A09"/>
    <w:rsid w:val="00EA38A7"/>
    <w:rsid w:val="00EA3D7D"/>
    <w:rsid w:val="00EA51CD"/>
    <w:rsid w:val="00EA563A"/>
    <w:rsid w:val="00EA60FE"/>
    <w:rsid w:val="00EA64F2"/>
    <w:rsid w:val="00EA6B03"/>
    <w:rsid w:val="00EB0644"/>
    <w:rsid w:val="00EB2508"/>
    <w:rsid w:val="00EB39BD"/>
    <w:rsid w:val="00EB4D76"/>
    <w:rsid w:val="00EB5D50"/>
    <w:rsid w:val="00EB66D1"/>
    <w:rsid w:val="00EB695D"/>
    <w:rsid w:val="00EB6F85"/>
    <w:rsid w:val="00EC1590"/>
    <w:rsid w:val="00EC2890"/>
    <w:rsid w:val="00EC3143"/>
    <w:rsid w:val="00EC3B3A"/>
    <w:rsid w:val="00EC437A"/>
    <w:rsid w:val="00EC46EF"/>
    <w:rsid w:val="00EC53A6"/>
    <w:rsid w:val="00EC5D9E"/>
    <w:rsid w:val="00EC632B"/>
    <w:rsid w:val="00EC66F8"/>
    <w:rsid w:val="00EC6E71"/>
    <w:rsid w:val="00ED0505"/>
    <w:rsid w:val="00ED0ADA"/>
    <w:rsid w:val="00ED340C"/>
    <w:rsid w:val="00ED4096"/>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72A"/>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5BB"/>
    <w:rsid w:val="00EF1BC2"/>
    <w:rsid w:val="00EF3133"/>
    <w:rsid w:val="00EF4B4C"/>
    <w:rsid w:val="00EF5180"/>
    <w:rsid w:val="00EF5AC7"/>
    <w:rsid w:val="00EF6488"/>
    <w:rsid w:val="00EF722E"/>
    <w:rsid w:val="00F024DA"/>
    <w:rsid w:val="00F02755"/>
    <w:rsid w:val="00F02E1D"/>
    <w:rsid w:val="00F02E7A"/>
    <w:rsid w:val="00F04342"/>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27F44"/>
    <w:rsid w:val="00F33C95"/>
    <w:rsid w:val="00F34185"/>
    <w:rsid w:val="00F3539A"/>
    <w:rsid w:val="00F36165"/>
    <w:rsid w:val="00F36CD3"/>
    <w:rsid w:val="00F36F12"/>
    <w:rsid w:val="00F40262"/>
    <w:rsid w:val="00F40525"/>
    <w:rsid w:val="00F4067E"/>
    <w:rsid w:val="00F415FE"/>
    <w:rsid w:val="00F41650"/>
    <w:rsid w:val="00F43CF0"/>
    <w:rsid w:val="00F459D9"/>
    <w:rsid w:val="00F461E8"/>
    <w:rsid w:val="00F46747"/>
    <w:rsid w:val="00F47AE6"/>
    <w:rsid w:val="00F5085F"/>
    <w:rsid w:val="00F50A15"/>
    <w:rsid w:val="00F5117A"/>
    <w:rsid w:val="00F51B87"/>
    <w:rsid w:val="00F51E1A"/>
    <w:rsid w:val="00F52B54"/>
    <w:rsid w:val="00F52E40"/>
    <w:rsid w:val="00F537E3"/>
    <w:rsid w:val="00F56C92"/>
    <w:rsid w:val="00F56F4B"/>
    <w:rsid w:val="00F57F9D"/>
    <w:rsid w:val="00F603C9"/>
    <w:rsid w:val="00F6238A"/>
    <w:rsid w:val="00F63522"/>
    <w:rsid w:val="00F63BA4"/>
    <w:rsid w:val="00F642FD"/>
    <w:rsid w:val="00F643F6"/>
    <w:rsid w:val="00F66122"/>
    <w:rsid w:val="00F71128"/>
    <w:rsid w:val="00F72717"/>
    <w:rsid w:val="00F733FF"/>
    <w:rsid w:val="00F73BC5"/>
    <w:rsid w:val="00F73C60"/>
    <w:rsid w:val="00F74299"/>
    <w:rsid w:val="00F7435E"/>
    <w:rsid w:val="00F7440E"/>
    <w:rsid w:val="00F7470A"/>
    <w:rsid w:val="00F77080"/>
    <w:rsid w:val="00F77884"/>
    <w:rsid w:val="00F803C4"/>
    <w:rsid w:val="00F81ECF"/>
    <w:rsid w:val="00F81ED2"/>
    <w:rsid w:val="00F825F7"/>
    <w:rsid w:val="00F826C9"/>
    <w:rsid w:val="00F827D8"/>
    <w:rsid w:val="00F828DB"/>
    <w:rsid w:val="00F82D71"/>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5317"/>
    <w:rsid w:val="00FA5B7E"/>
    <w:rsid w:val="00FA7118"/>
    <w:rsid w:val="00FA77EF"/>
    <w:rsid w:val="00FA7AF1"/>
    <w:rsid w:val="00FB078D"/>
    <w:rsid w:val="00FB120B"/>
    <w:rsid w:val="00FB14B5"/>
    <w:rsid w:val="00FB4036"/>
    <w:rsid w:val="00FB4924"/>
    <w:rsid w:val="00FB5EE6"/>
    <w:rsid w:val="00FB6747"/>
    <w:rsid w:val="00FB6D95"/>
    <w:rsid w:val="00FC1ABB"/>
    <w:rsid w:val="00FC3905"/>
    <w:rsid w:val="00FC46D1"/>
    <w:rsid w:val="00FC510F"/>
    <w:rsid w:val="00FC6925"/>
    <w:rsid w:val="00FC695A"/>
    <w:rsid w:val="00FC6B8F"/>
    <w:rsid w:val="00FC6F7A"/>
    <w:rsid w:val="00FD0249"/>
    <w:rsid w:val="00FD2131"/>
    <w:rsid w:val="00FD2594"/>
    <w:rsid w:val="00FD28AA"/>
    <w:rsid w:val="00FD2CA4"/>
    <w:rsid w:val="00FD3D52"/>
    <w:rsid w:val="00FD4791"/>
    <w:rsid w:val="00FD4993"/>
    <w:rsid w:val="00FD6942"/>
    <w:rsid w:val="00FE00DC"/>
    <w:rsid w:val="00FE0945"/>
    <w:rsid w:val="00FE1774"/>
    <w:rsid w:val="00FE1B59"/>
    <w:rsid w:val="00FE2764"/>
    <w:rsid w:val="00FE2D72"/>
    <w:rsid w:val="00FE33C1"/>
    <w:rsid w:val="00FE5DA8"/>
    <w:rsid w:val="00FE5E90"/>
    <w:rsid w:val="00FE6C05"/>
    <w:rsid w:val="00FF00FF"/>
    <w:rsid w:val="00FF01FF"/>
    <w:rsid w:val="00FF0E1E"/>
    <w:rsid w:val="00FF219B"/>
    <w:rsid w:val="00FF3797"/>
    <w:rsid w:val="00FF497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C903E9"/>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94308B"/>
    <w:pPr>
      <w:widowControl w:val="0"/>
      <w:jc w:val="both"/>
    </w:pPr>
  </w:style>
  <w:style w:type="table" w:customStyle="1" w:styleId="5">
    <w:name w:val="网格型5"/>
    <w:basedOn w:val="a1"/>
    <w:next w:val="a9"/>
    <w:uiPriority w:val="39"/>
    <w:qFormat/>
    <w:rsid w:val="0094308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6262122">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41148572">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1BCCD-8F27-4B75-A677-A5BBD6012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3255</TotalTime>
  <Pages>19</Pages>
  <Words>4269</Words>
  <Characters>24337</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113</cp:revision>
  <cp:lastPrinted>2021-11-24T02:17:00Z</cp:lastPrinted>
  <dcterms:created xsi:type="dcterms:W3CDTF">2022-06-08T07:59:00Z</dcterms:created>
  <dcterms:modified xsi:type="dcterms:W3CDTF">2023-08-01T02:30:00Z</dcterms:modified>
</cp:coreProperties>
</file>