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5722E">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5722E">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5722E">
        <w:trPr>
          <w:trHeight w:val="283"/>
          <w:jc w:val="center"/>
        </w:trPr>
        <w:tc>
          <w:tcPr>
            <w:tcW w:w="1539" w:type="dxa"/>
            <w:tcBorders>
              <w:top w:val="single" w:sz="4" w:space="0" w:color="1E7648"/>
              <w:right w:val="dashed" w:sz="4" w:space="0" w:color="D9D9D9" w:themeColor="background1" w:themeShade="D9"/>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D9D9D9" w:themeColor="background1" w:themeShade="D9"/>
            </w:tcBorders>
            <w:shd w:val="clear" w:color="auto" w:fill="FFFFFF" w:themeFill="background1"/>
            <w:vAlign w:val="center"/>
          </w:tcPr>
          <w:p w14:paraId="54FFFDCF" w14:textId="6E41B379"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{{sample.company}}</w:t>
            </w:r>
          </w:p>
        </w:tc>
      </w:tr>
      <w:tr w:rsidR="006A24FF" w:rsidRPr="00D661C3" w14:paraId="140FC85C" w14:textId="77777777" w:rsidTr="0055722E">
        <w:trPr>
          <w:trHeight w:val="283"/>
          <w:jc w:val="center"/>
        </w:trPr>
        <w:tc>
          <w:tcPr>
            <w:tcW w:w="1539" w:type="dxa"/>
            <w:tcBorders>
              <w:right w:val="dashed" w:sz="4" w:space="0" w:color="D9D9D9" w:themeColor="background1" w:themeShade="D9"/>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D9D9D9" w:themeColor="background1" w:themeShade="D9"/>
            </w:tcBorders>
            <w:shd w:val="clear" w:color="auto" w:fill="ECECEC"/>
            <w:vAlign w:val="center"/>
          </w:tcPr>
          <w:p w14:paraId="4B478338" w14:textId="1F2B1D74" w:rsidR="006A24FF" w:rsidRPr="00114E6F" w:rsidRDefault="006677D7" w:rsidP="009E15DF">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D9D9D9" w:themeColor="background1" w:themeShade="D9"/>
            </w:tcBorders>
            <w:shd w:val="clear" w:color="auto" w:fill="ECECEC"/>
            <w:vAlign w:val="center"/>
          </w:tcPr>
          <w:p w14:paraId="0A3E5356" w14:textId="389459CE"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{{sample.gender}}</w:t>
            </w:r>
          </w:p>
        </w:tc>
      </w:tr>
      <w:tr w:rsidR="006A24FF" w:rsidRPr="00D661C3" w14:paraId="51787094" w14:textId="77777777" w:rsidTr="0055722E">
        <w:trPr>
          <w:trHeight w:val="283"/>
          <w:jc w:val="center"/>
        </w:trPr>
        <w:tc>
          <w:tcPr>
            <w:tcW w:w="1539" w:type="dxa"/>
            <w:tcBorders>
              <w:right w:val="dashed" w:sz="4" w:space="0" w:color="D9D9D9" w:themeColor="background1" w:themeShade="D9"/>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D9D9D9" w:themeColor="background1" w:themeShade="D9"/>
            </w:tcBorders>
            <w:shd w:val="clear" w:color="auto" w:fill="FFFFFF" w:themeFill="background1"/>
            <w:vAlign w:val="center"/>
          </w:tcPr>
          <w:p w14:paraId="6D8F05C3" w14:textId="25E9A50A" w:rsidR="006A24FF" w:rsidRPr="00114E6F" w:rsidRDefault="006677D7" w:rsidP="009E15DF">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D9D9D9" w:themeColor="background1" w:themeShade="D9"/>
            </w:tcBorders>
            <w:shd w:val="clear" w:color="auto" w:fill="FFFFFF" w:themeFill="background1"/>
            <w:vAlign w:val="center"/>
          </w:tcPr>
          <w:p w14:paraId="619CA525" w14:textId="17CCF47A"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{{sample.sample_parent_id}}</w:t>
            </w:r>
          </w:p>
        </w:tc>
      </w:tr>
      <w:tr w:rsidR="0055722E" w:rsidRPr="00D661C3" w14:paraId="7BD528DF" w14:textId="77777777" w:rsidTr="0055722E">
        <w:trPr>
          <w:trHeight w:val="283"/>
          <w:jc w:val="center"/>
        </w:trPr>
        <w:tc>
          <w:tcPr>
            <w:tcW w:w="1539" w:type="dxa"/>
            <w:tcBorders>
              <w:bottom w:val="single" w:sz="4" w:space="0" w:color="1E7648"/>
              <w:right w:val="dashed" w:sz="4" w:space="0" w:color="D9D9D9" w:themeColor="background1" w:themeShade="D9"/>
            </w:tcBorders>
            <w:shd w:val="clear" w:color="auto" w:fill="ECECEC"/>
            <w:vAlign w:val="center"/>
          </w:tcPr>
          <w:p w14:paraId="2BEE5789" w14:textId="2DC80919" w:rsidR="0055722E" w:rsidRPr="00FE2D72" w:rsidRDefault="0055722E" w:rsidP="0055722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D9D9D9" w:themeColor="background1" w:themeShade="D9"/>
              <w:bottom w:val="single" w:sz="4" w:space="0" w:color="1E7648"/>
            </w:tcBorders>
            <w:shd w:val="clear" w:color="auto" w:fill="ECECEC"/>
            <w:vAlign w:val="center"/>
          </w:tcPr>
          <w:p w14:paraId="71A0EC59" w14:textId="6E11DC1F" w:rsidR="0055722E" w:rsidRPr="00114E6F" w:rsidRDefault="0055722E" w:rsidP="0055722E">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55722E" w:rsidRPr="00114E6F" w:rsidRDefault="0055722E" w:rsidP="0055722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D9D9D9" w:themeColor="background1" w:themeShade="D9"/>
            </w:tcBorders>
            <w:shd w:val="clear" w:color="auto" w:fill="ECECEC"/>
            <w:vAlign w:val="center"/>
          </w:tcPr>
          <w:p w14:paraId="726E4D28" w14:textId="31819F02" w:rsidR="0055722E" w:rsidRPr="00FE2D72" w:rsidRDefault="0055722E" w:rsidP="0055722E">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D9D9D9" w:themeColor="background1" w:themeShade="D9"/>
              <w:bottom w:val="single" w:sz="4" w:space="0" w:color="1E7648"/>
            </w:tcBorders>
            <w:shd w:val="clear" w:color="auto" w:fill="ECECEC"/>
            <w:vAlign w:val="center"/>
          </w:tcPr>
          <w:p w14:paraId="0C92EE85" w14:textId="15C49480" w:rsidR="0055722E" w:rsidRPr="00114E6F" w:rsidRDefault="0055722E" w:rsidP="0055722E">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2436A9">
        <w:trPr>
          <w:trHeight w:hRule="exact" w:val="454"/>
          <w:jc w:val="center"/>
        </w:trPr>
        <w:tc>
          <w:tcPr>
            <w:tcW w:w="1560"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930"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644117">
        <w:trPr>
          <w:trHeight w:hRule="exact" w:val="28"/>
          <w:jc w:val="center"/>
        </w:trPr>
        <w:tc>
          <w:tcPr>
            <w:tcW w:w="1560"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486E72" w:rsidRPr="00D661C3" w14:paraId="1E57E096" w14:textId="77777777" w:rsidTr="00E33FCB">
        <w:trPr>
          <w:trHeight w:val="283"/>
          <w:jc w:val="center"/>
        </w:trPr>
        <w:tc>
          <w:tcPr>
            <w:tcW w:w="1560" w:type="dxa"/>
            <w:tcBorders>
              <w:top w:val="single" w:sz="4" w:space="0" w:color="1E7648"/>
              <w:right w:val="dashed" w:sz="4" w:space="0" w:color="D9D9D9" w:themeColor="background1" w:themeShade="D9"/>
            </w:tcBorders>
            <w:shd w:val="clear" w:color="auto" w:fill="FFFFFF" w:themeFill="background1"/>
            <w:vAlign w:val="center"/>
          </w:tcPr>
          <w:p w14:paraId="5D15C04A" w14:textId="0F304612" w:rsidR="00486E72"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sidR="00644117">
              <w:rPr>
                <w:rFonts w:ascii="思源黑体 CN Bold" w:eastAsia="思源黑体 CN Bold" w:hAnsi="思源黑体 CN Bold" w:hint="eastAsia"/>
                <w:b/>
                <w:bCs/>
                <w:color w:val="262626" w:themeColor="text1" w:themeTint="D9"/>
                <w:sz w:val="17"/>
                <w:szCs w:val="17"/>
              </w:rPr>
              <w:t>类型</w:t>
            </w:r>
          </w:p>
        </w:tc>
        <w:tc>
          <w:tcPr>
            <w:tcW w:w="3260" w:type="dxa"/>
            <w:tcBorders>
              <w:top w:val="single" w:sz="4" w:space="0" w:color="1E7648"/>
              <w:left w:val="dashed" w:sz="4" w:space="0" w:color="D9D9D9" w:themeColor="background1" w:themeShade="D9"/>
            </w:tcBorders>
            <w:shd w:val="clear" w:color="auto" w:fill="FFFFFF" w:themeFill="background1"/>
            <w:vAlign w:val="center"/>
          </w:tcPr>
          <w:p w14:paraId="267EB8D1" w14:textId="5BD5A939"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{{sample.sample_type}}</w:t>
            </w:r>
          </w:p>
        </w:tc>
        <w:tc>
          <w:tcPr>
            <w:tcW w:w="425" w:type="dxa"/>
            <w:tcBorders>
              <w:top w:val="single" w:sz="4" w:space="0" w:color="1E7648"/>
              <w:left w:val="nil"/>
            </w:tcBorders>
            <w:shd w:val="clear" w:color="auto" w:fill="auto"/>
            <w:vAlign w:val="center"/>
          </w:tcPr>
          <w:p w14:paraId="6684ECE9" w14:textId="77777777" w:rsidR="00486E72" w:rsidRPr="006B5AB7" w:rsidRDefault="00486E72" w:rsidP="00FE2D72">
            <w:pPr>
              <w:rPr>
                <w:rFonts w:ascii="思源黑体 CN Normal" w:eastAsia="思源黑体 CN Normal" w:hAnsi="思源黑体 CN Normal"/>
                <w:sz w:val="17"/>
                <w:szCs w:val="17"/>
              </w:rPr>
            </w:pPr>
          </w:p>
        </w:tc>
        <w:tc>
          <w:tcPr>
            <w:tcW w:w="1559" w:type="dxa"/>
            <w:tcBorders>
              <w:top w:val="single" w:sz="4" w:space="0" w:color="1E7648"/>
              <w:right w:val="dashed" w:sz="4" w:space="0" w:color="D9D9D9" w:themeColor="background1" w:themeShade="D9"/>
            </w:tcBorders>
            <w:shd w:val="clear" w:color="auto" w:fill="FFFFFF" w:themeFill="background1"/>
            <w:vAlign w:val="center"/>
          </w:tcPr>
          <w:p w14:paraId="14818F53" w14:textId="498408A3"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D9D9D9" w:themeColor="background1" w:themeShade="D9"/>
            </w:tcBorders>
            <w:shd w:val="clear" w:color="auto" w:fill="FFFFFF" w:themeFill="background1"/>
            <w:vAlign w:val="center"/>
          </w:tcPr>
          <w:p w14:paraId="49640D1D" w14:textId="3E9C3F71"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{{sample.sample_amount}}</w:t>
            </w:r>
          </w:p>
        </w:tc>
      </w:tr>
      <w:tr w:rsidR="00486E72" w:rsidRPr="00D661C3" w14:paraId="1EDAEE62" w14:textId="77777777" w:rsidTr="00E33FCB">
        <w:trPr>
          <w:trHeight w:val="283"/>
          <w:jc w:val="center"/>
        </w:trPr>
        <w:tc>
          <w:tcPr>
            <w:tcW w:w="1560" w:type="dxa"/>
            <w:tcBorders>
              <w:right w:val="dashed" w:sz="4" w:space="0" w:color="D9D9D9" w:themeColor="background1" w:themeShade="D9"/>
            </w:tcBorders>
            <w:shd w:val="clear" w:color="auto" w:fill="ECECEC"/>
            <w:vAlign w:val="center"/>
          </w:tcPr>
          <w:p w14:paraId="2C4FA62C" w14:textId="5C2AC109"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D9D9D9" w:themeColor="background1" w:themeShade="D9"/>
            </w:tcBorders>
            <w:shd w:val="clear" w:color="auto" w:fill="ECECEC"/>
            <w:vAlign w:val="center"/>
          </w:tcPr>
          <w:p w14:paraId="06A6AAFF" w14:textId="223F40DF"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{{sample.sample_id}}</w:t>
            </w:r>
          </w:p>
        </w:tc>
        <w:tc>
          <w:tcPr>
            <w:tcW w:w="425" w:type="dxa"/>
            <w:tcBorders>
              <w:left w:val="nil"/>
            </w:tcBorders>
            <w:shd w:val="clear" w:color="auto" w:fill="auto"/>
            <w:vAlign w:val="center"/>
          </w:tcPr>
          <w:p w14:paraId="42FAB747"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ECECEC"/>
            <w:vAlign w:val="center"/>
          </w:tcPr>
          <w:p w14:paraId="2755F2F0" w14:textId="59CD1ECB"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D9D9D9" w:themeColor="background1" w:themeShade="D9"/>
            </w:tcBorders>
            <w:shd w:val="clear" w:color="auto" w:fill="ECECEC"/>
            <w:vAlign w:val="center"/>
          </w:tcPr>
          <w:p w14:paraId="2755BA5B" w14:textId="37D01DAE"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{{sample.pathological_id}}</w:t>
            </w:r>
          </w:p>
        </w:tc>
      </w:tr>
      <w:tr w:rsidR="00486E72" w:rsidRPr="00D661C3" w14:paraId="642F6D74" w14:textId="77777777" w:rsidTr="00E33FCB">
        <w:trPr>
          <w:trHeight w:val="283"/>
          <w:jc w:val="center"/>
        </w:trPr>
        <w:tc>
          <w:tcPr>
            <w:tcW w:w="1560" w:type="dxa"/>
            <w:tcBorders>
              <w:right w:val="dashed" w:sz="4" w:space="0" w:color="D9D9D9" w:themeColor="background1" w:themeShade="D9"/>
            </w:tcBorders>
            <w:shd w:val="clear" w:color="auto" w:fill="auto"/>
            <w:vAlign w:val="center"/>
          </w:tcPr>
          <w:p w14:paraId="4FF7D75A" w14:textId="106FD35B" w:rsidR="00486E72" w:rsidRPr="00932C9F" w:rsidRDefault="00A91DD7" w:rsidP="00A91DD7">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60" w:type="dxa"/>
            <w:tcBorders>
              <w:left w:val="dashed" w:sz="4" w:space="0" w:color="D9D9D9" w:themeColor="background1" w:themeShade="D9"/>
            </w:tcBorders>
            <w:shd w:val="clear" w:color="auto" w:fill="FFFFFF" w:themeFill="background1"/>
            <w:vAlign w:val="center"/>
          </w:tcPr>
          <w:p w14:paraId="720D88E9" w14:textId="4BE980CE" w:rsidR="00486E72" w:rsidRPr="00610721"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0C4A3E1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FFFFFF" w:themeFill="background1"/>
            <w:vAlign w:val="center"/>
          </w:tcPr>
          <w:p w14:paraId="173CE47B" w14:textId="7FE1701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86" w:type="dxa"/>
            <w:gridSpan w:val="2"/>
            <w:tcBorders>
              <w:left w:val="dashed" w:sz="4" w:space="0" w:color="D9D9D9" w:themeColor="background1" w:themeShade="D9"/>
            </w:tcBorders>
            <w:shd w:val="clear" w:color="auto" w:fill="FFFFFF" w:themeFill="background1"/>
            <w:vAlign w:val="center"/>
          </w:tcPr>
          <w:p w14:paraId="1615FA49" w14:textId="017F4F82"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{{sample.gather_data}}</w:t>
            </w:r>
          </w:p>
        </w:tc>
      </w:tr>
      <w:tr w:rsidR="00486E72" w:rsidRPr="00D661C3" w14:paraId="131F0053" w14:textId="77777777" w:rsidTr="00E33FCB">
        <w:trPr>
          <w:trHeight w:val="283"/>
          <w:jc w:val="center"/>
        </w:trPr>
        <w:tc>
          <w:tcPr>
            <w:tcW w:w="1560" w:type="dxa"/>
            <w:tcBorders>
              <w:bottom w:val="single" w:sz="4" w:space="0" w:color="1E7648"/>
              <w:right w:val="dashed" w:sz="4" w:space="0" w:color="D9D9D9" w:themeColor="background1" w:themeShade="D9"/>
            </w:tcBorders>
            <w:shd w:val="clear" w:color="auto" w:fill="ECECEC"/>
            <w:vAlign w:val="center"/>
          </w:tcPr>
          <w:p w14:paraId="0A86D80E" w14:textId="7C634EDF"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60" w:type="dxa"/>
            <w:tcBorders>
              <w:left w:val="dashed" w:sz="4" w:space="0" w:color="D9D9D9" w:themeColor="background1" w:themeShade="D9"/>
              <w:bottom w:val="single" w:sz="4" w:space="0" w:color="1E7648"/>
            </w:tcBorders>
            <w:shd w:val="clear" w:color="auto" w:fill="ECECEC"/>
            <w:vAlign w:val="center"/>
          </w:tcPr>
          <w:p w14:paraId="721B4D8D" w14:textId="486C429C"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{{sample.pathol_diagn}}</w:t>
            </w:r>
          </w:p>
        </w:tc>
        <w:tc>
          <w:tcPr>
            <w:tcW w:w="425" w:type="dxa"/>
            <w:tcBorders>
              <w:left w:val="nil"/>
              <w:bottom w:val="single" w:sz="4" w:space="0" w:color="1E7648"/>
            </w:tcBorders>
            <w:shd w:val="clear" w:color="auto" w:fill="auto"/>
            <w:vAlign w:val="center"/>
          </w:tcPr>
          <w:p w14:paraId="1C7B0A7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bottom w:val="single" w:sz="4" w:space="0" w:color="1E7648"/>
              <w:right w:val="dashed" w:sz="4" w:space="0" w:color="D9D9D9" w:themeColor="background1" w:themeShade="D9"/>
            </w:tcBorders>
            <w:shd w:val="clear" w:color="auto" w:fill="ECECEC"/>
            <w:vAlign w:val="center"/>
          </w:tcPr>
          <w:p w14:paraId="374D54F7" w14:textId="6E0B2AE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D9D9D9" w:themeColor="background1" w:themeShade="D9"/>
              <w:bottom w:val="single" w:sz="4" w:space="0" w:color="1E7648"/>
            </w:tcBorders>
            <w:shd w:val="clear" w:color="auto" w:fill="ECECEC"/>
            <w:vAlign w:val="center"/>
          </w:tcPr>
          <w:p w14:paraId="2CC16A7D" w14:textId="58E989EB" w:rsidR="00486E72" w:rsidRPr="006B5AB7" w:rsidRDefault="006677D7" w:rsidP="00FE2D72">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{{sample.receive_data}}</w:t>
            </w:r>
          </w:p>
        </w:tc>
      </w:tr>
    </w:tbl>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514F6613" w14:textId="77777777" w:rsidTr="00A07BE2">
        <w:trPr>
          <w:trHeight w:val="452"/>
          <w:jc w:val="center"/>
        </w:trPr>
        <w:tc>
          <w:tcPr>
            <w:tcW w:w="610" w:type="pct"/>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4" w:name="OLE_LINK1"/>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4"/>
          </w:p>
        </w:tc>
      </w:tr>
      <w:tr w:rsidR="00A64F46" w:rsidRPr="00A64F46" w14:paraId="18CE8D49" w14:textId="77777777" w:rsidTr="00A07BE2">
        <w:trPr>
          <w:trHeight w:hRule="exact" w:val="85"/>
          <w:jc w:val="center"/>
        </w:trPr>
        <w:tc>
          <w:tcPr>
            <w:tcW w:w="610" w:type="pct"/>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A07BE2">
        <w:trPr>
          <w:trHeight w:val="488"/>
          <w:jc w:val="center"/>
        </w:trPr>
        <w:tc>
          <w:tcPr>
            <w:tcW w:w="610" w:type="pct"/>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A07BE2">
        <w:trPr>
          <w:trHeight w:hRule="exact" w:val="60"/>
          <w:jc w:val="center"/>
        </w:trPr>
        <w:tc>
          <w:tcPr>
            <w:tcW w:w="610" w:type="pct"/>
            <w:shd w:val="clear" w:color="auto" w:fill="auto"/>
            <w:vAlign w:val="center"/>
          </w:tcPr>
          <w:p w14:paraId="0F3B0639" w14:textId="77777777" w:rsidR="00A64F46" w:rsidRPr="00A64F46" w:rsidRDefault="00A64F46" w:rsidP="00607895">
            <w:pPr>
              <w:adjustRightInd w:val="0"/>
              <w:snapToGrid w:val="0"/>
              <w:spacing w:line="10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B64F1A" w:rsidRPr="00A64F46" w14:paraId="597DD7CB" w14:textId="77777777" w:rsidTr="00A07BE2">
        <w:trPr>
          <w:trHeight w:hRule="exact" w:val="60"/>
          <w:jc w:val="center"/>
        </w:trPr>
        <w:tc>
          <w:tcPr>
            <w:tcW w:w="610" w:type="pct"/>
            <w:shd w:val="clear" w:color="auto" w:fill="auto"/>
            <w:vAlign w:val="center"/>
          </w:tcPr>
          <w:p w14:paraId="084D26FE"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12DD93D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5C825B9C" w14:textId="77777777" w:rsidR="009179EC" w:rsidRDefault="009179EC" w:rsidP="00607895">
      <w:pPr>
        <w:spacing w:line="100" w:lineRule="exact"/>
      </w:pP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6328E1" w:rsidRPr="00A64F46" w14:paraId="2D1DCC89" w14:textId="77777777" w:rsidTr="00607895">
        <w:trPr>
          <w:trHeight w:val="462"/>
          <w:jc w:val="center"/>
        </w:trPr>
        <w:tc>
          <w:tcPr>
            <w:tcW w:w="1262" w:type="dxa"/>
            <w:tcBorders>
              <w:right w:val="single" w:sz="12" w:space="0" w:color="FFFFFF" w:themeColor="background1"/>
            </w:tcBorders>
            <w:shd w:val="clear" w:color="auto" w:fill="1E7648"/>
            <w:vAlign w:val="center"/>
          </w:tcPr>
          <w:p w14:paraId="2E98009E" w14:textId="6078BA81"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185C6F12" w14:textId="40236A51" w:rsidR="006328E1" w:rsidRPr="00F7435E" w:rsidRDefault="008B5E22" w:rsidP="006328E1">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覆盖10个基因（包括NCCN指南推荐检测的相关基因）的外显子、内含子、剪切区域、常见融合断点区域</w:t>
            </w:r>
            <w:r>
              <w:rPr>
                <w:rFonts w:ascii="思源黑体 CN Normal" w:eastAsia="思源黑体 CN Normal" w:hAnsi="思源黑体 CN Normal" w:hint="eastAsia"/>
                <w:color w:val="000000" w:themeColor="text1"/>
                <w:sz w:val="17"/>
                <w:szCs w:val="17"/>
              </w:rPr>
              <w:t>，</w:t>
            </w:r>
            <w:r w:rsidR="006328E1" w:rsidRPr="00F7435E">
              <w:rPr>
                <w:rFonts w:ascii="思源黑体 CN Normal" w:eastAsia="思源黑体 CN Normal" w:hAnsi="思源黑体 CN Normal" w:hint="eastAsia"/>
                <w:color w:val="000000" w:themeColor="text1"/>
                <w:sz w:val="17"/>
                <w:szCs w:val="17"/>
              </w:rPr>
              <w:t>检测</w:t>
            </w:r>
            <w:r w:rsidR="008A31BF">
              <w:rPr>
                <w:rFonts w:ascii="思源黑体 CN Normal" w:eastAsia="思源黑体 CN Normal" w:hAnsi="思源黑体 CN Normal" w:hint="eastAsia"/>
                <w:color w:val="000000" w:themeColor="text1"/>
                <w:sz w:val="17"/>
                <w:szCs w:val="17"/>
              </w:rPr>
              <w:t>变异包含</w:t>
            </w:r>
            <w:r w:rsidR="006328E1" w:rsidRPr="00F7435E">
              <w:rPr>
                <w:rFonts w:ascii="思源黑体 CN Normal" w:eastAsia="思源黑体 CN Normal" w:hAnsi="思源黑体 CN Normal" w:hint="eastAsia"/>
                <w:color w:val="000000" w:themeColor="text1"/>
                <w:sz w:val="17"/>
                <w:szCs w:val="17"/>
              </w:rPr>
              <w:t>目标区域范围内的点突变、小片段插入缺失、基因融合及M</w:t>
            </w:r>
            <w:r w:rsidR="006328E1" w:rsidRPr="00F7435E">
              <w:rPr>
                <w:rFonts w:ascii="思源黑体 CN Normal" w:eastAsia="思源黑体 CN Normal" w:hAnsi="思源黑体 CN Normal"/>
                <w:color w:val="000000" w:themeColor="text1"/>
                <w:sz w:val="17"/>
                <w:szCs w:val="17"/>
              </w:rPr>
              <w:t>ET</w:t>
            </w:r>
            <w:r w:rsidR="006328E1" w:rsidRPr="00F7435E">
              <w:rPr>
                <w:rFonts w:ascii="思源黑体 CN Normal" w:eastAsia="思源黑体 CN Normal" w:hAnsi="思源黑体 CN Normal" w:hint="eastAsia"/>
                <w:color w:val="000000" w:themeColor="text1"/>
                <w:sz w:val="17"/>
                <w:szCs w:val="17"/>
              </w:rPr>
              <w:t>基因拷贝数</w:t>
            </w:r>
            <w:r w:rsidR="004E5B1E">
              <w:rPr>
                <w:rFonts w:ascii="思源黑体 CN Normal" w:eastAsia="思源黑体 CN Normal" w:hAnsi="思源黑体 CN Normal" w:hint="eastAsia"/>
                <w:color w:val="000000" w:themeColor="text1"/>
                <w:sz w:val="17"/>
                <w:szCs w:val="17"/>
              </w:rPr>
              <w:t>变异</w:t>
            </w:r>
            <w:r w:rsidR="006328E1" w:rsidRPr="00F7435E">
              <w:rPr>
                <w:rFonts w:ascii="思源黑体 CN Normal" w:eastAsia="思源黑体 CN Normal" w:hAnsi="思源黑体 CN Normal" w:hint="eastAsia"/>
                <w:color w:val="000000" w:themeColor="text1"/>
                <w:sz w:val="17"/>
                <w:szCs w:val="17"/>
              </w:rPr>
              <w:t>。</w:t>
            </w:r>
          </w:p>
        </w:tc>
      </w:tr>
      <w:tr w:rsidR="006328E1" w:rsidRPr="00A64F46" w14:paraId="0EE1D0BC" w14:textId="77777777" w:rsidTr="00120285">
        <w:trPr>
          <w:trHeight w:hRule="exact" w:val="85"/>
          <w:jc w:val="center"/>
        </w:trPr>
        <w:tc>
          <w:tcPr>
            <w:tcW w:w="1262" w:type="dxa"/>
            <w:shd w:val="clear" w:color="auto" w:fill="auto"/>
            <w:vAlign w:val="center"/>
          </w:tcPr>
          <w:p w14:paraId="30E56575"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0E79B528" w14:textId="77777777" w:rsidTr="00120285">
        <w:trPr>
          <w:trHeight w:val="680"/>
          <w:jc w:val="center"/>
        </w:trPr>
        <w:tc>
          <w:tcPr>
            <w:tcW w:w="1262" w:type="dxa"/>
            <w:tcBorders>
              <w:right w:val="single" w:sz="12" w:space="0" w:color="FFFFFF" w:themeColor="background1"/>
            </w:tcBorders>
            <w:shd w:val="clear" w:color="auto" w:fill="1E7648"/>
            <w:vAlign w:val="center"/>
          </w:tcPr>
          <w:p w14:paraId="08117ADE"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2BAD4DDB"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w:t>
            </w:r>
            <w:r w:rsidR="00C17B20" w:rsidRPr="002E43FB">
              <w:rPr>
                <w:rFonts w:ascii="思源黑体 CN Normal" w:eastAsia="思源黑体 CN Normal" w:hAnsi="思源黑体 CN Normal" w:hint="eastAsia"/>
                <w:color w:val="000000" w:themeColor="text1"/>
                <w:sz w:val="17"/>
                <w:szCs w:val="17"/>
              </w:rPr>
              <w:t>的</w:t>
            </w:r>
            <w:r w:rsidRPr="002E43FB">
              <w:rPr>
                <w:rFonts w:ascii="思源黑体 CN Normal" w:eastAsia="思源黑体 CN Normal" w:hAnsi="思源黑体 CN Normal" w:hint="eastAsia"/>
                <w:color w:val="000000" w:themeColor="text1"/>
                <w:sz w:val="17"/>
                <w:szCs w:val="17"/>
              </w:rPr>
              <w:t>相关分子标志物信息，辅助临床诊疗方案的制定。</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3"/>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C903E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Toc41565898"/>
            <w:bookmarkStart w:id="7" w:name="_Toc41566815"/>
            <w:bookmarkStart w:id="8" w:name="_Toc41567056"/>
            <w:bookmarkStart w:id="9"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934F3" w:rsidRPr="006F3C39" w14:paraId="5A60B508" w14:textId="77777777" w:rsidTr="00C903E9">
        <w:trPr>
          <w:trHeight w:val="454"/>
        </w:trPr>
        <w:tc>
          <w:tcPr>
            <w:tcW w:w="3505" w:type="dxa"/>
          </w:tcPr>
          <w:p w14:paraId="74EF4EED" w14:textId="775686C5" w:rsidR="00C934F3" w:rsidRPr="00DD2428" w:rsidRDefault="00D80089" w:rsidP="00C934F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w:t>
            </w:r>
            <w:r w:rsidR="00C934F3">
              <w:rPr>
                <w:rFonts w:ascii="思源黑体 CN Bold" w:eastAsia="思源黑体 CN Bold" w:hAnsi="思源黑体 CN Bold" w:hint="eastAsia"/>
                <w:b/>
                <w:bCs/>
                <w:color w:val="1E7648"/>
                <w:sz w:val="17"/>
                <w:szCs w:val="17"/>
              </w:rPr>
              <w:t>变异</w:t>
            </w:r>
          </w:p>
        </w:tc>
        <w:tc>
          <w:tcPr>
            <w:tcW w:w="6837" w:type="dxa"/>
          </w:tcPr>
          <w:p w14:paraId="1BB3C386" w14:textId="256573E1" w:rsidR="00C934F3" w:rsidRPr="00DD2428"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var.var_somatic.level_II)|count}}个，肿瘤发生发展相关变异有{{(var.var_somatic.level_onco_nodrug)|count}}个。{%else%}在检测范围内，未检出基因变异。{%endif%}</w:t>
            </w:r>
          </w:p>
        </w:tc>
      </w:tr>
      <w:tr w:rsidR="004C4AD3" w:rsidRPr="006F3C39" w14:paraId="7A798596"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C2BE193" w14:textId="102154DB" w:rsidR="004C4AD3" w:rsidRPr="004C4AD3"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bookmarkEnd w:id="5"/>
      <w:tr w:rsidR="004C4AD3" w:rsidRPr="006F3C39" w14:paraId="13CD0D7A" w14:textId="77777777" w:rsidTr="00C903E9">
        <w:trPr>
          <w:trHeight w:val="454"/>
        </w:trPr>
        <w:tc>
          <w:tcPr>
            <w:tcW w:w="3505" w:type="dxa"/>
          </w:tcPr>
          <w:p w14:paraId="6EA9AEE9" w14:textId="0B4681CF" w:rsidR="004C4AD3" w:rsidRDefault="004C4AD3" w:rsidP="004C4AD3">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A8262A" w14:textId="597A5E06" w:rsidR="004C4AD3" w:rsidRP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4C4AD3" w:rsidRPr="006F3C39" w14:paraId="3CD6CB6A"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2C3CE86" w14:textId="43B59192" w:rsidR="004C4AD3" w:rsidRPr="00C934F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4C4AD3" w:rsidRPr="00F56C92" w14:paraId="0C580E55" w14:textId="77777777" w:rsidTr="00C903E9">
        <w:trPr>
          <w:trHeight w:val="454"/>
        </w:trPr>
        <w:tc>
          <w:tcPr>
            <w:tcW w:w="3505" w:type="dxa"/>
          </w:tcPr>
          <w:p w14:paraId="091C17A4" w14:textId="4D7D3258" w:rsidR="004C4AD3" w:rsidRPr="00607895" w:rsidRDefault="004C4AD3" w:rsidP="004C4AD3">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7AEA0D27" w14:textId="063B18DF"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if var.var_somatic.level_I + var.var_somatic.level_II %}</w:t>
            </w:r>
          </w:p>
          <w:p w14:paraId="24708F8A" w14:textId="57E53F52"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var.var_somatic.level_I + var.var_somatic.level_II %}</w:t>
            </w:r>
          </w:p>
          <w:p w14:paraId="10BB22F4" w14:textId="6FC5C407"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C903E9" w:rsidRPr="00C903E9">
              <w:rPr>
                <w:rFonts w:ascii="思源黑体 CN Normal" w:eastAsia="思源黑体 CN Normal" w:hAnsi="思源黑体 CN Normal"/>
                <w:sz w:val="17"/>
                <w:szCs w:val="17"/>
              </w:rPr>
              <w:t>a.bio_category==”Snvindel”</w:t>
            </w:r>
            <w:r>
              <w:rPr>
                <w:rFonts w:ascii="思源黑体 CN Normal" w:eastAsia="思源黑体 CN Normal" w:hAnsi="思源黑体 CN Normal"/>
                <w:sz w:val="17"/>
                <w:szCs w:val="17"/>
              </w:rPr>
              <w:t>%}</w:t>
            </w:r>
          </w:p>
          <w:p w14:paraId="10FE2A45" w14:textId="12D86C6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{%if a.hgvs_p!=”p.?”%}{{a.hgvs_p}}{%else%}{{a.hgvs_c}}{%endif%}</w:t>
            </w:r>
          </w:p>
          <w:p w14:paraId="13C33A8E" w14:textId="59D428D1"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a.bio_category == “Cnv”%}</w:t>
            </w:r>
          </w:p>
          <w:p w14:paraId="3B2ECE37" w14:textId="6B47276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3BFD059" w14:textId="23FDB00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a.bio_category == “Sv”</w:t>
            </w:r>
            <w:r>
              <w:rPr>
                <w:rFonts w:ascii="思源黑体 CN Normal" w:eastAsia="思源黑体 CN Normal" w:hAnsi="思源黑体 CN Normal" w:hint="eastAsia"/>
                <w:sz w:val="17"/>
                <w:szCs w:val="17"/>
              </w:rPr>
              <w:t>%}</w:t>
            </w:r>
          </w:p>
          <w:p w14:paraId="13DCF106" w14:textId="1751A222"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31C5B796" w14:textId="45D60A5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F578F2F" w14:textId="051D87E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8F32AF1" w14:textId="27DA329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D39029" w14:textId="7EB887E4"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15C39C83" w14:textId="0162925A" w:rsidR="004C4AD3" w:rsidRP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B5F467D" w14:textId="51874D8B" w:rsidR="00EA117A" w:rsidRPr="00EA117A" w:rsidRDefault="00EA117A" w:rsidP="00EA117A">
      <w:pPr>
        <w:spacing w:line="200" w:lineRule="exact"/>
        <w:rPr>
          <w:rFonts w:ascii="思源黑体 CN Normal" w:eastAsia="思源黑体 CN Normal" w:hAnsi="思源黑体 CN Normal"/>
          <w:b/>
          <w:bCs/>
          <w:color w:val="404040" w:themeColor="text1" w:themeTint="BF"/>
          <w:sz w:val="15"/>
          <w:szCs w:val="15"/>
        </w:rPr>
      </w:pPr>
      <w:bookmarkStart w:id="10" w:name="_Hlk55749335"/>
      <w:r w:rsidRPr="0081308C">
        <w:rPr>
          <w:rFonts w:ascii="思源黑体 CN Normal" w:eastAsia="思源黑体 CN Normal" w:hAnsi="思源黑体 CN Normal" w:hint="eastAsia"/>
          <w:b/>
          <w:bCs/>
          <w:color w:val="404040" w:themeColor="text1" w:themeTint="BF"/>
          <w:sz w:val="15"/>
          <w:szCs w:val="15"/>
        </w:rPr>
        <w:t>注：</w:t>
      </w:r>
    </w:p>
    <w:p w14:paraId="0C9EDFFE" w14:textId="054ECEC6" w:rsidR="00F81ECF"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00E8546F" w:rsidRPr="00E8546F">
        <w:rPr>
          <w:rFonts w:ascii="思源黑体 CN Normal" w:eastAsia="思源黑体 CN Normal" w:hAnsi="思源黑体 CN Normal"/>
          <w:color w:val="404040" w:themeColor="text1" w:themeTint="BF"/>
          <w:sz w:val="15"/>
          <w:szCs w:val="15"/>
        </w:rPr>
        <w:t>{%if pdl1%}</w:t>
      </w:r>
      <w:r w:rsidR="00454F81">
        <w:rPr>
          <w:rFonts w:ascii="思源黑体 CN Normal" w:eastAsia="思源黑体 CN Normal" w:hAnsi="思源黑体 CN Normal" w:hint="eastAsia"/>
          <w:color w:val="404040" w:themeColor="text1" w:themeTint="BF"/>
          <w:sz w:val="15"/>
          <w:szCs w:val="15"/>
        </w:rPr>
        <w:t>；</w:t>
      </w:r>
    </w:p>
    <w:p w14:paraId="59AE2733" w14:textId="533E702C" w:rsidR="00D128E5"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sidR="00E8546F">
        <w:rPr>
          <w:rFonts w:ascii="思源黑体 CN Normal" w:eastAsia="思源黑体 CN Normal" w:hAnsi="思源黑体 CN Normal" w:hint="eastAsia"/>
          <w:color w:val="404040" w:themeColor="text1" w:themeTint="BF"/>
          <w:sz w:val="15"/>
          <w:szCs w:val="15"/>
        </w:rPr>
        <w:t>{%endif%}</w:t>
      </w:r>
      <w:r>
        <w:rPr>
          <w:rFonts w:ascii="思源黑体 CN Normal" w:eastAsia="思源黑体 CN Normal" w:hAnsi="思源黑体 CN Normal" w:hint="eastAsia"/>
          <w:color w:val="404040" w:themeColor="text1" w:themeTint="BF"/>
          <w:sz w:val="15"/>
          <w:szCs w:val="15"/>
        </w:rPr>
        <w:t>。</w:t>
      </w:r>
    </w:p>
    <w:bookmarkEnd w:id="6"/>
    <w:bookmarkEnd w:id="7"/>
    <w:bookmarkEnd w:id="8"/>
    <w:bookmarkEnd w:id="9"/>
    <w:bookmarkEnd w:id="10"/>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3F858AE0" w:rsidR="00E74D1E" w:rsidRPr="000516D0" w:rsidRDefault="006A24FF" w:rsidP="00DC5B48">
      <w:pPr>
        <w:pStyle w:val="2"/>
        <w:numPr>
          <w:ilvl w:val="0"/>
          <w:numId w:val="33"/>
        </w:numPr>
        <w:spacing w:before="0" w:after="0" w:line="240" w:lineRule="auto"/>
        <w:jc w:val="left"/>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r w:rsidRPr="00D661C3">
        <w:rPr>
          <w:rFonts w:ascii="思源黑体 CN Bold" w:eastAsia="思源黑体 CN Bold" w:hAnsi="思源黑体 CN Bold" w:cstheme="minorBidi" w:hint="eastAsia"/>
          <w:color w:val="1E7648"/>
          <w:sz w:val="21"/>
          <w:szCs w:val="21"/>
        </w:rPr>
        <w:t>靶向治疗相关</w:t>
      </w:r>
      <w:bookmarkEnd w:id="11"/>
      <w:bookmarkEnd w:id="12"/>
      <w:bookmarkEnd w:id="13"/>
      <w:bookmarkEnd w:id="14"/>
      <w:bookmarkEnd w:id="15"/>
      <w:bookmarkEnd w:id="16"/>
      <w:bookmarkEnd w:id="17"/>
      <w:bookmarkEnd w:id="18"/>
      <w:bookmarkEnd w:id="19"/>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931D5B" w:rsidRPr="00D661C3" w14:paraId="78B4DC8E" w14:textId="77777777" w:rsidTr="001731F0">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250E6219" w14:textId="06A53418"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33D6256F" w14:textId="0ACC2290"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3966F0B0" w14:textId="5456975F"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丰度/拷贝数</w:t>
            </w:r>
            <w:r w:rsidRPr="0075010D">
              <w:rPr>
                <w:rFonts w:ascii="思源黑体 CN Normal" w:eastAsia="思源黑体 CN Normal" w:hAnsi="思源黑体 CN Normal"/>
                <w:kern w:val="0"/>
                <w:sz w:val="17"/>
                <w:szCs w:val="17"/>
              </w:rPr>
              <w:t xml:space="preserve"> </w:t>
            </w:r>
          </w:p>
        </w:tc>
        <w:tc>
          <w:tcPr>
            <w:tcW w:w="1015" w:type="dxa"/>
            <w:gridSpan w:val="2"/>
          </w:tcPr>
          <w:p w14:paraId="3D2C4FDA" w14:textId="18FA0609"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4B618EEC" w14:textId="4AC637AC"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F4496" w:rsidRPr="00D661C3" w14:paraId="63D07C6A" w14:textId="77777777" w:rsidTr="006F4496">
        <w:trPr>
          <w:trHeight w:val="907"/>
        </w:trPr>
        <w:tc>
          <w:tcPr>
            <w:tcW w:w="10363" w:type="dxa"/>
            <w:gridSpan w:val="6"/>
          </w:tcPr>
          <w:p w14:paraId="0B735D57" w14:textId="5167D477" w:rsidR="006F4496" w:rsidRPr="00717FD9" w:rsidRDefault="006F4496"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F4496" w:rsidRPr="00D661C3" w14:paraId="4140389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D6A14DA"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9AED181"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7FFC0E9" w14:textId="62A80153"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59989ABC" w14:textId="6247C795"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4E75144F" w14:textId="06E0ACA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7C98F7C2" w14:textId="744D247D"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46784F04"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var.knb.evi_sum.evi_split.Predictive%}</w:t>
            </w:r>
          </w:p>
          <w:p w14:paraId="107C2B51"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var.knb.evi_sum.evi_split.Predictive%}</w:t>
            </w:r>
          </w:p>
          <w:p w14:paraId="0696744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{{b.regimen_name}}（{{b.clinical_significance_cn}}，{{b.evi_conclusion_simple}}级）</w:t>
            </w:r>
          </w:p>
          <w:p w14:paraId="54F6B36F"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174E90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3C101C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var.knb.evi_sum.evi_split.Prognostic%}</w:t>
            </w:r>
          </w:p>
          <w:p w14:paraId="5127FF2B"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var.knb.evi_sum.evi_split.Prognostic %}</w:t>
            </w:r>
          </w:p>
          <w:p w14:paraId="0674FFE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预后{{b.clinical_significance_cn }}（ / ，{{b.evi_conclusion_simple }}级）</w:t>
            </w:r>
          </w:p>
          <w:p w14:paraId="518AB868"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51D1460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64791326"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var.knb.evi_sum.evi_split.Diagnostic%}</w:t>
            </w:r>
          </w:p>
          <w:p w14:paraId="13E07C0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var.knb.evi_sum.evi_split.Diagnostic %}</w:t>
            </w:r>
          </w:p>
          <w:p w14:paraId="2602457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，{{b.evi_conclusion_simple }}级）</w:t>
            </w:r>
          </w:p>
          <w:p w14:paraId="402F15C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1365BE3F" w14:textId="69628A2B"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6F4496" w:rsidRPr="00D661C3" w14:paraId="1178EB4B" w14:textId="77777777" w:rsidTr="00AF12B1">
        <w:trPr>
          <w:trHeight w:val="907"/>
        </w:trPr>
        <w:tc>
          <w:tcPr>
            <w:tcW w:w="10363" w:type="dxa"/>
            <w:gridSpan w:val="6"/>
          </w:tcPr>
          <w:p w14:paraId="35B59098" w14:textId="4F2AF47D"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6F4496" w:rsidRPr="00D661C3" w14:paraId="49BC4FEF"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68BD85A1" w14:textId="14E1E4F3" w:rsidR="006F4496" w:rsidRDefault="006F4496" w:rsidP="006F44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lastRenderedPageBreak/>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F4496" w:rsidRPr="00D661C3" w14:paraId="32E4BCA4" w14:textId="77777777" w:rsidTr="00AF12B1">
        <w:trPr>
          <w:trHeight w:val="907"/>
        </w:trPr>
        <w:tc>
          <w:tcPr>
            <w:tcW w:w="10363" w:type="dxa"/>
            <w:gridSpan w:val="6"/>
          </w:tcPr>
          <w:p w14:paraId="70D4E867" w14:textId="44E980FE"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F4496" w:rsidRPr="00D661C3" w14:paraId="5661AFB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9CCE64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4AC0E35"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7A9F939"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ECABDD3"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2E1116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4AC3F"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430F05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47FF79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4B37FA"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8AF8EBB" w14:textId="0CAF218E"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60D8E4FF"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7BD5F33C"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9E13484"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FA87F33"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E2499CC"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D2D11E3"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513DECD"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6570DD4"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4BA5010"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A9E4BAE"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5CA3231"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8F475CB"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2034A04" w14:textId="7557A71D"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gridSpan w:val="2"/>
          </w:tcPr>
          <w:p w14:paraId="32430844" w14:textId="67604010"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50A0E5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8BC9096"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5037C05"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1B9A8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A73CB70"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33B4A20" w14:textId="07504C2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94" w:type="dxa"/>
          </w:tcPr>
          <w:p w14:paraId="562D474F"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2215843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7E9FCE"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AC5698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97A330" w14:textId="126ECCD2"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132" w:type="dxa"/>
          </w:tcPr>
          <w:p w14:paraId="34C17F90"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E4796D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B72CD0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E2FBF56"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CC1884"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8D5445D"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8AC7767"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B6D9F8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8DFA92"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CD2AEE6"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8C6AC5"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AE8F0C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56969F1"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21B31"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85C4221" w14:textId="79A9FC11"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F4496" w:rsidRPr="00D661C3" w14:paraId="5D6F6247" w14:textId="77777777" w:rsidTr="00895C26">
        <w:trPr>
          <w:trHeight w:val="907"/>
        </w:trPr>
        <w:tc>
          <w:tcPr>
            <w:tcW w:w="10363" w:type="dxa"/>
            <w:gridSpan w:val="6"/>
          </w:tcPr>
          <w:p w14:paraId="48937EAC" w14:textId="580489E3"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6F4496" w:rsidRPr="00D661C3" w14:paraId="69A607EC"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9B681FF" w14:textId="5EAE5D67"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F4496" w:rsidRPr="00D661C3" w14:paraId="08E39578" w14:textId="77777777" w:rsidTr="00895C26">
        <w:trPr>
          <w:trHeight w:val="907"/>
        </w:trPr>
        <w:tc>
          <w:tcPr>
            <w:tcW w:w="10363" w:type="dxa"/>
            <w:gridSpan w:val="6"/>
          </w:tcPr>
          <w:p w14:paraId="0D838074" w14:textId="22E1D000"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6F4496" w:rsidRPr="00D661C3" w14:paraId="2A577E0F"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5BA02926" w14:textId="6DD2BECF"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F4496" w:rsidRPr="00D661C3" w14:paraId="36CB33AD" w14:textId="77777777" w:rsidTr="00895C26">
        <w:trPr>
          <w:trHeight w:val="907"/>
        </w:trPr>
        <w:tc>
          <w:tcPr>
            <w:tcW w:w="10363" w:type="dxa"/>
            <w:gridSpan w:val="6"/>
          </w:tcPr>
          <w:p w14:paraId="4E3A89F4" w14:textId="48EEF659"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52AB0E4" w14:textId="7A0741D9" w:rsidR="002C5D66" w:rsidRPr="00567D4E" w:rsidRDefault="002C5D66" w:rsidP="00567B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1D0DD70" w14:textId="10085027" w:rsidR="002C5D66" w:rsidRPr="00567D4E"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肿瘤变异解读及报告指南</w:t>
      </w:r>
      <w:r w:rsidR="00571E53"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（PMID</w:t>
      </w:r>
      <w:r w:rsidR="007F3A19" w:rsidRPr="00567D4E">
        <w:rPr>
          <w:rFonts w:ascii="思源黑体 CN Normal" w:eastAsia="思源黑体 CN Normal" w:hAnsi="思源黑体 CN Normal" w:hint="eastAsia"/>
          <w:color w:val="404040"/>
          <w:sz w:val="15"/>
          <w:szCs w:val="15"/>
        </w:rPr>
        <w:t xml:space="preserve">: </w:t>
      </w:r>
      <w:r w:rsidRPr="00567D4E">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567D4E">
        <w:rPr>
          <w:rFonts w:ascii="思源黑体 CN Normal" w:eastAsia="思源黑体 CN Normal" w:hAnsi="思源黑体 CN Normal" w:hint="eastAsia"/>
          <w:color w:val="404040"/>
          <w:sz w:val="15"/>
          <w:szCs w:val="15"/>
        </w:rPr>
        <w:t>与</w:t>
      </w:r>
      <w:r w:rsidRPr="00567D4E">
        <w:rPr>
          <w:rFonts w:ascii="思源黑体 CN Normal" w:eastAsia="思源黑体 CN Normal" w:hAnsi="思源黑体 CN Normal" w:hint="eastAsia"/>
          <w:color w:val="404040"/>
          <w:sz w:val="15"/>
          <w:szCs w:val="15"/>
        </w:rPr>
        <w:t>肿瘤发生发展相关</w:t>
      </w:r>
      <w:r w:rsidR="008F4BC8" w:rsidRPr="00567D4E">
        <w:rPr>
          <w:rFonts w:ascii="思源黑体 CN Normal" w:eastAsia="思源黑体 CN Normal" w:hAnsi="思源黑体 CN Normal" w:hint="eastAsia"/>
          <w:color w:val="404040"/>
          <w:sz w:val="15"/>
          <w:szCs w:val="15"/>
        </w:rPr>
        <w:t>但暂无临床药物研究的</w:t>
      </w:r>
      <w:r w:rsidRPr="00567D4E">
        <w:rPr>
          <w:rFonts w:ascii="思源黑体 CN Normal" w:eastAsia="思源黑体 CN Normal" w:hAnsi="思源黑体 CN Normal" w:hint="eastAsia"/>
          <w:color w:val="404040"/>
          <w:sz w:val="15"/>
          <w:szCs w:val="15"/>
        </w:rPr>
        <w:t>变异不在本表中展示。</w:t>
      </w:r>
    </w:p>
    <w:p w14:paraId="74CBFDE2" w14:textId="0BB38104" w:rsidR="002C5D66" w:rsidRPr="00567D4E"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w:t>
      </w:r>
      <w:r w:rsidR="002C5D66" w:rsidRPr="00567D4E">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567D4E">
        <w:rPr>
          <w:rFonts w:ascii="思源黑体 CN Normal" w:eastAsia="思源黑体 CN Normal" w:hAnsi="思源黑体 CN Normal" w:hint="eastAsia"/>
          <w:color w:val="404040"/>
          <w:sz w:val="15"/>
          <w:szCs w:val="15"/>
        </w:rPr>
        <w:t>；</w:t>
      </w:r>
      <w:r w:rsidR="002C5D66" w:rsidRPr="00567D4E">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567D4E">
        <w:rPr>
          <w:rFonts w:ascii="思源黑体 CN Normal" w:eastAsia="思源黑体 CN Normal" w:hAnsi="思源黑体 CN Normal" w:hint="eastAsia"/>
          <w:color w:val="404040"/>
          <w:sz w:val="15"/>
          <w:szCs w:val="15"/>
        </w:rPr>
        <w:t>不会对</w:t>
      </w:r>
      <w:r w:rsidR="002C5D66" w:rsidRPr="00567D4E">
        <w:rPr>
          <w:rFonts w:ascii="思源黑体 CN Normal" w:eastAsia="思源黑体 CN Normal" w:hAnsi="思源黑体 CN Normal" w:hint="eastAsia"/>
          <w:color w:val="404040"/>
          <w:sz w:val="15"/>
          <w:szCs w:val="15"/>
        </w:rPr>
        <w:t>临床意义尚不明确的III类变异做药物敏感性分析。</w:t>
      </w:r>
    </w:p>
    <w:p w14:paraId="13E03373" w14:textId="39CFFA3A" w:rsidR="00CF4042" w:rsidRPr="00567D4E"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变异包含检出的点突变/小片段插入缺失、结构变异</w:t>
      </w:r>
      <w:r w:rsidR="00DD27BA" w:rsidRPr="00567D4E">
        <w:rPr>
          <w:rFonts w:ascii="思源黑体 CN Normal" w:eastAsia="思源黑体 CN Normal" w:hAnsi="思源黑体 CN Normal" w:hint="eastAsia"/>
          <w:color w:val="404040"/>
          <w:sz w:val="15"/>
          <w:szCs w:val="15"/>
        </w:rPr>
        <w:t>和</w:t>
      </w:r>
      <w:r w:rsidRPr="00567D4E">
        <w:rPr>
          <w:rFonts w:ascii="思源黑体 CN Normal" w:eastAsia="思源黑体 CN Normal" w:hAnsi="思源黑体 CN Normal" w:hint="eastAsia"/>
          <w:color w:val="404040"/>
          <w:sz w:val="15"/>
          <w:szCs w:val="15"/>
        </w:rPr>
        <w:t>拷贝数变异</w:t>
      </w:r>
      <w:r w:rsidR="00253F77" w:rsidRPr="00567D4E">
        <w:rPr>
          <w:rFonts w:ascii="思源黑体 CN Normal" w:eastAsia="思源黑体 CN Normal" w:hAnsi="思源黑体 CN Normal" w:hint="eastAsia"/>
          <w:color w:val="404040"/>
          <w:sz w:val="15"/>
          <w:szCs w:val="15"/>
        </w:rPr>
        <w:t>。</w:t>
      </w:r>
    </w:p>
    <w:p w14:paraId="0970AD74" w14:textId="0CF543B8" w:rsidR="007E3DB7" w:rsidRPr="001731F0" w:rsidRDefault="00253F77" w:rsidP="001731F0">
      <w:pPr>
        <w:pStyle w:val="aa"/>
        <w:numPr>
          <w:ilvl w:val="0"/>
          <w:numId w:val="2"/>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检出点突变/小片段插入缺失和结构变异时提示</w:t>
      </w:r>
      <w:r w:rsidR="00355671" w:rsidRPr="00567D4E">
        <w:rPr>
          <w:rFonts w:ascii="思源黑体 CN Normal" w:eastAsia="思源黑体 CN Normal" w:hAnsi="思源黑体 CN Normal" w:hint="eastAsia"/>
          <w:color w:val="404040"/>
          <w:sz w:val="15"/>
          <w:szCs w:val="15"/>
        </w:rPr>
        <w:t>丰度，指突变型占野生型和突变型之和的比例</w:t>
      </w:r>
      <w:r w:rsidR="001272D6" w:rsidRPr="00567D4E">
        <w:rPr>
          <w:rFonts w:ascii="思源黑体 CN Normal" w:eastAsia="思源黑体 CN Normal" w:hAnsi="思源黑体 CN Normal" w:hint="eastAsia"/>
          <w:color w:val="404040"/>
          <w:sz w:val="15"/>
          <w:szCs w:val="15"/>
        </w:rPr>
        <w:t>；</w:t>
      </w:r>
      <w:r w:rsidR="00355671" w:rsidRPr="00567D4E">
        <w:rPr>
          <w:rFonts w:ascii="思源黑体 CN Normal" w:eastAsia="思源黑体 CN Normal" w:hAnsi="思源黑体 CN Normal" w:hint="eastAsia"/>
          <w:color w:val="404040"/>
          <w:sz w:val="15"/>
          <w:szCs w:val="15"/>
        </w:rPr>
        <w:t>检出拷贝数变异时提示拷贝数，正常细胞中基因拷贝数为2</w:t>
      </w:r>
      <w:r w:rsidR="001D43EA" w:rsidRPr="00567D4E">
        <w:rPr>
          <w:rFonts w:ascii="思源黑体 CN Normal" w:eastAsia="思源黑体 CN Normal" w:hAnsi="思源黑体 CN Normal" w:hint="eastAsia"/>
          <w:color w:val="404040"/>
          <w:sz w:val="15"/>
          <w:szCs w:val="15"/>
        </w:rPr>
        <w:t>。</w:t>
      </w:r>
      <w:r w:rsidR="007E3DB7" w:rsidRPr="001731F0">
        <w:rPr>
          <w:rFonts w:ascii="思源黑体" w:eastAsia="思源黑体" w:hAnsi="思源黑体"/>
          <w:color w:val="000000" w:themeColor="text1"/>
          <w:szCs w:val="21"/>
        </w:rPr>
        <w:br w:type="page"/>
      </w:r>
    </w:p>
    <w:p w14:paraId="7995FAB2" w14:textId="079EFA81" w:rsidR="00E8517C" w:rsidRDefault="003F42A6"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0" w:name="OLE_LINK8"/>
      <w:bookmarkStart w:id="21" w:name="OLE_LINK9"/>
      <w:bookmarkStart w:id="22" w:name="_Hlk107320319"/>
      <w:r>
        <w:rPr>
          <w:rFonts w:ascii="思源黑体 CN Bold" w:eastAsia="思源黑体 CN Bold" w:hAnsi="思源黑体 CN Bold" w:cstheme="minorBidi" w:hint="eastAsia"/>
          <w:color w:val="1E7648"/>
          <w:sz w:val="21"/>
          <w:szCs w:val="21"/>
        </w:rPr>
        <w:lastRenderedPageBreak/>
        <w:t>肿瘤发生发展相关</w:t>
      </w:r>
      <w:bookmarkEnd w:id="20"/>
      <w:bookmarkEnd w:id="21"/>
      <w:r w:rsidR="00BB62DB">
        <w:rPr>
          <w:rFonts w:ascii="思源黑体 CN Bold" w:eastAsia="思源黑体 CN Bold" w:hAnsi="思源黑体 CN Bold" w:cstheme="minorBidi" w:hint="eastAsia"/>
          <w:color w:val="1E7648"/>
          <w:sz w:val="21"/>
          <w:szCs w:val="21"/>
        </w:rPr>
        <w:t>基因变异</w:t>
      </w:r>
      <w:bookmarkEnd w:id="22"/>
    </w:p>
    <w:tbl>
      <w:tblPr>
        <w:tblStyle w:val="MasterIVD-v3"/>
        <w:tblW w:w="5004" w:type="pct"/>
        <w:tblLook w:val="04A0" w:firstRow="1" w:lastRow="0" w:firstColumn="1" w:lastColumn="0" w:noHBand="0" w:noVBand="1"/>
      </w:tblPr>
      <w:tblGrid>
        <w:gridCol w:w="2273"/>
        <w:gridCol w:w="5059"/>
        <w:gridCol w:w="3018"/>
      </w:tblGrid>
      <w:tr w:rsidR="00E8517C" w:rsidRPr="00D661C3" w14:paraId="4E564C20" w14:textId="77777777" w:rsidTr="00CB4862">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76F738A" w14:textId="77777777" w:rsidR="00E8517C" w:rsidRPr="00DC7EA3" w:rsidRDefault="00E8517C" w:rsidP="00972DC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69B048FA" w14:textId="77777777" w:rsidR="00E8517C" w:rsidRPr="0075010D" w:rsidRDefault="00E8517C" w:rsidP="00972DC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AEC827A" w14:textId="77777777" w:rsidR="00E8517C" w:rsidRPr="0075010D" w:rsidRDefault="00E8517C" w:rsidP="00972DC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B4862" w:rsidRPr="00D661C3" w14:paraId="566534CC" w14:textId="77777777" w:rsidTr="00CB4862">
        <w:trPr>
          <w:trHeight w:val="624"/>
        </w:trPr>
        <w:tc>
          <w:tcPr>
            <w:tcW w:w="5000" w:type="pct"/>
            <w:gridSpan w:val="3"/>
          </w:tcPr>
          <w:p w14:paraId="3B16025B" w14:textId="20D783BF" w:rsidR="00CB4862" w:rsidRPr="005B5975"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CB4862" w:rsidRPr="00D661C3" w14:paraId="6C470F60"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29E4196" w14:textId="7DE2211B" w:rsidR="00CB4862" w:rsidRPr="00493AF3" w:rsidRDefault="00CB4862" w:rsidP="00972DC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CB4862" w:rsidRPr="00D661C3" w14:paraId="7F0FFDCE" w14:textId="77777777" w:rsidTr="00CB4862">
        <w:trPr>
          <w:trHeight w:val="624"/>
        </w:trPr>
        <w:tc>
          <w:tcPr>
            <w:tcW w:w="1098" w:type="pct"/>
          </w:tcPr>
          <w:p w14:paraId="2D5EDAA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AF7581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DFC3EC1"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1005360"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8B34AA"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70065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3B13AB8"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126751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B66E1CD"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BC7F51" w14:textId="74F14545" w:rsidR="00CB4862" w:rsidRPr="003D5F80" w:rsidRDefault="00CB4862" w:rsidP="00CB4862">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6FB5E8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46641A0"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1F0762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0F0DC7B"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347245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B49E648" w14:textId="77777777" w:rsidR="00CB4862" w:rsidRPr="001E58C4"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D145FB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1A8467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FA5424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1EBF328"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3DC382C"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263C66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36D3D69" w14:textId="68BE3B45" w:rsidR="00CB4862" w:rsidRPr="0081308C"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4F4C39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FF9B65"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4F945FD"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9FEBBA6"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C71A6B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F16C64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7C06F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4C852A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0D9D011" w14:textId="2BBF30E1" w:rsidR="00CB4862" w:rsidRPr="003D5F80"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B4862" w:rsidRPr="00D661C3" w14:paraId="72C0A91D"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A930C5" w14:textId="08C33486" w:rsidR="00CB4862" w:rsidRPr="003D5F80"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B4862" w:rsidRPr="00D661C3" w14:paraId="4B139603" w14:textId="77777777" w:rsidTr="00CB4862">
        <w:trPr>
          <w:trHeight w:val="624"/>
        </w:trPr>
        <w:tc>
          <w:tcPr>
            <w:tcW w:w="5000" w:type="pct"/>
            <w:gridSpan w:val="3"/>
          </w:tcPr>
          <w:p w14:paraId="6ADA12E4" w14:textId="1D054F1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B4862" w:rsidRPr="00D661C3" w14:paraId="791792E8"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CB14E59" w14:textId="6FB719E9"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B4862" w:rsidRPr="00D661C3" w14:paraId="49B1FFA6" w14:textId="77777777" w:rsidTr="00CB4862">
        <w:trPr>
          <w:trHeight w:val="624"/>
        </w:trPr>
        <w:tc>
          <w:tcPr>
            <w:tcW w:w="5000" w:type="pct"/>
            <w:gridSpan w:val="3"/>
          </w:tcPr>
          <w:p w14:paraId="22985999" w14:textId="5E69FE9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67D4E"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bookmarkStart w:id="23" w:name="OLE_LINK2"/>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95945E0" w14:textId="2F240261" w:rsidR="003F42A6" w:rsidRPr="00567D4E" w:rsidRDefault="003F42A6" w:rsidP="00025614">
      <w:pPr>
        <w:spacing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上表所列变异为肿瘤发生发展相关的</w:t>
      </w:r>
      <w:r w:rsidR="00BB62DB" w:rsidRPr="00567D4E">
        <w:rPr>
          <w:rFonts w:ascii="思源黑体 CN Normal" w:eastAsia="思源黑体 CN Normal" w:hAnsi="思源黑体 CN Normal" w:hint="eastAsia"/>
          <w:color w:val="404040"/>
          <w:sz w:val="15"/>
          <w:szCs w:val="15"/>
        </w:rPr>
        <w:t>基因</w:t>
      </w:r>
      <w:r w:rsidRPr="00567D4E">
        <w:rPr>
          <w:rFonts w:ascii="思源黑体 CN Normal" w:eastAsia="思源黑体 CN Normal" w:hAnsi="思源黑体 CN Normal" w:hint="eastAsia"/>
          <w:color w:val="404040"/>
          <w:sz w:val="15"/>
          <w:szCs w:val="15"/>
        </w:rPr>
        <w:t>变异</w:t>
      </w:r>
      <w:r w:rsidR="00025614"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根据现阶段可及资料此类变异</w:t>
      </w:r>
      <w:r w:rsidR="001D43EA"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hint="eastAsia"/>
          <w:color w:val="404040"/>
          <w:sz w:val="15"/>
          <w:szCs w:val="15"/>
        </w:rPr>
        <w:t>研究主要集中</w:t>
      </w:r>
      <w:r w:rsidR="001D43EA" w:rsidRPr="00567D4E">
        <w:rPr>
          <w:rFonts w:ascii="思源黑体 CN Normal" w:eastAsia="思源黑体 CN Normal" w:hAnsi="思源黑体 CN Normal" w:hint="eastAsia"/>
          <w:color w:val="404040"/>
          <w:sz w:val="15"/>
          <w:szCs w:val="15"/>
        </w:rPr>
        <w:t>于</w:t>
      </w:r>
      <w:r w:rsidRPr="00567D4E">
        <w:rPr>
          <w:rFonts w:ascii="思源黑体 CN Normal" w:eastAsia="思源黑体 CN Normal" w:hAnsi="思源黑体 CN Normal" w:hint="eastAsia"/>
          <w:color w:val="404040"/>
          <w:sz w:val="15"/>
          <w:szCs w:val="15"/>
        </w:rPr>
        <w:t>细胞学和信号通路方面，暂无</w:t>
      </w:r>
      <w:r w:rsidR="001D43EA" w:rsidRPr="00567D4E">
        <w:rPr>
          <w:rFonts w:ascii="思源黑体 CN Normal" w:eastAsia="思源黑体 CN Normal" w:hAnsi="思源黑体 CN Normal" w:hint="eastAsia"/>
          <w:color w:val="404040"/>
          <w:sz w:val="15"/>
          <w:szCs w:val="15"/>
        </w:rPr>
        <w:t>明确</w:t>
      </w:r>
      <w:r w:rsidRPr="00567D4E">
        <w:rPr>
          <w:rFonts w:ascii="思源黑体 CN Normal" w:eastAsia="思源黑体 CN Normal" w:hAnsi="思源黑体 CN Normal" w:hint="eastAsia"/>
          <w:color w:val="404040"/>
          <w:sz w:val="15"/>
          <w:szCs w:val="15"/>
        </w:rPr>
        <w:t>临床</w:t>
      </w:r>
      <w:r w:rsidR="00025614" w:rsidRPr="00567D4E">
        <w:rPr>
          <w:rFonts w:ascii="思源黑体 CN Normal" w:eastAsia="思源黑体 CN Normal" w:hAnsi="思源黑体 CN Normal" w:hint="eastAsia"/>
          <w:color w:val="404040"/>
          <w:sz w:val="15"/>
          <w:szCs w:val="15"/>
        </w:rPr>
        <w:t>意义</w:t>
      </w:r>
      <w:r w:rsidRPr="00567D4E">
        <w:rPr>
          <w:rFonts w:ascii="思源黑体 CN Normal" w:eastAsia="思源黑体 CN Normal" w:hAnsi="思源黑体 CN Normal" w:hint="eastAsia"/>
          <w:color w:val="404040"/>
          <w:sz w:val="15"/>
          <w:szCs w:val="15"/>
        </w:rPr>
        <w:t>。</w:t>
      </w:r>
    </w:p>
    <w:bookmarkEnd w:id="23"/>
    <w:p w14:paraId="50DA9504" w14:textId="77777777" w:rsidR="003F42A6" w:rsidRPr="00B55AA5" w:rsidRDefault="003F42A6" w:rsidP="00607895">
      <w:pPr>
        <w:spacing w:afterLines="20" w:after="62" w:line="200" w:lineRule="exact"/>
        <w:rPr>
          <w:color w:val="595959" w:themeColor="text1" w:themeTint="A6"/>
        </w:rPr>
      </w:pPr>
      <w:r w:rsidRPr="00E166D2">
        <w:br w:type="page"/>
      </w:r>
    </w:p>
    <w:p w14:paraId="7E3BA4C7" w14:textId="6E95F80B" w:rsidR="009A66AF" w:rsidRPr="00681A6B" w:rsidRDefault="00E8517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681A6B">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E8517C" w14:paraId="1E21DB92" w14:textId="77777777" w:rsidTr="001731F0">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77E4435"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520B8C94"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201CF61D"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121A830A"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1731F0" w14:paraId="732B8620" w14:textId="77777777" w:rsidTr="00700B7F">
        <w:trPr>
          <w:trHeight w:val="340"/>
        </w:trPr>
        <w:tc>
          <w:tcPr>
            <w:tcW w:w="10348" w:type="dxa"/>
            <w:gridSpan w:val="4"/>
          </w:tcPr>
          <w:p w14:paraId="4C1F9888" w14:textId="6468B3F2" w:rsidR="001731F0" w:rsidRPr="009A66AF" w:rsidRDefault="001731F0" w:rsidP="00972DC3">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sidR="00F40262">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1731F0" w14:paraId="52C5A0F0" w14:textId="77777777" w:rsidTr="001731F0">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3D1817A8" w14:textId="31094620" w:rsidR="001731F0" w:rsidRPr="003506BD" w:rsidRDefault="001731F0" w:rsidP="001731F0">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w:t>
            </w:r>
            <w:r w:rsidR="00A41242">
              <w:rPr>
                <w:rFonts w:ascii="思源黑体 CN Bold" w:eastAsia="思源黑体 CN Bold" w:hAnsi="思源黑体 CN Bold" w:cs="思源黑体 CN Light" w:hint="eastAsia"/>
                <w:b/>
                <w:i/>
                <w:iCs/>
                <w:sz w:val="17"/>
                <w:szCs w:val="17"/>
              </w:rPr>
              <w:t>|replace</w:t>
            </w:r>
            <w:r w:rsidR="00A41242">
              <w:rPr>
                <w:rFonts w:ascii="思源黑体 CN Bold" w:eastAsia="思源黑体 CN Bold" w:hAnsi="思源黑体 CN Bold" w:cs="思源黑体 CN Light"/>
                <w:b/>
                <w:i/>
                <w:iCs/>
                <w:sz w:val="17"/>
                <w:szCs w:val="17"/>
              </w:rPr>
              <w:t>(“ERBB2”,”HER2”)</w:t>
            </w:r>
            <w:r>
              <w:rPr>
                <w:rFonts w:ascii="思源黑体 CN Bold" w:eastAsia="思源黑体 CN Bold" w:hAnsi="思源黑体 CN Bold" w:cs="思源黑体 CN Light"/>
                <w:b/>
                <w:i/>
                <w:iCs/>
                <w:sz w:val="17"/>
                <w:szCs w:val="17"/>
              </w:rPr>
              <w:t>}}</w:t>
            </w:r>
          </w:p>
        </w:tc>
        <w:tc>
          <w:tcPr>
            <w:tcW w:w="2835" w:type="dxa"/>
          </w:tcPr>
          <w:p w14:paraId="0DC708A0" w14:textId="512A678E"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7F8CAD94"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 Fusion</w:t>
            </w:r>
          </w:p>
          <w:p w14:paraId="7DCB415C" w14:textId="680B2F68"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elif a == “MET”%}</w:t>
            </w:r>
          </w:p>
          <w:p w14:paraId="49356547"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CNV</w:t>
            </w:r>
          </w:p>
          <w:p w14:paraId="65F77A5C"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0C079B"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p>
          <w:p w14:paraId="60504BB1" w14:textId="1B0CA4E5"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03749FF8" w14:textId="34A50DDA" w:rsidR="001731F0" w:rsidRPr="003506BD"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1F003846" w14:textId="46EB433B"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21C4CD94"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11681576"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A13DF" w14:textId="77777777" w:rsidR="00D65603" w:rsidRDefault="00D65603" w:rsidP="001731F0">
            <w:pPr>
              <w:jc w:val="center"/>
              <w:rPr>
                <w:rFonts w:ascii="思源黑体 CN Normal" w:eastAsia="思源黑体 CN Normal" w:hAnsi="思源黑体 CN Normal"/>
                <w:kern w:val="0"/>
                <w:sz w:val="17"/>
                <w:szCs w:val="17"/>
              </w:rPr>
            </w:pPr>
          </w:p>
          <w:p w14:paraId="2C299854" w14:textId="5AE6F479"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761487" w14:paraId="4B4816DD" w14:textId="77777777" w:rsidTr="004B71A4">
        <w:trPr>
          <w:trHeight w:val="340"/>
        </w:trPr>
        <w:tc>
          <w:tcPr>
            <w:tcW w:w="10348" w:type="dxa"/>
            <w:gridSpan w:val="4"/>
          </w:tcPr>
          <w:p w14:paraId="415DEC89" w14:textId="1FB116F8" w:rsidR="00761487" w:rsidRDefault="00761487"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3944930B" w14:textId="58F81BAB" w:rsidR="00BC15F1" w:rsidRPr="00BC15F1" w:rsidRDefault="00BC15F1" w:rsidP="00BC15F1">
      <w:r w:rsidRPr="004E5F8F">
        <w:t>{%</w:t>
      </w:r>
      <w:r>
        <w:t>p</w:t>
      </w:r>
      <w:r w:rsidRPr="004E5F8F">
        <w:t xml:space="preserve"> if pdl1%}</w:t>
      </w:r>
    </w:p>
    <w:p w14:paraId="6603B991" w14:textId="695D3EF1"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054E6A7C" w:rsidR="00A339F3" w:rsidRDefault="00342C5D"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C15F1" w:rsidRPr="006F3C39" w14:paraId="3F2FAAD5" w14:textId="77777777" w:rsidTr="009D3E6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E84FECC" w14:textId="77777777" w:rsidR="00BC15F1" w:rsidRPr="00566E99" w:rsidRDefault="00BC15F1" w:rsidP="009D3E6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C15F1" w14:paraId="3FD3600E"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2B9753D" w14:textId="77777777" w:rsidR="00BC15F1" w:rsidRPr="00B40C3A" w:rsidRDefault="00BC15F1" w:rsidP="009D3E6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BC15F1" w14:paraId="2B6952D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B18CA16"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0D6F07" w14:textId="77777777" w:rsidR="00BC15F1" w:rsidRPr="00972B50" w:rsidRDefault="00BC15F1" w:rsidP="009D3E6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C15F1" w14:paraId="1776D95A"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29C8A62"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1AC4B9F" w14:textId="77777777" w:rsidR="0016798A"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39DDDF6A" w14:textId="77777777" w:rsidR="0016798A" w:rsidRDefault="0016798A" w:rsidP="0016798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{{image.pdl1}}</w:t>
            </w:r>
          </w:p>
          <w:p w14:paraId="0FD0B862" w14:textId="77777777" w:rsidR="0016798A" w:rsidRDefault="0016798A" w:rsidP="0016798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{%p else%}</w:t>
            </w:r>
          </w:p>
          <w:p w14:paraId="553E3708" w14:textId="77777777" w:rsidR="0016798A" w:rsidRDefault="0016798A" w:rsidP="0016798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A757784" w14:textId="4ED206EC" w:rsidR="00BC15F1" w:rsidRPr="009B06F4"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BC15F1" w14:paraId="4E09B6A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457D065F" w14:textId="77777777" w:rsidR="00BC15F1" w:rsidRPr="006355EB" w:rsidRDefault="00BC15F1" w:rsidP="009D3E6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86A3896" w14:textId="77777777" w:rsidR="00BC15F1" w:rsidRDefault="00BC15F1" w:rsidP="009D3E6B">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567D4E" w:rsidRDefault="00A339F3" w:rsidP="00A339F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9808A53" w14:textId="1EE7C6EE" w:rsidR="00C53664" w:rsidRPr="00567D4E" w:rsidRDefault="00026948" w:rsidP="00A1181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w:t>
      </w:r>
      <w:r w:rsidR="00A339F3" w:rsidRPr="00567D4E">
        <w:rPr>
          <w:rFonts w:ascii="思源黑体 CN Normal" w:eastAsia="思源黑体 CN Normal" w:hAnsi="思源黑体 CN Normal" w:hint="eastAsia"/>
          <w:color w:val="404040"/>
          <w:sz w:val="15"/>
          <w:szCs w:val="15"/>
        </w:rPr>
        <w:t>PD-L1</w:t>
      </w:r>
      <w:r w:rsidR="00B41FCF" w:rsidRPr="00567D4E">
        <w:rPr>
          <w:rFonts w:ascii="思源黑体 CN Normal" w:eastAsia="思源黑体 CN Normal" w:hAnsi="思源黑体 CN Normal" w:hint="eastAsia"/>
          <w:color w:val="404040"/>
          <w:sz w:val="15"/>
          <w:szCs w:val="15"/>
        </w:rPr>
        <w:t>蛋白</w:t>
      </w:r>
      <w:r w:rsidR="00A339F3" w:rsidRPr="00567D4E">
        <w:rPr>
          <w:rFonts w:ascii="思源黑体 CN Normal" w:eastAsia="思源黑体 CN Normal" w:hAnsi="思源黑体 CN Normal" w:hint="eastAsia"/>
          <w:color w:val="404040"/>
          <w:sz w:val="15"/>
          <w:szCs w:val="15"/>
        </w:rPr>
        <w:t>表达</w:t>
      </w:r>
      <w:r w:rsidR="00E6128B"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采用免疫</w:t>
      </w:r>
      <w:r w:rsidRPr="00567D4E">
        <w:rPr>
          <w:rFonts w:ascii="思源黑体 CN Normal" w:eastAsia="思源黑体 CN Normal" w:hAnsi="思源黑体 CN Normal" w:hint="eastAsia"/>
          <w:color w:val="404040"/>
          <w:sz w:val="15"/>
          <w:szCs w:val="15"/>
        </w:rPr>
        <w:t>组织化学法</w:t>
      </w:r>
      <w:r w:rsidR="00B41FCF"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w:t>
      </w:r>
      <w:r w:rsidR="00E6128B" w:rsidRPr="00567D4E">
        <w:rPr>
          <w:rFonts w:ascii="思源黑体 CN Normal" w:eastAsia="思源黑体 CN Normal" w:hAnsi="思源黑体 CN Normal" w:hint="eastAsia"/>
          <w:color w:val="404040"/>
          <w:sz w:val="15"/>
          <w:szCs w:val="15"/>
        </w:rPr>
        <w:t>所用试剂为</w:t>
      </w:r>
      <w:r w:rsidR="00C53664" w:rsidRPr="00567D4E">
        <w:rPr>
          <w:rFonts w:ascii="思源黑体 CN Normal" w:eastAsia="思源黑体 CN Normal" w:hAnsi="思源黑体 CN Normal"/>
          <w:color w:val="404040"/>
          <w:sz w:val="15"/>
          <w:szCs w:val="15"/>
        </w:rPr>
        <w:t>艾德生物</w:t>
      </w:r>
      <w:r w:rsidR="00C53664" w:rsidRPr="00567D4E">
        <w:rPr>
          <w:rFonts w:ascii="思源黑体 CN Normal" w:eastAsia="思源黑体 CN Normal" w:hAnsi="思源黑体 CN Normal" w:hint="eastAsia"/>
          <w:color w:val="404040"/>
          <w:sz w:val="15"/>
          <w:szCs w:val="15"/>
        </w:rPr>
        <w:t>开发并已</w:t>
      </w:r>
      <w:r w:rsidR="00C53664" w:rsidRPr="00567D4E">
        <w:rPr>
          <w:rFonts w:ascii="思源黑体 CN Normal" w:eastAsia="思源黑体 CN Normal" w:hAnsi="思源黑体 CN Normal"/>
          <w:color w:val="404040"/>
          <w:sz w:val="15"/>
          <w:szCs w:val="15"/>
        </w:rPr>
        <w:t>获批上市</w:t>
      </w:r>
      <w:r w:rsidR="00C53664" w:rsidRPr="00567D4E">
        <w:rPr>
          <w:rFonts w:ascii="思源黑体 CN Normal" w:eastAsia="思源黑体 CN Normal" w:hAnsi="思源黑体 CN Normal" w:hint="eastAsia"/>
          <w:color w:val="404040"/>
          <w:sz w:val="15"/>
          <w:szCs w:val="15"/>
        </w:rPr>
        <w:t>的</w:t>
      </w:r>
      <w:r w:rsidR="00C53664" w:rsidRPr="00567D4E">
        <w:rPr>
          <w:rFonts w:ascii="思源黑体 CN Normal" w:eastAsia="思源黑体 CN Normal" w:hAnsi="思源黑体 CN Normal"/>
          <w:color w:val="404040"/>
          <w:sz w:val="15"/>
          <w:szCs w:val="15"/>
        </w:rPr>
        <w:t>PD-L1抗体</w:t>
      </w:r>
      <w:r w:rsidR="00C53664" w:rsidRPr="00567D4E">
        <w:rPr>
          <w:rFonts w:ascii="思源黑体 CN Normal" w:eastAsia="思源黑体 CN Normal" w:hAnsi="思源黑体 CN Normal" w:hint="eastAsia"/>
          <w:color w:val="404040"/>
          <w:sz w:val="15"/>
          <w:szCs w:val="15"/>
        </w:rPr>
        <w:t>检测</w:t>
      </w:r>
      <w:r w:rsidR="00C53664" w:rsidRPr="00567D4E">
        <w:rPr>
          <w:rFonts w:ascii="思源黑体 CN Normal" w:eastAsia="思源黑体 CN Normal" w:hAnsi="思源黑体 CN Normal"/>
          <w:color w:val="404040"/>
          <w:sz w:val="15"/>
          <w:szCs w:val="15"/>
        </w:rPr>
        <w:t>试剂（免疫组织化学法），注册证编号国械注准20223400313，单克隆抗体编号E1L3N</w:t>
      </w:r>
      <w:r w:rsidR="00C53664" w:rsidRPr="00567D4E">
        <w:rPr>
          <w:rFonts w:ascii="思源黑体 CN Normal" w:eastAsia="思源黑体 CN Normal" w:hAnsi="思源黑体 CN Normal" w:hint="eastAsia"/>
          <w:color w:val="404040"/>
          <w:sz w:val="15"/>
          <w:szCs w:val="15"/>
        </w:rPr>
        <w:t>。</w:t>
      </w:r>
    </w:p>
    <w:p w14:paraId="44512505" w14:textId="34EB9C85" w:rsidR="00A339F3" w:rsidRPr="00567D4E" w:rsidRDefault="00827440" w:rsidP="0034565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非小细胞肺癌样本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用肿瘤细胞阳性比例分数(Tumor Proportion Score, TPS)评估其PD-L1蛋白表达水平，TPS等于部分或完整膜染色（≥1+）的肿瘤细胞占样品中存在的所有肿瘤细胞（阴性和阳性）的百分比。</w:t>
      </w: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其他肿瘤类型样本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用联合阳性分数（Combined Positive Score</w:t>
      </w:r>
      <w:r w:rsidR="00A339F3" w:rsidRPr="00567D4E">
        <w:rPr>
          <w:rFonts w:ascii="思源黑体 CN Normal" w:eastAsia="思源黑体 CN Normal" w:hAnsi="思源黑体 CN Normal"/>
          <w:color w:val="404040"/>
          <w:sz w:val="15"/>
          <w:szCs w:val="15"/>
        </w:rPr>
        <w:t>,</w:t>
      </w:r>
      <w:r w:rsidR="00E6128B" w:rsidRPr="00567D4E">
        <w:rPr>
          <w:rFonts w:ascii="思源黑体 CN Normal" w:eastAsia="思源黑体 CN Normal" w:hAnsi="思源黑体 CN Normal"/>
          <w:color w:val="404040"/>
          <w:sz w:val="15"/>
          <w:szCs w:val="15"/>
        </w:rPr>
        <w:t xml:space="preserve"> </w:t>
      </w:r>
      <w:r w:rsidR="00A339F3"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4517084B" w:rsidR="00A339F3" w:rsidRPr="00567D4E" w:rsidRDefault="00BC15F1" w:rsidP="00BC15F1">
      <w:pPr>
        <w:widowControl/>
        <w:jc w:val="left"/>
        <w:rPr>
          <w:color w:val="404040"/>
        </w:rPr>
      </w:pPr>
      <w:r w:rsidRPr="00567D4E">
        <w:rPr>
          <w:rFonts w:hint="eastAsia"/>
          <w:color w:val="404040"/>
        </w:rPr>
        <w:t>{</w:t>
      </w:r>
      <w:r w:rsidRPr="00567D4E">
        <w:rPr>
          <w:color w:val="404040"/>
        </w:rPr>
        <w:t>%p endif%}</w:t>
      </w:r>
    </w:p>
    <w:p w14:paraId="5AAF8DF5" w14:textId="6CDFAFA1" w:rsidR="00EE651D" w:rsidRPr="00044F50" w:rsidRDefault="00A339F3" w:rsidP="00044F50">
      <w:pPr>
        <w:widowControl/>
        <w:jc w:val="left"/>
      </w:pPr>
      <w:r>
        <w:br w:type="page"/>
      </w:r>
      <w:bookmarkStart w:id="24" w:name="_Toc41565902"/>
      <w:bookmarkStart w:id="25" w:name="_Toc41566818"/>
      <w:bookmarkStart w:id="26" w:name="_Toc41567060"/>
      <w:bookmarkStart w:id="27" w:name="_Toc41567092"/>
      <w:bookmarkStart w:id="28" w:name="_Toc42102368"/>
    </w:p>
    <w:bookmarkEnd w:id="24"/>
    <w:bookmarkEnd w:id="25"/>
    <w:bookmarkEnd w:id="26"/>
    <w:bookmarkEnd w:id="27"/>
    <w:bookmarkEnd w:id="28"/>
    <w:p w14:paraId="7B682859" w14:textId="371E96F5" w:rsidR="00A5340C" w:rsidRDefault="00A5340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C64241" w:rsidRPr="006F3C39" w14:paraId="626F697B" w14:textId="77777777" w:rsidTr="009D3E6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AFFD3BB"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636A758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62C095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C64241" w:rsidRPr="006F3C39" w14:paraId="7DC48179" w14:textId="77777777" w:rsidTr="009D3E6B">
        <w:trPr>
          <w:trHeight w:val="562"/>
        </w:trPr>
        <w:tc>
          <w:tcPr>
            <w:tcW w:w="10467" w:type="dxa"/>
            <w:gridSpan w:val="3"/>
          </w:tcPr>
          <w:p w14:paraId="672E7ED4"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C64241" w:rsidRPr="006F3C39" w14:paraId="26F46E0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6A805D3"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C64241" w:rsidRPr="006F3C39" w14:paraId="3CAE51A0" w14:textId="77777777" w:rsidTr="009D3E6B">
        <w:trPr>
          <w:trHeight w:val="562"/>
        </w:trPr>
        <w:tc>
          <w:tcPr>
            <w:tcW w:w="1843" w:type="dxa"/>
          </w:tcPr>
          <w:p w14:paraId="0A2EF96A"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230151"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F667E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BFCDCD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EB0E85D"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CF23D4"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C9E795E"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6A3070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5094F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96ECAC0"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A65027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01D4DFA"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F453E1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5E6CFDFB"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58746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A7674A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D66E1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EF302D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BC1F1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2A6C591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9A372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E79A2F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B6E6136"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49408EB"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E26F0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16F72C85"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373964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2459D35A"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50DF332"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337944A" w14:textId="77777777" w:rsidR="00C64241" w:rsidRPr="00A22C5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2640AD8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A4DFB4C"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C64241" w:rsidRPr="006F3C39" w14:paraId="332D854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67E37C0"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C64241" w:rsidRPr="006F3C39" w14:paraId="234FEF7C" w14:textId="77777777" w:rsidTr="009D3E6B">
        <w:trPr>
          <w:trHeight w:val="562"/>
        </w:trPr>
        <w:tc>
          <w:tcPr>
            <w:tcW w:w="10467" w:type="dxa"/>
            <w:gridSpan w:val="3"/>
          </w:tcPr>
          <w:p w14:paraId="74600941"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64241" w:rsidRPr="006F3C39" w14:paraId="2DB6380D"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A33F0A"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C64241" w:rsidRPr="006F3C39" w14:paraId="559BF554" w14:textId="77777777" w:rsidTr="009D3E6B">
        <w:trPr>
          <w:trHeight w:val="562"/>
        </w:trPr>
        <w:tc>
          <w:tcPr>
            <w:tcW w:w="10467" w:type="dxa"/>
            <w:gridSpan w:val="3"/>
          </w:tcPr>
          <w:p w14:paraId="42912742"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567D4E" w:rsidRDefault="00A5340C" w:rsidP="00A5340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EC68784" w14:textId="05FB5870" w:rsidR="00A5340C" w:rsidRPr="00567D4E" w:rsidRDefault="00A5340C" w:rsidP="00A5340C">
      <w:pPr>
        <w:spacing w:afterLines="20" w:after="62"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29" w:name="_Toc41565907"/>
    <w:bookmarkStart w:id="30" w:name="_Toc41566823"/>
    <w:bookmarkStart w:id="31" w:name="_Toc41567066"/>
    <w:bookmarkStart w:id="32" w:name="_Toc41567097"/>
    <w:bookmarkStart w:id="3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648ED6E8" w:rsidR="009D3B1F" w:rsidRDefault="0052601A" w:rsidP="00681A6B">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4F282D">
        <w:rPr>
          <w:rFonts w:ascii="思源黑体 CN Bold" w:eastAsia="思源黑体 CN Bold" w:hAnsi="思源黑体 CN Bold"/>
          <w:color w:val="1E7648"/>
          <w:sz w:val="24"/>
          <w:szCs w:val="24"/>
        </w:rPr>
        <w:t xml:space="preserve">2.1 </w:t>
      </w:r>
      <w:r w:rsidR="009D3B1F" w:rsidRPr="00681A6B">
        <w:rPr>
          <w:rFonts w:ascii="思源黑体 CN Bold" w:eastAsia="思源黑体 CN Bold" w:hAnsi="思源黑体 CN Bold" w:hint="eastAsia"/>
          <w:color w:val="1E7648"/>
          <w:sz w:val="24"/>
          <w:szCs w:val="24"/>
        </w:rPr>
        <w:t>变异</w:t>
      </w:r>
      <w:r w:rsidR="00AA7540" w:rsidRPr="00681A6B">
        <w:rPr>
          <w:rFonts w:ascii="思源黑体 CN Bold" w:eastAsia="思源黑体 CN Bold" w:hAnsi="思源黑体 CN Bold" w:hint="eastAsia"/>
          <w:color w:val="1E7648"/>
          <w:sz w:val="24"/>
          <w:szCs w:val="24"/>
        </w:rPr>
        <w:t>结果</w:t>
      </w:r>
      <w:r w:rsidR="004816DB" w:rsidRPr="00681A6B">
        <w:rPr>
          <w:rFonts w:ascii="思源黑体 CN Bold" w:eastAsia="思源黑体 CN Bold" w:hAnsi="思源黑体 CN Bold" w:hint="eastAsia"/>
          <w:color w:val="1E7648"/>
          <w:sz w:val="24"/>
          <w:szCs w:val="24"/>
        </w:rPr>
        <w:t>及药物解析</w:t>
      </w:r>
    </w:p>
    <w:p w14:paraId="6C26801A" w14:textId="77777777" w:rsidR="0094308B" w:rsidRPr="002A3689" w:rsidRDefault="0094308B" w:rsidP="0094308B">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4308B" w14:paraId="605B7E61" w14:textId="77777777" w:rsidTr="009D3E6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D4B61F"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94308B" w14:paraId="36E929F9" w14:textId="77777777" w:rsidTr="009D3E6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10C3524"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C5F811E"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4308B" w14:paraId="3BB0C075" w14:textId="77777777" w:rsidTr="009D3E6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9FC19A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70566F"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5CA305E0" w14:textId="77777777" w:rsidTr="009D3E6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6D42412"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37878AB"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FB9FF7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D89DBFB"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C91A07"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9F8637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0CE622"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EE583A3"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F7E387"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E0675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8E86DE2"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CC60A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A5A4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B93E42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3A3E2E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14405F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9A4C279"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0C5603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F09158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A8BC1AF"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22C6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8BE5B0F"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9B841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6C727A" w14:textId="77777777" w:rsidR="0094308B" w:rsidRDefault="0094308B" w:rsidP="0094308B">
      <w:pPr>
        <w:adjustRightInd w:val="0"/>
        <w:snapToGrid w:val="0"/>
      </w:pPr>
    </w:p>
    <w:p w14:paraId="097067AC" w14:textId="77777777" w:rsidR="0094308B" w:rsidRDefault="0094308B" w:rsidP="0094308B">
      <w:pPr>
        <w:adjustRightInd w:val="0"/>
        <w:snapToGrid w:val="0"/>
      </w:pPr>
      <w:r w:rsidRPr="0088314F">
        <w:t>{%p endif%}</w:t>
      </w:r>
    </w:p>
    <w:p w14:paraId="14047D4F" w14:textId="77777777" w:rsidR="0094308B" w:rsidRDefault="0094308B" w:rsidP="0094308B">
      <w:pPr>
        <w:adjustRightInd w:val="0"/>
        <w:snapToGrid w:val="0"/>
      </w:pPr>
      <w:r w:rsidRPr="0088314F">
        <w:t>{%p if var.var_somatic.level_I+var.var_somatic.level_II+var.var_somatic.level_onco_nodrug%}</w:t>
      </w:r>
    </w:p>
    <w:p w14:paraId="0B47EB03" w14:textId="77777777" w:rsidR="0094308B" w:rsidRDefault="0094308B" w:rsidP="0094308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7A722FA1"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94C33D"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A12E064"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1371F18"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AB08921"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896D50"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03363FE"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E8FB727"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94308B" w14:paraId="12BB13E5" w14:textId="77777777" w:rsidTr="009D3E6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99A214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8FABEDC"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678EE9D"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866DE12"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D6214A3"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6BE5842"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F4C8171"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50E9EFF"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CF67966"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69C12F2" w14:textId="77777777" w:rsidR="0094308B" w:rsidRDefault="0094308B" w:rsidP="00ED409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C8FC666"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94308B" w14:paraId="05B30030" w14:textId="77777777" w:rsidTr="009D3E6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6EDB1"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5096D4C"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4308B" w14:paraId="794D8994" w14:textId="77777777" w:rsidTr="009D3E6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F1AE36A"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5933945"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C08C4C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772401D"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512845B"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26C7F9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675FF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3D8F1E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C4F1E0"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27FF8B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127646C0"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E84F04A"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D033E1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71F82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4AF84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A2336C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3F91D41"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6E3F97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E717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6C94C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95946E"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6C189B"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CF8A137"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68E026" w14:textId="77777777" w:rsidR="0094308B" w:rsidRDefault="0094308B" w:rsidP="0094308B"/>
    <w:p w14:paraId="6D6C0797" w14:textId="77777777" w:rsidR="0094308B" w:rsidRDefault="0094308B" w:rsidP="0094308B">
      <w:pPr>
        <w:adjustRightInd w:val="0"/>
        <w:snapToGrid w:val="0"/>
      </w:pPr>
      <w:r w:rsidRPr="0088314F">
        <w:t>{%p endfor%}</w:t>
      </w:r>
    </w:p>
    <w:p w14:paraId="646C1A5F" w14:textId="77777777" w:rsidR="0094308B" w:rsidRDefault="0094308B" w:rsidP="0094308B">
      <w:pPr>
        <w:adjustRightInd w:val="0"/>
        <w:snapToGrid w:val="0"/>
      </w:pPr>
      <w:r w:rsidRPr="0088314F">
        <w:t>{%p endif%}</w:t>
      </w:r>
    </w:p>
    <w:p w14:paraId="223CABB8" w14:textId="77777777" w:rsidR="0094308B" w:rsidRDefault="0094308B" w:rsidP="0094308B">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03681832"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43217A" w14:textId="77777777" w:rsidR="0094308B" w:rsidRPr="00CC262E"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308B" w14:paraId="279FBC8C" w14:textId="77777777" w:rsidTr="0094308B">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B74E598"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E98D13B" w14:textId="77777777" w:rsidR="0094308B" w:rsidRPr="001E06CC" w:rsidRDefault="0094308B" w:rsidP="009D3E6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4308B" w14:paraId="401294E3" w14:textId="77777777" w:rsidTr="0094308B">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61100DB"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5A9BAA"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7A1F9B7B" w14:textId="77777777" w:rsidTr="0094308B">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3E690EC"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527A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4221DD7" w14:textId="5B435793" w:rsidR="0094308B" w:rsidRPr="00567D4E" w:rsidRDefault="0094308B" w:rsidP="0094308B">
      <w:pPr>
        <w:pStyle w:val="af8"/>
        <w:spacing w:afterLines="20" w:after="62" w:line="200" w:lineRule="exact"/>
        <w:rPr>
          <w:color w:val="404040"/>
        </w:rPr>
      </w:pPr>
      <w:r w:rsidRPr="00567D4E">
        <w:rPr>
          <w:rFonts w:hint="eastAsia"/>
          <w:color w:val="404040"/>
        </w:rPr>
        <w:t>{</w:t>
      </w:r>
      <w:r w:rsidRPr="00567D4E">
        <w:rPr>
          <w:color w:val="404040"/>
        </w:rPr>
        <w:t>%p endif%}</w:t>
      </w:r>
    </w:p>
    <w:p w14:paraId="6F9C8459" w14:textId="77777777" w:rsidR="004E5B1E" w:rsidRPr="00567D4E" w:rsidRDefault="004E5B1E"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4ADA559F" w14:textId="1EBD09FF" w:rsidR="00D22A3B" w:rsidRPr="0094308B" w:rsidRDefault="004E5B1E"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bookmarkEnd w:id="29"/>
    <w:bookmarkEnd w:id="30"/>
    <w:bookmarkEnd w:id="31"/>
    <w:bookmarkEnd w:id="32"/>
    <w:bookmarkEnd w:id="3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20AD1DB4" w:rsidR="00647A6B" w:rsidRDefault="00C65828" w:rsidP="007E42E2">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4F282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75CF4D0A" w14:textId="77777777" w:rsidR="0094308B"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2CCB7C6F" w14:textId="77777777" w:rsidR="0094308B" w:rsidRPr="00D70867"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678CD85C"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FF4803A"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1E80D74"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E5919EB"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6B443318"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269211F"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628706A"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86D574A" w14:textId="77777777" w:rsidR="0094308B" w:rsidRPr="002F2F30"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5BAA857"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14D9187B"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4308B" w:rsidRPr="008D6906" w14:paraId="123FC336"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1552BAC"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B792EB0"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3010189"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8A4B850"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9CD979C"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330A28B"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D8839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C3E050F"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255075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083874" w14:textId="77777777" w:rsidR="0094308B" w:rsidRPr="00B65B07"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D6A806C" w14:textId="77777777" w:rsidR="0094308B" w:rsidRPr="00242CED"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94308B" w:rsidRPr="008D6906" w14:paraId="7FBC9BB7"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3F3E167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BF1729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8C58850" w14:textId="77777777" w:rsidR="0094308B" w:rsidRPr="00D70867"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D0B11CC"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CB6837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10DD791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1B7A540D"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3EF72627"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2A7F7F2F" w14:textId="77777777" w:rsidR="0094308B" w:rsidRPr="00A17F7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83EFFD1" w14:textId="77777777" w:rsidR="0094308B" w:rsidRPr="003E4B4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8FBA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3C0AD98F"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7491D0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1AEAE2AB"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6872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7B8C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308B" w:rsidRPr="008D6906" w14:paraId="4EEACFB9" w14:textId="77777777" w:rsidTr="009D3E6B">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1AEBCB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78B3883"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303C69F"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2E781C0"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669813C" w14:textId="77777777" w:rsidR="0094308B" w:rsidRPr="00964BB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88FB682"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597FA7" w14:textId="77777777" w:rsidR="0094308B" w:rsidRPr="00E20885" w:rsidRDefault="0094308B" w:rsidP="009D3E6B">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0830F32"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9850D4" w14:textId="77777777" w:rsidR="0094308B" w:rsidRDefault="0094308B" w:rsidP="0094308B"/>
    <w:p w14:paraId="3861AC02" w14:textId="77777777" w:rsidR="0094308B" w:rsidRDefault="0094308B" w:rsidP="0094308B">
      <w:r>
        <w:rPr>
          <w:rFonts w:hint="eastAsia"/>
        </w:rPr>
        <w:t>{</w:t>
      </w:r>
      <w:r>
        <w:t>%p endfor%}</w:t>
      </w:r>
    </w:p>
    <w:p w14:paraId="16109E26" w14:textId="77777777" w:rsidR="0094308B" w:rsidRPr="001C1015" w:rsidRDefault="0094308B" w:rsidP="0094308B">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7600AE67"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0330565"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062A718" w14:textId="77777777" w:rsidR="0094308B" w:rsidRPr="008D6906"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B10E6D"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833121"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4308B" w:rsidRPr="008D6906" w14:paraId="39E106BB"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32FA972"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842FFD"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831D1E1"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4D7DD3"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1BDC7D6"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8CC102D"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53277" w14:textId="77777777" w:rsidR="0094308B" w:rsidRPr="008D6906"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4308B" w:rsidRPr="008D6906" w14:paraId="0BBE7A65"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78A836F4"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5123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308B" w:rsidRPr="008D6906" w14:paraId="74BD87AE" w14:textId="77777777" w:rsidTr="009D3E6B">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56A2566"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297013"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8C24A5" w14:textId="77777777" w:rsidR="0094308B" w:rsidRPr="00567D4E" w:rsidRDefault="0094308B" w:rsidP="0094308B">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Pr="00567D4E" w:rsidRDefault="00005681"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3CAF2AC4" w14:textId="0990F6BB" w:rsidR="00F52B54" w:rsidRPr="0094308B" w:rsidRDefault="00035682"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本部分仅展示检测结果相关的F</w:t>
      </w:r>
      <w:r w:rsidRPr="00567D4E">
        <w:rPr>
          <w:rFonts w:ascii="思源黑体 CN Normal" w:eastAsia="思源黑体 CN Normal" w:hAnsi="思源黑体 CN Normal"/>
          <w:color w:val="404040"/>
          <w:sz w:val="15"/>
          <w:szCs w:val="15"/>
        </w:rPr>
        <w:t>DA</w:t>
      </w:r>
      <w:r w:rsidRPr="00567D4E">
        <w:rPr>
          <w:rFonts w:ascii="思源黑体 CN Normal" w:eastAsia="思源黑体 CN Normal" w:hAnsi="思源黑体 CN Normal" w:hint="eastAsia"/>
          <w:color w:val="404040"/>
          <w:sz w:val="15"/>
          <w:szCs w:val="15"/>
        </w:rPr>
        <w:t>和/或N</w:t>
      </w:r>
      <w:r w:rsidRPr="00567D4E">
        <w:rPr>
          <w:rFonts w:ascii="思源黑体 CN Normal" w:eastAsia="思源黑体 CN Normal" w:hAnsi="思源黑体 CN Normal"/>
          <w:color w:val="404040"/>
          <w:sz w:val="15"/>
          <w:szCs w:val="15"/>
        </w:rPr>
        <w:t>MPA</w:t>
      </w:r>
      <w:r w:rsidRPr="00567D4E">
        <w:rPr>
          <w:rFonts w:ascii="思源黑体 CN Normal" w:eastAsia="思源黑体 CN Normal" w:hAnsi="思源黑体 CN Normal" w:hint="eastAsia"/>
          <w:color w:val="404040"/>
          <w:sz w:val="15"/>
          <w:szCs w:val="15"/>
        </w:rPr>
        <w:t>批准药物，</w:t>
      </w:r>
      <w:r w:rsidR="00005681" w:rsidRPr="00567D4E">
        <w:rPr>
          <w:rFonts w:ascii="思源黑体 CN Normal" w:eastAsia="思源黑体 CN Normal" w:hAnsi="思源黑体 CN Normal" w:hint="eastAsia"/>
          <w:color w:val="404040"/>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4308B" w:rsidRPr="00D661C3" w14:paraId="74974AB5" w14:textId="77777777" w:rsidTr="009D3E6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154BB81"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AA9FF48"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76B34891"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6F3D397"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63093DDE"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4308B" w:rsidRPr="00D661C3" w14:paraId="5D79C064" w14:textId="77777777" w:rsidTr="009D3E6B">
        <w:trPr>
          <w:trHeight w:val="454"/>
        </w:trPr>
        <w:tc>
          <w:tcPr>
            <w:tcW w:w="10332" w:type="dxa"/>
            <w:gridSpan w:val="5"/>
          </w:tcPr>
          <w:p w14:paraId="6B19F285" w14:textId="77777777" w:rsidR="0094308B" w:rsidRPr="00E33543"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4308B" w:rsidRPr="00D661C3" w14:paraId="1F066D61"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D6A1B5" w14:textId="77777777" w:rsidR="0094308B"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4308B" w:rsidRPr="00D661C3" w14:paraId="5A020867" w14:textId="77777777" w:rsidTr="009D3E6B">
        <w:trPr>
          <w:trHeight w:val="454"/>
        </w:trPr>
        <w:tc>
          <w:tcPr>
            <w:tcW w:w="1428" w:type="dxa"/>
          </w:tcPr>
          <w:p w14:paraId="549EE6CC" w14:textId="77777777" w:rsidR="0094308B" w:rsidRPr="00BD4546"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F0901AA"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91C3A1"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E0ACE7B"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3FA01A1A"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C1633FA" w14:textId="77777777" w:rsidR="0094308B" w:rsidRPr="00BD4546"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AD50A88"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4308B" w:rsidRPr="00D661C3" w14:paraId="4D14E73B"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B09412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4308B" w:rsidRPr="00D661C3" w14:paraId="786F2CDF" w14:textId="77777777" w:rsidTr="009D3E6B">
        <w:trPr>
          <w:trHeight w:val="454"/>
        </w:trPr>
        <w:tc>
          <w:tcPr>
            <w:tcW w:w="10332" w:type="dxa"/>
            <w:gridSpan w:val="5"/>
          </w:tcPr>
          <w:p w14:paraId="35F7A484" w14:textId="77777777" w:rsidR="0094308B"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4308B" w:rsidRPr="00D661C3" w14:paraId="50D6BE0F"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C196DCE"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6966F58"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43A784E"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32263369"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E8F0C4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4308B" w:rsidRPr="00D661C3" w14:paraId="71DAAF2C" w14:textId="77777777" w:rsidTr="009D3E6B">
        <w:trPr>
          <w:trHeight w:val="454"/>
        </w:trPr>
        <w:tc>
          <w:tcPr>
            <w:tcW w:w="10332" w:type="dxa"/>
            <w:gridSpan w:val="5"/>
          </w:tcPr>
          <w:p w14:paraId="59461D30" w14:textId="77777777" w:rsidR="0094308B" w:rsidRPr="00164860"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567D4E" w:rsidRDefault="00092150" w:rsidP="0014664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567D4E">
        <w:rPr>
          <w:rFonts w:ascii="思源黑体 CN Normal" w:eastAsia="思源黑体 CN Normal" w:hAnsi="思源黑体 CN Normal" w:hint="eastAsia"/>
          <w:color w:val="404040"/>
          <w:sz w:val="15"/>
          <w:szCs w:val="15"/>
        </w:rPr>
        <w:t>上述临床试验</w:t>
      </w:r>
      <w:r w:rsidR="007F35BA" w:rsidRPr="00567D4E">
        <w:rPr>
          <w:rFonts w:ascii="思源黑体 CN Normal" w:eastAsia="思源黑体 CN Normal" w:hAnsi="思源黑体 CN Normal" w:hint="eastAsia"/>
          <w:color w:val="404040"/>
          <w:sz w:val="15"/>
          <w:szCs w:val="15"/>
        </w:rPr>
        <w:t>信息是</w:t>
      </w:r>
      <w:r w:rsidRPr="00567D4E">
        <w:rPr>
          <w:rFonts w:ascii="思源黑体 CN Normal" w:eastAsia="思源黑体 CN Normal" w:hAnsi="思源黑体 CN Normal" w:hint="eastAsia"/>
          <w:color w:val="404040"/>
          <w:sz w:val="15"/>
          <w:szCs w:val="15"/>
        </w:rPr>
        <w:t>根据受检者检测结果在</w:t>
      </w:r>
      <w:r w:rsidRPr="00567D4E">
        <w:rPr>
          <w:rFonts w:ascii="思源黑体 CN Normal" w:eastAsia="思源黑体 CN Normal" w:hAnsi="思源黑体 CN Normal"/>
          <w:color w:val="404040"/>
          <w:sz w:val="15"/>
          <w:szCs w:val="15"/>
        </w:rPr>
        <w:t>ClinicalTrial</w:t>
      </w:r>
      <w:r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color w:val="404040"/>
          <w:sz w:val="15"/>
          <w:szCs w:val="15"/>
        </w:rPr>
        <w:t>https</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//clinicaltrials.gov/）和药物临床试验登记与信息公示平台（http</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//www.chinadrugtrials.org.cn/）中检索而来，如需了解详细</w:t>
      </w:r>
      <w:r w:rsidR="007F35BA" w:rsidRPr="00567D4E">
        <w:rPr>
          <w:rFonts w:ascii="思源黑体 CN Normal" w:eastAsia="思源黑体 CN Normal" w:hAnsi="思源黑体 CN Normal" w:hint="eastAsia"/>
          <w:color w:val="404040"/>
          <w:sz w:val="15"/>
          <w:szCs w:val="15"/>
        </w:rPr>
        <w:t>试验</w:t>
      </w:r>
      <w:r w:rsidRPr="00567D4E">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11816">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EA131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4" w:space="0" w:color="FFFFFF" w:themeColor="background1"/>
            </w:tcBorders>
            <w:shd w:val="clear" w:color="auto" w:fill="1E7648"/>
            <w:vAlign w:val="center"/>
          </w:tcPr>
          <w:p w14:paraId="6B5B6A14" w14:textId="11FB8388" w:rsidR="00336C05" w:rsidRPr="00055E48" w:rsidRDefault="002B70B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4"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single" w:sz="6"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4"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308B" w:rsidRPr="00DD0A29" w14:paraId="241FCFFE" w14:textId="77777777" w:rsidTr="00056676">
        <w:trPr>
          <w:trHeight w:val="227"/>
        </w:trPr>
        <w:tc>
          <w:tcPr>
            <w:tcW w:w="1126" w:type="dxa"/>
            <w:tcBorders>
              <w:top w:val="single" w:sz="4" w:space="0" w:color="1E7648"/>
              <w:left w:val="nil"/>
              <w:bottom w:val="nil"/>
              <w:right w:val="dashed" w:sz="4" w:space="0" w:color="D9D9D9" w:themeColor="background1" w:themeShade="D9"/>
            </w:tcBorders>
            <w:shd w:val="clear" w:color="auto" w:fill="FFFFFF" w:themeFill="background1"/>
            <w:vAlign w:val="center"/>
          </w:tcPr>
          <w:p w14:paraId="5ADFC4F3"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5938E5E"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C9A22A"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p w14:paraId="0A5EDBF6"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0D117F">
              <w:rPr>
                <w:rFonts w:ascii="思源黑体 CN Normal" w:eastAsia="思源黑体 CN Normal" w:hAnsi="思源黑体 CN Normal" w:cs="思源黑体 CN Light" w:hint="eastAsia"/>
                <w:kern w:val="0"/>
                <w:sz w:val="17"/>
                <w:szCs w:val="17"/>
              </w:rPr>
              <w:t>风险：5％-</w:t>
            </w:r>
            <w:r w:rsidRPr="000D117F">
              <w:rPr>
                <w:rFonts w:ascii="思源黑体 CN Normal" w:eastAsia="思源黑体 CN Normal" w:hAnsi="思源黑体 CN Normal" w:cs="思源黑体 CN Light"/>
                <w:kern w:val="0"/>
                <w:sz w:val="17"/>
                <w:szCs w:val="17"/>
              </w:rPr>
              <w:t>20</w:t>
            </w:r>
            <w:r w:rsidRPr="000D117F">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D9D9D9" w:themeColor="background1" w:themeShade="D9"/>
              <w:bottom w:val="nil"/>
              <w:right w:val="nil"/>
            </w:tcBorders>
            <w:shd w:val="clear" w:color="auto" w:fill="FFFFFF" w:themeFill="background1"/>
            <w:vAlign w:val="center"/>
          </w:tcPr>
          <w:p w14:paraId="74291068" w14:textId="6E4DE051" w:rsidR="0094308B" w:rsidRPr="006A271F" w:rsidRDefault="0094308B" w:rsidP="0094308B">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94308B" w:rsidRPr="00DD0A29" w14:paraId="2A4AC804" w14:textId="77777777" w:rsidTr="00EF15BB">
        <w:trPr>
          <w:trHeight w:val="227"/>
        </w:trPr>
        <w:tc>
          <w:tcPr>
            <w:tcW w:w="1126" w:type="dxa"/>
            <w:tcBorders>
              <w:top w:val="nil"/>
              <w:left w:val="nil"/>
              <w:bottom w:val="nil"/>
              <w:right w:val="dashed" w:sz="4" w:space="0" w:color="D9D9D9" w:themeColor="background1" w:themeShade="D9"/>
            </w:tcBorders>
            <w:shd w:val="clear" w:color="auto" w:fill="ECECEC"/>
            <w:vAlign w:val="center"/>
          </w:tcPr>
          <w:p w14:paraId="55256E94"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8100613" w14:textId="7E6FA079"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DNA总量</w:t>
            </w:r>
            <w:r w:rsidR="004A2A53">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39C5C65E" w14:textId="0A826120" w:rsidR="0094308B" w:rsidRPr="006A271F" w:rsidRDefault="00615B01"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94308B" w:rsidRPr="000D117F">
              <w:rPr>
                <w:rFonts w:ascii="思源黑体 CN Normal" w:eastAsia="思源黑体 CN Normal" w:hAnsi="思源黑体 CN Normal" w:cs="思源黑体 CN Light"/>
                <w:kern w:val="0"/>
                <w:sz w:val="17"/>
                <w:szCs w:val="17"/>
              </w:rPr>
              <w:t>500</w:t>
            </w:r>
          </w:p>
        </w:tc>
        <w:tc>
          <w:tcPr>
            <w:tcW w:w="3254" w:type="dxa"/>
            <w:tcBorders>
              <w:top w:val="nil"/>
              <w:left w:val="dashed" w:sz="4" w:space="0" w:color="D9D9D9" w:themeColor="background1" w:themeShade="D9"/>
              <w:bottom w:val="nil"/>
              <w:right w:val="nil"/>
            </w:tcBorders>
            <w:shd w:val="clear" w:color="auto" w:fill="ECECEC"/>
            <w:vAlign w:val="center"/>
          </w:tcPr>
          <w:p w14:paraId="7357D837" w14:textId="0A240EC8" w:rsidR="0094308B" w:rsidRPr="006A271F" w:rsidRDefault="0094308B" w:rsidP="0094308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308B" w:rsidRPr="00DD0A29" w14:paraId="039DE987" w14:textId="77777777" w:rsidTr="00EF15BB">
        <w:trPr>
          <w:trHeight w:val="227"/>
        </w:trPr>
        <w:tc>
          <w:tcPr>
            <w:tcW w:w="1126" w:type="dxa"/>
            <w:vMerge w:val="restart"/>
            <w:tcBorders>
              <w:top w:val="nil"/>
              <w:left w:val="nil"/>
              <w:bottom w:val="single" w:sz="4" w:space="0" w:color="1E7648"/>
              <w:right w:val="dashed" w:sz="4" w:space="0" w:color="D9D9D9" w:themeColor="background1" w:themeShade="D9"/>
            </w:tcBorders>
            <w:shd w:val="clear" w:color="auto" w:fill="FFFFFF" w:themeFill="background1"/>
            <w:vAlign w:val="center"/>
          </w:tcPr>
          <w:p w14:paraId="0A661D88"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A879EEF"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FE8F6F7" w14:textId="2334A88E"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775727C9" w14:textId="2DA5A9C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308B" w:rsidRPr="00DD0A29" w14:paraId="5048F0ED"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147FA9"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9726943"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553CF446" w14:textId="77777777"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D9D9D9" w:themeColor="background1" w:themeShade="D9"/>
              <w:bottom w:val="nil"/>
              <w:right w:val="nil"/>
            </w:tcBorders>
            <w:shd w:val="clear" w:color="auto" w:fill="ECECEC"/>
            <w:vAlign w:val="center"/>
          </w:tcPr>
          <w:p w14:paraId="1E73FF78" w14:textId="12262C0A"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94308B" w:rsidRPr="00DD0A29" w14:paraId="7B4D477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4F974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D6C51B2"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F86E2A5" w14:textId="6D10E6F5"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9</w:t>
            </w:r>
            <w:r w:rsidR="0094308B">
              <w:rPr>
                <w:rFonts w:ascii="思源黑体 CN Normal" w:eastAsia="思源黑体 CN Normal" w:hAnsi="思源黑体 CN Normal" w:cs="思源黑体 CN Light"/>
                <w:kern w:val="0"/>
                <w:sz w:val="17"/>
                <w:szCs w:val="17"/>
              </w:rPr>
              <w:t>8</w:t>
            </w:r>
            <w:r w:rsidR="0094308B"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54B1AAA2" w14:textId="4DA46AF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308B" w:rsidRPr="00DD0A29" w14:paraId="4CF5CA6F"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EBCB7FD"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08EB51A3" w14:textId="21E7E3AA"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46A77CD5" w14:textId="5815A68E"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r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ECECEC"/>
            <w:vAlign w:val="center"/>
          </w:tcPr>
          <w:p w14:paraId="226CCE13" w14:textId="0E5CEF0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94308B" w:rsidRPr="00DD0A29" w14:paraId="7DF2DF0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D2310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B0A88D" w14:textId="0A9A0710"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4C3EE11E" w14:textId="5BFE2D7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100</w:t>
            </w:r>
            <w:r w:rsidR="0094308B" w:rsidRPr="006A271F">
              <w:rPr>
                <w:rFonts w:ascii="思源黑体 CN Normal" w:eastAsia="思源黑体 CN Normal" w:hAnsi="思源黑体 CN Normal" w:cs="思源黑体 CN Light"/>
                <w:kern w:val="0"/>
                <w:sz w:val="17"/>
                <w:szCs w:val="17"/>
              </w:rPr>
              <w:t>00</w:t>
            </w:r>
            <w:r w:rsidR="0094308B">
              <w:rPr>
                <w:rFonts w:ascii="思源黑体 CN Normal" w:eastAsia="思源黑体 CN Normal" w:hAnsi="思源黑体 CN Normal" w:cs="思源黑体 CN Light"/>
                <w:kern w:val="0"/>
                <w:sz w:val="17"/>
                <w:szCs w:val="17"/>
              </w:rPr>
              <w:t>X</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234F2912" w14:textId="371FFB43" w:rsidR="0094308B" w:rsidRPr="002313A9"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r>
      <w:tr w:rsidR="0094308B" w:rsidRPr="00DD0A29" w14:paraId="62EFB3CB" w14:textId="77777777" w:rsidTr="007A389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5704EC"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5E6478B2" w14:textId="1366709F"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4F772FE3" w14:textId="787FC42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500X</w:t>
            </w:r>
          </w:p>
        </w:tc>
        <w:tc>
          <w:tcPr>
            <w:tcW w:w="3254" w:type="dxa"/>
            <w:tcBorders>
              <w:top w:val="nil"/>
              <w:left w:val="dashed" w:sz="4" w:space="0" w:color="D9D9D9" w:themeColor="background1" w:themeShade="D9"/>
              <w:bottom w:val="single" w:sz="4" w:space="0" w:color="1E7648"/>
              <w:right w:val="nil"/>
            </w:tcBorders>
            <w:shd w:val="clear" w:color="auto" w:fill="F2F2F2" w:themeFill="background1" w:themeFillShade="F2"/>
            <w:vAlign w:val="center"/>
          </w:tcPr>
          <w:p w14:paraId="2A74EE88" w14:textId="274B9640"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{{qc.dna_data_qc.depth_ssbc}}</w:t>
            </w:r>
          </w:p>
        </w:tc>
      </w:tr>
    </w:tbl>
    <w:bookmarkEnd w:id="34"/>
    <w:p w14:paraId="326040C5" w14:textId="77777777" w:rsidR="00B672A2" w:rsidRPr="00567D4E" w:rsidRDefault="00B672A2" w:rsidP="00B672A2">
      <w:pPr>
        <w:adjustRightInd w:val="0"/>
        <w:snapToGrid w:val="0"/>
        <w:spacing w:line="200" w:lineRule="exact"/>
        <w:rPr>
          <w:rFonts w:ascii="思源黑体 CN Normal" w:eastAsia="思源黑体 CN Normal" w:hAnsi="思源黑体 CN Normal"/>
          <w:b/>
          <w:color w:val="404040"/>
          <w:sz w:val="15"/>
          <w:szCs w:val="15"/>
        </w:rPr>
      </w:pPr>
      <w:r w:rsidRPr="00567D4E">
        <w:rPr>
          <w:rFonts w:ascii="思源黑体 CN Normal" w:eastAsia="思源黑体 CN Normal" w:hAnsi="思源黑体 CN Normal" w:hint="eastAsia"/>
          <w:b/>
          <w:color w:val="404040"/>
          <w:sz w:val="15"/>
          <w:szCs w:val="15"/>
        </w:rPr>
        <w:t>注：</w:t>
      </w:r>
    </w:p>
    <w:p w14:paraId="31A1A69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仅当送检的样品中含有石蜡玻片时才能进行病理质控，若肿瘤细胞含量低于</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可能会影响检测结果的准确性</w:t>
      </w:r>
      <w:r w:rsidRPr="00567D4E">
        <w:rPr>
          <w:rFonts w:ascii="思源黑体 CN Light" w:eastAsia="思源黑体 CN Light" w:hAnsi="思源黑体 CN Light" w:hint="eastAsia"/>
          <w:color w:val="404040"/>
          <w:sz w:val="15"/>
          <w:szCs w:val="15"/>
        </w:rPr>
        <w:t>；</w:t>
      </w:r>
    </w:p>
    <w:p w14:paraId="716A3308" w14:textId="6A43DEF6" w:rsidR="00B672A2" w:rsidRPr="00567D4E" w:rsidRDefault="00B672A2" w:rsidP="00EF15BB">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文库总量：构建文库的DNA总量</w:t>
      </w:r>
      <w:r w:rsidRPr="00567D4E">
        <w:rPr>
          <w:rFonts w:ascii="思源黑体 CN Light" w:eastAsia="思源黑体 CN Light" w:hAnsi="思源黑体 CN Light" w:hint="eastAsia"/>
          <w:color w:val="404040"/>
          <w:sz w:val="15"/>
          <w:szCs w:val="15"/>
        </w:rPr>
        <w:t>；</w:t>
      </w:r>
      <w:r w:rsidR="00EF15BB" w:rsidRPr="00567D4E">
        <w:rPr>
          <w:rFonts w:ascii="思源黑体 CN Normal" w:eastAsia="思源黑体 CN Normal" w:hAnsi="思源黑体 CN Normal"/>
          <w:color w:val="404040"/>
          <w:sz w:val="15"/>
          <w:szCs w:val="15"/>
        </w:rPr>
        <w:t xml:space="preserve"> </w:t>
      </w:r>
    </w:p>
    <w:p w14:paraId="1234AC1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color w:val="404040"/>
          <w:sz w:val="15"/>
          <w:szCs w:val="15"/>
        </w:rPr>
        <w:t xml:space="preserve">Q30: </w:t>
      </w:r>
      <w:r w:rsidRPr="00567D4E">
        <w:rPr>
          <w:rFonts w:ascii="思源黑体 CN Normal" w:eastAsia="思源黑体 CN Normal" w:hAnsi="思源黑体 CN Normal" w:hint="eastAsia"/>
          <w:color w:val="404040"/>
          <w:sz w:val="15"/>
          <w:szCs w:val="15"/>
        </w:rPr>
        <w:t>测序的准确率高于</w:t>
      </w:r>
      <w:r w:rsidRPr="00567D4E">
        <w:rPr>
          <w:rFonts w:ascii="思源黑体 CN Normal" w:eastAsia="思源黑体 CN Normal" w:hAnsi="思源黑体 CN Normal"/>
          <w:color w:val="404040"/>
          <w:sz w:val="15"/>
          <w:szCs w:val="15"/>
        </w:rPr>
        <w:t>99.9%的碱基的比例</w:t>
      </w:r>
      <w:r w:rsidRPr="00567D4E">
        <w:rPr>
          <w:rFonts w:ascii="思源黑体 CN Light" w:eastAsia="思源黑体 CN Light" w:hAnsi="思源黑体 CN Light" w:hint="eastAsia"/>
          <w:color w:val="404040"/>
          <w:sz w:val="15"/>
          <w:szCs w:val="15"/>
        </w:rPr>
        <w:t>；</w:t>
      </w:r>
    </w:p>
    <w:p w14:paraId="09BB0E08" w14:textId="77777777" w:rsidR="00B672A2" w:rsidRPr="00567D4E"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比对率</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可以比对至参考序列上的</w:t>
      </w:r>
      <w:r w:rsidRPr="00567D4E">
        <w:rPr>
          <w:rFonts w:ascii="思源黑体 CN Normal" w:eastAsia="思源黑体 CN Normal" w:hAnsi="思源黑体 CN Normal"/>
          <w:color w:val="404040"/>
          <w:sz w:val="15"/>
          <w:szCs w:val="15"/>
        </w:rPr>
        <w:t>reads的比例</w:t>
      </w:r>
      <w:r w:rsidRPr="00567D4E">
        <w:rPr>
          <w:rFonts w:ascii="思源黑体 CN Normal" w:eastAsia="思源黑体 CN Normal" w:hAnsi="思源黑体 CN Normal" w:hint="eastAsia"/>
          <w:color w:val="404040"/>
          <w:sz w:val="15"/>
          <w:szCs w:val="15"/>
        </w:rPr>
        <w:t>；</w:t>
      </w:r>
    </w:p>
    <w:p w14:paraId="6815FF4D"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覆盖度</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检测到的区域占目标区域的比例</w:t>
      </w:r>
      <w:r w:rsidRPr="00567D4E">
        <w:rPr>
          <w:rFonts w:ascii="思源黑体 CN Light" w:eastAsia="思源黑体 CN Light" w:hAnsi="思源黑体 CN Light" w:hint="eastAsia"/>
          <w:color w:val="404040"/>
          <w:sz w:val="15"/>
          <w:szCs w:val="15"/>
        </w:rPr>
        <w:t>；</w:t>
      </w:r>
    </w:p>
    <w:p w14:paraId="2EF0283B"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均一性:</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各⽬标区域的测序深度超过平均深度</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的⽐例</w:t>
      </w:r>
      <w:r w:rsidRPr="00567D4E">
        <w:rPr>
          <w:rFonts w:ascii="思源黑体 CN Light" w:eastAsia="思源黑体 CN Light" w:hAnsi="思源黑体 CN Light" w:hint="eastAsia"/>
          <w:color w:val="404040"/>
          <w:sz w:val="15"/>
          <w:szCs w:val="15"/>
        </w:rPr>
        <w:t>；</w:t>
      </w:r>
    </w:p>
    <w:p w14:paraId="4E44318E"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平均深度: 目标区域每个碱基被覆盖到的次数的平均值</w:t>
      </w:r>
      <w:r w:rsidRPr="00567D4E">
        <w:rPr>
          <w:rFonts w:ascii="思源黑体 CN Light" w:eastAsia="思源黑体 CN Light" w:hAnsi="思源黑体 CN Light" w:hint="eastAsia"/>
          <w:color w:val="404040"/>
          <w:sz w:val="15"/>
          <w:szCs w:val="15"/>
        </w:rPr>
        <w:t>；</w:t>
      </w:r>
    </w:p>
    <w:p w14:paraId="292DF16C" w14:textId="77777777" w:rsidR="00B672A2"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平均有效深度：目标区域每个碱基被覆盖到的次数的平均值，去除</w:t>
      </w:r>
      <w:r w:rsidRPr="00567D4E">
        <w:rPr>
          <w:rFonts w:ascii="思源黑体 CN Normal" w:eastAsia="思源黑体 CN Normal" w:hAnsi="思源黑体 CN Normal"/>
          <w:color w:val="404040"/>
          <w:sz w:val="15"/>
          <w:szCs w:val="15"/>
        </w:rPr>
        <w:t>PCR</w:t>
      </w:r>
      <w:r w:rsidRPr="00567D4E">
        <w:rPr>
          <w:rFonts w:ascii="思源黑体 CN Normal" w:eastAsia="思源黑体 CN Normal" w:hAnsi="思源黑体 CN Normal" w:hint="eastAsia"/>
          <w:color w:val="404040"/>
          <w:sz w:val="15"/>
          <w:szCs w:val="15"/>
        </w:rPr>
        <w:t>重复后测到的读数（</w:t>
      </w:r>
      <w:r w:rsidRPr="00567D4E">
        <w:rPr>
          <w:rFonts w:ascii="思源黑体 CN Normal" w:eastAsia="思源黑体 CN Normal" w:hAnsi="思源黑体 CN Normal"/>
          <w:color w:val="404040"/>
          <w:sz w:val="15"/>
          <w:szCs w:val="15"/>
        </w:rPr>
        <w:t>dedup reads</w:t>
      </w:r>
      <w:r w:rsidRPr="00567D4E">
        <w:rPr>
          <w:rFonts w:ascii="思源黑体 CN Normal" w:eastAsia="思源黑体 CN Normal" w:hAnsi="思源黑体 CN Normal" w:hint="eastAsia"/>
          <w:color w:val="404040"/>
          <w:sz w:val="15"/>
          <w:szCs w:val="15"/>
        </w:rPr>
        <w:t>）</w:t>
      </w:r>
      <w:r w:rsidRPr="00567D4E">
        <w:rPr>
          <w:rFonts w:ascii="思源黑体 CN Light" w:eastAsia="思源黑体 CN Light" w:hAnsi="思源黑体 CN Light" w:hint="eastAsia"/>
          <w:color w:val="404040"/>
          <w:sz w:val="15"/>
          <w:szCs w:val="15"/>
        </w:rPr>
        <w:t>；</w:t>
      </w:r>
    </w:p>
    <w:p w14:paraId="62939818" w14:textId="747F62BA" w:rsidR="00B672A2" w:rsidRPr="00CA573B"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CA573B">
        <w:rPr>
          <w:rFonts w:ascii="思源黑体 CN Normal" w:eastAsia="思源黑体 CN Normal" w:hAnsi="思源黑体 CN Normal" w:hint="eastAsia"/>
          <w:color w:val="404040"/>
          <w:sz w:val="15"/>
          <w:szCs w:val="15"/>
        </w:rPr>
        <w:t>比对率和均一性为非必须质控项，结果仅供参考；</w:t>
      </w:r>
    </w:p>
    <w:p w14:paraId="533EC515"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567D4E">
        <w:rPr>
          <w:rFonts w:ascii="思源黑体 CN Light" w:eastAsia="思源黑体 CN Light" w:hAnsi="思源黑体 CN Light" w:hint="eastAsia"/>
          <w:color w:val="404040"/>
          <w:sz w:val="15"/>
          <w:szCs w:val="15"/>
        </w:rPr>
        <w:t>。</w:t>
      </w:r>
    </w:p>
    <w:p w14:paraId="5799BDCD" w14:textId="1C88920A" w:rsidR="00263523" w:rsidRPr="00B672A2"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E5743ED" w14:textId="65A97810" w:rsidR="00AA7540" w:rsidRDefault="00AA7540" w:rsidP="007E42E2">
      <w:pPr>
        <w:pStyle w:val="aa"/>
        <w:adjustRightInd w:val="0"/>
        <w:snapToGrid w:val="0"/>
        <w:spacing w:line="300" w:lineRule="exact"/>
        <w:ind w:left="420" w:firstLineChars="0" w:firstLine="0"/>
        <w:rPr>
          <w:rFonts w:ascii="思源黑体 CN Light" w:eastAsia="思源黑体 CN Light" w:hAnsi="思源黑体 CN Light"/>
          <w:color w:val="000000" w:themeColor="text1"/>
          <w:sz w:val="15"/>
          <w:szCs w:val="15"/>
        </w:rPr>
      </w:pPr>
    </w:p>
    <w:p w14:paraId="316FE0DE" w14:textId="32ED9BE8"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82F117" w14:textId="3BA39204"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2571E8" w14:textId="1CA1D93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17C704" w14:textId="134F63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A87266" w14:textId="77777777" w:rsidR="00EF15BB" w:rsidRDefault="00EF15BB"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7CD9F" w14:textId="2EC52C4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4158C4" w14:textId="66D9DA2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93DFBA" w14:textId="222EC053"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94EFB0" w14:textId="4DC9053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3DA6653" w14:textId="28F1F692"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8D0FBC" w14:textId="42909F47"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3B4A99" w14:textId="3A07AD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9C4902" w14:textId="470EA44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C17ECE" w14:textId="445E5F5C"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7D12C7" w14:textId="7DA17F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A9DDF0" w14:textId="2D7449E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444716" w14:textId="35AE6B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5E7D76" w14:textId="50C457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5012CA" w14:textId="2A7A561F"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246B59C" w14:textId="563B4C56"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EC66A5" w14:textId="48D26CF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540D3" w14:textId="6251FEE2" w:rsidR="007E42E2" w:rsidRPr="00B672A2" w:rsidRDefault="007E42E2" w:rsidP="007E42E2">
      <w:pPr>
        <w:adjustRightInd w:val="0"/>
        <w:snapToGrid w:val="0"/>
        <w:spacing w:line="200" w:lineRule="exact"/>
        <w:rPr>
          <w:rFonts w:ascii="思源黑体 CN Light" w:eastAsia="思源黑体 CN Light" w:hAnsi="思源黑体 CN Light"/>
          <w:color w:val="000000" w:themeColor="text1"/>
          <w:sz w:val="15"/>
          <w:szCs w:val="15"/>
        </w:rPr>
      </w:pPr>
    </w:p>
    <w:p w14:paraId="7EAC068E" w14:textId="77777777" w:rsidR="007E42E2"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1DAE1" w14:textId="66EF060E" w:rsidR="00AA7540"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r w:rsidRPr="00564CE8">
        <w:rPr>
          <w:rFonts w:hint="eastAsia"/>
          <w:noProof/>
        </w:rPr>
        <w:lastRenderedPageBreak/>
        <mc:AlternateContent>
          <mc:Choice Requires="wps">
            <w:drawing>
              <wp:anchor distT="0" distB="0" distL="114300" distR="114300" simplePos="0" relativeHeight="252756992" behindDoc="0" locked="0" layoutInCell="1" allowOverlap="1" wp14:anchorId="76ECD37C" wp14:editId="6E029A32">
                <wp:simplePos x="0" y="0"/>
                <wp:positionH relativeFrom="column">
                  <wp:posOffset>-1270</wp:posOffset>
                </wp:positionH>
                <wp:positionV relativeFrom="paragraph">
                  <wp:posOffset>83185</wp:posOffset>
                </wp:positionV>
                <wp:extent cx="6567170" cy="420370"/>
                <wp:effectExtent l="0" t="0" r="24130" b="17780"/>
                <wp:wrapNone/>
                <wp:docPr id="23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6ECD37C" id="圆角矩形 149" o:spid="_x0000_s1026" style="position:absolute;left:0;text-align:left;margin-left:-.1pt;margin-top:6.55pt;width:517.1pt;height:33.1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" fillcolor="#ececec" strokecolor="#ecebeb" strokeweight="2pt">
                <v:textbo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3DDD4DA3" w14:textId="25BC57F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DBA6BE" w14:textId="264F6A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8F8EB7" w14:textId="5AABB079" w:rsidR="00607895" w:rsidRDefault="00607895"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6B2D5C62"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6688CC4" w14:textId="24DF4FB1" w:rsidR="00033E29" w:rsidRPr="00033E29" w:rsidRDefault="00D012E5" w:rsidP="007940C9">
      <w:pPr>
        <w:spacing w:line="380" w:lineRule="exact"/>
        <w:ind w:firstLine="420"/>
        <w:rPr>
          <w:rFonts w:ascii="思源黑体 CN Normal" w:eastAsia="思源黑体 CN Normal" w:hAnsi="思源黑体 CN Normal"/>
          <w:sz w:val="17"/>
          <w:szCs w:val="17"/>
        </w:rPr>
      </w:pPr>
      <w:r w:rsidRPr="00033E29">
        <w:rPr>
          <w:rFonts w:ascii="思源黑体 CN Normal" w:eastAsia="思源黑体 CN Normal" w:hAnsi="思源黑体 CN Normal" w:hint="eastAsia"/>
          <w:sz w:val="17"/>
          <w:szCs w:val="17"/>
        </w:rPr>
        <w:t>本产品通过对组织</w:t>
      </w:r>
      <w:r w:rsidR="00AA32FD">
        <w:rPr>
          <w:rFonts w:ascii="思源黑体 CN Normal" w:eastAsia="思源黑体 CN Normal" w:hAnsi="思源黑体 CN Normal" w:hint="eastAsia"/>
          <w:sz w:val="17"/>
          <w:szCs w:val="17"/>
        </w:rPr>
        <w:t>样本</w:t>
      </w:r>
      <w:r w:rsidRPr="00033E29">
        <w:rPr>
          <w:rFonts w:ascii="思源黑体 CN Normal" w:eastAsia="思源黑体 CN Normal" w:hAnsi="思源黑体 CN Normal" w:hint="eastAsia"/>
          <w:sz w:val="17"/>
          <w:szCs w:val="17"/>
        </w:rPr>
        <w:t>进行检测，对与肿瘤诊断、治疗和预后密切相关的肿瘤核心10个基因的检测结果进行详细解读，为临床肺癌和肠癌患者的临床诊断治疗提供辅助参考。</w:t>
      </w:r>
    </w:p>
    <w:p w14:paraId="015C3EA2" w14:textId="684C691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D5C47" w:rsidRPr="00DD0A29" w14:paraId="044C0EF0"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7DA904EB"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bookmarkStart w:id="36" w:name="_Hlk107500187"/>
            <w:bookmarkEnd w:id="35"/>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82EAF3E"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05D1BE" w14:textId="77777777" w:rsidR="007D5C47" w:rsidRPr="00DD0A29" w:rsidRDefault="007D5C47"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D5C47" w:rsidRPr="00DD0A29" w14:paraId="2F36B6B3"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74E5C767"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E1FBFC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D8E83" w14:textId="77777777" w:rsidR="007D5C47" w:rsidRPr="006A271F" w:rsidRDefault="007D5C47"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1012C"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C47" w:rsidRPr="00DD0A29" w14:paraId="6EDB2924"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10BAFF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86C0"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C03C6E"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C47" w:rsidRPr="00DD0A29" w14:paraId="2D86D43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8C63A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DF91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0AC079"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C47" w:rsidRPr="00DD0A29" w14:paraId="748146B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8868B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5544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71ED293"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C47" w:rsidRPr="00DD0A29" w14:paraId="02625909"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E83ABE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65D43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98C31E1"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C47" w:rsidRPr="00DD0A29" w14:paraId="7D5BD960"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11FE6F03"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8F5772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99C7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C254885"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C47" w:rsidRPr="00DD0A29" w14:paraId="4C908AF6"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AF2785"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8BE5AC"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2F6AE7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C47" w:rsidRPr="00DD0A29" w14:paraId="73B027C8"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02FD6E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5392F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F38DE2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C47" w:rsidRPr="00DD0A29" w14:paraId="0AA7427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F30FC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B12354"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A525C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C47" w:rsidRPr="00DD0A29" w14:paraId="5CEB0B7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DACF2B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E763FD"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DF3CC23"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C47" w:rsidRPr="00DD0A29" w14:paraId="16F2526C"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4024C42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D84FA4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1828342" w14:textId="397B8CDC"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A755E">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C47" w:rsidRPr="00DD0A29" w14:paraId="3C43997D"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950ABBC"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56D935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5E52531"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22D0B885"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C47" w:rsidRPr="00DD0A29" w14:paraId="140F4784"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8641BB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03880404"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140EBA5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C47" w:rsidRPr="00DD0A29" w14:paraId="328931E6"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937575D"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4B1F5E6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D758A89"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1505992"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C47" w:rsidRPr="00DD0A29" w14:paraId="50C80E1E" w14:textId="77777777" w:rsidTr="00FC510F">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44C01C5"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02ECCBC5"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5151F8F1"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bookmarkEnd w:id="36"/>
    </w:tbl>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w:t>
      </w:r>
      <w:r w:rsidRPr="006A271F">
        <w:rPr>
          <w:rFonts w:ascii="思源黑体 CN Normal" w:eastAsia="思源黑体 CN Normal" w:hAnsi="思源黑体 CN Normal" w:hint="eastAsia"/>
          <w:sz w:val="17"/>
          <w:szCs w:val="17"/>
        </w:rPr>
        <w:lastRenderedPageBreak/>
        <w:t>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753B4EE" w14:textId="77777777" w:rsidR="00CB5CE8" w:rsidRPr="00DD0A29" w:rsidRDefault="00CB5CE8" w:rsidP="00CB5CE8">
      <w:pPr>
        <w:spacing w:afterLines="60" w:after="187" w:line="380" w:lineRule="exact"/>
        <w:ind w:firstLineChars="200" w:firstLine="360"/>
        <w:rPr>
          <w:rFonts w:ascii="思源黑体 CN Light" w:eastAsia="思源黑体 CN Light" w:hAnsi="思源黑体 CN Light"/>
          <w:sz w:val="18"/>
          <w:szCs w:val="18"/>
        </w:rPr>
      </w:pP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4D7AE7">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14B431AB" w14:textId="77777777" w:rsidR="007E42E2" w:rsidRPr="00D36B01" w:rsidRDefault="007E42E2" w:rsidP="007E42E2">
      <w:pPr>
        <w:pStyle w:val="aa"/>
        <w:numPr>
          <w:ilvl w:val="0"/>
          <w:numId w:val="1"/>
        </w:numPr>
        <w:ind w:firstLineChars="0"/>
        <w:rPr>
          <w:rFonts w:ascii="Arial" w:eastAsia="思源黑体 CN Normal" w:hAnsi="Arial" w:cs="Arial"/>
          <w:sz w:val="16"/>
          <w:szCs w:val="16"/>
        </w:rPr>
      </w:pPr>
      <w:r w:rsidRPr="00D36B01">
        <w:rPr>
          <w:rFonts w:ascii="Arial" w:eastAsia="思源黑体 CN Normal" w:hAnsi="Arial" w:cs="Arial" w:hint="eastAsia"/>
          <w:sz w:val="16"/>
          <w:szCs w:val="16"/>
        </w:rPr>
        <w:t>美国国家综合癌症网络（</w:t>
      </w:r>
      <w:r w:rsidRPr="00D36B01">
        <w:rPr>
          <w:rFonts w:ascii="Arial" w:eastAsia="思源黑体 CN Normal" w:hAnsi="Arial" w:cs="Arial" w:hint="eastAsia"/>
          <w:sz w:val="16"/>
          <w:szCs w:val="16"/>
        </w:rPr>
        <w:t>NCCN®</w:t>
      </w:r>
      <w:r w:rsidRPr="00D36B01">
        <w:rPr>
          <w:rFonts w:ascii="Arial" w:eastAsia="思源黑体 CN Normal" w:hAnsi="Arial" w:cs="Arial" w:hint="eastAsia"/>
          <w:sz w:val="16"/>
          <w:szCs w:val="16"/>
        </w:rPr>
        <w:t>）</w:t>
      </w:r>
      <w:r w:rsidRPr="00D36B01">
        <w:rPr>
          <w:rFonts w:ascii="Arial" w:eastAsia="思源黑体 CN Normal" w:hAnsi="Arial" w:cs="Arial" w:hint="eastAsia"/>
          <w:sz w:val="16"/>
          <w:szCs w:val="16"/>
        </w:rPr>
        <w:t xml:space="preserve"> </w:t>
      </w:r>
      <w:r w:rsidRPr="00D36B01">
        <w:rPr>
          <w:rFonts w:ascii="Arial" w:eastAsia="思源黑体 CN Normal" w:hAnsi="Arial" w:cs="Arial" w:hint="eastAsia"/>
          <w:sz w:val="16"/>
          <w:szCs w:val="16"/>
        </w:rPr>
        <w:t>肿瘤临床实践指南</w:t>
      </w:r>
    </w:p>
    <w:p w14:paraId="6D6FA443" w14:textId="1CE10A0B"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(refer.fixed + refer.dynamic.s_var12 + refer.dynamic.s_var_onco_nodrug</w:t>
      </w:r>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refer.dynamic.knb)|unique%}</w:t>
      </w:r>
    </w:p>
    <w:p w14:paraId="6EFD9506"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14AFC98"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%p endfor%}</w:t>
      </w:r>
    </w:p>
    <w:p w14:paraId="4676CFB9" w14:textId="6D212EA1"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7B7F0774"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0"/>
          <w:headerReference w:type="default" r:id="rId11"/>
          <w:headerReference w:type="first" r:id="rId12"/>
          <w:type w:val="continuous"/>
          <w:pgSz w:w="11906" w:h="16838" w:code="9"/>
          <w:pgMar w:top="1361" w:right="782" w:bottom="794" w:left="782" w:header="567" w:footer="567" w:gutter="0"/>
          <w:cols w:space="425"/>
          <w:docGrid w:type="lines" w:linePitch="312"/>
        </w:sectPr>
      </w:pPr>
    </w:p>
    <w:bookmarkStart w:id="41" w:name="_Toc41566828"/>
    <w:bookmarkStart w:id="42" w:name="_Toc41567074"/>
    <w:bookmarkStart w:id="43"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658A6B1" w14:textId="77777777" w:rsidR="00E655D1" w:rsidRDefault="00A752ED" w:rsidP="00E655D1">
      <w:pPr>
        <w:rPr>
          <w:rFonts w:ascii="思源黑体 CN Bold" w:eastAsia="思源黑体 CN Bold" w:hAnsi="思源黑体 CN Bold"/>
          <w:b/>
          <w:bCs/>
          <w:color w:val="006600"/>
          <w:sz w:val="24"/>
          <w:szCs w:val="24"/>
        </w:rPr>
      </w:pPr>
      <w:bookmarkStart w:id="44" w:name="_Hlk51703294"/>
      <w:bookmarkEnd w:id="41"/>
      <w:bookmarkEnd w:id="42"/>
      <w:bookmarkEnd w:id="43"/>
      <w:r w:rsidRPr="00124BA6">
        <w:rPr>
          <w:rFonts w:ascii="思源黑体 CN Bold" w:eastAsia="思源黑体 CN Bold" w:hAnsi="思源黑体 CN Bold" w:hint="eastAsia"/>
          <w:b/>
          <w:bCs/>
          <w:color w:val="1E7648"/>
          <w:sz w:val="24"/>
          <w:szCs w:val="24"/>
        </w:rPr>
        <w:t xml:space="preserve">附录1 </w:t>
      </w:r>
      <w:r w:rsidR="00E655D1">
        <w:rPr>
          <w:rFonts w:ascii="思源黑体 CN Bold" w:eastAsia="思源黑体 CN Bold" w:hAnsi="思源黑体 CN Bold" w:hint="eastAsia"/>
          <w:b/>
          <w:bCs/>
          <w:color w:val="006600"/>
          <w:sz w:val="24"/>
          <w:szCs w:val="24"/>
        </w:rPr>
        <w:t>NCCN指南推荐的治疗方案</w:t>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0D155B5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FFCAD6" w14:textId="0FF1F89E" w:rsidR="00695FC2" w:rsidRPr="00F7435E" w:rsidRDefault="00E655D1" w:rsidP="00F7435E">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EGFR突变检测（I类证据）、ALK检测（I类证据）、ROS1检测、BRAF检测、MET 14号外显子跳跃检测、RET检测以及</w:t>
            </w:r>
            <w:r w:rsidRPr="004C5F6C">
              <w:rPr>
                <w:rFonts w:ascii="思源黑体 CN Light" w:eastAsia="思源黑体 CN Light" w:hAnsi="思源黑体 CN Light" w:cs="思源黑体 CN Light"/>
                <w:color w:val="000000" w:themeColor="text1"/>
                <w:sz w:val="18"/>
                <w:szCs w:val="18"/>
              </w:rPr>
              <w:t>PD-L1检测（I类证据）</w:t>
            </w:r>
            <w:r w:rsidRPr="004C5F6C">
              <w:rPr>
                <w:rFonts w:ascii="思源黑体 CN Light" w:eastAsia="思源黑体 CN Light" w:hAnsi="思源黑体 CN Light" w:cs="思源黑体 CN Light" w:hint="eastAsia"/>
                <w:color w:val="000000" w:themeColor="text1"/>
                <w:sz w:val="18"/>
                <w:szCs w:val="18"/>
              </w:rPr>
              <w:t>。</w:t>
            </w:r>
          </w:p>
        </w:tc>
      </w:tr>
      <w:tr w:rsidR="00E655D1" w14:paraId="639C93BE"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5F0702" w14:textId="459D4947" w:rsidR="00E655D1" w:rsidRDefault="00F7435E">
            <w:pPr>
              <w:rPr>
                <w:rFonts w:ascii="思源黑体 CN Bold" w:eastAsia="思源黑体 CN Bold" w:hAnsi="思源黑体 CN Bold"/>
                <w:b/>
                <w:bCs/>
                <w:color w:val="D45704"/>
                <w:sz w:val="18"/>
                <w:szCs w:val="18"/>
              </w:rPr>
            </w:pPr>
            <w:r w:rsidRPr="00F7435E">
              <w:rPr>
                <w:rFonts w:ascii="思源黑体 CN Bold" w:eastAsia="思源黑体 CN Bold" w:hAnsi="思源黑体 CN Bold"/>
                <w:b/>
                <w:bCs/>
                <w:noProof/>
                <w:color w:val="D45704"/>
                <w:sz w:val="18"/>
                <w:szCs w:val="18"/>
              </w:rPr>
              <w:drawing>
                <wp:inline distT="0" distB="0" distL="0" distR="0" wp14:anchorId="3E10F140" wp14:editId="2B03F087">
                  <wp:extent cx="6567170" cy="47879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7170" cy="4787900"/>
                          </a:xfrm>
                          <a:prstGeom prst="rect">
                            <a:avLst/>
                          </a:prstGeom>
                          <a:noFill/>
                          <a:ln>
                            <a:noFill/>
                          </a:ln>
                        </pic:spPr>
                      </pic:pic>
                    </a:graphicData>
                  </a:graphic>
                </wp:inline>
              </w:drawing>
            </w:r>
          </w:p>
        </w:tc>
      </w:tr>
    </w:tbl>
    <w:p w14:paraId="08DCCCD3" w14:textId="0D99BBD1" w:rsidR="00E655D1" w:rsidRDefault="00E655D1" w:rsidP="00E655D1">
      <w:pPr>
        <w:rPr>
          <w:rFonts w:ascii="幼圆" w:eastAsia="幼圆" w:hAnsi="微软雅黑"/>
          <w:b/>
          <w:bCs/>
          <w:color w:val="D45704"/>
          <w:sz w:val="30"/>
          <w:szCs w:val="30"/>
        </w:rPr>
      </w:pPr>
    </w:p>
    <w:p w14:paraId="38D44ABB" w14:textId="5EB4B52A" w:rsidR="00E655D1" w:rsidRDefault="00E655D1" w:rsidP="00E655D1">
      <w:pPr>
        <w:widowControl/>
        <w:jc w:val="left"/>
        <w:rPr>
          <w:kern w:val="0"/>
        </w:rPr>
        <w:sectPr w:rsidR="00E655D1" w:rsidSect="004D7AE7">
          <w:type w:val="continuous"/>
          <w:pgSz w:w="11906" w:h="16838"/>
          <w:pgMar w:top="1361" w:right="782" w:bottom="794" w:left="782" w:header="567" w:footer="567" w:gutter="0"/>
          <w:cols w:space="720"/>
          <w:docGrid w:type="lines" w:linePitch="312"/>
        </w:sectPr>
      </w:pPr>
    </w:p>
    <w:p w14:paraId="4343C837" w14:textId="77777777" w:rsidR="00E655D1" w:rsidRDefault="00E655D1" w:rsidP="00E655D1">
      <w:pPr>
        <w:widowControl/>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287871E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64CF7B" w14:textId="77777777" w:rsidR="00E655D1" w:rsidRDefault="00E655D1">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其他生物标志物检测包括：MET基因扩增，ERBB2(HER2)突变。携带MET基因扩增的肺癌患者，可以选择克唑替尼进行治疗；携带ERBB2（HER2）突变的肺癌患者，可以选择T-DM1（Ado-trastuzumab emtansine）进行治疗。</w:t>
            </w:r>
          </w:p>
        </w:tc>
      </w:tr>
      <w:tr w:rsidR="00E655D1" w14:paraId="33648515"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B7A5E8" w14:textId="0A0D312F" w:rsidR="00E655D1" w:rsidRDefault="00E655D1">
            <w:pPr>
              <w:rPr>
                <w:rFonts w:ascii="思源黑体 CN Bold" w:eastAsia="思源黑体 CN Bold" w:hAnsi="思源黑体 CN Bold"/>
                <w:b/>
                <w:bCs/>
                <w:color w:val="D45704"/>
                <w:sz w:val="18"/>
                <w:szCs w:val="18"/>
              </w:rPr>
            </w:pPr>
          </w:p>
        </w:tc>
      </w:tr>
    </w:tbl>
    <w:p w14:paraId="32523B44" w14:textId="5E3646EB" w:rsidR="00E655D1" w:rsidRDefault="00286D00" w:rsidP="00E655D1">
      <w:pPr>
        <w:widowControl/>
        <w:jc w:val="left"/>
        <w:rPr>
          <w:rFonts w:ascii="幼圆" w:eastAsia="幼圆" w:hAnsi="微软雅黑"/>
          <w:b/>
          <w:bCs/>
          <w:color w:val="D45704"/>
          <w:kern w:val="0"/>
          <w:sz w:val="24"/>
          <w:szCs w:val="24"/>
        </w:rPr>
        <w:sectPr w:rsidR="00E655D1" w:rsidSect="004D7AE7">
          <w:pgSz w:w="11906" w:h="16838"/>
          <w:pgMar w:top="1361" w:right="782" w:bottom="794" w:left="782" w:header="567" w:footer="567" w:gutter="0"/>
          <w:cols w:space="720"/>
          <w:docGrid w:type="lines" w:linePitch="312"/>
        </w:sectPr>
      </w:pPr>
      <w:r w:rsidRPr="00286D00">
        <w:rPr>
          <w:rFonts w:ascii="幼圆" w:eastAsia="幼圆" w:hAnsi="微软雅黑"/>
          <w:b/>
          <w:bCs/>
          <w:noProof/>
          <w:color w:val="D45704"/>
          <w:kern w:val="0"/>
          <w:sz w:val="24"/>
          <w:szCs w:val="24"/>
        </w:rPr>
        <w:drawing>
          <wp:inline distT="0" distB="0" distL="0" distR="0" wp14:anchorId="67C38263" wp14:editId="2FA9454E">
            <wp:extent cx="6567170" cy="48291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7170" cy="4829175"/>
                    </a:xfrm>
                    <a:prstGeom prst="rect">
                      <a:avLst/>
                    </a:prstGeom>
                    <a:noFill/>
                    <a:ln>
                      <a:noFill/>
                    </a:ln>
                  </pic:spPr>
                </pic:pic>
              </a:graphicData>
            </a:graphic>
          </wp:inline>
        </w:drawing>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single" w:sz="4" w:space="0" w:color="FFFFFF" w:themeColor="background1"/>
        </w:tblBorders>
        <w:tblLook w:val="04A0" w:firstRow="1" w:lastRow="0" w:firstColumn="1" w:lastColumn="0" w:noHBand="0" w:noVBand="1"/>
      </w:tblPr>
      <w:tblGrid>
        <w:gridCol w:w="10332"/>
      </w:tblGrid>
      <w:tr w:rsidR="00E655D1" w14:paraId="0343D4BC" w14:textId="77777777" w:rsidTr="00E655D1">
        <w:tc>
          <w:tcPr>
            <w:tcW w:w="10332" w:type="dxa"/>
            <w:tcBorders>
              <w:top w:val="single" w:sz="4" w:space="0" w:color="FFFFFF" w:themeColor="background1"/>
              <w:left w:val="single" w:sz="4" w:space="0" w:color="FFFFFF" w:themeColor="background1"/>
              <w:bottom w:val="nil"/>
              <w:right w:val="single" w:sz="4" w:space="0" w:color="FFFFFF" w:themeColor="background1"/>
            </w:tcBorders>
            <w:hideMark/>
          </w:tcPr>
          <w:p w14:paraId="17B861DE" w14:textId="170FD9C4"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lastRenderedPageBreak/>
              <w:t>《非小细胞肺癌NCCN指南》中指出：</w:t>
            </w:r>
          </w:p>
          <w:p w14:paraId="178F440A" w14:textId="199001C9"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EGFR敏感突变的NSCLC患者，一线治疗可选择阿法替尼（Afatinib）、厄洛替尼（Erlotinib）、达克替尼（Dacomitinib）、吉非替尼（Gefitinib）、奥希替尼（Osimertinib）、厄洛替尼+雷莫芦单抗（Ramucirumab）、厄洛替尼+贝伐珠单抗（Bevacizumab）（非鳞癌），后续治疗可选奥希替尼（Osimertinib）。</w:t>
            </w:r>
          </w:p>
          <w:p w14:paraId="6E31E48F" w14:textId="125BF653"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携带ALK重排阳性的NSCLC患者，一线治疗可选择阿来替尼（Alectinib）、布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替尼（Brigatinib）、塞瑞替尼（Ceritinib）、克唑替尼（Crizotinib）。后续治疗可选阿来替尼、布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替尼、塞瑞替尼、劳拉替尼（Lorlatinib）。</w:t>
            </w:r>
          </w:p>
          <w:p w14:paraId="0B1A333F"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携带ROS1重排的NSCLC患者，一线治疗可选择塞瑞替尼（Ceritinib）、克唑替尼（Crizotinib）和恩曲替尼（Entrectinib）。</w:t>
            </w:r>
          </w:p>
          <w:p w14:paraId="072C9D94"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携带BRAF V600E突变的NSCLC患者，一线治疗可选择达拉非尼（Dabrafenib）或曲美替尼（Trametinib），后续治疗可选达拉非尼或曲美替尼。</w:t>
            </w:r>
          </w:p>
          <w:p w14:paraId="55A5F841"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携带RET重排的NSCLC患者，一线治疗可选择Selpercatinib、卡博替尼（Cabozantinib）和凡德他尼（Vandetanib）。</w:t>
            </w:r>
          </w:p>
          <w:p w14:paraId="5B31A603"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PD-L1≥1%的NSCLC患者，一线治疗可选择帕博利珠单抗（Pembrolizumab）、阿特珠单抗（Atezolizumab）、纳武利尤单抗（Nivolumab）/伊匹单抗（Ipilimumab）单药治疗或联合化疗的治疗方案。</w:t>
            </w:r>
          </w:p>
          <w:p w14:paraId="1ABA971C"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PD-L1≥50%的NSCLC患者，一线治疗可选择阿特珠单抗。</w:t>
            </w:r>
          </w:p>
        </w:tc>
      </w:tr>
      <w:tr w:rsidR="00E655D1" w14:paraId="56D237E9" w14:textId="77777777" w:rsidTr="00E655D1">
        <w:trPr>
          <w:trHeight w:val="7154"/>
        </w:trPr>
        <w:tc>
          <w:tcPr>
            <w:tcW w:w="10332" w:type="dxa"/>
            <w:tcBorders>
              <w:top w:val="nil"/>
              <w:left w:val="single" w:sz="4" w:space="0" w:color="FFFFFF" w:themeColor="background1"/>
              <w:bottom w:val="single" w:sz="4" w:space="0" w:color="FFFFFF" w:themeColor="background1"/>
              <w:right w:val="single" w:sz="4" w:space="0" w:color="FFFFFF" w:themeColor="background1"/>
            </w:tcBorders>
            <w:hideMark/>
          </w:tcPr>
          <w:p w14:paraId="795F58B2" w14:textId="7AB38F2B" w:rsidR="00E655D1" w:rsidRDefault="00286D00">
            <w:pPr>
              <w:spacing w:line="440" w:lineRule="exact"/>
              <w:rPr>
                <w:rFonts w:ascii="思源黑体 CN Light" w:eastAsia="思源黑体 CN Light" w:hAnsi="思源黑体 CN Light" w:cs="思源黑体 CN Light"/>
                <w:color w:val="000000" w:themeColor="text1"/>
                <w:sz w:val="18"/>
                <w:szCs w:val="18"/>
              </w:rPr>
            </w:pPr>
            <w:r w:rsidRPr="00286D00">
              <w:rPr>
                <w:rFonts w:ascii="思源黑体 CN Light" w:eastAsia="思源黑体 CN Light" w:hAnsi="思源黑体 CN Light" w:cs="思源黑体 CN Light"/>
                <w:noProof/>
                <w:color w:val="000000" w:themeColor="text1"/>
                <w:sz w:val="18"/>
                <w:szCs w:val="18"/>
              </w:rPr>
              <w:drawing>
                <wp:anchor distT="0" distB="0" distL="114300" distR="114300" simplePos="0" relativeHeight="252758016" behindDoc="0" locked="0" layoutInCell="1" allowOverlap="1" wp14:anchorId="22E2A10F" wp14:editId="3CF76C7C">
                  <wp:simplePos x="0" y="0"/>
                  <wp:positionH relativeFrom="column">
                    <wp:posOffset>-25400</wp:posOffset>
                  </wp:positionH>
                  <wp:positionV relativeFrom="paragraph">
                    <wp:posOffset>234315</wp:posOffset>
                  </wp:positionV>
                  <wp:extent cx="6567170" cy="4791075"/>
                  <wp:effectExtent l="0" t="0" r="508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67170" cy="4791075"/>
                          </a:xfrm>
                          <a:prstGeom prst="rect">
                            <a:avLst/>
                          </a:prstGeom>
                          <a:noFill/>
                          <a:ln>
                            <a:noFill/>
                          </a:ln>
                        </pic:spPr>
                      </pic:pic>
                    </a:graphicData>
                  </a:graphic>
                </wp:anchor>
              </w:drawing>
            </w:r>
          </w:p>
          <w:p w14:paraId="5C44CF51" w14:textId="070C3756" w:rsidR="00D000D1" w:rsidRDefault="00D000D1">
            <w:pPr>
              <w:spacing w:line="440" w:lineRule="exact"/>
              <w:rPr>
                <w:rFonts w:ascii="思源黑体 CN Light" w:eastAsia="思源黑体 CN Light" w:hAnsi="思源黑体 CN Light" w:cs="思源黑体 CN Light"/>
                <w:color w:val="000000" w:themeColor="text1"/>
                <w:sz w:val="18"/>
                <w:szCs w:val="18"/>
              </w:rPr>
            </w:pPr>
          </w:p>
        </w:tc>
      </w:tr>
    </w:tbl>
    <w:p w14:paraId="59B7BC2F" w14:textId="77777777" w:rsidR="00E655D1" w:rsidRDefault="00E655D1" w:rsidP="00E655D1">
      <w:pPr>
        <w:widowControl/>
      </w:pPr>
    </w:p>
    <w:p w14:paraId="78BB4F68" w14:textId="79A1D0FF" w:rsidR="00E655D1" w:rsidRDefault="00E655D1" w:rsidP="00E655D1">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17CC128B" w14:textId="77777777" w:rsidR="00025B64" w:rsidRPr="00EA4347" w:rsidRDefault="00025B64" w:rsidP="00025B64">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lastRenderedPageBreak/>
        <w:t>NCCN</w:t>
      </w:r>
      <w:r>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0AF01E6A" w14:textId="77777777" w:rsidR="00025B64" w:rsidRDefault="00025B64" w:rsidP="00025B64">
      <w:pPr>
        <w:widowControl/>
        <w:jc w:val="left"/>
      </w:pPr>
    </w:p>
    <w:p w14:paraId="38CB79A9" w14:textId="77777777" w:rsidR="00025B64" w:rsidRPr="00E028C0" w:rsidRDefault="00025B64" w:rsidP="00025B64">
      <w:pPr>
        <w:widowControl/>
        <w:jc w:val="center"/>
      </w:pPr>
      <w:r>
        <w:rPr>
          <w:noProof/>
        </w:rPr>
        <w:drawing>
          <wp:inline distT="0" distB="0" distL="0" distR="0" wp14:anchorId="44799FDE" wp14:editId="08F6CE4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7170" cy="4547235"/>
                    </a:xfrm>
                    <a:prstGeom prst="rect">
                      <a:avLst/>
                    </a:prstGeom>
                  </pic:spPr>
                </pic:pic>
              </a:graphicData>
            </a:graphic>
          </wp:inline>
        </w:drawing>
      </w:r>
    </w:p>
    <w:p w14:paraId="3A9F1F20" w14:textId="77777777" w:rsidR="00025B64" w:rsidRDefault="00025B64" w:rsidP="00025B64">
      <w:pPr>
        <w:widowControl/>
        <w:jc w:val="left"/>
      </w:pPr>
      <w:r>
        <w:br w:type="page"/>
      </w:r>
    </w:p>
    <w:p w14:paraId="0579D164"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5"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5"/>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Pr="00CC284C">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D6296BC"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3A3D86FC" w14:textId="77777777" w:rsidR="00025B64" w:rsidRPr="004810C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65703F78" w14:textId="77777777" w:rsidR="00025B64" w:rsidRDefault="00025B64" w:rsidP="00025B64">
      <w:pPr>
        <w:widowControl/>
        <w:jc w:val="left"/>
      </w:pPr>
      <w:r>
        <w:rPr>
          <w:noProof/>
        </w:rPr>
        <w:drawing>
          <wp:inline distT="0" distB="0" distL="0" distR="0" wp14:anchorId="7F556B30" wp14:editId="0AFDFD03">
            <wp:extent cx="6567170" cy="4542790"/>
            <wp:effectExtent l="0" t="0" r="508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7170" cy="4542790"/>
                    </a:xfrm>
                    <a:prstGeom prst="rect">
                      <a:avLst/>
                    </a:prstGeom>
                  </pic:spPr>
                </pic:pic>
              </a:graphicData>
            </a:graphic>
          </wp:inline>
        </w:drawing>
      </w:r>
    </w:p>
    <w:p w14:paraId="1E3FDB34" w14:textId="77777777" w:rsidR="00025B64" w:rsidRDefault="00025B64" w:rsidP="00025B64">
      <w:pPr>
        <w:widowControl/>
        <w:jc w:val="left"/>
      </w:pPr>
    </w:p>
    <w:p w14:paraId="12C90FFE" w14:textId="77777777" w:rsidR="00025B64" w:rsidRDefault="00025B64" w:rsidP="00025B64">
      <w:pPr>
        <w:widowControl/>
        <w:jc w:val="left"/>
      </w:pPr>
    </w:p>
    <w:p w14:paraId="46773C4B" w14:textId="77777777" w:rsidR="00025B64" w:rsidRDefault="00025B64" w:rsidP="00025B64">
      <w:pPr>
        <w:widowControl/>
        <w:jc w:val="left"/>
      </w:pPr>
    </w:p>
    <w:p w14:paraId="6750EBDA" w14:textId="77777777" w:rsidR="00025B64" w:rsidRDefault="00025B64" w:rsidP="00025B64">
      <w:pPr>
        <w:widowControl/>
        <w:jc w:val="left"/>
      </w:pPr>
    </w:p>
    <w:p w14:paraId="2674E589" w14:textId="77777777" w:rsidR="00025B64" w:rsidRDefault="00025B64" w:rsidP="00025B64">
      <w:pPr>
        <w:widowControl/>
        <w:jc w:val="left"/>
      </w:pPr>
    </w:p>
    <w:p w14:paraId="6D967C5A" w14:textId="77777777" w:rsidR="00025B64" w:rsidRDefault="00025B64" w:rsidP="00025B64">
      <w:pPr>
        <w:widowControl/>
        <w:jc w:val="left"/>
      </w:pPr>
    </w:p>
    <w:p w14:paraId="412D82C1" w14:textId="77777777" w:rsidR="00025B64" w:rsidRDefault="00025B64" w:rsidP="00025B64">
      <w:pPr>
        <w:widowControl/>
        <w:jc w:val="left"/>
      </w:pPr>
    </w:p>
    <w:p w14:paraId="09FDFBE9" w14:textId="77777777" w:rsidR="00025B64" w:rsidRDefault="00025B64" w:rsidP="00025B64">
      <w:pPr>
        <w:widowControl/>
        <w:jc w:val="left"/>
      </w:pPr>
    </w:p>
    <w:p w14:paraId="6FB5CC4B" w14:textId="77777777" w:rsidR="00025B64" w:rsidRDefault="00025B64" w:rsidP="00025B64">
      <w:pPr>
        <w:widowControl/>
        <w:jc w:val="left"/>
      </w:pPr>
    </w:p>
    <w:p w14:paraId="2C6B515C" w14:textId="77777777" w:rsidR="00025B64" w:rsidRDefault="00025B64" w:rsidP="00025B64">
      <w:pPr>
        <w:widowControl/>
        <w:jc w:val="left"/>
      </w:pPr>
    </w:p>
    <w:p w14:paraId="2C1CF07E" w14:textId="77777777" w:rsidR="00025B64" w:rsidRDefault="00025B64" w:rsidP="00025B64">
      <w:pPr>
        <w:widowControl/>
        <w:jc w:val="left"/>
      </w:pPr>
    </w:p>
    <w:p w14:paraId="6D42E2D8" w14:textId="77777777" w:rsidR="00025B64" w:rsidRDefault="00025B64" w:rsidP="00025B64">
      <w:pPr>
        <w:widowControl/>
        <w:jc w:val="left"/>
      </w:pPr>
    </w:p>
    <w:p w14:paraId="3A0566D7" w14:textId="77777777" w:rsidR="00025B64" w:rsidRDefault="00025B64" w:rsidP="00025B64">
      <w:pPr>
        <w:widowControl/>
        <w:jc w:val="left"/>
      </w:pPr>
    </w:p>
    <w:p w14:paraId="7C470F02" w14:textId="77777777" w:rsidR="00025B64" w:rsidRDefault="00025B64" w:rsidP="00025B64">
      <w:pPr>
        <w:widowControl/>
        <w:jc w:val="left"/>
      </w:pPr>
    </w:p>
    <w:p w14:paraId="4D17B5D0" w14:textId="77777777" w:rsidR="00025B64" w:rsidRDefault="00025B64" w:rsidP="00025B64">
      <w:pPr>
        <w:widowControl/>
        <w:jc w:val="left"/>
      </w:pPr>
    </w:p>
    <w:p w14:paraId="21A6D098" w14:textId="77777777" w:rsidR="00025B64" w:rsidRDefault="00025B64" w:rsidP="00025B64">
      <w:pPr>
        <w:widowControl/>
        <w:jc w:val="left"/>
      </w:pPr>
    </w:p>
    <w:p w14:paraId="179D1D81" w14:textId="77777777" w:rsidR="00025B64" w:rsidRDefault="00025B64" w:rsidP="00025B64">
      <w:pPr>
        <w:widowControl/>
        <w:jc w:val="left"/>
      </w:pPr>
    </w:p>
    <w:p w14:paraId="01819FE1" w14:textId="77777777" w:rsidR="00025B64" w:rsidRDefault="00025B64" w:rsidP="00025B64">
      <w:pPr>
        <w:widowControl/>
        <w:jc w:val="left"/>
      </w:pPr>
    </w:p>
    <w:p w14:paraId="64DF2F30" w14:textId="77777777" w:rsidR="00025B64" w:rsidRDefault="00025B64" w:rsidP="00025B64">
      <w:pPr>
        <w:widowControl/>
        <w:jc w:val="left"/>
      </w:pPr>
    </w:p>
    <w:p w14:paraId="612223F8" w14:textId="77777777" w:rsidR="00025B64" w:rsidRDefault="00025B64" w:rsidP="00025B64">
      <w:pPr>
        <w:widowControl/>
        <w:jc w:val="left"/>
      </w:pPr>
    </w:p>
    <w:p w14:paraId="75CADD19" w14:textId="77777777" w:rsidR="00025B64" w:rsidRDefault="00025B64" w:rsidP="00025B6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6" w:name="_Hlk107503339"/>
      <w:r w:rsidRPr="004810C4">
        <w:rPr>
          <w:rFonts w:ascii="思源黑体 CN Light" w:eastAsia="思源黑体 CN Light" w:hAnsi="思源黑体 CN Light" w:cs="思源黑体 CN Light"/>
          <w:color w:val="000000" w:themeColor="text1"/>
          <w:sz w:val="18"/>
          <w:szCs w:val="18"/>
        </w:rPr>
        <w:t>(cetuximab)</w:t>
      </w:r>
      <w:bookmarkEnd w:id="46"/>
      <w:r w:rsidRPr="000B0AC1">
        <w:rPr>
          <w:rFonts w:ascii="思源黑体 CN Light" w:eastAsia="思源黑体 CN Light" w:hAnsi="思源黑体 CN Light" w:cs="思源黑体 CN Light" w:hint="eastAsia"/>
          <w:color w:val="000000" w:themeColor="text1"/>
          <w:sz w:val="18"/>
          <w:szCs w:val="18"/>
        </w:rPr>
        <w:t>和帕尼单抗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Pr="00946105">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n</w:t>
      </w:r>
      <w:r>
        <w:rPr>
          <w:rFonts w:ascii="思源黑体 CN Light" w:eastAsia="思源黑体 CN Light" w:hAnsi="思源黑体 CN Light" w:cs="思源黑体 CN Light"/>
          <w:color w:val="000000" w:themeColor="text1"/>
          <w:sz w:val="18"/>
          <w:szCs w:val="18"/>
        </w:rPr>
        <w:t>corafenib</w:t>
      </w:r>
      <w:r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0290F987" w14:textId="77777777" w:rsidR="00025B64" w:rsidRDefault="00025B64" w:rsidP="00025B64">
      <w:pPr>
        <w:widowControl/>
        <w:jc w:val="left"/>
      </w:pPr>
      <w:r>
        <w:rPr>
          <w:noProof/>
        </w:rPr>
        <w:drawing>
          <wp:inline distT="0" distB="0" distL="0" distR="0" wp14:anchorId="4CE01735" wp14:editId="4BE73228">
            <wp:extent cx="6565900" cy="4456430"/>
            <wp:effectExtent l="0" t="0" r="6350" b="127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2C1F367A" w14:textId="77777777" w:rsidR="00025B64" w:rsidRDefault="00025B64" w:rsidP="00025B64">
      <w:pPr>
        <w:widowControl/>
        <w:jc w:val="left"/>
      </w:pPr>
      <w:r>
        <w:br w:type="page"/>
      </w:r>
    </w:p>
    <w:p w14:paraId="44E23E0B" w14:textId="100A84FC" w:rsidR="00E655D1" w:rsidRDefault="00E655D1" w:rsidP="00E655D1">
      <w:pPr>
        <w:rPr>
          <w:rFonts w:ascii="思源黑体 CN Bold" w:eastAsia="思源黑体 CN Bold" w:hAnsi="思源黑体 CN Bold"/>
          <w:b/>
          <w:bCs/>
          <w:color w:val="006600"/>
          <w:sz w:val="24"/>
          <w:szCs w:val="24"/>
        </w:rPr>
      </w:pPr>
      <w:r>
        <w:rPr>
          <w:rFonts w:ascii="思源黑体 CN Bold" w:eastAsia="思源黑体 CN Bold" w:hAnsi="思源黑体 CN Bold" w:hint="eastAsia"/>
          <w:b/>
          <w:bCs/>
          <w:color w:val="006600"/>
          <w:sz w:val="24"/>
          <w:szCs w:val="24"/>
        </w:rPr>
        <w:lastRenderedPageBreak/>
        <w:t>附录</w:t>
      </w:r>
      <w:r w:rsidR="00F47AE6">
        <w:rPr>
          <w:rFonts w:ascii="思源黑体 CN Bold" w:eastAsia="思源黑体 CN Bold" w:hAnsi="思源黑体 CN Bold"/>
          <w:b/>
          <w:bCs/>
          <w:color w:val="006600"/>
          <w:sz w:val="24"/>
          <w:szCs w:val="24"/>
        </w:rPr>
        <w:t>2</w:t>
      </w:r>
      <w:r>
        <w:rPr>
          <w:rFonts w:ascii="思源黑体 CN Bold" w:eastAsia="思源黑体 CN Bold" w:hAnsi="思源黑体 CN Bold" w:hint="eastAsia"/>
          <w:b/>
          <w:bCs/>
          <w:color w:val="006600"/>
          <w:sz w:val="24"/>
          <w:szCs w:val="24"/>
        </w:rPr>
        <w:t xml:space="preserve">  10个基因及相关检测意义</w:t>
      </w:r>
    </w:p>
    <w:p w14:paraId="3673102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EGFR</w:t>
      </w:r>
    </w:p>
    <w:p w14:paraId="77406290" w14:textId="5B80AB94" w:rsidR="00E655D1" w:rsidRDefault="00E655D1" w:rsidP="00E655D1">
      <w:pPr>
        <w:widowControl/>
        <w:spacing w:line="380" w:lineRule="exact"/>
        <w:jc w:val="left"/>
        <w:rPr>
          <w:rFonts w:ascii="思源黑体 CN Light" w:eastAsia="思源黑体 CN Light" w:hAnsi="思源黑体 CN Light" w:cs="思源黑体 CN Light"/>
          <w:b/>
          <w:bCs/>
          <w:color w:val="000000" w:themeColor="text1"/>
          <w:sz w:val="24"/>
          <w:szCs w:val="24"/>
        </w:rPr>
      </w:pPr>
      <w:r>
        <w:rPr>
          <w:noProof/>
        </w:rPr>
        <mc:AlternateContent>
          <mc:Choice Requires="wps">
            <w:drawing>
              <wp:inline distT="0" distB="0" distL="0" distR="0" wp14:anchorId="67683805" wp14:editId="33AEFF30">
                <wp:extent cx="5473700" cy="4445"/>
                <wp:effectExtent l="19050" t="19050" r="12700" b="14605"/>
                <wp:docPr id="235"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CD5BF6" id="直接连接符 2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C1234CE"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突变阳性的比例超过30%(PMID:</w:t>
      </w:r>
      <w:r>
        <w:t xml:space="preserve"> </w:t>
      </w:r>
      <w:r>
        <w:rPr>
          <w:rFonts w:ascii="思源黑体 CN Light" w:eastAsia="思源黑体 CN Light" w:hAnsi="思源黑体 CN Light" w:cs="思源黑体 CN Light" w:hint="eastAsia"/>
          <w:color w:val="000000" w:themeColor="text1"/>
          <w:sz w:val="18"/>
          <w:szCs w:val="18"/>
        </w:rPr>
        <w:t>24419411, PMID: 20526205)，其中肺腺癌的比例要明显高于肺鳞癌。肺癌中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6180C4D6" w14:textId="4274C8BC" w:rsidR="00E655D1" w:rsidRDefault="00E655D1" w:rsidP="00E655D1">
      <w:pPr>
        <w:widowControl/>
        <w:spacing w:line="360" w:lineRule="auto"/>
        <w:ind w:firstLineChars="200" w:firstLine="420"/>
        <w:jc w:val="left"/>
        <w:rPr>
          <w:rFonts w:ascii="Times New Roman" w:eastAsia="微软雅黑" w:hAnsi="Times New Roman"/>
          <w:color w:val="000000"/>
          <w:sz w:val="18"/>
          <w:szCs w:val="18"/>
          <w:lang w:val="en-GB"/>
        </w:rPr>
      </w:pPr>
      <w:r>
        <w:rPr>
          <w:rFonts w:hint="eastAsia"/>
          <w:noProof/>
        </w:rPr>
        <w:drawing>
          <wp:anchor distT="0" distB="0" distL="114300" distR="114300" simplePos="0" relativeHeight="252747776" behindDoc="1" locked="0" layoutInCell="1" allowOverlap="1" wp14:anchorId="243A0045" wp14:editId="1EA531D0">
            <wp:simplePos x="0" y="0"/>
            <wp:positionH relativeFrom="column">
              <wp:posOffset>710565</wp:posOffset>
            </wp:positionH>
            <wp:positionV relativeFrom="paragraph">
              <wp:posOffset>144780</wp:posOffset>
            </wp:positionV>
            <wp:extent cx="4229735" cy="2585085"/>
            <wp:effectExtent l="0" t="0" r="0" b="5715"/>
            <wp:wrapNone/>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735" cy="2585085"/>
                    </a:xfrm>
                    <a:prstGeom prst="rect">
                      <a:avLst/>
                    </a:prstGeom>
                    <a:noFill/>
                  </pic:spPr>
                </pic:pic>
              </a:graphicData>
            </a:graphic>
            <wp14:sizeRelH relativeFrom="page">
              <wp14:pctWidth>0</wp14:pctWidth>
            </wp14:sizeRelH>
            <wp14:sizeRelV relativeFrom="page">
              <wp14:pctHeight>0</wp14:pctHeight>
            </wp14:sizeRelV>
          </wp:anchor>
        </w:drawing>
      </w:r>
    </w:p>
    <w:p w14:paraId="240C2547"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0FEDEF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4CBCC98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18D10E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1BCF05D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7020470C"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21528E4F"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772A40FE"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0EB53552" w14:textId="77777777" w:rsidR="00E655D1" w:rsidRDefault="00E655D1" w:rsidP="00E655D1">
      <w:pPr>
        <w:widowControl/>
        <w:jc w:val="left"/>
        <w:rPr>
          <w:rFonts w:ascii="Times New Roman" w:eastAsia="微软雅黑" w:hAnsi="Times New Roman"/>
          <w:color w:val="000000"/>
          <w:sz w:val="18"/>
          <w:szCs w:val="18"/>
          <w:lang w:val="en-GB"/>
        </w:rPr>
      </w:pPr>
    </w:p>
    <w:p w14:paraId="58CB3D4A" w14:textId="77777777" w:rsidR="00E655D1" w:rsidRDefault="00E655D1" w:rsidP="00E655D1">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基因常见突变及位置(PMID:17318210) </w:t>
      </w:r>
    </w:p>
    <w:p w14:paraId="07FB2A0F" w14:textId="77777777" w:rsidR="00E655D1" w:rsidRDefault="00E655D1" w:rsidP="00E655D1">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L858R和Exon19del突变是最常见的两种肺癌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NMPA已经批准奥希替尼（Osimertinib）、吉非替尼（Gefitinib）、阿法替尼（Afatinib）、厄洛替尼（Erlotinib）、达可替尼（Dacomitinib）、埃克替尼（Icotinib）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同时NSCLC NCCN指南中也建议，</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基因的少见突变，约占</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阳性NSCLC患者的10％；并认为这些突变也与</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hint="eastAsia"/>
          <w:color w:val="000000" w:themeColor="text1"/>
          <w:sz w:val="18"/>
          <w:szCs w:val="18"/>
        </w:rPr>
        <w:b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T790M突变发生在20号外显子，为第一代和第二代EGFR-TKI类药物的主要耐药机制之一，《中国非小细胞肺癌患者EGFR T790M基因突变检测专家共识》中指出：目前已报道的EGFR-TKI耐药后组织样本的T790M突变阳性率基本在60%左右。FDA批准奥希替尼用于既往接受EGFR-TKI治疗时或治疗后进展的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0ACBBD3E" w14:textId="39B489C6" w:rsidR="00855500" w:rsidRDefault="00E655D1" w:rsidP="007E159C">
      <w:pPr>
        <w:widowControl/>
        <w:spacing w:line="380" w:lineRule="exact"/>
        <w:ind w:firstLineChars="250" w:firstLine="450"/>
        <w:rPr>
          <w:rFonts w:ascii="思源黑体 CN Bold" w:eastAsia="思源黑体 CN Bold" w:hAnsi="思源黑体 CN Bold" w:cs="思源黑体 CN Light"/>
          <w:b/>
          <w:bCs/>
          <w:i/>
          <w:i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FDA批准Amivantamab-vmjw（JNJ-6372）用于携带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rsidR="00855500">
        <w:rPr>
          <w:rFonts w:ascii="思源黑体 CN Bold" w:eastAsia="思源黑体 CN Bold" w:hAnsi="思源黑体 CN Bold" w:cs="思源黑体 CN Light"/>
          <w:b/>
          <w:bCs/>
          <w:i/>
          <w:iCs/>
          <w:color w:val="000000" w:themeColor="text1"/>
          <w:sz w:val="24"/>
          <w:szCs w:val="24"/>
        </w:rPr>
        <w:br w:type="page"/>
      </w:r>
    </w:p>
    <w:p w14:paraId="31F6804B" w14:textId="76AAA012" w:rsidR="00E655D1" w:rsidRDefault="00E655D1" w:rsidP="00E655D1">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58A4906A" w14:textId="47CB026E"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29127C" wp14:editId="62E35F47">
                <wp:extent cx="5473700" cy="4445"/>
                <wp:effectExtent l="19050" t="19050" r="12700" b="14605"/>
                <wp:docPr id="232"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BD8EF61" id="直接连接符 23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5242D"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3899AE1" w14:textId="5C46DAF8" w:rsidR="00E655D1" w:rsidRDefault="00E655D1" w:rsidP="00E655D1">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48800" behindDoc="1" locked="0" layoutInCell="1" allowOverlap="1" wp14:anchorId="22B6FA76" wp14:editId="7D98717E">
            <wp:simplePos x="0" y="0"/>
            <wp:positionH relativeFrom="column">
              <wp:posOffset>1510665</wp:posOffset>
            </wp:positionH>
            <wp:positionV relativeFrom="paragraph">
              <wp:posOffset>1077595</wp:posOffset>
            </wp:positionV>
            <wp:extent cx="3286125" cy="3145155"/>
            <wp:effectExtent l="0" t="0" r="9525" b="0"/>
            <wp:wrapTopAndBottom/>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融合突变(PMID: 22311682)，其中</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hint="eastAsia"/>
          <w:color w:val="000000" w:themeColor="text1"/>
          <w:sz w:val="18"/>
          <w:szCs w:val="18"/>
        </w:rPr>
        <w:t>:Exon13-</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:Exon20最为常见，约占突变总数的50%(PMID: 22311682)。大部分的融合断点均发生在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1077CFD" w14:textId="77777777" w:rsidR="00E655D1" w:rsidRDefault="00E655D1" w:rsidP="00E655D1">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color w:val="000000"/>
          <w:szCs w:val="21"/>
        </w:rPr>
        <w:t xml:space="preserve">  </w:t>
      </w:r>
      <w:r>
        <w:rPr>
          <w:rFonts w:ascii="Times New Roman" w:eastAsia="微软雅黑" w:hAnsi="Times New Roman"/>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 xml:space="preserve">融合突变构型(PMID: 22311682) </w:t>
      </w:r>
    </w:p>
    <w:p w14:paraId="6752A1D1" w14:textId="5E762148" w:rsidR="00E655D1" w:rsidRDefault="00E655D1" w:rsidP="00E655D1">
      <w:pPr>
        <w:widowControl/>
        <w:spacing w:line="380" w:lineRule="exact"/>
        <w:ind w:firstLineChars="200"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FDA已批准包括克唑替尼（Crizotinib）、塞瑞替尼（Ceritinib）、阿来替尼（Alectinib）、布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Brigatinib）和劳拉替尼（Lorlatinib）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替尼、劳拉替尼用于治疗，其他推荐用于一线治疗的药物还有塞瑞替尼，并认为特定条件下可以使用克唑替尼进行治疗。</w:t>
      </w:r>
    </w:p>
    <w:p w14:paraId="6816B9B2"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4ADEDBA6"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629D3E0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ROS1</w:t>
      </w:r>
      <w:r>
        <w:rPr>
          <w:rFonts w:ascii="思源黑体 CN Bold" w:eastAsia="思源黑体 CN Bold" w:hAnsi="思源黑体 CN Bold" w:cs="思源黑体 CN Light" w:hint="eastAsia"/>
          <w:b/>
          <w:bCs/>
          <w:color w:val="000000" w:themeColor="text1"/>
          <w:sz w:val="24"/>
          <w:szCs w:val="24"/>
        </w:rPr>
        <w:t xml:space="preserve"> </w:t>
      </w:r>
    </w:p>
    <w:p w14:paraId="45627541" w14:textId="5C47AD0B"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B34B6B" wp14:editId="691B6D94">
                <wp:extent cx="5473700" cy="4445"/>
                <wp:effectExtent l="19050" t="19050" r="12700"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7E78AAD"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D39141B" w14:textId="77777777" w:rsidR="00E655D1" w:rsidRDefault="00E655D1" w:rsidP="00E655D1">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基因编码一种受体酪氨酸激酶，同样属于胰岛素受体家族成员，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融合在脑胶质瘤、肺癌、胆管癌等多种肿瘤中都有报道(PMID: 12661006, PMID: 21253578, PMID: 18083107)，是一种重要的肿瘤驱动基因。</w:t>
      </w:r>
    </w:p>
    <w:p w14:paraId="41C53350" w14:textId="77777777" w:rsidR="00E655D1" w:rsidRDefault="00E655D1" w:rsidP="00E655D1">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融合突变在肺腺癌病例中的发生概率约为2-4%(PMID: 22215748)。其中最为常见的融合模式为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融合突变(PMID: 27256160)。大部分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454E664B" w14:textId="3FEFC54D" w:rsidR="00E655D1" w:rsidRDefault="00E655D1" w:rsidP="00E655D1">
      <w:pPr>
        <w:spacing w:line="380" w:lineRule="exact"/>
        <w:ind w:firstLine="360"/>
        <w:rPr>
          <w:rFonts w:ascii="Times New Roman" w:eastAsia="微软雅黑" w:hAnsi="Times New Roman"/>
          <w:color w:val="000000"/>
          <w:sz w:val="18"/>
          <w:szCs w:val="18"/>
        </w:rPr>
      </w:pPr>
      <w:r>
        <w:rPr>
          <w:noProof/>
        </w:rPr>
        <w:drawing>
          <wp:anchor distT="0" distB="0" distL="114300" distR="114300" simplePos="0" relativeHeight="252749824" behindDoc="0" locked="0" layoutInCell="1" allowOverlap="1" wp14:anchorId="59613DCF" wp14:editId="72158DD9">
            <wp:simplePos x="0" y="0"/>
            <wp:positionH relativeFrom="column">
              <wp:posOffset>1303020</wp:posOffset>
            </wp:positionH>
            <wp:positionV relativeFrom="paragraph">
              <wp:posOffset>154940</wp:posOffset>
            </wp:positionV>
            <wp:extent cx="3620135" cy="2656840"/>
            <wp:effectExtent l="0" t="0" r="0" b="0"/>
            <wp:wrapSquare wrapText="bothSides"/>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pic:spPr>
                </pic:pic>
              </a:graphicData>
            </a:graphic>
            <wp14:sizeRelH relativeFrom="page">
              <wp14:pctWidth>0</wp14:pctWidth>
            </wp14:sizeRelH>
            <wp14:sizeRelV relativeFrom="page">
              <wp14:pctHeight>0</wp14:pctHeight>
            </wp14:sizeRelV>
          </wp:anchor>
        </w:drawing>
      </w:r>
    </w:p>
    <w:p w14:paraId="6BB72A1A" w14:textId="77777777" w:rsidR="00E655D1" w:rsidRDefault="00E655D1" w:rsidP="00E655D1">
      <w:pPr>
        <w:spacing w:line="380" w:lineRule="exact"/>
        <w:ind w:firstLine="360"/>
        <w:rPr>
          <w:rFonts w:ascii="Times New Roman" w:eastAsia="微软雅黑" w:hAnsi="Times New Roman"/>
          <w:color w:val="000000"/>
          <w:sz w:val="18"/>
          <w:szCs w:val="18"/>
        </w:rPr>
      </w:pPr>
    </w:p>
    <w:p w14:paraId="6CD725FF" w14:textId="77777777" w:rsidR="00E655D1" w:rsidRDefault="00E655D1" w:rsidP="00E655D1">
      <w:pPr>
        <w:spacing w:line="380" w:lineRule="exact"/>
        <w:ind w:firstLine="360"/>
        <w:rPr>
          <w:rFonts w:ascii="Times New Roman" w:eastAsia="微软雅黑" w:hAnsi="Times New Roman"/>
          <w:color w:val="000000"/>
          <w:sz w:val="18"/>
          <w:szCs w:val="18"/>
        </w:rPr>
      </w:pPr>
    </w:p>
    <w:p w14:paraId="14D99FE6" w14:textId="77777777" w:rsidR="00E655D1" w:rsidRDefault="00E655D1" w:rsidP="00E655D1">
      <w:pPr>
        <w:spacing w:line="380" w:lineRule="exact"/>
        <w:ind w:firstLine="360"/>
        <w:rPr>
          <w:rFonts w:ascii="Times New Roman" w:eastAsia="微软雅黑" w:hAnsi="Times New Roman"/>
          <w:color w:val="000000"/>
          <w:sz w:val="18"/>
          <w:szCs w:val="18"/>
        </w:rPr>
      </w:pPr>
    </w:p>
    <w:p w14:paraId="7BD8028F" w14:textId="77777777" w:rsidR="00E655D1" w:rsidRDefault="00E655D1" w:rsidP="00E655D1">
      <w:pPr>
        <w:spacing w:line="380" w:lineRule="exact"/>
        <w:ind w:firstLine="360"/>
        <w:rPr>
          <w:rFonts w:ascii="Times New Roman" w:eastAsia="微软雅黑" w:hAnsi="Times New Roman"/>
          <w:color w:val="000000"/>
          <w:sz w:val="18"/>
          <w:szCs w:val="18"/>
        </w:rPr>
      </w:pPr>
    </w:p>
    <w:p w14:paraId="28E71725" w14:textId="77777777" w:rsidR="00E655D1" w:rsidRDefault="00E655D1" w:rsidP="00E655D1">
      <w:pPr>
        <w:spacing w:line="380" w:lineRule="exact"/>
        <w:ind w:firstLine="360"/>
        <w:rPr>
          <w:rFonts w:ascii="Times New Roman" w:eastAsia="微软雅黑" w:hAnsi="Times New Roman"/>
          <w:color w:val="000000"/>
          <w:sz w:val="18"/>
          <w:szCs w:val="18"/>
        </w:rPr>
      </w:pPr>
    </w:p>
    <w:p w14:paraId="446FAF32" w14:textId="77777777" w:rsidR="00E655D1" w:rsidRDefault="00E655D1" w:rsidP="00E655D1">
      <w:pPr>
        <w:spacing w:line="380" w:lineRule="exact"/>
        <w:ind w:firstLine="360"/>
        <w:rPr>
          <w:rFonts w:ascii="Times New Roman" w:eastAsia="微软雅黑" w:hAnsi="Times New Roman"/>
          <w:color w:val="000000"/>
          <w:sz w:val="18"/>
          <w:szCs w:val="18"/>
        </w:rPr>
      </w:pPr>
    </w:p>
    <w:p w14:paraId="0BA0F951" w14:textId="77777777" w:rsidR="00E655D1" w:rsidRDefault="00E655D1" w:rsidP="00E655D1">
      <w:pPr>
        <w:spacing w:line="380" w:lineRule="exact"/>
        <w:ind w:firstLine="360"/>
        <w:rPr>
          <w:rFonts w:ascii="Times New Roman" w:eastAsia="微软雅黑" w:hAnsi="Times New Roman"/>
          <w:color w:val="000000"/>
          <w:sz w:val="18"/>
          <w:szCs w:val="18"/>
        </w:rPr>
      </w:pPr>
    </w:p>
    <w:p w14:paraId="39895E56" w14:textId="77777777" w:rsidR="00E655D1" w:rsidRDefault="00E655D1" w:rsidP="00E655D1">
      <w:pPr>
        <w:spacing w:line="380" w:lineRule="exact"/>
        <w:ind w:firstLine="360"/>
        <w:rPr>
          <w:rFonts w:ascii="Times New Roman" w:eastAsia="微软雅黑" w:hAnsi="Times New Roman"/>
          <w:color w:val="000000"/>
          <w:sz w:val="18"/>
          <w:szCs w:val="18"/>
        </w:rPr>
      </w:pPr>
    </w:p>
    <w:p w14:paraId="65F4CEC6" w14:textId="77777777" w:rsidR="00E655D1" w:rsidRDefault="00E655D1" w:rsidP="00E655D1">
      <w:pPr>
        <w:spacing w:line="380" w:lineRule="exact"/>
        <w:ind w:firstLine="360"/>
        <w:rPr>
          <w:rFonts w:ascii="Times New Roman" w:eastAsia="微软雅黑" w:hAnsi="Times New Roman"/>
          <w:color w:val="000000"/>
          <w:sz w:val="18"/>
          <w:szCs w:val="18"/>
        </w:rPr>
      </w:pPr>
    </w:p>
    <w:p w14:paraId="7BAD7158" w14:textId="77777777" w:rsidR="00E655D1" w:rsidRDefault="00E655D1" w:rsidP="00E655D1">
      <w:pPr>
        <w:spacing w:line="380" w:lineRule="exact"/>
        <w:ind w:firstLine="360"/>
        <w:rPr>
          <w:rFonts w:ascii="Times New Roman" w:eastAsia="微软雅黑" w:hAnsi="Times New Roman"/>
          <w:color w:val="000000"/>
          <w:sz w:val="18"/>
          <w:szCs w:val="18"/>
        </w:rPr>
      </w:pPr>
    </w:p>
    <w:p w14:paraId="47E240FE" w14:textId="77777777" w:rsidR="00E655D1" w:rsidRDefault="00E655D1" w:rsidP="00E655D1">
      <w:pPr>
        <w:spacing w:line="380" w:lineRule="exact"/>
        <w:ind w:firstLine="360"/>
        <w:rPr>
          <w:rFonts w:ascii="Times New Roman" w:eastAsia="微软雅黑" w:hAnsi="Times New Roman"/>
          <w:color w:val="000000"/>
          <w:sz w:val="18"/>
          <w:szCs w:val="18"/>
        </w:rPr>
      </w:pPr>
    </w:p>
    <w:p w14:paraId="4DE42C36" w14:textId="77777777" w:rsidR="00E655D1" w:rsidRDefault="00E655D1" w:rsidP="00E655D1">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4580E89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目前FDA已经批准靶向药物克唑替尼（Crizotinib）和恩曲替尼（Entrectinib）用于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阳性的患者，NCCN指南优先推荐克唑替尼（Crizotinib）或恩曲替尼（Entrectinib）用于治疗，其他推荐用于一线治疗的药物还有塞瑞替尼（Ceritinib）；治疗进展后可考虑使用劳拉替尼（Lorlatinib）进行治疗。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抑制剂等(PMID: 22919003, PMID: 22617245)，但这一结论还有待进一步的探讨。</w:t>
      </w:r>
    </w:p>
    <w:p w14:paraId="7D679B94" w14:textId="77777777" w:rsidR="00E655D1" w:rsidRDefault="00E655D1" w:rsidP="00E655D1">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抑制剂如Repotrectinib，卡博替尼等可能能够克服其中部分位点的抗药性(PMID: 32269053, PMID: 25351743)。</w:t>
      </w:r>
    </w:p>
    <w:p w14:paraId="0AC87BD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4843E9B5"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RET</w:t>
      </w:r>
      <w:r>
        <w:rPr>
          <w:rFonts w:ascii="思源黑体 CN Bold" w:eastAsia="思源黑体 CN Bold" w:hAnsi="思源黑体 CN Bold" w:cs="思源黑体 CN Light" w:hint="eastAsia"/>
          <w:b/>
          <w:bCs/>
          <w:color w:val="000000" w:themeColor="text1"/>
          <w:sz w:val="24"/>
          <w:szCs w:val="24"/>
        </w:rPr>
        <w:t xml:space="preserve"> </w:t>
      </w:r>
    </w:p>
    <w:p w14:paraId="70698F3B" w14:textId="34FC412F"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028D044C" wp14:editId="07B1399F">
                <wp:extent cx="5473700" cy="4445"/>
                <wp:effectExtent l="19050" t="19050" r="12700" b="14605"/>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710CE3D" id="直接连接符 28"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CA8B96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基因突变有密切联系，包括甲状腺髓样癌、先天性巨结肠症、肺癌等(PMID: 22395697, PMID: 22395697)。</w:t>
      </w:r>
    </w:p>
    <w:p w14:paraId="0FDD7EB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融合突变的发生频率约为1.3%，其中绝大部分发生在腺癌病例中(PMID: 22194472)。所有融合模式中，以</w:t>
      </w:r>
      <w:r>
        <w:rPr>
          <w:rFonts w:ascii="思源黑体 CN Light" w:eastAsia="思源黑体 CN Light" w:hAnsi="思源黑体 CN Light" w:cs="思源黑体 CN Light" w:hint="eastAsia"/>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3F52BADF" w14:textId="6BE8D3E0"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04D21628" wp14:editId="63C08630">
            <wp:extent cx="4476750" cy="327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6750" cy="3276600"/>
                    </a:xfrm>
                    <a:prstGeom prst="rect">
                      <a:avLst/>
                    </a:prstGeom>
                    <a:noFill/>
                    <a:ln>
                      <a:noFill/>
                    </a:ln>
                  </pic:spPr>
                </pic:pic>
              </a:graphicData>
            </a:graphic>
          </wp:inline>
        </w:drawing>
      </w:r>
    </w:p>
    <w:p w14:paraId="63D7E409"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Pr>
          <w:rFonts w:ascii="思源黑体 CN Light" w:eastAsia="思源黑体 CN Light" w:hAnsi="思源黑体 CN Light" w:cs="思源黑体 CN Light" w:hint="eastAsia"/>
          <w:color w:val="000000" w:themeColor="text1"/>
          <w:sz w:val="18"/>
          <w:szCs w:val="18"/>
          <w:lang w:val="sv-SE"/>
        </w:rPr>
        <w:t xml:space="preserve">(PMID: 23533264) </w:t>
      </w:r>
    </w:p>
    <w:p w14:paraId="6C54241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color w:val="000000" w:themeColor="text1"/>
          <w:sz w:val="18"/>
          <w:szCs w:val="18"/>
          <w:lang w:val="sv-SE"/>
        </w:rPr>
        <w:t>FDA</w:t>
      </w:r>
      <w:r>
        <w:rPr>
          <w:rFonts w:ascii="思源黑体 CN Light" w:eastAsia="思源黑体 CN Light" w:hAnsi="思源黑体 CN Light" w:cs="思源黑体 CN Light" w:hint="eastAsia"/>
          <w:color w:val="000000" w:themeColor="text1"/>
          <w:sz w:val="18"/>
          <w:szCs w:val="18"/>
        </w:rPr>
        <w:t>已批准塞尔帕替尼</w:t>
      </w:r>
      <w:r>
        <w:rPr>
          <w:rFonts w:ascii="思源黑体 CN Light" w:eastAsia="思源黑体 CN Light" w:hAnsi="思源黑体 CN Light" w:cs="思源黑体 CN Light" w:hint="eastAsia"/>
          <w:color w:val="000000" w:themeColor="text1"/>
          <w:sz w:val="18"/>
          <w:szCs w:val="18"/>
          <w:lang w:val="sv-SE"/>
        </w:rPr>
        <w:t>(Selpercatinib)</w:t>
      </w:r>
      <w:r>
        <w:rPr>
          <w:rFonts w:ascii="思源黑体 CN Light" w:eastAsia="思源黑体 CN Light" w:hAnsi="思源黑体 CN Light" w:cs="思源黑体 CN Light" w:hint="eastAsia"/>
          <w:color w:val="000000" w:themeColor="text1"/>
          <w:sz w:val="18"/>
          <w:szCs w:val="18"/>
        </w:rPr>
        <w:t>、普拉替尼</w:t>
      </w:r>
      <w:r>
        <w:rPr>
          <w:rFonts w:ascii="思源黑体 CN Light" w:eastAsia="思源黑体 CN Light" w:hAnsi="思源黑体 CN Light" w:cs="思源黑体 CN Light" w:hint="eastAsia"/>
          <w:color w:val="000000" w:themeColor="text1"/>
          <w:sz w:val="18"/>
          <w:szCs w:val="18"/>
          <w:lang w:val="sv-SE"/>
        </w:rPr>
        <w:t>(Pralsetinib)</w:t>
      </w:r>
      <w:r>
        <w:rPr>
          <w:rFonts w:ascii="思源黑体 CN Light" w:eastAsia="思源黑体 CN Light" w:hAnsi="思源黑体 CN Light" w:cs="思源黑体 CN Light" w:hint="eastAsia"/>
          <w:color w:val="000000" w:themeColor="text1"/>
          <w:sz w:val="18"/>
          <w:szCs w:val="18"/>
        </w:rPr>
        <w:t>用于治疗携带</w:t>
      </w:r>
      <w:r>
        <w:rPr>
          <w:rFonts w:ascii="思源黑体 CN Light" w:eastAsia="思源黑体 CN Light" w:hAnsi="思源黑体 CN Light" w:cs="思源黑体 CN Light" w:hint="eastAsia"/>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基因融合阳性的转移性非小细胞肺癌</w:t>
      </w:r>
      <w:r>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的成人患者。此外NCCN非小细胞肺癌指南中也建议将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优先推荐塞尔帕替尼和普拉替尼用于一线治疗，并认为特定条件下可以使用卡博替尼（Cabozantinib）和凡德他尼（Vandetanib）治疗。此外，FDA还批准塞尔帕替尼和普拉替尼用于治疗晚期或转移性RET突变型甲状腺髓样癌（MTC）的成人和儿童患者。</w:t>
      </w:r>
    </w:p>
    <w:p w14:paraId="72F9FCCB"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B63E19E"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KRAS</w:t>
      </w:r>
      <w:r>
        <w:rPr>
          <w:rFonts w:ascii="思源黑体 CN Bold" w:eastAsia="思源黑体 CN Bold" w:hAnsi="思源黑体 CN Bold" w:cs="思源黑体 CN Light" w:hint="eastAsia"/>
          <w:b/>
          <w:bCs/>
          <w:color w:val="000000" w:themeColor="text1"/>
          <w:sz w:val="24"/>
          <w:szCs w:val="24"/>
        </w:rPr>
        <w:t xml:space="preserve"> </w:t>
      </w:r>
    </w:p>
    <w:p w14:paraId="41D35D90" w14:textId="3CDD7248"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76EA7FC5" wp14:editId="3B4ABA64">
                <wp:extent cx="5473700" cy="4445"/>
                <wp:effectExtent l="19050" t="19050" r="12700" b="14605"/>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78D71DF" id="直接连接符 2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4B93E3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3193D8AF" w14:textId="63226AF9"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0848" behindDoc="0" locked="0" layoutInCell="1" allowOverlap="1" wp14:anchorId="1D349032" wp14:editId="0CD504B6">
            <wp:simplePos x="0" y="0"/>
            <wp:positionH relativeFrom="column">
              <wp:posOffset>457200</wp:posOffset>
            </wp:positionH>
            <wp:positionV relativeFrom="paragraph">
              <wp:posOffset>791845</wp:posOffset>
            </wp:positionV>
            <wp:extent cx="5133975" cy="3123565"/>
            <wp:effectExtent l="0" t="0" r="9525" b="63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突变的发生频率约为15–25%(PMID: 12460918, PMID: 18794081)，主要的发生位置为Exon2或3的第12、13及61号密码子，这一区域属于GTP的结合域。</w:t>
      </w:r>
    </w:p>
    <w:p w14:paraId="0FEC8738" w14:textId="77777777"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信号转导通路(PMID: 2199829) </w:t>
      </w:r>
    </w:p>
    <w:p w14:paraId="000C3A6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野生型的患者预后较差(PMID: 18349398)；另一方面，如果肺癌中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-TKI药物如厄洛替尼或吉非替尼等的治疗耐药，多项临床研究均支持这一结论(PMID: 16043828, PMID: 26837474)，当然肺癌中同时发生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突变的概率也比较低。在NCCN肺癌指南中建议肺癌患者在用药前对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的突变情况进行检测(PMID: 26957612)。目前FDA已批准Sotorasib（AMG 510）上市，用于治疗既往至少接受过一次系统治疗的携带KRAS G12C突变的局部晚期或转移性非小细胞肺癌(NSCLC)患者。</w:t>
      </w:r>
    </w:p>
    <w:p w14:paraId="702A1B3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的突变频率约为40%(PMID: 18316791, PMID: </w:t>
      </w:r>
      <w:r>
        <w:t>24024839</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抗体类药物如西妥昔单抗、帕尼单抗不敏感(PMID: 25088940, PMID: 25088940)。因此结直肠癌NCCN指南认为，携带KRAS或NRAS基因的2/3/4号外显子突变的结直肠癌患者不能使用西妥昔单抗或帕尼单抗进行治疗。</w:t>
      </w:r>
    </w:p>
    <w:p w14:paraId="1A633952"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6B9AB75C"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BRAF</w:t>
      </w:r>
      <w:r>
        <w:rPr>
          <w:rFonts w:ascii="思源黑体 CN Bold" w:eastAsia="思源黑体 CN Bold" w:hAnsi="思源黑体 CN Bold" w:cs="思源黑体 CN Light" w:hint="eastAsia"/>
          <w:b/>
          <w:bCs/>
          <w:color w:val="000000" w:themeColor="text1"/>
          <w:sz w:val="24"/>
          <w:szCs w:val="24"/>
        </w:rPr>
        <w:t xml:space="preserve"> </w:t>
      </w:r>
    </w:p>
    <w:p w14:paraId="29792395" w14:textId="30FA01AB"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048CA0AA" wp14:editId="4254241B">
                <wp:extent cx="5473700" cy="4445"/>
                <wp:effectExtent l="19050" t="19050" r="12700" b="1460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E0BFB4"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56D8FB"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49CEE47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基因突变在多种肿瘤中均有报道，包括黑色素瘤(PMID: 19537845)、肺癌、结直肠癌(PMID: 23833300)等，是一种常见的原癌基因。该基因在NSCLC中突变的发生频率为1–4%(PMID: 22554099)，其中以V600E最为常见，约占突变总数的55%(PMID: 22554099)。其它的一些突变如L597V，Y472C，G469A等则相对较为罕见，大部分的突变主要发生在BRAF的蛋白激酶结构域。</w:t>
      </w:r>
    </w:p>
    <w:p w14:paraId="211F3D17" w14:textId="215B8454" w:rsidR="00E655D1" w:rsidRDefault="00E655D1" w:rsidP="00E655D1">
      <w:pPr>
        <w:spacing w:line="360" w:lineRule="auto"/>
        <w:ind w:firstLineChars="200" w:firstLine="420"/>
        <w:jc w:val="center"/>
        <w:rPr>
          <w:rFonts w:ascii="Times New Roman" w:eastAsia="微软雅黑" w:hAnsi="Times New Roman"/>
          <w:sz w:val="18"/>
          <w:szCs w:val="18"/>
        </w:rPr>
      </w:pPr>
      <w:r>
        <w:rPr>
          <w:rFonts w:hint="eastAsia"/>
          <w:noProof/>
        </w:rPr>
        <w:drawing>
          <wp:anchor distT="0" distB="0" distL="114300" distR="114300" simplePos="0" relativeHeight="252751872" behindDoc="0" locked="0" layoutInCell="1" allowOverlap="1" wp14:anchorId="21FC4CB6" wp14:editId="5027C91F">
            <wp:simplePos x="0" y="0"/>
            <wp:positionH relativeFrom="column">
              <wp:posOffset>590550</wp:posOffset>
            </wp:positionH>
            <wp:positionV relativeFrom="paragraph">
              <wp:posOffset>32385</wp:posOffset>
            </wp:positionV>
            <wp:extent cx="4476750" cy="2714625"/>
            <wp:effectExtent l="0" t="0" r="0" b="952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V600E突变及其信号转导通路(PMID: 23524406)</w:t>
      </w:r>
      <w:r>
        <w:rPr>
          <w:rFonts w:ascii="Times New Roman" w:eastAsia="微软雅黑" w:hAnsi="Times New Roman"/>
          <w:sz w:val="18"/>
          <w:szCs w:val="18"/>
        </w:rPr>
        <w:t xml:space="preserve"> </w:t>
      </w:r>
    </w:p>
    <w:p w14:paraId="467754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p>
    <w:p w14:paraId="6ADE6A2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突变同样存在于8-15%结直肠癌病例中(PMID: 23833300)，并且主要也以V600E突变为主。目前FDA批准康奈非尼+西妥昔单抗用于携带BRAF V600E突变的转移性结直肠癌患者的治疗。结直肠癌NCCN指南则推荐康奈非尼+西妥昔单抗或帕尼单抗用于该类患者的治疗。</w:t>
      </w:r>
    </w:p>
    <w:p w14:paraId="719A3D9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w:t>
      </w:r>
    </w:p>
    <w:p w14:paraId="4538CBE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2EF329DF"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MET</w:t>
      </w:r>
    </w:p>
    <w:p w14:paraId="419A1865" w14:textId="77AFE18C"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717A95F" wp14:editId="24CA15B7">
                <wp:extent cx="5473700" cy="4445"/>
                <wp:effectExtent l="19050" t="19050" r="12700" b="14605"/>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A0AB43F" id="直接连接符 2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FA6A0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基因扩增或蛋白过表达，在NSCLC中，</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p>
    <w:p w14:paraId="4654FA8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基因扩增在初发性的NSCLC中的发生频率约为2~4%，而在经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-TKI治疗而产生获得性耐药性的NSCLC病例中达到5~20%(PMID: 17463250, PMID: 20107422)。</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基因扩增可能导致EGFR信号转导通路的下游信号途径活化，是引发肿瘤细胞对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TKIs类药物的耐药性的重要机制之一。对于患者的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451B5D9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NCCN指南指出，对于携带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扩增等耐药机制的检测；对于高水平</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扩增的转移性NSCLC患者，推荐使用克唑替尼、卡马替尼进行治疗。</w:t>
      </w:r>
    </w:p>
    <w:p w14:paraId="45E32AB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6E9E6A0" w14:textId="2BF169CA"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69BF2C0" wp14:editId="446D30AE">
            <wp:extent cx="5105400" cy="3095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5400" cy="3095625"/>
                    </a:xfrm>
                    <a:prstGeom prst="rect">
                      <a:avLst/>
                    </a:prstGeom>
                    <a:noFill/>
                    <a:ln>
                      <a:noFill/>
                    </a:ln>
                  </pic:spPr>
                </pic:pic>
              </a:graphicData>
            </a:graphic>
          </wp:inline>
        </w:drawing>
      </w:r>
    </w:p>
    <w:p w14:paraId="46415A8C"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Exon14 skipping的突变位置示意图(PMID: 16397241) </w:t>
      </w:r>
    </w:p>
    <w:p w14:paraId="543B7F34"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14外显子跳跃突变（Exon14 skipping）在肺腺癌中的发生频率为3~4%（PMID: 16397241, PMID: 17471238)</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基因致癌活性（PMID: 22761469）。目前已经发现100多种可能导致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基因14外显子跳跃的突变情况（PMID: 16397241）。</w:t>
      </w:r>
    </w:p>
    <w:p w14:paraId="098BDFA3"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FDA批准卡马替尼和特泊替尼、NMPA批准赛沃替尼用于</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Pr>
          <w:rFonts w:ascii="思源黑体 CN Light" w:eastAsia="思源黑体 CN Light" w:hAnsi="思源黑体 CN Light" w:cs="思源黑体 CN Light" w:hint="eastAsia"/>
          <w:i/>
          <w:color w:val="000000" w:themeColor="text1"/>
          <w:sz w:val="18"/>
          <w:szCs w:val="18"/>
        </w:rPr>
        <w:t xml:space="preserve">MET </w:t>
      </w:r>
      <w:r>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p>
    <w:p w14:paraId="560F195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1C4C60D2"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bookmarkStart w:id="47" w:name="_Hlk56189537"/>
      <w:r>
        <w:rPr>
          <w:rFonts w:ascii="思源黑体 CN Bold" w:eastAsia="思源黑体 CN Bold" w:hAnsi="思源黑体 CN Bold" w:cs="思源黑体 CN Light" w:hint="eastAsia"/>
          <w:b/>
          <w:bCs/>
          <w:i/>
          <w:iCs/>
          <w:color w:val="000000" w:themeColor="text1"/>
          <w:sz w:val="24"/>
          <w:szCs w:val="24"/>
        </w:rPr>
        <w:lastRenderedPageBreak/>
        <w:t xml:space="preserve">ERBB2 </w:t>
      </w:r>
      <w:r>
        <w:rPr>
          <w:rFonts w:ascii="思源黑体 CN Bold" w:eastAsia="思源黑体 CN Bold" w:hAnsi="思源黑体 CN Bold" w:cs="思源黑体 CN Light" w:hint="eastAsia"/>
          <w:b/>
          <w:bCs/>
          <w:color w:val="000000" w:themeColor="text1"/>
          <w:sz w:val="24"/>
          <w:szCs w:val="24"/>
        </w:rPr>
        <w:t>(</w:t>
      </w:r>
      <w:r>
        <w:rPr>
          <w:rFonts w:ascii="思源黑体 CN Bold" w:eastAsia="思源黑体 CN Bold" w:hAnsi="思源黑体 CN Bold" w:cs="思源黑体 CN Light" w:hint="eastAsia"/>
          <w:b/>
          <w:bCs/>
          <w:i/>
          <w:iCs/>
          <w:color w:val="000000" w:themeColor="text1"/>
          <w:sz w:val="24"/>
          <w:szCs w:val="24"/>
        </w:rPr>
        <w:t>HER2</w:t>
      </w:r>
      <w:r>
        <w:rPr>
          <w:rFonts w:ascii="思源黑体 CN Bold" w:eastAsia="思源黑体 CN Bold" w:hAnsi="思源黑体 CN Bold" w:cs="思源黑体 CN Light" w:hint="eastAsia"/>
          <w:b/>
          <w:bCs/>
          <w:color w:val="000000" w:themeColor="text1"/>
          <w:sz w:val="24"/>
          <w:szCs w:val="24"/>
        </w:rPr>
        <w:t xml:space="preserve">) </w:t>
      </w:r>
    </w:p>
    <w:bookmarkEnd w:id="47"/>
    <w:p w14:paraId="392B2AF0" w14:textId="3FD7EE02"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11C997C0" wp14:editId="29265D59">
                <wp:extent cx="5473700" cy="4445"/>
                <wp:effectExtent l="19050" t="19050" r="12700" b="14605"/>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AB561C8" id="直接连接符 2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81AFA1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基因的扩增或突变参与多种肿瘤的发生与发展，包括乳腺癌、胃癌和肺癌等(PMID: 16988931)，是一种重要的肿瘤驱动基因。</w:t>
      </w:r>
    </w:p>
    <w:p w14:paraId="4DF89048" w14:textId="3ADB8F7B"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2896" behindDoc="0" locked="0" layoutInCell="1" allowOverlap="1" wp14:anchorId="7DCF6C59" wp14:editId="0620FECC">
            <wp:simplePos x="0" y="0"/>
            <wp:positionH relativeFrom="column">
              <wp:posOffset>15875</wp:posOffset>
            </wp:positionH>
            <wp:positionV relativeFrom="paragraph">
              <wp:posOffset>1092200</wp:posOffset>
            </wp:positionV>
            <wp:extent cx="5476875" cy="2800350"/>
            <wp:effectExtent l="0" t="0" r="952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基因突变在NSCLC中的发生概率较低，约2–4%(PMID: 22325357)，其中绝大部分为</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Exon20插入突变，约占相应突变总数的83~100%(PMID: 22325357, PMID: 23610105)</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53C3EAC7" w14:textId="77777777" w:rsidR="00E655D1" w:rsidRDefault="00E655D1" w:rsidP="00E655D1">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E12BF38" w14:textId="77777777" w:rsidR="00E655D1" w:rsidRDefault="00E655D1" w:rsidP="00E655D1">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Exon20插入突变类型(PMID: 22325357) </w:t>
      </w:r>
    </w:p>
    <w:p w14:paraId="503E8289"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NCCN非小细胞肺癌指南推荐恩美曲妥珠单抗（Ado-trastuzumab emtansine）和Fam-trastuzumab deruxtecan-nxki，用于携带</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基因突变的非小细胞肺癌患者的治疗。多项研究认为，二代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Exon20插入突变阳性的NSCLC患者具有一定的疗效。在一项临床II期实验中，该突变阳性的3名晚期NSCLC患者在接受阿法替尼后病情呈现出部分缓解（PMID: 18948947）；在另一项回顾性研究中，4名患者在接受阿法替尼单药治疗后病情均得到良好控制(PMID: 23515407)。</w:t>
      </w:r>
    </w:p>
    <w:p w14:paraId="0922AEA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Exon20插入阳性的NSCLC患者也有一定疗效，在一项回顾性研究中，15名该突变阳性的NSCLC患者在使用曲妥珠单抗联合化疗用药后呈现出96%疾病控制率(PMID: 23515407)。</w:t>
      </w:r>
    </w:p>
    <w:p w14:paraId="1292A07F"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FDA已批准Fam-trastuzumab deruxtecan-nxki用于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过表达的转移性胃腺癌或胃食管腺癌的患者的治疗。NMPA批准维迪西妥单抗（Disitamab vedotin）用于至少接受过2种系统化疗的</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过表达的胃腺癌患者的一线治疗，推荐Fam-trastuzumab deruxtecan-nxki用于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过表达的腺癌患者的二线治疗。</w:t>
      </w:r>
    </w:p>
    <w:p w14:paraId="1E23F697"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结直肠癌NCCN指南推荐</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扩增且</w:t>
      </w:r>
      <w:r>
        <w:rPr>
          <w:rFonts w:ascii="思源黑体 CN Light" w:eastAsia="思源黑体 CN Light" w:hAnsi="思源黑体 CN Light" w:cs="思源黑体 CN Light" w:hint="eastAsia"/>
          <w:i/>
          <w:color w:val="000000" w:themeColor="text1"/>
          <w:sz w:val="18"/>
          <w:szCs w:val="18"/>
        </w:rPr>
        <w:t>RAS/BRAF</w:t>
      </w:r>
      <w:r>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64B7B926"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阳性（过表达或扩增）的转移性乳腺癌患者的治疗。</w:t>
      </w:r>
    </w:p>
    <w:p w14:paraId="7746CCC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22AF6A9"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NRAS</w:t>
      </w:r>
    </w:p>
    <w:p w14:paraId="7545A1B6" w14:textId="5B2555AD"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197C9D1A" wp14:editId="427344DB">
                <wp:extent cx="5473700" cy="4445"/>
                <wp:effectExtent l="19050" t="19050" r="12700" b="14605"/>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5C172EE" id="直接连接符 17"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0B59A7C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09852222"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突变在NSCLC中发生频率较低，仅为1%左右(PMID: 12460918, PMID: 21305640)，且主要发生在Exon2或3的第12及61号密码子上，这一区域属于GTP结合结构域。</w:t>
      </w:r>
    </w:p>
    <w:p w14:paraId="537B1A5D" w14:textId="0A877305"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RAS信号转导通路(PMID: 2199829)</w:t>
      </w:r>
      <w:r>
        <w:rPr>
          <w:rFonts w:ascii="思源黑体 CN Light" w:eastAsia="思源黑体 CN Light" w:hAnsi="思源黑体 CN Light" w:cs="思源黑体 CN Light" w:hint="eastAsia"/>
          <w:noProof/>
          <w:color w:val="000000" w:themeColor="text1"/>
          <w:sz w:val="18"/>
          <w:szCs w:val="18"/>
        </w:rPr>
        <w:t xml:space="preserve"> </w:t>
      </w:r>
      <w:r>
        <w:rPr>
          <w:rFonts w:hint="eastAsia"/>
          <w:noProof/>
        </w:rPr>
        <w:drawing>
          <wp:anchor distT="0" distB="0" distL="114300" distR="114300" simplePos="0" relativeHeight="252753920" behindDoc="0" locked="0" layoutInCell="1" allowOverlap="1" wp14:anchorId="5CA3B134" wp14:editId="6AF3155D">
            <wp:simplePos x="0" y="0"/>
            <wp:positionH relativeFrom="column">
              <wp:posOffset>152400</wp:posOffset>
            </wp:positionH>
            <wp:positionV relativeFrom="paragraph">
              <wp:posOffset>124460</wp:posOffset>
            </wp:positionV>
            <wp:extent cx="5181600" cy="3152775"/>
            <wp:effectExtent l="0" t="0" r="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pic:spPr>
                </pic:pic>
              </a:graphicData>
            </a:graphic>
            <wp14:sizeRelH relativeFrom="page">
              <wp14:pctWidth>0</wp14:pctWidth>
            </wp14:sizeRelH>
            <wp14:sizeRelV relativeFrom="page">
              <wp14:pctHeight>0</wp14:pctHeight>
            </wp14:sizeRelV>
          </wp:anchor>
        </w:drawing>
      </w:r>
    </w:p>
    <w:p w14:paraId="34AF3B7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突变阳性的肺癌细胞系对于MEK抑制剂（司美替尼和曲美替尼）表现敏感(PMID: 15016963)。</w:t>
      </w:r>
    </w:p>
    <w:p w14:paraId="41897B0E"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在结直肠癌患者中的突变率相对较高，约为1～6%，主要发生位置为2~4号外显子(PMID:21430269)，同时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抗体类药物耐药(PMID: 25088940)。目前NCCN以及EMEA（欧洲药品评估局）也将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5242A9B7"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结直肠癌NCCN指南认为，携带</w:t>
      </w:r>
      <w:r>
        <w:rPr>
          <w:rFonts w:ascii="思源黑体 CN Light" w:eastAsia="思源黑体 CN Light" w:hAnsi="思源黑体 CN Light" w:cs="思源黑体 CN Light" w:hint="eastAsia"/>
          <w:i/>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基因的2/3/4号外显子突变的结直肠癌患者不能使用西妥昔单抗或帕尼单抗进行治疗。黑色素瘤NCCN指南指出，MEK抑制剂可能在少数</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突变的皮肤黑色素瘤患者中产生应答(PMID:</w:t>
      </w:r>
      <w:r>
        <w:t xml:space="preserve"> </w:t>
      </w:r>
      <w:r>
        <w:rPr>
          <w:rFonts w:ascii="思源黑体 CN Light" w:eastAsia="思源黑体 CN Light" w:hAnsi="思源黑体 CN Light" w:cs="思源黑体 CN Light" w:hint="eastAsia"/>
          <w:color w:val="000000" w:themeColor="text1"/>
          <w:sz w:val="18"/>
          <w:szCs w:val="18"/>
        </w:rPr>
        <w:t>28284557)。</w:t>
      </w:r>
    </w:p>
    <w:p w14:paraId="6275C551"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5B1FAD95" w14:textId="77777777" w:rsidR="00E655D1" w:rsidRDefault="00E655D1" w:rsidP="00E655D1">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PIK3CA</w:t>
      </w:r>
    </w:p>
    <w:p w14:paraId="69532251" w14:textId="4BF0AFAC" w:rsidR="00E655D1" w:rsidRDefault="00E655D1" w:rsidP="00E655D1">
      <w:pPr>
        <w:spacing w:line="360" w:lineRule="auto"/>
        <w:rPr>
          <w:rFonts w:ascii="Times New Roman" w:eastAsia="微软雅黑" w:hAnsi="Times New Roman"/>
        </w:rPr>
      </w:pPr>
      <w:r>
        <w:rPr>
          <w:noProof/>
        </w:rPr>
        <mc:AlternateContent>
          <mc:Choice Requires="wps">
            <w:drawing>
              <wp:inline distT="0" distB="0" distL="0" distR="0" wp14:anchorId="0ED21207" wp14:editId="5284CE71">
                <wp:extent cx="5473700" cy="4445"/>
                <wp:effectExtent l="19050" t="19050" r="12700" b="14605"/>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FC1EF1"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5585A9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199717B0" w14:textId="0A3CB7BA"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4944" behindDoc="0" locked="0" layoutInCell="1" allowOverlap="1" wp14:anchorId="2C0A4CDE" wp14:editId="6F90348B">
            <wp:simplePos x="0" y="0"/>
            <wp:positionH relativeFrom="column">
              <wp:posOffset>1106170</wp:posOffset>
            </wp:positionH>
            <wp:positionV relativeFrom="paragraph">
              <wp:posOffset>1356995</wp:posOffset>
            </wp:positionV>
            <wp:extent cx="3789680" cy="3181350"/>
            <wp:effectExtent l="0" t="0" r="127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突变在NSCLC中的发生频率约为1~3%(PMID: 16906227)，其中大部分发生在编码螺旋结构域的第10号外显子以及编码蛋白激酶结构域的第20号外显子上。值得注意的是，在接受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-TKI产生次生抗性的重要机制之一(PMID: 19513541)。而且在一项临床前研究中，研究者将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-TKI产生了明显的耐药性(PMID:19029981)。不过目前关于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54747874" w14:textId="77777777" w:rsidR="00E655D1" w:rsidRDefault="00E655D1" w:rsidP="00E655D1">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-TKI可能的获得性耐药机制(PMID: 19513541) </w:t>
      </w:r>
    </w:p>
    <w:p w14:paraId="133DD8D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目前FDA已批准Alpelisib联合氟维司群（Fulvestrant）治疗携带</w:t>
      </w:r>
      <w:r>
        <w:rPr>
          <w:rFonts w:ascii="思源黑体 CN Light" w:eastAsia="思源黑体 CN Light" w:hAnsi="思源黑体 CN Light" w:cs="思源黑体 CN Light" w:hint="eastAsia"/>
          <w:i/>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6B4ED7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NCCN推荐Alpelisib+氟维司群作为ER和/或PR阳性、</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563FD4AE" w14:textId="77D2B846" w:rsidR="00E655D1" w:rsidRPr="00291568" w:rsidRDefault="00E655D1"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E655D1" w:rsidRPr="00291568" w:rsidSect="004D7AE7">
          <w:pgSz w:w="11906" w:h="16838"/>
          <w:pgMar w:top="1361" w:right="782" w:bottom="794" w:left="782" w:header="567" w:footer="567" w:gutter="0"/>
          <w:cols w:space="720"/>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突变的肺癌细胞系对PIK3/mTOR双抑制剂PI-103表现敏感(PMID: 21642685)；而在另一项动物实验模型中，PI3K/mTOR 双抑制剂NVP-BEZ235也展现了对于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阳性肿瘤的良好的抑制作用(PMID: 18955458)。可惜目前并没有哪一种药物有足够的临床实验研究数据来证明其有效性。</w:t>
      </w:r>
    </w:p>
    <w:bookmarkEnd w:id="44"/>
    <w:p w14:paraId="0F673FC8" w14:textId="620AEF28" w:rsidR="00162D39" w:rsidRPr="003B6192" w:rsidRDefault="00162D39" w:rsidP="0011707D">
      <w:pPr>
        <w:widowControl/>
        <w:jc w:val="left"/>
      </w:pPr>
    </w:p>
    <w:sectPr w:rsidR="00162D39" w:rsidRPr="003B6192" w:rsidSect="004D7AE7">
      <w:headerReference w:type="even" r:id="rId2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2D8C5" w14:textId="77777777" w:rsidR="00182850" w:rsidRDefault="00182850" w:rsidP="00041371">
      <w:r>
        <w:separator/>
      </w:r>
    </w:p>
  </w:endnote>
  <w:endnote w:type="continuationSeparator" w:id="0">
    <w:p w14:paraId="346814BF" w14:textId="77777777" w:rsidR="00182850" w:rsidRDefault="0018285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55F5E115" w:rsidR="00A11816" w:rsidRPr="005E56BF" w:rsidRDefault="00000000" w:rsidP="0011707D">
                    <w:pPr>
                      <w:wordWrap w:val="0"/>
                      <w:spacing w:line="240" w:lineRule="exact"/>
                      <w:jc w:val="right"/>
                      <w:rPr>
                        <w:rFonts w:ascii="思源黑体 CN Light" w:eastAsia="思源黑体 CN Light" w:hAnsi="思源黑体 CN Light"/>
                      </w:rPr>
                    </w:pPr>
                    <w:sdt>
                      <w:sdtPr>
                        <w:rPr>
                          <w:sz w:val="18"/>
                          <w:szCs w:val="18"/>
                        </w:rPr>
                        <w:id w:val="1869416764"/>
                        <w:docPartObj>
                          <w:docPartGallery w:val="AutoText"/>
                        </w:docPartObj>
                      </w:sdtPr>
                      <w:sdtEndPr>
                        <w:rPr>
                          <w:rFonts w:ascii="思源黑体 CN Light" w:eastAsia="思源黑体 CN Light" w:hAnsi="思源黑体 CN Light"/>
                          <w:sz w:val="21"/>
                          <w:szCs w:val="22"/>
                        </w:rPr>
                      </w:sdtEndPr>
                      <w:sdtContent>
                        <w:r w:rsidR="0011707D">
                          <w:rPr>
                            <w:rFonts w:ascii="思源黑体 CN Normal" w:eastAsia="思源黑体 CN Normal" w:hAnsi="思源黑体 CN Normal"/>
                            <w:b/>
                            <w:bCs/>
                          </w:rPr>
                          <w:fldChar w:fldCharType="begin"/>
                        </w:r>
                        <w:r w:rsidR="0011707D">
                          <w:rPr>
                            <w:rFonts w:ascii="思源黑体 CN Normal" w:eastAsia="思源黑体 CN Normal" w:hAnsi="思源黑体 CN Normal"/>
                            <w:b/>
                            <w:bCs/>
                          </w:rPr>
                          <w:instrText>PAGE</w:instrText>
                        </w:r>
                        <w:r w:rsidR="0011707D">
                          <w:rPr>
                            <w:rFonts w:ascii="思源黑体 CN Normal" w:eastAsia="思源黑体 CN Normal" w:hAnsi="思源黑体 CN Normal"/>
                            <w:b/>
                            <w:bCs/>
                          </w:rPr>
                          <w:fldChar w:fldCharType="separate"/>
                        </w:r>
                        <w:r w:rsidR="0011707D">
                          <w:rPr>
                            <w:rFonts w:ascii="思源黑体 CN Normal" w:eastAsia="思源黑体 CN Normal" w:hAnsi="思源黑体 CN Normal"/>
                            <w:b/>
                            <w:bCs/>
                          </w:rPr>
                          <w:t>1</w:t>
                        </w:r>
                        <w:r w:rsidR="0011707D">
                          <w:rPr>
                            <w:rFonts w:ascii="思源黑体 CN Normal" w:eastAsia="思源黑体 CN Normal" w:hAnsi="思源黑体 CN Normal"/>
                            <w:b/>
                            <w:bCs/>
                          </w:rPr>
                          <w:fldChar w:fldCharType="end"/>
                        </w:r>
                        <w:r w:rsidR="0011707D">
                          <w:rPr>
                            <w:rFonts w:ascii="思源黑体 CN Normal" w:eastAsia="思源黑体 CN Normal" w:hAnsi="思源黑体 CN Normal"/>
                            <w:b/>
                            <w:bCs/>
                          </w:rPr>
                          <w:t xml:space="preserve"> / </w:t>
                        </w:r>
                        <w:r w:rsidR="0011707D">
                          <w:rPr>
                            <w:rFonts w:ascii="思源黑体 CN Normal" w:eastAsia="思源黑体 CN Normal" w:hAnsi="思源黑体 CN Normal"/>
                            <w:b/>
                            <w:bCs/>
                          </w:rPr>
                          <w:fldChar w:fldCharType="begin"/>
                        </w:r>
                        <w:r w:rsidR="0011707D">
                          <w:rPr>
                            <w:rFonts w:ascii="思源黑体 CN Normal" w:eastAsia="思源黑体 CN Normal" w:hAnsi="思源黑体 CN Normal"/>
                            <w:b/>
                            <w:bCs/>
                          </w:rPr>
                          <w:instrText>=</w:instrText>
                        </w:r>
                        <w:r w:rsidR="0011707D">
                          <w:rPr>
                            <w:rFonts w:ascii="思源黑体 CN Normal" w:eastAsia="思源黑体 CN Normal" w:hAnsi="思源黑体 CN Normal"/>
                            <w:b/>
                            <w:bCs/>
                          </w:rPr>
                          <w:fldChar w:fldCharType="begin"/>
                        </w:r>
                        <w:r w:rsidR="0011707D">
                          <w:rPr>
                            <w:rFonts w:ascii="思源黑体 CN Normal" w:eastAsia="思源黑体 CN Normal" w:hAnsi="思源黑体 CN Normal" w:cs="Arial"/>
                            <w:color w:val="191919"/>
                            <w:shd w:val="clear" w:color="auto" w:fill="FFFFFF"/>
                          </w:rPr>
                          <w:instrText>NUMPAGES</w:instrText>
                        </w:r>
                        <w:r w:rsidR="0011707D">
                          <w:rPr>
                            <w:rFonts w:ascii="思源黑体 CN Normal" w:eastAsia="思源黑体 CN Normal" w:hAnsi="思源黑体 CN Normal"/>
                            <w:b/>
                            <w:bCs/>
                          </w:rPr>
                          <w:fldChar w:fldCharType="separate"/>
                        </w:r>
                        <w:r w:rsidR="0016798A">
                          <w:rPr>
                            <w:rFonts w:ascii="思源黑体 CN Normal" w:eastAsia="思源黑体 CN Normal" w:hAnsi="思源黑体 CN Normal" w:cs="Arial"/>
                            <w:noProof/>
                            <w:color w:val="191919"/>
                            <w:shd w:val="clear" w:color="auto" w:fill="FFFFFF"/>
                          </w:rPr>
                          <w:instrText>36</w:instrText>
                        </w:r>
                        <w:r w:rsidR="0011707D">
                          <w:rPr>
                            <w:rFonts w:ascii="思源黑体 CN Normal" w:eastAsia="思源黑体 CN Normal" w:hAnsi="思源黑体 CN Normal"/>
                            <w:b/>
                            <w:bCs/>
                          </w:rPr>
                          <w:fldChar w:fldCharType="end"/>
                        </w:r>
                        <w:r w:rsidR="0011707D">
                          <w:rPr>
                            <w:rFonts w:ascii="思源黑体 CN Normal" w:eastAsia="思源黑体 CN Normal" w:hAnsi="思源黑体 CN Normal"/>
                            <w:b/>
                            <w:bCs/>
                          </w:rPr>
                          <w:instrText>-0</w:instrText>
                        </w:r>
                        <w:r w:rsidR="0011707D">
                          <w:rPr>
                            <w:rFonts w:ascii="思源黑体 CN Normal" w:eastAsia="思源黑体 CN Normal" w:hAnsi="思源黑体 CN Normal"/>
                            <w:b/>
                            <w:bCs/>
                          </w:rPr>
                          <w:fldChar w:fldCharType="separate"/>
                        </w:r>
                        <w:r w:rsidR="0016798A">
                          <w:rPr>
                            <w:rFonts w:ascii="思源黑体 CN Normal" w:eastAsia="思源黑体 CN Normal" w:hAnsi="思源黑体 CN Normal"/>
                            <w:b/>
                            <w:bCs/>
                            <w:noProof/>
                          </w:rPr>
                          <w:t>36</w:t>
                        </w:r>
                        <w:r w:rsidR="0011707D">
                          <w:rPr>
                            <w:rFonts w:ascii="思源黑体 CN Normal" w:eastAsia="思源黑体 CN Normal" w:hAnsi="思源黑体 CN Normal"/>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1D6B" w14:textId="77777777" w:rsidR="00182850" w:rsidRDefault="00182850" w:rsidP="00041371">
      <w:r>
        <w:separator/>
      </w:r>
    </w:p>
  </w:footnote>
  <w:footnote w:type="continuationSeparator" w:id="0">
    <w:p w14:paraId="532B3F53" w14:textId="77777777" w:rsidR="00182850" w:rsidRDefault="0018285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5952" w14:textId="5B865133" w:rsidR="00A80A08" w:rsidRPr="007A2B01" w:rsidRDefault="00A80A08" w:rsidP="00A80A08">
    <w:pPr>
      <w:pStyle w:val="a5"/>
      <w:pBdr>
        <w:bottom w:val="single" w:sz="8" w:space="0" w:color="16A085"/>
      </w:pBdr>
      <w:ind w:right="180"/>
      <w:jc w:val="right"/>
      <w:rPr>
        <w:rFonts w:ascii="思源黑体 CN Normal" w:eastAsia="思源黑体 CN Normal" w:hAnsi="思源黑体 CN Normal"/>
        <w:sz w:val="15"/>
        <w:szCs w:val="15"/>
      </w:rPr>
    </w:pPr>
    <w:bookmarkStart w:id="37" w:name="_Hlk67641796"/>
    <w:bookmarkStart w:id="38" w:name="_Hlk67641797"/>
    <w:bookmarkStart w:id="39" w:name="_Hlk67642101"/>
    <w:bookmarkStart w:id="40" w:name="_Hlk67642102"/>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{{sample.patient_name}}</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7"/>
    <w:bookmarkEnd w:id="38"/>
    <w:bookmarkEnd w:id="39"/>
    <w:bookmarkEnd w:id="40"/>
    <w:r w:rsidRPr="004C4AD3">
      <w:rPr>
        <w:rFonts w:ascii="思源黑体 CN Normal" w:eastAsia="思源黑体 CN Normal" w:hAnsi="思源黑体 CN Normal"/>
        <w:sz w:val="15"/>
        <w:szCs w:val="15"/>
      </w:rPr>
      <w:t>{{sample.report_date}}</w:t>
    </w:r>
  </w:p>
  <w:p w14:paraId="0B2DD1E4" w14:textId="77777777" w:rsidR="00A80A08" w:rsidRDefault="00A80A0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A11816" w:rsidRPr="00B30517" w:rsidRDefault="00A11816"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E142F0"/>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3091932">
    <w:abstractNumId w:val="19"/>
  </w:num>
  <w:num w:numId="2" w16cid:durableId="373190018">
    <w:abstractNumId w:val="24"/>
  </w:num>
  <w:num w:numId="3" w16cid:durableId="1660691468">
    <w:abstractNumId w:val="17"/>
  </w:num>
  <w:num w:numId="4" w16cid:durableId="391346937">
    <w:abstractNumId w:val="7"/>
  </w:num>
  <w:num w:numId="5" w16cid:durableId="383795392">
    <w:abstractNumId w:val="32"/>
  </w:num>
  <w:num w:numId="6" w16cid:durableId="227958510">
    <w:abstractNumId w:val="20"/>
  </w:num>
  <w:num w:numId="7" w16cid:durableId="1550416974">
    <w:abstractNumId w:val="21"/>
  </w:num>
  <w:num w:numId="8" w16cid:durableId="583992913">
    <w:abstractNumId w:val="0"/>
  </w:num>
  <w:num w:numId="9" w16cid:durableId="2140412071">
    <w:abstractNumId w:val="11"/>
  </w:num>
  <w:num w:numId="10" w16cid:durableId="1565020699">
    <w:abstractNumId w:val="13"/>
  </w:num>
  <w:num w:numId="11" w16cid:durableId="1446542331">
    <w:abstractNumId w:val="23"/>
  </w:num>
  <w:num w:numId="12" w16cid:durableId="1522472399">
    <w:abstractNumId w:val="16"/>
  </w:num>
  <w:num w:numId="13" w16cid:durableId="1384715149">
    <w:abstractNumId w:val="30"/>
  </w:num>
  <w:num w:numId="14" w16cid:durableId="1978409686">
    <w:abstractNumId w:val="26"/>
  </w:num>
  <w:num w:numId="15" w16cid:durableId="7217357">
    <w:abstractNumId w:val="12"/>
  </w:num>
  <w:num w:numId="16" w16cid:durableId="692851876">
    <w:abstractNumId w:val="29"/>
  </w:num>
  <w:num w:numId="17" w16cid:durableId="1302417690">
    <w:abstractNumId w:val="2"/>
  </w:num>
  <w:num w:numId="18" w16cid:durableId="1901357030">
    <w:abstractNumId w:val="6"/>
  </w:num>
  <w:num w:numId="19" w16cid:durableId="2084063428">
    <w:abstractNumId w:val="28"/>
  </w:num>
  <w:num w:numId="20" w16cid:durableId="1365011012">
    <w:abstractNumId w:val="25"/>
  </w:num>
  <w:num w:numId="21" w16cid:durableId="866799556">
    <w:abstractNumId w:val="18"/>
  </w:num>
  <w:num w:numId="22" w16cid:durableId="1246917378">
    <w:abstractNumId w:val="8"/>
  </w:num>
  <w:num w:numId="23" w16cid:durableId="210384977">
    <w:abstractNumId w:val="4"/>
  </w:num>
  <w:num w:numId="24" w16cid:durableId="1852143321">
    <w:abstractNumId w:val="1"/>
  </w:num>
  <w:num w:numId="25" w16cid:durableId="3754669">
    <w:abstractNumId w:val="3"/>
  </w:num>
  <w:num w:numId="26" w16cid:durableId="1614828389">
    <w:abstractNumId w:val="31"/>
  </w:num>
  <w:num w:numId="27" w16cid:durableId="1200437732">
    <w:abstractNumId w:val="9"/>
  </w:num>
  <w:num w:numId="28" w16cid:durableId="102848645">
    <w:abstractNumId w:val="27"/>
  </w:num>
  <w:num w:numId="29" w16cid:durableId="1001274153">
    <w:abstractNumId w:val="15"/>
  </w:num>
  <w:num w:numId="30" w16cid:durableId="35199095">
    <w:abstractNumId w:val="14"/>
  </w:num>
  <w:num w:numId="31" w16cid:durableId="375858826">
    <w:abstractNumId w:val="5"/>
  </w:num>
  <w:num w:numId="32" w16cid:durableId="1585799770">
    <w:abstractNumId w:val="22"/>
  </w:num>
  <w:num w:numId="33" w16cid:durableId="753890859">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3E29"/>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4F50"/>
    <w:rsid w:val="00047AFB"/>
    <w:rsid w:val="000508A8"/>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555D"/>
    <w:rsid w:val="00095798"/>
    <w:rsid w:val="0009616E"/>
    <w:rsid w:val="00096869"/>
    <w:rsid w:val="00096B5A"/>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D64"/>
    <w:rsid w:val="000D117F"/>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985"/>
    <w:rsid w:val="00111E14"/>
    <w:rsid w:val="00112370"/>
    <w:rsid w:val="0011238C"/>
    <w:rsid w:val="00114E6F"/>
    <w:rsid w:val="0011504F"/>
    <w:rsid w:val="00115A09"/>
    <w:rsid w:val="00116216"/>
    <w:rsid w:val="001167E2"/>
    <w:rsid w:val="001168EF"/>
    <w:rsid w:val="00116F80"/>
    <w:rsid w:val="0011707D"/>
    <w:rsid w:val="001171AC"/>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305A7"/>
    <w:rsid w:val="001317C0"/>
    <w:rsid w:val="00131818"/>
    <w:rsid w:val="00131A4C"/>
    <w:rsid w:val="001339C7"/>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E80"/>
    <w:rsid w:val="0016346C"/>
    <w:rsid w:val="00164860"/>
    <w:rsid w:val="001669CF"/>
    <w:rsid w:val="0016798A"/>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26A2"/>
    <w:rsid w:val="00182850"/>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55A1"/>
    <w:rsid w:val="001F5F8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966"/>
    <w:rsid w:val="00271A1C"/>
    <w:rsid w:val="00272F36"/>
    <w:rsid w:val="00275776"/>
    <w:rsid w:val="002809CF"/>
    <w:rsid w:val="002817C5"/>
    <w:rsid w:val="00281AF2"/>
    <w:rsid w:val="002828B2"/>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53C"/>
    <w:rsid w:val="002A4907"/>
    <w:rsid w:val="002A4CA4"/>
    <w:rsid w:val="002A4D0A"/>
    <w:rsid w:val="002A5A1A"/>
    <w:rsid w:val="002A61EE"/>
    <w:rsid w:val="002B0752"/>
    <w:rsid w:val="002B100F"/>
    <w:rsid w:val="002B1630"/>
    <w:rsid w:val="002B36FD"/>
    <w:rsid w:val="002B3CFB"/>
    <w:rsid w:val="002B6125"/>
    <w:rsid w:val="002B6F84"/>
    <w:rsid w:val="002B70BA"/>
    <w:rsid w:val="002B7817"/>
    <w:rsid w:val="002C2138"/>
    <w:rsid w:val="002C2A96"/>
    <w:rsid w:val="002C2AE3"/>
    <w:rsid w:val="002C4A9A"/>
    <w:rsid w:val="002C4C9B"/>
    <w:rsid w:val="002C576B"/>
    <w:rsid w:val="002C5D66"/>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6071"/>
    <w:rsid w:val="002E7D65"/>
    <w:rsid w:val="002F3DD8"/>
    <w:rsid w:val="002F3DF1"/>
    <w:rsid w:val="002F3F8B"/>
    <w:rsid w:val="002F4C7E"/>
    <w:rsid w:val="002F5B6A"/>
    <w:rsid w:val="003001F8"/>
    <w:rsid w:val="00300DF7"/>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793"/>
    <w:rsid w:val="003309B5"/>
    <w:rsid w:val="00330BA8"/>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508B"/>
    <w:rsid w:val="00366DD1"/>
    <w:rsid w:val="003728AA"/>
    <w:rsid w:val="0037482C"/>
    <w:rsid w:val="0037613E"/>
    <w:rsid w:val="00376237"/>
    <w:rsid w:val="003808AC"/>
    <w:rsid w:val="00381B71"/>
    <w:rsid w:val="00382892"/>
    <w:rsid w:val="00382E5B"/>
    <w:rsid w:val="003838F5"/>
    <w:rsid w:val="00383A44"/>
    <w:rsid w:val="00383E4B"/>
    <w:rsid w:val="00384AF3"/>
    <w:rsid w:val="00385FE6"/>
    <w:rsid w:val="00387640"/>
    <w:rsid w:val="00387DAB"/>
    <w:rsid w:val="00390214"/>
    <w:rsid w:val="00390702"/>
    <w:rsid w:val="00390C59"/>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50F5"/>
    <w:rsid w:val="003B5E89"/>
    <w:rsid w:val="003B6192"/>
    <w:rsid w:val="003B6483"/>
    <w:rsid w:val="003B6717"/>
    <w:rsid w:val="003C12CC"/>
    <w:rsid w:val="003C32AA"/>
    <w:rsid w:val="003C3D19"/>
    <w:rsid w:val="003C4A52"/>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A06"/>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A53"/>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4AD3"/>
    <w:rsid w:val="004C55AA"/>
    <w:rsid w:val="004C5703"/>
    <w:rsid w:val="004C5F6C"/>
    <w:rsid w:val="004C70CB"/>
    <w:rsid w:val="004C784F"/>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64C6"/>
    <w:rsid w:val="004F65A7"/>
    <w:rsid w:val="004F6695"/>
    <w:rsid w:val="00500138"/>
    <w:rsid w:val="00500C82"/>
    <w:rsid w:val="00502CAF"/>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DF3"/>
    <w:rsid w:val="00530C35"/>
    <w:rsid w:val="00530EC5"/>
    <w:rsid w:val="0053154B"/>
    <w:rsid w:val="005329A4"/>
    <w:rsid w:val="00532E4F"/>
    <w:rsid w:val="00532F3F"/>
    <w:rsid w:val="0053318B"/>
    <w:rsid w:val="005335B7"/>
    <w:rsid w:val="00536B09"/>
    <w:rsid w:val="00540556"/>
    <w:rsid w:val="0054237D"/>
    <w:rsid w:val="0054246C"/>
    <w:rsid w:val="00542A70"/>
    <w:rsid w:val="00543A58"/>
    <w:rsid w:val="00544956"/>
    <w:rsid w:val="00545D02"/>
    <w:rsid w:val="00546D00"/>
    <w:rsid w:val="0054703E"/>
    <w:rsid w:val="00547BDA"/>
    <w:rsid w:val="0055194E"/>
    <w:rsid w:val="00551BCF"/>
    <w:rsid w:val="0055263F"/>
    <w:rsid w:val="00554B07"/>
    <w:rsid w:val="005553B3"/>
    <w:rsid w:val="005571A5"/>
    <w:rsid w:val="0055722E"/>
    <w:rsid w:val="005572DC"/>
    <w:rsid w:val="00557837"/>
    <w:rsid w:val="005607C6"/>
    <w:rsid w:val="005611BF"/>
    <w:rsid w:val="0056138A"/>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87B25"/>
    <w:rsid w:val="0059169D"/>
    <w:rsid w:val="005926D6"/>
    <w:rsid w:val="00593638"/>
    <w:rsid w:val="005945CA"/>
    <w:rsid w:val="00594D6A"/>
    <w:rsid w:val="00595F9F"/>
    <w:rsid w:val="00596C19"/>
    <w:rsid w:val="00596F6C"/>
    <w:rsid w:val="005973F9"/>
    <w:rsid w:val="00597E24"/>
    <w:rsid w:val="005A01A6"/>
    <w:rsid w:val="005A12E2"/>
    <w:rsid w:val="005A197A"/>
    <w:rsid w:val="005A28D4"/>
    <w:rsid w:val="005A2FDC"/>
    <w:rsid w:val="005A4DF7"/>
    <w:rsid w:val="005A5416"/>
    <w:rsid w:val="005A553A"/>
    <w:rsid w:val="005A64DF"/>
    <w:rsid w:val="005A6C72"/>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654"/>
    <w:rsid w:val="005D796E"/>
    <w:rsid w:val="005D7B34"/>
    <w:rsid w:val="005E02A5"/>
    <w:rsid w:val="005E04DD"/>
    <w:rsid w:val="005E1693"/>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8F2"/>
    <w:rsid w:val="00606B89"/>
    <w:rsid w:val="00607895"/>
    <w:rsid w:val="00607D4A"/>
    <w:rsid w:val="006105CB"/>
    <w:rsid w:val="00610721"/>
    <w:rsid w:val="006107A7"/>
    <w:rsid w:val="00611F75"/>
    <w:rsid w:val="00612467"/>
    <w:rsid w:val="00612C58"/>
    <w:rsid w:val="00613215"/>
    <w:rsid w:val="00613C97"/>
    <w:rsid w:val="0061544D"/>
    <w:rsid w:val="00615630"/>
    <w:rsid w:val="00615B01"/>
    <w:rsid w:val="006171C9"/>
    <w:rsid w:val="006174A0"/>
    <w:rsid w:val="00617B4D"/>
    <w:rsid w:val="00620796"/>
    <w:rsid w:val="0062080A"/>
    <w:rsid w:val="006209F2"/>
    <w:rsid w:val="00622468"/>
    <w:rsid w:val="00622CCD"/>
    <w:rsid w:val="00626153"/>
    <w:rsid w:val="006261F1"/>
    <w:rsid w:val="00626DBE"/>
    <w:rsid w:val="006278B9"/>
    <w:rsid w:val="0063123D"/>
    <w:rsid w:val="006314A1"/>
    <w:rsid w:val="006328E1"/>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5FC2"/>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4161"/>
    <w:rsid w:val="00735F7E"/>
    <w:rsid w:val="0073619F"/>
    <w:rsid w:val="0073677F"/>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321C"/>
    <w:rsid w:val="007837D1"/>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B"/>
    <w:rsid w:val="007A4562"/>
    <w:rsid w:val="007A485D"/>
    <w:rsid w:val="007A6B87"/>
    <w:rsid w:val="007A7D7E"/>
    <w:rsid w:val="007A7F78"/>
    <w:rsid w:val="007B165A"/>
    <w:rsid w:val="007B2B89"/>
    <w:rsid w:val="007B4364"/>
    <w:rsid w:val="007B43F4"/>
    <w:rsid w:val="007B7581"/>
    <w:rsid w:val="007B7C88"/>
    <w:rsid w:val="007C5795"/>
    <w:rsid w:val="007C5967"/>
    <w:rsid w:val="007C5E68"/>
    <w:rsid w:val="007C5FFF"/>
    <w:rsid w:val="007C7232"/>
    <w:rsid w:val="007D052D"/>
    <w:rsid w:val="007D0B51"/>
    <w:rsid w:val="007D146C"/>
    <w:rsid w:val="007D25E5"/>
    <w:rsid w:val="007D288E"/>
    <w:rsid w:val="007D4241"/>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201E"/>
    <w:rsid w:val="007F35BA"/>
    <w:rsid w:val="007F3A19"/>
    <w:rsid w:val="007F50B7"/>
    <w:rsid w:val="007F5139"/>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C81"/>
    <w:rsid w:val="00811F37"/>
    <w:rsid w:val="00812020"/>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006A"/>
    <w:rsid w:val="008313CD"/>
    <w:rsid w:val="00831D0A"/>
    <w:rsid w:val="008323F1"/>
    <w:rsid w:val="00832550"/>
    <w:rsid w:val="0083340F"/>
    <w:rsid w:val="008345DC"/>
    <w:rsid w:val="00837F0A"/>
    <w:rsid w:val="008401EF"/>
    <w:rsid w:val="00840B61"/>
    <w:rsid w:val="0084174F"/>
    <w:rsid w:val="008433E0"/>
    <w:rsid w:val="0084409C"/>
    <w:rsid w:val="008442F6"/>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4633"/>
    <w:rsid w:val="008849BA"/>
    <w:rsid w:val="00885449"/>
    <w:rsid w:val="008856E6"/>
    <w:rsid w:val="00885CEC"/>
    <w:rsid w:val="00885DA6"/>
    <w:rsid w:val="00890DD3"/>
    <w:rsid w:val="008910FA"/>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732B"/>
    <w:rsid w:val="00981275"/>
    <w:rsid w:val="00981349"/>
    <w:rsid w:val="009814DC"/>
    <w:rsid w:val="00982B73"/>
    <w:rsid w:val="009833BB"/>
    <w:rsid w:val="00983ABE"/>
    <w:rsid w:val="0098480F"/>
    <w:rsid w:val="00984B95"/>
    <w:rsid w:val="00986311"/>
    <w:rsid w:val="00986CD8"/>
    <w:rsid w:val="00987244"/>
    <w:rsid w:val="009873F9"/>
    <w:rsid w:val="00990623"/>
    <w:rsid w:val="009914FE"/>
    <w:rsid w:val="00991ED0"/>
    <w:rsid w:val="0099397D"/>
    <w:rsid w:val="00993ECD"/>
    <w:rsid w:val="00995369"/>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025"/>
    <w:rsid w:val="009B06F4"/>
    <w:rsid w:val="009B0F22"/>
    <w:rsid w:val="009B1078"/>
    <w:rsid w:val="009B3D70"/>
    <w:rsid w:val="009B4504"/>
    <w:rsid w:val="009B4AF5"/>
    <w:rsid w:val="009B4D7D"/>
    <w:rsid w:val="009B5B37"/>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2268"/>
    <w:rsid w:val="00A031BE"/>
    <w:rsid w:val="00A039DF"/>
    <w:rsid w:val="00A04187"/>
    <w:rsid w:val="00A04E9D"/>
    <w:rsid w:val="00A07BE2"/>
    <w:rsid w:val="00A07D33"/>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267"/>
    <w:rsid w:val="00A65799"/>
    <w:rsid w:val="00A71408"/>
    <w:rsid w:val="00A71EDE"/>
    <w:rsid w:val="00A72C97"/>
    <w:rsid w:val="00A73A72"/>
    <w:rsid w:val="00A74CAA"/>
    <w:rsid w:val="00A752ED"/>
    <w:rsid w:val="00A76732"/>
    <w:rsid w:val="00A76A1B"/>
    <w:rsid w:val="00A77FB9"/>
    <w:rsid w:val="00A80A08"/>
    <w:rsid w:val="00A80A0F"/>
    <w:rsid w:val="00A81C5F"/>
    <w:rsid w:val="00A83220"/>
    <w:rsid w:val="00A834EC"/>
    <w:rsid w:val="00A83E65"/>
    <w:rsid w:val="00A84CF8"/>
    <w:rsid w:val="00A86E89"/>
    <w:rsid w:val="00A87A50"/>
    <w:rsid w:val="00A9084A"/>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1440"/>
    <w:rsid w:val="00AB2862"/>
    <w:rsid w:val="00AB2955"/>
    <w:rsid w:val="00AB39C6"/>
    <w:rsid w:val="00AB491F"/>
    <w:rsid w:val="00AB4986"/>
    <w:rsid w:val="00AB5261"/>
    <w:rsid w:val="00AB5B02"/>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4F1A"/>
    <w:rsid w:val="00B66052"/>
    <w:rsid w:val="00B66C3E"/>
    <w:rsid w:val="00B66FA4"/>
    <w:rsid w:val="00B672A2"/>
    <w:rsid w:val="00B67D31"/>
    <w:rsid w:val="00B70365"/>
    <w:rsid w:val="00B7131D"/>
    <w:rsid w:val="00B72A74"/>
    <w:rsid w:val="00B72F98"/>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53D5"/>
    <w:rsid w:val="00BB62DB"/>
    <w:rsid w:val="00BB7233"/>
    <w:rsid w:val="00BB7DC7"/>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17B20"/>
    <w:rsid w:val="00C201D0"/>
    <w:rsid w:val="00C2050C"/>
    <w:rsid w:val="00C21003"/>
    <w:rsid w:val="00C21957"/>
    <w:rsid w:val="00C225E7"/>
    <w:rsid w:val="00C22F29"/>
    <w:rsid w:val="00C22F93"/>
    <w:rsid w:val="00C25D2F"/>
    <w:rsid w:val="00C30104"/>
    <w:rsid w:val="00C30929"/>
    <w:rsid w:val="00C30FCE"/>
    <w:rsid w:val="00C32AA6"/>
    <w:rsid w:val="00C32EF0"/>
    <w:rsid w:val="00C33834"/>
    <w:rsid w:val="00C33EEA"/>
    <w:rsid w:val="00C34646"/>
    <w:rsid w:val="00C360E4"/>
    <w:rsid w:val="00C369AB"/>
    <w:rsid w:val="00C416E1"/>
    <w:rsid w:val="00C422A1"/>
    <w:rsid w:val="00C4325B"/>
    <w:rsid w:val="00C43A41"/>
    <w:rsid w:val="00C45B45"/>
    <w:rsid w:val="00C47384"/>
    <w:rsid w:val="00C47D7B"/>
    <w:rsid w:val="00C47E66"/>
    <w:rsid w:val="00C50BAC"/>
    <w:rsid w:val="00C50CD5"/>
    <w:rsid w:val="00C50D67"/>
    <w:rsid w:val="00C50FB8"/>
    <w:rsid w:val="00C5221B"/>
    <w:rsid w:val="00C52B00"/>
    <w:rsid w:val="00C52E39"/>
    <w:rsid w:val="00C53664"/>
    <w:rsid w:val="00C53F5F"/>
    <w:rsid w:val="00C556C7"/>
    <w:rsid w:val="00C56520"/>
    <w:rsid w:val="00C57D60"/>
    <w:rsid w:val="00C57EE3"/>
    <w:rsid w:val="00C61800"/>
    <w:rsid w:val="00C6226B"/>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55AE"/>
    <w:rsid w:val="00C86192"/>
    <w:rsid w:val="00C903E9"/>
    <w:rsid w:val="00C9089A"/>
    <w:rsid w:val="00C9106A"/>
    <w:rsid w:val="00C928A1"/>
    <w:rsid w:val="00C92F1E"/>
    <w:rsid w:val="00C934F3"/>
    <w:rsid w:val="00C95193"/>
    <w:rsid w:val="00C954AE"/>
    <w:rsid w:val="00C97B79"/>
    <w:rsid w:val="00CA0072"/>
    <w:rsid w:val="00CA02F7"/>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61E"/>
    <w:rsid w:val="00D33CE2"/>
    <w:rsid w:val="00D341C6"/>
    <w:rsid w:val="00D34D23"/>
    <w:rsid w:val="00D359CC"/>
    <w:rsid w:val="00D36B01"/>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58B"/>
    <w:rsid w:val="00D86CDB"/>
    <w:rsid w:val="00D87AAC"/>
    <w:rsid w:val="00D915D7"/>
    <w:rsid w:val="00D91984"/>
    <w:rsid w:val="00D91BC6"/>
    <w:rsid w:val="00D9240C"/>
    <w:rsid w:val="00D92457"/>
    <w:rsid w:val="00D93AEC"/>
    <w:rsid w:val="00D95D27"/>
    <w:rsid w:val="00D95E5D"/>
    <w:rsid w:val="00DA04AF"/>
    <w:rsid w:val="00DA12E1"/>
    <w:rsid w:val="00DA20C0"/>
    <w:rsid w:val="00DA47C5"/>
    <w:rsid w:val="00DA5831"/>
    <w:rsid w:val="00DA755E"/>
    <w:rsid w:val="00DB076B"/>
    <w:rsid w:val="00DB0CA9"/>
    <w:rsid w:val="00DB11F4"/>
    <w:rsid w:val="00DB1462"/>
    <w:rsid w:val="00DB1FD9"/>
    <w:rsid w:val="00DB2C27"/>
    <w:rsid w:val="00DB3A7C"/>
    <w:rsid w:val="00DC00A9"/>
    <w:rsid w:val="00DC1579"/>
    <w:rsid w:val="00DC18A7"/>
    <w:rsid w:val="00DC2218"/>
    <w:rsid w:val="00DC2CB3"/>
    <w:rsid w:val="00DC33B8"/>
    <w:rsid w:val="00DC3458"/>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9BA"/>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233"/>
    <w:rsid w:val="00E1371E"/>
    <w:rsid w:val="00E13E23"/>
    <w:rsid w:val="00E1533F"/>
    <w:rsid w:val="00E166D2"/>
    <w:rsid w:val="00E16E7F"/>
    <w:rsid w:val="00E17322"/>
    <w:rsid w:val="00E17A4B"/>
    <w:rsid w:val="00E20285"/>
    <w:rsid w:val="00E20495"/>
    <w:rsid w:val="00E20AA7"/>
    <w:rsid w:val="00E22C77"/>
    <w:rsid w:val="00E2330C"/>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FCB"/>
    <w:rsid w:val="00E3420A"/>
    <w:rsid w:val="00E34283"/>
    <w:rsid w:val="00E35494"/>
    <w:rsid w:val="00E36D28"/>
    <w:rsid w:val="00E3713D"/>
    <w:rsid w:val="00E372D8"/>
    <w:rsid w:val="00E3774F"/>
    <w:rsid w:val="00E40E3F"/>
    <w:rsid w:val="00E41E82"/>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30A6"/>
    <w:rsid w:val="00E6337F"/>
    <w:rsid w:val="00E6486C"/>
    <w:rsid w:val="00E6502F"/>
    <w:rsid w:val="00E655D1"/>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95D"/>
    <w:rsid w:val="00EB6F85"/>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096"/>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5BB"/>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27F44"/>
    <w:rsid w:val="00F33C95"/>
    <w:rsid w:val="00F34185"/>
    <w:rsid w:val="00F3539A"/>
    <w:rsid w:val="00F36165"/>
    <w:rsid w:val="00F36CD3"/>
    <w:rsid w:val="00F36F12"/>
    <w:rsid w:val="00F40262"/>
    <w:rsid w:val="00F40525"/>
    <w:rsid w:val="00F4067E"/>
    <w:rsid w:val="00F415FE"/>
    <w:rsid w:val="00F41650"/>
    <w:rsid w:val="00F43CF0"/>
    <w:rsid w:val="00F459D9"/>
    <w:rsid w:val="00F461E8"/>
    <w:rsid w:val="00F46747"/>
    <w:rsid w:val="00F47AE6"/>
    <w:rsid w:val="00F5085F"/>
    <w:rsid w:val="00F50A15"/>
    <w:rsid w:val="00F5117A"/>
    <w:rsid w:val="00F51B87"/>
    <w:rsid w:val="00F51E1A"/>
    <w:rsid w:val="00F52B54"/>
    <w:rsid w:val="00F52E40"/>
    <w:rsid w:val="00F537E3"/>
    <w:rsid w:val="00F56C92"/>
    <w:rsid w:val="00F56F4B"/>
    <w:rsid w:val="00F57F9D"/>
    <w:rsid w:val="00F603C9"/>
    <w:rsid w:val="00F6238A"/>
    <w:rsid w:val="00F63522"/>
    <w:rsid w:val="00F63BA4"/>
    <w:rsid w:val="00F642FD"/>
    <w:rsid w:val="00F643F6"/>
    <w:rsid w:val="00F66122"/>
    <w:rsid w:val="00F71128"/>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2764"/>
    <w:rsid w:val="00FE2D72"/>
    <w:rsid w:val="00FE33C1"/>
    <w:rsid w:val="00FE5DA8"/>
    <w:rsid w:val="00FE5E90"/>
    <w:rsid w:val="00FE6C05"/>
    <w:rsid w:val="00FF00FF"/>
    <w:rsid w:val="00FF01FF"/>
    <w:rsid w:val="00FF0E1E"/>
    <w:rsid w:val="00FF219B"/>
    <w:rsid w:val="00FF3797"/>
    <w:rsid w:val="00FF497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83471316">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3252</TotalTime>
  <Pages>36</Pages>
  <Words>4015</Words>
  <Characters>22886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114</cp:revision>
  <cp:lastPrinted>2021-11-24T02:17:00Z</cp:lastPrinted>
  <dcterms:created xsi:type="dcterms:W3CDTF">2022-06-08T07:59:00Z</dcterms:created>
  <dcterms:modified xsi:type="dcterms:W3CDTF">2023-07-21T02:27:00Z</dcterms:modified>
</cp:coreProperties>
</file>