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68829" w14:textId="77777777" w:rsidR="003B403C" w:rsidRDefault="00983F53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血液检测报告</w:t>
      </w:r>
    </w:p>
    <w:p w14:paraId="24D28994" w14:textId="0355B460" w:rsidR="003B403C" w:rsidRDefault="00983F53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HS-105</w:t>
      </w:r>
      <w:r w:rsidR="00A66EA8">
        <w:rPr>
          <w:rFonts w:ascii="思源黑体 CN Bold" w:eastAsia="思源黑体 CN Bold" w:hAnsi="思源黑体 CN Bold" w:cs="思源黑体 CN Bold"/>
          <w:b/>
          <w:szCs w:val="21"/>
        </w:rPr>
        <w:t>0</w:t>
      </w:r>
      <w:r>
        <w:rPr>
          <w:rFonts w:ascii="思源黑体 CN Bold" w:eastAsia="思源黑体 CN Bold" w:hAnsi="思源黑体 CN Bold" w:cs="思源黑体 CN Bold"/>
          <w:b/>
          <w:szCs w:val="21"/>
        </w:rPr>
        <w:t>4-101</w:t>
      </w:r>
    </w:p>
    <w:p w14:paraId="3BF4AFD5" w14:textId="77777777" w:rsidR="003B403C" w:rsidRDefault="00983F53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项目编号：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XW4206</w:t>
      </w:r>
    </w:p>
    <w:p w14:paraId="350A59A4" w14:textId="77777777" w:rsidR="003B403C" w:rsidRDefault="00983F53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45200684" wp14:editId="78A6D183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送检信息 </w:t>
      </w:r>
    </w:p>
    <w:p w14:paraId="691DCB8E" w14:textId="77777777" w:rsidR="003B403C" w:rsidRDefault="00983F53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2C08D72" wp14:editId="1FFF15D3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874"/>
      </w:tblGrid>
      <w:tr w:rsidR="003B403C" w14:paraId="091EA88D" w14:textId="77777777">
        <w:trPr>
          <w:trHeight w:val="474"/>
        </w:trPr>
        <w:tc>
          <w:tcPr>
            <w:tcW w:w="8664" w:type="dxa"/>
            <w:gridSpan w:val="2"/>
            <w:shd w:val="clear" w:color="auto" w:fill="00653B"/>
            <w:vAlign w:val="center"/>
          </w:tcPr>
          <w:p w14:paraId="371704C4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受试者信息</w:t>
            </w:r>
          </w:p>
        </w:tc>
      </w:tr>
      <w:tr w:rsidR="003B403C" w14:paraId="592568B9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7834D86D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研究中心</w:t>
            </w:r>
          </w:p>
        </w:tc>
        <w:tc>
          <w:tcPr>
            <w:tcW w:w="6874" w:type="dxa"/>
            <w:vAlign w:val="center"/>
          </w:tcPr>
          <w:p w14:paraId="1E5FB813" w14:textId="7CE2ADD3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site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51912541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0B2F676A" w14:textId="10ABA420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中心编号</w:t>
            </w:r>
            <w:r>
              <w:rPr>
                <w:rFonts w:ascii="思源黑体 CN Bold" w:eastAsia="思源黑体 CN Bold" w:hAnsi="思源黑体 CN Bold" w:cs="思源黑体 CN Bold"/>
                <w:sz w:val="15"/>
                <w:szCs w:val="15"/>
              </w:rPr>
              <w:t xml:space="preserve"> </w:t>
            </w:r>
          </w:p>
        </w:tc>
        <w:tc>
          <w:tcPr>
            <w:tcW w:w="6874" w:type="dxa"/>
            <w:vAlign w:val="center"/>
          </w:tcPr>
          <w:p w14:paraId="349EF7B2" w14:textId="55B5027A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mple.site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}}</w:t>
            </w:r>
          </w:p>
        </w:tc>
      </w:tr>
      <w:tr w:rsidR="003B403C" w14:paraId="17212EAE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84F144A" w14:textId="7B0E6DFD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</w:t>
            </w:r>
          </w:p>
        </w:tc>
        <w:tc>
          <w:tcPr>
            <w:tcW w:w="6874" w:type="dxa"/>
            <w:vAlign w:val="center"/>
          </w:tcPr>
          <w:p w14:paraId="1CCA4762" w14:textId="44DC78B6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sample.subject</w:t>
            </w:r>
            <w:proofErr w:type="gram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_ID</w:t>
            </w:r>
            <w:proofErr w:type="spell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3AB143B0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6F0885E6" w14:textId="300EB91A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别</w:t>
            </w:r>
            <w:r>
              <w:rPr>
                <w:rFonts w:ascii="思源黑体 CN Bold" w:eastAsia="思源黑体 CN Bold" w:hAnsi="思源黑体 CN Bold" w:cs="思源黑体 CN Bold"/>
                <w:sz w:val="15"/>
                <w:szCs w:val="15"/>
              </w:rPr>
              <w:t xml:space="preserve"> </w:t>
            </w:r>
          </w:p>
        </w:tc>
        <w:tc>
          <w:tcPr>
            <w:tcW w:w="6874" w:type="dxa"/>
            <w:vAlign w:val="center"/>
          </w:tcPr>
          <w:p w14:paraId="3505CDB4" w14:textId="46D9CD16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</w:tr>
      <w:tr w:rsidR="003B403C" w14:paraId="3C050873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47CD866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</w:t>
            </w:r>
          </w:p>
        </w:tc>
        <w:tc>
          <w:tcPr>
            <w:tcW w:w="6874" w:type="dxa"/>
            <w:vAlign w:val="center"/>
          </w:tcPr>
          <w:p w14:paraId="0486A217" w14:textId="77777777" w:rsidR="003B403C" w:rsidRDefault="00983F5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非小细胞肺癌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</w:p>
        </w:tc>
      </w:tr>
      <w:tr w:rsidR="003B403C" w14:paraId="17934771" w14:textId="77777777">
        <w:trPr>
          <w:trHeight w:val="515"/>
        </w:trPr>
        <w:tc>
          <w:tcPr>
            <w:tcW w:w="866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7AB89E06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样本信息</w:t>
            </w:r>
          </w:p>
        </w:tc>
      </w:tr>
      <w:tr w:rsidR="003B403C" w14:paraId="011A0607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082865E3" w14:textId="7C962C3F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样本编号</w:t>
            </w:r>
          </w:p>
        </w:tc>
        <w:tc>
          <w:tcPr>
            <w:tcW w:w="6874" w:type="dxa"/>
            <w:vAlign w:val="center"/>
          </w:tcPr>
          <w:p w14:paraId="10D972E9" w14:textId="60B58262" w:rsidR="003B403C" w:rsidRDefault="00BC51E5" w:rsidP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</w:t>
            </w:r>
            <w:proofErr w:type="gramEnd"/>
            <w:r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27982E23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07E368F" w14:textId="2D69F400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</w:p>
        </w:tc>
        <w:tc>
          <w:tcPr>
            <w:tcW w:w="6874" w:type="dxa"/>
            <w:vAlign w:val="center"/>
          </w:tcPr>
          <w:p w14:paraId="44FFE244" w14:textId="009FFF47" w:rsidR="003B403C" w:rsidRPr="00BE5FEB" w:rsidRDefault="00DC31F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{%if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== “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筛选期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筛选期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__{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%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elif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== “C1D1”%}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C1D1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elif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== “C2D1”%}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C2D1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elif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== “C5D1”%}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C5D1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417E4B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="00417E4B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="00417E4B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="00417E4B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elif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lastRenderedPageBreak/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== “EOT”%}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{%else%}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</w:t>
            </w:r>
            <w:r w:rsidR="000750B7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_____</w:t>
            </w:r>
            <w:r w:rsidR="000750B7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="000750B7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  <w:u w:val="single"/>
              </w:rPr>
              <w:t>{{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  <w:u w:val="single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  <w:u w:val="single"/>
              </w:rPr>
              <w:t>}}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{%endif%}</w:t>
            </w:r>
          </w:p>
        </w:tc>
      </w:tr>
      <w:tr w:rsidR="003B403C" w14:paraId="416BA445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42EA99E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lastRenderedPageBreak/>
              <w:t>样本类型</w:t>
            </w:r>
          </w:p>
        </w:tc>
        <w:tc>
          <w:tcPr>
            <w:tcW w:w="6874" w:type="dxa"/>
            <w:vAlign w:val="center"/>
          </w:tcPr>
          <w:p w14:paraId="5D2DCF04" w14:textId="77777777" w:rsidR="003B403C" w:rsidRPr="00BC51E5" w:rsidRDefault="00983F53" w:rsidP="006A446C">
            <w:pPr>
              <w:spacing w:line="500" w:lineRule="exact"/>
              <w:ind w:leftChars="-11" w:left="-22" w:hanging="1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血液</w:t>
            </w:r>
          </w:p>
        </w:tc>
      </w:tr>
      <w:tr w:rsidR="003B403C" w14:paraId="71F69D96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5989C069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样本数量</w:t>
            </w:r>
          </w:p>
        </w:tc>
        <w:tc>
          <w:tcPr>
            <w:tcW w:w="6874" w:type="dxa"/>
            <w:vAlign w:val="center"/>
          </w:tcPr>
          <w:p w14:paraId="14A751B7" w14:textId="22078C3A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blood</w:t>
            </w:r>
            <w:proofErr w:type="gram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_specimen_amount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3439F167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D0887F8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</w:t>
            </w:r>
          </w:p>
        </w:tc>
        <w:tc>
          <w:tcPr>
            <w:tcW w:w="6874" w:type="dxa"/>
            <w:vAlign w:val="center"/>
          </w:tcPr>
          <w:p w14:paraId="6B54EDF6" w14:textId="6C0663E0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2F42523E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2DEEB9C9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</w:p>
        </w:tc>
        <w:tc>
          <w:tcPr>
            <w:tcW w:w="6874" w:type="dxa"/>
            <w:vAlign w:val="center"/>
          </w:tcPr>
          <w:p w14:paraId="3A5A24CB" w14:textId="004835D4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33E177A9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E59EDD7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</w:p>
        </w:tc>
        <w:tc>
          <w:tcPr>
            <w:tcW w:w="6874" w:type="dxa"/>
            <w:vAlign w:val="center"/>
          </w:tcPr>
          <w:p w14:paraId="7B06185C" w14:textId="34AE6E24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bookmarkEnd w:id="0"/>
    </w:tbl>
    <w:p w14:paraId="6BB85A25" w14:textId="77777777" w:rsidR="003B403C" w:rsidRDefault="00983F53">
      <w:pPr>
        <w:snapToGrid w:val="0"/>
        <w:ind w:leftChars="450" w:left="945"/>
        <w:rPr>
          <w:rFonts w:ascii="思源黑体 CN Bold" w:eastAsia="思源黑体 CN Bold" w:hAnsi="思源黑体 CN Bold" w:cs="思源黑体 CN Bold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17F4F71A" wp14:editId="2BB863CF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检测结果</w:t>
      </w:r>
    </w:p>
    <w:bookmarkEnd w:id="1"/>
    <w:p w14:paraId="1A672FC9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本研究基于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 xml:space="preserve">DNA水平, 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10个基因的特定变异：点突变、小片段插入缺失、基因融合，包含</w:t>
      </w:r>
      <w:r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EGFR，MET，KRAS，ALK，ROS1，RET，HER2，BRAF，NRAS，PIK3CA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p w14:paraId="03A0ECB1" w14:textId="77777777" w:rsidR="003B403C" w:rsidRDefault="00983F53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基因突变检测结果：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560"/>
        <w:gridCol w:w="1417"/>
        <w:gridCol w:w="1843"/>
        <w:gridCol w:w="1276"/>
        <w:gridCol w:w="992"/>
      </w:tblGrid>
      <w:tr w:rsidR="006F3654" w14:paraId="57C69058" w14:textId="77777777" w:rsidTr="00FC7D32">
        <w:trPr>
          <w:trHeight w:val="392"/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4FA4FE65" w14:textId="77777777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BED90FF" w14:textId="3A3ECACB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B7E3685" w14:textId="0A0E4E4A" w:rsidR="00FB3A86" w:rsidRPr="006F3654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7C03619" w14:textId="44B8400E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外显子</w:t>
            </w:r>
            <w:r w:rsidRPr="006A446C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/内含子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3E8028B" w14:textId="77777777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碱基变化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6B687CF" w14:textId="77777777" w:rsidR="00FB3A86" w:rsidRPr="006A446C" w:rsidRDefault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氨基酸变化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384C6AC" w14:textId="77777777" w:rsidR="00FB3A86" w:rsidRPr="006A446C" w:rsidRDefault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突变丰度</w:t>
            </w:r>
            <w:r w:rsidRPr="006A446C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/拷贝数</w:t>
            </w:r>
          </w:p>
        </w:tc>
      </w:tr>
      <w:tr w:rsidR="00617B21" w14:paraId="5A951F8B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B475502" w14:textId="643BEB92" w:rsidR="00617B21" w:rsidRPr="00617B21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617B21" w14:paraId="6ECBC6D4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044144E" w14:textId="40B36A79" w:rsidR="00617B21" w:rsidRPr="00BA013D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416C82D0" w14:textId="77777777" w:rsidTr="00FC7D32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53E7E0B4" w14:textId="4D9B6B39" w:rsidR="00617B21" w:rsidRPr="006F3654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1A42CCA" w14:textId="7FF45DF9" w:rsidR="00617B21" w:rsidRPr="00617B21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256FB3B" w14:textId="0E937D41" w:rsidR="00617B21" w:rsidRPr="00617B21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7214AA3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3392994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32FCEEDB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C64041A" w14:textId="04FB495B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2DF0C29B" w14:textId="13FE2A4C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2B3C21CD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CE9911C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770BEA1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6B4E100F" w14:textId="6A4BFA39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08666DD2" w14:textId="2CCB0D08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9E970B3" w14:textId="08AFABB3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</w:t>
            </w:r>
            <w:r w:rsidR="00467A74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p_ZJZL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B957212" w14:textId="0B4CF38A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</w:t>
            </w:r>
            <w:r w:rsidR="00467A74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F45FDB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6B236C3C" w14:textId="739BCA85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5C8FC147" w14:textId="48FC2552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D2843C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6CBD6CC8" w14:textId="664911E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3A031623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37522B2" w14:textId="51818FD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11F6BAE4" w14:textId="5FC0C24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</w:tr>
      <w:tr w:rsidR="00617B21" w14:paraId="23468867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B87C968" w14:textId="0BE24349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3E8649EF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1D5B4CF" w14:textId="1E532AA7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617B21" w14:paraId="5ADC339F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1FECCF5F" w14:textId="26841F8F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582CFFDC" w14:textId="77777777" w:rsidTr="00FC7D32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6E3EBF8" w14:textId="7BEEFE55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30E0719F" w14:textId="1AA00076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D73A326" w14:textId="073E72D5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1C7FF31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7095BBE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3B56D3EE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0D0D2CCD" w14:textId="3F55005D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846C019" w14:textId="4D7C780F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B16AB25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6FB0802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13176F0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39EA872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5D444A02" w14:textId="1DEDB5BA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72EFF9A" w14:textId="77777777" w:rsidR="00467A74" w:rsidRPr="00617B21" w:rsidRDefault="00467A74" w:rsidP="00467A7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p_ZJZL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1107463" w14:textId="77777777" w:rsidR="00467A74" w:rsidRPr="00617B21" w:rsidRDefault="00467A74" w:rsidP="00467A7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E1E0227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18B0E81F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1FD82125" w14:textId="0FD216FC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9C86A9C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68AEAAD3" w14:textId="111F7D01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0FDC5DC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55C5A46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17C49EE" w14:textId="5E7C524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</w:tr>
      <w:tr w:rsidR="00617B21" w14:paraId="28D04F28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6F1F8F7B" w14:textId="0C56A650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30528E6A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EEE8AE0" w14:textId="4355A8FB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1A97B2B2" w14:textId="77777777" w:rsidR="003B403C" w:rsidRDefault="00983F53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Cs w:val="21"/>
        </w:rPr>
        <w:t>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559"/>
        <w:gridCol w:w="4536"/>
        <w:gridCol w:w="993"/>
      </w:tblGrid>
      <w:tr w:rsidR="00FB3A86" w14:paraId="73E343D5" w14:textId="77777777" w:rsidTr="00FC7D32">
        <w:trPr>
          <w:trHeight w:val="473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48AF1DEC" w14:textId="77777777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9C7749E" w14:textId="087EF875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FB39FAE" w14:textId="3B4A2818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11BB69D" w14:textId="23D0E37B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F394A47" w14:textId="77777777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融合丰度</w:t>
            </w:r>
          </w:p>
        </w:tc>
      </w:tr>
      <w:tr w:rsidR="003D27B8" w14:paraId="20CB1F1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FF6F969" w14:textId="0FAB495D" w:rsidR="003D27B8" w:rsidRPr="00BA013D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27B8" w14:paraId="071F70C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22573881" w14:textId="4B0BB1B4" w:rsidR="003D27B8" w:rsidRPr="00617B21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FB3A86" w14:paraId="724607E3" w14:textId="77777777" w:rsidTr="00FC7D32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70AE3701" w14:textId="48F3F649" w:rsidR="00FB3A86" w:rsidRPr="00FB3A86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C896182" w14:textId="54F6AF42" w:rsidR="00FB3A86" w:rsidRPr="00BA013D" w:rsidRDefault="00FB3A86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E700F8D" w14:textId="4720BAD8" w:rsidR="00FB3A86" w:rsidRPr="003D27B8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_primary_xw50</w:t>
            </w:r>
            <w:r w:rsidR="00D46655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167FB34A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C0DEDC2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a.five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}}-{{</w:t>
            </w:r>
            <w:proofErr w:type="spell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a.three_prime_gene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7D66F713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2219EAB" w14:textId="5893269B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668103E4" w14:textId="0ED0EF40" w:rsidR="00FB3A86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126DF9D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1B5D3B91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2C2DF9F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909CE92" w14:textId="34BF2119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E7F3CA2" w14:textId="3846A1E3" w:rsidR="00FB3A86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27B8" w14:paraId="6F362F7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E1D9051" w14:textId="0FFD4B2D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3D27B8" w14:paraId="4DDC4137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2F3CBC0" w14:textId="0339A48A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3D27B8" w14:paraId="02FB3D12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387274B" w14:textId="2A676478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27B8" w14:paraId="2130EA5B" w14:textId="77777777" w:rsidTr="00FC7D32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0CC6EEDA" w14:textId="5F46AD38" w:rsidR="003D27B8" w:rsidRPr="00FB3A86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988ABA5" w14:textId="357019BB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3289AB0" w14:textId="77A67835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_primary_xw50</w:t>
            </w:r>
            <w:r w:rsidR="00D46655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685F840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35A0E6A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a.five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}}-{{</w:t>
            </w:r>
            <w:proofErr w:type="spell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a.three_prime_gene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0E7BF9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5AED255" w14:textId="185241B3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6C5CAC8" w14:textId="4EC80116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69DE8CB8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19C965FB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5E5A20A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42A48C87" w14:textId="270BE7E2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2D012D3B" w14:textId="3DAFDE4D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27B8" w14:paraId="7AFF7B5E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4AA0E9D" w14:textId="3FF96A85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3D27B8" w14:paraId="42D4E8D0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79ED16C" w14:textId="5E785385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C9B6831" w14:textId="77777777" w:rsidR="003B403C" w:rsidRDefault="003B403C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4C4A6724" w14:textId="77777777" w:rsidR="0024059B" w:rsidRDefault="0024059B" w:rsidP="0024059B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备注：“/”表示阴性，没有相关结果输出;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“N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/A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”表示不适用。</w:t>
      </w:r>
    </w:p>
    <w:p w14:paraId="61C70A33" w14:textId="24534DAF" w:rsidR="00DC31F5" w:rsidRDefault="00DC31F5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%p if </w:t>
      </w:r>
      <w:proofErr w:type="spellStart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qc.dna_data_</w:t>
      </w:r>
      <w:proofErr w:type="gramStart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qc.final</w:t>
      </w:r>
      <w:proofErr w:type="spellEnd"/>
      <w:proofErr w:type="gramEnd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== “F”%}</w:t>
      </w:r>
    </w:p>
    <w:p w14:paraId="1EB14121" w14:textId="06CD82CD" w:rsidR="0016354E" w:rsidRDefault="0016354E" w:rsidP="0016354E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DC31F5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151F9C96" w14:textId="4DCCE05C" w:rsidR="00DC31F5" w:rsidRPr="00DC31F5" w:rsidRDefault="00DC31F5" w:rsidP="0016354E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%p endif%}</w:t>
      </w:r>
    </w:p>
    <w:p w14:paraId="0EDDA8AB" w14:textId="77777777" w:rsidR="003B403C" w:rsidRPr="0016354E" w:rsidRDefault="003B403C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78B3277A" w14:textId="77777777" w:rsidR="003B403C" w:rsidRDefault="003B403C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BFE667D" w14:textId="77777777" w:rsidR="003B403C" w:rsidRDefault="00983F53">
      <w:pPr>
        <w:spacing w:line="440" w:lineRule="exact"/>
        <w:ind w:firstLineChars="300" w:firstLine="63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编制人：             </w:t>
      </w:r>
      <w:r>
        <w:rPr>
          <w:rFonts w:ascii="思源黑体 CN Bold" w:eastAsia="思源黑体 CN Bold" w:hAnsi="思源黑体 CN Bold" w:cs="思源黑体 CN Bold"/>
          <w:b/>
          <w:szCs w:val="21"/>
        </w:rPr>
        <w:t xml:space="preserve">             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复核人：  </w:t>
      </w:r>
    </w:p>
    <w:p w14:paraId="39AE83EE" w14:textId="77777777" w:rsidR="003B403C" w:rsidRDefault="00983F53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5BD9BAFD" wp14:editId="4AE75DFE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B44F5FA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  <w:sectPr w:rsidR="003B403C" w:rsidSect="0049514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69" w:bottom="1440" w:left="1797" w:header="1134" w:footer="567" w:gutter="0"/>
          <w:cols w:space="720"/>
          <w:titlePg/>
          <w:docGrid w:type="lines" w:linePitch="312"/>
        </w:sect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lastRenderedPageBreak/>
        <w:t>注：本报告仅针对本次送检标本，该检测为肿瘤患者个体化治疗提供参考，治疗方案由医生决策。</w:t>
      </w:r>
    </w:p>
    <w:p w14:paraId="7F9D70AD" w14:textId="77777777" w:rsidR="003B403C" w:rsidRDefault="00983F53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0DAA33" wp14:editId="0C47209A">
            <wp:simplePos x="0" y="0"/>
            <wp:positionH relativeFrom="column">
              <wp:posOffset>-28575</wp:posOffset>
            </wp:positionH>
            <wp:positionV relativeFrom="paragraph">
              <wp:posOffset>207645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55F89C86" w14:textId="77777777" w:rsidR="003B403C" w:rsidRDefault="00983F53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A5EA8" wp14:editId="4BCE1B0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3D99AE4D" w14:textId="77777777" w:rsidR="003B403C" w:rsidRDefault="00983F53">
      <w:pPr>
        <w:tabs>
          <w:tab w:val="left" w:pos="420"/>
        </w:tabs>
        <w:topLinePunct/>
        <w:spacing w:beforeLines="50" w:before="156" w:afterLines="50" w:after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提取样本核酸，使用“人类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CN500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tbl>
      <w:tblPr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6053"/>
        <w:gridCol w:w="2268"/>
      </w:tblGrid>
      <w:tr w:rsidR="003B403C" w14:paraId="0936DDBB" w14:textId="77777777">
        <w:trPr>
          <w:trHeight w:val="285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BC08FD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检测试剂盒名称</w:t>
            </w:r>
          </w:p>
        </w:tc>
        <w:tc>
          <w:tcPr>
            <w:tcW w:w="226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55B437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货号</w:t>
            </w:r>
          </w:p>
        </w:tc>
      </w:tr>
      <w:tr w:rsidR="003B403C" w14:paraId="2DDE5803" w14:textId="77777777">
        <w:trPr>
          <w:trHeight w:val="538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11B3" w14:textId="77777777" w:rsidR="003B403C" w:rsidRDefault="00983F53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10基因突变联合检测试剂盒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（可逆末端终止测序法）</w:t>
            </w:r>
          </w:p>
        </w:tc>
        <w:tc>
          <w:tcPr>
            <w:tcW w:w="2268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AD70" w14:textId="7FA1B582" w:rsidR="003B403C" w:rsidRDefault="00604B21">
            <w:pPr>
              <w:pStyle w:val="Default"/>
              <w:spacing w:line="400" w:lineRule="exact"/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</w:pPr>
            <w:r w:rsidRPr="00604B21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8.06.0041</w:t>
            </w:r>
          </w:p>
        </w:tc>
      </w:tr>
    </w:tbl>
    <w:p w14:paraId="45E33904" w14:textId="77777777" w:rsidR="003B403C" w:rsidRPr="00275E54" w:rsidRDefault="00983F53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275E5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>基因检测范围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3B403C" w14:paraId="2D3BB403" w14:textId="77777777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390F24B2" w14:textId="77777777" w:rsidR="003B403C" w:rsidRDefault="00983F5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14FF9D21" w14:textId="77777777" w:rsidR="003B403C" w:rsidRDefault="00983F5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3B403C" w14:paraId="2CC8CAE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6759355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47A1FF37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203A4D4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E1DE028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4B2D344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68BF4809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77B4327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5701524D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427947A2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D3B68F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3B36DAEB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0F26379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1BDD8A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2B2D97D3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011CC1A3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8308A8E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0940417B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38B6618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73D354C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12328F76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7588B75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7C96D8F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157CF326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3B403C" w14:paraId="2FECF6C2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8EF84B1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37C2316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3B403C" w14:paraId="48CF20E0" w14:textId="77777777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30C343DF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4E0FA238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4D2D05BE" w14:textId="77777777" w:rsidR="003B403C" w:rsidRDefault="00983F53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01777" wp14:editId="61C0F8FC">
                <wp:simplePos x="0" y="0"/>
                <wp:positionH relativeFrom="column">
                  <wp:posOffset>116205</wp:posOffset>
                </wp:positionH>
                <wp:positionV relativeFrom="paragraph">
                  <wp:posOffset>657860</wp:posOffset>
                </wp:positionV>
                <wp:extent cx="5434330" cy="0"/>
                <wp:effectExtent l="0" t="0" r="0" b="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43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6" o:spid="_x0000_s1026" o:spt="32" type="#_x0000_t32" style="position:absolute;left:0pt;flip:y;margin-left:9.15pt;margin-top:51.8pt;height:0pt;width:427.9pt;z-index:251664384;mso-width-relative:page;mso-height-relative:page;" filled="f" stroked="t" coordsize="21600,21600" o:gfxdata="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jBeh7WAAAACgEAAA8AAAAAAAAAAQAgAAAAIgAAAGRycy9kb3ducmV2LnhtbFBL&#10;AQIUABQAAAAIAIdO4kAJOuVL+AEAAMIDAAAOAAAAAAAAAAEAIAAAACUBAABkcnMvZTJvRG9jLnht&#10;bFBLBQYAAAAABgAGAFkBAACP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431CC3B3" wp14:editId="418C6FF0">
            <wp:simplePos x="0" y="0"/>
            <wp:positionH relativeFrom="column">
              <wp:posOffset>-31750</wp:posOffset>
            </wp:positionH>
            <wp:positionV relativeFrom="paragraph">
              <wp:posOffset>191135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  <w:t xml:space="preserve"> </w:t>
      </w:r>
    </w:p>
    <w:p w14:paraId="53423818" w14:textId="3E2908B7" w:rsidR="003B403C" w:rsidRDefault="00983F53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1.</w:t>
      </w:r>
      <w:r w:rsidR="009206BA">
        <w:rPr>
          <w:rFonts w:ascii="思源黑体 CN Normal" w:eastAsia="思源黑体 CN Normal" w:hAnsi="思源黑体 CN Normal" w:cs="思源黑体 CN Normal"/>
          <w:szCs w:val="21"/>
        </w:rPr>
        <w:t xml:space="preserve"> </w:t>
      </w:r>
      <w:r>
        <w:rPr>
          <w:rFonts w:ascii="思源黑体 CN Normal" w:eastAsia="思源黑体 CN Normal" w:hAnsi="思源黑体 CN Normal" w:cs="思源黑体 CN Normal"/>
          <w:szCs w:val="21"/>
        </w:rPr>
        <w:t>本项检测无法检测超出上述检测范围的突变。</w:t>
      </w:r>
    </w:p>
    <w:p w14:paraId="400F03B8" w14:textId="47403C68" w:rsidR="00275E54" w:rsidRDefault="00983F53" w:rsidP="00275E54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lastRenderedPageBreak/>
        <w:t>2.</w:t>
      </w:r>
      <w:r w:rsidR="009206BA">
        <w:rPr>
          <w:rFonts w:ascii="思源黑体 CN Normal" w:eastAsia="思源黑体 CN Normal" w:hAnsi="思源黑体 CN Normal" w:cs="思源黑体 CN Normal"/>
        </w:rPr>
        <w:t xml:space="preserve"> </w:t>
      </w:r>
      <w:r>
        <w:rPr>
          <w:rFonts w:ascii="思源黑体 CN Normal" w:eastAsia="思源黑体 CN Normal" w:hAnsi="思源黑体 CN Normal" w:cs="思源黑体 CN Normal"/>
        </w:rPr>
        <w:t>本</w:t>
      </w:r>
      <w:proofErr w:type="gramStart"/>
      <w:r>
        <w:rPr>
          <w:rFonts w:ascii="思源黑体 CN Normal" w:eastAsia="思源黑体 CN Normal" w:hAnsi="思源黑体 CN Normal" w:cs="思源黑体 CN Normal" w:hint="eastAsia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</w:rPr>
        <w:t>在</w:t>
      </w:r>
      <w:r>
        <w:rPr>
          <w:rFonts w:ascii="思源黑体 CN Normal" w:eastAsia="思源黑体 CN Normal" w:hAnsi="思源黑体 CN Normal" w:cs="思源黑体 CN Normal"/>
        </w:rPr>
        <w:t>DNA水平进行检测，检测的突变类型仅为点突变、小片段插入缺失及融合；不包含其他水平(如RNA水平或蛋白水平)的变异或其他类型的突变。</w:t>
      </w:r>
    </w:p>
    <w:p w14:paraId="6A638CDF" w14:textId="14A604B3" w:rsidR="003B403C" w:rsidRDefault="00983F53" w:rsidP="00275E54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</w:rPr>
        <w:t>3.</w:t>
      </w:r>
      <w:r>
        <w:rPr>
          <w:rFonts w:ascii="思源黑体 CN Normal" w:eastAsia="思源黑体 CN Normal" w:hAnsi="思源黑体 CN Normal" w:cs="思源黑体 CN Normal"/>
          <w:szCs w:val="21"/>
        </w:rPr>
        <w:t xml:space="preserve"> 如未检出指定的基因变异，可能由于该样本中该突变的丰度低于本项目的检测限。</w:t>
      </w:r>
      <w:r>
        <w:rPr>
          <w:rFonts w:ascii="思源黑体 CN Bold" w:eastAsia="思源黑体 CN Bold" w:hAnsi="思源黑体 CN Bold" w:cs="思源黑体 CN Bold"/>
          <w:b/>
          <w:szCs w:val="21"/>
        </w:rPr>
        <w:br w:type="page"/>
      </w:r>
    </w:p>
    <w:p w14:paraId="08202DAB" w14:textId="77777777" w:rsidR="003B403C" w:rsidRDefault="00983F53">
      <w:pPr>
        <w:snapToGrid w:val="0"/>
        <w:ind w:firstLineChars="300" w:firstLine="840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3AF0FB9" wp14:editId="2DFAF543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267" name="图片 23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3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质控结果</w:t>
      </w:r>
    </w:p>
    <w:p w14:paraId="5584A6C0" w14:textId="77777777" w:rsidR="003B403C" w:rsidRDefault="00983F53">
      <w:pPr>
        <w:rPr>
          <w:rFonts w:ascii="思源黑体 CN Bold" w:eastAsia="思源黑体 CN Bold" w:hAnsi="思源黑体 CN Bold" w:cs="思源黑体 CN Bold"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C624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FE901" wp14:editId="04BA80CB">
                <wp:simplePos x="0" y="0"/>
                <wp:positionH relativeFrom="column">
                  <wp:posOffset>49530</wp:posOffset>
                </wp:positionH>
                <wp:positionV relativeFrom="paragraph">
                  <wp:posOffset>67310</wp:posOffset>
                </wp:positionV>
                <wp:extent cx="5467350" cy="19050"/>
                <wp:effectExtent l="9525" t="14605" r="9525" b="13970"/>
                <wp:wrapNone/>
                <wp:docPr id="1" name="自选图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2" o:spid="_x0000_s1026" o:spt="32" type="#_x0000_t32" style="position:absolute;left:0pt;flip:y;margin-left:3.9pt;margin-top:5.3pt;height:1.5pt;width:430.5pt;z-index:251667456;mso-width-relative:page;mso-height-relative:page;" filled="f" stroked="t" coordsize="21600,21600" o:gfxdata="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NfsfTAAAABwEAAA8AAAAAAAAAAQAgAAAAIgAAAGRycy9kb3ducmV2LnhtbFBLAQIU&#10;ABQAAAAIAIdO4kDUEMcg+AEAAMYDAAAOAAAAAAAAAAEAIAAAACIBAABkcnMvZTJvRG9jLnhtbFBL&#10;BQYAAAAABgAGAFkBAACM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493" w:type="dxa"/>
        <w:tblInd w:w="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2235"/>
        <w:gridCol w:w="2081"/>
        <w:gridCol w:w="2551"/>
      </w:tblGrid>
      <w:tr w:rsidR="00457541" w14:paraId="11C5B7F3" w14:textId="77777777" w:rsidTr="006A446C">
        <w:trPr>
          <w:trHeight w:val="567"/>
        </w:trPr>
        <w:tc>
          <w:tcPr>
            <w:tcW w:w="3861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CFE0557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控内容</w:t>
            </w:r>
            <w:proofErr w:type="gramEnd"/>
          </w:p>
        </w:tc>
        <w:tc>
          <w:tcPr>
            <w:tcW w:w="208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81FC289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合格标准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576B2C7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控结果</w:t>
            </w:r>
            <w:proofErr w:type="gramEnd"/>
          </w:p>
        </w:tc>
      </w:tr>
      <w:tr w:rsidR="00DC31F5" w14:paraId="168D49B8" w14:textId="77777777" w:rsidTr="006A446C">
        <w:trPr>
          <w:trHeight w:val="454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A723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proofErr w:type="spellStart"/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cf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proofErr w:type="spellEnd"/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DCF4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proofErr w:type="spellStart"/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c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fDNA</w:t>
            </w:r>
            <w:proofErr w:type="spellEnd"/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总量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646B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31638" w14:textId="5331D4C0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lib_quality_control.lib_dna_qc.dna_qty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%}</w:t>
            </w:r>
          </w:p>
          <w:p w14:paraId="5FC81D89" w14:textId="5AECC49E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lib_quality_control.lib_dna_qc.dna_qty|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“.00”, “”)}}</w:t>
            </w:r>
          </w:p>
          <w:p w14:paraId="1B21FDA5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020C6A81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37BC264D" w14:textId="315E75E3" w:rsidR="00DC31F5" w:rsidRPr="00DC31F5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DC31F5" w14:paraId="6FA6910C" w14:textId="77777777" w:rsidTr="006A446C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1E0C0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F579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06FD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4097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lib_quality_control.lib_dna_qc.dna_pre_library_qty_num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%}</w:t>
            </w:r>
          </w:p>
          <w:p w14:paraId="36039109" w14:textId="7E5E4E63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lib_quality_control.lib_dna_qc.dna_pre_library_qty_num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/1000}}</w:t>
            </w:r>
          </w:p>
          <w:p w14:paraId="41DFD83E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4377916C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3375DE45" w14:textId="5D12C056" w:rsidR="00DC31F5" w:rsidRPr="00DC31F5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DC31F5" w14:paraId="39253E85" w14:textId="77777777" w:rsidTr="006A446C">
        <w:trPr>
          <w:trHeight w:val="454"/>
        </w:trPr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7FA1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3082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9D015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</w:t>
            </w:r>
            <w:proofErr w:type="spellStart"/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6239" w14:textId="77777777" w:rsidR="00B240C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lib_quality_control.lib_dna_qc.dna_fnl_library_concentration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%}</w:t>
            </w:r>
          </w:p>
          <w:p w14:paraId="4E06E778" w14:textId="77777777" w:rsidR="00B240C5" w:rsidRDefault="00B240C5" w:rsidP="00B240C5">
            <w:pPr>
              <w:spacing w:line="3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{lib_quality_control.lib_dna_qc.dna_fnl_library_concentration|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re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place(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“.00”, “”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)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}}</w:t>
            </w:r>
          </w:p>
          <w:p w14:paraId="79EABA5C" w14:textId="77777777" w:rsidR="00B240C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%p else%}</w:t>
            </w:r>
          </w:p>
          <w:p w14:paraId="3CFC5E79" w14:textId="77777777" w:rsidR="00B240C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/A</w:t>
            </w:r>
          </w:p>
          <w:p w14:paraId="1E707BFD" w14:textId="38C115F5" w:rsidR="00DC31F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endif%}</w:t>
            </w:r>
          </w:p>
        </w:tc>
      </w:tr>
      <w:tr w:rsidR="00B240C5" w14:paraId="12CDAF3E" w14:textId="77777777" w:rsidTr="006A446C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543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FBBA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F36D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6F1F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6412E4E8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qc.cleandata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_q30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lastRenderedPageBreak/>
              <w:t>replace(“.00%”,”%”)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43E480CE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302E4796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41A762F5" w14:textId="7A7D1CC8" w:rsidR="00B240C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B240C5" w14:paraId="062DADB5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9711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5432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E71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D754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5A05995D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qc.cover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_ratio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23D97B8C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69657FE0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6C8850E4" w14:textId="75E7A24B" w:rsidR="00B240C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B240C5" w14:paraId="7C364FAD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B500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75FA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BB6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EA73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03290E41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qc.depth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_mean|replace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(“.00”,””) }}</w:t>
            </w:r>
          </w:p>
          <w:p w14:paraId="59148A3C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0408099A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66615879" w14:textId="43650F58" w:rsidR="00B240C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B240C5" w14:paraId="5EE481BC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9C14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8B66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A39E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1500X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9C2C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20AB496F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qc.depth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_ssbc|replace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(“.00”,””) }}</w:t>
            </w:r>
          </w:p>
          <w:p w14:paraId="662CEE21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64B85AC7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14B8BCE4" w14:textId="0F7F68A0" w:rsidR="00B240C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</w:tbl>
    <w:p w14:paraId="7F51F723" w14:textId="77777777" w:rsidR="003B403C" w:rsidRDefault="003B403C">
      <w:pPr>
        <w:snapToGrid w:val="0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</w:p>
    <w:p w14:paraId="068304DC" w14:textId="77777777" w:rsidR="003B403C" w:rsidRDefault="00983F53">
      <w:pPr>
        <w:snapToGrid w:val="0"/>
        <w:spacing w:line="400" w:lineRule="exact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</w:p>
    <w:p w14:paraId="6B5E2B3C" w14:textId="77777777" w:rsidR="003B403C" w:rsidRDefault="00983F53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</w:t>
      </w:r>
    </w:p>
    <w:p w14:paraId="16AD894C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1A78DCB0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29B708A2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目标区域每个碱基被覆盖到的次数的平均值</w:t>
      </w:r>
    </w:p>
    <w:sectPr w:rsidR="003B403C">
      <w:headerReference w:type="first" r:id="rId14"/>
      <w:footerReference w:type="first" r:id="rId15"/>
      <w:pgSz w:w="11906" w:h="16838"/>
      <w:pgMar w:top="1440" w:right="1469" w:bottom="1440" w:left="1797" w:header="113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EA8B" w14:textId="77777777" w:rsidR="00B40760" w:rsidRDefault="00B40760">
      <w:r>
        <w:separator/>
      </w:r>
    </w:p>
  </w:endnote>
  <w:endnote w:type="continuationSeparator" w:id="0">
    <w:p w14:paraId="32067FAB" w14:textId="77777777" w:rsidR="00B40760" w:rsidRDefault="00B4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8271" w14:textId="331C6177" w:rsidR="003B403C" w:rsidRDefault="00983F5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5103"/>
    </w:tblGrid>
    <w:tr w:rsidR="003B403C" w14:paraId="73D15229" w14:textId="77777777" w:rsidTr="00495147">
      <w:tc>
        <w:tcPr>
          <w:tcW w:w="3686" w:type="dxa"/>
        </w:tcPr>
        <w:p w14:paraId="106BF242" w14:textId="437CA518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文件版本：</w:t>
          </w:r>
          <w:r w:rsidR="006A0240">
            <w:rPr>
              <w:rFonts w:ascii="思源黑体 CN Normal" w:eastAsia="思源黑体 CN Normal" w:hAnsi="思源黑体 CN Normal" w:cs="思源黑体 CN Normal" w:hint="eastAsia"/>
              <w:bCs/>
            </w:rPr>
            <w:t>2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.0</w:t>
          </w:r>
        </w:p>
      </w:tc>
      <w:tc>
        <w:tcPr>
          <w:tcW w:w="5103" w:type="dxa"/>
          <w:vAlign w:val="center"/>
        </w:tcPr>
        <w:p w14:paraId="18399337" w14:textId="77777777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实验室名称: 上海厦维医学检验实验室</w:t>
          </w:r>
        </w:p>
      </w:tc>
    </w:tr>
    <w:tr w:rsidR="003B403C" w14:paraId="75C9CC97" w14:textId="77777777" w:rsidTr="00495147">
      <w:tc>
        <w:tcPr>
          <w:tcW w:w="3686" w:type="dxa"/>
        </w:tcPr>
        <w:p w14:paraId="4049DD0A" w14:textId="3211AAEC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 xml:space="preserve">文件编号: 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 xml:space="preserve"> 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SOP-9-XW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4206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-0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2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-R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1</w:t>
          </w:r>
        </w:p>
      </w:tc>
      <w:tc>
        <w:tcPr>
          <w:tcW w:w="5103" w:type="dxa"/>
          <w:vAlign w:val="center"/>
        </w:tcPr>
        <w:p w14:paraId="6CB1A312" w14:textId="77777777" w:rsidR="003B403C" w:rsidRPr="00495147" w:rsidRDefault="00983F53">
          <w:pPr>
            <w:pStyle w:val="a5"/>
            <w:ind w:right="360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</w:rPr>
            <w:t>实验室地址：上海市</w:t>
          </w:r>
          <w:proofErr w:type="gramStart"/>
          <w:r w:rsidRPr="00495147">
            <w:rPr>
              <w:rFonts w:ascii="思源黑体 CN Normal" w:eastAsia="思源黑体 CN Normal" w:hAnsi="思源黑体 CN Normal" w:cs="思源黑体 CN Normal" w:hint="eastAsia"/>
            </w:rPr>
            <w:t>闵行区新骏环路</w:t>
          </w:r>
          <w:proofErr w:type="gramEnd"/>
          <w:r w:rsidRPr="00495147">
            <w:rPr>
              <w:rFonts w:ascii="思源黑体 CN Normal" w:eastAsia="思源黑体 CN Normal" w:hAnsi="思源黑体 CN Normal" w:cs="思源黑体 CN Normal" w:hint="eastAsia"/>
            </w:rPr>
            <w:t>1</w:t>
          </w:r>
          <w:r w:rsidRPr="00495147">
            <w:rPr>
              <w:rFonts w:ascii="思源黑体 CN Normal" w:eastAsia="思源黑体 CN Normal" w:hAnsi="思源黑体 CN Normal" w:cs="思源黑体 CN Normal"/>
            </w:rPr>
            <w:t>38</w:t>
          </w:r>
          <w:r w:rsidRPr="00495147">
            <w:rPr>
              <w:rFonts w:ascii="思源黑体 CN Normal" w:eastAsia="思源黑体 CN Normal" w:hAnsi="思源黑体 CN Normal" w:cs="思源黑体 CN Normal" w:hint="eastAsia"/>
            </w:rPr>
            <w:t>号3幢2</w:t>
          </w:r>
          <w:r w:rsidRPr="00495147">
            <w:rPr>
              <w:rFonts w:ascii="思源黑体 CN Normal" w:eastAsia="思源黑体 CN Normal" w:hAnsi="思源黑体 CN Normal" w:cs="思源黑体 CN Normal"/>
            </w:rPr>
            <w:t>02</w:t>
          </w:r>
          <w:r w:rsidRPr="00495147">
            <w:rPr>
              <w:rFonts w:ascii="思源黑体 CN Normal" w:eastAsia="思源黑体 CN Normal" w:hAnsi="思源黑体 CN Normal" w:cs="思源黑体 CN Normal" w:hint="eastAsia"/>
            </w:rPr>
            <w:t xml:space="preserve">室 </w:t>
          </w:r>
        </w:p>
      </w:tc>
    </w:tr>
    <w:tr w:rsidR="003B403C" w14:paraId="4AEF1116" w14:textId="77777777" w:rsidTr="00495147">
      <w:tc>
        <w:tcPr>
          <w:tcW w:w="3686" w:type="dxa"/>
        </w:tcPr>
        <w:p w14:paraId="59BAC227" w14:textId="5A256465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生效日期: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 xml:space="preserve">  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>2024.0</w:t>
          </w:r>
          <w:r w:rsidR="006A0240">
            <w:rPr>
              <w:rFonts w:ascii="思源黑体 CN Normal" w:eastAsia="思源黑体 CN Normal" w:hAnsi="思源黑体 CN Normal" w:cs="思源黑体 CN Normal"/>
              <w:bCs/>
            </w:rPr>
            <w:t>7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>.</w:t>
          </w:r>
          <w:r w:rsidR="006A0240">
            <w:rPr>
              <w:rFonts w:ascii="思源黑体 CN Normal" w:eastAsia="思源黑体 CN Normal" w:hAnsi="思源黑体 CN Normal" w:cs="思源黑体 CN Normal"/>
              <w:bCs/>
            </w:rPr>
            <w:t>24</w:t>
          </w:r>
        </w:p>
      </w:tc>
      <w:tc>
        <w:tcPr>
          <w:tcW w:w="5103" w:type="dxa"/>
          <w:vAlign w:val="center"/>
        </w:tcPr>
        <w:p w14:paraId="6CB73166" w14:textId="77777777" w:rsidR="003B403C" w:rsidRPr="00495147" w:rsidRDefault="003B403C">
          <w:pPr>
            <w:pStyle w:val="a5"/>
            <w:ind w:right="540"/>
            <w:rPr>
              <w:rFonts w:ascii="思源黑体 CN Normal" w:eastAsia="思源黑体 CN Normal" w:hAnsi="思源黑体 CN Normal" w:cs="思源黑体 CN Normal"/>
            </w:rPr>
          </w:pPr>
        </w:p>
      </w:tc>
    </w:tr>
  </w:tbl>
  <w:p w14:paraId="506F5CB9" w14:textId="77777777" w:rsidR="003B403C" w:rsidRDefault="003B403C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67E7" w14:textId="70867E10" w:rsidR="003B403C" w:rsidRDefault="00983F5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0"/>
    </w:tblGrid>
    <w:tr w:rsidR="003B403C" w14:paraId="6DC3048D" w14:textId="77777777">
      <w:tc>
        <w:tcPr>
          <w:tcW w:w="7313" w:type="dxa"/>
        </w:tcPr>
        <w:tbl>
          <w:tblPr>
            <w:tblStyle w:val="ad"/>
            <w:tblW w:w="878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723"/>
            <w:gridCol w:w="5066"/>
          </w:tblGrid>
          <w:tr w:rsidR="003B403C" w14:paraId="789554BB" w14:textId="77777777" w:rsidTr="00495147">
            <w:tc>
              <w:tcPr>
                <w:tcW w:w="3723" w:type="dxa"/>
              </w:tcPr>
              <w:p w14:paraId="2CDFD3FF" w14:textId="32ED9196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文件版本：</w:t>
                </w:r>
                <w:r w:rsidR="00422E0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 </w:t>
                </w:r>
                <w:r w:rsidR="00A66EA8">
                  <w:rPr>
                    <w:rFonts w:ascii="思源黑体 CN Normal" w:eastAsia="思源黑体 CN Normal" w:hAnsi="思源黑体 CN Normal" w:cs="思源黑体 CN Normal"/>
                    <w:bCs/>
                  </w:rPr>
                  <w:t>2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.0</w:t>
                </w:r>
              </w:p>
            </w:tc>
            <w:tc>
              <w:tcPr>
                <w:tcW w:w="5066" w:type="dxa"/>
                <w:vAlign w:val="center"/>
              </w:tcPr>
              <w:p w14:paraId="21D4B7A1" w14:textId="77777777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实验室名称: 上海厦维医学检验实验室</w:t>
                </w:r>
              </w:p>
            </w:tc>
          </w:tr>
          <w:tr w:rsidR="003B403C" w14:paraId="7E54BDE8" w14:textId="77777777" w:rsidTr="00495147">
            <w:tc>
              <w:tcPr>
                <w:tcW w:w="3723" w:type="dxa"/>
              </w:tcPr>
              <w:p w14:paraId="13E08172" w14:textId="3A73C0A2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文件编号: 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SOP-9-XW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4206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-0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2-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R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1</w:t>
                </w:r>
              </w:p>
            </w:tc>
            <w:tc>
              <w:tcPr>
                <w:tcW w:w="5066" w:type="dxa"/>
                <w:vAlign w:val="center"/>
              </w:tcPr>
              <w:p w14:paraId="26D2C177" w14:textId="77777777" w:rsidR="003B403C" w:rsidRPr="00495147" w:rsidRDefault="00983F53">
                <w:pPr>
                  <w:pStyle w:val="a5"/>
                  <w:ind w:right="360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实验室地址：上海市</w:t>
                </w:r>
                <w:proofErr w:type="gramStart"/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闵行区新骏环路</w:t>
                </w:r>
                <w:proofErr w:type="gramEnd"/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1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</w:rPr>
                  <w:t>38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号3幢2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</w:rPr>
                  <w:t>02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 xml:space="preserve">室 </w:t>
                </w:r>
              </w:p>
            </w:tc>
          </w:tr>
          <w:tr w:rsidR="003B403C" w14:paraId="28C4F180" w14:textId="77777777" w:rsidTr="00495147">
            <w:tc>
              <w:tcPr>
                <w:tcW w:w="3723" w:type="dxa"/>
              </w:tcPr>
              <w:p w14:paraId="140658A8" w14:textId="55F65DA5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生效日期: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2024.0</w:t>
                </w:r>
                <w:r w:rsidR="00A66EA8">
                  <w:rPr>
                    <w:rFonts w:ascii="思源黑体 CN Normal" w:eastAsia="思源黑体 CN Normal" w:hAnsi="思源黑体 CN Normal" w:cs="思源黑体 CN Normal"/>
                    <w:bCs/>
                  </w:rPr>
                  <w:t>7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>.</w:t>
                </w:r>
                <w:r w:rsidR="00A66EA8">
                  <w:rPr>
                    <w:rFonts w:ascii="思源黑体 CN Normal" w:eastAsia="思源黑体 CN Normal" w:hAnsi="思源黑体 CN Normal" w:cs="思源黑体 CN Normal"/>
                    <w:bCs/>
                  </w:rPr>
                  <w:t>24</w:t>
                </w:r>
              </w:p>
            </w:tc>
            <w:tc>
              <w:tcPr>
                <w:tcW w:w="5066" w:type="dxa"/>
                <w:vAlign w:val="center"/>
              </w:tcPr>
              <w:p w14:paraId="5283E3BF" w14:textId="77777777" w:rsidR="003B403C" w:rsidRPr="00495147" w:rsidRDefault="003B403C">
                <w:pPr>
                  <w:pStyle w:val="a5"/>
                  <w:ind w:right="540"/>
                  <w:rPr>
                    <w:rFonts w:ascii="思源黑体 CN Normal" w:eastAsia="思源黑体 CN Normal" w:hAnsi="思源黑体 CN Normal" w:cs="思源黑体 CN Normal"/>
                  </w:rPr>
                </w:pPr>
              </w:p>
            </w:tc>
          </w:tr>
        </w:tbl>
        <w:p w14:paraId="2671908C" w14:textId="77777777" w:rsidR="003B403C" w:rsidRDefault="003B403C">
          <w:pPr>
            <w:pStyle w:val="a5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6D92902D" w14:textId="77777777" w:rsidR="003B403C" w:rsidRDefault="003B40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F4A0" w14:textId="77777777" w:rsidR="003B403C" w:rsidRDefault="00983F53">
    <w:pPr>
      <w:pStyle w:val="a5"/>
      <w:ind w:firstLineChars="2300" w:firstLine="4140"/>
    </w:pPr>
    <w:r>
      <w:rPr>
        <w:lang w:val="zh-CN"/>
      </w:rPr>
      <w:t xml:space="preserve">  </w:t>
    </w:r>
  </w:p>
  <w:p w14:paraId="2C8667A2" w14:textId="77777777" w:rsidR="003B403C" w:rsidRDefault="003B4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BCDA" w14:textId="77777777" w:rsidR="00B40760" w:rsidRDefault="00B40760">
      <w:r>
        <w:separator/>
      </w:r>
    </w:p>
  </w:footnote>
  <w:footnote w:type="continuationSeparator" w:id="0">
    <w:p w14:paraId="3D6CB56E" w14:textId="77777777" w:rsidR="00B40760" w:rsidRDefault="00B40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3B403C" w14:paraId="6ED93308" w14:textId="77777777">
      <w:tc>
        <w:tcPr>
          <w:tcW w:w="2876" w:type="dxa"/>
          <w:vMerge w:val="restart"/>
        </w:tcPr>
        <w:p w14:paraId="0C52440F" w14:textId="77777777" w:rsidR="003B403C" w:rsidRDefault="00983F53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  <w:r>
            <w:rPr>
              <w:noProof/>
            </w:rPr>
            <w:drawing>
              <wp:inline distT="0" distB="0" distL="0" distR="0" wp14:anchorId="01EB8C6B" wp14:editId="4B571283">
                <wp:extent cx="1476872" cy="504000"/>
                <wp:effectExtent l="0" t="0" r="0" b="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872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4B09AA4C" w14:textId="102583DE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受试者编号：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4CD6FDF3" w14:textId="1A23549B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  <w:t>样本编</w:t>
          </w: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号：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3B403C" w14:paraId="7D72163A" w14:textId="77777777">
      <w:tc>
        <w:tcPr>
          <w:tcW w:w="2876" w:type="dxa"/>
          <w:vMerge/>
        </w:tcPr>
        <w:p w14:paraId="1D87BF5B" w14:textId="77777777" w:rsidR="003B403C" w:rsidRDefault="003B403C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</w:p>
      </w:tc>
      <w:tc>
        <w:tcPr>
          <w:tcW w:w="2877" w:type="dxa"/>
        </w:tcPr>
        <w:p w14:paraId="7BC4CCDD" w14:textId="20B715C1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采集日期：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47F42D13" w14:textId="0253D7EF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报告日期：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1CCBB798" w14:textId="77777777" w:rsidR="003B403C" w:rsidRDefault="003B403C">
    <w:pPr>
      <w:rPr>
        <w:rFonts w:ascii="微软雅黑" w:eastAsia="微软雅黑" w:hAnsi="微软雅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6F44" w14:textId="0BEA6D5B" w:rsidR="00275E54" w:rsidRDefault="00983F53">
    <w:r>
      <w:rPr>
        <w:noProof/>
      </w:rPr>
      <w:drawing>
        <wp:inline distT="0" distB="0" distL="0" distR="0" wp14:anchorId="15DED314" wp14:editId="072B704F">
          <wp:extent cx="1476000" cy="504000"/>
          <wp:effectExtent l="0" t="0" r="0" b="0"/>
          <wp:docPr id="4" name="图片 2" descr="F:\图片\上海厦维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F:\图片\上海厦维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39A7" w14:textId="77777777" w:rsidR="003B403C" w:rsidRDefault="00983F53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5E2089E9" wp14:editId="21579BB1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FA9"/>
    <w:multiLevelType w:val="hybridMultilevel"/>
    <w:tmpl w:val="8E7CCC7A"/>
    <w:lvl w:ilvl="0" w:tplc="F9EC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  <w:color w:val="3C6243"/>
        <w:sz w:val="32"/>
        <w:szCs w:val="32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hZWJhYjg4MjQ0OGUxNTNjNmE0ZmZjODQ0YjQ4Y2U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2BF7"/>
    <w:rsid w:val="000657B4"/>
    <w:rsid w:val="00065B4F"/>
    <w:rsid w:val="00067B2A"/>
    <w:rsid w:val="00071E63"/>
    <w:rsid w:val="00073E46"/>
    <w:rsid w:val="000750B7"/>
    <w:rsid w:val="000818FC"/>
    <w:rsid w:val="00081B64"/>
    <w:rsid w:val="00082535"/>
    <w:rsid w:val="00082A62"/>
    <w:rsid w:val="00084123"/>
    <w:rsid w:val="0008415A"/>
    <w:rsid w:val="000843CE"/>
    <w:rsid w:val="00090843"/>
    <w:rsid w:val="00092937"/>
    <w:rsid w:val="0009495F"/>
    <w:rsid w:val="000A0560"/>
    <w:rsid w:val="000A0B91"/>
    <w:rsid w:val="000A25D0"/>
    <w:rsid w:val="000A5CD6"/>
    <w:rsid w:val="000A7A47"/>
    <w:rsid w:val="000B04E5"/>
    <w:rsid w:val="000B5870"/>
    <w:rsid w:val="000B7163"/>
    <w:rsid w:val="000C5AF1"/>
    <w:rsid w:val="000D3590"/>
    <w:rsid w:val="000E031E"/>
    <w:rsid w:val="000E1B4B"/>
    <w:rsid w:val="000E255A"/>
    <w:rsid w:val="000E2E1F"/>
    <w:rsid w:val="000E6825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1131"/>
    <w:rsid w:val="00143E29"/>
    <w:rsid w:val="0014643C"/>
    <w:rsid w:val="00147AFF"/>
    <w:rsid w:val="00150F66"/>
    <w:rsid w:val="0015193D"/>
    <w:rsid w:val="001525E0"/>
    <w:rsid w:val="00155666"/>
    <w:rsid w:val="00156047"/>
    <w:rsid w:val="00157E87"/>
    <w:rsid w:val="001601A0"/>
    <w:rsid w:val="0016354E"/>
    <w:rsid w:val="00163D7F"/>
    <w:rsid w:val="00166BBC"/>
    <w:rsid w:val="001673DD"/>
    <w:rsid w:val="001718E0"/>
    <w:rsid w:val="00172A27"/>
    <w:rsid w:val="0017569F"/>
    <w:rsid w:val="00177EED"/>
    <w:rsid w:val="001809B0"/>
    <w:rsid w:val="00181013"/>
    <w:rsid w:val="00182B77"/>
    <w:rsid w:val="00191DE9"/>
    <w:rsid w:val="00193E8B"/>
    <w:rsid w:val="0019525B"/>
    <w:rsid w:val="00197137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6E4C"/>
    <w:rsid w:val="001B7934"/>
    <w:rsid w:val="001C47F8"/>
    <w:rsid w:val="001C5269"/>
    <w:rsid w:val="001D0303"/>
    <w:rsid w:val="001D13EC"/>
    <w:rsid w:val="001D3318"/>
    <w:rsid w:val="001D44CE"/>
    <w:rsid w:val="001D6753"/>
    <w:rsid w:val="001D6B7F"/>
    <w:rsid w:val="001D6EFC"/>
    <w:rsid w:val="001E7B39"/>
    <w:rsid w:val="001F7896"/>
    <w:rsid w:val="0020150A"/>
    <w:rsid w:val="00202ABE"/>
    <w:rsid w:val="002125A9"/>
    <w:rsid w:val="00212C0E"/>
    <w:rsid w:val="002148DB"/>
    <w:rsid w:val="0021571A"/>
    <w:rsid w:val="0021585A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E4A"/>
    <w:rsid w:val="0024059B"/>
    <w:rsid w:val="00241443"/>
    <w:rsid w:val="00244EE0"/>
    <w:rsid w:val="00246EDC"/>
    <w:rsid w:val="00247760"/>
    <w:rsid w:val="00251932"/>
    <w:rsid w:val="00253E42"/>
    <w:rsid w:val="00254730"/>
    <w:rsid w:val="00257356"/>
    <w:rsid w:val="002618EB"/>
    <w:rsid w:val="0026220D"/>
    <w:rsid w:val="00262D30"/>
    <w:rsid w:val="002646CD"/>
    <w:rsid w:val="00272B36"/>
    <w:rsid w:val="00273567"/>
    <w:rsid w:val="002751EA"/>
    <w:rsid w:val="0027586B"/>
    <w:rsid w:val="00275E54"/>
    <w:rsid w:val="00284232"/>
    <w:rsid w:val="00284DAD"/>
    <w:rsid w:val="00285D64"/>
    <w:rsid w:val="002872F0"/>
    <w:rsid w:val="00290FB6"/>
    <w:rsid w:val="0029150D"/>
    <w:rsid w:val="00294EB7"/>
    <w:rsid w:val="002A01CF"/>
    <w:rsid w:val="002A1C27"/>
    <w:rsid w:val="002A4006"/>
    <w:rsid w:val="002A51ED"/>
    <w:rsid w:val="002A7CFA"/>
    <w:rsid w:val="002B2B94"/>
    <w:rsid w:val="002B3C81"/>
    <w:rsid w:val="002B5B15"/>
    <w:rsid w:val="002C09EA"/>
    <w:rsid w:val="002C169E"/>
    <w:rsid w:val="002C55D7"/>
    <w:rsid w:val="002C6D5C"/>
    <w:rsid w:val="002D0051"/>
    <w:rsid w:val="002D39A4"/>
    <w:rsid w:val="002D4AA8"/>
    <w:rsid w:val="002D4BD7"/>
    <w:rsid w:val="002E084C"/>
    <w:rsid w:val="002E1C0B"/>
    <w:rsid w:val="002E2FF4"/>
    <w:rsid w:val="002E75F2"/>
    <w:rsid w:val="002F106D"/>
    <w:rsid w:val="002F3309"/>
    <w:rsid w:val="00301ABF"/>
    <w:rsid w:val="0030698D"/>
    <w:rsid w:val="00310783"/>
    <w:rsid w:val="0032015B"/>
    <w:rsid w:val="00322547"/>
    <w:rsid w:val="00322602"/>
    <w:rsid w:val="00322D63"/>
    <w:rsid w:val="00323EDB"/>
    <w:rsid w:val="00325847"/>
    <w:rsid w:val="00326673"/>
    <w:rsid w:val="00326B74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671F"/>
    <w:rsid w:val="003510BD"/>
    <w:rsid w:val="003541AF"/>
    <w:rsid w:val="003578C9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3DCC"/>
    <w:rsid w:val="00386E05"/>
    <w:rsid w:val="00387C57"/>
    <w:rsid w:val="003915CB"/>
    <w:rsid w:val="00392129"/>
    <w:rsid w:val="003930C8"/>
    <w:rsid w:val="00394DD3"/>
    <w:rsid w:val="00396672"/>
    <w:rsid w:val="003B2EF0"/>
    <w:rsid w:val="003B403C"/>
    <w:rsid w:val="003C2644"/>
    <w:rsid w:val="003C3CF6"/>
    <w:rsid w:val="003C79A1"/>
    <w:rsid w:val="003D00CE"/>
    <w:rsid w:val="003D27B8"/>
    <w:rsid w:val="003D33BB"/>
    <w:rsid w:val="003D5A08"/>
    <w:rsid w:val="003E0B26"/>
    <w:rsid w:val="003E1AAE"/>
    <w:rsid w:val="003E74A7"/>
    <w:rsid w:val="003F090D"/>
    <w:rsid w:val="003F0C0A"/>
    <w:rsid w:val="003F2628"/>
    <w:rsid w:val="003F31C6"/>
    <w:rsid w:val="003F4B3A"/>
    <w:rsid w:val="003F6774"/>
    <w:rsid w:val="003F6D08"/>
    <w:rsid w:val="00401609"/>
    <w:rsid w:val="004031E6"/>
    <w:rsid w:val="00404FB1"/>
    <w:rsid w:val="00405555"/>
    <w:rsid w:val="00406051"/>
    <w:rsid w:val="00410990"/>
    <w:rsid w:val="00413A2D"/>
    <w:rsid w:val="004149C9"/>
    <w:rsid w:val="0041572D"/>
    <w:rsid w:val="00417E4B"/>
    <w:rsid w:val="00421347"/>
    <w:rsid w:val="00422E0A"/>
    <w:rsid w:val="004233DF"/>
    <w:rsid w:val="004241BA"/>
    <w:rsid w:val="004254C8"/>
    <w:rsid w:val="00425C6D"/>
    <w:rsid w:val="00427432"/>
    <w:rsid w:val="00430013"/>
    <w:rsid w:val="0043433F"/>
    <w:rsid w:val="0044010F"/>
    <w:rsid w:val="00440149"/>
    <w:rsid w:val="004448A9"/>
    <w:rsid w:val="00447764"/>
    <w:rsid w:val="00447D0A"/>
    <w:rsid w:val="0045212C"/>
    <w:rsid w:val="0045509F"/>
    <w:rsid w:val="004566CB"/>
    <w:rsid w:val="00457541"/>
    <w:rsid w:val="00457843"/>
    <w:rsid w:val="00460CFE"/>
    <w:rsid w:val="0046367D"/>
    <w:rsid w:val="0046400B"/>
    <w:rsid w:val="00464944"/>
    <w:rsid w:val="00464E4A"/>
    <w:rsid w:val="00464F00"/>
    <w:rsid w:val="004656FF"/>
    <w:rsid w:val="00466B2B"/>
    <w:rsid w:val="00467A74"/>
    <w:rsid w:val="004700B8"/>
    <w:rsid w:val="00472E79"/>
    <w:rsid w:val="00477DA9"/>
    <w:rsid w:val="00484D16"/>
    <w:rsid w:val="00485F49"/>
    <w:rsid w:val="0048608F"/>
    <w:rsid w:val="00487765"/>
    <w:rsid w:val="004906D9"/>
    <w:rsid w:val="00492B6D"/>
    <w:rsid w:val="00495147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E321F"/>
    <w:rsid w:val="004E3800"/>
    <w:rsid w:val="004E40EF"/>
    <w:rsid w:val="004E49C3"/>
    <w:rsid w:val="004E4D1D"/>
    <w:rsid w:val="004F0555"/>
    <w:rsid w:val="004F0B5A"/>
    <w:rsid w:val="004F13DD"/>
    <w:rsid w:val="004F1479"/>
    <w:rsid w:val="004F27DF"/>
    <w:rsid w:val="004F3C8A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447B"/>
    <w:rsid w:val="00534ECF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669"/>
    <w:rsid w:val="00560A7A"/>
    <w:rsid w:val="00563C52"/>
    <w:rsid w:val="00565124"/>
    <w:rsid w:val="00566702"/>
    <w:rsid w:val="00566874"/>
    <w:rsid w:val="0057272B"/>
    <w:rsid w:val="00574062"/>
    <w:rsid w:val="00584C2C"/>
    <w:rsid w:val="00591684"/>
    <w:rsid w:val="005922F5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B48EE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604B21"/>
    <w:rsid w:val="00605171"/>
    <w:rsid w:val="006063CC"/>
    <w:rsid w:val="00606F03"/>
    <w:rsid w:val="00611CB3"/>
    <w:rsid w:val="00613048"/>
    <w:rsid w:val="00617B21"/>
    <w:rsid w:val="00621A7E"/>
    <w:rsid w:val="006369DB"/>
    <w:rsid w:val="0064075C"/>
    <w:rsid w:val="00641D8D"/>
    <w:rsid w:val="0064211B"/>
    <w:rsid w:val="006431E9"/>
    <w:rsid w:val="006435E7"/>
    <w:rsid w:val="0064415D"/>
    <w:rsid w:val="00644EE7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739C"/>
    <w:rsid w:val="00677E4C"/>
    <w:rsid w:val="006948A3"/>
    <w:rsid w:val="006975BB"/>
    <w:rsid w:val="006A0240"/>
    <w:rsid w:val="006A446C"/>
    <w:rsid w:val="006A756A"/>
    <w:rsid w:val="006A79D3"/>
    <w:rsid w:val="006B0A14"/>
    <w:rsid w:val="006B20C1"/>
    <w:rsid w:val="006C2119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3654"/>
    <w:rsid w:val="006F3B1B"/>
    <w:rsid w:val="006F4664"/>
    <w:rsid w:val="006F47B1"/>
    <w:rsid w:val="006F6563"/>
    <w:rsid w:val="007004C1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472FC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3236"/>
    <w:rsid w:val="00795D00"/>
    <w:rsid w:val="007A02BC"/>
    <w:rsid w:val="007A035F"/>
    <w:rsid w:val="007A2189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34DA"/>
    <w:rsid w:val="007F4872"/>
    <w:rsid w:val="007F52C5"/>
    <w:rsid w:val="007F6344"/>
    <w:rsid w:val="00800DD9"/>
    <w:rsid w:val="008029CA"/>
    <w:rsid w:val="00803093"/>
    <w:rsid w:val="00813E74"/>
    <w:rsid w:val="00814AA0"/>
    <w:rsid w:val="00814C88"/>
    <w:rsid w:val="0081509C"/>
    <w:rsid w:val="0082069C"/>
    <w:rsid w:val="00822221"/>
    <w:rsid w:val="00833D42"/>
    <w:rsid w:val="0083762A"/>
    <w:rsid w:val="00841296"/>
    <w:rsid w:val="00842BB9"/>
    <w:rsid w:val="00844B17"/>
    <w:rsid w:val="00844F0B"/>
    <w:rsid w:val="00846CC0"/>
    <w:rsid w:val="00852F4B"/>
    <w:rsid w:val="008534F5"/>
    <w:rsid w:val="0085358C"/>
    <w:rsid w:val="00855FBD"/>
    <w:rsid w:val="00856AFA"/>
    <w:rsid w:val="008578DD"/>
    <w:rsid w:val="00857CCB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E2C"/>
    <w:rsid w:val="008E0B29"/>
    <w:rsid w:val="008E13F9"/>
    <w:rsid w:val="008E26D1"/>
    <w:rsid w:val="008E2E4E"/>
    <w:rsid w:val="008E3CFE"/>
    <w:rsid w:val="008E514B"/>
    <w:rsid w:val="008F3C43"/>
    <w:rsid w:val="008F727F"/>
    <w:rsid w:val="00907E65"/>
    <w:rsid w:val="0091789E"/>
    <w:rsid w:val="009202F5"/>
    <w:rsid w:val="009206BA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164B"/>
    <w:rsid w:val="00932B9B"/>
    <w:rsid w:val="00933929"/>
    <w:rsid w:val="009339B3"/>
    <w:rsid w:val="009355F0"/>
    <w:rsid w:val="0093584A"/>
    <w:rsid w:val="00944932"/>
    <w:rsid w:val="0094592B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3C1C"/>
    <w:rsid w:val="00974F79"/>
    <w:rsid w:val="00975ADF"/>
    <w:rsid w:val="00976AA5"/>
    <w:rsid w:val="009777B8"/>
    <w:rsid w:val="00983F53"/>
    <w:rsid w:val="00991595"/>
    <w:rsid w:val="0099389E"/>
    <w:rsid w:val="00993BF4"/>
    <w:rsid w:val="00995CDE"/>
    <w:rsid w:val="009A05C4"/>
    <w:rsid w:val="009A3C5B"/>
    <w:rsid w:val="009A430E"/>
    <w:rsid w:val="009A4AD1"/>
    <w:rsid w:val="009B271E"/>
    <w:rsid w:val="009B552D"/>
    <w:rsid w:val="009B59F7"/>
    <w:rsid w:val="009C59D0"/>
    <w:rsid w:val="009C7E88"/>
    <w:rsid w:val="009C7F88"/>
    <w:rsid w:val="009D209B"/>
    <w:rsid w:val="009D23AB"/>
    <w:rsid w:val="009D6AB8"/>
    <w:rsid w:val="009E1E26"/>
    <w:rsid w:val="009E201F"/>
    <w:rsid w:val="009E36AC"/>
    <w:rsid w:val="009E51AD"/>
    <w:rsid w:val="009E642B"/>
    <w:rsid w:val="009F147D"/>
    <w:rsid w:val="009F3729"/>
    <w:rsid w:val="00A010F0"/>
    <w:rsid w:val="00A0394C"/>
    <w:rsid w:val="00A03DAD"/>
    <w:rsid w:val="00A12458"/>
    <w:rsid w:val="00A159E3"/>
    <w:rsid w:val="00A17B2F"/>
    <w:rsid w:val="00A21722"/>
    <w:rsid w:val="00A21ED4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56500"/>
    <w:rsid w:val="00A57F50"/>
    <w:rsid w:val="00A642E6"/>
    <w:rsid w:val="00A6430D"/>
    <w:rsid w:val="00A65724"/>
    <w:rsid w:val="00A6585F"/>
    <w:rsid w:val="00A66011"/>
    <w:rsid w:val="00A66EA8"/>
    <w:rsid w:val="00A70BD5"/>
    <w:rsid w:val="00A80E21"/>
    <w:rsid w:val="00A85074"/>
    <w:rsid w:val="00A8508B"/>
    <w:rsid w:val="00A86DC8"/>
    <w:rsid w:val="00A90C47"/>
    <w:rsid w:val="00A911F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DE0"/>
    <w:rsid w:val="00AF47AA"/>
    <w:rsid w:val="00AF47F0"/>
    <w:rsid w:val="00B0265B"/>
    <w:rsid w:val="00B07D8A"/>
    <w:rsid w:val="00B11470"/>
    <w:rsid w:val="00B13ADD"/>
    <w:rsid w:val="00B1416A"/>
    <w:rsid w:val="00B157E7"/>
    <w:rsid w:val="00B17890"/>
    <w:rsid w:val="00B23F2F"/>
    <w:rsid w:val="00B240C5"/>
    <w:rsid w:val="00B2425F"/>
    <w:rsid w:val="00B243EF"/>
    <w:rsid w:val="00B2550D"/>
    <w:rsid w:val="00B314A1"/>
    <w:rsid w:val="00B33969"/>
    <w:rsid w:val="00B34118"/>
    <w:rsid w:val="00B34C8E"/>
    <w:rsid w:val="00B34D34"/>
    <w:rsid w:val="00B34FA5"/>
    <w:rsid w:val="00B3770A"/>
    <w:rsid w:val="00B40760"/>
    <w:rsid w:val="00B428FB"/>
    <w:rsid w:val="00B479C5"/>
    <w:rsid w:val="00B5098C"/>
    <w:rsid w:val="00B51947"/>
    <w:rsid w:val="00B51DAA"/>
    <w:rsid w:val="00B53018"/>
    <w:rsid w:val="00B556FA"/>
    <w:rsid w:val="00B55B0F"/>
    <w:rsid w:val="00B6265E"/>
    <w:rsid w:val="00B6448B"/>
    <w:rsid w:val="00B65BB5"/>
    <w:rsid w:val="00B6621C"/>
    <w:rsid w:val="00B67B84"/>
    <w:rsid w:val="00B70586"/>
    <w:rsid w:val="00B71466"/>
    <w:rsid w:val="00B7240E"/>
    <w:rsid w:val="00B74CA8"/>
    <w:rsid w:val="00B7593E"/>
    <w:rsid w:val="00B75CEC"/>
    <w:rsid w:val="00B833BB"/>
    <w:rsid w:val="00B91F22"/>
    <w:rsid w:val="00B940A0"/>
    <w:rsid w:val="00B94511"/>
    <w:rsid w:val="00B951AE"/>
    <w:rsid w:val="00B960C3"/>
    <w:rsid w:val="00B96346"/>
    <w:rsid w:val="00BA004F"/>
    <w:rsid w:val="00BA013D"/>
    <w:rsid w:val="00BA1391"/>
    <w:rsid w:val="00BA17A6"/>
    <w:rsid w:val="00BA48BF"/>
    <w:rsid w:val="00BA57ED"/>
    <w:rsid w:val="00BB7A0A"/>
    <w:rsid w:val="00BC0F66"/>
    <w:rsid w:val="00BC4D38"/>
    <w:rsid w:val="00BC51E5"/>
    <w:rsid w:val="00BD363B"/>
    <w:rsid w:val="00BD3D59"/>
    <w:rsid w:val="00BD7833"/>
    <w:rsid w:val="00BD790F"/>
    <w:rsid w:val="00BE38B6"/>
    <w:rsid w:val="00BE392B"/>
    <w:rsid w:val="00BE40F7"/>
    <w:rsid w:val="00BE5544"/>
    <w:rsid w:val="00BE5FEB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84A44"/>
    <w:rsid w:val="00C90ECC"/>
    <w:rsid w:val="00C927AC"/>
    <w:rsid w:val="00C93BD1"/>
    <w:rsid w:val="00C942AE"/>
    <w:rsid w:val="00C9641F"/>
    <w:rsid w:val="00CA1201"/>
    <w:rsid w:val="00CA329D"/>
    <w:rsid w:val="00CA367F"/>
    <w:rsid w:val="00CB3B89"/>
    <w:rsid w:val="00CB664A"/>
    <w:rsid w:val="00CC0637"/>
    <w:rsid w:val="00CC096E"/>
    <w:rsid w:val="00CC1DE9"/>
    <w:rsid w:val="00CC20FC"/>
    <w:rsid w:val="00CC3FB8"/>
    <w:rsid w:val="00CC54D6"/>
    <w:rsid w:val="00CC5768"/>
    <w:rsid w:val="00CD02F7"/>
    <w:rsid w:val="00CD18BE"/>
    <w:rsid w:val="00CD2285"/>
    <w:rsid w:val="00CD264D"/>
    <w:rsid w:val="00CD3983"/>
    <w:rsid w:val="00CD7F5D"/>
    <w:rsid w:val="00CE014E"/>
    <w:rsid w:val="00CE1976"/>
    <w:rsid w:val="00CE1EFD"/>
    <w:rsid w:val="00CE4400"/>
    <w:rsid w:val="00CE49F4"/>
    <w:rsid w:val="00CE5FB9"/>
    <w:rsid w:val="00CE6B77"/>
    <w:rsid w:val="00CE73C0"/>
    <w:rsid w:val="00CE7EE2"/>
    <w:rsid w:val="00D00827"/>
    <w:rsid w:val="00D00E6E"/>
    <w:rsid w:val="00D11439"/>
    <w:rsid w:val="00D13E32"/>
    <w:rsid w:val="00D14447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46655"/>
    <w:rsid w:val="00D5131A"/>
    <w:rsid w:val="00D51940"/>
    <w:rsid w:val="00D52A1A"/>
    <w:rsid w:val="00D55E0E"/>
    <w:rsid w:val="00D56599"/>
    <w:rsid w:val="00D63D23"/>
    <w:rsid w:val="00D65DBA"/>
    <w:rsid w:val="00D666B4"/>
    <w:rsid w:val="00D708D7"/>
    <w:rsid w:val="00D71462"/>
    <w:rsid w:val="00D726EB"/>
    <w:rsid w:val="00D733A4"/>
    <w:rsid w:val="00D7660A"/>
    <w:rsid w:val="00D76991"/>
    <w:rsid w:val="00D7710B"/>
    <w:rsid w:val="00D804BE"/>
    <w:rsid w:val="00D812BA"/>
    <w:rsid w:val="00D8213B"/>
    <w:rsid w:val="00D82D63"/>
    <w:rsid w:val="00D835C1"/>
    <w:rsid w:val="00D85A84"/>
    <w:rsid w:val="00D87D1F"/>
    <w:rsid w:val="00D9010D"/>
    <w:rsid w:val="00D94B02"/>
    <w:rsid w:val="00DA1C73"/>
    <w:rsid w:val="00DA4911"/>
    <w:rsid w:val="00DA53D0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31F5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218EC"/>
    <w:rsid w:val="00E25072"/>
    <w:rsid w:val="00E26671"/>
    <w:rsid w:val="00E308D4"/>
    <w:rsid w:val="00E32EC5"/>
    <w:rsid w:val="00E40DE5"/>
    <w:rsid w:val="00E4139B"/>
    <w:rsid w:val="00E41B6D"/>
    <w:rsid w:val="00E41C44"/>
    <w:rsid w:val="00E422E7"/>
    <w:rsid w:val="00E50FB8"/>
    <w:rsid w:val="00E51AFE"/>
    <w:rsid w:val="00E570A5"/>
    <w:rsid w:val="00E57746"/>
    <w:rsid w:val="00E65097"/>
    <w:rsid w:val="00E67999"/>
    <w:rsid w:val="00E703E1"/>
    <w:rsid w:val="00E73899"/>
    <w:rsid w:val="00E74FA8"/>
    <w:rsid w:val="00E7673F"/>
    <w:rsid w:val="00E77AF9"/>
    <w:rsid w:val="00E80C51"/>
    <w:rsid w:val="00E80F97"/>
    <w:rsid w:val="00E819D5"/>
    <w:rsid w:val="00E81AD7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2CB5"/>
    <w:rsid w:val="00EF4039"/>
    <w:rsid w:val="00EF6AB9"/>
    <w:rsid w:val="00EF7E99"/>
    <w:rsid w:val="00F019C0"/>
    <w:rsid w:val="00F034B6"/>
    <w:rsid w:val="00F16BA1"/>
    <w:rsid w:val="00F22B2F"/>
    <w:rsid w:val="00F26184"/>
    <w:rsid w:val="00F32451"/>
    <w:rsid w:val="00F32620"/>
    <w:rsid w:val="00F3475A"/>
    <w:rsid w:val="00F377EE"/>
    <w:rsid w:val="00F428D4"/>
    <w:rsid w:val="00F443A0"/>
    <w:rsid w:val="00F4746E"/>
    <w:rsid w:val="00F4750F"/>
    <w:rsid w:val="00F50119"/>
    <w:rsid w:val="00F50A04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76C"/>
    <w:rsid w:val="00FA214B"/>
    <w:rsid w:val="00FB0087"/>
    <w:rsid w:val="00FB02C6"/>
    <w:rsid w:val="00FB1DAA"/>
    <w:rsid w:val="00FB3A86"/>
    <w:rsid w:val="00FC0CF5"/>
    <w:rsid w:val="00FC37B3"/>
    <w:rsid w:val="00FC41F7"/>
    <w:rsid w:val="00FC4471"/>
    <w:rsid w:val="00FC73F0"/>
    <w:rsid w:val="00FC7829"/>
    <w:rsid w:val="00FC7D32"/>
    <w:rsid w:val="00FD0EF8"/>
    <w:rsid w:val="00FD0F79"/>
    <w:rsid w:val="00FD308F"/>
    <w:rsid w:val="00FD5F8F"/>
    <w:rsid w:val="00FD6C78"/>
    <w:rsid w:val="00FE1878"/>
    <w:rsid w:val="00FE2BD4"/>
    <w:rsid w:val="00FE2DE0"/>
    <w:rsid w:val="00FE6059"/>
    <w:rsid w:val="00FE60D7"/>
    <w:rsid w:val="00FE61E9"/>
    <w:rsid w:val="00FF2237"/>
    <w:rsid w:val="00FF4F8A"/>
    <w:rsid w:val="00FF5C3B"/>
    <w:rsid w:val="00FF6771"/>
    <w:rsid w:val="00FF71AC"/>
    <w:rsid w:val="01EF5862"/>
    <w:rsid w:val="049D370B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6044CAC"/>
    <w:rsid w:val="38A1734A"/>
    <w:rsid w:val="38C735B6"/>
    <w:rsid w:val="38F924F1"/>
    <w:rsid w:val="3A4C5148"/>
    <w:rsid w:val="42004757"/>
    <w:rsid w:val="43825F61"/>
    <w:rsid w:val="538173C3"/>
    <w:rsid w:val="56596943"/>
    <w:rsid w:val="5AB216F6"/>
    <w:rsid w:val="60D23403"/>
    <w:rsid w:val="64DF69BE"/>
    <w:rsid w:val="6A5C7228"/>
    <w:rsid w:val="6B924226"/>
    <w:rsid w:val="6D3F614A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193EA8"/>
  <w15:docId w15:val="{F0C0278B-0412-44FB-93C0-DF4B325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autoRedefine/>
    <w:qFormat/>
    <w:pPr>
      <w:jc w:val="left"/>
    </w:pPr>
  </w:style>
  <w:style w:type="paragraph" w:styleId="a4">
    <w:name w:val="Balloon Text"/>
    <w:basedOn w:val="a"/>
    <w:autoRedefine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autoRedefine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autoRedefine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autoRedefine/>
    <w:qFormat/>
    <w:rPr>
      <w:sz w:val="21"/>
      <w:szCs w:val="21"/>
    </w:rPr>
  </w:style>
  <w:style w:type="character" w:styleId="af2">
    <w:name w:val="footnote reference"/>
    <w:autoRedefine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autoRedefine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autoRedefine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autoRedefine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autoRedefine/>
    <w:qFormat/>
  </w:style>
  <w:style w:type="character" w:customStyle="1" w:styleId="a8">
    <w:name w:val="脚注文本 字符"/>
    <w:link w:val="a7"/>
    <w:autoRedefine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kern w:val="2"/>
      <w:sz w:val="21"/>
      <w:szCs w:val="22"/>
    </w:rPr>
  </w:style>
  <w:style w:type="paragraph" w:customStyle="1" w:styleId="4">
    <w:name w:val="修订4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E5C9AF9-2FCE-4D94-8E03-95CB94831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771</Words>
  <Characters>4400</Characters>
  <Application>Microsoft Office Word</Application>
  <DocSecurity>0</DocSecurity>
  <Lines>36</Lines>
  <Paragraphs>10</Paragraphs>
  <ScaleCrop>false</ScaleCrop>
  <Company>Microsoft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sony</dc:creator>
  <cp:lastModifiedBy>嵇 梦晨</cp:lastModifiedBy>
  <cp:revision>24</cp:revision>
  <cp:lastPrinted>2017-01-12T07:09:00Z</cp:lastPrinted>
  <dcterms:created xsi:type="dcterms:W3CDTF">2024-06-03T09:05:00Z</dcterms:created>
  <dcterms:modified xsi:type="dcterms:W3CDTF">2024-07-25T05:47:00Z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A1FC0DBE5DB0443EA7467F27E89F9D7E_13</vt:lpwstr>
  </property>
</Properties>
</file>