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E5CB" w14:textId="4FE5A56B" w:rsidR="0065259B" w:rsidRPr="00F507E0" w:rsidRDefault="009D6836" w:rsidP="00F507E0">
      <w:pPr>
        <w:pStyle w:val="aa"/>
        <w:rPr>
          <w:rFonts w:ascii="思源黑体 CN Bold" w:eastAsia="思源黑体 CN Bold" w:hAnsi="思源黑体 CN Bold"/>
          <w:color w:val="00653B"/>
          <w:sz w:val="72"/>
          <w:szCs w:val="72"/>
        </w:rPr>
      </w:pPr>
      <w:proofErr w:type="spellStart"/>
      <w:r w:rsidRPr="00F507E0">
        <w:rPr>
          <w:rFonts w:ascii="思源黑体 CN Bold" w:eastAsia="思源黑体 CN Bold" w:hAnsi="思源黑体 CN Bold" w:hint="eastAsia"/>
          <w:color w:val="00653B"/>
          <w:sz w:val="72"/>
          <w:szCs w:val="72"/>
        </w:rPr>
        <w:t>Onc</w:t>
      </w:r>
      <w:r w:rsidRPr="00F507E0">
        <w:rPr>
          <w:rFonts w:ascii="思源黑体 CN Bold" w:eastAsia="思源黑体 CN Bold" w:hAnsi="思源黑体 CN Bold"/>
          <w:color w:val="00653B"/>
          <w:sz w:val="72"/>
          <w:szCs w:val="72"/>
        </w:rPr>
        <w:t>oPro</w:t>
      </w:r>
      <w:proofErr w:type="spellEnd"/>
      <w:r w:rsidRPr="00F507E0">
        <w:rPr>
          <w:rFonts w:ascii="思源黑体 CN Bold" w:eastAsia="思源黑体 CN Bold" w:hAnsi="思源黑体 CN Bold" w:hint="eastAsia"/>
          <w:color w:val="00653B"/>
          <w:sz w:val="72"/>
          <w:szCs w:val="72"/>
        </w:rPr>
        <w:t>检测报告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65259B" w14:paraId="1518945B" w14:textId="77777777">
        <w:trPr>
          <w:jc w:val="center"/>
        </w:trPr>
        <w:tc>
          <w:tcPr>
            <w:tcW w:w="2372" w:type="dxa"/>
          </w:tcPr>
          <w:p w14:paraId="013C53AC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262A66F" w14:textId="36DCFD49" w:rsidR="0065259B" w:rsidRDefault="00DF6F1A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HRS2398-201-PD-L1</w:t>
            </w:r>
          </w:p>
        </w:tc>
        <w:tc>
          <w:tcPr>
            <w:tcW w:w="2154" w:type="dxa"/>
          </w:tcPr>
          <w:p w14:paraId="1D97A59A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</w:t>
            </w:r>
            <w:proofErr w:type="gramEnd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编号：</w:t>
            </w:r>
          </w:p>
        </w:tc>
        <w:tc>
          <w:tcPr>
            <w:tcW w:w="2372" w:type="dxa"/>
          </w:tcPr>
          <w:p w14:paraId="5DB8C98A" w14:textId="301B5F0D" w:rsidR="0065259B" w:rsidRDefault="00DF6F1A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XW0258</w:t>
            </w:r>
          </w:p>
        </w:tc>
      </w:tr>
    </w:tbl>
    <w:p w14:paraId="6B00215A" w14:textId="55E356D7" w:rsidR="0065259B" w:rsidRDefault="004903C4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0D875BDD" wp14:editId="16EE42BA">
            <wp:extent cx="371475" cy="344018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507E0">
        <w:rPr>
          <w:rFonts w:ascii="思源黑体 CN Bold" w:eastAsia="思源黑体 CN Bold" w:hAnsi="思源黑体 CN Bold" w:cs="微软雅黑" w:hint="eastAsia"/>
          <w:b/>
          <w:color w:val="00653B"/>
          <w:sz w:val="44"/>
          <w:szCs w:val="44"/>
        </w:rPr>
        <w:t>送检信息</w:t>
      </w:r>
      <w:r w:rsidR="009D6836"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1843"/>
        <w:gridCol w:w="3114"/>
      </w:tblGrid>
      <w:tr w:rsidR="002D2F42" w14:paraId="3FD8B0C2" w14:textId="77777777" w:rsidTr="005F0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6CA98ED0" w14:textId="77777777" w:rsidR="002D2F42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2D2F42" w:rsidRPr="006F2857" w14:paraId="64AB068C" w14:textId="77777777" w:rsidTr="005F0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701CB3B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50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1ADE7E96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>{{</w:t>
            </w:r>
            <w:proofErr w:type="spellStart"/>
            <w:proofErr w:type="gramStart"/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>sample.site</w:t>
            </w:r>
            <w:proofErr w:type="gramEnd"/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>_name</w:t>
            </w:r>
            <w:proofErr w:type="spellEnd"/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>}}</w:t>
            </w:r>
          </w:p>
        </w:tc>
      </w:tr>
      <w:tr w:rsidR="002D2F42" w:rsidRPr="006F2857" w14:paraId="086AC266" w14:textId="77777777" w:rsidTr="005F0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il"/>
            </w:tcBorders>
            <w:shd w:val="clear" w:color="auto" w:fill="auto"/>
            <w:vAlign w:val="center"/>
          </w:tcPr>
          <w:p w14:paraId="102722B2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2551" w:type="dxa"/>
            <w:tcBorders>
              <w:left w:val="nil"/>
            </w:tcBorders>
            <w:shd w:val="clear" w:color="auto" w:fill="auto"/>
            <w:vAlign w:val="center"/>
          </w:tcPr>
          <w:p w14:paraId="486AC77A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proofErr w:type="gram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sample.subject</w:t>
            </w:r>
            <w:proofErr w:type="gramEnd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_</w:t>
            </w: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ID</w:t>
            </w:r>
            <w:proofErr w:type="spell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1843" w:type="dxa"/>
            <w:tcBorders>
              <w:right w:val="nil"/>
            </w:tcBorders>
            <w:shd w:val="clear" w:color="auto" w:fill="auto"/>
            <w:vAlign w:val="center"/>
          </w:tcPr>
          <w:p w14:paraId="437371BB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3EDEE7AE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{{</w:t>
            </w:r>
            <w:proofErr w:type="spellStart"/>
            <w:proofErr w:type="gram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sample.primary</w:t>
            </w:r>
            <w:proofErr w:type="gramEnd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_disease</w:t>
            </w:r>
            <w:proofErr w:type="spellEnd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}}</w:t>
            </w:r>
          </w:p>
        </w:tc>
      </w:tr>
      <w:tr w:rsidR="002D2F42" w:rsidRPr="006F2857" w14:paraId="0CC67574" w14:textId="77777777" w:rsidTr="005F0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il"/>
            </w:tcBorders>
            <w:shd w:val="clear" w:color="auto" w:fill="auto"/>
            <w:vAlign w:val="center"/>
          </w:tcPr>
          <w:p w14:paraId="02B081C6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2551" w:type="dxa"/>
            <w:tcBorders>
              <w:left w:val="nil"/>
            </w:tcBorders>
            <w:shd w:val="clear" w:color="auto" w:fill="auto"/>
            <w:vAlign w:val="center"/>
          </w:tcPr>
          <w:p w14:paraId="486F3DAE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 xml:space="preserve">{%if </w:t>
            </w:r>
            <w:proofErr w:type="spellStart"/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sample.gender</w:t>
            </w:r>
            <w:proofErr w:type="spellEnd"/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==</w:t>
            </w:r>
            <w:proofErr w:type="gramStart"/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”</w:t>
            </w:r>
            <w:proofErr w:type="gramEnd"/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男</w:t>
            </w:r>
            <w:proofErr w:type="gramStart"/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”</w:t>
            </w:r>
            <w:proofErr w:type="gramEnd"/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%}</w:t>
            </w:r>
            <w:r w:rsidRPr="006F1746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sym w:font="Wingdings 2" w:char="F052"/>
            </w:r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男</w:t>
            </w:r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 xml:space="preserve">  </w:t>
            </w:r>
            <w:r w:rsidRPr="003E03EA">
              <w:rPr>
                <w:rFonts w:ascii="思源黑体 CN Bold" w:eastAsia="思源黑体 CN Bold" w:hAnsi="思源黑体 CN Bold" w:cs="微软雅黑"/>
                <w:b/>
                <w:szCs w:val="21"/>
              </w:rPr>
              <w:sym w:font="Wingdings 2" w:char="F0A3"/>
            </w:r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女</w:t>
            </w:r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>{%else%}</w:t>
            </w:r>
            <w:r w:rsidRPr="003E03EA">
              <w:rPr>
                <w:rFonts w:ascii="思源黑体 CN Bold" w:eastAsia="思源黑体 CN Bold" w:hAnsi="思源黑体 CN Bold" w:cs="微软雅黑"/>
                <w:b/>
                <w:szCs w:val="21"/>
              </w:rPr>
              <w:sym w:font="Wingdings 2" w:char="F0A3"/>
            </w:r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男</w:t>
            </w:r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 xml:space="preserve">  </w:t>
            </w:r>
            <w:r w:rsidRPr="006F1746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sym w:font="Wingdings 2" w:char="F052"/>
            </w:r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女</w:t>
            </w:r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>{%endif%}</w:t>
            </w:r>
          </w:p>
        </w:tc>
        <w:tc>
          <w:tcPr>
            <w:tcW w:w="1843" w:type="dxa"/>
            <w:tcBorders>
              <w:right w:val="nil"/>
            </w:tcBorders>
            <w:shd w:val="clear" w:color="auto" w:fill="auto"/>
            <w:vAlign w:val="center"/>
          </w:tcPr>
          <w:p w14:paraId="6E9E1141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4108E1AD" w14:textId="2E56B7BA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proofErr w:type="gram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B93AA0">
              <w:rPr>
                <w:rFonts w:ascii="思源黑体 CN Bold" w:eastAsia="思源黑体 CN Bold" w:hAnsi="思源黑体 CN Bold" w:cs="微软雅黑"/>
                <w:b/>
                <w:szCs w:val="21"/>
              </w:rPr>
              <w:t>birthday</w:t>
            </w:r>
            <w:proofErr w:type="spellEnd"/>
            <w:proofErr w:type="gram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</w:tr>
    </w:tbl>
    <w:p w14:paraId="496239CD" w14:textId="782C6BE1" w:rsidR="0065259B" w:rsidRDefault="0065259B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517"/>
        <w:gridCol w:w="3014"/>
        <w:gridCol w:w="1252"/>
        <w:gridCol w:w="3705"/>
      </w:tblGrid>
      <w:tr w:rsidR="002D2F42" w:rsidRPr="006F2857" w14:paraId="2F4AE648" w14:textId="77777777" w:rsidTr="00714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650FEED9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bCs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 w:rsidRPr="006F2857"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2D2F42" w:rsidRPr="006F2857" w14:paraId="5E15E3B1" w14:textId="77777777" w:rsidTr="00714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67711DC3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3014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98FB839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proofErr w:type="gram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6F3DC7">
              <w:rPr>
                <w:rFonts w:ascii="思源黑体 CN Bold" w:eastAsia="思源黑体 CN Bold" w:hAnsi="思源黑体 CN Bold" w:cs="微软雅黑"/>
                <w:b/>
                <w:szCs w:val="21"/>
              </w:rPr>
              <w:t>specimen</w:t>
            </w:r>
            <w:proofErr w:type="gramEnd"/>
            <w:r w:rsidRPr="006F3DC7">
              <w:rPr>
                <w:rFonts w:ascii="思源黑体 CN Bold" w:eastAsia="思源黑体 CN Bold" w:hAnsi="思源黑体 CN Bold" w:cs="微软雅黑"/>
                <w:b/>
                <w:szCs w:val="21"/>
              </w:rPr>
              <w:t>_parent_id</w:t>
            </w:r>
            <w:proofErr w:type="spell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1252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99B629D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样本类型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3CC423C" w14:textId="31D9A46F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全血</w:t>
            </w:r>
          </w:p>
        </w:tc>
      </w:tr>
      <w:tr w:rsidR="002D2F42" w:rsidRPr="006F2857" w14:paraId="0591B95D" w14:textId="77777777" w:rsidTr="00714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nil"/>
            </w:tcBorders>
            <w:shd w:val="clear" w:color="auto" w:fill="auto"/>
            <w:vAlign w:val="center"/>
          </w:tcPr>
          <w:p w14:paraId="08CCECB9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访视周期</w:t>
            </w:r>
          </w:p>
        </w:tc>
        <w:tc>
          <w:tcPr>
            <w:tcW w:w="3014" w:type="dxa"/>
            <w:tcBorders>
              <w:left w:val="nil"/>
            </w:tcBorders>
            <w:shd w:val="clear" w:color="auto" w:fill="auto"/>
            <w:vAlign w:val="center"/>
          </w:tcPr>
          <w:p w14:paraId="38A22C81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proofErr w:type="gram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>
              <w:rPr>
                <w:rFonts w:ascii="思源黑体 CN Bold" w:eastAsia="思源黑体 CN Bold" w:hAnsi="思源黑体 CN Bold" w:cs="微软雅黑"/>
                <w:b/>
                <w:szCs w:val="21"/>
              </w:rPr>
              <w:t>visit</w:t>
            </w:r>
            <w:proofErr w:type="gramEnd"/>
            <w:r>
              <w:rPr>
                <w:rFonts w:ascii="思源黑体 CN Bold" w:eastAsia="思源黑体 CN Bold" w:hAnsi="思源黑体 CN Bold" w:cs="微软雅黑"/>
                <w:b/>
                <w:szCs w:val="21"/>
              </w:rPr>
              <w:t>_name</w:t>
            </w:r>
            <w:proofErr w:type="spell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1252" w:type="dxa"/>
            <w:tcBorders>
              <w:right w:val="nil"/>
            </w:tcBorders>
            <w:shd w:val="clear" w:color="auto" w:fill="auto"/>
            <w:vAlign w:val="center"/>
          </w:tcPr>
          <w:p w14:paraId="40922CA7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采</w:t>
            </w: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样</w:t>
            </w: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日期</w:t>
            </w:r>
          </w:p>
        </w:tc>
        <w:tc>
          <w:tcPr>
            <w:tcW w:w="3705" w:type="dxa"/>
            <w:tcBorders>
              <w:left w:val="nil"/>
            </w:tcBorders>
            <w:shd w:val="clear" w:color="auto" w:fill="auto"/>
            <w:vAlign w:val="center"/>
          </w:tcPr>
          <w:p w14:paraId="42C7C9B3" w14:textId="1BF9111D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proofErr w:type="gram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blood</w:t>
            </w:r>
            <w:proofErr w:type="gramEnd"/>
            <w:r w:rsidRPr="006C6ACF">
              <w:rPr>
                <w:rFonts w:ascii="思源黑体 CN Bold" w:eastAsia="思源黑体 CN Bold" w:hAnsi="思源黑体 CN Bold" w:cs="微软雅黑"/>
                <w:b/>
                <w:szCs w:val="21"/>
              </w:rPr>
              <w:t>_collection_date</w:t>
            </w:r>
            <w:proofErr w:type="spell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</w:tr>
      <w:tr w:rsidR="002D2F42" w:rsidRPr="006F2857" w14:paraId="0EB2CA2D" w14:textId="77777777" w:rsidTr="00714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nil"/>
            </w:tcBorders>
            <w:shd w:val="clear" w:color="auto" w:fill="auto"/>
            <w:vAlign w:val="center"/>
          </w:tcPr>
          <w:p w14:paraId="4280D663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3014" w:type="dxa"/>
            <w:tcBorders>
              <w:left w:val="nil"/>
            </w:tcBorders>
            <w:shd w:val="clear" w:color="auto" w:fill="auto"/>
            <w:vAlign w:val="center"/>
          </w:tcPr>
          <w:p w14:paraId="63AD773E" w14:textId="3D12466C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proofErr w:type="gram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30009D">
              <w:rPr>
                <w:rFonts w:ascii="思源黑体 CN Bold" w:eastAsia="思源黑体 CN Bold" w:hAnsi="思源黑体 CN Bold" w:cs="微软雅黑"/>
                <w:b/>
                <w:szCs w:val="21"/>
              </w:rPr>
              <w:t>receive</w:t>
            </w:r>
            <w:proofErr w:type="gramEnd"/>
            <w:r w:rsidRPr="0030009D">
              <w:rPr>
                <w:rFonts w:ascii="思源黑体 CN Bold" w:eastAsia="思源黑体 CN Bold" w:hAnsi="思源黑体 CN Bold" w:cs="微软雅黑"/>
                <w:b/>
                <w:szCs w:val="21"/>
              </w:rPr>
              <w:t>_data</w:t>
            </w:r>
            <w:proofErr w:type="spell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1252" w:type="dxa"/>
            <w:tcBorders>
              <w:right w:val="nil"/>
            </w:tcBorders>
            <w:shd w:val="clear" w:color="auto" w:fill="auto"/>
            <w:vAlign w:val="center"/>
          </w:tcPr>
          <w:p w14:paraId="10C47937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报告日期</w:t>
            </w:r>
          </w:p>
        </w:tc>
        <w:tc>
          <w:tcPr>
            <w:tcW w:w="3705" w:type="dxa"/>
            <w:tcBorders>
              <w:left w:val="nil"/>
            </w:tcBorders>
            <w:shd w:val="clear" w:color="auto" w:fill="auto"/>
            <w:vAlign w:val="center"/>
          </w:tcPr>
          <w:p w14:paraId="5C6AF7D7" w14:textId="77777777" w:rsidR="002D2F42" w:rsidRPr="006F2857" w:rsidRDefault="002D2F42" w:rsidP="0071445E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88655F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proofErr w:type="gramStart"/>
            <w:r w:rsidRPr="0088655F">
              <w:rPr>
                <w:rFonts w:ascii="思源黑体 CN Bold" w:eastAsia="思源黑体 CN Bold" w:hAnsi="思源黑体 CN Bold" w:cs="微软雅黑"/>
                <w:b/>
                <w:szCs w:val="21"/>
              </w:rPr>
              <w:t>sample.report</w:t>
            </w:r>
            <w:proofErr w:type="gramEnd"/>
            <w:r w:rsidRPr="0088655F">
              <w:rPr>
                <w:rFonts w:ascii="思源黑体 CN Bold" w:eastAsia="思源黑体 CN Bold" w:hAnsi="思源黑体 CN Bold" w:cs="微软雅黑"/>
                <w:b/>
                <w:szCs w:val="21"/>
              </w:rPr>
              <w:t>_date</w:t>
            </w:r>
            <w:proofErr w:type="spellEnd"/>
            <w:r w:rsidRPr="0088655F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</w:tr>
    </w:tbl>
    <w:p w14:paraId="02D73F6B" w14:textId="32234D1C" w:rsidR="0065259B" w:rsidRDefault="009D6836">
      <w:pPr>
        <w:tabs>
          <w:tab w:val="left" w:pos="426"/>
        </w:tabs>
        <w:spacing w:line="276" w:lineRule="auto"/>
        <w:ind w:rightChars="-67" w:right="-141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 </w:t>
      </w:r>
      <w:r w:rsidR="00C73E88">
        <w:rPr>
          <w:sz w:val="20"/>
          <w:szCs w:val="22"/>
        </w:rPr>
        <w:t xml:space="preserve">{%p if </w:t>
      </w:r>
      <w:proofErr w:type="spellStart"/>
      <w:r w:rsidR="00C73E88">
        <w:rPr>
          <w:sz w:val="20"/>
          <w:szCs w:val="22"/>
        </w:rPr>
        <w:t>qc.dna_data_qc.cnv_noise</w:t>
      </w:r>
      <w:r w:rsidR="00582E40">
        <w:rPr>
          <w:sz w:val="20"/>
          <w:szCs w:val="22"/>
        </w:rPr>
        <w:t>_num</w:t>
      </w:r>
      <w:proofErr w:type="spellEnd"/>
      <w:r w:rsidR="00C73E88">
        <w:rPr>
          <w:sz w:val="20"/>
          <w:szCs w:val="22"/>
        </w:rPr>
        <w:t>&gt;0.2%}</w:t>
      </w:r>
    </w:p>
    <w:p w14:paraId="7F51096A" w14:textId="223D6A7B" w:rsidR="00807F48" w:rsidRPr="00C73E88" w:rsidRDefault="009D6836">
      <w:pPr>
        <w:tabs>
          <w:tab w:val="left" w:pos="426"/>
        </w:tabs>
        <w:spacing w:line="120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szCs w:val="21"/>
        </w:rPr>
      </w:pPr>
      <w:r w:rsidRPr="00C73E88">
        <w:rPr>
          <w:rFonts w:ascii="思源黑体 CN Bold" w:eastAsia="思源黑体 CN Bold" w:hAnsi="思源黑体 CN Bold" w:cs="微软雅黑"/>
          <w:b/>
          <w:szCs w:val="21"/>
        </w:rPr>
        <w:t xml:space="preserve"> </w:t>
      </w:r>
      <w:r w:rsidR="006F2857" w:rsidRPr="00C73E88">
        <w:rPr>
          <w:rFonts w:ascii="思源黑体 CN Bold" w:eastAsia="思源黑体 CN Bold" w:hAnsi="思源黑体 CN Bold" w:cs="微软雅黑" w:hint="eastAsia"/>
          <w:b/>
          <w:szCs w:val="21"/>
        </w:rPr>
        <w:t>备注：</w:t>
      </w:r>
    </w:p>
    <w:p w14:paraId="59806AA3" w14:textId="292AC595" w:rsidR="00E26AE7" w:rsidRPr="00C73E88" w:rsidRDefault="00E26AE7">
      <w:pPr>
        <w:tabs>
          <w:tab w:val="left" w:pos="426"/>
        </w:tabs>
        <w:spacing w:line="120" w:lineRule="auto"/>
        <w:ind w:rightChars="-67" w:right="-141"/>
        <w:jc w:val="left"/>
        <w:rPr>
          <w:rFonts w:ascii="思源黑体 CN Normal" w:eastAsia="思源黑体 CN Normal" w:hAnsi="思源黑体 CN Normal" w:cs="思源黑体 CN Normal"/>
          <w:b/>
          <w:szCs w:val="21"/>
        </w:rPr>
      </w:pPr>
      <w:r w:rsidRPr="00C73E88">
        <w:rPr>
          <w:rFonts w:ascii="思源黑体 CN Normal" w:eastAsia="思源黑体 CN Normal" w:hAnsi="思源黑体 CN Normal" w:cs="思源黑体 CN Normal" w:hint="eastAsia"/>
          <w:b/>
          <w:szCs w:val="21"/>
        </w:rPr>
        <w:t>该样本CNV变异质控不合格，仅输出SNV/</w:t>
      </w:r>
      <w:r w:rsidRPr="00C73E88">
        <w:rPr>
          <w:rFonts w:hint="eastAsia"/>
        </w:rPr>
        <w:t xml:space="preserve"> </w:t>
      </w:r>
      <w:proofErr w:type="spellStart"/>
      <w:r w:rsidRPr="00C73E88">
        <w:rPr>
          <w:rFonts w:ascii="思源黑体 CN Normal" w:eastAsia="思源黑体 CN Normal" w:hAnsi="思源黑体 CN Normal" w:cs="思源黑体 CN Normal" w:hint="eastAsia"/>
          <w:b/>
          <w:szCs w:val="21"/>
        </w:rPr>
        <w:t>InDel</w:t>
      </w:r>
      <w:proofErr w:type="spellEnd"/>
      <w:r w:rsidRPr="00C73E88">
        <w:rPr>
          <w:rFonts w:ascii="思源黑体 CN Normal" w:eastAsia="思源黑体 CN Normal" w:hAnsi="思源黑体 CN Normal" w:cs="思源黑体 CN Normal" w:hint="eastAsia"/>
          <w:b/>
          <w:szCs w:val="21"/>
        </w:rPr>
        <w:t>检测结果。</w:t>
      </w:r>
    </w:p>
    <w:p w14:paraId="68EAA7E3" w14:textId="47827F7A" w:rsidR="00C73E88" w:rsidRPr="00C73E88" w:rsidRDefault="00C73E88">
      <w:pPr>
        <w:tabs>
          <w:tab w:val="left" w:pos="426"/>
        </w:tabs>
        <w:spacing w:line="120" w:lineRule="auto"/>
        <w:ind w:rightChars="-67" w:right="-141"/>
        <w:jc w:val="left"/>
        <w:rPr>
          <w:sz w:val="20"/>
          <w:szCs w:val="22"/>
        </w:rPr>
      </w:pPr>
      <w:r w:rsidRPr="00C73E88">
        <w:rPr>
          <w:rFonts w:hint="eastAsia"/>
          <w:sz w:val="20"/>
          <w:szCs w:val="22"/>
        </w:rPr>
        <w:t>{</w:t>
      </w:r>
      <w:r w:rsidRPr="00C73E88">
        <w:rPr>
          <w:sz w:val="20"/>
          <w:szCs w:val="22"/>
        </w:rPr>
        <w:t>%p endif%}</w:t>
      </w:r>
    </w:p>
    <w:p w14:paraId="5B8906F0" w14:textId="77777777" w:rsidR="0065259B" w:rsidRDefault="0065259B">
      <w:pPr>
        <w:tabs>
          <w:tab w:val="left" w:pos="426"/>
        </w:tabs>
        <w:spacing w:line="120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</w:p>
    <w:p w14:paraId="32DC1D60" w14:textId="77777777" w:rsidR="0065259B" w:rsidRDefault="0065259B">
      <w:pPr>
        <w:tabs>
          <w:tab w:val="left" w:pos="426"/>
        </w:tabs>
        <w:spacing w:line="120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</w:p>
    <w:p w14:paraId="2399A076" w14:textId="77777777" w:rsidR="00D83A97" w:rsidRPr="00F507E0" w:rsidRDefault="009D6836" w:rsidP="00D83A9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00653B"/>
          <w:sz w:val="24"/>
          <w:szCs w:val="21"/>
        </w:rPr>
      </w:pPr>
      <w:r>
        <w:rPr>
          <w:rFonts w:ascii="思源黑体 CN Bold" w:eastAsia="思源黑体 CN Bold" w:hAnsi="思源黑体 CN Bold" w:cs="微软雅黑"/>
          <w:bCs/>
          <w:sz w:val="18"/>
          <w:szCs w:val="18"/>
        </w:rPr>
        <w:br w:type="page"/>
      </w:r>
      <w:r w:rsidR="00D83A97" w:rsidRPr="00F507E0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36"/>
          <w:szCs w:val="36"/>
        </w:rPr>
        <w:lastRenderedPageBreak/>
        <w:drawing>
          <wp:inline distT="0" distB="0" distL="0" distR="0" wp14:anchorId="5C5AA9FD" wp14:editId="1D3840CE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A97" w:rsidRPr="00F507E0">
        <w:rPr>
          <w:rFonts w:ascii="思源黑体 CN Bold" w:eastAsia="思源黑体 CN Bold" w:hAnsi="思源黑体 CN Bold" w:cs="微软雅黑" w:hint="eastAsia"/>
          <w:b/>
          <w:color w:val="00653B"/>
          <w:sz w:val="36"/>
          <w:szCs w:val="36"/>
        </w:rPr>
        <w:t>检测结果</w:t>
      </w:r>
    </w:p>
    <w:p w14:paraId="57ADA4CF" w14:textId="77777777" w:rsidR="00D83A97" w:rsidRPr="00FE7647" w:rsidRDefault="00D83A97" w:rsidP="00D83A97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S</w:t>
      </w:r>
      <w:r w:rsidRPr="00F507E0">
        <w:rPr>
          <w:rFonts w:ascii="思源黑体 CN Bold" w:eastAsia="思源黑体 CN Bold" w:hAnsi="思源黑体 CN Bold" w:cs="微软雅黑"/>
          <w:b/>
          <w:bCs/>
          <w:color w:val="00653B"/>
          <w:sz w:val="30"/>
          <w:szCs w:val="30"/>
        </w:rPr>
        <w:t>NV</w:t>
      </w:r>
      <w:r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及</w:t>
      </w:r>
      <w:proofErr w:type="spellStart"/>
      <w:r w:rsidRPr="00F507E0">
        <w:rPr>
          <w:rFonts w:ascii="思源黑体 CN Bold" w:eastAsia="思源黑体 CN Bold" w:hAnsi="思源黑体 CN Bold" w:cs="微软雅黑"/>
          <w:b/>
          <w:bCs/>
          <w:color w:val="00653B"/>
          <w:sz w:val="30"/>
          <w:szCs w:val="30"/>
        </w:rPr>
        <w:t>I</w:t>
      </w:r>
      <w:r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n</w:t>
      </w:r>
      <w:r w:rsidRPr="00F507E0">
        <w:rPr>
          <w:rFonts w:ascii="思源黑体 CN Bold" w:eastAsia="思源黑体 CN Bold" w:hAnsi="思源黑体 CN Bold" w:cs="微软雅黑"/>
          <w:b/>
          <w:bCs/>
          <w:color w:val="00653B"/>
          <w:sz w:val="30"/>
          <w:szCs w:val="30"/>
        </w:rPr>
        <w:t>Del</w:t>
      </w:r>
      <w:proofErr w:type="spellEnd"/>
      <w:r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检测结果</w:t>
      </w:r>
      <w:r w:rsidRPr="00FE7647"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418"/>
        <w:gridCol w:w="1559"/>
        <w:gridCol w:w="1276"/>
        <w:gridCol w:w="1417"/>
        <w:gridCol w:w="1134"/>
        <w:gridCol w:w="1139"/>
      </w:tblGrid>
      <w:tr w:rsidR="009F5706" w14:paraId="2B13E405" w14:textId="77777777" w:rsidTr="0071445E">
        <w:trPr>
          <w:trHeight w:val="45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63D3FC53" w14:textId="77777777" w:rsidR="009F5706" w:rsidRDefault="009F5706" w:rsidP="0071445E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0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5683ED98" w14:textId="77777777" w:rsidR="009F5706" w:rsidRDefault="009F5706" w:rsidP="0071445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1E3EBA36" w14:textId="77777777" w:rsidR="009F5706" w:rsidRDefault="009F5706" w:rsidP="0071445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677A62DC" w14:textId="77777777" w:rsidR="009F5706" w:rsidRDefault="009F5706" w:rsidP="0071445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5D2F896E" w14:textId="77777777" w:rsidR="009F5706" w:rsidRDefault="009F5706" w:rsidP="0071445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03B8364D" w14:textId="77777777" w:rsidR="009F5706" w:rsidRDefault="009F5706" w:rsidP="0071445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4D07ECAE" w14:textId="77777777" w:rsidR="009F5706" w:rsidRDefault="009F5706" w:rsidP="0071445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 xml:space="preserve">突变丰度 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440FBEB4" w14:textId="77777777" w:rsidR="009F5706" w:rsidRDefault="009F5706" w:rsidP="0071445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变异分类</w:t>
            </w:r>
          </w:p>
        </w:tc>
      </w:tr>
      <w:tr w:rsidR="009F5706" w14:paraId="116B3B75" w14:textId="77777777" w:rsidTr="0071445E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51F6B7C" w14:textId="5C41362A" w:rsidR="009F5706" w:rsidRPr="006875AA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qc.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final</w:t>
            </w:r>
            <w:proofErr w:type="spellEnd"/>
            <w:proofErr w:type="gramEnd"/>
            <w:r w:rsidR="0066486F"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!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=”</w:t>
            </w:r>
            <w:r w:rsidR="0066486F"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F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”%}</w:t>
            </w:r>
          </w:p>
        </w:tc>
      </w:tr>
      <w:tr w:rsidR="009F5706" w14:paraId="4F488A00" w14:textId="77777777" w:rsidTr="0071445E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9D4AEF3" w14:textId="5B0CC9F1" w:rsidR="009F5706" w:rsidRPr="000E339A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</w:pPr>
            <w:r>
              <w:rPr>
                <w:rFonts w:ascii="思源黑体 CN Normal" w:eastAsia="思源黑体 CN Normal" w:hAnsi="思源黑体 CN Normal" w:cs="微软雅黑" w:hint="eastAsia"/>
                <w:sz w:val="16"/>
                <w:szCs w:val="16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 xml:space="preserve">%tr if </w:t>
            </w:r>
            <w:r w:rsidR="0066486F"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>(</w:t>
            </w:r>
            <w:r w:rsidRPr="000E339A"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>var.var_</w:t>
            </w:r>
            <w:proofErr w:type="gramStart"/>
            <w:r w:rsidRPr="000E339A"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>somatic.level</w:t>
            </w:r>
            <w:proofErr w:type="gramEnd"/>
            <w:r w:rsidRPr="000E339A"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>_I+var.var_somatic.level_II+var.var_somatic.level_onco_nodrug+var.var_somatic.level_III</w:t>
            </w:r>
            <w:r w:rsidR="0066486F"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>)|filter_snvindel</w:t>
            </w:r>
            <w:r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>%}</w:t>
            </w:r>
          </w:p>
        </w:tc>
      </w:tr>
      <w:tr w:rsidR="009F5706" w14:paraId="1C964540" w14:textId="77777777" w:rsidTr="0071445E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CE30728" w14:textId="654FD11D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cs="微软雅黑" w:hint="eastAsia"/>
                <w:sz w:val="16"/>
                <w:szCs w:val="16"/>
              </w:rPr>
              <w:t>{</w:t>
            </w:r>
            <w:r w:rsidRPr="003F099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 xml:space="preserve">%tr for a in </w:t>
            </w:r>
            <w:r w:rsidR="005F0AFC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(</w:t>
            </w:r>
            <w:r w:rsidRPr="003F099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var.var_</w:t>
            </w:r>
            <w:proofErr w:type="gramStart"/>
            <w:r w:rsidRPr="003F099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somatic.level</w:t>
            </w:r>
            <w:proofErr w:type="gramEnd"/>
            <w:r w:rsidRPr="003F099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_I+var.var_somatic.level_II+var.var_somatic.level_onco_nodrug+var.var_somatic.level_III</w:t>
            </w:r>
            <w:r w:rsidR="005F0AFC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)|filter_snvindel</w:t>
            </w:r>
            <w:r w:rsidRPr="003F099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%}</w:t>
            </w:r>
          </w:p>
        </w:tc>
      </w:tr>
      <w:tr w:rsidR="009F5706" w14:paraId="04C11409" w14:textId="77777777" w:rsidTr="0071445E">
        <w:trPr>
          <w:trHeight w:val="454"/>
          <w:jc w:val="center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EB792C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A</w:t>
            </w:r>
            <w:r w:rsidRPr="003F099F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TM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946D6B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NV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3672F2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M_000051.4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3E475EC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_region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8CA791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5052E6F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2D31A1D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{[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a,sample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]|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freq_stran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79D9072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==5%}</w:t>
            </w:r>
          </w:p>
          <w:p w14:paraId="12BB2AF3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类变异</w:t>
            </w:r>
          </w:p>
          <w:p w14:paraId="316B7555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==4%}</w:t>
            </w:r>
          </w:p>
          <w:p w14:paraId="02811B8B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类变异</w:t>
            </w:r>
          </w:p>
          <w:p w14:paraId="2E0A58EC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5E021CC4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类变异</w:t>
            </w:r>
          </w:p>
          <w:p w14:paraId="1216838B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</w:tr>
      <w:tr w:rsidR="009F5706" w14:paraId="39F24F57" w14:textId="77777777" w:rsidTr="0071445E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2A5B02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</w:tc>
      </w:tr>
      <w:tr w:rsidR="009F5706" w14:paraId="215CD2FC" w14:textId="77777777" w:rsidTr="0071445E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DAA0F0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  <w:highlight w:val="yellow"/>
              </w:rPr>
              <w:t>{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  <w:highlight w:val="yellow"/>
              </w:rPr>
              <w:t>%tr else%}</w:t>
            </w:r>
          </w:p>
        </w:tc>
      </w:tr>
      <w:tr w:rsidR="009F5706" w14:paraId="779CB681" w14:textId="77777777" w:rsidTr="0071445E">
        <w:trPr>
          <w:trHeight w:val="454"/>
          <w:jc w:val="center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116BF14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A</w:t>
            </w:r>
            <w:r w:rsidRPr="003F099F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TM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AD1836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NV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86C76D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M_000051.4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9D96E9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4B33B4B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AF66D22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AC596BB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934548E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9F5706" w14:paraId="29FD37AE" w14:textId="77777777" w:rsidTr="0071445E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127AC8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  <w:highlight w:val="yellow"/>
              </w:rPr>
              <w:t>{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  <w:highlight w:val="yellow"/>
              </w:rPr>
              <w:t>%tr endif%}</w:t>
            </w:r>
          </w:p>
        </w:tc>
      </w:tr>
      <w:tr w:rsidR="009F5706" w14:paraId="2DB2DB9A" w14:textId="77777777" w:rsidTr="0071445E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4DCCB3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else%}</w:t>
            </w:r>
          </w:p>
        </w:tc>
      </w:tr>
      <w:tr w:rsidR="009F5706" w14:paraId="78BACDB9" w14:textId="77777777" w:rsidTr="0071445E">
        <w:trPr>
          <w:trHeight w:val="454"/>
          <w:jc w:val="center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9F5E10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A</w:t>
            </w:r>
            <w:r w:rsidRPr="003F099F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TM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E871B8" w14:textId="77777777" w:rsidR="009F5706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NV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5F5486" w14:textId="77777777" w:rsidR="009F5706" w:rsidRPr="000641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M_000051.4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53A4065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6C52083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37CEF73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FAC88D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1EC7E6C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</w:tr>
      <w:tr w:rsidR="009F5706" w14:paraId="289BB7C3" w14:textId="77777777" w:rsidTr="0071445E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1731FE7" w14:textId="77777777" w:rsidR="009F5706" w:rsidRPr="003F099F" w:rsidRDefault="009F5706" w:rsidP="0071445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endif%}</w:t>
            </w:r>
          </w:p>
        </w:tc>
      </w:tr>
    </w:tbl>
    <w:bookmarkEnd w:id="0"/>
    <w:p w14:paraId="36E45820" w14:textId="211CD234" w:rsidR="00D83A97" w:rsidRPr="00F507E0" w:rsidRDefault="00FB37B0" w:rsidP="00D83A97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653B"/>
          <w:sz w:val="30"/>
          <w:szCs w:val="30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CNV</w:t>
      </w:r>
      <w:r w:rsidR="00D83A97"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956"/>
        <w:gridCol w:w="1956"/>
        <w:gridCol w:w="1956"/>
        <w:gridCol w:w="1957"/>
      </w:tblGrid>
      <w:tr w:rsidR="000A136D" w14:paraId="0127B653" w14:textId="77777777" w:rsidTr="000A136D">
        <w:trPr>
          <w:trHeight w:val="454"/>
          <w:jc w:val="center"/>
        </w:trPr>
        <w:tc>
          <w:tcPr>
            <w:tcW w:w="1956" w:type="dxa"/>
            <w:shd w:val="clear" w:color="auto" w:fill="00653B"/>
            <w:noWrap/>
            <w:vAlign w:val="center"/>
          </w:tcPr>
          <w:p w14:paraId="7115A448" w14:textId="77777777" w:rsidR="000A136D" w:rsidRDefault="000A136D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956" w:type="dxa"/>
            <w:shd w:val="clear" w:color="auto" w:fill="00653B"/>
            <w:noWrap/>
            <w:vAlign w:val="center"/>
          </w:tcPr>
          <w:p w14:paraId="664C4422" w14:textId="25D30EEA" w:rsidR="000A136D" w:rsidRDefault="000A136D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956" w:type="dxa"/>
            <w:shd w:val="clear" w:color="auto" w:fill="00653B"/>
            <w:vAlign w:val="center"/>
          </w:tcPr>
          <w:p w14:paraId="36CFD828" w14:textId="77777777" w:rsidR="000A136D" w:rsidRDefault="000A136D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F87348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  <w:r w:rsidRPr="00F87348"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  <w:t>/突变丰度</w:t>
            </w:r>
          </w:p>
        </w:tc>
        <w:tc>
          <w:tcPr>
            <w:tcW w:w="1956" w:type="dxa"/>
            <w:shd w:val="clear" w:color="auto" w:fill="00653B"/>
            <w:vAlign w:val="center"/>
          </w:tcPr>
          <w:p w14:paraId="4653CEA0" w14:textId="77777777" w:rsidR="000A136D" w:rsidRDefault="000A136D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突变类型</w:t>
            </w:r>
          </w:p>
        </w:tc>
        <w:tc>
          <w:tcPr>
            <w:tcW w:w="1957" w:type="dxa"/>
            <w:shd w:val="clear" w:color="auto" w:fill="00653B"/>
            <w:vAlign w:val="center"/>
          </w:tcPr>
          <w:p w14:paraId="77D6A93E" w14:textId="7893EFF8" w:rsidR="000A136D" w:rsidRDefault="000A136D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变异分类</w:t>
            </w:r>
          </w:p>
        </w:tc>
      </w:tr>
      <w:tr w:rsidR="0066486F" w14:paraId="2803FA85" w14:textId="77777777" w:rsidTr="00D601B5">
        <w:trPr>
          <w:trHeight w:val="454"/>
          <w:jc w:val="center"/>
        </w:trPr>
        <w:tc>
          <w:tcPr>
            <w:tcW w:w="9781" w:type="dxa"/>
            <w:gridSpan w:val="5"/>
            <w:shd w:val="clear" w:color="auto" w:fill="FFFFFF" w:themeFill="background1"/>
            <w:noWrap/>
            <w:vAlign w:val="center"/>
          </w:tcPr>
          <w:p w14:paraId="1401E6E7" w14:textId="357B2397" w:rsidR="0066486F" w:rsidRPr="005F0AFC" w:rsidRDefault="0066486F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qc.dna_data_qc.cnv_noise</w:t>
            </w:r>
            <w:r w:rsidR="00B747D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_num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&gt;0.2%}</w:t>
            </w:r>
          </w:p>
        </w:tc>
      </w:tr>
      <w:tr w:rsidR="0066486F" w14:paraId="28469A8C" w14:textId="77777777" w:rsidTr="000A136D">
        <w:trPr>
          <w:trHeight w:val="454"/>
          <w:jc w:val="center"/>
        </w:trPr>
        <w:tc>
          <w:tcPr>
            <w:tcW w:w="1956" w:type="dxa"/>
            <w:shd w:val="clear" w:color="auto" w:fill="FFFFFF" w:themeFill="background1"/>
            <w:noWrap/>
            <w:vAlign w:val="center"/>
          </w:tcPr>
          <w:p w14:paraId="07096876" w14:textId="7D222537" w:rsidR="0066486F" w:rsidRPr="0066486F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ATM</w:t>
            </w:r>
          </w:p>
        </w:tc>
        <w:tc>
          <w:tcPr>
            <w:tcW w:w="1956" w:type="dxa"/>
            <w:shd w:val="clear" w:color="auto" w:fill="FFFFFF" w:themeFill="background1"/>
            <w:noWrap/>
            <w:vAlign w:val="center"/>
          </w:tcPr>
          <w:p w14:paraId="0EF9385C" w14:textId="529A3FBB" w:rsidR="0066486F" w:rsidRPr="005F0AFC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09F3CB76" w14:textId="028BB85D" w:rsidR="0066486F" w:rsidRPr="005F0AFC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68D11D85" w14:textId="734756BF" w:rsidR="0066486F" w:rsidRPr="005F0AFC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14:paraId="3966653D" w14:textId="12D7C65D" w:rsidR="0066486F" w:rsidRPr="005F0AFC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</w:tr>
      <w:tr w:rsidR="0066486F" w14:paraId="06148254" w14:textId="77777777" w:rsidTr="00820876">
        <w:trPr>
          <w:trHeight w:val="454"/>
          <w:jc w:val="center"/>
        </w:trPr>
        <w:tc>
          <w:tcPr>
            <w:tcW w:w="9781" w:type="dxa"/>
            <w:gridSpan w:val="5"/>
            <w:shd w:val="clear" w:color="auto" w:fill="FFFFFF" w:themeFill="background1"/>
            <w:noWrap/>
            <w:vAlign w:val="center"/>
          </w:tcPr>
          <w:p w14:paraId="303BED8A" w14:textId="6DFE8E03" w:rsidR="0066486F" w:rsidRPr="003F099F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else%}</w:t>
            </w:r>
          </w:p>
        </w:tc>
      </w:tr>
      <w:tr w:rsidR="0066486F" w14:paraId="62DD0F85" w14:textId="77777777" w:rsidTr="00820876">
        <w:trPr>
          <w:trHeight w:val="454"/>
          <w:jc w:val="center"/>
        </w:trPr>
        <w:tc>
          <w:tcPr>
            <w:tcW w:w="9781" w:type="dxa"/>
            <w:gridSpan w:val="5"/>
            <w:shd w:val="clear" w:color="auto" w:fill="FFFFFF" w:themeFill="background1"/>
            <w:noWrap/>
            <w:vAlign w:val="center"/>
          </w:tcPr>
          <w:p w14:paraId="29C0C1F1" w14:textId="28FACC17" w:rsidR="0066486F" w:rsidRPr="0066486F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66486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66486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if (</w:t>
            </w:r>
            <w:r w:rsidRPr="0066486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var.var_</w:t>
            </w:r>
            <w:proofErr w:type="gramStart"/>
            <w:r w:rsidRPr="0066486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somatic.level</w:t>
            </w:r>
            <w:proofErr w:type="gramEnd"/>
            <w:r w:rsidRPr="0066486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_I+var.var_somatic.level_II+var.var_somatic.level_onco_nodrug+var.var_somatic.level_III)</w:t>
            </w:r>
            <w:r w:rsidRPr="0066486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|filter_cnv%}</w:t>
            </w:r>
          </w:p>
        </w:tc>
      </w:tr>
      <w:tr w:rsidR="0066486F" w14:paraId="02D44056" w14:textId="77777777" w:rsidTr="00820876">
        <w:trPr>
          <w:trHeight w:val="454"/>
          <w:jc w:val="center"/>
        </w:trPr>
        <w:tc>
          <w:tcPr>
            <w:tcW w:w="9781" w:type="dxa"/>
            <w:gridSpan w:val="5"/>
            <w:shd w:val="clear" w:color="auto" w:fill="FFFFFF" w:themeFill="background1"/>
            <w:noWrap/>
            <w:vAlign w:val="center"/>
          </w:tcPr>
          <w:p w14:paraId="63F68189" w14:textId="64D79F94" w:rsidR="0066486F" w:rsidRPr="0066486F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66486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lastRenderedPageBreak/>
              <w:t>{</w:t>
            </w:r>
            <w:r w:rsidRPr="0066486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for a in (</w:t>
            </w:r>
            <w:r w:rsidRPr="0066486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var.var_</w:t>
            </w:r>
            <w:proofErr w:type="gramStart"/>
            <w:r w:rsidRPr="0066486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somatic.level</w:t>
            </w:r>
            <w:proofErr w:type="gramEnd"/>
            <w:r w:rsidRPr="0066486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_I+var.var_somatic.level_II+var.var_somatic.level_onco_nodrug+var.var_somatic.level_III)</w:t>
            </w:r>
            <w:r w:rsidRPr="0066486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|filter_cnv%}</w:t>
            </w:r>
          </w:p>
        </w:tc>
      </w:tr>
      <w:tr w:rsidR="0066486F" w14:paraId="66CA27C7" w14:textId="77777777" w:rsidTr="000A136D">
        <w:trPr>
          <w:trHeight w:val="454"/>
          <w:jc w:val="center"/>
        </w:trPr>
        <w:tc>
          <w:tcPr>
            <w:tcW w:w="1956" w:type="dxa"/>
            <w:shd w:val="clear" w:color="auto" w:fill="FFFFFF" w:themeFill="background1"/>
            <w:noWrap/>
            <w:vAlign w:val="center"/>
          </w:tcPr>
          <w:p w14:paraId="6FD71163" w14:textId="2474E8ED" w:rsidR="0066486F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A</w:t>
            </w:r>
            <w:r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TM</w:t>
            </w:r>
          </w:p>
        </w:tc>
        <w:tc>
          <w:tcPr>
            <w:tcW w:w="1956" w:type="dxa"/>
            <w:shd w:val="clear" w:color="auto" w:fill="FFFFFF" w:themeFill="background1"/>
            <w:noWrap/>
            <w:vAlign w:val="center"/>
          </w:tcPr>
          <w:p w14:paraId="28C2F349" w14:textId="1F59D837" w:rsidR="0066486F" w:rsidRPr="003F099F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M_000051.4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59FBF5C9" w14:textId="262DD2C8" w:rsidR="0066486F" w:rsidRPr="003F099F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{[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a,sample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]|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freq_stran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2F26A6E5" w14:textId="77777777" w:rsidR="00D12142" w:rsidRPr="00ED07BE" w:rsidRDefault="00D12142" w:rsidP="00D12142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</w:pPr>
            <w:r w:rsidRPr="00ED07BE"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  <w:t xml:space="preserve">{%p if </w:t>
            </w:r>
            <w:proofErr w:type="spellStart"/>
            <w:r w:rsidRPr="00ED07BE"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  <w:t>a.cnv_type</w:t>
            </w:r>
            <w:proofErr w:type="spellEnd"/>
            <w:r w:rsidRPr="00ED07BE"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  <w:t>=</w:t>
            </w:r>
            <w:proofErr w:type="gramStart"/>
            <w:r w:rsidRPr="00ED07BE"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  <w:t>=”loss</w:t>
            </w:r>
            <w:proofErr w:type="gramEnd"/>
            <w:r w:rsidRPr="00ED07BE"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  <w:t>”%}</w:t>
            </w:r>
          </w:p>
          <w:p w14:paraId="78DD61E0" w14:textId="77777777" w:rsidR="00D12142" w:rsidRPr="00ED07BE" w:rsidRDefault="00D12142" w:rsidP="00D12142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</w:pPr>
            <w:r w:rsidRPr="00ED07BE"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  <w:t>Loss</w:t>
            </w:r>
          </w:p>
          <w:p w14:paraId="6000C18A" w14:textId="77777777" w:rsidR="00D12142" w:rsidRPr="00ED07BE" w:rsidRDefault="00D12142" w:rsidP="00D12142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</w:pPr>
            <w:r w:rsidRPr="00ED07BE"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  <w:t>{%p else%}</w:t>
            </w:r>
          </w:p>
          <w:p w14:paraId="180DAC05" w14:textId="77777777" w:rsidR="00D12142" w:rsidRPr="00ED07BE" w:rsidRDefault="00D12142" w:rsidP="00D12142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</w:pPr>
            <w:r w:rsidRPr="00ED07BE"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  <w:t>Amp</w:t>
            </w:r>
          </w:p>
          <w:p w14:paraId="3210F7B0" w14:textId="5F8CE9F8" w:rsidR="0066486F" w:rsidRPr="003F099F" w:rsidRDefault="00D12142" w:rsidP="00D1214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ED07BE">
              <w:rPr>
                <w:rFonts w:ascii="思源黑体 CN Normal" w:eastAsia="思源黑体 CN Normal" w:hAnsi="思源黑体 CN Normal" w:cs="微软雅黑"/>
                <w:bCs/>
                <w:sz w:val="18"/>
                <w:szCs w:val="18"/>
              </w:rPr>
              <w:t>{%p endif%}</w:t>
            </w: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14:paraId="4FFAE258" w14:textId="0013719D" w:rsidR="0066486F" w:rsidRPr="003F099F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类变异</w:t>
            </w:r>
          </w:p>
        </w:tc>
      </w:tr>
      <w:tr w:rsidR="00547547" w14:paraId="5662797B" w14:textId="77777777" w:rsidTr="00720F6B">
        <w:trPr>
          <w:trHeight w:val="454"/>
          <w:jc w:val="center"/>
        </w:trPr>
        <w:tc>
          <w:tcPr>
            <w:tcW w:w="9781" w:type="dxa"/>
            <w:gridSpan w:val="5"/>
            <w:shd w:val="clear" w:color="auto" w:fill="FFFFFF" w:themeFill="background1"/>
            <w:noWrap/>
            <w:vAlign w:val="center"/>
          </w:tcPr>
          <w:p w14:paraId="63768F40" w14:textId="36C91459" w:rsidR="00547547" w:rsidRDefault="00547547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</w:tc>
      </w:tr>
      <w:tr w:rsidR="0066486F" w14:paraId="4A7DA5E2" w14:textId="77777777" w:rsidTr="00720F6B">
        <w:trPr>
          <w:trHeight w:val="454"/>
          <w:jc w:val="center"/>
        </w:trPr>
        <w:tc>
          <w:tcPr>
            <w:tcW w:w="9781" w:type="dxa"/>
            <w:gridSpan w:val="5"/>
            <w:shd w:val="clear" w:color="auto" w:fill="FFFFFF" w:themeFill="background1"/>
            <w:noWrap/>
            <w:vAlign w:val="center"/>
          </w:tcPr>
          <w:p w14:paraId="299B6BA7" w14:textId="22D41444" w:rsidR="0066486F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t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r else%}</w:t>
            </w:r>
          </w:p>
        </w:tc>
      </w:tr>
      <w:tr w:rsidR="0066486F" w14:paraId="7EB5C6A5" w14:textId="77777777" w:rsidTr="000A136D">
        <w:trPr>
          <w:trHeight w:val="454"/>
          <w:jc w:val="center"/>
        </w:trPr>
        <w:tc>
          <w:tcPr>
            <w:tcW w:w="1956" w:type="dxa"/>
            <w:shd w:val="clear" w:color="auto" w:fill="FFFFFF" w:themeFill="background1"/>
            <w:noWrap/>
            <w:vAlign w:val="center"/>
          </w:tcPr>
          <w:p w14:paraId="6B8A38EF" w14:textId="579108DF" w:rsidR="0066486F" w:rsidRPr="005F0AFC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5F0AFC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ATM</w:t>
            </w:r>
          </w:p>
        </w:tc>
        <w:tc>
          <w:tcPr>
            <w:tcW w:w="1956" w:type="dxa"/>
            <w:shd w:val="clear" w:color="auto" w:fill="FFFFFF" w:themeFill="background1"/>
            <w:noWrap/>
            <w:vAlign w:val="center"/>
          </w:tcPr>
          <w:p w14:paraId="30B71E2A" w14:textId="77777777" w:rsidR="0066486F" w:rsidRPr="005F0AFC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5F0AFC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5ABFB18D" w14:textId="77777777" w:rsidR="0066486F" w:rsidRPr="005F0AFC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5F0AFC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2B17AE76" w14:textId="77777777" w:rsidR="0066486F" w:rsidRPr="005F0AFC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5F0AFC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14:paraId="19FFA04F" w14:textId="3D29036B" w:rsidR="0066486F" w:rsidRPr="005F0AFC" w:rsidRDefault="0066486F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5F0AFC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66486F" w14:paraId="5CDB7E1A" w14:textId="77777777" w:rsidTr="0076689C">
        <w:trPr>
          <w:trHeight w:val="454"/>
          <w:jc w:val="center"/>
        </w:trPr>
        <w:tc>
          <w:tcPr>
            <w:tcW w:w="9781" w:type="dxa"/>
            <w:gridSpan w:val="5"/>
            <w:shd w:val="clear" w:color="auto" w:fill="FFFFFF" w:themeFill="background1"/>
            <w:noWrap/>
            <w:vAlign w:val="center"/>
          </w:tcPr>
          <w:p w14:paraId="7D526437" w14:textId="4FBAE966" w:rsidR="0066486F" w:rsidRPr="005F0AFC" w:rsidRDefault="00644246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endif%}</w:t>
            </w:r>
          </w:p>
        </w:tc>
      </w:tr>
      <w:tr w:rsidR="00644246" w14:paraId="7FE694A8" w14:textId="77777777" w:rsidTr="00426960">
        <w:trPr>
          <w:trHeight w:val="454"/>
          <w:jc w:val="center"/>
        </w:trPr>
        <w:tc>
          <w:tcPr>
            <w:tcW w:w="9781" w:type="dxa"/>
            <w:gridSpan w:val="5"/>
            <w:shd w:val="clear" w:color="auto" w:fill="FFFFFF" w:themeFill="background1"/>
            <w:noWrap/>
            <w:vAlign w:val="center"/>
          </w:tcPr>
          <w:p w14:paraId="61DD3FD4" w14:textId="5098BCF4" w:rsidR="00644246" w:rsidRPr="005F0AFC" w:rsidRDefault="00644246" w:rsidP="006648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endif%}</w:t>
            </w:r>
          </w:p>
        </w:tc>
      </w:tr>
    </w:tbl>
    <w:p w14:paraId="1E92A0E1" w14:textId="77777777" w:rsidR="00D83A97" w:rsidRDefault="00D83A97" w:rsidP="00D83A97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</w:pPr>
    </w:p>
    <w:p w14:paraId="7B238CCD" w14:textId="7D0952FB" w:rsidR="000A136D" w:rsidRPr="002800EB" w:rsidRDefault="000A136D" w:rsidP="000A136D">
      <w:pPr>
        <w:spacing w:line="400" w:lineRule="exac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注：</w:t>
      </w:r>
    </w:p>
    <w:p w14:paraId="1DDD913B" w14:textId="77777777" w:rsidR="000A136D" w:rsidRPr="002800EB" w:rsidRDefault="000A136D" w:rsidP="000A136D">
      <w:pPr>
        <w:widowControl/>
        <w:numPr>
          <w:ilvl w:val="0"/>
          <w:numId w:val="6"/>
        </w:numPr>
        <w:spacing w:line="400" w:lineRule="exact"/>
        <w:jc w:val="lef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bookmarkStart w:id="1" w:name="_Hlk160635288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来源于肿瘤组织的变异解读遵循美国病理学会（AMP）、美国临床肿瘤学会（ASCO）和美国病理学家学会（CAP）共同参与制定的《肿瘤变异解读及报告指南（2017年版）》与中国专家共识《二代测序临床报告解读指引》，基因变异按照其临床意义的重要性分为四个等级：I类变异（具有强临床意义）、</w:t>
      </w:r>
      <w:bookmarkStart w:id="2" w:name="OLE_LINK5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II类变异</w:t>
      </w:r>
      <w:bookmarkEnd w:id="2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（具有潜在临床意义）、III类变异（临床意义不明）和IV类变异（良性和可能良性变异）。</w:t>
      </w:r>
    </w:p>
    <w:p w14:paraId="5819488B" w14:textId="77777777" w:rsidR="000A136D" w:rsidRDefault="000A136D" w:rsidP="000A136D">
      <w:pPr>
        <w:pStyle w:val="4"/>
        <w:numPr>
          <w:ilvl w:val="0"/>
          <w:numId w:val="6"/>
        </w:numPr>
        <w:spacing w:line="400" w:lineRule="exact"/>
        <w:ind w:firstLineChars="0"/>
        <w:jc w:val="both"/>
        <w:rPr>
          <w:rFonts w:ascii="思源黑体 CN Normal" w:eastAsia="思源黑体 CN Normal" w:hAnsi="思源黑体 CN Normal" w:cs="思源黑体 CN Normal"/>
          <w:sz w:val="18"/>
          <w:szCs w:val="18"/>
        </w:rPr>
      </w:pPr>
      <w:proofErr w:type="gramStart"/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仅报告</w:t>
      </w:r>
      <w:proofErr w:type="gramEnd"/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I类变异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、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II类变异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和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III类变异的检测结果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。</w:t>
      </w:r>
    </w:p>
    <w:p w14:paraId="2E32767F" w14:textId="345009B9" w:rsidR="00DB27F4" w:rsidRPr="00DB27F4" w:rsidRDefault="00DB27F4" w:rsidP="00DB27F4">
      <w:pPr>
        <w:pStyle w:val="4"/>
        <w:numPr>
          <w:ilvl w:val="0"/>
          <w:numId w:val="6"/>
        </w:numPr>
        <w:spacing w:line="400" w:lineRule="exact"/>
        <w:ind w:firstLineChars="0"/>
        <w:jc w:val="both"/>
        <w:rPr>
          <w:rFonts w:ascii="思源黑体 CN Normal" w:eastAsia="思源黑体 CN Normal" w:hAnsi="思源黑体 CN Normal" w:cs="思源黑体 CN Normal"/>
          <w:sz w:val="18"/>
          <w:szCs w:val="18"/>
        </w:rPr>
      </w:pPr>
      <w:r>
        <w:rPr>
          <w:rFonts w:ascii="思源黑体 CN Normal" w:eastAsia="思源黑体 CN Normal" w:hAnsi="思源黑体 CN Normal" w:cs="微软雅黑" w:hint="eastAsia"/>
          <w:bCs/>
          <w:sz w:val="18"/>
          <w:szCs w:val="18"/>
        </w:rPr>
        <w:t>N/A</w:t>
      </w:r>
      <w:proofErr w:type="gramStart"/>
      <w:r>
        <w:rPr>
          <w:rFonts w:ascii="思源黑体 CN Normal" w:eastAsia="思源黑体 CN Normal" w:hAnsi="思源黑体 CN Normal" w:cs="微软雅黑" w:hint="eastAsia"/>
          <w:bCs/>
          <w:sz w:val="18"/>
          <w:szCs w:val="18"/>
        </w:rPr>
        <w:t>”</w:t>
      </w:r>
      <w:proofErr w:type="gramEnd"/>
      <w:r>
        <w:rPr>
          <w:rFonts w:ascii="思源黑体 CN Normal" w:eastAsia="思源黑体 CN Normal" w:hAnsi="思源黑体 CN Normal" w:cs="微软雅黑" w:hint="eastAsia"/>
          <w:bCs/>
          <w:sz w:val="18"/>
          <w:szCs w:val="18"/>
        </w:rPr>
        <w:t>表示不适用或无法评估。</w:t>
      </w:r>
    </w:p>
    <w:bookmarkEnd w:id="1"/>
    <w:p w14:paraId="7A3291CE" w14:textId="5D00DA9B" w:rsidR="00D83A97" w:rsidRPr="000A136D" w:rsidRDefault="00D83A97" w:rsidP="00D83A97">
      <w:pPr>
        <w:spacing w:line="276" w:lineRule="auto"/>
        <w:ind w:leftChars="-269" w:left="-201" w:rightChars="-67" w:right="-141" w:hangingChars="202" w:hanging="364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01108347" w14:textId="77777777" w:rsidR="00D83A97" w:rsidRDefault="00D83A97" w:rsidP="00D83A9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7188DC95" w14:textId="77777777" w:rsidR="00D83A97" w:rsidRDefault="00D83A97" w:rsidP="00D83A9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A833D43" w14:textId="77777777" w:rsidR="00D83A97" w:rsidRDefault="00D83A97" w:rsidP="00D83A9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07D1FF65" w14:textId="77777777" w:rsidR="00D83A97" w:rsidRDefault="00D83A97" w:rsidP="00D83A9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E3F872E" w14:textId="77777777" w:rsidR="00D83A97" w:rsidRDefault="00D83A97" w:rsidP="00D83A9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7643D9CD" w14:textId="77B9F41F" w:rsidR="00D83A97" w:rsidRDefault="008C7816" w:rsidP="00D83A97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编制</w:t>
      </w:r>
      <w:r w:rsidR="00D83A97">
        <w:rPr>
          <w:rFonts w:ascii="思源黑体 CN Bold" w:eastAsia="思源黑体 CN Bold" w:hAnsi="思源黑体 CN Bold" w:cs="微软雅黑" w:hint="eastAsia"/>
          <w:b/>
          <w:szCs w:val="21"/>
        </w:rPr>
        <w:t>人</w:t>
      </w:r>
      <w:r w:rsidR="00D83A97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 w:rsidR="00D83A97"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 w:rsidR="00D83A97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                </w:t>
      </w:r>
      <w:r w:rsidR="00D83A97"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 w:rsidR="00D83A97"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 w:rsidR="00D83A97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 w:rsidR="00D83A97"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 w:rsidR="00D83A97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</w:p>
    <w:p w14:paraId="24079552" w14:textId="77777777" w:rsidR="00D83A97" w:rsidRDefault="00D83A97" w:rsidP="00D83A97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121AE3C6" wp14:editId="2CA0DA9A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059B13C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1147868E" w14:textId="2D3C36FD" w:rsidR="00D83A97" w:rsidRPr="00D83A97" w:rsidRDefault="00D83A97" w:rsidP="00D83A97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lastRenderedPageBreak/>
        <w:t>注：</w:t>
      </w:r>
      <w:r w:rsidRPr="009E4C35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 </w:t>
      </w: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 w:rsidRPr="009E4C35"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67F9019B" w14:textId="0001B3C8" w:rsidR="0065259B" w:rsidRDefault="00D83A97" w:rsidP="00C46A23">
      <w:pPr>
        <w:widowControl/>
        <w:jc w:val="left"/>
        <w:rPr>
          <w:rFonts w:ascii="思源黑体 CN Bold" w:eastAsia="思源黑体 CN Bold" w:hAnsi="思源黑体 CN Bold" w:cs="微软雅黑"/>
          <w:bCs/>
          <w:sz w:val="18"/>
          <w:szCs w:val="18"/>
        </w:rPr>
      </w:pPr>
      <w:r>
        <w:rPr>
          <w:rFonts w:ascii="思源黑体 CN Bold" w:eastAsia="思源黑体 CN Bold" w:hAnsi="思源黑体 CN Bold" w:cs="微软雅黑"/>
          <w:bCs/>
          <w:sz w:val="18"/>
          <w:szCs w:val="18"/>
        </w:rPr>
        <w:br w:type="page"/>
      </w:r>
    </w:p>
    <w:p w14:paraId="723690DB" w14:textId="0A2DD6AF" w:rsidR="0065259B" w:rsidRPr="004903C4" w:rsidRDefault="009D6836" w:rsidP="00F97871">
      <w:pPr>
        <w:tabs>
          <w:tab w:val="left" w:pos="4230"/>
        </w:tabs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4903C4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34B5458" wp14:editId="2B0E3470">
            <wp:extent cx="336550" cy="311675"/>
            <wp:effectExtent l="0" t="0" r="635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7E0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检测内容</w:t>
      </w: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  <w:r w:rsidR="00F97871"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  <w:tab/>
      </w:r>
    </w:p>
    <w:p w14:paraId="32600CDB" w14:textId="0D68C02E" w:rsidR="0065259B" w:rsidRPr="004903C4" w:rsidRDefault="009D6836" w:rsidP="00FE7647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507E0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0"/>
          <w:szCs w:val="30"/>
        </w:rPr>
        <w:t>检测方法</w:t>
      </w: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 </w:t>
      </w:r>
    </w:p>
    <w:p w14:paraId="163819E7" w14:textId="6B935772" w:rsidR="00C46A23" w:rsidRDefault="009D6836" w:rsidP="004903C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</w:t>
      </w:r>
      <w:bookmarkStart w:id="3" w:name="_Hlk40269833"/>
      <w:r w:rsidR="007D5392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核酸提取后采用“</w:t>
      </w:r>
      <w:r w:rsidR="00C27656" w:rsidRPr="00C27656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人类泛实体瘤液体活检（</w:t>
      </w:r>
      <w:proofErr w:type="spellStart"/>
      <w:r w:rsidR="00C27656" w:rsidRPr="00C27656">
        <w:rPr>
          <w:rFonts w:ascii="思源黑体 CN Normal" w:eastAsia="思源黑体 CN Normal" w:hAnsi="思源黑体 CN Normal" w:cs="思源黑体 CN Normal"/>
          <w:kern w:val="0"/>
          <w:szCs w:val="21"/>
        </w:rPr>
        <w:t>OncoPro</w:t>
      </w:r>
      <w:proofErr w:type="spellEnd"/>
      <w:r w:rsidR="00C27656" w:rsidRPr="00C27656">
        <w:rPr>
          <w:rFonts w:ascii="思源黑体 CN Normal" w:eastAsia="思源黑体 CN Normal" w:hAnsi="思源黑体 CN Normal" w:cs="思源黑体 CN Normal"/>
          <w:kern w:val="0"/>
          <w:szCs w:val="21"/>
        </w:rPr>
        <w:t>）基因检测试剂盒</w:t>
      </w:r>
      <w:r w:rsidR="007D5392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”进行文库构建和目标区域捕获，测序平台为</w:t>
      </w:r>
      <w:r w:rsidR="007D5392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Illumina </w:t>
      </w:r>
      <w:proofErr w:type="spellStart"/>
      <w:r w:rsidR="007D5392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>Nova</w:t>
      </w:r>
      <w:r w:rsidR="00715B66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S</w:t>
      </w:r>
      <w:r w:rsidR="007D5392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>eq</w:t>
      </w:r>
      <w:proofErr w:type="spellEnd"/>
      <w:r w:rsidR="007D5392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6000</w:t>
      </w:r>
      <w:r w:rsidR="007D5392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，采用厦门艾德“</w:t>
      </w:r>
      <w:proofErr w:type="spellStart"/>
      <w:r w:rsidR="00C27656" w:rsidRPr="00C27656">
        <w:rPr>
          <w:rFonts w:ascii="思源黑体 CN Normal" w:eastAsia="思源黑体 CN Normal" w:hAnsi="思源黑体 CN Normal" w:cs="思源黑体 CN Normal"/>
          <w:kern w:val="0"/>
          <w:szCs w:val="21"/>
        </w:rPr>
        <w:t>ADXOncoProPlus-bDNA</w:t>
      </w:r>
      <w:proofErr w:type="spellEnd"/>
      <w:r w:rsidR="007D5392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</w:t>
      </w:r>
      <w:r w:rsidR="00C27656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分析模块</w:t>
      </w:r>
      <w:r w:rsidR="007D5392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对检测数据进行分析</w:t>
      </w:r>
      <w:bookmarkEnd w:id="3"/>
      <w:r w:rsidR="007D5392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，并报告ATM基因的检测结果</w:t>
      </w:r>
      <w:r w:rsidR="000A12D6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。</w:t>
      </w:r>
    </w:p>
    <w:p w14:paraId="35239E56" w14:textId="77777777" w:rsidR="006F2857" w:rsidRPr="007D5392" w:rsidRDefault="006F2857" w:rsidP="006F2857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65259B" w14:paraId="273D7FA3" w14:textId="77777777" w:rsidTr="00F507E0">
        <w:trPr>
          <w:trHeight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BFBD3D6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16FA9BF3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6F2857" w14:paraId="05AD302E" w14:textId="77777777" w:rsidTr="006F2857">
        <w:trPr>
          <w:trHeight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19B417C4" w14:textId="7BA8A62C" w:rsidR="006F2857" w:rsidRPr="007F3E2E" w:rsidRDefault="00C27656" w:rsidP="007F3E2E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color w:val="FFFFFF"/>
                <w:kern w:val="0"/>
                <w:szCs w:val="21"/>
              </w:rPr>
            </w:pPr>
            <w:r w:rsidRPr="007F3E2E">
              <w:rPr>
                <w:rFonts w:ascii="思源黑体 CN Normal" w:eastAsia="思源黑体 CN Normal" w:hAnsi="思源黑体 CN Normal" w:cs="思源黑体 CN Bold" w:hint="eastAsia"/>
                <w:kern w:val="0"/>
                <w:szCs w:val="21"/>
              </w:rPr>
              <w:t>人类泛实体瘤液体活检（</w:t>
            </w:r>
            <w:proofErr w:type="spellStart"/>
            <w:r w:rsidRPr="007F3E2E">
              <w:rPr>
                <w:rFonts w:ascii="思源黑体 CN Normal" w:eastAsia="思源黑体 CN Normal" w:hAnsi="思源黑体 CN Normal" w:cs="思源黑体 CN Bold"/>
                <w:kern w:val="0"/>
                <w:szCs w:val="21"/>
              </w:rPr>
              <w:t>OncoPro</w:t>
            </w:r>
            <w:proofErr w:type="spellEnd"/>
            <w:r w:rsidRPr="007F3E2E">
              <w:rPr>
                <w:rFonts w:ascii="思源黑体 CN Normal" w:eastAsia="思源黑体 CN Normal" w:hAnsi="思源黑体 CN Normal" w:cs="思源黑体 CN Bold"/>
                <w:kern w:val="0"/>
                <w:szCs w:val="21"/>
              </w:rPr>
              <w:t>）基因检测试剂盒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2D00759F" w14:textId="3F9B5B59" w:rsidR="006F2857" w:rsidRPr="00A85C8A" w:rsidRDefault="00A85C8A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color w:val="FFFFFF"/>
                <w:kern w:val="0"/>
                <w:szCs w:val="21"/>
              </w:rPr>
            </w:pPr>
            <w:r w:rsidRPr="00A85C8A">
              <w:rPr>
                <w:rFonts w:ascii="思源黑体 CN Normal" w:eastAsia="思源黑体 CN Normal" w:hAnsi="思源黑体 CN Normal" w:cs="思源黑体 CN Bold" w:hint="eastAsia"/>
                <w:kern w:val="0"/>
                <w:szCs w:val="21"/>
              </w:rPr>
              <w:t>8.06</w:t>
            </w:r>
            <w:r>
              <w:rPr>
                <w:rFonts w:ascii="思源黑体 CN Normal" w:eastAsia="思源黑体 CN Normal" w:hAnsi="思源黑体 CN Normal" w:cs="思源黑体 CN Bold" w:hint="eastAsia"/>
                <w:kern w:val="0"/>
                <w:szCs w:val="21"/>
              </w:rPr>
              <w:t>.0170</w:t>
            </w:r>
          </w:p>
        </w:tc>
      </w:tr>
    </w:tbl>
    <w:p w14:paraId="63A4DFD4" w14:textId="77777777" w:rsidR="00D83A97" w:rsidRPr="00D83A97" w:rsidRDefault="00D83A97" w:rsidP="00D83A97">
      <w:pPr>
        <w:tabs>
          <w:tab w:val="left" w:pos="420"/>
        </w:tabs>
        <w:spacing w:beforeLines="50" w:before="156"/>
        <w:rPr>
          <w:rFonts w:ascii="思源黑体 CN Bold" w:eastAsia="思源黑体 CN Bold" w:hAnsi="思源黑体 CN Bold" w:cs="思源黑体 CN Bold"/>
          <w:b/>
          <w:color w:val="3C6243"/>
          <w:kern w:val="0"/>
          <w:szCs w:val="21"/>
        </w:rPr>
      </w:pPr>
    </w:p>
    <w:p w14:paraId="105EE5CF" w14:textId="11EF01F9" w:rsidR="0065259B" w:rsidRPr="00FE7647" w:rsidRDefault="009D6836" w:rsidP="00FE7647">
      <w:pPr>
        <w:pStyle w:val="af2"/>
        <w:numPr>
          <w:ilvl w:val="0"/>
          <w:numId w:val="5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507E0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0"/>
          <w:szCs w:val="30"/>
        </w:rPr>
        <w:t>检测局限性</w:t>
      </w:r>
      <w:r w:rsidRPr="00FE7647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 </w:t>
      </w:r>
    </w:p>
    <w:p w14:paraId="1D2F5F58" w14:textId="7471CDA7" w:rsidR="007D5392" w:rsidRPr="007E61AD" w:rsidRDefault="009D6836" w:rsidP="007D5392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本</w:t>
      </w:r>
      <w:r w:rsidR="007D5392" w:rsidRPr="007E61AD">
        <w:rPr>
          <w:rFonts w:ascii="思源黑体 CN Normal" w:eastAsia="思源黑体 CN Normal" w:hAnsi="思源黑体 CN Normal" w:hint="eastAsia"/>
          <w:kern w:val="0"/>
          <w:szCs w:val="21"/>
        </w:rPr>
        <w:t>检测在D</w:t>
      </w:r>
      <w:r w:rsidR="007D5392"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="007D5392" w:rsidRPr="007E61AD">
        <w:rPr>
          <w:rFonts w:ascii="思源黑体 CN Normal" w:eastAsia="思源黑体 CN Normal" w:hAnsi="思源黑体 CN Normal" w:hint="eastAsia"/>
          <w:kern w:val="0"/>
          <w:szCs w:val="21"/>
        </w:rPr>
        <w:t>水平进行检测，检测的突变类型仅为</w:t>
      </w:r>
      <w:r w:rsidR="00C27656">
        <w:rPr>
          <w:rFonts w:ascii="思源黑体 CN Normal" w:eastAsia="思源黑体 CN Normal" w:hAnsi="思源黑体 CN Normal" w:hint="eastAsia"/>
          <w:kern w:val="0"/>
          <w:szCs w:val="21"/>
        </w:rPr>
        <w:t>目标区域基因的</w:t>
      </w:r>
      <w:r w:rsidR="007D5392" w:rsidRPr="007E61AD">
        <w:rPr>
          <w:rFonts w:ascii="思源黑体 CN Normal" w:eastAsia="思源黑体 CN Normal" w:hAnsi="思源黑体 CN Normal" w:hint="eastAsia"/>
          <w:kern w:val="0"/>
          <w:szCs w:val="21"/>
        </w:rPr>
        <w:t>点突变（S</w:t>
      </w:r>
      <w:r w:rsidR="007D5392" w:rsidRPr="007E61AD">
        <w:rPr>
          <w:rFonts w:ascii="思源黑体 CN Normal" w:eastAsia="思源黑体 CN Normal" w:hAnsi="思源黑体 CN Normal"/>
          <w:kern w:val="0"/>
          <w:szCs w:val="21"/>
        </w:rPr>
        <w:t>NV）</w:t>
      </w:r>
      <w:r w:rsidR="007D5392" w:rsidRPr="007E61AD"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proofErr w:type="spellStart"/>
      <w:r w:rsidR="007D5392" w:rsidRPr="007E61AD">
        <w:rPr>
          <w:rFonts w:ascii="思源黑体 CN Normal" w:eastAsia="思源黑体 CN Normal" w:hAnsi="思源黑体 CN Normal"/>
          <w:kern w:val="0"/>
          <w:szCs w:val="21"/>
        </w:rPr>
        <w:t>I</w:t>
      </w:r>
      <w:r w:rsidR="007D5392" w:rsidRPr="007E61AD">
        <w:rPr>
          <w:rFonts w:ascii="思源黑体 CN Normal" w:eastAsia="思源黑体 CN Normal" w:hAnsi="思源黑体 CN Normal" w:hint="eastAsia"/>
          <w:kern w:val="0"/>
          <w:szCs w:val="21"/>
        </w:rPr>
        <w:t>nDel</w:t>
      </w:r>
      <w:proofErr w:type="spellEnd"/>
      <w:r w:rsidR="007D5392" w:rsidRPr="007E61AD">
        <w:rPr>
          <w:rFonts w:ascii="思源黑体 CN Normal" w:eastAsia="思源黑体 CN Normal" w:hAnsi="思源黑体 CN Normal" w:hint="eastAsia"/>
          <w:kern w:val="0"/>
          <w:szCs w:val="21"/>
        </w:rPr>
        <w:t>）</w:t>
      </w:r>
      <w:r w:rsidR="00A85C8A">
        <w:rPr>
          <w:rFonts w:ascii="思源黑体 CN Normal" w:eastAsia="思源黑体 CN Normal" w:hAnsi="思源黑体 CN Normal" w:hint="eastAsia"/>
          <w:kern w:val="0"/>
          <w:szCs w:val="21"/>
        </w:rPr>
        <w:t>、拷贝数变异（CNV）</w:t>
      </w:r>
      <w:r w:rsidR="007D5392" w:rsidRPr="007E61AD">
        <w:rPr>
          <w:rFonts w:ascii="思源黑体 CN Normal" w:eastAsia="思源黑体 CN Normal" w:hAnsi="思源黑体 CN Normal" w:hint="eastAsia"/>
          <w:kern w:val="0"/>
          <w:szCs w:val="21"/>
        </w:rPr>
        <w:t>；不包含其他水平（如蛋白水平）的变异或其他类型的突变。</w:t>
      </w:r>
    </w:p>
    <w:p w14:paraId="24B1A570" w14:textId="20265000" w:rsidR="0065259B" w:rsidRPr="00DB27F4" w:rsidRDefault="00C27656" w:rsidP="00C2765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C27656">
        <w:rPr>
          <w:rFonts w:ascii="思源黑体 CN Normal" w:eastAsia="思源黑体 CN Normal" w:hAnsi="思源黑体 CN Normal"/>
          <w:kern w:val="0"/>
          <w:szCs w:val="21"/>
        </w:rPr>
        <w:t>阴性结果不能完全排除突变基因的存在，</w:t>
      </w:r>
      <w:r w:rsidR="00DB27F4">
        <w:rPr>
          <w:rFonts w:ascii="思源黑体 CN Normal" w:eastAsia="思源黑体 CN Normal" w:hAnsi="思源黑体 CN Normal" w:hint="eastAsia"/>
          <w:kern w:val="0"/>
          <w:szCs w:val="21"/>
        </w:rPr>
        <w:t>低于质控合格标准，</w:t>
      </w:r>
      <w:r w:rsidRPr="00C27656">
        <w:rPr>
          <w:rFonts w:ascii="思源黑体 CN Normal" w:eastAsia="思源黑体 CN Normal" w:hAnsi="思源黑体 CN Normal"/>
          <w:kern w:val="0"/>
          <w:szCs w:val="21"/>
        </w:rPr>
        <w:t>血浆样本中肿瘤游离核酸含量过少</w:t>
      </w:r>
      <w:r w:rsidR="00DB27F4">
        <w:rPr>
          <w:rFonts w:ascii="思源黑体 CN Normal" w:eastAsia="思源黑体 CN Normal" w:hAnsi="思源黑体 CN Normal" w:hint="eastAsia"/>
          <w:kern w:val="0"/>
          <w:szCs w:val="21"/>
        </w:rPr>
        <w:t>，</w:t>
      </w:r>
      <w:r w:rsidRPr="00C27656">
        <w:rPr>
          <w:rFonts w:ascii="思源黑体 CN Normal" w:eastAsia="思源黑体 CN Normal" w:hAnsi="思源黑体 CN Normal"/>
          <w:kern w:val="0"/>
          <w:szCs w:val="21"/>
        </w:rPr>
        <w:t>低于检测限亦可造成阴性结果</w:t>
      </w:r>
      <w:r w:rsidR="009D6836" w:rsidRPr="007E61AD">
        <w:rPr>
          <w:rFonts w:ascii="思源黑体 CN Normal" w:eastAsia="思源黑体 CN Normal" w:hAnsi="思源黑体 CN Normal" w:hint="eastAsia"/>
          <w:kern w:val="0"/>
          <w:szCs w:val="21"/>
        </w:rPr>
        <w:t>。</w:t>
      </w:r>
    </w:p>
    <w:p w14:paraId="27488A91" w14:textId="39987674" w:rsidR="00DB27F4" w:rsidRPr="00A86852" w:rsidRDefault="00DB27F4" w:rsidP="00DB27F4">
      <w:pPr>
        <w:pStyle w:val="af2"/>
        <w:tabs>
          <w:tab w:val="left" w:pos="1485"/>
        </w:tabs>
        <w:spacing w:line="400" w:lineRule="exact"/>
        <w:ind w:left="360" w:firstLineChars="0" w:firstLine="0"/>
        <w:rPr>
          <w:rFonts w:ascii="思源黑体 CN Normal" w:eastAsia="思源黑体 CN Normal" w:hAnsi="思源黑体 CN Normal" w:cs="思源黑体 CN Normal"/>
          <w:szCs w:val="21"/>
        </w:rPr>
      </w:pPr>
    </w:p>
    <w:p w14:paraId="101657A5" w14:textId="77777777" w:rsidR="00A86852" w:rsidRPr="00674741" w:rsidRDefault="00A86852" w:rsidP="00A86852">
      <w:pPr>
        <w:pStyle w:val="af2"/>
        <w:tabs>
          <w:tab w:val="left" w:pos="1485"/>
        </w:tabs>
        <w:spacing w:line="400" w:lineRule="exact"/>
        <w:ind w:left="360" w:firstLineChars="0" w:firstLine="0"/>
        <w:rPr>
          <w:rFonts w:ascii="思源黑体 CN Normal" w:eastAsia="思源黑体 CN Normal" w:hAnsi="思源黑体 CN Normal" w:cs="思源黑体 CN Normal"/>
          <w:szCs w:val="21"/>
        </w:rPr>
      </w:pPr>
    </w:p>
    <w:p w14:paraId="5F978A10" w14:textId="77777777" w:rsidR="0065259B" w:rsidRDefault="009D6836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539876DB" w14:textId="6CEFA4D0" w:rsidR="0065259B" w:rsidRPr="00F507E0" w:rsidRDefault="00FE764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00653B"/>
          <w:sz w:val="36"/>
          <w:szCs w:val="36"/>
        </w:rPr>
      </w:pPr>
      <w:r w:rsidRPr="00F507E0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36"/>
          <w:szCs w:val="36"/>
        </w:rPr>
        <w:lastRenderedPageBreak/>
        <w:drawing>
          <wp:inline distT="0" distB="0" distL="0" distR="0" wp14:anchorId="4092C370" wp14:editId="59606D89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507E0">
        <w:rPr>
          <w:rFonts w:ascii="思源黑体 CN Bold" w:eastAsia="思源黑体 CN Bold" w:hAnsi="思源黑体 CN Bold" w:cs="微软雅黑" w:hint="eastAsia"/>
          <w:b/>
          <w:color w:val="00653B"/>
          <w:sz w:val="36"/>
          <w:szCs w:val="36"/>
        </w:rPr>
        <w:t>数据质控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2414"/>
        <w:gridCol w:w="1559"/>
        <w:gridCol w:w="1559"/>
        <w:gridCol w:w="1559"/>
      </w:tblGrid>
      <w:tr w:rsidR="00DE0596" w:rsidRPr="00B52A52" w14:paraId="15788386" w14:textId="77777777" w:rsidTr="00C15FDA">
        <w:trPr>
          <w:jc w:val="center"/>
        </w:trPr>
        <w:tc>
          <w:tcPr>
            <w:tcW w:w="3826" w:type="dxa"/>
            <w:gridSpan w:val="2"/>
            <w:vMerge w:val="restart"/>
            <w:shd w:val="clear" w:color="auto" w:fill="00653B"/>
            <w:vAlign w:val="center"/>
          </w:tcPr>
          <w:p w14:paraId="229BB303" w14:textId="77777777" w:rsidR="00DE0596" w:rsidRPr="003E38D0" w:rsidRDefault="00DE0596" w:rsidP="009F230C">
            <w:pPr>
              <w:widowControl/>
              <w:adjustRightInd w:val="0"/>
              <w:snapToGrid w:val="0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3118" w:type="dxa"/>
            <w:gridSpan w:val="2"/>
            <w:shd w:val="clear" w:color="auto" w:fill="00653B"/>
            <w:vAlign w:val="center"/>
          </w:tcPr>
          <w:p w14:paraId="283F4D42" w14:textId="3A24A7F6" w:rsidR="00DE0596" w:rsidRPr="003E38D0" w:rsidRDefault="00DE0596" w:rsidP="009F230C">
            <w:pPr>
              <w:widowControl/>
              <w:adjustRightInd w:val="0"/>
              <w:snapToGrid w:val="0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559" w:type="dxa"/>
            <w:vMerge w:val="restart"/>
            <w:shd w:val="clear" w:color="auto" w:fill="00653B"/>
            <w:vAlign w:val="center"/>
          </w:tcPr>
          <w:p w14:paraId="14016B27" w14:textId="7D79A022" w:rsidR="00DE0596" w:rsidRPr="003E38D0" w:rsidRDefault="00DE0596" w:rsidP="009F230C">
            <w:pPr>
              <w:widowControl/>
              <w:adjustRightInd w:val="0"/>
              <w:snapToGrid w:val="0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DE0596" w:rsidRPr="00B52A52" w14:paraId="79F1C194" w14:textId="77777777" w:rsidTr="00C15FDA">
        <w:trPr>
          <w:jc w:val="center"/>
        </w:trPr>
        <w:tc>
          <w:tcPr>
            <w:tcW w:w="3826" w:type="dxa"/>
            <w:gridSpan w:val="2"/>
            <w:vMerge/>
            <w:shd w:val="clear" w:color="auto" w:fill="00653B"/>
            <w:vAlign w:val="center"/>
          </w:tcPr>
          <w:p w14:paraId="50EFD966" w14:textId="77777777" w:rsidR="00DE0596" w:rsidRPr="003E38D0" w:rsidRDefault="00DE0596" w:rsidP="009F230C">
            <w:pPr>
              <w:widowControl/>
              <w:adjustRightInd w:val="0"/>
              <w:snapToGrid w:val="0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00653B"/>
            <w:vAlign w:val="center"/>
          </w:tcPr>
          <w:p w14:paraId="1C740037" w14:textId="3702577B" w:rsidR="00DE0596" w:rsidRPr="003E38D0" w:rsidRDefault="00DE0596" w:rsidP="009F230C">
            <w:pPr>
              <w:widowControl/>
              <w:adjustRightInd w:val="0"/>
              <w:snapToGrid w:val="0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559" w:type="dxa"/>
            <w:shd w:val="clear" w:color="auto" w:fill="00653B"/>
            <w:vAlign w:val="center"/>
          </w:tcPr>
          <w:p w14:paraId="2938EF83" w14:textId="6FE2DF06" w:rsidR="00DE0596" w:rsidRPr="003E38D0" w:rsidRDefault="00DE0596" w:rsidP="009F230C">
            <w:pPr>
              <w:widowControl/>
              <w:adjustRightInd w:val="0"/>
              <w:snapToGrid w:val="0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559" w:type="dxa"/>
            <w:vMerge/>
            <w:shd w:val="clear" w:color="auto" w:fill="00653B"/>
            <w:vAlign w:val="center"/>
          </w:tcPr>
          <w:p w14:paraId="08492A8B" w14:textId="77777777" w:rsidR="00DE0596" w:rsidRDefault="00DE0596" w:rsidP="009F230C">
            <w:pPr>
              <w:widowControl/>
              <w:adjustRightInd w:val="0"/>
              <w:snapToGrid w:val="0"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DE0596" w:rsidRPr="00B52A52" w14:paraId="171D65C2" w14:textId="77777777" w:rsidTr="00C15FDA">
        <w:trPr>
          <w:jc w:val="center"/>
        </w:trPr>
        <w:tc>
          <w:tcPr>
            <w:tcW w:w="1412" w:type="dxa"/>
            <w:vMerge w:val="restart"/>
            <w:vAlign w:val="center"/>
          </w:tcPr>
          <w:p w14:paraId="1DDDB5A4" w14:textId="73781276" w:rsidR="00DE0596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提取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质控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5D8E1A7C" w14:textId="77777777" w:rsidR="00DE0596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cfDNA总量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9AF2F2" w14:textId="3C03A30D" w:rsidR="00DE0596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30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ng</w:t>
            </w:r>
          </w:p>
        </w:tc>
        <w:tc>
          <w:tcPr>
            <w:tcW w:w="1559" w:type="dxa"/>
            <w:vAlign w:val="center"/>
          </w:tcPr>
          <w:p w14:paraId="14EE0F41" w14:textId="4DFF2DDC" w:rsidR="00DE0596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5ng</w:t>
            </w:r>
          </w:p>
        </w:tc>
        <w:tc>
          <w:tcPr>
            <w:tcW w:w="1559" w:type="dxa"/>
            <w:vAlign w:val="center"/>
          </w:tcPr>
          <w:p w14:paraId="4A1F655D" w14:textId="77777777" w:rsidR="00542C7C" w:rsidRPr="00542C7C" w:rsidRDefault="00542C7C" w:rsidP="00542C7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lib_quality_control</w:t>
            </w:r>
            <w:proofErr w:type="spellEnd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lib_quality_control.lib_dna_qc.dna_qty</w:t>
            </w:r>
            <w:proofErr w:type="spellEnd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%}</w:t>
            </w:r>
          </w:p>
          <w:p w14:paraId="31806ABE" w14:textId="77777777" w:rsidR="00542C7C" w:rsidRPr="00542C7C" w:rsidRDefault="00542C7C" w:rsidP="00542C7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{{</w:t>
            </w:r>
            <w:proofErr w:type="spellStart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lib_quality_control.lib_dna_qc.dna_qty|</w:t>
            </w:r>
            <w:proofErr w:type="gramStart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replace</w:t>
            </w:r>
            <w:proofErr w:type="spellEnd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(</w:t>
            </w:r>
            <w:proofErr w:type="gramEnd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“.00”,””)}}</w:t>
            </w:r>
          </w:p>
          <w:p w14:paraId="268BB937" w14:textId="77777777" w:rsidR="00542C7C" w:rsidRPr="00542C7C" w:rsidRDefault="00542C7C" w:rsidP="00542C7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{%p else%}</w:t>
            </w:r>
          </w:p>
          <w:p w14:paraId="594D43AD" w14:textId="77777777" w:rsidR="00542C7C" w:rsidRPr="00542C7C" w:rsidRDefault="00542C7C" w:rsidP="00542C7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N/A</w:t>
            </w:r>
          </w:p>
          <w:p w14:paraId="6666F6F8" w14:textId="042A35BE" w:rsidR="00DE0596" w:rsidRPr="003E38D0" w:rsidRDefault="00542C7C" w:rsidP="00542C7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{%p endif%}</w:t>
            </w:r>
          </w:p>
        </w:tc>
      </w:tr>
      <w:tr w:rsidR="00DE0596" w:rsidRPr="00B52A52" w14:paraId="0BF69FDD" w14:textId="77777777" w:rsidTr="00C15FDA">
        <w:trPr>
          <w:jc w:val="center"/>
        </w:trPr>
        <w:tc>
          <w:tcPr>
            <w:tcW w:w="1412" w:type="dxa"/>
            <w:vMerge/>
            <w:vAlign w:val="center"/>
          </w:tcPr>
          <w:p w14:paraId="45E75C7D" w14:textId="77777777" w:rsidR="00DE0596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57D3F4A9" w14:textId="44A2656A" w:rsidR="00DE0596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</w:t>
            </w: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浓度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5DDBA5" w14:textId="0E107093" w:rsidR="00DE0596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0.6ng/μL</w:t>
            </w:r>
          </w:p>
        </w:tc>
        <w:tc>
          <w:tcPr>
            <w:tcW w:w="1559" w:type="dxa"/>
            <w:vAlign w:val="center"/>
          </w:tcPr>
          <w:p w14:paraId="4C03B0F2" w14:textId="518F2271" w:rsidR="00DE0596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0.1ng/μL</w:t>
            </w:r>
          </w:p>
        </w:tc>
        <w:tc>
          <w:tcPr>
            <w:tcW w:w="1559" w:type="dxa"/>
            <w:vAlign w:val="center"/>
          </w:tcPr>
          <w:p w14:paraId="49A79BA4" w14:textId="77777777" w:rsidR="00542C7C" w:rsidRPr="00542C7C" w:rsidRDefault="00542C7C" w:rsidP="00542C7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lib_quality_control</w:t>
            </w:r>
            <w:proofErr w:type="spellEnd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lib_quality_control.lib_dna_qc.dna_concn</w:t>
            </w:r>
            <w:proofErr w:type="spellEnd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%}</w:t>
            </w:r>
          </w:p>
          <w:p w14:paraId="3E0AADA8" w14:textId="77777777" w:rsidR="00542C7C" w:rsidRPr="00542C7C" w:rsidRDefault="00542C7C" w:rsidP="00542C7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{{</w:t>
            </w:r>
            <w:proofErr w:type="spellStart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lib_quality_control.lib_dna_qc.dna_concn|</w:t>
            </w:r>
            <w:proofErr w:type="gramStart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replace</w:t>
            </w:r>
            <w:proofErr w:type="spellEnd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(</w:t>
            </w:r>
            <w:proofErr w:type="gramEnd"/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“.00”,””)}}</w:t>
            </w:r>
          </w:p>
          <w:p w14:paraId="3AB4E005" w14:textId="77777777" w:rsidR="00542C7C" w:rsidRPr="00542C7C" w:rsidRDefault="00542C7C" w:rsidP="00542C7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{%p else%}</w:t>
            </w:r>
          </w:p>
          <w:p w14:paraId="4802FF6D" w14:textId="77777777" w:rsidR="00542C7C" w:rsidRPr="00542C7C" w:rsidRDefault="00542C7C" w:rsidP="00542C7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N/A</w:t>
            </w:r>
          </w:p>
          <w:p w14:paraId="20C04A7F" w14:textId="360DC9BF" w:rsidR="00DE0596" w:rsidRPr="003E38D0" w:rsidRDefault="00542C7C" w:rsidP="00542C7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{%p endif%}</w:t>
            </w:r>
          </w:p>
        </w:tc>
      </w:tr>
      <w:tr w:rsidR="00F56BC9" w:rsidRPr="0068436A" w14:paraId="034C7780" w14:textId="77777777" w:rsidTr="00C15FDA">
        <w:trPr>
          <w:jc w:val="center"/>
        </w:trPr>
        <w:tc>
          <w:tcPr>
            <w:tcW w:w="1412" w:type="dxa"/>
            <w:vMerge w:val="restart"/>
            <w:vAlign w:val="center"/>
          </w:tcPr>
          <w:p w14:paraId="5DD578E6" w14:textId="77777777" w:rsidR="00F56BC9" w:rsidRPr="003E38D0" w:rsidRDefault="00F56BC9" w:rsidP="009F230C">
            <w:pPr>
              <w:adjustRightInd w:val="0"/>
              <w:snapToGrid w:val="0"/>
              <w:spacing w:line="300" w:lineRule="exact"/>
              <w:jc w:val="center"/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文库质控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618BFCF3" w14:textId="19A4B3CD" w:rsidR="00F56BC9" w:rsidRPr="003E38D0" w:rsidRDefault="00F56BC9" w:rsidP="009F230C">
            <w:pPr>
              <w:adjustRightInd w:val="0"/>
              <w:snapToGrid w:val="0"/>
              <w:spacing w:line="300" w:lineRule="exact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预</w:t>
            </w:r>
            <w:r w:rsidRPr="003E38D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文库</w:t>
            </w: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总量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73D79C" w14:textId="4F73C82F" w:rsidR="00F56BC9" w:rsidRPr="003E38D0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≥</w:t>
            </w: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500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ng</w:t>
            </w:r>
          </w:p>
        </w:tc>
        <w:tc>
          <w:tcPr>
            <w:tcW w:w="1559" w:type="dxa"/>
            <w:vAlign w:val="center"/>
          </w:tcPr>
          <w:p w14:paraId="5E44AA01" w14:textId="27BB5E97" w:rsidR="00F56BC9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/</w:t>
            </w:r>
          </w:p>
        </w:tc>
        <w:tc>
          <w:tcPr>
            <w:tcW w:w="1559" w:type="dxa"/>
            <w:vAlign w:val="center"/>
          </w:tcPr>
          <w:p w14:paraId="3B7C2FA8" w14:textId="4183190A" w:rsidR="009E774D" w:rsidRDefault="00715A8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 xml:space="preserve">%p if 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lastRenderedPageBreak/>
              <w:t xml:space="preserve">lib_quality_control and </w:t>
            </w:r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lib_quality_control.lib_dna_qc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 xml:space="preserve"> and </w:t>
            </w:r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lib_quality_control.lib_dna_qc.dna_pre_library_qty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%}</w:t>
            </w:r>
          </w:p>
          <w:p w14:paraId="2FE5CB49" w14:textId="549D8ECD" w:rsidR="00F56BC9" w:rsidRDefault="00C15FDA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{{lib_quality_control.lib_dna_qc.dna_pre_library_qty|replace(“.00”,””)}}</w:t>
            </w:r>
          </w:p>
          <w:p w14:paraId="1DB47847" w14:textId="77777777" w:rsidR="009E774D" w:rsidRPr="00542C7C" w:rsidRDefault="009E774D" w:rsidP="009E774D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{%p else%}</w:t>
            </w:r>
          </w:p>
          <w:p w14:paraId="2F76FD95" w14:textId="77777777" w:rsidR="009E774D" w:rsidRPr="00542C7C" w:rsidRDefault="009E774D" w:rsidP="009E774D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N/A</w:t>
            </w:r>
          </w:p>
          <w:p w14:paraId="412353A3" w14:textId="02EB030B" w:rsidR="009E774D" w:rsidRPr="003E38D0" w:rsidRDefault="009E774D" w:rsidP="009E774D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{%p endif%}</w:t>
            </w:r>
          </w:p>
        </w:tc>
      </w:tr>
      <w:tr w:rsidR="00F56BC9" w:rsidRPr="0068436A" w14:paraId="483A219D" w14:textId="77777777" w:rsidTr="00C15FDA">
        <w:trPr>
          <w:jc w:val="center"/>
        </w:trPr>
        <w:tc>
          <w:tcPr>
            <w:tcW w:w="1412" w:type="dxa"/>
            <w:vMerge/>
            <w:vAlign w:val="center"/>
          </w:tcPr>
          <w:p w14:paraId="27911077" w14:textId="77777777" w:rsidR="00F56BC9" w:rsidRPr="003E38D0" w:rsidRDefault="00F56BC9" w:rsidP="009F230C">
            <w:pPr>
              <w:adjustRightInd w:val="0"/>
              <w:snapToGrid w:val="0"/>
              <w:spacing w:line="300" w:lineRule="exact"/>
              <w:jc w:val="center"/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03316A19" w14:textId="23B31BE3" w:rsidR="00F56BC9" w:rsidRDefault="00F56BC9" w:rsidP="009F230C">
            <w:pPr>
              <w:adjustRightInd w:val="0"/>
              <w:snapToGrid w:val="0"/>
              <w:spacing w:line="300" w:lineRule="exact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捕获文库总量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BFE26E" w14:textId="3EEA183F" w:rsidR="00F56BC9" w:rsidRPr="003E38D0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 w:rsidRPr="004A6EE1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≥</w:t>
            </w: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75</w:t>
            </w:r>
            <w:r w:rsidRPr="004A6EE1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ng</w:t>
            </w:r>
          </w:p>
        </w:tc>
        <w:tc>
          <w:tcPr>
            <w:tcW w:w="1559" w:type="dxa"/>
            <w:vAlign w:val="center"/>
          </w:tcPr>
          <w:p w14:paraId="3EAA3642" w14:textId="63A6BE77" w:rsidR="00F56BC9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/</w:t>
            </w:r>
          </w:p>
        </w:tc>
        <w:tc>
          <w:tcPr>
            <w:tcW w:w="1559" w:type="dxa"/>
            <w:vAlign w:val="center"/>
          </w:tcPr>
          <w:p w14:paraId="0EB7CCFA" w14:textId="02FEE0FC" w:rsidR="009E774D" w:rsidRDefault="00715A8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 xml:space="preserve">%p if lib_quality_control and </w:t>
            </w:r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lib_quality_control.lib_dna_qc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 xml:space="preserve"> and </w:t>
            </w:r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lib_quality_control.lib_dna_qc.dna_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fnl</w:t>
            </w:r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_library_qty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%}</w:t>
            </w:r>
          </w:p>
          <w:p w14:paraId="163CA6AE" w14:textId="263D0A10" w:rsidR="00F56BC9" w:rsidRDefault="00C15FDA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{{lib_quality_control.lib_dna_qc.dna_fnl_library_qty|replace(“.00”,””)}}</w:t>
            </w:r>
          </w:p>
          <w:p w14:paraId="2FD32F81" w14:textId="77777777" w:rsidR="009E774D" w:rsidRPr="00542C7C" w:rsidRDefault="009E774D" w:rsidP="009E774D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{%p else%}</w:t>
            </w:r>
          </w:p>
          <w:p w14:paraId="53D22B56" w14:textId="77777777" w:rsidR="009E774D" w:rsidRPr="00542C7C" w:rsidRDefault="009E774D" w:rsidP="009E774D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N/A</w:t>
            </w:r>
          </w:p>
          <w:p w14:paraId="715E42EB" w14:textId="40D55EAB" w:rsidR="009E774D" w:rsidRPr="003E38D0" w:rsidRDefault="009E774D" w:rsidP="009E774D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 w:rsidRPr="00542C7C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{%p endif%}</w:t>
            </w:r>
          </w:p>
        </w:tc>
      </w:tr>
      <w:tr w:rsidR="00F56BC9" w:rsidRPr="00B52A52" w14:paraId="2946A58B" w14:textId="77777777" w:rsidTr="00C15FDA">
        <w:trPr>
          <w:jc w:val="center"/>
        </w:trPr>
        <w:tc>
          <w:tcPr>
            <w:tcW w:w="1412" w:type="dxa"/>
            <w:vMerge w:val="restart"/>
            <w:vAlign w:val="center"/>
          </w:tcPr>
          <w:p w14:paraId="792861C4" w14:textId="77777777" w:rsidR="00F56BC9" w:rsidRPr="003E38D0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</w:pPr>
            <w:r w:rsidRPr="003E38D0">
              <w:rPr>
                <w:rFonts w:ascii="思源黑体 CN Normal" w:eastAsia="思源黑体 CN Normal" w:hAnsi="思源黑体 CN Normal" w:cs="Times New Roman" w:hint="eastAsia"/>
                <w:sz w:val="18"/>
                <w:szCs w:val="18"/>
              </w:rPr>
              <w:t>数据质控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1D3BA553" w14:textId="77777777" w:rsidR="00F56BC9" w:rsidRPr="003E38D0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CleanQ30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422437" w14:textId="77777777" w:rsidR="00F56BC9" w:rsidRPr="003E38D0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≥75%</w:t>
            </w:r>
          </w:p>
        </w:tc>
        <w:tc>
          <w:tcPr>
            <w:tcW w:w="1559" w:type="dxa"/>
            <w:vAlign w:val="center"/>
          </w:tcPr>
          <w:p w14:paraId="3EC7334E" w14:textId="0EE5B8BF" w:rsidR="00F56BC9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/</w:t>
            </w:r>
          </w:p>
        </w:tc>
        <w:tc>
          <w:tcPr>
            <w:tcW w:w="1559" w:type="dxa"/>
            <w:vAlign w:val="center"/>
          </w:tcPr>
          <w:p w14:paraId="48741B43" w14:textId="1D8E6522" w:rsidR="00F56BC9" w:rsidRPr="003E38D0" w:rsidRDefault="00C15FDA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{{qc.dna_data_</w:t>
            </w:r>
            <w:proofErr w:type="gramStart"/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qc.cleandata</w:t>
            </w:r>
            <w:proofErr w:type="gramEnd"/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_q30|replace(“.00%”,”%”)}}</w:t>
            </w:r>
          </w:p>
        </w:tc>
      </w:tr>
      <w:tr w:rsidR="00F56BC9" w:rsidRPr="00B52A52" w14:paraId="531606D2" w14:textId="77777777" w:rsidTr="00C15FDA">
        <w:trPr>
          <w:jc w:val="center"/>
        </w:trPr>
        <w:tc>
          <w:tcPr>
            <w:tcW w:w="1412" w:type="dxa"/>
            <w:vMerge/>
            <w:vAlign w:val="center"/>
          </w:tcPr>
          <w:p w14:paraId="71B55ACE" w14:textId="77777777" w:rsidR="00F56BC9" w:rsidRPr="003E38D0" w:rsidRDefault="00F56BC9" w:rsidP="009F230C">
            <w:pPr>
              <w:adjustRightInd w:val="0"/>
              <w:snapToGrid w:val="0"/>
              <w:spacing w:line="300" w:lineRule="exact"/>
              <w:jc w:val="center"/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55698187" w14:textId="64C62948" w:rsidR="00F56BC9" w:rsidRPr="003E38D0" w:rsidRDefault="00F56BC9" w:rsidP="009F230C">
            <w:pPr>
              <w:adjustRightInd w:val="0"/>
              <w:snapToGrid w:val="0"/>
              <w:spacing w:line="300" w:lineRule="exact"/>
              <w:jc w:val="center"/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</w:pPr>
            <w:r w:rsidRPr="002D38A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1000X有效深度覆盖率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9AF913" w14:textId="254A003C" w:rsidR="00F56BC9" w:rsidRPr="003E38D0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2D38A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≥</w:t>
            </w:r>
            <w:r w:rsidRPr="002D38A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80%</w:t>
            </w:r>
          </w:p>
        </w:tc>
        <w:tc>
          <w:tcPr>
            <w:tcW w:w="1559" w:type="dxa"/>
            <w:vAlign w:val="center"/>
          </w:tcPr>
          <w:p w14:paraId="341F47AC" w14:textId="1DED1EE0" w:rsidR="00F56BC9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/</w:t>
            </w:r>
          </w:p>
        </w:tc>
        <w:tc>
          <w:tcPr>
            <w:tcW w:w="1559" w:type="dxa"/>
            <w:vAlign w:val="center"/>
          </w:tcPr>
          <w:p w14:paraId="1352305C" w14:textId="203F8B74" w:rsidR="00F56BC9" w:rsidRPr="003E38D0" w:rsidRDefault="00C15FDA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{qc.dna_data_</w:t>
            </w:r>
            <w:proofErr w:type="gramStart"/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lastRenderedPageBreak/>
              <w:t>qc.cover</w:t>
            </w:r>
            <w:proofErr w:type="gramEnd"/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1000_ratio</w:t>
            </w:r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|replace(“.00%”,”%”)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F56BC9" w:rsidRPr="00B52A52" w14:paraId="00EED2FF" w14:textId="77777777" w:rsidTr="00C15FDA">
        <w:trPr>
          <w:jc w:val="center"/>
        </w:trPr>
        <w:tc>
          <w:tcPr>
            <w:tcW w:w="1412" w:type="dxa"/>
            <w:vMerge/>
            <w:vAlign w:val="center"/>
          </w:tcPr>
          <w:p w14:paraId="208FDE56" w14:textId="77777777" w:rsidR="00F56BC9" w:rsidRPr="003E38D0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4A515D29" w14:textId="7436ED4E" w:rsidR="00F56BC9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2D38A0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中位有效测序深度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6FD885" w14:textId="769B42BD" w:rsidR="00F56BC9" w:rsidRPr="003E38D0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 w:rsidRPr="002D38A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≥</w:t>
            </w:r>
            <w:r w:rsidRPr="002D38A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2000X</w:t>
            </w:r>
          </w:p>
        </w:tc>
        <w:tc>
          <w:tcPr>
            <w:tcW w:w="1559" w:type="dxa"/>
            <w:vAlign w:val="center"/>
          </w:tcPr>
          <w:p w14:paraId="555ACD0B" w14:textId="2CC646A7" w:rsidR="00F56BC9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/</w:t>
            </w:r>
          </w:p>
        </w:tc>
        <w:tc>
          <w:tcPr>
            <w:tcW w:w="1559" w:type="dxa"/>
            <w:vAlign w:val="center"/>
          </w:tcPr>
          <w:p w14:paraId="13D22C01" w14:textId="4C65F8ED" w:rsidR="00F56BC9" w:rsidRPr="003E38D0" w:rsidRDefault="00C15FDA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qc.depth</w:t>
            </w:r>
            <w:proofErr w:type="gramEnd"/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_median</w:t>
            </w:r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|replace</w:t>
            </w:r>
            <w:proofErr w:type="spellEnd"/>
            <w:r w:rsidRPr="00C15FDA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(“.00”,””)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F56BC9" w:rsidRPr="00B52A52" w14:paraId="50D27BCA" w14:textId="77777777" w:rsidTr="00C15FDA">
        <w:trPr>
          <w:jc w:val="center"/>
        </w:trPr>
        <w:tc>
          <w:tcPr>
            <w:tcW w:w="1412" w:type="dxa"/>
            <w:vMerge/>
            <w:vAlign w:val="center"/>
          </w:tcPr>
          <w:p w14:paraId="63754BA0" w14:textId="77777777" w:rsidR="00F56BC9" w:rsidRPr="003E38D0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25E32240" w14:textId="008549B6" w:rsidR="00F56BC9" w:rsidRPr="003E38D0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</w:pPr>
            <w:r w:rsidRPr="002D38A0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CNV背景噪声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A5C506" w14:textId="1453A588" w:rsidR="00F56BC9" w:rsidRPr="003E38D0" w:rsidRDefault="00F56BC9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</w:pPr>
            <w:r w:rsidRPr="002D38A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≤</w:t>
            </w:r>
            <w:r w:rsidRPr="002D38A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0.2</w:t>
            </w:r>
          </w:p>
        </w:tc>
        <w:tc>
          <w:tcPr>
            <w:tcW w:w="1559" w:type="dxa"/>
            <w:vAlign w:val="center"/>
          </w:tcPr>
          <w:p w14:paraId="35E5756E" w14:textId="4D912EE3" w:rsidR="00F56BC9" w:rsidRPr="003E38D0" w:rsidRDefault="00DE059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/</w:t>
            </w:r>
          </w:p>
        </w:tc>
        <w:tc>
          <w:tcPr>
            <w:tcW w:w="1559" w:type="dxa"/>
            <w:vAlign w:val="center"/>
          </w:tcPr>
          <w:p w14:paraId="13842D81" w14:textId="5C88F560" w:rsidR="00F56BC9" w:rsidRPr="003E38D0" w:rsidRDefault="00644246" w:rsidP="009F230C">
            <w:pPr>
              <w:adjustRightInd w:val="0"/>
              <w:snapToGrid w:val="0"/>
              <w:jc w:val="center"/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qc.dna_data_qc.cnv_noise</w:t>
            </w:r>
            <w:proofErr w:type="spellEnd"/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</w:tbl>
    <w:p w14:paraId="74C62893" w14:textId="77777777" w:rsidR="0065259B" w:rsidRDefault="0065259B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710F9239" w14:textId="77777777" w:rsidR="0065259B" w:rsidRPr="00F507E0" w:rsidRDefault="009D6836">
      <w:pPr>
        <w:pStyle w:val="af2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00653B"/>
          <w:sz w:val="24"/>
        </w:rPr>
      </w:pPr>
      <w:r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24"/>
        </w:rPr>
        <w:t xml:space="preserve">名词解释 </w:t>
      </w:r>
    </w:p>
    <w:p w14:paraId="049B6DBE" w14:textId="6B1B2E26" w:rsidR="007D5392" w:rsidRPr="002854A5" w:rsidRDefault="004D50C2" w:rsidP="004D50C2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2854A5">
        <w:rPr>
          <w:rFonts w:ascii="思源黑体 CN Normal" w:eastAsia="思源黑体 CN Normal" w:hAnsi="思源黑体 CN Normal"/>
          <w:kern w:val="0"/>
          <w:szCs w:val="21"/>
        </w:rPr>
        <w:t>CleanQ30</w:t>
      </w:r>
      <w:r w:rsidR="007D5392" w:rsidRPr="002854A5">
        <w:rPr>
          <w:rFonts w:ascii="思源黑体 CN Normal" w:eastAsia="思源黑体 CN Normal" w:hAnsi="思源黑体 CN Normal"/>
          <w:kern w:val="0"/>
          <w:szCs w:val="21"/>
        </w:rPr>
        <w:t xml:space="preserve">: </w:t>
      </w:r>
      <w:r w:rsidR="007D5392" w:rsidRPr="002854A5"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6D7EC531" w14:textId="75E9D831" w:rsidR="002854A5" w:rsidRPr="002854A5" w:rsidRDefault="002854A5" w:rsidP="004D50C2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2854A5">
        <w:rPr>
          <w:rFonts w:ascii="思源黑体 CN Normal" w:eastAsia="思源黑体 CN Normal" w:hAnsi="思源黑体 CN Normal" w:cs="Times New Roman" w:hint="eastAsia"/>
          <w:szCs w:val="21"/>
        </w:rPr>
        <w:t>原始</w:t>
      </w:r>
      <w:r w:rsidRPr="002854A5">
        <w:rPr>
          <w:rFonts w:ascii="思源黑体 CN Normal" w:eastAsia="思源黑体 CN Normal" w:hAnsi="思源黑体 CN Normal" w:cs="Times New Roman"/>
          <w:szCs w:val="21"/>
        </w:rPr>
        <w:t>reads有效捕获率</w:t>
      </w:r>
      <w:r w:rsidRPr="002854A5">
        <w:rPr>
          <w:rFonts w:ascii="思源黑体 CN Normal" w:eastAsia="思源黑体 CN Normal" w:hAnsi="思源黑体 CN Normal" w:cs="Times New Roman" w:hint="eastAsia"/>
          <w:szCs w:val="21"/>
        </w:rPr>
        <w:t>:靶向区域内测序reads的比例</w:t>
      </w:r>
    </w:p>
    <w:p w14:paraId="57CD0586" w14:textId="6F59C057" w:rsidR="002854A5" w:rsidRPr="002854A5" w:rsidRDefault="004D50C2" w:rsidP="004D50C2">
      <w:pPr>
        <w:widowControl/>
        <w:spacing w:line="400" w:lineRule="exact"/>
        <w:jc w:val="left"/>
        <w:rPr>
          <w:rFonts w:ascii="思源黑体 CN Normal" w:eastAsia="思源黑体 CN Normal" w:hAnsi="思源黑体 CN Normal"/>
          <w:szCs w:val="21"/>
        </w:rPr>
      </w:pPr>
      <w:r w:rsidRPr="002854A5">
        <w:rPr>
          <w:rFonts w:ascii="思源黑体 CN Normal" w:eastAsia="思源黑体 CN Normal" w:hAnsi="思源黑体 CN Normal"/>
          <w:szCs w:val="21"/>
        </w:rPr>
        <w:t>1000X有效深度覆盖率</w:t>
      </w:r>
      <w:r w:rsidR="007D5392" w:rsidRPr="002854A5">
        <w:rPr>
          <w:rFonts w:ascii="思源黑体 CN Normal" w:eastAsia="思源黑体 CN Normal" w:hAnsi="思源黑体 CN Normal" w:hint="eastAsia"/>
          <w:szCs w:val="21"/>
        </w:rPr>
        <w:t>：</w:t>
      </w:r>
      <w:r w:rsidR="00A85C8A" w:rsidRPr="002854A5">
        <w:rPr>
          <w:rFonts w:ascii="思源黑体 CN Normal" w:eastAsia="思源黑体 CN Normal" w:hAnsi="思源黑体 CN Normal" w:hint="eastAsia"/>
          <w:szCs w:val="21"/>
        </w:rPr>
        <w:t>靶向区域内超过</w:t>
      </w:r>
      <w:proofErr w:type="spellStart"/>
      <w:r w:rsidR="00A85C8A" w:rsidRPr="002854A5">
        <w:rPr>
          <w:rFonts w:ascii="思源黑体 CN Normal" w:eastAsia="思源黑体 CN Normal" w:hAnsi="思源黑体 CN Normal"/>
          <w:szCs w:val="21"/>
        </w:rPr>
        <w:t>uniq</w:t>
      </w:r>
      <w:proofErr w:type="spellEnd"/>
      <w:r w:rsidR="00A85C8A" w:rsidRPr="002854A5">
        <w:rPr>
          <w:rFonts w:ascii="思源黑体 CN Normal" w:eastAsia="思源黑体 CN Normal" w:hAnsi="思源黑体 CN Normal"/>
          <w:szCs w:val="21"/>
        </w:rPr>
        <w:t>深度超过1000X的比例</w:t>
      </w:r>
    </w:p>
    <w:p w14:paraId="56AF0226" w14:textId="5882ECF1" w:rsidR="004D50C2" w:rsidRPr="002854A5" w:rsidRDefault="004D50C2" w:rsidP="004D50C2">
      <w:pPr>
        <w:widowControl/>
        <w:spacing w:line="400" w:lineRule="exact"/>
        <w:jc w:val="left"/>
        <w:rPr>
          <w:rFonts w:ascii="思源黑体 CN Normal" w:eastAsia="思源黑体 CN Normal" w:hAnsi="思源黑体 CN Normal" w:cs="思源黑体 CN Light"/>
          <w:kern w:val="0"/>
          <w:szCs w:val="21"/>
        </w:rPr>
      </w:pPr>
      <w:r w:rsidRPr="002854A5">
        <w:rPr>
          <w:rFonts w:ascii="思源黑体 CN Normal" w:eastAsia="思源黑体 CN Normal" w:hAnsi="思源黑体 CN Normal" w:cs="思源黑体 CN Light" w:hint="eastAsia"/>
          <w:kern w:val="0"/>
          <w:szCs w:val="21"/>
        </w:rPr>
        <w:t>中位有效测序深度：</w:t>
      </w:r>
      <w:r w:rsidR="00A85C8A" w:rsidRPr="002854A5">
        <w:rPr>
          <w:rFonts w:ascii="思源黑体 CN Normal" w:eastAsia="思源黑体 CN Normal" w:hAnsi="思源黑体 CN Normal" w:cs="思源黑体 CN Light" w:hint="eastAsia"/>
          <w:kern w:val="0"/>
          <w:szCs w:val="21"/>
        </w:rPr>
        <w:t>靶向区域内的中位</w:t>
      </w:r>
      <w:proofErr w:type="spellStart"/>
      <w:r w:rsidR="00A85C8A" w:rsidRPr="002854A5">
        <w:rPr>
          <w:rFonts w:ascii="思源黑体 CN Normal" w:eastAsia="思源黑体 CN Normal" w:hAnsi="思源黑体 CN Normal" w:cs="思源黑体 CN Light"/>
          <w:kern w:val="0"/>
          <w:szCs w:val="21"/>
        </w:rPr>
        <w:t>uniq</w:t>
      </w:r>
      <w:proofErr w:type="spellEnd"/>
      <w:r w:rsidR="00A85C8A" w:rsidRPr="002854A5">
        <w:rPr>
          <w:rFonts w:ascii="思源黑体 CN Normal" w:eastAsia="思源黑体 CN Normal" w:hAnsi="思源黑体 CN Normal" w:cs="思源黑体 CN Light"/>
          <w:kern w:val="0"/>
          <w:szCs w:val="21"/>
        </w:rPr>
        <w:t>深度</w:t>
      </w:r>
    </w:p>
    <w:p w14:paraId="68833C95" w14:textId="17D404C0" w:rsidR="002854A5" w:rsidRPr="002854A5" w:rsidRDefault="002854A5" w:rsidP="004D50C2">
      <w:pPr>
        <w:widowControl/>
        <w:spacing w:line="400" w:lineRule="exact"/>
        <w:jc w:val="left"/>
        <w:rPr>
          <w:rFonts w:ascii="思源黑体 CN Normal" w:eastAsia="思源黑体 CN Normal" w:hAnsi="思源黑体 CN Normal" w:cs="思源黑体 CN Light"/>
          <w:kern w:val="0"/>
          <w:sz w:val="18"/>
          <w:szCs w:val="18"/>
        </w:rPr>
      </w:pPr>
      <w:r w:rsidRPr="002854A5">
        <w:rPr>
          <w:rFonts w:ascii="思源黑体 CN Normal" w:eastAsia="思源黑体 CN Normal" w:hAnsi="思源黑体 CN Normal" w:hint="eastAsia"/>
          <w:color w:val="000000"/>
          <w:szCs w:val="21"/>
          <w:shd w:val="clear" w:color="auto" w:fill="FFFFFF"/>
        </w:rPr>
        <w:t>CNV背景噪声：同一个基因内探针的归一化深度的波动程度</w:t>
      </w:r>
      <w:r w:rsidR="001F1671">
        <w:rPr>
          <w:rFonts w:ascii="思源黑体 CN Normal" w:eastAsia="思源黑体 CN Normal" w:hAnsi="思源黑体 CN Normal" w:hint="eastAsia"/>
          <w:kern w:val="0"/>
          <w:szCs w:val="21"/>
        </w:rPr>
        <w:t>（</w:t>
      </w:r>
      <w:r w:rsidR="0091072B">
        <w:rPr>
          <w:rFonts w:ascii="思源黑体 CN Normal" w:eastAsia="思源黑体 CN Normal" w:hAnsi="思源黑体 CN Normal" w:hint="eastAsia"/>
          <w:kern w:val="0"/>
          <w:szCs w:val="21"/>
        </w:rPr>
        <w:t>该项</w:t>
      </w:r>
      <w:proofErr w:type="gramStart"/>
      <w:r w:rsidR="0091072B">
        <w:rPr>
          <w:rFonts w:ascii="思源黑体 CN Normal" w:eastAsia="思源黑体 CN Normal" w:hAnsi="思源黑体 CN Normal" w:hint="eastAsia"/>
          <w:kern w:val="0"/>
          <w:szCs w:val="21"/>
        </w:rPr>
        <w:t>质控仅针对</w:t>
      </w:r>
      <w:proofErr w:type="gramEnd"/>
      <w:r w:rsidR="0091072B">
        <w:rPr>
          <w:rFonts w:ascii="思源黑体 CN Normal" w:eastAsia="思源黑体 CN Normal" w:hAnsi="思源黑体 CN Normal" w:hint="eastAsia"/>
          <w:kern w:val="0"/>
          <w:szCs w:val="21"/>
        </w:rPr>
        <w:t>CNV变异检测</w:t>
      </w:r>
      <w:r w:rsidR="001F1671">
        <w:rPr>
          <w:rFonts w:ascii="思源黑体 CN Normal" w:eastAsia="思源黑体 CN Normal" w:hAnsi="思源黑体 CN Normal" w:hint="eastAsia"/>
          <w:kern w:val="0"/>
          <w:szCs w:val="21"/>
        </w:rPr>
        <w:t>）</w:t>
      </w:r>
    </w:p>
    <w:p w14:paraId="165D0904" w14:textId="0401A0B1" w:rsidR="0065259B" w:rsidRPr="007D5392" w:rsidRDefault="0065259B" w:rsidP="007D5392">
      <w:pPr>
        <w:snapToGrid w:val="0"/>
        <w:spacing w:line="400" w:lineRule="exact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</w:p>
    <w:sectPr w:rsidR="0065259B" w:rsidRPr="007D5392" w:rsidSect="00DF6F1A">
      <w:headerReference w:type="default" r:id="rId12"/>
      <w:footerReference w:type="default" r:id="rId13"/>
      <w:footerReference w:type="first" r:id="rId14"/>
      <w:pgSz w:w="11900" w:h="16840"/>
      <w:pgMar w:top="1440" w:right="1169" w:bottom="1440" w:left="1233" w:header="851" w:footer="62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0407" w14:textId="77777777" w:rsidR="00ED2338" w:rsidRDefault="00ED2338">
      <w:r>
        <w:separator/>
      </w:r>
    </w:p>
  </w:endnote>
  <w:endnote w:type="continuationSeparator" w:id="0">
    <w:p w14:paraId="5D8C64EF" w14:textId="77777777" w:rsidR="00ED2338" w:rsidRDefault="00E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65259B" w14:paraId="61F329A1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DAF7ED2" w14:textId="502CFE1A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</w:t>
          </w:r>
          <w:r w:rsidR="00DF6F1A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XW0258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-02-R</w:t>
          </w:r>
          <w:r w:rsidR="007D5392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3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0A13BE0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829DF9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65259B" w14:paraId="42942C2B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890F86E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C975FDC" w14:textId="77777777" w:rsidR="0065259B" w:rsidRDefault="0065259B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57B33" w14:textId="4367D51C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DB27F4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2024.12.03</w:t>
          </w:r>
        </w:p>
      </w:tc>
    </w:tr>
  </w:tbl>
  <w:p w14:paraId="496F42E4" w14:textId="77777777" w:rsidR="0065259B" w:rsidRDefault="006525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DF6F1A" w14:paraId="267FB329" w14:textId="77777777" w:rsidTr="005549C2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ECE7282" w14:textId="21B172CC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OP-9-XW0258-02-R</w:t>
          </w:r>
          <w:r w:rsidR="007D5392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3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610BC129" w14:textId="77777777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FE3D3B" w14:textId="77777777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DF6F1A" w14:paraId="7750853A" w14:textId="77777777" w:rsidTr="005549C2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C09049D" w14:textId="77777777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5102B0E8" w14:textId="77777777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49A51F" w14:textId="488DDFEB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DB27F4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2024.12.03</w:t>
          </w:r>
        </w:p>
      </w:tc>
    </w:tr>
  </w:tbl>
  <w:p w14:paraId="76A5B99B" w14:textId="77777777" w:rsidR="00DF6F1A" w:rsidRDefault="00DF6F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7F05" w14:textId="77777777" w:rsidR="00ED2338" w:rsidRDefault="00ED2338">
      <w:r>
        <w:separator/>
      </w:r>
    </w:p>
  </w:footnote>
  <w:footnote w:type="continuationSeparator" w:id="0">
    <w:p w14:paraId="1394BAAB" w14:textId="77777777" w:rsidR="00ED2338" w:rsidRDefault="00ED2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2"/>
      <w:gridCol w:w="1258"/>
      <w:gridCol w:w="2680"/>
      <w:gridCol w:w="1028"/>
      <w:gridCol w:w="2545"/>
    </w:tblGrid>
    <w:tr w:rsidR="00DF6F1A" w14:paraId="6BD22867" w14:textId="77777777" w:rsidTr="00DF6F1A">
      <w:trPr>
        <w:trHeight w:val="330"/>
      </w:trPr>
      <w:tc>
        <w:tcPr>
          <w:tcW w:w="2410" w:type="dxa"/>
          <w:vMerge w:val="restart"/>
        </w:tcPr>
        <w:p w14:paraId="6FE926F2" w14:textId="77777777" w:rsidR="00DF6F1A" w:rsidRP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CDF284B" wp14:editId="4819AC46">
                <wp:simplePos x="0" y="0"/>
                <wp:positionH relativeFrom="margin">
                  <wp:posOffset>-3175</wp:posOffset>
                </wp:positionH>
                <wp:positionV relativeFrom="topMargin">
                  <wp:posOffset>7620</wp:posOffset>
                </wp:positionV>
                <wp:extent cx="1028700" cy="352911"/>
                <wp:effectExtent l="0" t="0" r="0" b="9525"/>
                <wp:wrapNone/>
                <wp:docPr id="1578927677" name="图片 1578927677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273370" name="图片 1113273370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52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418" w:type="dxa"/>
        </w:tcPr>
        <w:p w14:paraId="5E880441" w14:textId="525F4F2C" w:rsidR="00DF6F1A" w:rsidRP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bookmarkStart w:id="4" w:name="_Hlk105663091"/>
          <w:r w:rsidRPr="00DF6F1A">
            <w:rPr>
              <w:rFonts w:hint="eastAsia"/>
            </w:rPr>
            <w:t>受试者</w:t>
          </w:r>
          <w:r>
            <w:rPr>
              <w:rFonts w:hint="eastAsia"/>
            </w:rPr>
            <w:t>筛选号</w:t>
          </w:r>
          <w:r w:rsidRPr="00DF6F1A">
            <w:t>:</w:t>
          </w:r>
        </w:p>
      </w:tc>
      <w:tc>
        <w:tcPr>
          <w:tcW w:w="1984" w:type="dxa"/>
        </w:tcPr>
        <w:p w14:paraId="231812A6" w14:textId="43D0A7E0" w:rsidR="00DF6F1A" w:rsidRPr="00DF6F1A" w:rsidRDefault="009F230C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{{</w:t>
          </w:r>
          <w:proofErr w:type="spellStart"/>
          <w:proofErr w:type="gramStart"/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sample.subject</w:t>
          </w:r>
          <w:proofErr w:type="gramEnd"/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_</w:t>
          </w:r>
          <w:r w:rsidRPr="00847A4C">
            <w:rPr>
              <w:rFonts w:ascii="思源黑体 CN Normal" w:eastAsia="思源黑体 CN Normal" w:hAnsi="思源黑体 CN Normal" w:cs="思源黑体 CN Normal" w:hint="eastAsia"/>
              <w:sz w:val="16"/>
              <w:szCs w:val="16"/>
            </w:rPr>
            <w:t>ID</w:t>
          </w:r>
          <w:proofErr w:type="spellEnd"/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}}</w:t>
          </w:r>
        </w:p>
      </w:tc>
      <w:tc>
        <w:tcPr>
          <w:tcW w:w="1134" w:type="dxa"/>
        </w:tcPr>
        <w:p w14:paraId="6D902665" w14:textId="77777777" w:rsid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  <w:rPr>
              <w:color w:val="A6A6A6" w:themeColor="background1" w:themeShade="A6"/>
            </w:rPr>
          </w:pPr>
          <w:r w:rsidRPr="00DF6F1A">
            <w:rPr>
              <w:rFonts w:hint="eastAsia"/>
            </w:rPr>
            <w:t>样本编码：</w:t>
          </w:r>
        </w:p>
      </w:tc>
      <w:bookmarkEnd w:id="4"/>
      <w:tc>
        <w:tcPr>
          <w:tcW w:w="2547" w:type="dxa"/>
        </w:tcPr>
        <w:p w14:paraId="4E1DE475" w14:textId="3122B781" w:rsidR="00DF6F1A" w:rsidRDefault="009F230C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  <w:rPr>
              <w:color w:val="A6A6A6" w:themeColor="background1" w:themeShade="A6"/>
            </w:rPr>
          </w:pPr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{{</w:t>
          </w:r>
          <w:proofErr w:type="spellStart"/>
          <w:proofErr w:type="gramStart"/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sample.specimen</w:t>
          </w:r>
          <w:proofErr w:type="gramEnd"/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_parent_id</w:t>
          </w:r>
          <w:proofErr w:type="spellEnd"/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}}</w:t>
          </w:r>
        </w:p>
      </w:tc>
    </w:tr>
    <w:tr w:rsidR="00DF6F1A" w14:paraId="71728A4F" w14:textId="77777777" w:rsidTr="00DF6F1A">
      <w:trPr>
        <w:trHeight w:val="330"/>
      </w:trPr>
      <w:tc>
        <w:tcPr>
          <w:tcW w:w="2410" w:type="dxa"/>
          <w:vMerge/>
        </w:tcPr>
        <w:p w14:paraId="7864F7B1" w14:textId="77777777" w:rsidR="00DF6F1A" w:rsidRP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</w:p>
      </w:tc>
      <w:tc>
        <w:tcPr>
          <w:tcW w:w="1418" w:type="dxa"/>
        </w:tcPr>
        <w:p w14:paraId="547F404E" w14:textId="5484F006" w:rsidR="00DF6F1A" w:rsidRP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>
            <w:rPr>
              <w:rFonts w:hint="eastAsia"/>
            </w:rPr>
            <w:t>采样日期：</w:t>
          </w:r>
        </w:p>
      </w:tc>
      <w:tc>
        <w:tcPr>
          <w:tcW w:w="1984" w:type="dxa"/>
        </w:tcPr>
        <w:p w14:paraId="30D2C5AE" w14:textId="29ED481D" w:rsidR="00DF6F1A" w:rsidRPr="00DF6F1A" w:rsidRDefault="009F230C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{{</w:t>
          </w:r>
          <w:proofErr w:type="spellStart"/>
          <w:proofErr w:type="gramStart"/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sample.</w:t>
          </w:r>
          <w:r w:rsidR="00424362">
            <w:rPr>
              <w:rFonts w:ascii="思源黑体 CN Normal" w:eastAsia="思源黑体 CN Normal" w:hAnsi="思源黑体 CN Normal" w:hint="eastAsia"/>
              <w:color w:val="000000" w:themeColor="text1"/>
              <w:sz w:val="16"/>
              <w:szCs w:val="16"/>
            </w:rPr>
            <w:t>blood</w:t>
          </w:r>
          <w:proofErr w:type="gramEnd"/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_collection_date</w:t>
          </w:r>
          <w:proofErr w:type="spellEnd"/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}}</w:t>
          </w:r>
        </w:p>
      </w:tc>
      <w:tc>
        <w:tcPr>
          <w:tcW w:w="1134" w:type="dxa"/>
        </w:tcPr>
        <w:p w14:paraId="20F679C8" w14:textId="16AF594C" w:rsidR="00DF6F1A" w:rsidRP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>
            <w:rPr>
              <w:rFonts w:hint="eastAsia"/>
            </w:rPr>
            <w:t>报告日期：</w:t>
          </w:r>
        </w:p>
      </w:tc>
      <w:tc>
        <w:tcPr>
          <w:tcW w:w="2547" w:type="dxa"/>
        </w:tcPr>
        <w:p w14:paraId="2AAAB1C5" w14:textId="4F3DF0F7" w:rsidR="00DF6F1A" w:rsidRPr="00DF6F1A" w:rsidRDefault="009F230C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{{</w:t>
          </w:r>
          <w:proofErr w:type="spellStart"/>
          <w:proofErr w:type="gramStart"/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sample.report</w:t>
          </w:r>
          <w:proofErr w:type="gramEnd"/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_date</w:t>
          </w:r>
          <w:proofErr w:type="spellEnd"/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}}</w:t>
          </w:r>
        </w:p>
      </w:tc>
    </w:tr>
  </w:tbl>
  <w:p w14:paraId="2208F141" w14:textId="5D6BEA69" w:rsidR="0065259B" w:rsidRPr="00D83A97" w:rsidRDefault="0065259B" w:rsidP="00D83A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B06"/>
    <w:multiLevelType w:val="hybridMultilevel"/>
    <w:tmpl w:val="F1A4D51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426BE1"/>
    <w:multiLevelType w:val="singleLevel"/>
    <w:tmpl w:val="2D426B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5B019E1"/>
    <w:multiLevelType w:val="multilevel"/>
    <w:tmpl w:val="F6A24BE8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B144930"/>
    <w:multiLevelType w:val="hybridMultilevel"/>
    <w:tmpl w:val="F8B2540A"/>
    <w:lvl w:ilvl="0" w:tplc="04090005">
      <w:start w:val="1"/>
      <w:numFmt w:val="bullet"/>
      <w:lvlText w:val=""/>
      <w:lvlJc w:val="left"/>
      <w:pPr>
        <w:ind w:left="98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174DE"/>
    <w:rsid w:val="000233EE"/>
    <w:rsid w:val="00030AC5"/>
    <w:rsid w:val="00030EAD"/>
    <w:rsid w:val="00044AA2"/>
    <w:rsid w:val="000635BA"/>
    <w:rsid w:val="0006419F"/>
    <w:rsid w:val="00081A7E"/>
    <w:rsid w:val="00091E7A"/>
    <w:rsid w:val="000A12D6"/>
    <w:rsid w:val="000A136D"/>
    <w:rsid w:val="000C5701"/>
    <w:rsid w:val="000D26B9"/>
    <w:rsid w:val="000D430D"/>
    <w:rsid w:val="000E73CF"/>
    <w:rsid w:val="000F2A9B"/>
    <w:rsid w:val="000F6633"/>
    <w:rsid w:val="000F726B"/>
    <w:rsid w:val="0010700D"/>
    <w:rsid w:val="001127D7"/>
    <w:rsid w:val="00113FD4"/>
    <w:rsid w:val="001151AF"/>
    <w:rsid w:val="00115359"/>
    <w:rsid w:val="00133742"/>
    <w:rsid w:val="001573C9"/>
    <w:rsid w:val="001612B7"/>
    <w:rsid w:val="00162F0E"/>
    <w:rsid w:val="001647B1"/>
    <w:rsid w:val="00176A6A"/>
    <w:rsid w:val="0018156E"/>
    <w:rsid w:val="00183DC8"/>
    <w:rsid w:val="001949BF"/>
    <w:rsid w:val="001D54A3"/>
    <w:rsid w:val="001D6542"/>
    <w:rsid w:val="001E1581"/>
    <w:rsid w:val="001F1671"/>
    <w:rsid w:val="001F6556"/>
    <w:rsid w:val="00200405"/>
    <w:rsid w:val="00205D19"/>
    <w:rsid w:val="00217CCF"/>
    <w:rsid w:val="00226B85"/>
    <w:rsid w:val="00236CE9"/>
    <w:rsid w:val="002414AD"/>
    <w:rsid w:val="00251710"/>
    <w:rsid w:val="00255F16"/>
    <w:rsid w:val="00281280"/>
    <w:rsid w:val="002854A5"/>
    <w:rsid w:val="0028569B"/>
    <w:rsid w:val="00287FB4"/>
    <w:rsid w:val="00292690"/>
    <w:rsid w:val="002C3B88"/>
    <w:rsid w:val="002D1B28"/>
    <w:rsid w:val="002D2F42"/>
    <w:rsid w:val="002D38A0"/>
    <w:rsid w:val="002D5689"/>
    <w:rsid w:val="002D6C39"/>
    <w:rsid w:val="0031037A"/>
    <w:rsid w:val="00326616"/>
    <w:rsid w:val="003337CF"/>
    <w:rsid w:val="003350A1"/>
    <w:rsid w:val="003363CB"/>
    <w:rsid w:val="0035157D"/>
    <w:rsid w:val="003571BC"/>
    <w:rsid w:val="00371020"/>
    <w:rsid w:val="00374D3E"/>
    <w:rsid w:val="00374F77"/>
    <w:rsid w:val="00383666"/>
    <w:rsid w:val="003916F8"/>
    <w:rsid w:val="003A70E1"/>
    <w:rsid w:val="003C52C8"/>
    <w:rsid w:val="003D3651"/>
    <w:rsid w:val="003D60AD"/>
    <w:rsid w:val="003F02F4"/>
    <w:rsid w:val="003F246A"/>
    <w:rsid w:val="0040219B"/>
    <w:rsid w:val="004112E6"/>
    <w:rsid w:val="00416D8B"/>
    <w:rsid w:val="00424362"/>
    <w:rsid w:val="00432E5F"/>
    <w:rsid w:val="004335A5"/>
    <w:rsid w:val="00444E3D"/>
    <w:rsid w:val="00445EB8"/>
    <w:rsid w:val="00454094"/>
    <w:rsid w:val="00456FD4"/>
    <w:rsid w:val="00471150"/>
    <w:rsid w:val="004817C2"/>
    <w:rsid w:val="004903C4"/>
    <w:rsid w:val="00496612"/>
    <w:rsid w:val="004A4373"/>
    <w:rsid w:val="004B4A17"/>
    <w:rsid w:val="004B5668"/>
    <w:rsid w:val="004C0587"/>
    <w:rsid w:val="004C07D3"/>
    <w:rsid w:val="004C7142"/>
    <w:rsid w:val="004C77D3"/>
    <w:rsid w:val="004D158F"/>
    <w:rsid w:val="004D1DE2"/>
    <w:rsid w:val="004D50C2"/>
    <w:rsid w:val="004D68D3"/>
    <w:rsid w:val="004E377E"/>
    <w:rsid w:val="004F32CD"/>
    <w:rsid w:val="004F3CBA"/>
    <w:rsid w:val="00502DBF"/>
    <w:rsid w:val="00506E3E"/>
    <w:rsid w:val="005152B0"/>
    <w:rsid w:val="0052160E"/>
    <w:rsid w:val="00531ACE"/>
    <w:rsid w:val="00532564"/>
    <w:rsid w:val="00536B0D"/>
    <w:rsid w:val="00542C7C"/>
    <w:rsid w:val="00544C20"/>
    <w:rsid w:val="00547547"/>
    <w:rsid w:val="005516A2"/>
    <w:rsid w:val="005718EE"/>
    <w:rsid w:val="00571B34"/>
    <w:rsid w:val="00572F27"/>
    <w:rsid w:val="00582E40"/>
    <w:rsid w:val="005B073D"/>
    <w:rsid w:val="005B0B9D"/>
    <w:rsid w:val="005B3AF5"/>
    <w:rsid w:val="005D0522"/>
    <w:rsid w:val="005D0808"/>
    <w:rsid w:val="005D7572"/>
    <w:rsid w:val="005E326A"/>
    <w:rsid w:val="005F0AFC"/>
    <w:rsid w:val="005F0EB1"/>
    <w:rsid w:val="005F2183"/>
    <w:rsid w:val="005F22FD"/>
    <w:rsid w:val="005F5C27"/>
    <w:rsid w:val="00603A39"/>
    <w:rsid w:val="00606D35"/>
    <w:rsid w:val="006257A0"/>
    <w:rsid w:val="00627CAC"/>
    <w:rsid w:val="00636BCB"/>
    <w:rsid w:val="00644246"/>
    <w:rsid w:val="0065259B"/>
    <w:rsid w:val="00657E37"/>
    <w:rsid w:val="00660337"/>
    <w:rsid w:val="0066486F"/>
    <w:rsid w:val="00665C18"/>
    <w:rsid w:val="00674741"/>
    <w:rsid w:val="00677369"/>
    <w:rsid w:val="006843E4"/>
    <w:rsid w:val="0069425D"/>
    <w:rsid w:val="006A1779"/>
    <w:rsid w:val="006A4EFB"/>
    <w:rsid w:val="006A58ED"/>
    <w:rsid w:val="006B0C61"/>
    <w:rsid w:val="006B2C7F"/>
    <w:rsid w:val="006C1CEF"/>
    <w:rsid w:val="006C428B"/>
    <w:rsid w:val="006C5B9C"/>
    <w:rsid w:val="006C6C05"/>
    <w:rsid w:val="006C7378"/>
    <w:rsid w:val="006E278A"/>
    <w:rsid w:val="006E3D25"/>
    <w:rsid w:val="006E67A3"/>
    <w:rsid w:val="006F1255"/>
    <w:rsid w:val="006F2857"/>
    <w:rsid w:val="00714D1C"/>
    <w:rsid w:val="00715A89"/>
    <w:rsid w:val="00715B66"/>
    <w:rsid w:val="00720748"/>
    <w:rsid w:val="00720B8C"/>
    <w:rsid w:val="007269F2"/>
    <w:rsid w:val="00727CF6"/>
    <w:rsid w:val="007378A6"/>
    <w:rsid w:val="00740DD7"/>
    <w:rsid w:val="00757D6B"/>
    <w:rsid w:val="00774093"/>
    <w:rsid w:val="007847C1"/>
    <w:rsid w:val="00791DF6"/>
    <w:rsid w:val="00793E6F"/>
    <w:rsid w:val="007A23AB"/>
    <w:rsid w:val="007A2619"/>
    <w:rsid w:val="007A4869"/>
    <w:rsid w:val="007B0788"/>
    <w:rsid w:val="007B6267"/>
    <w:rsid w:val="007C035A"/>
    <w:rsid w:val="007C5642"/>
    <w:rsid w:val="007D5392"/>
    <w:rsid w:val="007E61AD"/>
    <w:rsid w:val="007E6E71"/>
    <w:rsid w:val="007F3E2E"/>
    <w:rsid w:val="007F4CE1"/>
    <w:rsid w:val="007F669C"/>
    <w:rsid w:val="007F74D7"/>
    <w:rsid w:val="00807F48"/>
    <w:rsid w:val="008152A6"/>
    <w:rsid w:val="00820EE9"/>
    <w:rsid w:val="0082616B"/>
    <w:rsid w:val="00842468"/>
    <w:rsid w:val="0084322A"/>
    <w:rsid w:val="00846627"/>
    <w:rsid w:val="00857423"/>
    <w:rsid w:val="00870606"/>
    <w:rsid w:val="008841D9"/>
    <w:rsid w:val="00893352"/>
    <w:rsid w:val="008947B0"/>
    <w:rsid w:val="00894D54"/>
    <w:rsid w:val="008B415D"/>
    <w:rsid w:val="008C5B16"/>
    <w:rsid w:val="008C7816"/>
    <w:rsid w:val="008D0119"/>
    <w:rsid w:val="008D0B89"/>
    <w:rsid w:val="008D20CF"/>
    <w:rsid w:val="008D4849"/>
    <w:rsid w:val="008D503E"/>
    <w:rsid w:val="008F663D"/>
    <w:rsid w:val="008F7224"/>
    <w:rsid w:val="008F791D"/>
    <w:rsid w:val="0091072B"/>
    <w:rsid w:val="009245A7"/>
    <w:rsid w:val="009655B2"/>
    <w:rsid w:val="00972A55"/>
    <w:rsid w:val="009746E1"/>
    <w:rsid w:val="00975F77"/>
    <w:rsid w:val="00984BDF"/>
    <w:rsid w:val="009907D7"/>
    <w:rsid w:val="009945B1"/>
    <w:rsid w:val="009A79E8"/>
    <w:rsid w:val="009B2A90"/>
    <w:rsid w:val="009C66A9"/>
    <w:rsid w:val="009D173F"/>
    <w:rsid w:val="009D6836"/>
    <w:rsid w:val="009E3171"/>
    <w:rsid w:val="009E4C35"/>
    <w:rsid w:val="009E774D"/>
    <w:rsid w:val="009F230C"/>
    <w:rsid w:val="009F5706"/>
    <w:rsid w:val="00A07834"/>
    <w:rsid w:val="00A10AE0"/>
    <w:rsid w:val="00A13000"/>
    <w:rsid w:val="00A21CA5"/>
    <w:rsid w:val="00A25CFC"/>
    <w:rsid w:val="00A52564"/>
    <w:rsid w:val="00A52B4D"/>
    <w:rsid w:val="00A550E0"/>
    <w:rsid w:val="00A622C7"/>
    <w:rsid w:val="00A6595B"/>
    <w:rsid w:val="00A7321D"/>
    <w:rsid w:val="00A73225"/>
    <w:rsid w:val="00A85C8A"/>
    <w:rsid w:val="00A86852"/>
    <w:rsid w:val="00AA1709"/>
    <w:rsid w:val="00AC58EB"/>
    <w:rsid w:val="00AD3810"/>
    <w:rsid w:val="00B02163"/>
    <w:rsid w:val="00B03EF3"/>
    <w:rsid w:val="00B058F2"/>
    <w:rsid w:val="00B153C4"/>
    <w:rsid w:val="00B2202B"/>
    <w:rsid w:val="00B259F9"/>
    <w:rsid w:val="00B327E3"/>
    <w:rsid w:val="00B340F8"/>
    <w:rsid w:val="00B45AD9"/>
    <w:rsid w:val="00B538D4"/>
    <w:rsid w:val="00B54748"/>
    <w:rsid w:val="00B63466"/>
    <w:rsid w:val="00B747D1"/>
    <w:rsid w:val="00B84561"/>
    <w:rsid w:val="00B853F2"/>
    <w:rsid w:val="00B86E19"/>
    <w:rsid w:val="00BA122B"/>
    <w:rsid w:val="00BA385E"/>
    <w:rsid w:val="00BA7904"/>
    <w:rsid w:val="00BC2378"/>
    <w:rsid w:val="00BD09C0"/>
    <w:rsid w:val="00BD22AB"/>
    <w:rsid w:val="00BD3ABA"/>
    <w:rsid w:val="00BE2C6C"/>
    <w:rsid w:val="00BE5FA9"/>
    <w:rsid w:val="00BE6481"/>
    <w:rsid w:val="00BF1AFF"/>
    <w:rsid w:val="00C008AF"/>
    <w:rsid w:val="00C15FDA"/>
    <w:rsid w:val="00C21B5D"/>
    <w:rsid w:val="00C26531"/>
    <w:rsid w:val="00C27656"/>
    <w:rsid w:val="00C34894"/>
    <w:rsid w:val="00C348CC"/>
    <w:rsid w:val="00C355DE"/>
    <w:rsid w:val="00C4417C"/>
    <w:rsid w:val="00C46A23"/>
    <w:rsid w:val="00C719A5"/>
    <w:rsid w:val="00C73E88"/>
    <w:rsid w:val="00C7643A"/>
    <w:rsid w:val="00C766C2"/>
    <w:rsid w:val="00C80DCD"/>
    <w:rsid w:val="00C94D78"/>
    <w:rsid w:val="00CA4241"/>
    <w:rsid w:val="00CB037F"/>
    <w:rsid w:val="00CC5E34"/>
    <w:rsid w:val="00CD589F"/>
    <w:rsid w:val="00CD7BB5"/>
    <w:rsid w:val="00CE11BF"/>
    <w:rsid w:val="00CE6A52"/>
    <w:rsid w:val="00CF0748"/>
    <w:rsid w:val="00CF5C89"/>
    <w:rsid w:val="00D0262D"/>
    <w:rsid w:val="00D02C96"/>
    <w:rsid w:val="00D12142"/>
    <w:rsid w:val="00D12D1B"/>
    <w:rsid w:val="00D241A4"/>
    <w:rsid w:val="00D371A0"/>
    <w:rsid w:val="00D46FCC"/>
    <w:rsid w:val="00D5790E"/>
    <w:rsid w:val="00D60FEC"/>
    <w:rsid w:val="00D67ADE"/>
    <w:rsid w:val="00D7137F"/>
    <w:rsid w:val="00D83A97"/>
    <w:rsid w:val="00DA7B08"/>
    <w:rsid w:val="00DB2620"/>
    <w:rsid w:val="00DB27F4"/>
    <w:rsid w:val="00DD5568"/>
    <w:rsid w:val="00DE0596"/>
    <w:rsid w:val="00DE62E4"/>
    <w:rsid w:val="00DE6A0B"/>
    <w:rsid w:val="00DE7280"/>
    <w:rsid w:val="00DE73F7"/>
    <w:rsid w:val="00DF1078"/>
    <w:rsid w:val="00DF6F1A"/>
    <w:rsid w:val="00E2139C"/>
    <w:rsid w:val="00E25091"/>
    <w:rsid w:val="00E26AE7"/>
    <w:rsid w:val="00E319AF"/>
    <w:rsid w:val="00E32D47"/>
    <w:rsid w:val="00E33E2D"/>
    <w:rsid w:val="00E52BB9"/>
    <w:rsid w:val="00E56364"/>
    <w:rsid w:val="00E72E80"/>
    <w:rsid w:val="00E733A3"/>
    <w:rsid w:val="00E82802"/>
    <w:rsid w:val="00E96E73"/>
    <w:rsid w:val="00E97D6E"/>
    <w:rsid w:val="00EA465E"/>
    <w:rsid w:val="00EB53B0"/>
    <w:rsid w:val="00EB7FE5"/>
    <w:rsid w:val="00ED2338"/>
    <w:rsid w:val="00ED6A49"/>
    <w:rsid w:val="00EE156D"/>
    <w:rsid w:val="00EE39F5"/>
    <w:rsid w:val="00EE7320"/>
    <w:rsid w:val="00F04A8F"/>
    <w:rsid w:val="00F06DB2"/>
    <w:rsid w:val="00F13649"/>
    <w:rsid w:val="00F507E0"/>
    <w:rsid w:val="00F55A8D"/>
    <w:rsid w:val="00F56BC9"/>
    <w:rsid w:val="00F71174"/>
    <w:rsid w:val="00F7167E"/>
    <w:rsid w:val="00F717EE"/>
    <w:rsid w:val="00F8565D"/>
    <w:rsid w:val="00F906B4"/>
    <w:rsid w:val="00F97871"/>
    <w:rsid w:val="00FB37B0"/>
    <w:rsid w:val="00FC7700"/>
    <w:rsid w:val="00FD761A"/>
    <w:rsid w:val="00FE7647"/>
    <w:rsid w:val="00FF0331"/>
    <w:rsid w:val="6B5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0653E5"/>
  <w15:docId w15:val="{79FBC100-DC32-4803-8CD8-81D69C3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rsid w:val="004F3CBA"/>
    <w:pPr>
      <w:pBdr>
        <w:bottom w:val="single" w:sz="6" w:space="0" w:color="auto"/>
      </w:pBdr>
      <w:tabs>
        <w:tab w:val="left" w:pos="709"/>
        <w:tab w:val="center" w:pos="4153"/>
        <w:tab w:val="right" w:pos="8306"/>
      </w:tabs>
      <w:snapToGrid w:val="0"/>
      <w:ind w:firstLineChars="1000" w:firstLine="1800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rsid w:val="004F3CBA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styleId="af4">
    <w:name w:val="Revision"/>
    <w:hidden/>
    <w:uiPriority w:val="99"/>
    <w:unhideWhenUsed/>
    <w:rsid w:val="00657E37"/>
    <w:rPr>
      <w:kern w:val="2"/>
      <w:sz w:val="21"/>
      <w:szCs w:val="24"/>
    </w:rPr>
  </w:style>
  <w:style w:type="paragraph" w:customStyle="1" w:styleId="4">
    <w:name w:val="列表段落4"/>
    <w:basedOn w:val="a"/>
    <w:uiPriority w:val="34"/>
    <w:qFormat/>
    <w:rsid w:val="000A136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C2B61FE-F07C-41F4-8937-797D88681F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jimc</cp:lastModifiedBy>
  <cp:revision>32</cp:revision>
  <cp:lastPrinted>2022-06-20T08:54:00Z</cp:lastPrinted>
  <dcterms:created xsi:type="dcterms:W3CDTF">2024-05-30T01:16:00Z</dcterms:created>
  <dcterms:modified xsi:type="dcterms:W3CDTF">2025-04-21T05:36:00Z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DED392D798C545ACB75AB89E78C60BBA_13</vt:lpwstr>
  </property>
</Properties>
</file>