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8C7759" w14:paraId="273340E0" w14:textId="77777777" w:rsidTr="008C7759">
        <w:tc>
          <w:tcPr>
            <w:tcW w:w="5166" w:type="dxa"/>
          </w:tcPr>
          <w:bookmarkStart w:id="0" w:name="_Toc42102363"/>
          <w:p w14:paraId="52DE7BFF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B274645" wp14:editId="4CBF7BD7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04" name="流程图: 接点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92" o:spid="_x0000_s1026" o:spt="120" type="#_x0000_t120" style="position:absolute;left:0pt;margin-left:216.6pt;margin-top:3.25pt;height:25.15pt;width:24.65pt;z-index:-251656192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jyqJtcAAAAIAQAADwAAAAAAAAABACAAAAAiAAAAZHJzL2Rvd25yZXYu&#10;eG1sUEsBAhQAFAAAAAgAh07iQM8aUcTgAgAAnQUAAA4AAAAAAAAAAQAgAAAAJgEAAGRycy9lMm9E&#10;b2MueG1sUEsFBgAAAAAGAAYAWQEAAHg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3C47BD3A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8FEB87A" wp14:editId="0EF80434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005" name="矩形: 圆角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69" o:spid="_x0000_s1026" o:spt="2" style="position:absolute;left:0pt;margin-left:-5.7pt;margin-top:3.25pt;height:25.3pt;width:71.3pt;mso-position-horizontal-relative:margin;z-index:-251657216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OMBAvWAAAACAEAAA8AAAAAAAAAAQAgAAAAIgAAAGRycy9kb3du&#10;cmV2LnhtbFBLAQIUABQAAAAIAIdO4kBYjIIv5QIAALIFAAAOAAAAAAAAAAEAIAAAACUBAABkcnMv&#10;ZTJvRG9jLnhtbFBLBQYAAAAABgAGAFkBAAB8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检测总览</w:t>
            </w:r>
          </w:p>
        </w:tc>
      </w:tr>
    </w:tbl>
    <w:p w14:paraId="744C8CF1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1.1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送检信息</w:t>
      </w:r>
      <w:bookmarkEnd w:id="0"/>
    </w:p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3494"/>
        <w:gridCol w:w="420"/>
        <w:gridCol w:w="1258"/>
        <w:gridCol w:w="3913"/>
      </w:tblGrid>
      <w:tr w:rsidR="008C7759" w14:paraId="0A587A62" w14:textId="77777777" w:rsidTr="008C7759">
        <w:trPr>
          <w:trHeight w:hRule="exact" w:val="397"/>
          <w:jc w:val="center"/>
        </w:trPr>
        <w:tc>
          <w:tcPr>
            <w:tcW w:w="5000" w:type="pct"/>
            <w:gridSpan w:val="5"/>
            <w:shd w:val="clear" w:color="auto" w:fill="1E7648"/>
            <w:vAlign w:val="center"/>
          </w:tcPr>
          <w:p w14:paraId="37C7E2E7" w14:textId="77777777" w:rsidR="008C7759" w:rsidRDefault="00000000">
            <w:pPr>
              <w:adjustRightInd w:val="0"/>
              <w:snapToGrid w:val="0"/>
              <w:spacing w:line="220" w:lineRule="exact"/>
              <w:jc w:val="left"/>
              <w:rPr>
                <w:rFonts w:ascii="思源黑体 CN Bold" w:eastAsia="思源黑体 CN Bold" w:hAnsi="思源黑体 CN Bold"/>
                <w:color w:val="538135" w:themeColor="accent6" w:themeShade="BF"/>
                <w:sz w:val="18"/>
                <w:szCs w:val="18"/>
                <w14:textFill>
                  <w14:gradFill>
                    <w14:gsLst>
                      <w14:gs w14:pos="0">
                        <w14:schemeClr w14:val="bg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bg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bg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</w:pPr>
            <w:bookmarkStart w:id="1" w:name="_Hlk38898917"/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受检信息</w:t>
            </w:r>
          </w:p>
        </w:tc>
      </w:tr>
      <w:tr w:rsidR="008C7759" w14:paraId="71ABE533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F5BB97F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bookmarkStart w:id="2" w:name="_Hlk38897917"/>
            <w:bookmarkEnd w:id="1"/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送 检 医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院</w:t>
            </w:r>
          </w:p>
        </w:tc>
        <w:tc>
          <w:tcPr>
            <w:tcW w:w="4392" w:type="pct"/>
            <w:gridSpan w:val="4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CE82A4E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{{sample.company}}</w:t>
            </w:r>
          </w:p>
        </w:tc>
      </w:tr>
      <w:tr w:rsidR="008C7759" w14:paraId="326BCEE1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6A84C0E6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姓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名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01E91CA3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{{sample.patient_name}}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nil"/>
              <w:bottom w:val="dashed" w:sz="4" w:space="0" w:color="BFBFBF" w:themeColor="background1" w:themeShade="BF"/>
            </w:tcBorders>
            <w:shd w:val="clear" w:color="auto" w:fill="auto"/>
            <w:vAlign w:val="center"/>
          </w:tcPr>
          <w:p w14:paraId="66FC4DF6" w14:textId="77777777" w:rsidR="008C7759" w:rsidRDefault="008C775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7847D1C6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性 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别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76478FFD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{{sample.gender}}</w:t>
            </w:r>
          </w:p>
        </w:tc>
      </w:tr>
      <w:tr w:rsidR="008C7759" w14:paraId="2713D5A4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EC4BDA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年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龄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026DA4A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{{sample.age}}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nil"/>
              <w:bottom w:val="dashed" w:sz="4" w:space="0" w:color="BFBFBF" w:themeColor="background1" w:themeShade="BF"/>
            </w:tcBorders>
            <w:shd w:val="clear" w:color="auto" w:fill="auto"/>
            <w:vAlign w:val="center"/>
          </w:tcPr>
          <w:p w14:paraId="2D911888" w14:textId="77777777" w:rsidR="008C7759" w:rsidRDefault="008C775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266F678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受 检 编 号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30A2400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{{sample.sample_parent_id}}</w:t>
            </w:r>
          </w:p>
        </w:tc>
      </w:tr>
      <w:tr w:rsidR="008C7759" w14:paraId="4788806D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3EF7AC8D" w14:textId="77777777" w:rsidR="008C7759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临 床 诊 断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3EA36B00" w14:textId="77777777" w:rsidR="008C7759" w:rsidRDefault="008C775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nil"/>
              <w:bottom w:val="dashed" w:sz="4" w:space="0" w:color="BFBFBF" w:themeColor="background1" w:themeShade="BF"/>
            </w:tcBorders>
            <w:shd w:val="clear" w:color="auto" w:fill="auto"/>
            <w:vAlign w:val="center"/>
          </w:tcPr>
          <w:p w14:paraId="1E4CA74F" w14:textId="77777777" w:rsidR="008C7759" w:rsidRDefault="008C775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7DBB4009" w14:textId="77777777" w:rsidR="008C7759" w:rsidRDefault="00000000">
            <w:pPr>
              <w:adjustRightInd w:val="0"/>
              <w:snapToGrid w:val="0"/>
              <w:spacing w:line="24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家 族 病 史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13949E45" w14:textId="77777777" w:rsidR="008C7759" w:rsidRDefault="008C775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 w:cs="思源黑体 CN Light"/>
                <w:bCs/>
                <w:color w:val="000000" w:themeColor="text1"/>
                <w:sz w:val="17"/>
                <w:szCs w:val="17"/>
              </w:rPr>
            </w:pPr>
          </w:p>
        </w:tc>
      </w:tr>
      <w:tr w:rsidR="008C7759" w14:paraId="3C1039D5" w14:textId="77777777" w:rsidTr="008C7759">
        <w:trPr>
          <w:trHeight w:hRule="exact" w:val="397"/>
          <w:jc w:val="center"/>
        </w:trPr>
        <w:tc>
          <w:tcPr>
            <w:tcW w:w="5000" w:type="pct"/>
            <w:gridSpan w:val="5"/>
            <w:tcBorders>
              <w:top w:val="dashed" w:sz="4" w:space="0" w:color="BFBFBF" w:themeColor="background1" w:themeShade="BF"/>
              <w:bottom w:val="single" w:sz="6" w:space="0" w:color="1E7648"/>
            </w:tcBorders>
            <w:shd w:val="clear" w:color="auto" w:fill="1E7648"/>
            <w:vAlign w:val="center"/>
          </w:tcPr>
          <w:p w14:paraId="5AB3BAC0" w14:textId="77777777" w:rsidR="008C7759" w:rsidRDefault="00000000">
            <w:pPr>
              <w:adjustRightInd w:val="0"/>
              <w:snapToGrid w:val="0"/>
              <w:spacing w:line="220" w:lineRule="exact"/>
              <w:jc w:val="left"/>
              <w:rPr>
                <w:rFonts w:ascii="思源黑体 CN Normal" w:eastAsia="思源黑体 CN Normal" w:hAnsi="思源黑体 CN Normal" w:cs="思源黑体 CN Light"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样本信息</w:t>
            </w:r>
          </w:p>
        </w:tc>
      </w:tr>
      <w:bookmarkEnd w:id="2"/>
      <w:tr w:rsidR="008C7759" w14:paraId="2C1020FC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single" w:sz="6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587714D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类 型</w:t>
            </w:r>
          </w:p>
        </w:tc>
        <w:tc>
          <w:tcPr>
            <w:tcW w:w="1689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8127768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{{sample.sample_type}}</w:t>
            </w:r>
          </w:p>
        </w:tc>
        <w:tc>
          <w:tcPr>
            <w:tcW w:w="203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077BA1DC" w14:textId="77777777" w:rsidR="008C7759" w:rsidRDefault="008C7759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FD1691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数 量</w:t>
            </w:r>
          </w:p>
        </w:tc>
        <w:tc>
          <w:tcPr>
            <w:tcW w:w="1892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4578183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{{sample.sample_amount}}</w:t>
            </w:r>
          </w:p>
        </w:tc>
      </w:tr>
      <w:tr w:rsidR="008C7759" w14:paraId="50E654DD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01CE2557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编 号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5C7B1A26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{{sample.sample_id}}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79A70FB3" w14:textId="77777777" w:rsidR="008C7759" w:rsidRDefault="008C7759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19124C74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病 理 编 号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6E0BAC85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{{sample.pathological_id}}</w:t>
            </w:r>
          </w:p>
        </w:tc>
      </w:tr>
      <w:tr w:rsidR="008C7759" w14:paraId="3A58187C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F528784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部 位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C2595A5" w14:textId="77777777" w:rsidR="008C7759" w:rsidRDefault="008C7759">
            <w:pPr>
              <w:spacing w:line="240" w:lineRule="exact"/>
              <w:rPr>
                <w:rFonts w:ascii="思源黑体 CN Normal" w:eastAsia="思源黑体 CN Normal" w:hAnsi="思源黑体 CN Normal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18EA8162" w14:textId="77777777" w:rsidR="008C7759" w:rsidRDefault="008C7759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772470B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采 集 日 期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61C64E8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-</w:t>
            </w:r>
          </w:p>
        </w:tc>
      </w:tr>
      <w:tr w:rsidR="008C7759" w14:paraId="43246F43" w14:textId="77777777" w:rsidTr="008C7759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60B01ECB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病 理 诊 断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5F9A321A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{{sample.pathol_diagn}}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3980FFEA" w14:textId="77777777" w:rsidR="008C7759" w:rsidRDefault="008C7759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24E68023" w14:textId="77777777" w:rsidR="008C7759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接 收 日 期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</w:tcBorders>
            <w:shd w:val="clear" w:color="auto" w:fill="ECECEC"/>
            <w:vAlign w:val="center"/>
          </w:tcPr>
          <w:p w14:paraId="39CE872C" w14:textId="77777777" w:rsidR="008C7759" w:rsidRDefault="00000000">
            <w:pPr>
              <w:spacing w:line="240" w:lineRule="exact"/>
              <w:rPr>
                <w:rFonts w:ascii="思源黑体 CN Normal" w:eastAsia="思源黑体 CN Normal" w:hAnsi="思源黑体 CN Normal" w:cs="思源黑体 CN Light"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{{sample.receive_data}}</w:t>
            </w:r>
          </w:p>
        </w:tc>
      </w:tr>
    </w:tbl>
    <w:p w14:paraId="67CD33BB" w14:textId="77777777" w:rsidR="008C7759" w:rsidRDefault="008C7759"/>
    <w:p w14:paraId="46467755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1.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2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检测项目简介</w:t>
      </w:r>
    </w:p>
    <w:tbl>
      <w:tblPr>
        <w:tblStyle w:val="ad"/>
        <w:tblW w:w="5000" w:type="pct"/>
        <w:tblBorders>
          <w:top w:val="single" w:sz="4" w:space="0" w:color="1E7648"/>
          <w:left w:val="none" w:sz="0" w:space="0" w:color="auto"/>
          <w:bottom w:val="single" w:sz="4" w:space="0" w:color="1E7648"/>
          <w:right w:val="none" w:sz="0" w:space="0" w:color="auto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3"/>
        <w:gridCol w:w="9209"/>
      </w:tblGrid>
      <w:tr w:rsidR="008C7759" w14:paraId="0BEB2A48" w14:textId="77777777" w:rsidTr="008C7759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185CCF06" w14:textId="77777777" w:rsidR="008C7759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检测方法</w:t>
            </w:r>
          </w:p>
        </w:tc>
        <w:tc>
          <w:tcPr>
            <w:tcW w:w="4452" w:type="pct"/>
            <w:vAlign w:val="center"/>
          </w:tcPr>
          <w:p w14:paraId="3B7ED62C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建库方法为扩增子建库（HANDLE System）。</w:t>
            </w:r>
          </w:p>
        </w:tc>
      </w:tr>
      <w:tr w:rsidR="008C7759" w14:paraId="29FBD3B8" w14:textId="77777777" w:rsidTr="008C7759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57C1CCE5" w14:textId="77777777" w:rsidR="008C7759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检测平台</w:t>
            </w:r>
          </w:p>
        </w:tc>
        <w:tc>
          <w:tcPr>
            <w:tcW w:w="4452" w:type="pct"/>
            <w:shd w:val="clear" w:color="auto" w:fill="F2F2F2" w:themeFill="background1" w:themeFillShade="F2"/>
            <w:vAlign w:val="center"/>
          </w:tcPr>
          <w:p w14:paraId="40DE44A2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Illumina 高通量测序平台</w:t>
            </w:r>
          </w:p>
        </w:tc>
      </w:tr>
      <w:tr w:rsidR="008C7759" w14:paraId="5545986C" w14:textId="77777777" w:rsidTr="008C7759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3CF5FDA8" w14:textId="77777777" w:rsidR="008C7759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检测内容</w:t>
            </w:r>
          </w:p>
        </w:tc>
        <w:tc>
          <w:tcPr>
            <w:tcW w:w="4452" w:type="pct"/>
            <w:vAlign w:val="center"/>
          </w:tcPr>
          <w:p w14:paraId="4410D845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本产品检测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BRCA1、BRCA2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基因全编码区、外显子-内含子连接区、部分内含子和UTR区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基因的外切酶结构域（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Exon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3-14）以及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Exon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19部分区域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基因全部编码区，还包含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5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5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个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微卫星位点（microsatellite, MS）。可检测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BRCA1、BRCA2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目标区域范围内的点突变、小片段插入缺失以及微卫星不稳定性状态（MSI）。</w:t>
            </w:r>
          </w:p>
        </w:tc>
      </w:tr>
      <w:tr w:rsidR="008C7759" w14:paraId="724E056D" w14:textId="77777777" w:rsidTr="008C7759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69F53A67" w14:textId="77777777" w:rsidR="008C7759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检测意义</w:t>
            </w:r>
          </w:p>
        </w:tc>
        <w:tc>
          <w:tcPr>
            <w:tcW w:w="4452" w:type="pct"/>
            <w:shd w:val="clear" w:color="auto" w:fill="F2F2F2" w:themeFill="background1" w:themeFillShade="F2"/>
            <w:vAlign w:val="center"/>
          </w:tcPr>
          <w:p w14:paraId="7FCE7315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if “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” in sample.tumor_list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2E21DB86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本产品可为受检者提供子宫内膜癌分子分型、相关疾病临床治疗决策建议、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指导子宫内膜癌林奇综合征筛查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。</w:t>
            </w:r>
          </w:p>
          <w:p w14:paraId="63EF76EC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else%}</w:t>
            </w:r>
          </w:p>
          <w:p w14:paraId="74B2345E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本产品可为受检者提供相关疾病临床治疗决策建议。</w:t>
            </w:r>
          </w:p>
          <w:p w14:paraId="738FE4EB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endif%}</w:t>
            </w:r>
          </w:p>
        </w:tc>
      </w:tr>
    </w:tbl>
    <w:p w14:paraId="363322C1" w14:textId="77777777" w:rsidR="008C7759" w:rsidRDefault="00000000">
      <w:pPr>
        <w:widowControl/>
        <w:jc w:val="left"/>
        <w:rPr>
          <w:rFonts w:ascii="思源黑体 CN Bold" w:eastAsia="思源黑体 CN Bold" w:hAnsi="思源黑体 CN Bold" w:cstheme="majorBidi"/>
          <w:b/>
          <w:bCs/>
          <w:color w:val="1E7648"/>
          <w:sz w:val="6"/>
          <w:szCs w:val="6"/>
        </w:rPr>
      </w:pPr>
      <w:r>
        <w:rPr>
          <w:rFonts w:ascii="思源黑体 CN Bold" w:eastAsia="思源黑体 CN Bold" w:hAnsi="思源黑体 CN Bold"/>
          <w:color w:val="1E7648"/>
          <w:sz w:val="6"/>
          <w:szCs w:val="6"/>
        </w:rPr>
        <w:br w:type="page"/>
      </w:r>
    </w:p>
    <w:p w14:paraId="62C91F34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lastRenderedPageBreak/>
        <w:t>1.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3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检测结果</w:t>
      </w:r>
    </w:p>
    <w:p w14:paraId="58BEE69B" w14:textId="77777777" w:rsidR="008C7759" w:rsidRDefault="00000000">
      <w:bookmarkStart w:id="3" w:name="_Hlk71372045"/>
      <w:r>
        <w:t>{%p if “子宫内膜癌” in sample.tumor_list%}</w:t>
      </w:r>
    </w:p>
    <w:p w14:paraId="2EA1A48C" w14:textId="77777777" w:rsidR="008C7759" w:rsidRDefault="00000000">
      <w:pPr>
        <w:pStyle w:val="2"/>
        <w:numPr>
          <w:ilvl w:val="0"/>
          <w:numId w:val="1"/>
        </w:numPr>
        <w:spacing w:before="0" w:after="0" w:line="280" w:lineRule="exact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  <w:r>
        <w:rPr>
          <w:rFonts w:ascii="思源黑体 CN Bold" w:eastAsia="思源黑体 CN Bold" w:hAnsi="思源黑体 CN Bold" w:cstheme="minorBidi" w:hint="eastAsia"/>
          <w:color w:val="1E7648"/>
          <w:sz w:val="21"/>
          <w:szCs w:val="21"/>
        </w:rPr>
        <w:t>分子分型结果</w:t>
      </w:r>
      <w:bookmarkEnd w:id="3"/>
    </w:p>
    <w:p w14:paraId="0A325957" w14:textId="77777777" w:rsidR="008C7759" w:rsidRDefault="008C7759"/>
    <w:tbl>
      <w:tblPr>
        <w:tblStyle w:val="ad"/>
        <w:tblW w:w="5000" w:type="pct"/>
        <w:jc w:val="center"/>
        <w:tblBorders>
          <w:top w:val="single" w:sz="4" w:space="0" w:color="1E7648"/>
          <w:left w:val="none" w:sz="0" w:space="0" w:color="auto"/>
          <w:bottom w:val="single" w:sz="4" w:space="0" w:color="1E7648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7581"/>
      </w:tblGrid>
      <w:tr w:rsidR="008C7759" w14:paraId="7661E587" w14:textId="77777777" w:rsidTr="008C7759">
        <w:trPr>
          <w:trHeight w:val="397"/>
          <w:jc w:val="center"/>
        </w:trPr>
        <w:tc>
          <w:tcPr>
            <w:tcW w:w="1333" w:type="pct"/>
            <w:tcBorders>
              <w:top w:val="single" w:sz="4" w:space="0" w:color="1E7648"/>
              <w:bottom w:val="nil"/>
              <w:right w:val="single" w:sz="4" w:space="0" w:color="FFFFFF" w:themeColor="background1"/>
            </w:tcBorders>
            <w:shd w:val="clear" w:color="auto" w:fill="1E7648"/>
            <w:vAlign w:val="center"/>
          </w:tcPr>
          <w:p w14:paraId="489A2736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检测内容</w:t>
            </w:r>
          </w:p>
        </w:tc>
        <w:tc>
          <w:tcPr>
            <w:tcW w:w="3667" w:type="pct"/>
            <w:tcBorders>
              <w:top w:val="single" w:sz="4" w:space="0" w:color="1E7648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1E7648"/>
            <w:vAlign w:val="center"/>
          </w:tcPr>
          <w:p w14:paraId="5CDF1CD4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</w:tr>
      <w:tr w:rsidR="008C7759" w14:paraId="17D9951F" w14:textId="77777777" w:rsidTr="008C7759">
        <w:trPr>
          <w:trHeight w:val="397"/>
          <w:jc w:val="center"/>
        </w:trPr>
        <w:tc>
          <w:tcPr>
            <w:tcW w:w="1333" w:type="pct"/>
            <w:tcBorders>
              <w:top w:val="nil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24AF573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子宫内膜癌分子分型</w:t>
            </w:r>
          </w:p>
        </w:tc>
        <w:tc>
          <w:tcPr>
            <w:tcW w:w="3667" w:type="pct"/>
            <w:tcBorders>
              <w:top w:val="nil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75B0C30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if var.ec_type.var_id == “POLE-ultramutated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193791C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突变型（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mutation，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mut）</w:t>
            </w:r>
          </w:p>
          <w:p w14:paraId="03E15BC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elif var.ec_type.var_id == “MSI-H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778B009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错配修复功能缺陷</w:t>
            </w:r>
            <w:bookmarkStart w:id="4" w:name="_Hlk110501324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</w:t>
            </w:r>
            <w:bookmarkEnd w:id="4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Mismatch repair deficiency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，MMRd）</w:t>
            </w:r>
          </w:p>
          <w:p w14:paraId="2AA28124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elif var.ec_type.var_id == “CNH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3741054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基因突变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p53 </w:t>
            </w:r>
            <w:bookmarkStart w:id="5" w:name="OLE_LINK1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abnormality</w:t>
            </w:r>
            <w:bookmarkEnd w:id="5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53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abn）</w:t>
            </w:r>
          </w:p>
          <w:p w14:paraId="5474BF19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elif var.ec_type.var_id == “CNL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1DD40C68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非特异性分子谱（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Non-specific molecular profile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，NSMP）</w:t>
            </w:r>
          </w:p>
          <w:p w14:paraId="6AECC1F4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endif%}</w:t>
            </w:r>
          </w:p>
        </w:tc>
      </w:tr>
    </w:tbl>
    <w:p w14:paraId="113A73E5" w14:textId="77777777" w:rsidR="008C7759" w:rsidRDefault="008C7759"/>
    <w:p w14:paraId="0A7CE36C" w14:textId="77777777" w:rsidR="008C7759" w:rsidRDefault="00000000">
      <w:r>
        <w:t>{%p endif%}</w:t>
      </w:r>
    </w:p>
    <w:p w14:paraId="742D67CB" w14:textId="77777777" w:rsidR="008C7759" w:rsidRDefault="00000000">
      <w:pPr>
        <w:pStyle w:val="2"/>
        <w:numPr>
          <w:ilvl w:val="0"/>
          <w:numId w:val="1"/>
        </w:numPr>
        <w:spacing w:before="0" w:after="0" w:line="280" w:lineRule="exact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  <w:r>
        <w:rPr>
          <w:rFonts w:ascii="思源黑体 CN Bold" w:eastAsia="思源黑体 CN Bold" w:hAnsi="思源黑体 CN Bold" w:cstheme="minorBidi" w:hint="eastAsia"/>
          <w:color w:val="1E7648"/>
          <w:sz w:val="21"/>
          <w:szCs w:val="21"/>
        </w:rPr>
        <w:t>靶向和免疫治疗相关标志物检测结果</w:t>
      </w:r>
    </w:p>
    <w:p w14:paraId="0CF3D47B" w14:textId="77777777" w:rsidR="008C7759" w:rsidRDefault="008C7759"/>
    <w:tbl>
      <w:tblPr>
        <w:tblStyle w:val="PTMv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713"/>
        <w:gridCol w:w="846"/>
        <w:gridCol w:w="1158"/>
        <w:gridCol w:w="3349"/>
      </w:tblGrid>
      <w:tr w:rsidR="008C7759" w14:paraId="564953BE" w14:textId="77777777" w:rsidTr="00A9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276" w:type="dxa"/>
            <w:tcBorders>
              <w:top w:val="nil"/>
              <w:right w:val="single" w:sz="4" w:space="0" w:color="FFFFFF" w:themeColor="background1"/>
            </w:tcBorders>
          </w:tcPr>
          <w:p w14:paraId="012B1E5F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/标志物</w:t>
            </w:r>
          </w:p>
        </w:tc>
        <w:tc>
          <w:tcPr>
            <w:tcW w:w="3713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38D204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  <w:tc>
          <w:tcPr>
            <w:tcW w:w="846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DDC371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丰度</w:t>
            </w:r>
          </w:p>
        </w:tc>
        <w:tc>
          <w:tcPr>
            <w:tcW w:w="1158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9F78EE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分类</w:t>
            </w:r>
          </w:p>
        </w:tc>
        <w:tc>
          <w:tcPr>
            <w:tcW w:w="3349" w:type="dxa"/>
            <w:tcBorders>
              <w:top w:val="nil"/>
              <w:left w:val="single" w:sz="4" w:space="0" w:color="FFFFFF" w:themeColor="background1"/>
            </w:tcBorders>
          </w:tcPr>
          <w:p w14:paraId="72EF02BF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临床提示（耐药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/敏感，证据等级）</w:t>
            </w:r>
          </w:p>
        </w:tc>
      </w:tr>
      <w:tr w:rsidR="008C7759" w14:paraId="6DC7FBD4" w14:textId="77777777" w:rsidTr="008C7759">
        <w:trPr>
          <w:trHeight w:val="397"/>
        </w:trPr>
        <w:tc>
          <w:tcPr>
            <w:tcW w:w="10342" w:type="dxa"/>
            <w:gridSpan w:val="5"/>
          </w:tcPr>
          <w:p w14:paraId="561E91B0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var.ec_type.POLE_level12%}</w:t>
            </w:r>
          </w:p>
        </w:tc>
      </w:tr>
      <w:tr w:rsidR="008C7759" w14:paraId="39ECE579" w14:textId="77777777" w:rsidTr="008C7759">
        <w:trPr>
          <w:trHeight w:val="397"/>
        </w:trPr>
        <w:tc>
          <w:tcPr>
            <w:tcW w:w="10342" w:type="dxa"/>
            <w:gridSpan w:val="5"/>
          </w:tcPr>
          <w:p w14:paraId="2C14EDA0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var.ec_type.POLE_level12%}</w:t>
            </w:r>
          </w:p>
        </w:tc>
      </w:tr>
      <w:tr w:rsidR="008C7759" w14:paraId="4E7F5339" w14:textId="77777777" w:rsidTr="008C7759">
        <w:trPr>
          <w:trHeight w:val="397"/>
        </w:trPr>
        <w:tc>
          <w:tcPr>
            <w:tcW w:w="1276" w:type="dxa"/>
          </w:tcPr>
          <w:p w14:paraId="502C1E5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{a.gene_symbol}}</w:t>
            </w:r>
          </w:p>
        </w:tc>
        <w:tc>
          <w:tcPr>
            <w:tcW w:w="3713" w:type="dxa"/>
          </w:tcPr>
          <w:p w14:paraId="479498B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{a.gene_region}} {{a.hgvs_c}}{%if a.hgvs_p!=”p.?”%} {{a.hgvs_p}}{%endif%}</w:t>
            </w:r>
          </w:p>
          <w:p w14:paraId="2AB4802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46" w:type="dxa"/>
          </w:tcPr>
          <w:p w14:paraId="69A5047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{{a.freq_str}}</w:t>
            </w:r>
          </w:p>
        </w:tc>
        <w:tc>
          <w:tcPr>
            <w:tcW w:w="1158" w:type="dxa"/>
          </w:tcPr>
          <w:p w14:paraId="7AA8970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a.clinic_num_s==4%}</w:t>
            </w:r>
          </w:p>
          <w:p w14:paraId="30B6CCE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6FE04A6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0A944FDB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I类</w:t>
            </w:r>
          </w:p>
          <w:p w14:paraId="76C83BA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  <w:tc>
          <w:tcPr>
            <w:tcW w:w="3349" w:type="dxa"/>
          </w:tcPr>
          <w:p w14:paraId="7AA47CB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a.evi_sum.evi_split.Predictive%}</w:t>
            </w:r>
          </w:p>
          <w:p w14:paraId="13520BD8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a.evi_sum.evi_split.Predictive%}</w:t>
            </w:r>
          </w:p>
          <w:p w14:paraId="4D9D2553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{{b.regimen_name}}（{{b.clinical_significance_cn}}，{{b.evi_conclusion_simple}}级）</w:t>
            </w:r>
          </w:p>
          <w:p w14:paraId="20ADC269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5080724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6006D77A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a.evi_sum.evi_split.Prognostic%}</w:t>
            </w:r>
          </w:p>
          <w:p w14:paraId="018556A4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a.evi_sum.evi_split.Prognostic %}</w:t>
            </w:r>
          </w:p>
          <w:p w14:paraId="73597398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{{b.clinical_significance_cn }} （ / ，{{b.evi_conclusion_simple }}级）</w:t>
            </w:r>
          </w:p>
          <w:p w14:paraId="49B479E4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2BB505F5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5AB25195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a.evi_sum.evi_split.Diagnostic%}</w:t>
            </w:r>
          </w:p>
          <w:p w14:paraId="05F0A935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a.evi_sum.evi_split.Diagnostic %}</w:t>
            </w:r>
          </w:p>
          <w:p w14:paraId="7C98153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 / ，{{b.evi_conclusion_simple }}级）</w:t>
            </w:r>
          </w:p>
          <w:p w14:paraId="7171E8D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39FD890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</w:tc>
      </w:tr>
      <w:tr w:rsidR="008C7759" w14:paraId="2C0D01E8" w14:textId="77777777" w:rsidTr="008C7759">
        <w:trPr>
          <w:trHeight w:val="397"/>
        </w:trPr>
        <w:tc>
          <w:tcPr>
            <w:tcW w:w="10342" w:type="dxa"/>
            <w:gridSpan w:val="5"/>
          </w:tcPr>
          <w:p w14:paraId="05A87E96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endfor%}</w:t>
            </w:r>
          </w:p>
        </w:tc>
      </w:tr>
      <w:tr w:rsidR="008C7759" w14:paraId="794F2241" w14:textId="77777777" w:rsidTr="008C7759">
        <w:trPr>
          <w:trHeight w:val="397"/>
        </w:trPr>
        <w:tc>
          <w:tcPr>
            <w:tcW w:w="10342" w:type="dxa"/>
            <w:gridSpan w:val="5"/>
          </w:tcPr>
          <w:p w14:paraId="0A0EEAB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else%}</w:t>
            </w:r>
          </w:p>
        </w:tc>
      </w:tr>
      <w:tr w:rsidR="008C7759" w14:paraId="2D4E68BB" w14:textId="77777777" w:rsidTr="008C7759">
        <w:trPr>
          <w:trHeight w:val="397"/>
        </w:trPr>
        <w:tc>
          <w:tcPr>
            <w:tcW w:w="1276" w:type="dxa"/>
          </w:tcPr>
          <w:p w14:paraId="6BE20528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</w:p>
        </w:tc>
        <w:tc>
          <w:tcPr>
            <w:tcW w:w="3713" w:type="dxa"/>
          </w:tcPr>
          <w:p w14:paraId="58ECBEF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未检测到具有临床意义的变异</w:t>
            </w:r>
          </w:p>
        </w:tc>
        <w:tc>
          <w:tcPr>
            <w:tcW w:w="846" w:type="dxa"/>
          </w:tcPr>
          <w:p w14:paraId="0D664E04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158" w:type="dxa"/>
          </w:tcPr>
          <w:p w14:paraId="28CBABD9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349" w:type="dxa"/>
          </w:tcPr>
          <w:p w14:paraId="288C66B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8C7759" w14:paraId="16A631EA" w14:textId="77777777" w:rsidTr="008C7759">
        <w:trPr>
          <w:trHeight w:val="397"/>
        </w:trPr>
        <w:tc>
          <w:tcPr>
            <w:tcW w:w="10342" w:type="dxa"/>
            <w:gridSpan w:val="5"/>
          </w:tcPr>
          <w:p w14:paraId="3414A26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  <w:tr w:rsidR="008C7759" w14:paraId="2F979EF4" w14:textId="77777777" w:rsidTr="008C7759">
        <w:trPr>
          <w:trHeight w:val="397"/>
        </w:trPr>
        <w:tc>
          <w:tcPr>
            <w:tcW w:w="1276" w:type="dxa"/>
          </w:tcPr>
          <w:p w14:paraId="00D5AD3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MSI状态</w:t>
            </w:r>
          </w:p>
        </w:tc>
        <w:tc>
          <w:tcPr>
            <w:tcW w:w="3713" w:type="dxa"/>
          </w:tcPr>
          <w:p w14:paraId="2062A3DF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{%p if msi.var_id==”MSS”%}</w:t>
            </w:r>
          </w:p>
          <w:p w14:paraId="03355EC9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微卫星稳定（MSS）</w:t>
            </w:r>
          </w:p>
          <w:p w14:paraId="3181E98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else%}</w:t>
            </w:r>
          </w:p>
          <w:p w14:paraId="5FE97B9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微卫星不稳定（MSI-H）</w:t>
            </w:r>
          </w:p>
          <w:p w14:paraId="1B37FD68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  <w:tc>
          <w:tcPr>
            <w:tcW w:w="846" w:type="dxa"/>
          </w:tcPr>
          <w:p w14:paraId="4E0145F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/</w:t>
            </w:r>
          </w:p>
        </w:tc>
        <w:tc>
          <w:tcPr>
            <w:tcW w:w="1158" w:type="dxa"/>
          </w:tcPr>
          <w:p w14:paraId="21E5DDA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{%p if msi.var_id==”MSS”%}</w:t>
            </w:r>
          </w:p>
          <w:p w14:paraId="0A7485F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  <w:p w14:paraId="33432C38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else%}</w:t>
            </w:r>
          </w:p>
          <w:p w14:paraId="330426A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414AB080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  <w:tc>
          <w:tcPr>
            <w:tcW w:w="3349" w:type="dxa"/>
          </w:tcPr>
          <w:p w14:paraId="6961F950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{%p if msi.var_id==”MSS”%}</w:t>
            </w:r>
          </w:p>
          <w:p w14:paraId="6EA65198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  <w:p w14:paraId="7D9524C2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else%}</w:t>
            </w:r>
          </w:p>
          <w:p w14:paraId="5DB02015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msi.evi_sum.evi_split.Predictive%}</w:t>
            </w:r>
          </w:p>
          <w:p w14:paraId="48CBBE57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msi.evi_sum.evi_split.Predictive%}</w:t>
            </w:r>
          </w:p>
          <w:p w14:paraId="4B51DAF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{{b.regimen_name}}（{{b.clinical_significance_cn}}，{{b.evi_conclusion_simple}}级）</w:t>
            </w:r>
          </w:p>
          <w:p w14:paraId="1E4AC50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35762C7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119563B2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msi.evi_sum.evi_split.Prognostic%}</w:t>
            </w:r>
          </w:p>
          <w:p w14:paraId="2B1E648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msi.evi_sum.evi_split.Prognostic %}</w:t>
            </w:r>
          </w:p>
          <w:p w14:paraId="48045A9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{{b.clinical_significance_cn }} （ / ，{{b.evi_conclusion_simple }}级）</w:t>
            </w:r>
          </w:p>
          <w:p w14:paraId="6A14969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32E12399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021F8625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msi.evi_sum.evi_split.Diagnostic%}</w:t>
            </w:r>
          </w:p>
          <w:p w14:paraId="0E69D997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msi.evi_sum.evi_split.Diagnostic %}</w:t>
            </w:r>
          </w:p>
          <w:p w14:paraId="0DCD266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/ ，{{b.evi_conclusion_simple }}级）</w:t>
            </w:r>
          </w:p>
          <w:p w14:paraId="12476F9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5991182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2E5936CA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</w:tr>
      <w:tr w:rsidR="008C7759" w14:paraId="7E1317CC" w14:textId="77777777" w:rsidTr="008C7759">
        <w:trPr>
          <w:trHeight w:val="397"/>
        </w:trPr>
        <w:tc>
          <w:tcPr>
            <w:tcW w:w="10342" w:type="dxa"/>
            <w:gridSpan w:val="5"/>
          </w:tcPr>
          <w:p w14:paraId="66B9B9A0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var.ec_type.TP53_level12%}</w:t>
            </w:r>
          </w:p>
        </w:tc>
      </w:tr>
      <w:tr w:rsidR="008C7759" w14:paraId="2E23D829" w14:textId="77777777" w:rsidTr="008C7759">
        <w:trPr>
          <w:trHeight w:val="397"/>
        </w:trPr>
        <w:tc>
          <w:tcPr>
            <w:tcW w:w="10342" w:type="dxa"/>
            <w:gridSpan w:val="5"/>
          </w:tcPr>
          <w:p w14:paraId="3D84E3C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var.ec_type.TP53_level12%}</w:t>
            </w:r>
          </w:p>
        </w:tc>
      </w:tr>
      <w:tr w:rsidR="008C7759" w14:paraId="77CC7AE1" w14:textId="77777777" w:rsidTr="008C7759">
        <w:trPr>
          <w:trHeight w:val="397"/>
        </w:trPr>
        <w:tc>
          <w:tcPr>
            <w:tcW w:w="1276" w:type="dxa"/>
          </w:tcPr>
          <w:p w14:paraId="3028689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{a.gene_symbol}}</w:t>
            </w:r>
          </w:p>
        </w:tc>
        <w:tc>
          <w:tcPr>
            <w:tcW w:w="3713" w:type="dxa"/>
          </w:tcPr>
          <w:p w14:paraId="1940946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{a.gene_region}} {{a.hgvs_c}}{%if a.hgvs_p!=”p.?”%} {{a.hgvs_p}}{%endif%}</w:t>
            </w:r>
          </w:p>
          <w:p w14:paraId="5D8A6525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46" w:type="dxa"/>
          </w:tcPr>
          <w:p w14:paraId="215736F4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{{a.freq_str}}</w:t>
            </w:r>
          </w:p>
        </w:tc>
        <w:tc>
          <w:tcPr>
            <w:tcW w:w="1158" w:type="dxa"/>
          </w:tcPr>
          <w:p w14:paraId="29E3E172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a.clinic_num_s==4%}</w:t>
            </w:r>
          </w:p>
          <w:p w14:paraId="264C8BB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61998369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5953445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I类</w:t>
            </w:r>
          </w:p>
          <w:p w14:paraId="6A7268D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  <w:tc>
          <w:tcPr>
            <w:tcW w:w="3349" w:type="dxa"/>
          </w:tcPr>
          <w:p w14:paraId="422DF89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a.evi_sum.evi_split.Predictive%}</w:t>
            </w:r>
          </w:p>
          <w:p w14:paraId="78A7BBC8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a.evi_sum.evi_split.Predictive%}</w:t>
            </w:r>
          </w:p>
          <w:p w14:paraId="55DBE78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{{b.regimen_name}}（{{b.clinical_significance_cn}}，{{b.evi_conclusion_simple}}级）</w:t>
            </w:r>
          </w:p>
          <w:p w14:paraId="704F352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29B83CE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1C05CC2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a.evi_sum.evi_split.Prognostic%}</w:t>
            </w:r>
          </w:p>
          <w:p w14:paraId="2574CFC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a.evi_sum.evi_split.Prognostic %}</w:t>
            </w:r>
          </w:p>
          <w:p w14:paraId="0D53CB34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{{b.clinical_significance_cn }} 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lastRenderedPageBreak/>
              <w:t>（ / ，{{b.evi_conclusion_simple }}级）</w:t>
            </w:r>
          </w:p>
          <w:p w14:paraId="62A74F6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79ED1A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32DDD154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a.evi_sum.evi_split.Diagnostic%}</w:t>
            </w:r>
          </w:p>
          <w:p w14:paraId="02B45F4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a.evi_sum.evi_split.Diagnostic %}</w:t>
            </w:r>
          </w:p>
          <w:p w14:paraId="5CB8FA5E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 / ，{{b.evi_conclusion_simple }}级）</w:t>
            </w:r>
          </w:p>
          <w:p w14:paraId="3F69C97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586362A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</w:tc>
      </w:tr>
      <w:tr w:rsidR="008C7759" w14:paraId="7430C878" w14:textId="77777777" w:rsidTr="008C7759">
        <w:trPr>
          <w:trHeight w:val="397"/>
        </w:trPr>
        <w:tc>
          <w:tcPr>
            <w:tcW w:w="10342" w:type="dxa"/>
            <w:gridSpan w:val="5"/>
          </w:tcPr>
          <w:p w14:paraId="7A92FE40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endfor%}</w:t>
            </w:r>
          </w:p>
        </w:tc>
      </w:tr>
      <w:tr w:rsidR="008C7759" w14:paraId="043C1F84" w14:textId="77777777" w:rsidTr="008C7759">
        <w:trPr>
          <w:trHeight w:val="397"/>
        </w:trPr>
        <w:tc>
          <w:tcPr>
            <w:tcW w:w="10342" w:type="dxa"/>
            <w:gridSpan w:val="5"/>
          </w:tcPr>
          <w:p w14:paraId="0E87A11A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else%}</w:t>
            </w:r>
          </w:p>
        </w:tc>
      </w:tr>
      <w:tr w:rsidR="008C7759" w14:paraId="657D0010" w14:textId="77777777" w:rsidTr="008C7759">
        <w:trPr>
          <w:trHeight w:val="397"/>
        </w:trPr>
        <w:tc>
          <w:tcPr>
            <w:tcW w:w="1276" w:type="dxa"/>
          </w:tcPr>
          <w:p w14:paraId="1191BFDB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TP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53</w:t>
            </w:r>
          </w:p>
        </w:tc>
        <w:tc>
          <w:tcPr>
            <w:tcW w:w="3713" w:type="dxa"/>
          </w:tcPr>
          <w:p w14:paraId="1F79F12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未检测到具有临床意义的变异</w:t>
            </w:r>
          </w:p>
        </w:tc>
        <w:tc>
          <w:tcPr>
            <w:tcW w:w="846" w:type="dxa"/>
          </w:tcPr>
          <w:p w14:paraId="2426232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158" w:type="dxa"/>
          </w:tcPr>
          <w:p w14:paraId="661FD799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349" w:type="dxa"/>
          </w:tcPr>
          <w:p w14:paraId="6E9F0483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8C7759" w14:paraId="2BD573D7" w14:textId="77777777" w:rsidTr="008C7759">
        <w:trPr>
          <w:trHeight w:val="397"/>
        </w:trPr>
        <w:tc>
          <w:tcPr>
            <w:tcW w:w="10342" w:type="dxa"/>
            <w:gridSpan w:val="5"/>
          </w:tcPr>
          <w:p w14:paraId="07784400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  <w:tr w:rsidR="008C7759" w14:paraId="77301D9F" w14:textId="77777777" w:rsidTr="008C7759">
        <w:trPr>
          <w:trHeight w:val="397"/>
        </w:trPr>
        <w:tc>
          <w:tcPr>
            <w:tcW w:w="10342" w:type="dxa"/>
            <w:gridSpan w:val="5"/>
          </w:tcPr>
          <w:p w14:paraId="36C9CFA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BRCA1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_level12%}</w:t>
            </w:r>
          </w:p>
        </w:tc>
      </w:tr>
      <w:tr w:rsidR="008C7759" w14:paraId="281AAF43" w14:textId="77777777" w:rsidTr="008C7759">
        <w:trPr>
          <w:trHeight w:val="397"/>
        </w:trPr>
        <w:tc>
          <w:tcPr>
            <w:tcW w:w="10342" w:type="dxa"/>
            <w:gridSpan w:val="5"/>
          </w:tcPr>
          <w:p w14:paraId="0BED427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BRCA1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_level12%}</w:t>
            </w:r>
          </w:p>
        </w:tc>
      </w:tr>
      <w:tr w:rsidR="008C7759" w14:paraId="20216C1A" w14:textId="77777777" w:rsidTr="008C7759">
        <w:trPr>
          <w:trHeight w:val="397"/>
        </w:trPr>
        <w:tc>
          <w:tcPr>
            <w:tcW w:w="1276" w:type="dxa"/>
          </w:tcPr>
          <w:p w14:paraId="22C2586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{a.gene_symbol}}</w:t>
            </w:r>
          </w:p>
        </w:tc>
        <w:tc>
          <w:tcPr>
            <w:tcW w:w="3713" w:type="dxa"/>
          </w:tcPr>
          <w:p w14:paraId="14C5868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{a.gene_region}} {{a.hgvs_c}}{%if a.hgvs_p!=”p.?”%} {{a.hgvs_p}}{%endif%}</w:t>
            </w:r>
          </w:p>
          <w:p w14:paraId="78C714ED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46" w:type="dxa"/>
          </w:tcPr>
          <w:p w14:paraId="087ABC2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{{a.freq_str}}</w:t>
            </w:r>
          </w:p>
        </w:tc>
        <w:tc>
          <w:tcPr>
            <w:tcW w:w="1158" w:type="dxa"/>
          </w:tcPr>
          <w:p w14:paraId="679158AB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a.clinic_num_s==4%}</w:t>
            </w:r>
          </w:p>
          <w:p w14:paraId="4E0387E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7881F625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2CCCD6FD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I类</w:t>
            </w:r>
          </w:p>
          <w:p w14:paraId="496070F7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  <w:tc>
          <w:tcPr>
            <w:tcW w:w="3349" w:type="dxa"/>
          </w:tcPr>
          <w:p w14:paraId="13DA9165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a.evi_sum.evi_split.Predictive%}</w:t>
            </w:r>
          </w:p>
          <w:p w14:paraId="4308851E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a.evi_sum.evi_split.Predictive%}</w:t>
            </w:r>
          </w:p>
          <w:p w14:paraId="38E796EE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{{b.regimen_name}}（{{b.clinical_significance_cn}}，{{b.evi_conclusion_simple}}级）</w:t>
            </w:r>
          </w:p>
          <w:p w14:paraId="279609C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20288B6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76439165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a.evi_sum.evi_split.Prognostic%}</w:t>
            </w:r>
          </w:p>
          <w:p w14:paraId="192DC362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a.evi_sum.evi_split.Prognostic %}</w:t>
            </w:r>
          </w:p>
          <w:p w14:paraId="0BAD4B7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{{b.clinical_significance_cn }} （ / ，{{b.evi_conclusion_simple }}级）</w:t>
            </w:r>
          </w:p>
          <w:p w14:paraId="1234C4F0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0D73E137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3193AD09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a.evi_sum.evi_split.Diagnostic%}</w:t>
            </w:r>
          </w:p>
          <w:p w14:paraId="0961F2A3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a.evi_sum.evi_split.Diagnostic %}</w:t>
            </w:r>
          </w:p>
          <w:p w14:paraId="0DA60BD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 / ，{{b.evi_conclusion_simple }}级）</w:t>
            </w:r>
          </w:p>
          <w:p w14:paraId="36201809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0846D336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</w:tc>
      </w:tr>
      <w:tr w:rsidR="008C7759" w14:paraId="6339C276" w14:textId="77777777" w:rsidTr="008C7759">
        <w:trPr>
          <w:trHeight w:val="397"/>
        </w:trPr>
        <w:tc>
          <w:tcPr>
            <w:tcW w:w="10342" w:type="dxa"/>
            <w:gridSpan w:val="5"/>
          </w:tcPr>
          <w:p w14:paraId="3D3CDEBD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endfor%}</w:t>
            </w:r>
          </w:p>
        </w:tc>
      </w:tr>
      <w:tr w:rsidR="008C7759" w14:paraId="4D46CEC5" w14:textId="77777777" w:rsidTr="008C7759">
        <w:trPr>
          <w:trHeight w:val="397"/>
        </w:trPr>
        <w:tc>
          <w:tcPr>
            <w:tcW w:w="10342" w:type="dxa"/>
            <w:gridSpan w:val="5"/>
          </w:tcPr>
          <w:p w14:paraId="39E625D9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else%}</w:t>
            </w:r>
          </w:p>
        </w:tc>
      </w:tr>
      <w:tr w:rsidR="008C7759" w14:paraId="6FDC0E30" w14:textId="77777777" w:rsidTr="008C7759">
        <w:trPr>
          <w:trHeight w:val="397"/>
        </w:trPr>
        <w:tc>
          <w:tcPr>
            <w:tcW w:w="1276" w:type="dxa"/>
          </w:tcPr>
          <w:p w14:paraId="30774CB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BRCA1</w:t>
            </w:r>
          </w:p>
        </w:tc>
        <w:tc>
          <w:tcPr>
            <w:tcW w:w="3713" w:type="dxa"/>
          </w:tcPr>
          <w:p w14:paraId="6BC6A03B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未检测到具有临床意义的变异</w:t>
            </w:r>
          </w:p>
        </w:tc>
        <w:tc>
          <w:tcPr>
            <w:tcW w:w="846" w:type="dxa"/>
          </w:tcPr>
          <w:p w14:paraId="3DFDE787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158" w:type="dxa"/>
          </w:tcPr>
          <w:p w14:paraId="50A7F5B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349" w:type="dxa"/>
          </w:tcPr>
          <w:p w14:paraId="5689645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8C7759" w14:paraId="293DBA06" w14:textId="77777777" w:rsidTr="008C7759">
        <w:trPr>
          <w:trHeight w:val="397"/>
        </w:trPr>
        <w:tc>
          <w:tcPr>
            <w:tcW w:w="10342" w:type="dxa"/>
            <w:gridSpan w:val="5"/>
          </w:tcPr>
          <w:p w14:paraId="68192F70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  <w:tr w:rsidR="008C7759" w14:paraId="31869050" w14:textId="77777777" w:rsidTr="008C7759">
        <w:trPr>
          <w:trHeight w:val="397"/>
        </w:trPr>
        <w:tc>
          <w:tcPr>
            <w:tcW w:w="10342" w:type="dxa"/>
            <w:gridSpan w:val="5"/>
          </w:tcPr>
          <w:p w14:paraId="401645F5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BRCA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2_level12%}</w:t>
            </w:r>
          </w:p>
        </w:tc>
      </w:tr>
      <w:tr w:rsidR="008C7759" w14:paraId="49D14D0D" w14:textId="77777777" w:rsidTr="008C7759">
        <w:trPr>
          <w:trHeight w:val="397"/>
        </w:trPr>
        <w:tc>
          <w:tcPr>
            <w:tcW w:w="10342" w:type="dxa"/>
            <w:gridSpan w:val="5"/>
          </w:tcPr>
          <w:p w14:paraId="125B0B68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BRCA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2_level12%}</w:t>
            </w:r>
          </w:p>
        </w:tc>
      </w:tr>
      <w:tr w:rsidR="008C7759" w14:paraId="79225930" w14:textId="77777777" w:rsidTr="008C7759">
        <w:trPr>
          <w:trHeight w:val="397"/>
        </w:trPr>
        <w:tc>
          <w:tcPr>
            <w:tcW w:w="1276" w:type="dxa"/>
          </w:tcPr>
          <w:p w14:paraId="7D85D55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{a.gene_symbol}}</w:t>
            </w:r>
          </w:p>
        </w:tc>
        <w:tc>
          <w:tcPr>
            <w:tcW w:w="3713" w:type="dxa"/>
          </w:tcPr>
          <w:p w14:paraId="12577BB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{a.gene_region}} {{a.hgvs_c}}{%if a.hgvs_p!=”p.?”%} {{a.hgvs_p}}{%endif%}</w:t>
            </w:r>
          </w:p>
          <w:p w14:paraId="413141F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46" w:type="dxa"/>
          </w:tcPr>
          <w:p w14:paraId="19BB9212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{{a.freq_str}}</w:t>
            </w:r>
          </w:p>
        </w:tc>
        <w:tc>
          <w:tcPr>
            <w:tcW w:w="1158" w:type="dxa"/>
          </w:tcPr>
          <w:p w14:paraId="4BDF7602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a.clinic_num_s==4%}</w:t>
            </w:r>
          </w:p>
          <w:p w14:paraId="56BF10C7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7AF38B44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6C329BE6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I类</w:t>
            </w:r>
          </w:p>
          <w:p w14:paraId="6C93AB7B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  <w:tc>
          <w:tcPr>
            <w:tcW w:w="3349" w:type="dxa"/>
          </w:tcPr>
          <w:p w14:paraId="7826814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a.evi_sum.evi_split.Predictive%}</w:t>
            </w:r>
          </w:p>
          <w:p w14:paraId="783B24E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a.evi_sum.evi_split.Predictive%}</w:t>
            </w:r>
          </w:p>
          <w:p w14:paraId="1004ED6C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{{b.regimen_name}}（{{b.clinical_significance_cn}}，{{b.evi_conclusion_simple}}级）</w:t>
            </w:r>
          </w:p>
          <w:p w14:paraId="281500C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8CCBDF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71A1AD56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a.evi_sum.evi_split.Prognostic%}</w:t>
            </w:r>
          </w:p>
          <w:p w14:paraId="6283A3F1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a.evi_sum.evi_split.Prognostic %}</w:t>
            </w:r>
          </w:p>
          <w:p w14:paraId="6F353D5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{{b.clinical_significance_cn }} （ / ，{{b.evi_conclusion_simple }}级）</w:t>
            </w:r>
          </w:p>
          <w:p w14:paraId="68806A22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217487AD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0E85ABDA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a.evi_sum.evi_split.Diagnostic%}</w:t>
            </w:r>
          </w:p>
          <w:p w14:paraId="391E7FE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a.evi_sum.evi_split.Diagnostic %}</w:t>
            </w:r>
          </w:p>
          <w:p w14:paraId="621E3D46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 / ，{{b.evi_conclusion_simple }}级）</w:t>
            </w:r>
          </w:p>
          <w:p w14:paraId="3D219DA4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DA9760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</w:tc>
      </w:tr>
      <w:tr w:rsidR="008C7759" w14:paraId="4CB392AD" w14:textId="77777777" w:rsidTr="008C7759">
        <w:trPr>
          <w:trHeight w:val="397"/>
        </w:trPr>
        <w:tc>
          <w:tcPr>
            <w:tcW w:w="10342" w:type="dxa"/>
            <w:gridSpan w:val="5"/>
          </w:tcPr>
          <w:p w14:paraId="35C4746F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endfor%}</w:t>
            </w:r>
          </w:p>
        </w:tc>
      </w:tr>
      <w:tr w:rsidR="008C7759" w14:paraId="73EFDB87" w14:textId="77777777" w:rsidTr="008C7759">
        <w:trPr>
          <w:trHeight w:val="397"/>
        </w:trPr>
        <w:tc>
          <w:tcPr>
            <w:tcW w:w="10342" w:type="dxa"/>
            <w:gridSpan w:val="5"/>
          </w:tcPr>
          <w:p w14:paraId="200ED436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else%}</w:t>
            </w:r>
          </w:p>
        </w:tc>
      </w:tr>
      <w:tr w:rsidR="008C7759" w14:paraId="5D6E5B3A" w14:textId="77777777" w:rsidTr="008C7759">
        <w:trPr>
          <w:trHeight w:val="397"/>
        </w:trPr>
        <w:tc>
          <w:tcPr>
            <w:tcW w:w="1276" w:type="dxa"/>
          </w:tcPr>
          <w:p w14:paraId="53C5C7E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BRCA2</w:t>
            </w:r>
          </w:p>
        </w:tc>
        <w:tc>
          <w:tcPr>
            <w:tcW w:w="3713" w:type="dxa"/>
          </w:tcPr>
          <w:p w14:paraId="65938891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未检测到具有临床意义的变异</w:t>
            </w:r>
          </w:p>
        </w:tc>
        <w:tc>
          <w:tcPr>
            <w:tcW w:w="846" w:type="dxa"/>
          </w:tcPr>
          <w:p w14:paraId="67EB08B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158" w:type="dxa"/>
          </w:tcPr>
          <w:p w14:paraId="3EBAB08C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349" w:type="dxa"/>
          </w:tcPr>
          <w:p w14:paraId="1B13B0B2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8C7759" w14:paraId="622D44F5" w14:textId="77777777" w:rsidTr="008C7759">
        <w:trPr>
          <w:trHeight w:val="397"/>
        </w:trPr>
        <w:tc>
          <w:tcPr>
            <w:tcW w:w="10342" w:type="dxa"/>
            <w:gridSpan w:val="5"/>
          </w:tcPr>
          <w:p w14:paraId="6DAEB39B" w14:textId="77777777" w:rsidR="008C7759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</w:tbl>
    <w:p w14:paraId="7DBB4A62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15219A93" w14:textId="77777777" w:rsidR="008C7759" w:rsidRDefault="00000000">
      <w:pPr>
        <w:pStyle w:val="2"/>
        <w:numPr>
          <w:ilvl w:val="0"/>
          <w:numId w:val="1"/>
        </w:numPr>
        <w:spacing w:before="0" w:after="0" w:line="280" w:lineRule="exact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  <w:r>
        <w:rPr>
          <w:rFonts w:ascii="思源黑体 CN Bold" w:eastAsia="思源黑体 CN Bold" w:hAnsi="思源黑体 CN Bold" w:cstheme="minorBidi" w:hint="eastAsia"/>
          <w:color w:val="1E7648"/>
          <w:sz w:val="21"/>
          <w:szCs w:val="21"/>
        </w:rPr>
        <w:t>临床意义不明变异</w:t>
      </w:r>
    </w:p>
    <w:p w14:paraId="4533AE60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tbl>
      <w:tblPr>
        <w:tblStyle w:val="PTMv3"/>
        <w:tblW w:w="5000" w:type="pct"/>
        <w:tblLook w:val="04A0" w:firstRow="1" w:lastRow="0" w:firstColumn="1" w:lastColumn="0" w:noHBand="0" w:noVBand="1"/>
      </w:tblPr>
      <w:tblGrid>
        <w:gridCol w:w="2269"/>
        <w:gridCol w:w="29"/>
        <w:gridCol w:w="6211"/>
        <w:gridCol w:w="1833"/>
      </w:tblGrid>
      <w:tr w:rsidR="008C7759" w14:paraId="1343CCC6" w14:textId="77777777" w:rsidTr="00A9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11" w:type="pct"/>
            <w:gridSpan w:val="2"/>
            <w:tcBorders>
              <w:top w:val="nil"/>
              <w:right w:val="single" w:sz="4" w:space="0" w:color="FFFFFF" w:themeColor="background1"/>
            </w:tcBorders>
          </w:tcPr>
          <w:p w14:paraId="6AB582D2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</w:t>
            </w:r>
          </w:p>
        </w:tc>
        <w:tc>
          <w:tcPr>
            <w:tcW w:w="3003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68AC59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  <w:tc>
          <w:tcPr>
            <w:tcW w:w="886" w:type="pct"/>
            <w:tcBorders>
              <w:top w:val="nil"/>
              <w:left w:val="single" w:sz="4" w:space="0" w:color="FFFFFF" w:themeColor="background1"/>
            </w:tcBorders>
          </w:tcPr>
          <w:p w14:paraId="5AA8A80C" w14:textId="77777777" w:rsidR="008C7759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丰度</w:t>
            </w:r>
          </w:p>
        </w:tc>
      </w:tr>
      <w:tr w:rsidR="008C7759" w14:paraId="24D9BD4F" w14:textId="77777777" w:rsidTr="008C7759">
        <w:trPr>
          <w:trHeight w:val="397"/>
        </w:trPr>
        <w:tc>
          <w:tcPr>
            <w:tcW w:w="5000" w:type="pct"/>
            <w:gridSpan w:val="4"/>
          </w:tcPr>
          <w:p w14:paraId="2B137770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var.ec_type.POLE_level3+var.ec_type.TP53_level3+ var.ec_type.BRCA1_level3+ var.ec_type.BRCA2_level3%}</w:t>
            </w:r>
          </w:p>
        </w:tc>
      </w:tr>
      <w:tr w:rsidR="008C7759" w14:paraId="4DE349E2" w14:textId="77777777" w:rsidTr="008C7759">
        <w:trPr>
          <w:trHeight w:val="397"/>
        </w:trPr>
        <w:tc>
          <w:tcPr>
            <w:tcW w:w="5000" w:type="pct"/>
            <w:gridSpan w:val="4"/>
          </w:tcPr>
          <w:p w14:paraId="50404D5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var.ec_type.POLE_level3+var.ec_type.TP53_level3+ var.ec_type.BRCA1_level3+ var.ec_type.BRCA2_level3%}</w:t>
            </w:r>
          </w:p>
        </w:tc>
      </w:tr>
      <w:tr w:rsidR="008C7759" w14:paraId="69578D8B" w14:textId="77777777" w:rsidTr="008C7759">
        <w:trPr>
          <w:trHeight w:val="397"/>
        </w:trPr>
        <w:tc>
          <w:tcPr>
            <w:tcW w:w="1097" w:type="pct"/>
          </w:tcPr>
          <w:p w14:paraId="2396500D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a.gene_symbol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}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}</w:t>
            </w:r>
          </w:p>
        </w:tc>
        <w:tc>
          <w:tcPr>
            <w:tcW w:w="3017" w:type="pct"/>
            <w:gridSpan w:val="2"/>
          </w:tcPr>
          <w:p w14:paraId="5889BA3E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{{a.gene_region}} {{a.hgvs_c}}{%if a.hgvs_p!=”p.?”%} {{a.hgvs_p}}{%endif%}</w:t>
            </w:r>
          </w:p>
          <w:p w14:paraId="36BACD37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86" w:type="pct"/>
          </w:tcPr>
          <w:p w14:paraId="375F9803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{a.freq_str}}</w:t>
            </w:r>
          </w:p>
        </w:tc>
      </w:tr>
      <w:tr w:rsidR="008C7759" w14:paraId="05E3332C" w14:textId="77777777" w:rsidTr="008C7759">
        <w:trPr>
          <w:trHeight w:val="397"/>
        </w:trPr>
        <w:tc>
          <w:tcPr>
            <w:tcW w:w="5000" w:type="pct"/>
            <w:gridSpan w:val="4"/>
          </w:tcPr>
          <w:p w14:paraId="5EDE0142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endfor%}</w:t>
            </w:r>
          </w:p>
        </w:tc>
      </w:tr>
      <w:tr w:rsidR="008C7759" w14:paraId="36445670" w14:textId="77777777" w:rsidTr="008C7759">
        <w:trPr>
          <w:trHeight w:val="397"/>
        </w:trPr>
        <w:tc>
          <w:tcPr>
            <w:tcW w:w="5000" w:type="pct"/>
            <w:gridSpan w:val="4"/>
          </w:tcPr>
          <w:p w14:paraId="782ECB90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else%}</w:t>
            </w:r>
          </w:p>
        </w:tc>
      </w:tr>
      <w:tr w:rsidR="008C7759" w14:paraId="135E74FF" w14:textId="77777777" w:rsidTr="008C7759">
        <w:trPr>
          <w:trHeight w:val="397"/>
        </w:trPr>
        <w:tc>
          <w:tcPr>
            <w:tcW w:w="5000" w:type="pct"/>
            <w:gridSpan w:val="4"/>
          </w:tcPr>
          <w:p w14:paraId="76B4DBBA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未检测到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临床意义不明的变异</w:t>
            </w:r>
          </w:p>
        </w:tc>
      </w:tr>
      <w:tr w:rsidR="008C7759" w14:paraId="0755C901" w14:textId="77777777" w:rsidTr="008C7759">
        <w:trPr>
          <w:trHeight w:val="397"/>
        </w:trPr>
        <w:tc>
          <w:tcPr>
            <w:tcW w:w="5000" w:type="pct"/>
            <w:gridSpan w:val="4"/>
          </w:tcPr>
          <w:p w14:paraId="29BB0905" w14:textId="77777777" w:rsidR="008C7759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</w:tbl>
    <w:p w14:paraId="010CEA15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677CDC60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3C1F4A49" w14:textId="77777777" w:rsidR="008C7759" w:rsidRDefault="00000000">
      <w:pPr>
        <w:pStyle w:val="af0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本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报告基于产品检测范围得出检测结果，</w:t>
      </w:r>
      <w:r>
        <w:rPr>
          <w:rFonts w:ascii="思源黑体 CN Normal" w:eastAsia="思源黑体 CN Normal" w:hAnsi="思源黑体 CN Normal"/>
          <w:sz w:val="16"/>
          <w:szCs w:val="16"/>
        </w:rPr>
        <w:t>使用的参考基因组版本是hg19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。</w:t>
      </w:r>
      <w:r>
        <w:rPr>
          <w:rFonts w:ascii="思源黑体 CN Normal" w:eastAsia="思源黑体 CN Normal" w:hAnsi="思源黑体 CN Normal"/>
          <w:sz w:val="16"/>
          <w:szCs w:val="16"/>
        </w:rPr>
        <w:t>本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报告中</w:t>
      </w:r>
      <w:r>
        <w:rPr>
          <w:rFonts w:ascii="思源黑体 CN Normal" w:eastAsia="思源黑体 CN Normal" w:hAnsi="思源黑体 CN Normal"/>
          <w:sz w:val="16"/>
          <w:szCs w:val="16"/>
        </w:rPr>
        <w:t>的变异遵从人类基因组变异协会（Human Genome Variation Society，HGVS）的变异命名指南（http://varnomen.hgvs.org）中的相关规定进行命名。</w:t>
      </w:r>
    </w:p>
    <w:p w14:paraId="177197AE" w14:textId="77777777" w:rsidR="008C7759" w:rsidRDefault="00000000">
      <w:pPr>
        <w:pStyle w:val="af0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本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报告检出的变异的解读遵循美国病理学会（</w:t>
      </w:r>
      <w:r>
        <w:rPr>
          <w:rFonts w:ascii="思源黑体 CN Normal" w:eastAsia="思源黑体 CN Normal" w:hAnsi="思源黑体 CN Normal"/>
          <w:sz w:val="16"/>
          <w:szCs w:val="16"/>
        </w:rPr>
        <w:t>AMP）、美国临床肿瘤学会（ASCO）和美国病理学家学会（CAP）共同参与制定的《肿瘤变异解</w:t>
      </w:r>
      <w:r>
        <w:rPr>
          <w:rFonts w:ascii="思源黑体 CN Normal" w:eastAsia="思源黑体 CN Normal" w:hAnsi="思源黑体 CN Normal"/>
          <w:sz w:val="16"/>
          <w:szCs w:val="16"/>
        </w:rPr>
        <w:lastRenderedPageBreak/>
        <w:t>读及报告指南（2017年版）》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（</w:t>
      </w:r>
      <w:r>
        <w:rPr>
          <w:rFonts w:ascii="思源黑体 CN Normal" w:eastAsia="思源黑体 CN Normal" w:hAnsi="思源黑体 CN Normal"/>
          <w:sz w:val="16"/>
          <w:szCs w:val="16"/>
        </w:rPr>
        <w:t>PMID: 27993330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）</w:t>
      </w:r>
      <w:r>
        <w:rPr>
          <w:rFonts w:ascii="思源黑体 CN Normal" w:eastAsia="思源黑体 CN Normal" w:hAnsi="思源黑体 CN Normal"/>
          <w:sz w:val="16"/>
          <w:szCs w:val="16"/>
        </w:rPr>
        <w:t>与中国专家共识《二代测序临床报告解读指引》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。</w:t>
      </w:r>
      <w:r>
        <w:rPr>
          <w:rFonts w:ascii="思源黑体 CN Normal" w:eastAsia="思源黑体 CN Normal" w:hAnsi="思源黑体 CN Normal"/>
          <w:sz w:val="16"/>
          <w:szCs w:val="16"/>
        </w:rPr>
        <w:t>根据变异在不同癌种中对应的药物敏感性、诊断及预后证据分为四个等级：A级、B级、C级、D级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（详见“产品声明”部分的“变异命名与解读”）</w:t>
      </w:r>
      <w:r>
        <w:rPr>
          <w:rFonts w:ascii="思源黑体 CN Normal" w:eastAsia="思源黑体 CN Normal" w:hAnsi="思源黑体 CN Normal"/>
          <w:sz w:val="16"/>
          <w:szCs w:val="16"/>
        </w:rPr>
        <w:t>。基因变异按照其临床意义的重要性分为四个等级：I类变异（具有强临床意义，具有A或B级证据）、II类变异（具有潜在临床意义，具有C或D级证据）、III类变异（临床意义不明）和IV类变异（良性和可能良性变异，已知无临床意义）。</w:t>
      </w:r>
    </w:p>
    <w:p w14:paraId="5B213D60" w14:textId="77777777" w:rsidR="00FF4D4B" w:rsidRDefault="00000000" w:rsidP="00FF4D4B">
      <w:pPr>
        <w:pStyle w:val="af0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“靶向和免疫治疗相关标志物检测结果”</w:t>
      </w:r>
      <w:r>
        <w:rPr>
          <w:rFonts w:ascii="思源黑体 CN Normal" w:eastAsia="思源黑体 CN Normal" w:hAnsi="思源黑体 CN Normal"/>
          <w:sz w:val="16"/>
          <w:szCs w:val="16"/>
        </w:rPr>
        <w:t>仅列出解读为I类-强临床意义、II类-潜在临床意义的变异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，</w:t>
      </w:r>
      <w:bookmarkStart w:id="6" w:name="_Hlk103843471"/>
      <w:r>
        <w:rPr>
          <w:rFonts w:ascii="思源黑体 CN Normal" w:eastAsia="思源黑体 CN Normal" w:hAnsi="思源黑体 CN Normal" w:hint="eastAsia"/>
          <w:sz w:val="16"/>
          <w:szCs w:val="16"/>
        </w:rPr>
        <w:t>当检测结果为“未检测到具有临床意义的变异”时，“丰度”、“分类”、“临床提示（耐药/敏感，证据等级）”处填写“-”</w:t>
      </w:r>
      <w:bookmarkEnd w:id="6"/>
      <w:r>
        <w:rPr>
          <w:rFonts w:ascii="思源黑体 CN Normal" w:eastAsia="思源黑体 CN Normal" w:hAnsi="思源黑体 CN Normal"/>
          <w:sz w:val="16"/>
          <w:szCs w:val="16"/>
        </w:rPr>
        <w:t>。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“MSI状态”无丰度信息，“丰度”处填写“/”。</w:t>
      </w:r>
    </w:p>
    <w:p w14:paraId="2B0EA349" w14:textId="159047DA" w:rsidR="008C7759" w:rsidRPr="00FF4D4B" w:rsidRDefault="00000000" w:rsidP="00FF4D4B">
      <w:pPr>
        <w:pStyle w:val="af0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 w:rsidRPr="00FF4D4B">
        <w:rPr>
          <w:rFonts w:ascii="思源黑体 CN Normal" w:eastAsia="思源黑体 CN Normal" w:hAnsi="思源黑体 CN Normal" w:hint="eastAsia"/>
          <w:sz w:val="16"/>
          <w:szCs w:val="16"/>
        </w:rPr>
        <w:t>“临床意义不明变异”</w:t>
      </w:r>
      <w:r w:rsidRPr="00FF4D4B">
        <w:rPr>
          <w:rFonts w:ascii="思源黑体 CN Normal" w:eastAsia="思源黑体 CN Normal" w:hAnsi="思源黑体 CN Normal"/>
          <w:sz w:val="16"/>
          <w:szCs w:val="16"/>
        </w:rPr>
        <w:t>仅列出解读为III类</w:t>
      </w:r>
      <w:r w:rsidRPr="00FF4D4B">
        <w:rPr>
          <w:rFonts w:ascii="思源黑体 CN Normal" w:eastAsia="思源黑体 CN Normal" w:hAnsi="思源黑体 CN Normal" w:hint="eastAsia"/>
          <w:sz w:val="16"/>
          <w:szCs w:val="16"/>
        </w:rPr>
        <w:t>-</w:t>
      </w:r>
      <w:r w:rsidRPr="00FF4D4B">
        <w:rPr>
          <w:rFonts w:ascii="思源黑体 CN Normal" w:eastAsia="思源黑体 CN Normal" w:hAnsi="思源黑体 CN Normal"/>
          <w:sz w:val="16"/>
          <w:szCs w:val="16"/>
        </w:rPr>
        <w:t>临床意义不明的变异。</w:t>
      </w:r>
      <w:bookmarkStart w:id="7" w:name="_Hlk104550869"/>
    </w:p>
    <w:p w14:paraId="6B9B0182" w14:textId="77777777" w:rsidR="008C7759" w:rsidRDefault="00000000">
      <w:pPr>
        <w:pStyle w:val="af0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基于报告出具时已发表的文献、指南、公共数据库及临床研究结果对变异进行解读，随着研究的发展，变异解读结果可能发生变更。</w:t>
      </w:r>
      <w:bookmarkEnd w:id="7"/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079"/>
      </w:tblGrid>
      <w:tr w:rsidR="008C7759" w14:paraId="7EB0C2CD" w14:textId="77777777" w:rsidTr="008C7759">
        <w:tc>
          <w:tcPr>
            <w:tcW w:w="4253" w:type="dxa"/>
          </w:tcPr>
          <w:p w14:paraId="3495B7D6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BC5F73C" wp14:editId="54AAA96A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06" name="流程图: 接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2" o:spid="_x0000_s1026" o:spt="120" type="#_x0000_t120" style="position:absolute;left:0pt;margin-left:171.6pt;margin-top:3.25pt;height:25.15pt;width:24.65pt;z-index:-251654144;v-text-anchor:middle;mso-width-relative:page;mso-height-relative:page;" fillcolor="#1E7648" filled="t" stroked="f" coordsize="21600,21600" o:gfxdata="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jF2CiNcAAAAIAQAADwAAAAAAAAABACAAAAAiAAAAZHJzL2Rvd25yZXYueG1s&#10;UEsBAhQAFAAAAAgAh07iQNC18HjdAgAAnAUAAA4AAAAAAAAAAQAgAAAAJgEAAGRycy9lMm9Eb2Mu&#10;eG1sUEsFBgAAAAAGAAYAWQEAAHU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2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6079" w:type="dxa"/>
          </w:tcPr>
          <w:p w14:paraId="6EBA5DE3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2322193" wp14:editId="483EC49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43815</wp:posOffset>
                      </wp:positionV>
                      <wp:extent cx="1562100" cy="321310"/>
                      <wp:effectExtent l="38100" t="38100" r="95250" b="97790"/>
                      <wp:wrapNone/>
                      <wp:docPr id="1007" name="矩形: 圆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3" o:spid="_x0000_s1026" o:spt="2" style="position:absolute;left:0pt;margin-left:-5.4pt;margin-top:3.45pt;height:25.3pt;width:123pt;mso-position-horizontal-relative:margin;z-index:-251655168;v-text-anchor:middle;mso-width-relative:page;mso-height-relative:page;" fillcolor="#F2F2F2 [3052]" filled="t" stroked="f" coordsize="21600,21600" arcsize="0.166666666666667" o:gfxdata="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sOHwUNYAAAAIAQAADwAAAAAAAAABACAAAAAiAAAAZHJzL2Rvd25yZXYu&#10;eG1sUEsBAhQAFAAAAAgAh07iQPV2NdbhAgAAsgUAAA4AAAAAAAAAAQAgAAAAJQEAAGRycy9lMm9E&#10;b2MueG1sUEsFBgAAAAAGAAYAWQEAAHg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检测结果详细解读</w:t>
            </w:r>
          </w:p>
        </w:tc>
      </w:tr>
    </w:tbl>
    <w:p w14:paraId="5E2E1DB2" w14:textId="77777777" w:rsidR="008C7759" w:rsidRDefault="00000000">
      <w:r>
        <w:t>{%p if “子宫内膜癌” in sample.tumor_list%}</w:t>
      </w:r>
    </w:p>
    <w:p w14:paraId="2A360CCF" w14:textId="77777777" w:rsidR="008C7759" w:rsidRDefault="00000000">
      <w:pPr>
        <w:pStyle w:val="2"/>
        <w:numPr>
          <w:ilvl w:val="0"/>
          <w:numId w:val="3"/>
        </w:numPr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分子分型结果解读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9056"/>
      </w:tblGrid>
      <w:tr w:rsidR="008C7759" w14:paraId="2C0B029B" w14:textId="77777777" w:rsidTr="008C7759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6961E30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if var.ec_type.var_id == “POLE-ultramutated type EC”%}</w:t>
            </w:r>
          </w:p>
          <w:p w14:paraId="78111218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POLE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突变型（</w:t>
            </w:r>
            <w:r>
              <w:rPr>
                <w:rFonts w:ascii="思源黑体 CN Bold" w:eastAsia="思源黑体 CN Bold" w:hAnsi="思源黑体 CN Bold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POLE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 xml:space="preserve"> mut）</w:t>
            </w:r>
          </w:p>
          <w:p w14:paraId="41F009E5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elif var.ec_type.var_id == “MSI-H type EC”%}</w:t>
            </w:r>
          </w:p>
          <w:p w14:paraId="30B874AD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错配修复功能缺陷型（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MMRd）</w:t>
            </w:r>
          </w:p>
          <w:p w14:paraId="2F60EC90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elif var.ec_type.var_id == “CNH type EC”%}</w:t>
            </w:r>
          </w:p>
          <w:p w14:paraId="34601061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TP53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基因突变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型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（p53 abn）</w:t>
            </w:r>
          </w:p>
          <w:p w14:paraId="64611853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elif var.ec_type.var_id == “CNL type EC”%}</w:t>
            </w:r>
          </w:p>
          <w:p w14:paraId="7BEF261A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非特异性分子谱（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NSMP）</w:t>
            </w:r>
          </w:p>
          <w:p w14:paraId="2095C09D" w14:textId="77777777" w:rsidR="008C7759" w:rsidRDefault="00000000">
            <w:pPr>
              <w:pStyle w:val="af0"/>
              <w:numPr>
                <w:ilvl w:val="0"/>
                <w:numId w:val="3"/>
              </w:numPr>
              <w:adjustRightInd w:val="0"/>
              <w:snapToGrid w:val="0"/>
              <w:spacing w:line="260" w:lineRule="exact"/>
              <w:ind w:firstLineChars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endif%}</w:t>
            </w:r>
          </w:p>
        </w:tc>
      </w:tr>
      <w:tr w:rsidR="008C7759" w14:paraId="7FB31747" w14:textId="77777777" w:rsidTr="008C7759">
        <w:trPr>
          <w:trHeight w:val="397"/>
          <w:jc w:val="center"/>
        </w:trPr>
        <w:tc>
          <w:tcPr>
            <w:tcW w:w="1276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D6FB74C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背景介绍</w:t>
            </w:r>
          </w:p>
        </w:tc>
        <w:tc>
          <w:tcPr>
            <w:tcW w:w="9056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1D7A0ED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013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年，癌症基因组图谱（The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Cancer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Genome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Atlas，TCGA）多组学研究（PMID: 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23636398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）全面揭示了子宫内膜癌分子遗传图谱，提出新的分子分型策略，依据多组学特征和预后的关联性分为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4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个亚型：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（ultramutated）、MSI（hypermutated）、copy-number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high（serous-like）和copy-number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low（endometrioid），用于患者预后和复发风险评估；其中，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亚型预后最好，copy-number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high亚型预后最差。由于TCGA研究通过高通量测序进行分型，临床实现难度大，后被简化成ProMisE分型（PMID: 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26172027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），通过错配修复（mismatch repair，MMR）蛋白、p53蛋白和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基因检测进行分型（4种分子分型分别为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EDM、MMR-D、p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53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wt和p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53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abn），与TCGA分型一致性非常高，更贴合临床实践，简单易操作，该分子分型遂逐步进入临床实践中。</w:t>
            </w:r>
          </w:p>
          <w:p w14:paraId="48454E0F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020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年，分子分型纳入美国国立综合癌症网络（National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Comprehensive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Cancer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Network，NCCN）指南和世界卫生组织（World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Health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Organization，WHO）女性生殖器官肿瘤分类标准（第5版）中。2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021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年，基于分子分型的风险评估规则被纳入欧洲妇科肿瘤协会（European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Society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of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Gynaecological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Oncology，ESGO）指南中（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PMID: 33604759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）。2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021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年，国内基于子宫内膜癌在分子分型、个体化治疗等领域的最新研究进展，针对子宫内膜癌肿瘤组织样本的分子病理学检测制定了《子宫内膜癌分子检测中国专家共识》（以下简称为“共识”）。</w:t>
            </w:r>
          </w:p>
          <w:p w14:paraId="25D06481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共识推荐所有确诊的子宫内膜癌患者进行分子分型，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推荐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对符合检测标准的子宫内膜癌患者进行遗传咨询及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林奇综合征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相关MMR基因胚系突变检测以确诊林奇综合征。共识推荐结合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基因核酸外切酶结构域突变状态、MMR/MSI状态和p53状态进行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子宫内膜癌分子分型。根据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WHO女性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生殖器官肿瘤分类（第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5版）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分为4种类型：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mut（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突变型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mutation）、MMRd（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错配修复功能缺陷型，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MMR deficiency）、p53 abn（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53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蛋白异常/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基因突变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p53 abnormality）和NSMP（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非特异性分子谱，n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on-specific molecular profile）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。可选推荐的分子分型检测方案为采用高通量测序方法检测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基因突变、MSI状态和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TP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53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基因突变。按照下图的判断顺序进行分子分型。</w:t>
            </w:r>
          </w:p>
          <w:p w14:paraId="46AC652E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B09AE6D" wp14:editId="2D755AF3">
                  <wp:extent cx="4679950" cy="1871345"/>
                  <wp:effectExtent l="19050" t="19050" r="25400" b="14605"/>
                  <wp:docPr id="100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8717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E7648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27804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注：图中MSS包含MSI-L和MSS。2</w:t>
            </w:r>
            <w:r>
              <w:rPr>
                <w:rFonts w:ascii="思源黑体 CN Normal" w:eastAsia="思源黑体 CN Normal" w:hAnsi="思源黑体 CN Normal"/>
                <w:sz w:val="15"/>
                <w:szCs w:val="15"/>
              </w:rPr>
              <w:t>019</w:t>
            </w: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年ESMO指南建议取消MSI-H和MSI-L描述，推荐MSI检测结果分别为MSI和MSS，将MSI-H归类为MSI，将MSI-L和MSS归类为MSS。</w:t>
            </w:r>
          </w:p>
        </w:tc>
      </w:tr>
      <w:tr w:rsidR="008C7759" w14:paraId="1807EC40" w14:textId="77777777" w:rsidTr="008C7759">
        <w:trPr>
          <w:trHeight w:val="397"/>
          <w:jc w:val="center"/>
        </w:trPr>
        <w:tc>
          <w:tcPr>
            <w:tcW w:w="1276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490F93B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临床预后</w:t>
            </w:r>
          </w:p>
        </w:tc>
        <w:tc>
          <w:tcPr>
            <w:tcW w:w="9056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8B5F86B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本次检测结果显示患者的子宫内膜癌分子分型为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{%if var.ec_type.var_id == “POLE-ultramutated type EC”%}POLE突变型（POLE mut）{%elif var.ec_type.var_id == “MSI-H type EC”%}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错配修复功能缺陷型（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MMRd）{%elif var.ec_type.var_id == “CNH type EC”%}TP53基因突变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（p53 abn）{%elif var.ec_type.var_id == “CNL type EC”%}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非特异性分子谱（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NSMP）{%endif%}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，该分型患者预后{%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if “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etter” in var.ec_type.clinical_significance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%}最好{%elif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“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Poor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” in var.ec_type.clinical_significance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%}最差{%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%}中等{%endif%}。</w:t>
            </w:r>
          </w:p>
        </w:tc>
      </w:tr>
      <w:tr w:rsidR="008C7759" w14:paraId="04EABEDB" w14:textId="77777777" w:rsidTr="008C7759">
        <w:trPr>
          <w:trHeight w:val="397"/>
          <w:jc w:val="center"/>
        </w:trPr>
        <w:tc>
          <w:tcPr>
            <w:tcW w:w="1276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2FF22C1" w14:textId="77777777" w:rsidR="008C7759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sz w:val="17"/>
                <w:szCs w:val="17"/>
              </w:rPr>
              <w:lastRenderedPageBreak/>
              <w:t>临床辅助治疗</w:t>
            </w:r>
          </w:p>
          <w:p w14:paraId="10E4EEE1" w14:textId="77777777" w:rsidR="008C7759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sz w:val="17"/>
                <w:szCs w:val="17"/>
              </w:rPr>
              <w:t>决策参考</w:t>
            </w:r>
          </w:p>
        </w:tc>
        <w:tc>
          <w:tcPr>
            <w:tcW w:w="9056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9ACDA06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var.ec_type.variant_desc_cn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</w:p>
          <w:p w14:paraId="3734F012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var.ec_type.evi_interpretation|e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</w:p>
        </w:tc>
      </w:tr>
    </w:tbl>
    <w:p w14:paraId="3CA882A5" w14:textId="77777777" w:rsidR="008C7759" w:rsidRDefault="00000000">
      <w:pPr>
        <w:pStyle w:val="af0"/>
        <w:numPr>
          <w:ilvl w:val="0"/>
          <w:numId w:val="4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br w:type="page"/>
      </w:r>
    </w:p>
    <w:p w14:paraId="27A8B86D" w14:textId="77777777" w:rsidR="008C7759" w:rsidRDefault="00000000">
      <w:r>
        <w:rPr>
          <w:rFonts w:hint="eastAsia"/>
        </w:rPr>
        <w:lastRenderedPageBreak/>
        <w:t>{</w:t>
      </w:r>
      <w:r>
        <w:t>%p endif%}</w:t>
      </w:r>
    </w:p>
    <w:p w14:paraId="0EB80830" w14:textId="77777777" w:rsidR="008C7759" w:rsidRDefault="00000000">
      <w:pPr>
        <w:pStyle w:val="2"/>
        <w:numPr>
          <w:ilvl w:val="0"/>
          <w:numId w:val="3"/>
        </w:numPr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靶向和免疫治疗相关标志物检测结果解读</w:t>
      </w:r>
    </w:p>
    <w:p w14:paraId="451EE411" w14:textId="77777777" w:rsidR="008C7759" w:rsidRDefault="00000000">
      <w:r>
        <w:rPr>
          <w:rFonts w:hint="eastAsia"/>
        </w:rPr>
        <w:t>{%</w:t>
      </w:r>
      <w:r>
        <w:t>p if msi.var_id==”MSI-H”</w:t>
      </w:r>
      <w:r>
        <w:rPr>
          <w:rFonts w:hint="eastAsia"/>
        </w:rPr>
        <w:t>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772"/>
      </w:tblGrid>
      <w:tr w:rsidR="008C7759" w14:paraId="67E002D0" w14:textId="77777777" w:rsidTr="008C7759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D2036B8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微卫星不稳定（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MSI-H）</w:t>
            </w:r>
          </w:p>
        </w:tc>
      </w:tr>
      <w:tr w:rsidR="008C7759" w14:paraId="0DD643BB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7D8DAD4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背景介绍</w:t>
            </w:r>
          </w:p>
        </w:tc>
        <w:tc>
          <w:tcPr>
            <w:tcW w:w="8772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54FB4C1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微卫星（Microsatellite，MS）是指细胞基因组中以少数几个核苷酸（多为1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-6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个）为单位串联重复的DNA序列，又称短串联重复（Short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tandem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repeat，STR）。DNA错配修复（Mismatch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repair，MMR）功能出现异常时，微卫星出现的复制错误得不到纠正并不断积累，使得微卫星序列长度或碱基组成发生改变，称为微卫星不稳定性（Microsatellite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instability，MSI），同时导致基因组呈现高突变表型。肿瘤中，MMR功能缺陷往往由于MMR基因及其相关基因致病性突变导致，也可能由于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MLH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基因启动子区高甲基化引起的MLH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表达缺失导致。</w:t>
            </w:r>
          </w:p>
        </w:tc>
      </w:tr>
      <w:tr w:rsidR="008C7759" w14:paraId="1B0131C8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FF11AE6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结果解读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FA1CBB7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MSI-H发生率较高的实体瘤包括子宫内膜癌、胃癌和结直肠癌等。子宫内膜癌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dMMR 发生比例为17%~33%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。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《子宫内膜癌分子检测中国专家共识》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推荐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结合POLE基因核酸外切酶结构域突变状态、MMR/MSI状态和p53状态进行子宫内膜癌分子分型。根据WHO女性生殖器官肿瘤分类（第5版）分为4种类型：POLE mut（POLE突变型，POLE mutation）、MMRd（错配修复功能缺陷型，MMR deficiency）、p53 abn（p53蛋白异常/TP53基因突变型，p53 abnormality）和NSMP（非特异性分子谱，non-specific molecular profile）。</w:t>
            </w:r>
          </w:p>
          <w:p w14:paraId="4D10DD28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子宫内膜癌患者检出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MSI-H，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推荐进行遗传咨询及林奇综合征相关MMR胚系突变检测以确诊林奇综合征，检测的基因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MLH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1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PMS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MSH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MSH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6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EPCAM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，建议选择外周血标本进行检测。</w:t>
            </w:r>
          </w:p>
        </w:tc>
      </w:tr>
      <w:tr w:rsidR="008C7759" w14:paraId="42E76A2C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7DF8EDD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治疗策略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6787984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msi.evi_sum.evi_split.Prognostic%}</w:t>
            </w:r>
          </w:p>
          <w:p w14:paraId="06DAB6DE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msi.evi_sum.evi_split.Prognostic %}</w:t>
            </w:r>
          </w:p>
          <w:p w14:paraId="0FA60425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{{b.evi_interpretation|e}}</w:t>
            </w:r>
          </w:p>
          <w:p w14:paraId="6EF9BA55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7D6E463C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0A8979A4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msi.evi_sum.evi_split.Diagnostic%}</w:t>
            </w:r>
          </w:p>
          <w:p w14:paraId="570C3635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msi.evi_sum.evi_split.Diagnostic %}</w:t>
            </w:r>
          </w:p>
          <w:p w14:paraId="0A8880D9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{{b.evi_interpretation|e}}</w:t>
            </w:r>
          </w:p>
          <w:p w14:paraId="31C3C665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3E9EE80F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71395958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msi.evi_sum.evi_split.Predictive_merge%}</w:t>
            </w:r>
          </w:p>
          <w:p w14:paraId="40257343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msi.evi_sum.evi_split.Predictive_merge%}</w:t>
            </w:r>
          </w:p>
          <w:p w14:paraId="77C3B990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b/>
                <w:bCs/>
                <w:color w:val="0070C0"/>
                <w:sz w:val="17"/>
                <w:szCs w:val="17"/>
              </w:rPr>
              <w:t>{{b.regimen_name}}：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{{b.evi_interpretation|e}}</w:t>
            </w:r>
          </w:p>
          <w:p w14:paraId="2AB2BC8E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25F85526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</w:tc>
      </w:tr>
    </w:tbl>
    <w:p w14:paraId="42E0EBE2" w14:textId="77777777" w:rsidR="008C7759" w:rsidRDefault="008C7759"/>
    <w:p w14:paraId="49C60508" w14:textId="77777777" w:rsidR="008C7759" w:rsidRDefault="00000000">
      <w:r>
        <w:rPr>
          <w:rFonts w:hint="eastAsia"/>
        </w:rPr>
        <w:t>{</w:t>
      </w:r>
      <w:r>
        <w:t>%p endif%}</w:t>
      </w:r>
    </w:p>
    <w:p w14:paraId="4CBBEC22" w14:textId="77777777" w:rsidR="008C7759" w:rsidRDefault="0000000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{%</w:t>
      </w:r>
      <w:r>
        <w:rPr>
          <w:sz w:val="20"/>
          <w:szCs w:val="21"/>
        </w:rPr>
        <w:t>p if var.ec_type.POLE_level12+var.ec_type.TP53_level12+ var.ec_type.</w:t>
      </w:r>
      <w:r>
        <w:rPr>
          <w:rFonts w:hint="eastAsia"/>
          <w:sz w:val="20"/>
          <w:szCs w:val="21"/>
        </w:rPr>
        <w:t>BRCA</w:t>
      </w:r>
      <w:r>
        <w:rPr>
          <w:sz w:val="20"/>
          <w:szCs w:val="21"/>
        </w:rPr>
        <w:t>1_level12+ var.ec_type.</w:t>
      </w:r>
      <w:r>
        <w:rPr>
          <w:rFonts w:hint="eastAsia"/>
          <w:sz w:val="20"/>
          <w:szCs w:val="21"/>
        </w:rPr>
        <w:t>BRCA</w:t>
      </w:r>
      <w:r>
        <w:rPr>
          <w:sz w:val="20"/>
          <w:szCs w:val="21"/>
        </w:rPr>
        <w:t>2_level12</w:t>
      </w:r>
      <w:r>
        <w:rPr>
          <w:rFonts w:hint="eastAsia"/>
          <w:sz w:val="20"/>
          <w:szCs w:val="21"/>
        </w:rPr>
        <w:t>%}</w:t>
      </w:r>
    </w:p>
    <w:p w14:paraId="605EA13A" w14:textId="77777777" w:rsidR="008C7759" w:rsidRDefault="0000000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{%</w:t>
      </w:r>
      <w:r>
        <w:rPr>
          <w:sz w:val="20"/>
          <w:szCs w:val="21"/>
        </w:rPr>
        <w:t>p for a in var.ec_type.POLE_level12+var.ec_type.TP53_level12+ var.ec_type.</w:t>
      </w:r>
      <w:r>
        <w:rPr>
          <w:rFonts w:hint="eastAsia"/>
          <w:sz w:val="20"/>
          <w:szCs w:val="21"/>
        </w:rPr>
        <w:t>BRCA</w:t>
      </w:r>
      <w:r>
        <w:rPr>
          <w:sz w:val="20"/>
          <w:szCs w:val="21"/>
        </w:rPr>
        <w:t>1_level12+ var.ec_type.</w:t>
      </w:r>
      <w:r>
        <w:rPr>
          <w:rFonts w:hint="eastAsia"/>
          <w:sz w:val="20"/>
          <w:szCs w:val="21"/>
        </w:rPr>
        <w:t>BRCA</w:t>
      </w:r>
      <w:r>
        <w:rPr>
          <w:sz w:val="20"/>
          <w:szCs w:val="21"/>
        </w:rPr>
        <w:t>2_level12</w:t>
      </w:r>
      <w:r>
        <w:rPr>
          <w:rFonts w:hint="eastAsia"/>
          <w:sz w:val="20"/>
          <w:szCs w:val="21"/>
        </w:rPr>
        <w:t>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772"/>
      </w:tblGrid>
      <w:tr w:rsidR="008C7759" w14:paraId="4CBEEF43" w14:textId="77777777" w:rsidTr="008C7759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95C15D9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i/>
                <w:iCs/>
                <w:color w:val="FFFFFF" w:themeColor="background1"/>
                <w:sz w:val="18"/>
                <w:szCs w:val="18"/>
              </w:rPr>
              <w:t xml:space="preserve">{{a.gene_symbol}}  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{{a.gene_region}} {{a.hgvs_c}}{%if a.hgvs_p!=”p.?”%} {{a.hgvs_p}}{%endif%}</w:t>
            </w:r>
          </w:p>
        </w:tc>
      </w:tr>
      <w:tr w:rsidR="008C7759" w14:paraId="0621FD8F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3EDB77A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基因介绍</w:t>
            </w:r>
          </w:p>
        </w:tc>
        <w:tc>
          <w:tcPr>
            <w:tcW w:w="8772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1A4B0DD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{{a.gene_function|e}}</w:t>
            </w:r>
          </w:p>
        </w:tc>
      </w:tr>
      <w:tr w:rsidR="008C7759" w14:paraId="73D15E37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109004F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变异解读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15DBABB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{{a.variant_desc_cn|e}}{{a.variant_interpret_cn|e}}</w:t>
            </w:r>
          </w:p>
        </w:tc>
      </w:tr>
      <w:tr w:rsidR="008C7759" w14:paraId="5DFDE6D8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2184C5B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治疗策略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93619F3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if a.evi_sum.evi_split.Prognostic%}</w:t>
            </w:r>
          </w:p>
          <w:p w14:paraId="6B8E3F6A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for b in a.evi_sum.evi_split.Prognostic %}</w:t>
            </w:r>
          </w:p>
          <w:p w14:paraId="4B23B1EE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b.evi_interpretation|e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}}</w:t>
            </w:r>
          </w:p>
          <w:p w14:paraId="336DCB02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endfor%}</w:t>
            </w:r>
          </w:p>
          <w:p w14:paraId="1611D383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lastRenderedPageBreak/>
              <w:t>{%p endif%}</w:t>
            </w:r>
          </w:p>
          <w:p w14:paraId="44EBFC84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if a.evi_sum.evi_split.Diagnostic%}</w:t>
            </w:r>
          </w:p>
          <w:p w14:paraId="2C432913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for b in a.evi_sum.evi_split.Diagnostic %}</w:t>
            </w:r>
          </w:p>
          <w:p w14:paraId="278B7E91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b.evi_interpretation|e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}}</w:t>
            </w:r>
          </w:p>
          <w:p w14:paraId="2D835126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endfor%}</w:t>
            </w:r>
          </w:p>
          <w:p w14:paraId="21CCFBCB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endif%}</w:t>
            </w:r>
          </w:p>
          <w:p w14:paraId="4FE45E2E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if a.evi_sum.evi_split.Predictive_merge%}</w:t>
            </w:r>
          </w:p>
          <w:p w14:paraId="06FDF6D6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for b in a.evi_sum.evi_split.Predictive_merge%}</w:t>
            </w:r>
          </w:p>
          <w:p w14:paraId="57F32756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b/>
                <w:bCs/>
                <w:color w:val="0070C0"/>
                <w:sz w:val="17"/>
                <w:szCs w:val="17"/>
              </w:rPr>
              <w:t>{{b.regimen_name}}：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b.evi_interpretation|e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}}</w:t>
            </w:r>
          </w:p>
          <w:p w14:paraId="263905E8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endfor%}</w:t>
            </w:r>
          </w:p>
          <w:p w14:paraId="74A44BD3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endif%}</w:t>
            </w:r>
          </w:p>
        </w:tc>
      </w:tr>
    </w:tbl>
    <w:p w14:paraId="708DDCC9" w14:textId="77777777" w:rsidR="008C7759" w:rsidRDefault="008C7759"/>
    <w:p w14:paraId="0D5BEF94" w14:textId="77777777" w:rsidR="008C7759" w:rsidRDefault="00000000">
      <w:r>
        <w:rPr>
          <w:rFonts w:hint="eastAsia"/>
        </w:rPr>
        <w:t>{</w:t>
      </w:r>
      <w:r>
        <w:t>%p endfor%}</w:t>
      </w:r>
    </w:p>
    <w:p w14:paraId="1B02AB41" w14:textId="77777777" w:rsidR="008C7759" w:rsidRDefault="00000000">
      <w:r>
        <w:rPr>
          <w:rFonts w:hint="eastAsia"/>
        </w:rPr>
        <w:t>{</w:t>
      </w:r>
      <w:r>
        <w:t>%p endif%}</w:t>
      </w:r>
    </w:p>
    <w:p w14:paraId="50708FB7" w14:textId="77777777" w:rsidR="008C7759" w:rsidRDefault="00000000">
      <w:r>
        <w:rPr>
          <w:rFonts w:hint="eastAsia"/>
        </w:rPr>
        <w:t>{%</w:t>
      </w:r>
      <w:r>
        <w:t>p if msi.var_id==”MSS” and not var.ec_type.POLE_level12+var.ec_type.TP53_level12+</w:t>
      </w:r>
      <w:r>
        <w:rPr>
          <w:sz w:val="20"/>
          <w:szCs w:val="21"/>
        </w:rPr>
        <w:t xml:space="preserve"> var.ec_type.</w:t>
      </w:r>
      <w:r>
        <w:rPr>
          <w:rFonts w:hint="eastAsia"/>
          <w:sz w:val="20"/>
          <w:szCs w:val="21"/>
        </w:rPr>
        <w:t>BRCA</w:t>
      </w:r>
      <w:r>
        <w:rPr>
          <w:sz w:val="20"/>
          <w:szCs w:val="21"/>
        </w:rPr>
        <w:t>1_level12+ var.ec_type.</w:t>
      </w:r>
      <w:r>
        <w:rPr>
          <w:rFonts w:hint="eastAsia"/>
          <w:sz w:val="20"/>
          <w:szCs w:val="21"/>
        </w:rPr>
        <w:t>BRCA</w:t>
      </w:r>
      <w:r>
        <w:rPr>
          <w:sz w:val="20"/>
          <w:szCs w:val="21"/>
        </w:rPr>
        <w:t>2_level12</w:t>
      </w:r>
      <w:r>
        <w:rPr>
          <w:rFonts w:hint="eastAsia"/>
        </w:rPr>
        <w:t>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772"/>
      </w:tblGrid>
      <w:tr w:rsidR="008C7759" w14:paraId="655F987A" w14:textId="77777777" w:rsidTr="008C7759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94634AD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</w:tr>
      <w:tr w:rsidR="008C7759" w14:paraId="5C04EFC4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F69730A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基因介绍</w:t>
            </w:r>
          </w:p>
        </w:tc>
        <w:tc>
          <w:tcPr>
            <w:tcW w:w="8772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2B6EFDA2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  <w:tr w:rsidR="008C7759" w14:paraId="65974DE6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46F09B8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变异解读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2D4B7AD" w14:textId="77777777" w:rsidR="008C7759" w:rsidRDefault="00000000">
            <w:pPr>
              <w:pStyle w:val="af0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  <w:tr w:rsidR="008C7759" w14:paraId="57A6E905" w14:textId="77777777" w:rsidTr="008C7759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89459AD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治疗策略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E413BFA" w14:textId="77777777" w:rsidR="008C7759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</w:tbl>
    <w:p w14:paraId="394640C1" w14:textId="77777777" w:rsidR="008C7759" w:rsidRDefault="00000000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endif%}</w:t>
      </w:r>
    </w:p>
    <w:p w14:paraId="572F0115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41495BB8" w14:textId="77777777" w:rsidR="008C7759" w:rsidRDefault="00000000">
      <w:pPr>
        <w:pStyle w:val="af0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本部分仅对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解读为</w:t>
      </w:r>
      <w:r>
        <w:rPr>
          <w:rFonts w:ascii="思源黑体 CN Normal" w:eastAsia="思源黑体 CN Normal" w:hAnsi="思源黑体 CN Normal"/>
          <w:sz w:val="16"/>
          <w:szCs w:val="16"/>
        </w:rPr>
        <w:t>I类-强临床意义、II类-潜在临床意义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的标志物</w:t>
      </w:r>
      <w:r>
        <w:rPr>
          <w:rFonts w:ascii="思源黑体 CN Normal" w:eastAsia="思源黑体 CN Normal" w:hAnsi="思源黑体 CN Normal"/>
          <w:sz w:val="16"/>
          <w:szCs w:val="16"/>
        </w:rPr>
        <w:t>进行详细解读。</w:t>
      </w: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37"/>
      </w:tblGrid>
      <w:tr w:rsidR="008C7759" w14:paraId="22C6A7EB" w14:textId="77777777" w:rsidTr="008C7759">
        <w:tc>
          <w:tcPr>
            <w:tcW w:w="4395" w:type="dxa"/>
          </w:tcPr>
          <w:p w14:paraId="36507A8F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A2EDD78" wp14:editId="42F2F91E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09" name="流程图: 接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4" o:spid="_x0000_s1026" o:spt="120" type="#_x0000_t120" style="position:absolute;left:0pt;margin-left:178.35pt;margin-top:3.25pt;height:25.15pt;width:24.65pt;z-index:-251652096;v-text-anchor:middle;mso-width-relative:page;mso-height-relative:page;" fillcolor="#1E7648" filled="t" stroked="f" coordsize="21600,21600" o:gfxdata="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tlJY1gAAAAgBAAAPAAAAAAAAAAEAIAAAACIAAABkcnMvZG93bnJldi54bWxQ&#10;SwECFAAUAAAACACHTuJAlGTmWd0CAACcBQAADgAAAAAAAAABACAAAAAlAQAAZHJzL2Uyb0RvYy54&#10;bWxQSwUGAAAAAAYABgBZAQAAd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3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937" w:type="dxa"/>
          </w:tcPr>
          <w:p w14:paraId="487A9C30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E4BDA66" wp14:editId="3F06677A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40640</wp:posOffset>
                      </wp:positionV>
                      <wp:extent cx="1390650" cy="321310"/>
                      <wp:effectExtent l="38100" t="38100" r="95250" b="97790"/>
                      <wp:wrapNone/>
                      <wp:docPr id="1010" name="矩形: 圆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5" o:spid="_x0000_s1026" o:spt="2" style="position:absolute;left:0pt;margin-left:-5.15pt;margin-top:3.2pt;height:25.3pt;width:109.5pt;mso-position-horizontal-relative:margin;z-index:-251653120;v-text-anchor:middle;mso-width-relative:page;mso-height-relative:page;" fillcolor="#F2F2F2 [3052]" filled="t" stroked="f" coordsize="21600,21600" arcsize="0.166666666666667" o:gfxdata="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2Q3Kj9cAAAAIAQAADwAAAAAAAAABACAAAAAiAAAAZHJzL2Rvd25yZXYu&#10;eG1sUEsBAhQAFAAAAAgAh07iQHkI3KngAgAAsgUAAA4AAAAAAAAAAQAgAAAAJgEAAGRycy9lMm9E&#10;b2MueG1sUEsFBgAAAAAGAAYAWQEAAHg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可能获益的药物</w:t>
            </w:r>
          </w:p>
        </w:tc>
      </w:tr>
    </w:tbl>
    <w:p w14:paraId="3A24AAFA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2BC01309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{%p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if drug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%}</w:t>
      </w:r>
    </w:p>
    <w:p w14:paraId="02A70E6C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for a in drug%}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9"/>
        <w:gridCol w:w="6222"/>
        <w:gridCol w:w="1488"/>
        <w:gridCol w:w="1473"/>
      </w:tblGrid>
      <w:tr w:rsidR="008C7759" w14:paraId="0463E7F6" w14:textId="77777777" w:rsidTr="008C7759">
        <w:trPr>
          <w:trHeight w:val="397"/>
          <w:jc w:val="center"/>
        </w:trPr>
        <w:tc>
          <w:tcPr>
            <w:tcW w:w="1149" w:type="dxa"/>
            <w:vMerge w:val="restart"/>
            <w:tcBorders>
              <w:top w:val="single" w:sz="4" w:space="0" w:color="1E7648"/>
              <w:left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5DE10A04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药物名称</w:t>
            </w:r>
          </w:p>
        </w:tc>
        <w:tc>
          <w:tcPr>
            <w:tcW w:w="6222" w:type="dxa"/>
            <w:tcBorders>
              <w:top w:val="single" w:sz="4" w:space="0" w:color="1E7648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1D4A31EB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通用名：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a.general_name_cn%}{{a.general_name_cn}}{%else%}-{%endif%}（{%if a.general_name_en%}{{a.general_name_en}}{%else%}-{%endif%}）</w:t>
            </w:r>
          </w:p>
        </w:tc>
        <w:tc>
          <w:tcPr>
            <w:tcW w:w="1488" w:type="dxa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269D585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“FDA” in a.approval_organization%}FDA批准{%else%}FDA未批准{%endif%}</w:t>
            </w:r>
          </w:p>
        </w:tc>
        <w:tc>
          <w:tcPr>
            <w:tcW w:w="1473" w:type="dxa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1311E4A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“NMPA” in a.approval_organization%}NMPA批准{%else%}NMPA未批准{%endif%}</w:t>
            </w:r>
          </w:p>
        </w:tc>
      </w:tr>
      <w:tr w:rsidR="008C7759" w14:paraId="3CB88E46" w14:textId="77777777" w:rsidTr="008C7759">
        <w:trPr>
          <w:trHeight w:val="397"/>
          <w:jc w:val="center"/>
        </w:trPr>
        <w:tc>
          <w:tcPr>
            <w:tcW w:w="1149" w:type="dxa"/>
            <w:vMerge/>
            <w:tcBorders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7C66B36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22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620BBBD9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商品名：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a.trade_name_cn%}{{a.trade_name_cn}}{%else%}-{%endif%}（{%if a.trade_name_en%}{{a.trade_name_en}}{%else%}-{%endif%}）</w:t>
            </w:r>
          </w:p>
        </w:tc>
        <w:tc>
          <w:tcPr>
            <w:tcW w:w="1488" w:type="dxa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7326DBD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73" w:type="dxa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64A8D9CE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</w:tr>
      <w:tr w:rsidR="008C7759" w14:paraId="3070A99A" w14:textId="77777777" w:rsidTr="008C7759">
        <w:trPr>
          <w:trHeight w:val="397"/>
          <w:jc w:val="center"/>
        </w:trPr>
        <w:tc>
          <w:tcPr>
            <w:tcW w:w="1149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F36F67D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药物机制</w:t>
            </w:r>
          </w:p>
        </w:tc>
        <w:tc>
          <w:tcPr>
            <w:tcW w:w="9183" w:type="dxa"/>
            <w:gridSpan w:val="3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A9AD1D5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{a.drug_mechanism_cn|e}}</w:t>
            </w:r>
          </w:p>
        </w:tc>
      </w:tr>
      <w:tr w:rsidR="00A918D5" w14:paraId="094911C3" w14:textId="77777777" w:rsidTr="008C7759">
        <w:trPr>
          <w:trHeight w:val="397"/>
          <w:jc w:val="center"/>
        </w:trPr>
        <w:tc>
          <w:tcPr>
            <w:tcW w:w="114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D274EE3" w14:textId="77777777" w:rsidR="00A918D5" w:rsidRDefault="00A918D5" w:rsidP="00A918D5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生物标志物</w:t>
            </w:r>
          </w:p>
        </w:tc>
        <w:tc>
          <w:tcPr>
            <w:tcW w:w="9183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DB81F6D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a.var%}</w:t>
            </w:r>
          </w:p>
          <w:p w14:paraId="1B9A82B3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b.hgvs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1194C84C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{{b.hgvs}}</w:t>
            </w:r>
          </w:p>
          <w:p w14:paraId="13D4D917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elif b.biomarker_type%}</w:t>
            </w:r>
          </w:p>
          <w:p w14:paraId="6798F3C9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{{b.biomarker_type }}</w:t>
            </w:r>
          </w:p>
          <w:p w14:paraId="71CD5B34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else%}</w:t>
            </w:r>
          </w:p>
          <w:p w14:paraId="6E30DD63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{{b.gene_symbol}}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{{b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.gene_region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{{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.hgvs_c}}{%if b.hgvs_p!=”p.?”%} {{b.hgvs_p}}{%endif%}</w:t>
            </w:r>
          </w:p>
          <w:p w14:paraId="63AA16C6" w14:textId="77777777" w:rsidR="00A918D5" w:rsidRDefault="00A918D5" w:rsidP="00A918D5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endif%}</w:t>
            </w:r>
          </w:p>
          <w:p w14:paraId="759C53D5" w14:textId="0F3894DB" w:rsidR="00A918D5" w:rsidRDefault="00A918D5" w:rsidP="00A918D5">
            <w:pPr>
              <w:pStyle w:val="af0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</w:tc>
      </w:tr>
      <w:tr w:rsidR="008C7759" w14:paraId="5516E9FB" w14:textId="77777777" w:rsidTr="008C7759">
        <w:trPr>
          <w:trHeight w:val="397"/>
          <w:jc w:val="center"/>
        </w:trPr>
        <w:tc>
          <w:tcPr>
            <w:tcW w:w="1149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33B1139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适应症</w:t>
            </w:r>
          </w:p>
        </w:tc>
        <w:tc>
          <w:tcPr>
            <w:tcW w:w="9183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C109811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a.adaptation_disease_cn %}</w:t>
            </w:r>
          </w:p>
          <w:p w14:paraId="43A68E48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for b in a.adaptation_disease_cn%}</w:t>
            </w:r>
          </w:p>
          <w:p w14:paraId="67AD2C48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|e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}}</w:t>
            </w:r>
          </w:p>
          <w:p w14:paraId="7988B4F9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endfor%}</w:t>
            </w:r>
          </w:p>
          <w:p w14:paraId="0C93A71A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else%}</w:t>
            </w:r>
          </w:p>
          <w:p w14:paraId="177E40A1" w14:textId="77777777" w:rsidR="008C7759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FF0000"/>
                <w:sz w:val="17"/>
                <w:szCs w:val="17"/>
              </w:rPr>
              <w:t>缺少适应症信息，请补充知识库！</w:t>
            </w:r>
          </w:p>
          <w:p w14:paraId="61820C18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</w:tbl>
    <w:p w14:paraId="6B1B2649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0B98B223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</w:t>
      </w:r>
      <w:r>
        <w:rPr>
          <w:rFonts w:ascii="思源黑体 CN Normal" w:eastAsia="思源黑体 CN Normal" w:hAnsi="思源黑体 CN Normal"/>
          <w:sz w:val="16"/>
          <w:szCs w:val="16"/>
        </w:rPr>
        <w:t>p endfor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%}</w:t>
      </w:r>
    </w:p>
    <w:p w14:paraId="7BF6A6AD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else%}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149"/>
        <w:gridCol w:w="6222"/>
        <w:gridCol w:w="1488"/>
        <w:gridCol w:w="1473"/>
      </w:tblGrid>
      <w:tr w:rsidR="008C7759" w14:paraId="7431C1AC" w14:textId="77777777" w:rsidTr="008C7759">
        <w:trPr>
          <w:trHeight w:val="397"/>
          <w:jc w:val="center"/>
        </w:trPr>
        <w:tc>
          <w:tcPr>
            <w:tcW w:w="556" w:type="pct"/>
            <w:vMerge w:val="restart"/>
            <w:tcBorders>
              <w:top w:val="single" w:sz="4" w:space="0" w:color="1E7648"/>
              <w:left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065435E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药物名称</w:t>
            </w:r>
          </w:p>
        </w:tc>
        <w:tc>
          <w:tcPr>
            <w:tcW w:w="3011" w:type="pct"/>
            <w:tcBorders>
              <w:top w:val="single" w:sz="4" w:space="0" w:color="1E7648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7D64531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通用名：-</w:t>
            </w:r>
          </w:p>
        </w:tc>
        <w:tc>
          <w:tcPr>
            <w:tcW w:w="720" w:type="pct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2292CB0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-</w:t>
            </w:r>
          </w:p>
        </w:tc>
        <w:tc>
          <w:tcPr>
            <w:tcW w:w="713" w:type="pct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0A42525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-</w:t>
            </w:r>
          </w:p>
        </w:tc>
      </w:tr>
      <w:tr w:rsidR="008C7759" w14:paraId="333EA6AB" w14:textId="77777777" w:rsidTr="008C7759">
        <w:trPr>
          <w:trHeight w:val="397"/>
          <w:jc w:val="center"/>
        </w:trPr>
        <w:tc>
          <w:tcPr>
            <w:tcW w:w="556" w:type="pct"/>
            <w:vMerge/>
            <w:tcBorders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33DFDD65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11" w:type="pct"/>
            <w:tcBorders>
              <w:top w:val="single" w:sz="4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E3D338D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商品名：-</w:t>
            </w:r>
          </w:p>
        </w:tc>
        <w:tc>
          <w:tcPr>
            <w:tcW w:w="720" w:type="pct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CEF631D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13" w:type="pct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6BA46E6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</w:tr>
      <w:tr w:rsidR="008C7759" w14:paraId="17CD7DAA" w14:textId="77777777" w:rsidTr="008C7759">
        <w:trPr>
          <w:trHeight w:val="397"/>
          <w:jc w:val="center"/>
        </w:trPr>
        <w:tc>
          <w:tcPr>
            <w:tcW w:w="556" w:type="pct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58CC20B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lastRenderedPageBreak/>
              <w:t>药物机制</w:t>
            </w:r>
          </w:p>
        </w:tc>
        <w:tc>
          <w:tcPr>
            <w:tcW w:w="4444" w:type="pct"/>
            <w:gridSpan w:val="3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3FCE442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8C7759" w14:paraId="6B2F1623" w14:textId="77777777" w:rsidTr="008C7759">
        <w:trPr>
          <w:trHeight w:val="397"/>
          <w:jc w:val="center"/>
        </w:trPr>
        <w:tc>
          <w:tcPr>
            <w:tcW w:w="556" w:type="pct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15A9363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生物标志物</w:t>
            </w:r>
          </w:p>
        </w:tc>
        <w:tc>
          <w:tcPr>
            <w:tcW w:w="4444" w:type="pct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AD51262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  <w:tr w:rsidR="008C7759" w14:paraId="7E2CEBD8" w14:textId="77777777" w:rsidTr="008C7759">
        <w:trPr>
          <w:trHeight w:val="397"/>
          <w:jc w:val="center"/>
        </w:trPr>
        <w:tc>
          <w:tcPr>
            <w:tcW w:w="556" w:type="pct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8712312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适应症</w:t>
            </w:r>
          </w:p>
        </w:tc>
        <w:tc>
          <w:tcPr>
            <w:tcW w:w="4444" w:type="pct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75B21CF" w14:textId="77777777" w:rsidR="008C7759" w:rsidRDefault="00000000">
            <w:pPr>
              <w:pStyle w:val="af0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</w:tbl>
    <w:p w14:paraId="1C60C22B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4705B979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endif%}</w:t>
      </w:r>
    </w:p>
    <w:p w14:paraId="41A9263B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112C8605" w14:textId="77777777" w:rsidR="008C7759" w:rsidRDefault="00000000">
      <w:pPr>
        <w:pStyle w:val="af0"/>
        <w:numPr>
          <w:ilvl w:val="0"/>
          <w:numId w:val="6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药物批准信息来源于中国国家药品监督管理局（</w:t>
      </w:r>
      <w:r>
        <w:rPr>
          <w:rFonts w:ascii="思源黑体 CN Normal" w:eastAsia="思源黑体 CN Normal" w:hAnsi="思源黑体 CN Normal"/>
          <w:sz w:val="16"/>
          <w:szCs w:val="16"/>
        </w:rPr>
        <w:t>National Medical Products Administration，NMPA）和美国食品药品管理局（Food and Drug Administration，FDA）官方网站或药物说明书。</w:t>
      </w:r>
    </w:p>
    <w:p w14:paraId="741E2676" w14:textId="77777777" w:rsidR="008C7759" w:rsidRDefault="00000000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221"/>
      </w:tblGrid>
      <w:tr w:rsidR="008C7759" w14:paraId="7D2BF7EC" w14:textId="77777777" w:rsidTr="008C7759">
        <w:tc>
          <w:tcPr>
            <w:tcW w:w="4111" w:type="dxa"/>
          </w:tcPr>
          <w:p w14:paraId="43B662FF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3BC86DD" wp14:editId="228EBA6F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11" name="流程图: 接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6" o:spid="_x0000_s1026" o:spt="120" type="#_x0000_t120" style="position:absolute;left:0pt;margin-left:165.6pt;margin-top:3.25pt;height:25.15pt;width:24.65pt;z-index:-251650048;v-text-anchor:middle;mso-width-relative:page;mso-height-relative:page;" fillcolor="#1E7648" filled="t" stroked="f" coordsize="21600,21600" o:gfxdata="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MNu+YNcAAAAIAQAADwAAAAAAAAABACAAAAAiAAAAZHJzL2Rvd25yZXYueG1s&#10;UEsBAhQAFAAAAAgAh07iQDx0PGfdAgAAnAUAAA4AAAAAAAAAAQAgAAAAJgEAAGRycy9lMm9Eb2Mu&#10;eG1sUEsFBgAAAAAGAAYAWQEAAHU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4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6221" w:type="dxa"/>
          </w:tcPr>
          <w:p w14:paraId="47009A4B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892E866" wp14:editId="16EA741D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40640</wp:posOffset>
                      </wp:positionV>
                      <wp:extent cx="1762125" cy="321310"/>
                      <wp:effectExtent l="38100" t="38100" r="104775" b="97790"/>
                      <wp:wrapNone/>
                      <wp:docPr id="1012" name="矩形: 圆角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7" o:spid="_x0000_s1026" o:spt="2" style="position:absolute;left:0pt;margin-left:-5.15pt;margin-top:3.2pt;height:25.3pt;width:138.75pt;mso-position-horizontal-relative:margin;z-index:-251651072;v-text-anchor:middle;mso-width-relative:page;mso-height-relative:page;" fillcolor="#F2F2F2 [3052]" filled="t" stroked="f" coordsize="21600,21600" arcsize="0.166666666666667" o:gfxdata="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P+2wBjXAAAACAEAAA8AAAAAAAAAAQAgAAAAIgAAAGRycy9kb3du&#10;cmV2LnhtbFBLAQIUABQAAAAIAIdO4kC5wJ0G5AIAALIFAAAOAAAAAAAAAAEAIAAAACYBAABkcnMv&#10;ZTJvRG9jLnhtbFBLBQYAAAAABgAGAFkBAAB8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可能获益的临床试验</w:t>
            </w:r>
          </w:p>
        </w:tc>
      </w:tr>
    </w:tbl>
    <w:p w14:paraId="1AD32048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tbl>
      <w:tblPr>
        <w:tblStyle w:val="PTMv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3827"/>
        <w:gridCol w:w="1985"/>
        <w:gridCol w:w="1401"/>
      </w:tblGrid>
      <w:tr w:rsidR="008C7759" w14:paraId="69BB49B9" w14:textId="77777777" w:rsidTr="00CB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276" w:type="dxa"/>
            <w:tcBorders>
              <w:top w:val="nil"/>
              <w:right w:val="single" w:sz="4" w:space="0" w:color="FFFFFF" w:themeColor="background1"/>
            </w:tcBorders>
          </w:tcPr>
          <w:p w14:paraId="308A3443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生物标志物</w:t>
            </w:r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03BA78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试验编号</w:t>
            </w:r>
          </w:p>
        </w:tc>
        <w:tc>
          <w:tcPr>
            <w:tcW w:w="3827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715560D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研究内容</w:t>
            </w:r>
          </w:p>
        </w:tc>
        <w:tc>
          <w:tcPr>
            <w:tcW w:w="1985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92FD01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治疗方案</w:t>
            </w:r>
          </w:p>
        </w:tc>
        <w:tc>
          <w:tcPr>
            <w:tcW w:w="1401" w:type="dxa"/>
            <w:tcBorders>
              <w:top w:val="nil"/>
              <w:left w:val="single" w:sz="4" w:space="0" w:color="FFFFFF" w:themeColor="background1"/>
            </w:tcBorders>
          </w:tcPr>
          <w:p w14:paraId="5A00BF64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试验阶段</w:t>
            </w:r>
          </w:p>
        </w:tc>
      </w:tr>
      <w:tr w:rsidR="008C7759" w14:paraId="43E79879" w14:textId="77777777" w:rsidTr="008C7759">
        <w:trPr>
          <w:trHeight w:val="397"/>
        </w:trPr>
        <w:tc>
          <w:tcPr>
            <w:tcW w:w="10332" w:type="dxa"/>
            <w:gridSpan w:val="5"/>
          </w:tcPr>
          <w:p w14:paraId="51083BB6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{%tr if clinic_trial%}</w:t>
            </w:r>
          </w:p>
        </w:tc>
      </w:tr>
      <w:tr w:rsidR="008C7759" w14:paraId="41E8345A" w14:textId="77777777" w:rsidTr="008C7759">
        <w:trPr>
          <w:trHeight w:val="397"/>
        </w:trPr>
        <w:tc>
          <w:tcPr>
            <w:tcW w:w="10332" w:type="dxa"/>
            <w:gridSpan w:val="5"/>
          </w:tcPr>
          <w:p w14:paraId="26D12E41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{%tr for a in clinic_trial%}</w:t>
            </w:r>
          </w:p>
        </w:tc>
      </w:tr>
      <w:tr w:rsidR="008C7759" w14:paraId="7DB31C66" w14:textId="77777777" w:rsidTr="008C7759">
        <w:trPr>
          <w:trHeight w:val="397"/>
        </w:trPr>
        <w:tc>
          <w:tcPr>
            <w:tcW w:w="1276" w:type="dxa"/>
          </w:tcPr>
          <w:p w14:paraId="042D3824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{{a.gene_symbol}}</w:t>
            </w:r>
          </w:p>
        </w:tc>
        <w:tc>
          <w:tcPr>
            <w:tcW w:w="1843" w:type="dxa"/>
          </w:tcPr>
          <w:p w14:paraId="55CF6F94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{{a.clinicaltrial_number}}</w:t>
            </w:r>
          </w:p>
        </w:tc>
        <w:tc>
          <w:tcPr>
            <w:tcW w:w="3827" w:type="dxa"/>
          </w:tcPr>
          <w:p w14:paraId="11F86AF1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{{a.study_title}}</w:t>
            </w:r>
          </w:p>
        </w:tc>
        <w:tc>
          <w:tcPr>
            <w:tcW w:w="1985" w:type="dxa"/>
          </w:tcPr>
          <w:p w14:paraId="022B61CB" w14:textId="77777777" w:rsidR="008C7759" w:rsidRDefault="00000000">
            <w:pPr>
              <w:pStyle w:val="af0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a.interventions%}</w:t>
            </w:r>
          </w:p>
          <w:p w14:paraId="55534BBD" w14:textId="77777777" w:rsidR="008C7759" w:rsidRDefault="00000000">
            <w:pPr>
              <w:pStyle w:val="af0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{{b}}</w:t>
            </w:r>
          </w:p>
          <w:p w14:paraId="778D64D4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</w:tc>
        <w:tc>
          <w:tcPr>
            <w:tcW w:w="1401" w:type="dxa"/>
          </w:tcPr>
          <w:p w14:paraId="066221B0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{{a.phase}}</w:t>
            </w:r>
          </w:p>
        </w:tc>
      </w:tr>
      <w:tr w:rsidR="008C7759" w14:paraId="77A2E0C1" w14:textId="77777777" w:rsidTr="008C7759">
        <w:trPr>
          <w:trHeight w:val="397"/>
        </w:trPr>
        <w:tc>
          <w:tcPr>
            <w:tcW w:w="10332" w:type="dxa"/>
            <w:gridSpan w:val="5"/>
          </w:tcPr>
          <w:p w14:paraId="5B556F7C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{%tr endfor%}</w:t>
            </w:r>
          </w:p>
        </w:tc>
      </w:tr>
      <w:tr w:rsidR="008C7759" w14:paraId="7E72CA34" w14:textId="77777777" w:rsidTr="008C7759">
        <w:trPr>
          <w:trHeight w:val="397"/>
        </w:trPr>
        <w:tc>
          <w:tcPr>
            <w:tcW w:w="10332" w:type="dxa"/>
            <w:gridSpan w:val="5"/>
          </w:tcPr>
          <w:p w14:paraId="3E953DDB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{%tr else%}</w:t>
            </w:r>
          </w:p>
        </w:tc>
      </w:tr>
      <w:tr w:rsidR="008C7759" w14:paraId="1CD63FF1" w14:textId="77777777" w:rsidTr="008C7759">
        <w:trPr>
          <w:trHeight w:val="397"/>
        </w:trPr>
        <w:tc>
          <w:tcPr>
            <w:tcW w:w="1276" w:type="dxa"/>
          </w:tcPr>
          <w:p w14:paraId="14C43051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1843" w:type="dxa"/>
          </w:tcPr>
          <w:p w14:paraId="457E5DFB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827" w:type="dxa"/>
          </w:tcPr>
          <w:p w14:paraId="1BE835C3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985" w:type="dxa"/>
          </w:tcPr>
          <w:p w14:paraId="36632992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401" w:type="dxa"/>
          </w:tcPr>
          <w:p w14:paraId="153E9491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color w:val="000000"/>
                <w:sz w:val="17"/>
                <w:szCs w:val="17"/>
              </w:rPr>
              <w:t>-</w:t>
            </w:r>
          </w:p>
        </w:tc>
      </w:tr>
      <w:tr w:rsidR="008C7759" w14:paraId="0DBDD461" w14:textId="77777777" w:rsidTr="008C7759">
        <w:trPr>
          <w:trHeight w:val="397"/>
        </w:trPr>
        <w:tc>
          <w:tcPr>
            <w:tcW w:w="10332" w:type="dxa"/>
            <w:gridSpan w:val="5"/>
          </w:tcPr>
          <w:p w14:paraId="625FBC0B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{%tr endif%}</w:t>
            </w:r>
          </w:p>
        </w:tc>
      </w:tr>
    </w:tbl>
    <w:p w14:paraId="468953AC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1D5BBD6F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637F1DE5" w14:textId="77777777" w:rsidR="008C7759" w:rsidRDefault="00000000">
      <w:pPr>
        <w:pStyle w:val="af0"/>
        <w:numPr>
          <w:ilvl w:val="0"/>
          <w:numId w:val="7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上述临床试验系根据受检者检测结果在ClinicalTrial（https://clinicaltrials.gov/）和药物临床试验登记与信息公示平台（http://www.chinadrugtrials.org.cn/）中检索而来，如需了解详细临床研究信息（入组条件、研究者信息、参加机构信息等）可根据上表中试验编号在上述网站中检索。</w:t>
      </w: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p w14:paraId="1EAABA7A" w14:textId="77777777" w:rsidR="008C7759" w:rsidRDefault="008C7759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8C7759" w14:paraId="2A63F132" w14:textId="77777777" w:rsidTr="008C7759">
        <w:tc>
          <w:tcPr>
            <w:tcW w:w="5166" w:type="dxa"/>
          </w:tcPr>
          <w:p w14:paraId="16C09D75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7534F5" wp14:editId="1A7D6C3B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13" name="流程图: 接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10" o:spid="_x0000_s1026" o:spt="120" type="#_x0000_t120" style="position:absolute;left:0pt;margin-left:216.6pt;margin-top:3.25pt;height:25.15pt;width:24.65pt;z-index:-251648000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E48qibXAAAACAEAAA8AAAAAAAAAAQAgAAAAIgAAAGRycy9kb3ducmV2LnhtbFBL&#10;AQIUABQAAAAIAIdO4kDSyhOC2wIAAJ0FAAAOAAAAAAAAAAEAIAAAACYBAABkcnMvZTJvRG9jLnht&#10;bFBLBQYAAAAABgAGAFkBAAB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5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766561C0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数据质控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8ADC303" wp14:editId="1D1F310B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014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12" o:spid="_x0000_s1026" o:spt="2" style="position:absolute;left:0pt;margin-left:-5.7pt;margin-top:3.25pt;height:25.3pt;width:71.3pt;mso-position-horizontal-relative:margin;z-index:-251649024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4wEC9YAAAAIAQAADwAAAAAAAAABACAAAAAiAAAAZHJzL2Rvd25y&#10;ZXYueG1sUEsBAhQAFAAAAAgAh07iQOKi+HjkAgAAsgUAAA4AAAAAAAAAAQAgAAAAJQEAAGRycy9l&#10;Mm9Eb2MueG1sUEsFBgAAAAAGAAYAWQEAAHs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</w:p>
        </w:tc>
      </w:tr>
    </w:tbl>
    <w:p w14:paraId="5728DB1D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3401"/>
        <w:gridCol w:w="2552"/>
        <w:gridCol w:w="2393"/>
      </w:tblGrid>
      <w:tr w:rsidR="008C7759" w14:paraId="0A8B9ECF" w14:textId="77777777" w:rsidTr="008C7759">
        <w:trPr>
          <w:trHeight w:val="397"/>
          <w:jc w:val="center"/>
        </w:trPr>
        <w:tc>
          <w:tcPr>
            <w:tcW w:w="5387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556ABA1B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质控参数</w:t>
            </w:r>
          </w:p>
        </w:tc>
        <w:tc>
          <w:tcPr>
            <w:tcW w:w="2552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A727E17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数值</w:t>
            </w:r>
          </w:p>
        </w:tc>
        <w:tc>
          <w:tcPr>
            <w:tcW w:w="2393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155C21DC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质控标准</w:t>
            </w:r>
          </w:p>
        </w:tc>
      </w:tr>
      <w:tr w:rsidR="008C7759" w14:paraId="58844F69" w14:textId="77777777" w:rsidTr="008C7759">
        <w:trPr>
          <w:trHeight w:val="397"/>
          <w:jc w:val="center"/>
        </w:trPr>
        <w:tc>
          <w:tcPr>
            <w:tcW w:w="1986" w:type="dxa"/>
            <w:tcBorders>
              <w:top w:val="nil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583348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病理评估</w:t>
            </w:r>
          </w:p>
        </w:tc>
        <w:tc>
          <w:tcPr>
            <w:tcW w:w="3401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B420F5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恶性肿瘤细胞占比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vertAlign w:val="superscript"/>
                <w:lang w:bidi="ar"/>
              </w:rPr>
              <w:t>1</w:t>
            </w:r>
          </w:p>
        </w:tc>
        <w:tc>
          <w:tcPr>
            <w:tcW w:w="255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611BA4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sample.tumor_content%}{{sample.tumor_content}}{%else%}{%endif%}</w:t>
            </w:r>
          </w:p>
        </w:tc>
        <w:tc>
          <w:tcPr>
            <w:tcW w:w="2393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6E24BD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0%</w:t>
            </w:r>
          </w:p>
        </w:tc>
      </w:tr>
      <w:tr w:rsidR="00A918D5" w14:paraId="1AE95CA0" w14:textId="77777777" w:rsidTr="008C7759">
        <w:trPr>
          <w:trHeight w:val="397"/>
          <w:jc w:val="center"/>
        </w:trPr>
        <w:tc>
          <w:tcPr>
            <w:tcW w:w="1986" w:type="dxa"/>
            <w:vMerge w:val="restart"/>
            <w:tcBorders>
              <w:top w:val="single" w:sz="4" w:space="0" w:color="1E7648"/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E74695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DNA质量评估</w:t>
            </w:r>
          </w:p>
        </w:tc>
        <w:tc>
          <w:tcPr>
            <w:tcW w:w="3401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8BC15B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DNA总量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vertAlign w:val="superscript"/>
                <w:lang w:bidi="ar"/>
              </w:rPr>
              <w:t>2</w:t>
            </w:r>
          </w:p>
        </w:tc>
        <w:tc>
          <w:tcPr>
            <w:tcW w:w="255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85AA3B" w14:textId="31FA7565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lib_quality_control.lib_dna_qc.dna_qty%}{{lib_quality_control.lib_dna_qc.dna_qty|replace(“.00”,””)}}{%else%}{%endif%}</w:t>
            </w:r>
          </w:p>
        </w:tc>
        <w:tc>
          <w:tcPr>
            <w:tcW w:w="2393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E08209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30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ng</w:t>
            </w:r>
          </w:p>
        </w:tc>
      </w:tr>
      <w:tr w:rsidR="00A918D5" w14:paraId="40BD0883" w14:textId="77777777" w:rsidTr="008C7759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93394D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09E3E9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文库总量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vertAlign w:val="superscript"/>
                <w:lang w:bidi="ar"/>
              </w:rPr>
              <w:t>3</w:t>
            </w:r>
          </w:p>
        </w:tc>
        <w:tc>
          <w:tcPr>
            <w:tcW w:w="255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79508A" w14:textId="70767DFA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lib_quality_control.lib_dna_qc.library_qty%}{{lib_quality_control.lib_dna_qc.library_qty|replace(“.00”,””)}}{%else%}{%endif%}</w:t>
            </w:r>
          </w:p>
        </w:tc>
        <w:tc>
          <w:tcPr>
            <w:tcW w:w="2393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139161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150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ng</w:t>
            </w:r>
          </w:p>
        </w:tc>
      </w:tr>
      <w:tr w:rsidR="008C7759" w14:paraId="157221F9" w14:textId="77777777" w:rsidTr="008C7759">
        <w:trPr>
          <w:trHeight w:val="397"/>
          <w:jc w:val="center"/>
        </w:trPr>
        <w:tc>
          <w:tcPr>
            <w:tcW w:w="1986" w:type="dxa"/>
            <w:vMerge w:val="restart"/>
            <w:tcBorders>
              <w:top w:val="single" w:sz="4" w:space="0" w:color="1E7648"/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FC4E00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测序质量评估</w:t>
            </w:r>
          </w:p>
        </w:tc>
        <w:tc>
          <w:tcPr>
            <w:tcW w:w="3401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49299F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 xml:space="preserve">Q30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4</w:t>
            </w:r>
          </w:p>
        </w:tc>
        <w:tc>
          <w:tcPr>
            <w:tcW w:w="255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CE8783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{{qc.dna_data_qc.cleandata_q30}}</w:t>
            </w:r>
          </w:p>
        </w:tc>
        <w:tc>
          <w:tcPr>
            <w:tcW w:w="2393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3182C2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75%</w:t>
            </w:r>
          </w:p>
        </w:tc>
      </w:tr>
      <w:tr w:rsidR="008C7759" w14:paraId="410FC16B" w14:textId="77777777" w:rsidTr="008C7759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E0A99" w14:textId="77777777" w:rsidR="008C7759" w:rsidRDefault="008C7759">
            <w:pPr>
              <w:pStyle w:val="af0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3971D1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比对率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5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D0176D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{{qc.dna_data_qc.mapping_ratio}}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1F626D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95%</w:t>
            </w:r>
          </w:p>
        </w:tc>
      </w:tr>
      <w:tr w:rsidR="008C7759" w14:paraId="484C9A93" w14:textId="77777777" w:rsidTr="008C7759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7C0D33" w14:textId="77777777" w:rsidR="008C7759" w:rsidRDefault="008C7759">
            <w:pPr>
              <w:pStyle w:val="af0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132382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覆盖度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6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7462517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{{qc.dna_data_qc.cover_ratio}}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09CEBA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95%</w:t>
            </w:r>
          </w:p>
        </w:tc>
      </w:tr>
      <w:tr w:rsidR="008C7759" w14:paraId="4B70C645" w14:textId="77777777" w:rsidTr="008C7759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D2CD8C" w14:textId="77777777" w:rsidR="008C7759" w:rsidRDefault="008C7759">
            <w:pPr>
              <w:pStyle w:val="af0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244D06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均一性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7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ABBEDE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{{qc.dna_data_qc.uni20}}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C5FC67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90%</w:t>
            </w:r>
          </w:p>
        </w:tc>
      </w:tr>
      <w:tr w:rsidR="008C7759" w14:paraId="366595D2" w14:textId="77777777" w:rsidTr="008C7759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733084" w14:textId="77777777" w:rsidR="008C7759" w:rsidRDefault="008C7759">
            <w:pPr>
              <w:pStyle w:val="af0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18FD90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平均测序深度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8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C44D56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{{qc.dna_data_qc.depth_mean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replace(“.00”,””)}}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D7B5C8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≥10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00</w:t>
            </w:r>
          </w:p>
        </w:tc>
      </w:tr>
      <w:tr w:rsidR="008C7759" w14:paraId="156ADFAE" w14:textId="77777777" w:rsidTr="008C7759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2315CCC" w14:textId="77777777" w:rsidR="008C7759" w:rsidRDefault="008C7759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1F132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平均有效深度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9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4F0B5E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{{qc.dna_data_qc.depth_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ssbc|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replace(“.00”,””)}}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73E6D2" w14:textId="77777777" w:rsidR="008C7759" w:rsidRDefault="00000000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300</w:t>
            </w:r>
          </w:p>
        </w:tc>
      </w:tr>
      <w:tr w:rsidR="00A918D5" w14:paraId="1C471B78" w14:textId="77777777" w:rsidTr="008C7759">
        <w:trPr>
          <w:trHeight w:val="397"/>
          <w:jc w:val="center"/>
        </w:trPr>
        <w:tc>
          <w:tcPr>
            <w:tcW w:w="1986" w:type="dxa"/>
            <w:tcBorders>
              <w:top w:val="single" w:sz="4" w:space="0" w:color="1E7648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13E470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bookmarkStart w:id="8" w:name="_Hlk103153652"/>
            <w:r>
              <w:rPr>
                <w:rFonts w:ascii="思源黑体 CN Normal" w:eastAsia="思源黑体 CN Normal" w:hAnsi="思源黑体 CN Normal" w:cs="思源黑体 CN Normal" w:hint="eastAsia"/>
                <w:b/>
                <w:kern w:val="0"/>
                <w:sz w:val="17"/>
                <w:szCs w:val="17"/>
                <w:lang w:bidi="ar"/>
              </w:rPr>
              <w:t>总体质量</w:t>
            </w:r>
            <w:bookmarkEnd w:id="8"/>
            <w:r>
              <w:rPr>
                <w:rFonts w:ascii="思源黑体 CN Normal" w:eastAsia="思源黑体 CN Normal" w:hAnsi="思源黑体 CN Normal" w:cs="思源黑体 CN Normal" w:hint="eastAsia"/>
                <w:b/>
                <w:kern w:val="0"/>
                <w:sz w:val="17"/>
                <w:szCs w:val="17"/>
                <w:lang w:bidi="ar"/>
              </w:rPr>
              <w:t>评估</w:t>
            </w:r>
            <w:r>
              <w:rPr>
                <w:rFonts w:ascii="思源黑体 CN Normal" w:eastAsia="思源黑体 CN Normal" w:hAnsi="思源黑体 CN Normal" w:cs="思源黑体 CN Normal"/>
                <w:b/>
                <w:kern w:val="0"/>
                <w:sz w:val="17"/>
                <w:szCs w:val="17"/>
                <w:vertAlign w:val="superscript"/>
                <w:lang w:bidi="ar"/>
              </w:rPr>
              <w:t>10</w:t>
            </w:r>
          </w:p>
        </w:tc>
        <w:tc>
          <w:tcPr>
            <w:tcW w:w="8346" w:type="dxa"/>
            <w:gridSpan w:val="3"/>
            <w:tcBorders>
              <w:top w:val="single" w:sz="4" w:space="0" w:color="1E7648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E0CA81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if qc.dna_data_qc.cleandata_q30_num &gt;= 0.75 and qc.dna_data_qc.depth_ssbc_num &gt;= 300%}</w:t>
            </w:r>
          </w:p>
          <w:p w14:paraId="63C5BB56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{%p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highlight w:val="green"/>
                <w:lang w:bidi="ar"/>
              </w:rPr>
              <w:t xml:space="preserve"> if sample.tumor_content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 xml:space="preserve"> and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highlight w:val="green"/>
                <w:lang w:bidi="ar"/>
              </w:rPr>
              <w:t>lib_quality_control and lib_quality_control.lib_dna_qc and lib_quality_control.lib_dna_qc.dna_qty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 xml:space="preserve"> 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 xml:space="preserve">and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highlight w:val="green"/>
                <w:lang w:bidi="ar"/>
              </w:rPr>
              <w:t>lib_quality_control.lib_dna_qc.library_qty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%}</w:t>
            </w:r>
          </w:p>
          <w:p w14:paraId="33B0BF44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if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sample.tumor_content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|replace(“%”,””)|float &gt;= 20 and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lib_quality_control.lib_dna_qc.dna_qty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|float &gt;= 30 and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lib_quality_control.lib_dna_qc.library_qty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|float &gt;=150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%}合格{%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%}风险{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%endif%}</w:t>
            </w:r>
          </w:p>
          <w:p w14:paraId="1EA65232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>%p else%}</w:t>
            </w:r>
          </w:p>
          <w:p w14:paraId="6DAC0E5F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合格（质控项有缺失，请补齐数据后自行评估）</w:t>
            </w:r>
          </w:p>
          <w:p w14:paraId="7CB033EA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%}</w:t>
            </w:r>
          </w:p>
          <w:p w14:paraId="0EC49D4F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27D39892" w14:textId="77777777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lastRenderedPageBreak/>
              <w:t>风险</w:t>
            </w:r>
          </w:p>
          <w:p w14:paraId="74091A69" w14:textId="7B90EDB4" w:rsidR="00A918D5" w:rsidRDefault="00A918D5" w:rsidP="00A918D5">
            <w:pPr>
              <w:pStyle w:val="af0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</w:tr>
    </w:tbl>
    <w:p w14:paraId="6EF57EAB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5B09492D" w14:textId="77777777" w:rsidR="008C7759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0E492249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恶性肿瘤细胞占比：经HE染色评估，该样本中恶性肿瘤细胞占比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，</w:t>
      </w:r>
      <w:r>
        <w:rPr>
          <w:rFonts w:ascii="思源黑体 CN Normal" w:eastAsia="思源黑体 CN Normal" w:hAnsi="思源黑体 CN Normal"/>
          <w:sz w:val="16"/>
          <w:szCs w:val="16"/>
        </w:rPr>
        <w:t>仅送检样本类型包含石蜡玻片时可进行此项评估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；</w:t>
      </w:r>
    </w:p>
    <w:p w14:paraId="26B50351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DNA总量：送检样本提取的DNA总量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；</w:t>
      </w:r>
    </w:p>
    <w:p w14:paraId="094D0821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文库总量：文库构建结束后的总量；</w:t>
      </w:r>
    </w:p>
    <w:p w14:paraId="6B3D9B53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Q30：碱基质量Q</w:t>
      </w:r>
      <w:r>
        <w:rPr>
          <w:rFonts w:ascii="思源黑体 CN Normal" w:eastAsia="思源黑体 CN Normal" w:hAnsi="思源黑体 CN Normal"/>
          <w:sz w:val="16"/>
          <w:szCs w:val="16"/>
        </w:rPr>
        <w:t>30占比，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测序的准确率高于99.9%的碱基的比例；</w:t>
      </w:r>
    </w:p>
    <w:p w14:paraId="357CA7FA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比对率：序列回帖比率，可以比对至参考序列上的reads的比例；</w:t>
      </w:r>
    </w:p>
    <w:p w14:paraId="0A450029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覆盖度：检测到的区域占目标区域的比例；</w:t>
      </w:r>
    </w:p>
    <w:p w14:paraId="1423CC4F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均一性：测序深度超过20％的平均深度的位点的比例；</w:t>
      </w:r>
    </w:p>
    <w:p w14:paraId="3C61BB01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平均测序深度：目标区域内每个碱基的平均深度；</w:t>
      </w:r>
    </w:p>
    <w:p w14:paraId="0C4FFA12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cs="思源黑体 CN Light" w:hint="eastAsia"/>
          <w:kern w:val="0"/>
          <w:sz w:val="17"/>
          <w:szCs w:val="17"/>
          <w:lang w:bidi="ar"/>
        </w:rPr>
        <w:t>平均有效深度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：通过分子标签校正后的平均测序深度；</w:t>
      </w:r>
    </w:p>
    <w:p w14:paraId="73393CCF" w14:textId="77777777" w:rsidR="008C7759" w:rsidRDefault="00000000">
      <w:pPr>
        <w:pStyle w:val="af0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总体质量评估：依据病理（如适用）、</w:t>
      </w:r>
      <w:r>
        <w:rPr>
          <w:rFonts w:ascii="思源黑体 CN Normal" w:eastAsia="思源黑体 CN Normal" w:hAnsi="思源黑体 CN Normal"/>
          <w:sz w:val="16"/>
          <w:szCs w:val="16"/>
        </w:rPr>
        <w:t>DNA质量、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测序质量（Q30、平均有效深度）进行综合评估，判断质控是否合格。</w:t>
      </w:r>
      <w:r>
        <w:rPr>
          <w:rFonts w:cs="思源黑体 CN Normal" w:hint="eastAsia"/>
          <w:b/>
          <w:noProof/>
          <w:color w:val="FFFFFF" w:themeColor="background1"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93C80" wp14:editId="0782DB9C">
                <wp:simplePos x="0" y="0"/>
                <wp:positionH relativeFrom="margin">
                  <wp:align>left</wp:align>
                </wp:positionH>
                <wp:positionV relativeFrom="paragraph">
                  <wp:posOffset>2846705</wp:posOffset>
                </wp:positionV>
                <wp:extent cx="6602095" cy="422910"/>
                <wp:effectExtent l="0" t="0" r="27305" b="15240"/>
                <wp:wrapNone/>
                <wp:docPr id="1015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095" cy="422910"/>
                        </a:xfrm>
                        <a:prstGeom prst="roundRect">
                          <a:avLst/>
                        </a:prstGeom>
                        <a:solidFill>
                          <a:srgbClr val="ECEBEB"/>
                        </a:solidFill>
                        <a:ln>
                          <a:solidFill>
                            <a:srgbClr val="ECEB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B5848" w14:textId="77777777" w:rsidR="008C7759" w:rsidRDefault="00000000">
                            <w:pPr>
                              <w:snapToGrid w:val="0"/>
                              <w:ind w:firstLineChars="100" w:firstLine="240"/>
                              <w:contextualSpacing/>
                              <w:jc w:val="left"/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检测人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复核人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审批人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93C80" id="圆角矩形 149" o:spid="_x0000_s1026" style="position:absolute;left:0;text-align:left;margin-left:0;margin-top:224.15pt;width:519.85pt;height:33.3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" fillcolor="#ecebeb" strokecolor="#ecebeb" strokeweight="1pt">
                <v:stroke joinstyle="miter"/>
                <v:textbox>
                  <w:txbxContent>
                    <w:p w14:paraId="576B5848" w14:textId="77777777" w:rsidR="008C7759" w:rsidRDefault="00000000">
                      <w:pPr>
                        <w:snapToGrid w:val="0"/>
                        <w:ind w:firstLineChars="100" w:firstLine="240"/>
                        <w:contextualSpacing/>
                        <w:jc w:val="left"/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检测人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复核人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审批人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8C7759" w14:paraId="78744078" w14:textId="77777777" w:rsidTr="008C7759">
        <w:trPr>
          <w:jc w:val="center"/>
        </w:trPr>
        <w:tc>
          <w:tcPr>
            <w:tcW w:w="5166" w:type="dxa"/>
          </w:tcPr>
          <w:p w14:paraId="75DEBAD8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22FB2BC" wp14:editId="3AE89F94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16" name="流程图: 接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14" o:spid="_x0000_s1026" o:spt="120" type="#_x0000_t120" style="position:absolute;left:0pt;margin-left:216.6pt;margin-top:3.25pt;height:25.15pt;width:24.65pt;z-index:-251645952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E48qibXAAAACAEAAA8AAAAAAAAAAQAgAAAAIgAAAGRycy9kb3ducmV2Lnht&#10;bFBLAQIUABQAAAAIAIdO4kAog+q93gIAAJ0FAAAOAAAAAAAAAAEAIAAAACYBAABkcnMvZTJvRG9j&#10;LnhtbFBLBQYAAAAABgAGAFkBAAB2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6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7CB2F52A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产品声明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93EBCF9" wp14:editId="46E44585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017" name="矩形: 圆角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15" o:spid="_x0000_s1026" o:spt="2" style="position:absolute;left:0pt;margin-left:-5.7pt;margin-top:3.25pt;height:25.3pt;width:71.3pt;mso-position-horizontal-relative:margin;z-index:-251646976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4wEC9YAAAAIAQAADwAAAAAAAAABACAAAAAiAAAAZHJzL2Rvd25y&#10;ZXYueG1sUEsBAhQAFAAAAAgAh07iQFNhv0TkAgAAsgUAAA4AAAAAAAAAAQAgAAAAJQEAAGRycy9l&#10;Mm9Eb2MueG1sUEsFBgAAAAAGAAYAWQEAAHs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</w:p>
        </w:tc>
      </w:tr>
    </w:tbl>
    <w:p w14:paraId="1EDA314F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6.1 关于本产品</w:t>
      </w:r>
    </w:p>
    <w:p w14:paraId="33A264F6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/>
          <w:sz w:val="18"/>
          <w:szCs w:val="18"/>
        </w:rPr>
        <w:t>{%p if “子宫内膜癌” in sample.tumor_list%}</w:t>
      </w:r>
    </w:p>
    <w:p w14:paraId="78081338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仅针对本次送检样本，对子宫内膜癌肿瘤组织进行检测，根据检测结果进行分子分型，并对与肿瘤诊断、治疗和/或预后密切相关具有临床意义的检测结果进行解读，为临床实体瘤患者的临床诊断治疗提供辅助参考。</w:t>
      </w:r>
    </w:p>
    <w:p w14:paraId="68D65416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else%}</w:t>
      </w:r>
    </w:p>
    <w:p w14:paraId="0164BCDE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本报告仅针对本次送检样本，对肿瘤组织进行检测，根据检测结果对与肿瘤诊断、治疗和/或预后密切相关具有临床意义的检测结果进行解读，为临床实体瘤患者的临床诊断治疗提供辅助参考。</w:t>
      </w:r>
    </w:p>
    <w:p w14:paraId="10AE4135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endif%}</w:t>
      </w:r>
    </w:p>
    <w:p w14:paraId="08083658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本报告对变异的解读遵循相关指南和规范。报告给出的这些变异信息（和无变异信息）可为临床医生的决策提供参考，受检者请在临床医生的指导下阅读本报告。</w:t>
      </w:r>
    </w:p>
    <w:p w14:paraId="3E1993C4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本报告中的基因变异和药物排名不分先后顺序，任何一个标志物变异和潜在有效或无效药物均不按照先后顺序排名。</w:t>
      </w:r>
    </w:p>
    <w:p w14:paraId="76469476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本报告不对任何患者承诺或保证会在某一药物治疗中有效，也不承诺在某一药物治疗中无效。</w:t>
      </w:r>
    </w:p>
    <w:p w14:paraId="0CBA7BB1" w14:textId="77777777" w:rsidR="008C7759" w:rsidRDefault="008C7759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</w:p>
    <w:p w14:paraId="6927DC7C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>2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 xml:space="preserve"> 变异命名与解读</w:t>
      </w:r>
    </w:p>
    <w:p w14:paraId="3942812D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本报告变异均采用人类基因组变异协会（Human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Genome Variant Society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，H</w:t>
      </w:r>
      <w:r>
        <w:rPr>
          <w:rFonts w:ascii="思源黑体 CN Normal" w:eastAsia="思源黑体 CN Normal" w:hAnsi="思源黑体 CN Normal"/>
          <w:sz w:val="18"/>
          <w:szCs w:val="18"/>
        </w:rPr>
        <w:t>GVS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）推荐的序列变异法命名。</w:t>
      </w:r>
    </w:p>
    <w:p w14:paraId="4762660D" w14:textId="77777777" w:rsidR="008C7759" w:rsidRDefault="00000000">
      <w:pPr>
        <w:spacing w:line="38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本报告中变异解读遵循美国病理学会（AMP）、美国临床肿瘤学会（ASCO）和美国病理学家学会（CAP）共同参与制定的《肿瘤变异解读及报告指南（2017年版）》与中国专家共识《</w:t>
      </w:r>
      <w:bookmarkStart w:id="9" w:name="OLE_LINK4"/>
      <w:r>
        <w:rPr>
          <w:rFonts w:ascii="思源黑体 CN Normal" w:eastAsia="思源黑体 CN Normal" w:hAnsi="思源黑体 CN Normal" w:hint="eastAsia"/>
          <w:sz w:val="18"/>
          <w:szCs w:val="18"/>
        </w:rPr>
        <w:t>二代测序临床报告解读指引</w:t>
      </w:r>
      <w:bookmarkEnd w:id="9"/>
      <w:r>
        <w:rPr>
          <w:rFonts w:ascii="思源黑体 CN Normal" w:eastAsia="思源黑体 CN Normal" w:hAnsi="思源黑体 CN Normal" w:hint="eastAsia"/>
          <w:sz w:val="18"/>
          <w:szCs w:val="18"/>
        </w:rPr>
        <w:t>》，根据变异在不同癌种中对应的药物敏感性、诊断及预后证据分为四个等级：A级、B级、C级、D级。基因变异按照其临床意义的重要性分为四个等级：I类变异（具有强临床意义，具有A或B级证据）、II类变异（具有潜在临床意义，具有C或D级证据）、III类变异（临床意义不明）和IV类变异（良性和可能良性变异，已知无临床意义）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1276"/>
        <w:gridCol w:w="7076"/>
      </w:tblGrid>
      <w:tr w:rsidR="008C7759" w14:paraId="07F25A80" w14:textId="77777777" w:rsidTr="008C7759">
        <w:trPr>
          <w:trHeight w:val="397"/>
        </w:trPr>
        <w:tc>
          <w:tcPr>
            <w:tcW w:w="1980" w:type="dxa"/>
            <w:shd w:val="clear" w:color="auto" w:fill="1E7648"/>
            <w:vAlign w:val="center"/>
          </w:tcPr>
          <w:p w14:paraId="24F1DE3C" w14:textId="77777777" w:rsidR="008C7759" w:rsidRDefault="00000000">
            <w:pPr>
              <w:spacing w:line="360" w:lineRule="exact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分类</w:t>
            </w:r>
          </w:p>
        </w:tc>
        <w:tc>
          <w:tcPr>
            <w:tcW w:w="1276" w:type="dxa"/>
            <w:shd w:val="clear" w:color="auto" w:fill="1E7648"/>
            <w:vAlign w:val="center"/>
          </w:tcPr>
          <w:p w14:paraId="6DE771A5" w14:textId="77777777" w:rsidR="008C7759" w:rsidRDefault="00000000">
            <w:pPr>
              <w:spacing w:line="360" w:lineRule="exact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证据等级</w:t>
            </w:r>
          </w:p>
        </w:tc>
        <w:tc>
          <w:tcPr>
            <w:tcW w:w="7076" w:type="dxa"/>
            <w:shd w:val="clear" w:color="auto" w:fill="1E7648"/>
            <w:vAlign w:val="center"/>
          </w:tcPr>
          <w:p w14:paraId="62FFBC94" w14:textId="77777777" w:rsidR="008C7759" w:rsidRDefault="00000000">
            <w:pPr>
              <w:spacing w:line="360" w:lineRule="exact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解释</w:t>
            </w:r>
          </w:p>
        </w:tc>
      </w:tr>
      <w:tr w:rsidR="008C7759" w14:paraId="4F79A4C9" w14:textId="77777777" w:rsidTr="008C7759">
        <w:trPr>
          <w:trHeight w:val="397"/>
        </w:trPr>
        <w:tc>
          <w:tcPr>
            <w:tcW w:w="1980" w:type="dxa"/>
            <w:vMerge w:val="restart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786A714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I类变异</w:t>
            </w:r>
          </w:p>
          <w:p w14:paraId="03C4AE85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（强临床意义）</w:t>
            </w:r>
          </w:p>
        </w:tc>
        <w:tc>
          <w:tcPr>
            <w:tcW w:w="1276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B67C85C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7076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77E330F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FDA、NMPA获批用于患者肿瘤治疗有响应或耐药的生物标志物</w:t>
            </w:r>
          </w:p>
        </w:tc>
      </w:tr>
      <w:tr w:rsidR="008C7759" w14:paraId="1E106B41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8B380CC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960DA6A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3A7F936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专业指南明确对患者肿瘤治疗有响应或耐药的生物标志物</w:t>
            </w:r>
          </w:p>
        </w:tc>
      </w:tr>
      <w:tr w:rsidR="008C7759" w14:paraId="6E49BEB4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6EF5FE5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83ED8BD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E0DB0EF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专业指南明确对患者肿瘤有诊断或预后意义的生物标志物</w:t>
            </w:r>
          </w:p>
        </w:tc>
      </w:tr>
      <w:tr w:rsidR="008C7759" w14:paraId="44610BDD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E25DF3A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DF173D6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B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F5A253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专家共识或I</w:t>
            </w:r>
            <w:r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  <w:t>II、IV</w:t>
            </w: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期临床试验研究明确对患者肿瘤治疗有响应或耐药的生物标志物</w:t>
            </w:r>
          </w:p>
        </w:tc>
      </w:tr>
      <w:tr w:rsidR="008C7759" w14:paraId="018EFE41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110296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99D2482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B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7C8E7E44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专家共识或I</w:t>
            </w:r>
            <w:r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  <w:t>II、IV</w:t>
            </w: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期临床试验研究明确对患者肿瘤有诊断或预后意义的生物标志物</w:t>
            </w:r>
          </w:p>
        </w:tc>
      </w:tr>
      <w:tr w:rsidR="008C7759" w14:paraId="2B94A742" w14:textId="77777777" w:rsidTr="008C7759">
        <w:trPr>
          <w:trHeight w:val="397"/>
        </w:trPr>
        <w:tc>
          <w:tcPr>
            <w:tcW w:w="1980" w:type="dxa"/>
            <w:vMerge w:val="restart"/>
            <w:tcBorders>
              <w:top w:val="single" w:sz="4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5BCA75A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II类变异</w:t>
            </w:r>
          </w:p>
          <w:p w14:paraId="116D1A31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（潜在临床意义）</w:t>
            </w:r>
          </w:p>
        </w:tc>
        <w:tc>
          <w:tcPr>
            <w:tcW w:w="12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192775C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AF9C8AF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FDA、NMPA获批用于其他肿瘤治疗有响应或耐药的生物标志物</w:t>
            </w:r>
          </w:p>
        </w:tc>
      </w:tr>
      <w:tr w:rsidR="008C7759" w14:paraId="2766B371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E165F9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211B083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BAD6E20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专业指南推荐对其他肿瘤治疗有响应或耐药的生物标志物</w:t>
            </w:r>
          </w:p>
        </w:tc>
      </w:tr>
      <w:tr w:rsidR="008C7759" w14:paraId="2F1351EE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FECC85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F8D552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1C7DD0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已经作为临床试验筛选入组标准的生物标志物</w:t>
            </w:r>
          </w:p>
        </w:tc>
      </w:tr>
      <w:tr w:rsidR="008C7759" w14:paraId="323D3192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33AE83D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5EC184B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6CCE8F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多项小型研究（I、</w:t>
            </w:r>
            <w:r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  <w:t>II</w:t>
            </w: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期临床试验）结果表明有诊断或预后意义的生物标志物</w:t>
            </w:r>
          </w:p>
        </w:tc>
      </w:tr>
      <w:tr w:rsidR="008C7759" w14:paraId="1F56DFE6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0A37DE9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B22459C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D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CD55626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临床前硏究表明具有潜在治疗意义的生物标志物</w:t>
            </w:r>
          </w:p>
        </w:tc>
      </w:tr>
      <w:tr w:rsidR="008C7759" w14:paraId="510A2DFF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2D84A34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EA389F4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D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02F0200C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有病例报道或结论末形成共识，评估疾病诊断或预后意义的生物标志物</w:t>
            </w:r>
          </w:p>
        </w:tc>
      </w:tr>
      <w:tr w:rsidR="008C7759" w14:paraId="349429B0" w14:textId="77777777" w:rsidTr="008C7759">
        <w:trPr>
          <w:trHeight w:val="397"/>
        </w:trPr>
        <w:tc>
          <w:tcPr>
            <w:tcW w:w="1980" w:type="dxa"/>
            <w:vMerge w:val="restart"/>
            <w:tcBorders>
              <w:top w:val="single" w:sz="4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936DFA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III类变异</w:t>
            </w:r>
          </w:p>
          <w:p w14:paraId="48EECE3C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（临床意义不明变异）</w:t>
            </w:r>
          </w:p>
        </w:tc>
        <w:tc>
          <w:tcPr>
            <w:tcW w:w="12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C6AB967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5576394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在全人群或特定人群数据库、泛癌种或特定肿瘤数据库中均未观察到较高变异频率</w:t>
            </w:r>
          </w:p>
        </w:tc>
      </w:tr>
      <w:tr w:rsidR="008C7759" w14:paraId="2B53E5D2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31027C5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DD27A73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5EB044FF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缺乏令人信服的已发表肿瘤相关证据</w:t>
            </w:r>
          </w:p>
        </w:tc>
      </w:tr>
      <w:tr w:rsidR="008C7759" w14:paraId="5CE0BF51" w14:textId="77777777" w:rsidTr="008C7759">
        <w:trPr>
          <w:trHeight w:val="397"/>
        </w:trPr>
        <w:tc>
          <w:tcPr>
            <w:tcW w:w="1980" w:type="dxa"/>
            <w:vMerge w:val="restart"/>
            <w:tcBorders>
              <w:top w:val="single" w:sz="4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CA47471" w14:textId="77777777" w:rsidR="008C7759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IV类变异</w:t>
            </w:r>
          </w:p>
          <w:p w14:paraId="5C13F402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lastRenderedPageBreak/>
              <w:t>（良性和可能良性变异）</w:t>
            </w:r>
          </w:p>
        </w:tc>
        <w:tc>
          <w:tcPr>
            <w:tcW w:w="12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484CC38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lastRenderedPageBreak/>
              <w:t>-</w:t>
            </w:r>
          </w:p>
        </w:tc>
        <w:tc>
          <w:tcPr>
            <w:tcW w:w="70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59B2B80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在全人群或特定人群数据库中观察到高变异频率</w:t>
            </w:r>
          </w:p>
        </w:tc>
      </w:tr>
      <w:tr w:rsidR="008C7759" w14:paraId="61CA7402" w14:textId="77777777" w:rsidTr="008C7759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185CF8" w14:textId="77777777" w:rsidR="008C7759" w:rsidRDefault="008C7759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2B36812" w14:textId="77777777" w:rsidR="008C7759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37AC2313" w14:textId="77777777" w:rsidR="008C7759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无已发表的肿瘤相关证据</w:t>
            </w:r>
          </w:p>
        </w:tc>
      </w:tr>
    </w:tbl>
    <w:p w14:paraId="2ED154FB" w14:textId="77777777" w:rsidR="008C7759" w:rsidRDefault="008C7759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</w:p>
    <w:p w14:paraId="2FB5FC5F" w14:textId="77777777" w:rsidR="008C7759" w:rsidRDefault="00000000">
      <w:pPr>
        <w:widowControl/>
        <w:jc w:val="left"/>
        <w:rPr>
          <w:rFonts w:ascii="思源黑体 CN Bold" w:eastAsia="思源黑体 CN Bold" w:hAnsi="思源黑体 CN Bold" w:cstheme="majorBidi"/>
          <w:b/>
          <w:bCs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br w:type="page"/>
      </w:r>
    </w:p>
    <w:p w14:paraId="739FA485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b w:val="0"/>
          <w:bCs w:val="0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lastRenderedPageBreak/>
        <w:t>6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>3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检测方法与局限性</w:t>
      </w:r>
    </w:p>
    <w:p w14:paraId="4E77849E" w14:textId="77777777" w:rsidR="008C7759" w:rsidRDefault="00000000">
      <w:pPr>
        <w:ind w:firstLine="360"/>
      </w:pPr>
      <w:bookmarkStart w:id="10" w:name="_Hlk110847547"/>
      <w:r>
        <w:t>{%p if “子宫内膜癌” in sample.tumor_list%}</w:t>
      </w:r>
    </w:p>
    <w:p w14:paraId="5A277671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本产品采用基于Illumina平台的新一代高通量测序技术（NGS）进行检测。本产品可同时检测目标基因的单核苷酸变异（SNV）、小片段插入/缺失变异（InDel）和</w:t>
      </w:r>
      <w:bookmarkStart w:id="11" w:name="_Hlk103776654"/>
      <w:r>
        <w:rPr>
          <w:rFonts w:ascii="思源黑体 CN Normal" w:eastAsia="思源黑体 CN Normal" w:hAnsi="思源黑体 CN Normal" w:hint="eastAsia"/>
          <w:sz w:val="18"/>
          <w:szCs w:val="18"/>
        </w:rPr>
        <w:t>微卫星不稳定性</w:t>
      </w:r>
      <w:bookmarkEnd w:id="11"/>
      <w:r>
        <w:rPr>
          <w:rFonts w:ascii="思源黑体 CN Normal" w:eastAsia="思源黑体 CN Normal" w:hAnsi="思源黑体 CN Normal" w:hint="eastAsia"/>
          <w:sz w:val="18"/>
          <w:szCs w:val="18"/>
        </w:rPr>
        <w:t>。产品的检测性能与样品质量密切相关，样品质控结果为风险时，存在检测灵敏度降低以及检测结果准确性降低的风险。</w:t>
      </w:r>
    </w:p>
    <w:p w14:paraId="36F7AD1C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bookmarkStart w:id="12" w:name="_Hlk110860505"/>
      <w:r>
        <w:rPr>
          <w:rFonts w:ascii="思源黑体 CN Normal" w:eastAsia="思源黑体 CN Normal" w:hAnsi="思源黑体 CN Normal" w:hint="eastAsia"/>
          <w:sz w:val="18"/>
          <w:szCs w:val="18"/>
        </w:rPr>
        <w:t>本报告中根据如下顺序进行子宫内膜癌分子分型：①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首先依据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基因检测结果进行判断，发生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基因致病变异时，则判为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突变型（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mut）；② 在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基因为野生型或发生非致病变异时，再根据MMR/MSI状态进行判断，若为dMMR或MSI-H，则判定为错配修复功能缺陷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型</w:t>
      </w:r>
      <w:r>
        <w:rPr>
          <w:rFonts w:ascii="思源黑体 CN Normal" w:eastAsia="思源黑体 CN Normal" w:hAnsi="思源黑体 CN Normal"/>
          <w:sz w:val="18"/>
          <w:szCs w:val="18"/>
        </w:rPr>
        <w:t>（MMRd）；③ 若MMR/MSI状态为pMMR或MSS（MSI-L和MSS均归类为MSS）时，进一步依据p53状态进行判断，若p53蛋白表达异常或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TP53</w:t>
      </w:r>
      <w:r>
        <w:rPr>
          <w:rFonts w:ascii="思源黑体 CN Normal" w:eastAsia="思源黑体 CN Normal" w:hAnsi="思源黑体 CN Normal"/>
          <w:sz w:val="18"/>
          <w:szCs w:val="18"/>
        </w:rPr>
        <w:t>基因为突变状态，则判定为p53蛋白异常/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TP53</w:t>
      </w:r>
      <w:r>
        <w:rPr>
          <w:rFonts w:ascii="思源黑体 CN Normal" w:eastAsia="思源黑体 CN Normal" w:hAnsi="思源黑体 CN Normal"/>
          <w:sz w:val="18"/>
          <w:szCs w:val="18"/>
        </w:rPr>
        <w:t>基因突变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型</w:t>
      </w:r>
      <w:r>
        <w:rPr>
          <w:rFonts w:ascii="思源黑体 CN Normal" w:eastAsia="思源黑体 CN Normal" w:hAnsi="思源黑体 CN Normal"/>
          <w:sz w:val="18"/>
          <w:szCs w:val="18"/>
        </w:rPr>
        <w:t>（p53 abnormality，p53 abn）；若p53蛋白表达正常或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TP53</w:t>
      </w:r>
      <w:r>
        <w:rPr>
          <w:rFonts w:ascii="思源黑体 CN Normal" w:eastAsia="思源黑体 CN Normal" w:hAnsi="思源黑体 CN Normal"/>
          <w:sz w:val="18"/>
          <w:szCs w:val="18"/>
        </w:rPr>
        <w:t>基因为野生型状态，则判定为非特异性分子谱（Non-specific molecular profile，NSMP）。</w:t>
      </w:r>
    </w:p>
    <w:p w14:paraId="56B8DFC4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当样本类型为FFPE时，单核苷酸变异（SNV）、小片段插入</w:t>
      </w:r>
      <w:r>
        <w:rPr>
          <w:rFonts w:ascii="思源黑体 CN Normal" w:eastAsia="思源黑体 CN Normal" w:hAnsi="思源黑体 CN Normal"/>
          <w:sz w:val="18"/>
          <w:szCs w:val="18"/>
        </w:rPr>
        <w:t>/缺失变异（InDel）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的检测灵敏度为5%，微卫星不稳定性（MSI）的检测灵敏度为1</w:t>
      </w:r>
      <w:r>
        <w:rPr>
          <w:rFonts w:ascii="思源黑体 CN Normal" w:eastAsia="思源黑体 CN Normal" w:hAnsi="思源黑体 CN Normal"/>
          <w:sz w:val="18"/>
          <w:szCs w:val="18"/>
        </w:rPr>
        <w:t>0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%。当分析结果中MSINum值位于1</w:t>
      </w:r>
      <w:r>
        <w:rPr>
          <w:rFonts w:ascii="思源黑体 CN Normal" w:eastAsia="思源黑体 CN Normal" w:hAnsi="思源黑体 CN Normal"/>
          <w:sz w:val="18"/>
          <w:szCs w:val="18"/>
        </w:rPr>
        <w:t>2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%-</w:t>
      </w:r>
      <w:r>
        <w:rPr>
          <w:rFonts w:ascii="思源黑体 CN Normal" w:eastAsia="思源黑体 CN Normal" w:hAnsi="思源黑体 CN Normal"/>
          <w:sz w:val="18"/>
          <w:szCs w:val="18"/>
        </w:rPr>
        <w:t>24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%时，会采用PCR毛细电泳法或PCR熔解曲线法进行验证，并根据验证结果出具报告。</w:t>
      </w:r>
    </w:p>
    <w:p w14:paraId="0D6D3ED1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肿瘤组织（细胞）可能存在异质性，不同部位取样可能会得到不同的检测结果。</w:t>
      </w:r>
    </w:p>
    <w:p w14:paraId="330F9EE2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阴性结果不能完全排除目标基因有临床意义变异的存在，样本中肿瘤细胞过少、样本过度降解或突变含量低于检测限亦可造成阴性结果。</w:t>
      </w:r>
    </w:p>
    <w:p w14:paraId="794F1E76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当插入/缺失区域发生在探针的结合位点时，可能导致假阴性结果。</w:t>
      </w:r>
    </w:p>
    <w:p w14:paraId="6B509751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《子宫内膜癌分子检测中国专家共识（2</w:t>
      </w:r>
      <w:r>
        <w:rPr>
          <w:rFonts w:ascii="思源黑体 CN Normal" w:eastAsia="思源黑体 CN Normal" w:hAnsi="思源黑体 CN Normal"/>
          <w:sz w:val="18"/>
          <w:szCs w:val="18"/>
        </w:rPr>
        <w:t>021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年版）》对分子分型检测方案的基本推荐为：联合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基因热点突变检测（Sanger测序）、MMR蛋白检测（免疫组织化学法）/MSI检测（PCR法）和p</w:t>
      </w:r>
      <w:r>
        <w:rPr>
          <w:rFonts w:ascii="思源黑体 CN Normal" w:eastAsia="思源黑体 CN Normal" w:hAnsi="思源黑体 CN Normal"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蛋白检测（免疫组织化学法）进行分型；可选推荐为：采用高通量测序方法检测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基因突变、MSI状态和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TP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基因突变，进行分子分型。</w:t>
      </w:r>
    </w:p>
    <w:p w14:paraId="0DC9E169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检测微卫星不稳定性时只区分MSS和MSI-H，不能区分MSI-L的样本。</w:t>
      </w:r>
    </w:p>
    <w:p w14:paraId="14D92AAD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《子宫内膜癌分子检测中国专家共识（2</w:t>
      </w:r>
      <w:r>
        <w:rPr>
          <w:rFonts w:ascii="思源黑体 CN Normal" w:eastAsia="思源黑体 CN Normal" w:hAnsi="思源黑体 CN Normal"/>
          <w:sz w:val="18"/>
          <w:szCs w:val="18"/>
        </w:rPr>
        <w:t>021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年版）》提示，在少数子宫内膜癌病例中肿瘤组织的MMR</w:t>
      </w:r>
      <w:r>
        <w:rPr>
          <w:rFonts w:ascii="思源黑体 CN Normal" w:eastAsia="思源黑体 CN Normal" w:hAnsi="思源黑体 CN Normal"/>
          <w:sz w:val="18"/>
          <w:szCs w:val="18"/>
        </w:rPr>
        <w:t>/MSI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状态具有异质性，可能会导致MMR蛋白免疫组织化学检测与DNA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MSI检测结果不一致，MMR蛋白免疫组织化学检测可以更直观地观察到这种异质性；p</w:t>
      </w:r>
      <w:r>
        <w:rPr>
          <w:rFonts w:ascii="思源黑体 CN Normal" w:eastAsia="思源黑体 CN Normal" w:hAnsi="思源黑体 CN Normal"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蛋白免疫组织化学检测与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TP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基因突变一致性可达9</w:t>
      </w:r>
      <w:r>
        <w:rPr>
          <w:rFonts w:ascii="思源黑体 CN Normal" w:eastAsia="思源黑体 CN Normal" w:hAnsi="思源黑体 CN Normal"/>
          <w:sz w:val="18"/>
          <w:szCs w:val="18"/>
        </w:rPr>
        <w:t>2.3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%（</w:t>
      </w:r>
      <w:r>
        <w:rPr>
          <w:rFonts w:ascii="思源黑体 CN Normal" w:eastAsia="思源黑体 CN Normal" w:hAnsi="思源黑体 CN Normal"/>
          <w:sz w:val="18"/>
          <w:szCs w:val="18"/>
        </w:rPr>
        <w:t>PMID: 31829441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）。</w:t>
      </w:r>
    </w:p>
    <w:p w14:paraId="6A46E4CB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基于报告出具时已发表的文献、指南、公共数据库及临床研究结果对变异进行解读，随着研究的发展，变异解读结果可能发生变更。</w:t>
      </w:r>
    </w:p>
    <w:bookmarkEnd w:id="12"/>
    <w:p w14:paraId="3CC4378F" w14:textId="77777777" w:rsidR="008C7759" w:rsidRDefault="00000000">
      <w:pPr>
        <w:spacing w:line="360" w:lineRule="exact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else%}</w:t>
      </w:r>
    </w:p>
    <w:p w14:paraId="4E942D6F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bookmarkStart w:id="13" w:name="_Hlk110860551"/>
      <w:r>
        <w:rPr>
          <w:rFonts w:ascii="思源黑体 CN Normal" w:eastAsia="思源黑体 CN Normal" w:hAnsi="思源黑体 CN Normal" w:hint="eastAsia"/>
          <w:sz w:val="18"/>
          <w:szCs w:val="18"/>
        </w:rPr>
        <w:t>本产品采用基于Illumina平台的新一代高通量测序技术（NGS）进行检测。本产品可同时检测目标基因的单核苷酸变异（SNV）、小片段插入/缺失变异（InDel）和微卫星不稳定性。产品的检测性能与样品质量密切相关，样品质控结果为风险时，存在检测灵敏度降低以及检测结果准确性降低的风险。</w:t>
      </w:r>
    </w:p>
    <w:p w14:paraId="259FD5EA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当样本类型为FFPE时，单核苷酸变异（SNV）、小片段插入</w:t>
      </w:r>
      <w:r>
        <w:rPr>
          <w:rFonts w:ascii="思源黑体 CN Normal" w:eastAsia="思源黑体 CN Normal" w:hAnsi="思源黑体 CN Normal"/>
          <w:sz w:val="18"/>
          <w:szCs w:val="18"/>
        </w:rPr>
        <w:t>/缺失变异（InDel）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的检测灵敏度为5%，微卫星不稳定性（MSI）的检测灵敏度为1</w:t>
      </w:r>
      <w:r>
        <w:rPr>
          <w:rFonts w:ascii="思源黑体 CN Normal" w:eastAsia="思源黑体 CN Normal" w:hAnsi="思源黑体 CN Normal"/>
          <w:sz w:val="18"/>
          <w:szCs w:val="18"/>
        </w:rPr>
        <w:t>0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%。当分析结果中MSINum值位于1</w:t>
      </w:r>
      <w:r>
        <w:rPr>
          <w:rFonts w:ascii="思源黑体 CN Normal" w:eastAsia="思源黑体 CN Normal" w:hAnsi="思源黑体 CN Normal"/>
          <w:sz w:val="18"/>
          <w:szCs w:val="18"/>
        </w:rPr>
        <w:t>2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%-</w:t>
      </w:r>
      <w:r>
        <w:rPr>
          <w:rFonts w:ascii="思源黑体 CN Normal" w:eastAsia="思源黑体 CN Normal" w:hAnsi="思源黑体 CN Normal"/>
          <w:sz w:val="18"/>
          <w:szCs w:val="18"/>
        </w:rPr>
        <w:t>24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%时，会采用PCR毛细电泳法或PCR熔解曲线法进行验证，并根据验证结果出具报告。</w:t>
      </w:r>
    </w:p>
    <w:p w14:paraId="7FDE3CA2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肿瘤组织（细胞）可能存在异质性，不同部位取样可能会得到不同的检测结果。</w:t>
      </w:r>
    </w:p>
    <w:p w14:paraId="0BC90FC3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阴性结果不能完全排除目标基因有临床意义变异的存在，样本中肿瘤细胞过少、样本过度降解或突变含量低于检测限亦可造成阴性结果。</w:t>
      </w:r>
    </w:p>
    <w:p w14:paraId="3B6E5786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当插入/缺失区域发生在探针的结合位点时，可能导致假阴性结果。</w:t>
      </w:r>
    </w:p>
    <w:p w14:paraId="1320858D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检测微卫星不稳定性时只区分MSS和MSI-H，不能区分MSI-L的样本。</w:t>
      </w:r>
    </w:p>
    <w:p w14:paraId="61B02BD7" w14:textId="77777777" w:rsidR="008C7759" w:rsidRDefault="00000000">
      <w:pPr>
        <w:pStyle w:val="af0"/>
        <w:numPr>
          <w:ilvl w:val="0"/>
          <w:numId w:val="9"/>
        </w:numPr>
        <w:spacing w:line="360" w:lineRule="exact"/>
        <w:ind w:left="0" w:firstLineChars="0" w:firstLine="0"/>
      </w:pPr>
      <w:r>
        <w:rPr>
          <w:rFonts w:ascii="思源黑体 CN Normal" w:eastAsia="思源黑体 CN Normal" w:hAnsi="思源黑体 CN Normal" w:hint="eastAsia"/>
          <w:sz w:val="18"/>
          <w:szCs w:val="18"/>
        </w:rPr>
        <w:t>基于报告出具时已发表的文献、指南、公共数据库及临床研究结果对变异进行解读，随着研究的发展，变异解读结果可能发生变更。</w:t>
      </w:r>
    </w:p>
    <w:bookmarkEnd w:id="13"/>
    <w:p w14:paraId="3E8ECB18" w14:textId="77777777" w:rsidR="008C7759" w:rsidRDefault="00000000">
      <w:pPr>
        <w:pStyle w:val="af0"/>
        <w:spacing w:line="360" w:lineRule="exact"/>
        <w:ind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lastRenderedPageBreak/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endif%}</w:t>
      </w:r>
    </w:p>
    <w:bookmarkEnd w:id="10"/>
    <w:p w14:paraId="07123874" w14:textId="77777777" w:rsidR="008C7759" w:rsidRDefault="008C7759">
      <w:pPr>
        <w:spacing w:line="360" w:lineRule="exact"/>
        <w:rPr>
          <w:rFonts w:ascii="思源黑体 CN Normal" w:eastAsia="思源黑体 CN Normal" w:hAnsi="思源黑体 CN Normal"/>
          <w:sz w:val="18"/>
          <w:szCs w:val="18"/>
        </w:rPr>
      </w:pPr>
    </w:p>
    <w:p w14:paraId="610C80B9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b w:val="0"/>
          <w:bCs w:val="0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>4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临床方案决定</w:t>
      </w:r>
    </w:p>
    <w:p w14:paraId="37B31718" w14:textId="77777777" w:rsidR="008C7759" w:rsidRDefault="00000000">
      <w:pPr>
        <w:ind w:firstLine="360"/>
      </w:pPr>
      <w:r>
        <w:t>{%p if “子宫内膜癌” in sample.tumor_list%}</w:t>
      </w:r>
    </w:p>
    <w:p w14:paraId="6C89BE0C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本报告根据检测结果进行分子分型，并对与肿瘤诊断、治疗和</w:t>
      </w:r>
      <w:r>
        <w:rPr>
          <w:rFonts w:ascii="思源黑体 CN Normal" w:eastAsia="思源黑体 CN Normal" w:hAnsi="思源黑体 CN Normal"/>
          <w:sz w:val="18"/>
          <w:szCs w:val="18"/>
        </w:rPr>
        <w:t>/或预后密切相关具有临床意义的检测结果进行解读，为患者的临床诊断治疗提供辅助参考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，非为临床诊断报告，不具备医嘱性质，供临床医生参考，患者的治疗方案由临床医生综合患者的情况进行决策。</w:t>
      </w:r>
    </w:p>
    <w:p w14:paraId="7B4CB363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else%}</w:t>
      </w:r>
    </w:p>
    <w:p w14:paraId="488AE5DC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本报告根据检测结果对与肿瘤诊断、治疗和</w:t>
      </w:r>
      <w:r>
        <w:rPr>
          <w:rFonts w:ascii="思源黑体 CN Normal" w:eastAsia="思源黑体 CN Normal" w:hAnsi="思源黑体 CN Normal"/>
          <w:sz w:val="18"/>
          <w:szCs w:val="18"/>
        </w:rPr>
        <w:t>/或预后密切相关具有临床意义的检测结果进行解读，为患者的临床诊断治疗提供辅助参考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，非为临床诊断报告，不具备医嘱性质，供临床医生参考，患者的治疗方案由临床医生综合患者的情况进行决策。</w:t>
      </w:r>
    </w:p>
    <w:p w14:paraId="13A0FD5E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/>
          <w:sz w:val="18"/>
          <w:szCs w:val="18"/>
        </w:rPr>
        <w:t>{%p endif%}</w:t>
      </w:r>
    </w:p>
    <w:p w14:paraId="2224CDD3" w14:textId="77777777" w:rsidR="008C7759" w:rsidRDefault="008C7759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</w:p>
    <w:p w14:paraId="78F8E6D9" w14:textId="77777777" w:rsidR="008C7759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b w:val="0"/>
          <w:bCs w:val="0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6.5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数据安全与隐私保护</w:t>
      </w:r>
    </w:p>
    <w:p w14:paraId="7FBD12CE" w14:textId="77777777" w:rsidR="008C7759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受检者信息仅对样本接收人员公开，负责样本接收的人员为受检者的信息保密负责。在整个检测过程中，受检样本的个人信息将被隐去，仅以条码作为识别。我们采用多种措施确保检测数据的安全。</w:t>
      </w:r>
    </w:p>
    <w:p w14:paraId="13877255" w14:textId="77777777" w:rsidR="008C7759" w:rsidRDefault="00000000">
      <w:pPr>
        <w:widowControl/>
        <w:jc w:val="left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/>
          <w:sz w:val="18"/>
          <w:szCs w:val="18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8C7759" w14:paraId="145D5BD5" w14:textId="77777777" w:rsidTr="008C7759">
        <w:tc>
          <w:tcPr>
            <w:tcW w:w="5166" w:type="dxa"/>
          </w:tcPr>
          <w:p w14:paraId="4E39E658" w14:textId="77777777" w:rsidR="008C7759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E4BC779" wp14:editId="7C3043B8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18" name="流程图: 接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16" o:spid="_x0000_s1026" o:spt="120" type="#_x0000_t120" style="position:absolute;left:0pt;margin-left:216.6pt;margin-top:3.25pt;height:25.15pt;width:24.65pt;z-index:-251643904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E48qibXAAAACAEAAA8AAAAAAAAAAQAgAAAAIgAAAGRycy9kb3ducmV2Lnht&#10;bFBLAQIUABQAAAAIAIdO4kBXkQCo3gIAAJ0FAAAOAAAAAAAAAAEAIAAAACYBAABkcnMvZTJvRG9j&#10;LnhtbFBLBQYAAAAABgAGAFkBAAB2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7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1E46920A" w14:textId="77777777" w:rsidR="008C7759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参考文献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2A2F715" wp14:editId="20EDC99B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019" name="矩形: 圆角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17" o:spid="_x0000_s1026" o:spt="2" style="position:absolute;left:0pt;margin-left:-5.7pt;margin-top:3.25pt;height:25.3pt;width:71.3pt;mso-position-horizontal-relative:margin;z-index:-251644928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4wEC9YAAAAIAQAADwAAAAAAAAABACAAAAAiAAAAZHJzL2Rvd25y&#10;ZXYueG1sUEsBAhQAFAAAAAgAh07iQH75PZjkAgAAsgUAAA4AAAAAAAAAAQAgAAAAJQEAAGRycy9l&#10;Mm9Eb2MueG1sUEsFBgAAAAAGAAYAWQEAAHs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</w:p>
        </w:tc>
      </w:tr>
    </w:tbl>
    <w:p w14:paraId="5C98B7D2" w14:textId="77777777" w:rsidR="008C7759" w:rsidRDefault="008C7759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69D0CB07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NCCN Clinical Practice Guidelines in Oncology-Uterine Neoplasms. (version 1.2022)[EB/OL]. http://www.nccn.org</w:t>
      </w:r>
    </w:p>
    <w:p w14:paraId="0A09C049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中国抗癌协会妇科肿瘤专业委员会</w:t>
      </w:r>
      <w:r>
        <w:rPr>
          <w:rFonts w:ascii="思源黑体 CN Normal" w:eastAsia="思源黑体 CN Normal" w:hAnsi="思源黑体 CN Normal"/>
          <w:sz w:val="16"/>
          <w:szCs w:val="16"/>
        </w:rPr>
        <w:t>, 中华医学会病理学分会, 国家病理质控中心. 子宫内膜癌分子检测中国专家共识（2021年版）[J]. 中国癌症杂志, 2021, 31(11): 1126-1144.</w:t>
      </w:r>
    </w:p>
    <w:p w14:paraId="332263D9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Li MM, Datto M, Duncavage EJ, Kulkarni S, et al. (2017) Standards and Guidelines for the Interpretation and Reporting of Sequence Variants in Cancer: A Joint Consensus Recommendation of the Association for Molecular Pathology American Society of Clinical Oncology, and College of American Pathologists. J Mol Diagn. Jan;19(1):4-23. [PMID: 27993330]</w:t>
      </w:r>
    </w:p>
    <w:p w14:paraId="495D3F91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二代测序临床报告解读专家组</w:t>
      </w:r>
      <w:r>
        <w:rPr>
          <w:rFonts w:ascii="思源黑体 CN Normal" w:eastAsia="思源黑体 CN Normal" w:hAnsi="思源黑体 CN Normal"/>
          <w:sz w:val="16"/>
          <w:szCs w:val="16"/>
        </w:rPr>
        <w:t>. 二代测序临床报告解读指引 [J]. 循证医学, 2020, 20(4): 193-202.</w:t>
      </w:r>
    </w:p>
    <w:p w14:paraId="195C7F4F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{%p for a in (refer.fixed + refer.dynamic.s_var12 + refer.dynamic.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msi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+ refer.dynamic.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ec_type</w:t>
      </w:r>
      <w:r>
        <w:rPr>
          <w:rFonts w:ascii="思源黑体 CN Normal" w:eastAsia="思源黑体 CN Normal" w:hAnsi="思源黑体 CN Normal"/>
          <w:sz w:val="16"/>
          <w:szCs w:val="16"/>
        </w:rPr>
        <w:t>)|unique%}</w:t>
      </w:r>
    </w:p>
    <w:p w14:paraId="0C8CC72E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{{a}}</w:t>
      </w:r>
    </w:p>
    <w:p w14:paraId="0FC1DC26" w14:textId="77777777" w:rsidR="008C7759" w:rsidRDefault="00000000">
      <w:pPr>
        <w:pStyle w:val="af0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{%p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end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for%}</w:t>
      </w:r>
    </w:p>
    <w:sectPr w:rsidR="008C7759">
      <w:headerReference w:type="default" r:id="rId10"/>
      <w:pgSz w:w="11906" w:h="16838"/>
      <w:pgMar w:top="1361" w:right="782" w:bottom="567" w:left="782" w:header="567" w:footer="28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7DB3" w14:textId="77777777" w:rsidR="000742F1" w:rsidRDefault="000742F1">
      <w:r>
        <w:separator/>
      </w:r>
    </w:p>
  </w:endnote>
  <w:endnote w:type="continuationSeparator" w:id="0">
    <w:p w14:paraId="1534D325" w14:textId="77777777" w:rsidR="000742F1" w:rsidRDefault="0007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charset w:val="86"/>
    <w:family w:val="swiss"/>
    <w:pitch w:val="default"/>
    <w:sig w:usb0="00000000" w:usb1="0000000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183F" w14:textId="77777777" w:rsidR="000742F1" w:rsidRDefault="000742F1">
      <w:r>
        <w:separator/>
      </w:r>
    </w:p>
  </w:footnote>
  <w:footnote w:type="continuationSeparator" w:id="0">
    <w:p w14:paraId="4254A866" w14:textId="77777777" w:rsidR="000742F1" w:rsidRDefault="0007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94D" w14:textId="77777777" w:rsidR="008C7759" w:rsidRDefault="00000000">
    <w:pPr>
      <w:pStyle w:val="a9"/>
      <w:pBdr>
        <w:bottom w:val="single" w:sz="8" w:space="1" w:color="BFBFBF" w:themeColor="background1" w:themeShade="BF"/>
      </w:pBdr>
      <w:wordWrap w:val="0"/>
      <w:jc w:val="right"/>
      <w:rPr>
        <w:rFonts w:ascii="思源黑体 CN Normal" w:eastAsia="思源黑体 CN Normal" w:hAnsi="思源黑体 CN Normal"/>
        <w:sz w:val="16"/>
        <w:szCs w:val="16"/>
      </w:rPr>
    </w:pPr>
    <w:r>
      <w:rPr>
        <w:rFonts w:ascii="思源黑体 CN Normal" w:eastAsia="思源黑体 CN Normal" w:hAnsi="思源黑体 CN Normal"/>
        <w:sz w:val="16"/>
        <w:szCs w:val="16"/>
      </w:rPr>
      <w:t xml:space="preserve">受检编号：{{sample.sample_parent_id}}      </w:t>
    </w:r>
    <w:r>
      <w:rPr>
        <w:rFonts w:ascii="思源黑体 CN Normal" w:eastAsia="思源黑体 CN Normal" w:hAnsi="思源黑体 CN Normal" w:hint="eastAsia"/>
        <w:sz w:val="16"/>
        <w:szCs w:val="16"/>
      </w:rPr>
      <w:t>姓名：</w:t>
    </w:r>
    <w:r>
      <w:rPr>
        <w:rFonts w:ascii="思源黑体 CN Normal" w:eastAsia="思源黑体 CN Normal" w:hAnsi="思源黑体 CN Normal"/>
        <w:sz w:val="16"/>
        <w:szCs w:val="16"/>
      </w:rPr>
      <w:t xml:space="preserve">{{sample.patient_name}}      报告日期：{{sample.report_date}}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01D"/>
    <w:multiLevelType w:val="multilevel"/>
    <w:tmpl w:val="12F03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07C69"/>
    <w:multiLevelType w:val="multilevel"/>
    <w:tmpl w:val="1D307C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45651"/>
    <w:multiLevelType w:val="multilevel"/>
    <w:tmpl w:val="2FB4565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223E2F"/>
    <w:multiLevelType w:val="multilevel"/>
    <w:tmpl w:val="30223E2F"/>
    <w:lvl w:ilvl="0">
      <w:start w:val="1"/>
      <w:numFmt w:val="decimal"/>
      <w:lvlText w:val="2.%1"/>
      <w:lvlJc w:val="left"/>
      <w:pPr>
        <w:ind w:left="420" w:hanging="420"/>
      </w:pPr>
      <w:rPr>
        <w:rFonts w:ascii="思源黑体 CN Bold" w:eastAsia="思源黑体 CN Bold" w:hAnsi="思源黑体 CN Bold" w:hint="eastAsia"/>
        <w:b/>
        <w:i w:val="0"/>
        <w:color w:val="1E7648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A6208"/>
    <w:multiLevelType w:val="multilevel"/>
    <w:tmpl w:val="33EA6208"/>
    <w:lvl w:ilvl="0">
      <w:start w:val="1"/>
      <w:numFmt w:val="decimal"/>
      <w:lvlText w:val="1.3.%1"/>
      <w:lvlJc w:val="left"/>
      <w:pPr>
        <w:ind w:left="525" w:hanging="420"/>
      </w:pPr>
      <w:rPr>
        <w:rFonts w:ascii="思源黑体 CN Bold" w:eastAsia="思源黑体 CN Bold" w:hAnsi="思源黑体 CN Bold" w:hint="eastAsia"/>
        <w:color w:val="1E7648"/>
        <w:sz w:val="21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386B3022"/>
    <w:multiLevelType w:val="multilevel"/>
    <w:tmpl w:val="386B30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F1320"/>
    <w:multiLevelType w:val="multilevel"/>
    <w:tmpl w:val="4BBF13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73482"/>
    <w:multiLevelType w:val="multilevel"/>
    <w:tmpl w:val="644734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65FEEC"/>
    <w:multiLevelType w:val="multilevel"/>
    <w:tmpl w:val="6865FE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F96529"/>
    <w:multiLevelType w:val="multilevel"/>
    <w:tmpl w:val="68F965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9748943">
    <w:abstractNumId w:val="4"/>
  </w:num>
  <w:num w:numId="2" w16cid:durableId="1461144638">
    <w:abstractNumId w:val="6"/>
  </w:num>
  <w:num w:numId="3" w16cid:durableId="997998613">
    <w:abstractNumId w:val="3"/>
  </w:num>
  <w:num w:numId="4" w16cid:durableId="346904746">
    <w:abstractNumId w:val="5"/>
  </w:num>
  <w:num w:numId="5" w16cid:durableId="838732755">
    <w:abstractNumId w:val="1"/>
  </w:num>
  <w:num w:numId="6" w16cid:durableId="1596985085">
    <w:abstractNumId w:val="8"/>
  </w:num>
  <w:num w:numId="7" w16cid:durableId="805509330">
    <w:abstractNumId w:val="9"/>
  </w:num>
  <w:num w:numId="8" w16cid:durableId="820120174">
    <w:abstractNumId w:val="7"/>
  </w:num>
  <w:num w:numId="9" w16cid:durableId="44334188">
    <w:abstractNumId w:val="2"/>
  </w:num>
  <w:num w:numId="10" w16cid:durableId="163829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zZDUzNTFmZDc2Nzc0YzRjMDRmMzUwZTcwODk2NzgifQ=="/>
  </w:docVars>
  <w:rsids>
    <w:rsidRoot w:val="00811B8A"/>
    <w:rsid w:val="00000D16"/>
    <w:rsid w:val="0000181E"/>
    <w:rsid w:val="00004700"/>
    <w:rsid w:val="000065BE"/>
    <w:rsid w:val="00010B2A"/>
    <w:rsid w:val="0001194C"/>
    <w:rsid w:val="000149A8"/>
    <w:rsid w:val="00020A91"/>
    <w:rsid w:val="0002144C"/>
    <w:rsid w:val="000221A7"/>
    <w:rsid w:val="00024240"/>
    <w:rsid w:val="00027A0E"/>
    <w:rsid w:val="000343F2"/>
    <w:rsid w:val="000355A8"/>
    <w:rsid w:val="00041E2C"/>
    <w:rsid w:val="000440A5"/>
    <w:rsid w:val="0004421F"/>
    <w:rsid w:val="00044A3E"/>
    <w:rsid w:val="000503F7"/>
    <w:rsid w:val="00055019"/>
    <w:rsid w:val="000566AA"/>
    <w:rsid w:val="00060D12"/>
    <w:rsid w:val="0006191D"/>
    <w:rsid w:val="00065034"/>
    <w:rsid w:val="00071377"/>
    <w:rsid w:val="00071C70"/>
    <w:rsid w:val="000742F1"/>
    <w:rsid w:val="0007644F"/>
    <w:rsid w:val="00076DD9"/>
    <w:rsid w:val="00085541"/>
    <w:rsid w:val="000914FF"/>
    <w:rsid w:val="00095BCD"/>
    <w:rsid w:val="00096C06"/>
    <w:rsid w:val="000976F6"/>
    <w:rsid w:val="00097D8B"/>
    <w:rsid w:val="000A0443"/>
    <w:rsid w:val="000A0B00"/>
    <w:rsid w:val="000A1A84"/>
    <w:rsid w:val="000A34FF"/>
    <w:rsid w:val="000A7563"/>
    <w:rsid w:val="000A7A24"/>
    <w:rsid w:val="000B359F"/>
    <w:rsid w:val="000B503B"/>
    <w:rsid w:val="000B5AF2"/>
    <w:rsid w:val="000B63C1"/>
    <w:rsid w:val="000B7274"/>
    <w:rsid w:val="000C6D49"/>
    <w:rsid w:val="000D3E2B"/>
    <w:rsid w:val="000D5B9D"/>
    <w:rsid w:val="000E13B6"/>
    <w:rsid w:val="000E2E62"/>
    <w:rsid w:val="000E3E03"/>
    <w:rsid w:val="000E7366"/>
    <w:rsid w:val="000E7749"/>
    <w:rsid w:val="000F58D5"/>
    <w:rsid w:val="00110A75"/>
    <w:rsid w:val="00112044"/>
    <w:rsid w:val="001136E0"/>
    <w:rsid w:val="00113E8B"/>
    <w:rsid w:val="00114275"/>
    <w:rsid w:val="0012226F"/>
    <w:rsid w:val="00123F8A"/>
    <w:rsid w:val="0012490C"/>
    <w:rsid w:val="00130CB3"/>
    <w:rsid w:val="001354DB"/>
    <w:rsid w:val="00135E32"/>
    <w:rsid w:val="00140579"/>
    <w:rsid w:val="001412D0"/>
    <w:rsid w:val="00142446"/>
    <w:rsid w:val="00142D74"/>
    <w:rsid w:val="001515B9"/>
    <w:rsid w:val="0015200A"/>
    <w:rsid w:val="0015237F"/>
    <w:rsid w:val="001525A6"/>
    <w:rsid w:val="00154BD8"/>
    <w:rsid w:val="00157782"/>
    <w:rsid w:val="001621AF"/>
    <w:rsid w:val="00166AD4"/>
    <w:rsid w:val="00167B90"/>
    <w:rsid w:val="00167FDC"/>
    <w:rsid w:val="0017145E"/>
    <w:rsid w:val="00172C4A"/>
    <w:rsid w:val="00183C4D"/>
    <w:rsid w:val="001842F0"/>
    <w:rsid w:val="001851C2"/>
    <w:rsid w:val="001919D3"/>
    <w:rsid w:val="00192B1D"/>
    <w:rsid w:val="00193EC4"/>
    <w:rsid w:val="00195C37"/>
    <w:rsid w:val="001A1C7B"/>
    <w:rsid w:val="001A233A"/>
    <w:rsid w:val="001A3DDF"/>
    <w:rsid w:val="001B32F7"/>
    <w:rsid w:val="001B580A"/>
    <w:rsid w:val="001B72ED"/>
    <w:rsid w:val="001B7353"/>
    <w:rsid w:val="001B7B23"/>
    <w:rsid w:val="001C2CB6"/>
    <w:rsid w:val="001C754B"/>
    <w:rsid w:val="001D7661"/>
    <w:rsid w:val="001E11FD"/>
    <w:rsid w:val="001F0AB1"/>
    <w:rsid w:val="001F35A5"/>
    <w:rsid w:val="001F3DE4"/>
    <w:rsid w:val="00215A87"/>
    <w:rsid w:val="00222DCF"/>
    <w:rsid w:val="00231243"/>
    <w:rsid w:val="0023154E"/>
    <w:rsid w:val="00231976"/>
    <w:rsid w:val="00231ED2"/>
    <w:rsid w:val="00231F6C"/>
    <w:rsid w:val="00232D1D"/>
    <w:rsid w:val="00234782"/>
    <w:rsid w:val="00240E14"/>
    <w:rsid w:val="00245880"/>
    <w:rsid w:val="00246F15"/>
    <w:rsid w:val="0027185B"/>
    <w:rsid w:val="00272BF5"/>
    <w:rsid w:val="00283AA5"/>
    <w:rsid w:val="00283F7C"/>
    <w:rsid w:val="00285040"/>
    <w:rsid w:val="002929A9"/>
    <w:rsid w:val="00296E3E"/>
    <w:rsid w:val="002A09E2"/>
    <w:rsid w:val="002A0E19"/>
    <w:rsid w:val="002A1DF6"/>
    <w:rsid w:val="002B284D"/>
    <w:rsid w:val="002C2A2A"/>
    <w:rsid w:val="002C2BFF"/>
    <w:rsid w:val="002C3B79"/>
    <w:rsid w:val="002C3B93"/>
    <w:rsid w:val="002C5D2B"/>
    <w:rsid w:val="002C605F"/>
    <w:rsid w:val="002D4C47"/>
    <w:rsid w:val="002D78AD"/>
    <w:rsid w:val="002E0C93"/>
    <w:rsid w:val="002E0CAB"/>
    <w:rsid w:val="002E25A8"/>
    <w:rsid w:val="002E49E3"/>
    <w:rsid w:val="002E4E02"/>
    <w:rsid w:val="002E4F44"/>
    <w:rsid w:val="002E5EF3"/>
    <w:rsid w:val="002E67A7"/>
    <w:rsid w:val="00304C28"/>
    <w:rsid w:val="00307350"/>
    <w:rsid w:val="00311EAF"/>
    <w:rsid w:val="00320A63"/>
    <w:rsid w:val="00320BCB"/>
    <w:rsid w:val="003236AC"/>
    <w:rsid w:val="00326F99"/>
    <w:rsid w:val="00334FEA"/>
    <w:rsid w:val="00341B6D"/>
    <w:rsid w:val="00342D93"/>
    <w:rsid w:val="00345C25"/>
    <w:rsid w:val="00354065"/>
    <w:rsid w:val="00354271"/>
    <w:rsid w:val="003567B2"/>
    <w:rsid w:val="003573D2"/>
    <w:rsid w:val="003614C1"/>
    <w:rsid w:val="00362513"/>
    <w:rsid w:val="00363187"/>
    <w:rsid w:val="00366CB0"/>
    <w:rsid w:val="0037157C"/>
    <w:rsid w:val="0037412B"/>
    <w:rsid w:val="00375E3E"/>
    <w:rsid w:val="0037664D"/>
    <w:rsid w:val="00380F1E"/>
    <w:rsid w:val="0038147D"/>
    <w:rsid w:val="00385DD5"/>
    <w:rsid w:val="00386DF6"/>
    <w:rsid w:val="00386EF9"/>
    <w:rsid w:val="00387175"/>
    <w:rsid w:val="003917C5"/>
    <w:rsid w:val="003961A9"/>
    <w:rsid w:val="003A0019"/>
    <w:rsid w:val="003A5160"/>
    <w:rsid w:val="003B0C62"/>
    <w:rsid w:val="003B12B9"/>
    <w:rsid w:val="003B190F"/>
    <w:rsid w:val="003B49A2"/>
    <w:rsid w:val="003C36AB"/>
    <w:rsid w:val="003C38FF"/>
    <w:rsid w:val="003C6AC2"/>
    <w:rsid w:val="003C7261"/>
    <w:rsid w:val="003C7F42"/>
    <w:rsid w:val="003D2ECD"/>
    <w:rsid w:val="003D3594"/>
    <w:rsid w:val="003D5C21"/>
    <w:rsid w:val="003D601D"/>
    <w:rsid w:val="003D7BB4"/>
    <w:rsid w:val="003D7F22"/>
    <w:rsid w:val="003E05FB"/>
    <w:rsid w:val="003E2FBB"/>
    <w:rsid w:val="003E386D"/>
    <w:rsid w:val="003E77FE"/>
    <w:rsid w:val="003F0CD2"/>
    <w:rsid w:val="003F148D"/>
    <w:rsid w:val="003F5C7B"/>
    <w:rsid w:val="003F6CE4"/>
    <w:rsid w:val="003F6E9F"/>
    <w:rsid w:val="0040351A"/>
    <w:rsid w:val="00407184"/>
    <w:rsid w:val="0041517D"/>
    <w:rsid w:val="00420BD0"/>
    <w:rsid w:val="00423172"/>
    <w:rsid w:val="004250EC"/>
    <w:rsid w:val="00425799"/>
    <w:rsid w:val="0043119E"/>
    <w:rsid w:val="004326D8"/>
    <w:rsid w:val="00433409"/>
    <w:rsid w:val="00433674"/>
    <w:rsid w:val="00443B6C"/>
    <w:rsid w:val="004510F7"/>
    <w:rsid w:val="00452063"/>
    <w:rsid w:val="00453234"/>
    <w:rsid w:val="0045465D"/>
    <w:rsid w:val="00456D48"/>
    <w:rsid w:val="00457EAB"/>
    <w:rsid w:val="00464035"/>
    <w:rsid w:val="00465140"/>
    <w:rsid w:val="00467227"/>
    <w:rsid w:val="00467B02"/>
    <w:rsid w:val="0047143F"/>
    <w:rsid w:val="0047301B"/>
    <w:rsid w:val="00475D68"/>
    <w:rsid w:val="00477063"/>
    <w:rsid w:val="00482261"/>
    <w:rsid w:val="0048521D"/>
    <w:rsid w:val="004864BD"/>
    <w:rsid w:val="00491207"/>
    <w:rsid w:val="00493BF2"/>
    <w:rsid w:val="00497462"/>
    <w:rsid w:val="004A03EE"/>
    <w:rsid w:val="004A272E"/>
    <w:rsid w:val="004A5236"/>
    <w:rsid w:val="004B00A9"/>
    <w:rsid w:val="004B2453"/>
    <w:rsid w:val="004B4412"/>
    <w:rsid w:val="004B6996"/>
    <w:rsid w:val="004B6D13"/>
    <w:rsid w:val="004B75B3"/>
    <w:rsid w:val="004C0E51"/>
    <w:rsid w:val="004C24E0"/>
    <w:rsid w:val="004D50E7"/>
    <w:rsid w:val="004E16B5"/>
    <w:rsid w:val="004E4582"/>
    <w:rsid w:val="004F0E0D"/>
    <w:rsid w:val="004F428A"/>
    <w:rsid w:val="004F7033"/>
    <w:rsid w:val="00502D75"/>
    <w:rsid w:val="00503B26"/>
    <w:rsid w:val="00504970"/>
    <w:rsid w:val="00504F4F"/>
    <w:rsid w:val="005101CD"/>
    <w:rsid w:val="005127FA"/>
    <w:rsid w:val="005136CA"/>
    <w:rsid w:val="005151EF"/>
    <w:rsid w:val="00524E9B"/>
    <w:rsid w:val="00525EC9"/>
    <w:rsid w:val="005325EC"/>
    <w:rsid w:val="00537850"/>
    <w:rsid w:val="00537AE2"/>
    <w:rsid w:val="00545245"/>
    <w:rsid w:val="00545D68"/>
    <w:rsid w:val="0055203B"/>
    <w:rsid w:val="00552129"/>
    <w:rsid w:val="005523D4"/>
    <w:rsid w:val="00553828"/>
    <w:rsid w:val="005541C7"/>
    <w:rsid w:val="005554E3"/>
    <w:rsid w:val="00556029"/>
    <w:rsid w:val="00557E83"/>
    <w:rsid w:val="005657C5"/>
    <w:rsid w:val="005665AD"/>
    <w:rsid w:val="00566A9D"/>
    <w:rsid w:val="00567FDD"/>
    <w:rsid w:val="00575447"/>
    <w:rsid w:val="00575EBE"/>
    <w:rsid w:val="00575EF6"/>
    <w:rsid w:val="00576BF6"/>
    <w:rsid w:val="005821A9"/>
    <w:rsid w:val="00583850"/>
    <w:rsid w:val="005904F6"/>
    <w:rsid w:val="005935DA"/>
    <w:rsid w:val="0059374B"/>
    <w:rsid w:val="00597D7E"/>
    <w:rsid w:val="005A2280"/>
    <w:rsid w:val="005A53B5"/>
    <w:rsid w:val="005B0C5E"/>
    <w:rsid w:val="005B2EE3"/>
    <w:rsid w:val="005B3F52"/>
    <w:rsid w:val="005B4408"/>
    <w:rsid w:val="005B4BD0"/>
    <w:rsid w:val="005B56F7"/>
    <w:rsid w:val="005C56DA"/>
    <w:rsid w:val="005C59DF"/>
    <w:rsid w:val="005D1B9D"/>
    <w:rsid w:val="005D42B4"/>
    <w:rsid w:val="005D5997"/>
    <w:rsid w:val="005D786D"/>
    <w:rsid w:val="005E5216"/>
    <w:rsid w:val="005E7818"/>
    <w:rsid w:val="005E7941"/>
    <w:rsid w:val="005F1260"/>
    <w:rsid w:val="005F224E"/>
    <w:rsid w:val="005F2F3D"/>
    <w:rsid w:val="005F4724"/>
    <w:rsid w:val="00601B0F"/>
    <w:rsid w:val="00605B8D"/>
    <w:rsid w:val="006069AF"/>
    <w:rsid w:val="006072DA"/>
    <w:rsid w:val="006075F5"/>
    <w:rsid w:val="0060774C"/>
    <w:rsid w:val="00610C2F"/>
    <w:rsid w:val="00613A04"/>
    <w:rsid w:val="00613D85"/>
    <w:rsid w:val="006205A6"/>
    <w:rsid w:val="00620F0A"/>
    <w:rsid w:val="006239A4"/>
    <w:rsid w:val="006242A8"/>
    <w:rsid w:val="006251C3"/>
    <w:rsid w:val="00632742"/>
    <w:rsid w:val="0064122C"/>
    <w:rsid w:val="0064227E"/>
    <w:rsid w:val="00653914"/>
    <w:rsid w:val="006539F9"/>
    <w:rsid w:val="00661BD6"/>
    <w:rsid w:val="0066241A"/>
    <w:rsid w:val="00662F4B"/>
    <w:rsid w:val="006711B8"/>
    <w:rsid w:val="0067283F"/>
    <w:rsid w:val="00674B41"/>
    <w:rsid w:val="006755E5"/>
    <w:rsid w:val="00675B10"/>
    <w:rsid w:val="006769CB"/>
    <w:rsid w:val="006845F5"/>
    <w:rsid w:val="00685DFA"/>
    <w:rsid w:val="006878A5"/>
    <w:rsid w:val="0069349E"/>
    <w:rsid w:val="006942CB"/>
    <w:rsid w:val="00694682"/>
    <w:rsid w:val="00697BC6"/>
    <w:rsid w:val="006A2BB3"/>
    <w:rsid w:val="006A7195"/>
    <w:rsid w:val="006B3693"/>
    <w:rsid w:val="006C0B33"/>
    <w:rsid w:val="006C1EF3"/>
    <w:rsid w:val="006D491F"/>
    <w:rsid w:val="006D6165"/>
    <w:rsid w:val="006E0DDD"/>
    <w:rsid w:val="006E109E"/>
    <w:rsid w:val="006E2097"/>
    <w:rsid w:val="006E2597"/>
    <w:rsid w:val="006E7712"/>
    <w:rsid w:val="006F348E"/>
    <w:rsid w:val="006F380C"/>
    <w:rsid w:val="006F4B55"/>
    <w:rsid w:val="006F6F01"/>
    <w:rsid w:val="006F7911"/>
    <w:rsid w:val="00701E23"/>
    <w:rsid w:val="00703E24"/>
    <w:rsid w:val="00714C27"/>
    <w:rsid w:val="007159D8"/>
    <w:rsid w:val="007238BD"/>
    <w:rsid w:val="00725F4D"/>
    <w:rsid w:val="0072711A"/>
    <w:rsid w:val="0073348F"/>
    <w:rsid w:val="00735DE8"/>
    <w:rsid w:val="0074028E"/>
    <w:rsid w:val="007429B8"/>
    <w:rsid w:val="00743D66"/>
    <w:rsid w:val="0074499F"/>
    <w:rsid w:val="00746B9A"/>
    <w:rsid w:val="00750F23"/>
    <w:rsid w:val="00755B68"/>
    <w:rsid w:val="00757E82"/>
    <w:rsid w:val="0076246D"/>
    <w:rsid w:val="00764E2B"/>
    <w:rsid w:val="00765BBF"/>
    <w:rsid w:val="00770492"/>
    <w:rsid w:val="00777150"/>
    <w:rsid w:val="00782EB4"/>
    <w:rsid w:val="00787F60"/>
    <w:rsid w:val="00794783"/>
    <w:rsid w:val="00795EB0"/>
    <w:rsid w:val="0079660E"/>
    <w:rsid w:val="0079760E"/>
    <w:rsid w:val="007A07F7"/>
    <w:rsid w:val="007A0BF6"/>
    <w:rsid w:val="007A6C7F"/>
    <w:rsid w:val="007B51A0"/>
    <w:rsid w:val="007B7281"/>
    <w:rsid w:val="007C1FF4"/>
    <w:rsid w:val="007C4676"/>
    <w:rsid w:val="007C5130"/>
    <w:rsid w:val="007C7E40"/>
    <w:rsid w:val="007D10F0"/>
    <w:rsid w:val="007D16F9"/>
    <w:rsid w:val="007D21DA"/>
    <w:rsid w:val="007D227C"/>
    <w:rsid w:val="007D3268"/>
    <w:rsid w:val="007D7E32"/>
    <w:rsid w:val="007E28F4"/>
    <w:rsid w:val="007E2F1E"/>
    <w:rsid w:val="007E58C1"/>
    <w:rsid w:val="007E6888"/>
    <w:rsid w:val="007F22DB"/>
    <w:rsid w:val="007F29DB"/>
    <w:rsid w:val="007F7600"/>
    <w:rsid w:val="007F7C72"/>
    <w:rsid w:val="008024DB"/>
    <w:rsid w:val="008041B7"/>
    <w:rsid w:val="008058CD"/>
    <w:rsid w:val="00806234"/>
    <w:rsid w:val="00811B8A"/>
    <w:rsid w:val="00812294"/>
    <w:rsid w:val="008153A9"/>
    <w:rsid w:val="00815E9E"/>
    <w:rsid w:val="00817471"/>
    <w:rsid w:val="00825BFC"/>
    <w:rsid w:val="0083034E"/>
    <w:rsid w:val="0083037B"/>
    <w:rsid w:val="00830E75"/>
    <w:rsid w:val="00835B5C"/>
    <w:rsid w:val="00851303"/>
    <w:rsid w:val="00853109"/>
    <w:rsid w:val="00853A8F"/>
    <w:rsid w:val="00857C71"/>
    <w:rsid w:val="00860D4C"/>
    <w:rsid w:val="008610F5"/>
    <w:rsid w:val="0086410B"/>
    <w:rsid w:val="00867DF1"/>
    <w:rsid w:val="008772FF"/>
    <w:rsid w:val="008810A7"/>
    <w:rsid w:val="00882686"/>
    <w:rsid w:val="008839A5"/>
    <w:rsid w:val="00885677"/>
    <w:rsid w:val="008858A2"/>
    <w:rsid w:val="008875BB"/>
    <w:rsid w:val="00887C22"/>
    <w:rsid w:val="008930D5"/>
    <w:rsid w:val="00897F45"/>
    <w:rsid w:val="008A37E7"/>
    <w:rsid w:val="008A5A1B"/>
    <w:rsid w:val="008B292C"/>
    <w:rsid w:val="008B2A9A"/>
    <w:rsid w:val="008B7095"/>
    <w:rsid w:val="008B70CA"/>
    <w:rsid w:val="008B7BD5"/>
    <w:rsid w:val="008C0CDD"/>
    <w:rsid w:val="008C64BA"/>
    <w:rsid w:val="008C6E4E"/>
    <w:rsid w:val="008C6FC9"/>
    <w:rsid w:val="008C7759"/>
    <w:rsid w:val="008D1D1A"/>
    <w:rsid w:val="008D6ECF"/>
    <w:rsid w:val="008E2C8A"/>
    <w:rsid w:val="008E2DD0"/>
    <w:rsid w:val="008E3991"/>
    <w:rsid w:val="008E4FF4"/>
    <w:rsid w:val="008E5025"/>
    <w:rsid w:val="008E7671"/>
    <w:rsid w:val="008E7EF8"/>
    <w:rsid w:val="008F0329"/>
    <w:rsid w:val="008F0F46"/>
    <w:rsid w:val="008F746F"/>
    <w:rsid w:val="00903ECF"/>
    <w:rsid w:val="00907403"/>
    <w:rsid w:val="0091151E"/>
    <w:rsid w:val="0091732A"/>
    <w:rsid w:val="00917FD1"/>
    <w:rsid w:val="0092290F"/>
    <w:rsid w:val="00923F5C"/>
    <w:rsid w:val="00926EF9"/>
    <w:rsid w:val="00930E39"/>
    <w:rsid w:val="00933F2E"/>
    <w:rsid w:val="00935E1B"/>
    <w:rsid w:val="00935FE3"/>
    <w:rsid w:val="00936EB4"/>
    <w:rsid w:val="00940F1F"/>
    <w:rsid w:val="009412F0"/>
    <w:rsid w:val="00941EFC"/>
    <w:rsid w:val="00942B31"/>
    <w:rsid w:val="00943DC8"/>
    <w:rsid w:val="00960C4B"/>
    <w:rsid w:val="00960E25"/>
    <w:rsid w:val="00967D7E"/>
    <w:rsid w:val="00967E02"/>
    <w:rsid w:val="009756E2"/>
    <w:rsid w:val="00985323"/>
    <w:rsid w:val="009871C9"/>
    <w:rsid w:val="009A0427"/>
    <w:rsid w:val="009A13BF"/>
    <w:rsid w:val="009A386B"/>
    <w:rsid w:val="009B2EC6"/>
    <w:rsid w:val="009C133E"/>
    <w:rsid w:val="009C393E"/>
    <w:rsid w:val="009C4DFC"/>
    <w:rsid w:val="009C631D"/>
    <w:rsid w:val="009C686B"/>
    <w:rsid w:val="009C6B4D"/>
    <w:rsid w:val="009D0DA1"/>
    <w:rsid w:val="009D3302"/>
    <w:rsid w:val="009E0EEE"/>
    <w:rsid w:val="009E166A"/>
    <w:rsid w:val="009E174D"/>
    <w:rsid w:val="009E2409"/>
    <w:rsid w:val="009E3B85"/>
    <w:rsid w:val="009E5E64"/>
    <w:rsid w:val="009F0401"/>
    <w:rsid w:val="00A04E5A"/>
    <w:rsid w:val="00A11243"/>
    <w:rsid w:val="00A12824"/>
    <w:rsid w:val="00A201F5"/>
    <w:rsid w:val="00A21058"/>
    <w:rsid w:val="00A21A8A"/>
    <w:rsid w:val="00A226C9"/>
    <w:rsid w:val="00A23408"/>
    <w:rsid w:val="00A24DF1"/>
    <w:rsid w:val="00A27419"/>
    <w:rsid w:val="00A321EF"/>
    <w:rsid w:val="00A33A22"/>
    <w:rsid w:val="00A34545"/>
    <w:rsid w:val="00A356BD"/>
    <w:rsid w:val="00A37F7B"/>
    <w:rsid w:val="00A429FA"/>
    <w:rsid w:val="00A527F2"/>
    <w:rsid w:val="00A53709"/>
    <w:rsid w:val="00A53D06"/>
    <w:rsid w:val="00A55CA6"/>
    <w:rsid w:val="00A81B6E"/>
    <w:rsid w:val="00A81E57"/>
    <w:rsid w:val="00A90C85"/>
    <w:rsid w:val="00A90FA5"/>
    <w:rsid w:val="00A918D5"/>
    <w:rsid w:val="00A922D5"/>
    <w:rsid w:val="00A92627"/>
    <w:rsid w:val="00A93FDF"/>
    <w:rsid w:val="00AA0D3A"/>
    <w:rsid w:val="00AA32A9"/>
    <w:rsid w:val="00AA337F"/>
    <w:rsid w:val="00AA38BE"/>
    <w:rsid w:val="00AA692A"/>
    <w:rsid w:val="00AA77BF"/>
    <w:rsid w:val="00AB4912"/>
    <w:rsid w:val="00AB7A5E"/>
    <w:rsid w:val="00AC35F2"/>
    <w:rsid w:val="00AC5281"/>
    <w:rsid w:val="00AC5391"/>
    <w:rsid w:val="00AC593C"/>
    <w:rsid w:val="00AC68CC"/>
    <w:rsid w:val="00AD3393"/>
    <w:rsid w:val="00AD489F"/>
    <w:rsid w:val="00AD52CA"/>
    <w:rsid w:val="00AD6529"/>
    <w:rsid w:val="00AD6EF8"/>
    <w:rsid w:val="00AD7A19"/>
    <w:rsid w:val="00AE3410"/>
    <w:rsid w:val="00AF0F6C"/>
    <w:rsid w:val="00AF3033"/>
    <w:rsid w:val="00AF452F"/>
    <w:rsid w:val="00AF6972"/>
    <w:rsid w:val="00B02B7F"/>
    <w:rsid w:val="00B03C6B"/>
    <w:rsid w:val="00B109AA"/>
    <w:rsid w:val="00B13258"/>
    <w:rsid w:val="00B17E19"/>
    <w:rsid w:val="00B17F8B"/>
    <w:rsid w:val="00B216C1"/>
    <w:rsid w:val="00B21BFD"/>
    <w:rsid w:val="00B21FB0"/>
    <w:rsid w:val="00B235E5"/>
    <w:rsid w:val="00B34E69"/>
    <w:rsid w:val="00B416EA"/>
    <w:rsid w:val="00B43457"/>
    <w:rsid w:val="00B443D6"/>
    <w:rsid w:val="00B44EC3"/>
    <w:rsid w:val="00B5031A"/>
    <w:rsid w:val="00B51BB8"/>
    <w:rsid w:val="00B56470"/>
    <w:rsid w:val="00B624C3"/>
    <w:rsid w:val="00B63571"/>
    <w:rsid w:val="00B63A64"/>
    <w:rsid w:val="00B63DC2"/>
    <w:rsid w:val="00B704C1"/>
    <w:rsid w:val="00B72B76"/>
    <w:rsid w:val="00B8046E"/>
    <w:rsid w:val="00B80AC0"/>
    <w:rsid w:val="00B8435D"/>
    <w:rsid w:val="00B90E7B"/>
    <w:rsid w:val="00B92D86"/>
    <w:rsid w:val="00B940E1"/>
    <w:rsid w:val="00B953E2"/>
    <w:rsid w:val="00B95B5D"/>
    <w:rsid w:val="00BA18A9"/>
    <w:rsid w:val="00BA3040"/>
    <w:rsid w:val="00BB438B"/>
    <w:rsid w:val="00BC094C"/>
    <w:rsid w:val="00BC5040"/>
    <w:rsid w:val="00BC6D5B"/>
    <w:rsid w:val="00BD314C"/>
    <w:rsid w:val="00BD67D7"/>
    <w:rsid w:val="00BE2F61"/>
    <w:rsid w:val="00BF387F"/>
    <w:rsid w:val="00BF7C0A"/>
    <w:rsid w:val="00C050C6"/>
    <w:rsid w:val="00C05D81"/>
    <w:rsid w:val="00C06CED"/>
    <w:rsid w:val="00C07470"/>
    <w:rsid w:val="00C07DC8"/>
    <w:rsid w:val="00C2405C"/>
    <w:rsid w:val="00C24186"/>
    <w:rsid w:val="00C26102"/>
    <w:rsid w:val="00C30165"/>
    <w:rsid w:val="00C40C70"/>
    <w:rsid w:val="00C530D2"/>
    <w:rsid w:val="00C56377"/>
    <w:rsid w:val="00C6122A"/>
    <w:rsid w:val="00C62044"/>
    <w:rsid w:val="00C65D7D"/>
    <w:rsid w:val="00C70D36"/>
    <w:rsid w:val="00C728EF"/>
    <w:rsid w:val="00C72BD4"/>
    <w:rsid w:val="00C736E5"/>
    <w:rsid w:val="00C75E0E"/>
    <w:rsid w:val="00C80CDE"/>
    <w:rsid w:val="00C81691"/>
    <w:rsid w:val="00C852DA"/>
    <w:rsid w:val="00C92968"/>
    <w:rsid w:val="00C96715"/>
    <w:rsid w:val="00C97621"/>
    <w:rsid w:val="00CA2F83"/>
    <w:rsid w:val="00CA3EDC"/>
    <w:rsid w:val="00CA6D92"/>
    <w:rsid w:val="00CB07AD"/>
    <w:rsid w:val="00CB2462"/>
    <w:rsid w:val="00CB6B67"/>
    <w:rsid w:val="00CC0DE4"/>
    <w:rsid w:val="00CC2CDE"/>
    <w:rsid w:val="00CD39BE"/>
    <w:rsid w:val="00CE6DCF"/>
    <w:rsid w:val="00CF2BEE"/>
    <w:rsid w:val="00CF2CB0"/>
    <w:rsid w:val="00CF337E"/>
    <w:rsid w:val="00CF3462"/>
    <w:rsid w:val="00CF5839"/>
    <w:rsid w:val="00CF6593"/>
    <w:rsid w:val="00CF731D"/>
    <w:rsid w:val="00D1047E"/>
    <w:rsid w:val="00D170AC"/>
    <w:rsid w:val="00D24EFA"/>
    <w:rsid w:val="00D30C0C"/>
    <w:rsid w:val="00D31127"/>
    <w:rsid w:val="00D324DB"/>
    <w:rsid w:val="00D34DF9"/>
    <w:rsid w:val="00D370A3"/>
    <w:rsid w:val="00D513FB"/>
    <w:rsid w:val="00D562E4"/>
    <w:rsid w:val="00D566E8"/>
    <w:rsid w:val="00D6169C"/>
    <w:rsid w:val="00D62C6B"/>
    <w:rsid w:val="00D6766F"/>
    <w:rsid w:val="00D71776"/>
    <w:rsid w:val="00D73088"/>
    <w:rsid w:val="00D737E6"/>
    <w:rsid w:val="00D77622"/>
    <w:rsid w:val="00D83386"/>
    <w:rsid w:val="00D8486A"/>
    <w:rsid w:val="00D84BC4"/>
    <w:rsid w:val="00D87793"/>
    <w:rsid w:val="00D9311B"/>
    <w:rsid w:val="00D95B04"/>
    <w:rsid w:val="00D96106"/>
    <w:rsid w:val="00D964F5"/>
    <w:rsid w:val="00D973AB"/>
    <w:rsid w:val="00DA17EB"/>
    <w:rsid w:val="00DA3B0A"/>
    <w:rsid w:val="00DB015D"/>
    <w:rsid w:val="00DB0AB4"/>
    <w:rsid w:val="00DB284A"/>
    <w:rsid w:val="00DB3D77"/>
    <w:rsid w:val="00DC52F8"/>
    <w:rsid w:val="00DD2A83"/>
    <w:rsid w:val="00DD6167"/>
    <w:rsid w:val="00DD733E"/>
    <w:rsid w:val="00DE08E0"/>
    <w:rsid w:val="00DE0DB9"/>
    <w:rsid w:val="00DE1ABE"/>
    <w:rsid w:val="00DE2900"/>
    <w:rsid w:val="00DF1AEA"/>
    <w:rsid w:val="00DF1DBC"/>
    <w:rsid w:val="00DF2608"/>
    <w:rsid w:val="00DF2D74"/>
    <w:rsid w:val="00DF5434"/>
    <w:rsid w:val="00DF58A4"/>
    <w:rsid w:val="00DF71FB"/>
    <w:rsid w:val="00E0151C"/>
    <w:rsid w:val="00E02492"/>
    <w:rsid w:val="00E05A9B"/>
    <w:rsid w:val="00E05BC2"/>
    <w:rsid w:val="00E07926"/>
    <w:rsid w:val="00E128B9"/>
    <w:rsid w:val="00E15978"/>
    <w:rsid w:val="00E1604D"/>
    <w:rsid w:val="00E17FD9"/>
    <w:rsid w:val="00E30533"/>
    <w:rsid w:val="00E328C0"/>
    <w:rsid w:val="00E33A05"/>
    <w:rsid w:val="00E34F1C"/>
    <w:rsid w:val="00E53A23"/>
    <w:rsid w:val="00E558CF"/>
    <w:rsid w:val="00E61587"/>
    <w:rsid w:val="00E61C4A"/>
    <w:rsid w:val="00E64654"/>
    <w:rsid w:val="00E646BE"/>
    <w:rsid w:val="00E64A7D"/>
    <w:rsid w:val="00E6692A"/>
    <w:rsid w:val="00E75778"/>
    <w:rsid w:val="00E75CD9"/>
    <w:rsid w:val="00E84909"/>
    <w:rsid w:val="00E93309"/>
    <w:rsid w:val="00E945E0"/>
    <w:rsid w:val="00E95638"/>
    <w:rsid w:val="00E96DE2"/>
    <w:rsid w:val="00EB0A85"/>
    <w:rsid w:val="00EB79F0"/>
    <w:rsid w:val="00EC2C46"/>
    <w:rsid w:val="00EC4848"/>
    <w:rsid w:val="00EC4991"/>
    <w:rsid w:val="00EC49FA"/>
    <w:rsid w:val="00ED21DF"/>
    <w:rsid w:val="00ED5E7D"/>
    <w:rsid w:val="00ED7EEC"/>
    <w:rsid w:val="00EE12D2"/>
    <w:rsid w:val="00EE371C"/>
    <w:rsid w:val="00EE4777"/>
    <w:rsid w:val="00EF6E1A"/>
    <w:rsid w:val="00EF797A"/>
    <w:rsid w:val="00F01CC2"/>
    <w:rsid w:val="00F01FA3"/>
    <w:rsid w:val="00F02AD8"/>
    <w:rsid w:val="00F04CD1"/>
    <w:rsid w:val="00F06C1A"/>
    <w:rsid w:val="00F10EB1"/>
    <w:rsid w:val="00F206AA"/>
    <w:rsid w:val="00F275AD"/>
    <w:rsid w:val="00F308A9"/>
    <w:rsid w:val="00F31DC5"/>
    <w:rsid w:val="00F41F29"/>
    <w:rsid w:val="00F446D0"/>
    <w:rsid w:val="00F44A0C"/>
    <w:rsid w:val="00F46576"/>
    <w:rsid w:val="00F47D40"/>
    <w:rsid w:val="00F5034E"/>
    <w:rsid w:val="00F507F0"/>
    <w:rsid w:val="00F518E3"/>
    <w:rsid w:val="00F522A0"/>
    <w:rsid w:val="00F552DF"/>
    <w:rsid w:val="00F67A4B"/>
    <w:rsid w:val="00F771C7"/>
    <w:rsid w:val="00F80419"/>
    <w:rsid w:val="00F81E39"/>
    <w:rsid w:val="00F81EC0"/>
    <w:rsid w:val="00F82E6C"/>
    <w:rsid w:val="00F83753"/>
    <w:rsid w:val="00F83BB8"/>
    <w:rsid w:val="00F844DE"/>
    <w:rsid w:val="00F84ACD"/>
    <w:rsid w:val="00F858C0"/>
    <w:rsid w:val="00F8639B"/>
    <w:rsid w:val="00F90016"/>
    <w:rsid w:val="00F909E1"/>
    <w:rsid w:val="00F912BC"/>
    <w:rsid w:val="00F97E66"/>
    <w:rsid w:val="00F97FD5"/>
    <w:rsid w:val="00FA0672"/>
    <w:rsid w:val="00FA1B3E"/>
    <w:rsid w:val="00FB14F9"/>
    <w:rsid w:val="00FB5902"/>
    <w:rsid w:val="00FC1308"/>
    <w:rsid w:val="00FD20D0"/>
    <w:rsid w:val="00FD2591"/>
    <w:rsid w:val="00FE288B"/>
    <w:rsid w:val="00FE4693"/>
    <w:rsid w:val="00FF2448"/>
    <w:rsid w:val="00FF2C81"/>
    <w:rsid w:val="00FF4583"/>
    <w:rsid w:val="00FF4D4B"/>
    <w:rsid w:val="1B6A4881"/>
    <w:rsid w:val="373347B6"/>
    <w:rsid w:val="50AD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E00547"/>
  <w15:docId w15:val="{B91DE05F-54B8-4544-BADA-4B26464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customStyle="1" w:styleId="8">
    <w:name w:val="网格型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修订1"/>
    <w:hidden/>
    <w:uiPriority w:val="99"/>
    <w:semiHidden/>
    <w:rPr>
      <w:kern w:val="2"/>
      <w:sz w:val="21"/>
      <w:szCs w:val="22"/>
    </w:r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TMv3">
    <w:name w:val="PTM临检通用v3"/>
    <w:basedOn w:val="a1"/>
    <w:uiPriority w:val="99"/>
    <w:pPr>
      <w:jc w:val="center"/>
    </w:pPr>
    <w:tblPr>
      <w:tblBorders>
        <w:bottom w:val="single" w:sz="4" w:space="0" w:color="1E7648"/>
        <w:insideH w:val="dashed" w:sz="4" w:space="0" w:color="BFBFBF"/>
        <w:insideV w:val="dashed" w:sz="4" w:space="0" w:color="BFBFBF"/>
      </w:tblBorders>
    </w:tblPr>
    <w:tcPr>
      <w:vAlign w:val="center"/>
    </w:tcPr>
    <w:tblStylePr w:type="firstRow">
      <w:tblPr/>
      <w:tcPr>
        <w:tcBorders>
          <w:bottom w:val="single" w:sz="4" w:space="0" w:color="FFFFFF" w:themeColor="background1"/>
          <w:insideH w:val="single" w:sz="4" w:space="0" w:color="auto"/>
          <w:insideV w:val="single" w:sz="4" w:space="0" w:color="auto"/>
        </w:tcBorders>
        <w:shd w:val="clear" w:color="auto" w:fill="1E764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0B4A3F-A561-4017-BC7B-DA05B45F0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20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yajun</dc:creator>
  <cp:lastModifiedBy>liuweifen</cp:lastModifiedBy>
  <cp:revision>139</cp:revision>
  <dcterms:created xsi:type="dcterms:W3CDTF">2022-05-26T06:41:00Z</dcterms:created>
  <dcterms:modified xsi:type="dcterms:W3CDTF">2022-09-07T04:02:00Z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2C2C1B0E426A4D738A310083D9304F75</vt:lpwstr>
  </property>
</Properties>
</file>