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2E3C" w14:textId="77777777" w:rsidR="0032566D" w:rsidRDefault="00000000">
      <w:pPr>
        <w:widowControl/>
        <w:jc w:val="left"/>
      </w:pPr>
      <w:bookmarkStart w:id="0" w:name="_Toc42102363"/>
      <w:r>
        <w:rPr>
          <w:rFonts w:hint="eastAsia"/>
        </w:rPr>
        <w:t>{%p</w:t>
      </w:r>
      <w:r>
        <w:t xml:space="preserve"> if “</w:t>
      </w:r>
      <w:r>
        <w:rPr>
          <w:rFonts w:hint="eastAsia"/>
        </w:rPr>
        <w:t>子宫内膜癌</w:t>
      </w:r>
      <w:r>
        <w:t xml:space="preserve">” </w:t>
      </w:r>
      <w:r>
        <w:rPr>
          <w:rFonts w:hint="eastAsia"/>
        </w:rPr>
        <w:t>in</w:t>
      </w:r>
      <w:r>
        <w:t xml:space="preserve"> </w:t>
      </w:r>
      <w:r>
        <w:rPr>
          <w:rFonts w:hint="eastAsia"/>
        </w:rPr>
        <w:t>sample.</w:t>
      </w:r>
      <w:r>
        <w:t>tumor_list</w:t>
      </w:r>
      <w:r>
        <w:rPr>
          <w:rFonts w:hint="eastAsia"/>
        </w:rPr>
        <w:t>%}</w:t>
      </w:r>
      <w:r>
        <w:br w:type="page"/>
      </w:r>
    </w:p>
    <w:p w14:paraId="6A45B499" w14:textId="77777777" w:rsidR="0032566D" w:rsidRDefault="00000000">
      <w:pPr>
        <w:widowControl/>
        <w:jc w:val="left"/>
      </w:pPr>
      <w:r>
        <w:rPr>
          <w:noProof/>
        </w:rPr>
        <w:lastRenderedPageBreak/>
        <w:drawing>
          <wp:anchor distT="0" distB="0" distL="114300" distR="114300" simplePos="0" relativeHeight="251676672" behindDoc="1" locked="0" layoutInCell="1" allowOverlap="1" wp14:anchorId="276738D6" wp14:editId="3DFC374B">
            <wp:simplePos x="0" y="0"/>
            <wp:positionH relativeFrom="column">
              <wp:posOffset>-801370</wp:posOffset>
            </wp:positionH>
            <wp:positionV relativeFrom="paragraph">
              <wp:posOffset>-892810</wp:posOffset>
            </wp:positionV>
            <wp:extent cx="7897495" cy="10744200"/>
            <wp:effectExtent l="0" t="0" r="825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897497" cy="10744203"/>
                    </a:xfrm>
                    <a:prstGeom prst="rect">
                      <a:avLst/>
                    </a:prstGeom>
                  </pic:spPr>
                </pic:pic>
              </a:graphicData>
            </a:graphic>
          </wp:anchor>
        </w:drawing>
      </w:r>
      <w:r>
        <w:br w:type="page"/>
      </w:r>
    </w:p>
    <w:p w14:paraId="0F2E34B7" w14:textId="77777777" w:rsidR="0032566D" w:rsidRDefault="00000000">
      <w:pPr>
        <w:widowControl/>
        <w:jc w:val="left"/>
      </w:pPr>
      <w:r>
        <w:rPr>
          <w:rFonts w:hint="eastAsia"/>
        </w:rPr>
        <w:lastRenderedPageBreak/>
        <w:t>{</w:t>
      </w:r>
      <w:r>
        <w:t>%p else%}</w:t>
      </w:r>
      <w:r>
        <w:br w:type="page"/>
      </w:r>
    </w:p>
    <w:p w14:paraId="7AA90FDE" w14:textId="77777777" w:rsidR="0032566D" w:rsidRDefault="00000000">
      <w:pPr>
        <w:widowControl/>
        <w:jc w:val="left"/>
      </w:pPr>
      <w:r>
        <w:rPr>
          <w:rFonts w:hint="eastAsia"/>
          <w:noProof/>
        </w:rPr>
        <w:lastRenderedPageBreak/>
        <w:drawing>
          <wp:anchor distT="0" distB="0" distL="114300" distR="114300" simplePos="0" relativeHeight="251677696" behindDoc="1" locked="0" layoutInCell="1" allowOverlap="1" wp14:anchorId="0FE21203" wp14:editId="6ED9C7CA">
            <wp:simplePos x="0" y="0"/>
            <wp:positionH relativeFrom="column">
              <wp:posOffset>-696595</wp:posOffset>
            </wp:positionH>
            <wp:positionV relativeFrom="paragraph">
              <wp:posOffset>-873760</wp:posOffset>
            </wp:positionV>
            <wp:extent cx="7829550" cy="10696575"/>
            <wp:effectExtent l="0" t="0" r="0"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829569" cy="10696601"/>
                    </a:xfrm>
                    <a:prstGeom prst="rect">
                      <a:avLst/>
                    </a:prstGeom>
                  </pic:spPr>
                </pic:pic>
              </a:graphicData>
            </a:graphic>
          </wp:anchor>
        </w:drawing>
      </w:r>
      <w:r>
        <w:br w:type="page"/>
      </w:r>
    </w:p>
    <w:p w14:paraId="42D2AB1D" w14:textId="77777777" w:rsidR="0032566D" w:rsidRDefault="00000000">
      <w:pPr>
        <w:widowControl/>
        <w:jc w:val="left"/>
      </w:pPr>
      <w:r>
        <w:rPr>
          <w:rFonts w:hint="eastAsia"/>
        </w:rPr>
        <w:lastRenderedPageBreak/>
        <w:t>{</w:t>
      </w:r>
      <w:r>
        <w:t>%p endif%}</w:t>
      </w:r>
    </w:p>
    <w:tbl>
      <w:tblPr>
        <w:tblStyle w:val="ad"/>
        <w:tblW w:w="0" w:type="auto"/>
        <w:tblBorders>
          <w:top w:val="none" w:sz="0" w:space="0" w:color="auto"/>
          <w:left w:val="none" w:sz="0" w:space="0" w:color="auto"/>
          <w:bottom w:val="single" w:sz="18" w:space="0" w:color="1E7648"/>
          <w:right w:val="none" w:sz="0" w:space="0" w:color="auto"/>
          <w:insideH w:val="none" w:sz="0" w:space="0" w:color="auto"/>
          <w:insideV w:val="none" w:sz="0" w:space="0" w:color="auto"/>
        </w:tblBorders>
        <w:tblLook w:val="04A0" w:firstRow="1" w:lastRow="0" w:firstColumn="1" w:lastColumn="0" w:noHBand="0" w:noVBand="1"/>
      </w:tblPr>
      <w:tblGrid>
        <w:gridCol w:w="10332"/>
      </w:tblGrid>
      <w:tr w:rsidR="0032566D" w14:paraId="11E96780" w14:textId="77777777" w:rsidTr="0032566D">
        <w:tc>
          <w:tcPr>
            <w:tcW w:w="10332" w:type="dxa"/>
          </w:tcPr>
          <w:p w14:paraId="26FB4DEE" w14:textId="77777777" w:rsidR="0032566D" w:rsidRDefault="00000000">
            <w:pPr>
              <w:rPr>
                <w:rFonts w:ascii="思源黑体 CN Bold" w:eastAsia="思源黑体 CN Bold" w:hAnsi="思源黑体 CN Bold"/>
                <w:color w:val="1E7648"/>
                <w:sz w:val="48"/>
                <w:szCs w:val="48"/>
              </w:rPr>
            </w:pPr>
            <w:r>
              <w:rPr>
                <w:rFonts w:ascii="思源黑体 CN Bold" w:eastAsia="思源黑体 CN Bold" w:hAnsi="思源黑体 CN Bold"/>
                <w:color w:val="1E7648"/>
                <w:sz w:val="48"/>
                <w:szCs w:val="48"/>
              </w:rPr>
              <w:t>致客户</w:t>
            </w:r>
          </w:p>
        </w:tc>
      </w:tr>
    </w:tbl>
    <w:p w14:paraId="42344A47" w14:textId="77777777" w:rsidR="0032566D" w:rsidRDefault="0032566D"/>
    <w:p w14:paraId="6B126925" w14:textId="77777777" w:rsidR="0032566D" w:rsidRDefault="00000000">
      <w:pPr>
        <w:rPr>
          <w:rFonts w:ascii="思源黑体 CN Normal" w:eastAsia="思源黑体 CN Normal" w:hAnsi="思源黑体 CN Normal"/>
          <w:szCs w:val="21"/>
        </w:rPr>
      </w:pPr>
      <w:r>
        <w:rPr>
          <w:rFonts w:ascii="思源黑体 CN Normal" w:eastAsia="思源黑体 CN Normal" w:hAnsi="思源黑体 CN Normal" w:hint="eastAsia"/>
          <w:szCs w:val="21"/>
        </w:rPr>
        <w:t>尊敬的</w:t>
      </w:r>
      <w:r>
        <w:rPr>
          <w:rFonts w:ascii="思源黑体 CN Normal" w:eastAsia="思源黑体 CN Normal" w:hAnsi="思源黑体 CN Normal"/>
          <w:szCs w:val="21"/>
        </w:rPr>
        <w:t xml:space="preserve"> {{sample.patient_name}} 先生/女士</w:t>
      </w:r>
    </w:p>
    <w:p w14:paraId="3C58AB19" w14:textId="77777777" w:rsidR="0032566D"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您好！</w:t>
      </w:r>
    </w:p>
    <w:p w14:paraId="30A8C542" w14:textId="77777777" w:rsidR="0032566D"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感谢您的选择与信任！</w:t>
      </w:r>
    </w:p>
    <w:p w14:paraId="55A45363" w14:textId="77777777" w:rsidR="0032566D"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上海厦维医学检验实验室和厦门艾德医学检验实验室是艾德生物（股票代码：</w:t>
      </w:r>
      <w:r>
        <w:rPr>
          <w:rFonts w:ascii="思源黑体 CN Normal" w:eastAsia="思源黑体 CN Normal" w:hAnsi="思源黑体 CN Normal"/>
          <w:szCs w:val="21"/>
        </w:rPr>
        <w:t>300685）全资子公司下设的独立第三方医学检验机构，具有《医疗机构执业许可证》，旨在为广大患者提供专业化的肿瘤精准医疗分子诊断服务。</w:t>
      </w:r>
    </w:p>
    <w:p w14:paraId="1C1FD1B6" w14:textId="77777777" w:rsidR="0032566D"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艾德生物是一家致力于肿瘤精准医疗分子诊断技术的研发、生产、销售和服务的上市企业；以成为全球知名、医患信赖的分子诊断企业为目标，不断提供优质、创新的产品及服务，造福患者。目前已有</w:t>
      </w:r>
      <w:r>
        <w:rPr>
          <w:rFonts w:ascii="思源黑体 CN Normal" w:eastAsia="思源黑体 CN Normal" w:hAnsi="思源黑体 CN Normal"/>
          <w:szCs w:val="21"/>
        </w:rPr>
        <w:t>20余种产品获得国家药品监督局（NMPA）《医疗器械注册证》，是肿瘤靶向药物伴随诊断领域获证最多的企业。产品行销国内200多家三甲医院、50多个国家和地区。至今，艾德生物已帮助近百万肿瘤患者从精准医疗中受益，造福了广大肿瘤患者</w:t>
      </w:r>
      <w:r>
        <w:rPr>
          <w:rFonts w:ascii="思源黑体 CN Normal" w:eastAsia="思源黑体 CN Normal" w:hAnsi="思源黑体 CN Normal" w:hint="eastAsia"/>
          <w:szCs w:val="21"/>
        </w:rPr>
        <w:t>！</w:t>
      </w:r>
    </w:p>
    <w:p w14:paraId="0BBCF74E" w14:textId="77777777" w:rsidR="0032566D"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肿瘤是机体在各种致瘤因素作用下，局部组织的细胞在基因水平上失去了对其生长的正常调控，导致细胞的异常增生而形成的新生物。肿瘤是基因疾病，其生物学基础是基因的异常。研究表明，肿瘤的发生是多基因、多步骤突变的结果。不同基因的突变与不同强度的突变形成了不同的肿瘤。近年来，随着分子生物学和基因测序等技术的发展，肿瘤驱动基因的发现推动了肿瘤治疗由传统的放化疗向分子靶向治疗的转变。这一转变带来的是肿瘤分类学和治疗模式的转变，而基于分子分型的肿瘤分类使患者接受最优的靶向治疗，这就是精准医学的核心思路。准确的分子分型检测是精准医学的先决条件。</w:t>
      </w:r>
    </w:p>
    <w:p w14:paraId="6B682A0C" w14:textId="77777777" w:rsidR="0032566D"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我们以患者需求为导向，为患者提供科学、详细的检测报告。随着现代医学及新药研发的不断深入，新的治疗方式和药物不断涌现，长期抑制、控制、直至治愈肿瘤，已开始变成现实。我们期待这份报告和建议能有助于您认知病情进展，评估药物疗效。</w:t>
      </w:r>
    </w:p>
    <w:p w14:paraId="16220FD7" w14:textId="77777777" w:rsidR="0032566D" w:rsidRDefault="00000000">
      <w:pPr>
        <w:ind w:firstLineChars="200" w:firstLine="420"/>
        <w:rPr>
          <w:rFonts w:ascii="思源黑体 CN Normal" w:eastAsia="思源黑体 CN Normal" w:hAnsi="思源黑体 CN Normal"/>
          <w:szCs w:val="21"/>
        </w:rPr>
      </w:pPr>
      <w:r>
        <w:rPr>
          <w:noProof/>
        </w:rPr>
        <w:drawing>
          <wp:anchor distT="0" distB="0" distL="114300" distR="114300" simplePos="0" relativeHeight="251671552" behindDoc="0" locked="0" layoutInCell="1" allowOverlap="1" wp14:anchorId="33D29442" wp14:editId="308E75D4">
            <wp:simplePos x="0" y="0"/>
            <wp:positionH relativeFrom="column">
              <wp:posOffset>4619625</wp:posOffset>
            </wp:positionH>
            <wp:positionV relativeFrom="paragraph">
              <wp:posOffset>395605</wp:posOffset>
            </wp:positionV>
            <wp:extent cx="1952625" cy="790575"/>
            <wp:effectExtent l="0" t="0" r="0" b="0"/>
            <wp:wrapNone/>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52625" cy="790575"/>
                    </a:xfrm>
                    <a:prstGeom prst="rect">
                      <a:avLst/>
                    </a:prstGeom>
                    <a:noFill/>
                    <a:ln>
                      <a:noFill/>
                    </a:ln>
                  </pic:spPr>
                </pic:pic>
              </a:graphicData>
            </a:graphic>
          </wp:anchor>
        </w:drawing>
      </w:r>
      <w:r>
        <w:rPr>
          <w:rFonts w:ascii="思源黑体 CN Normal" w:eastAsia="思源黑体 CN Normal" w:hAnsi="思源黑体 CN Normal" w:hint="eastAsia"/>
          <w:szCs w:val="21"/>
        </w:rPr>
        <w:t>厦门艾德生物祝您早日康复！</w:t>
      </w:r>
    </w:p>
    <w:p w14:paraId="33C659C9" w14:textId="77777777" w:rsidR="0032566D" w:rsidRDefault="0032566D">
      <w:pPr>
        <w:ind w:firstLineChars="200" w:firstLine="420"/>
        <w:rPr>
          <w:rFonts w:ascii="思源黑体 CN Normal" w:eastAsia="思源黑体 CN Normal" w:hAnsi="思源黑体 CN Normal"/>
          <w:szCs w:val="21"/>
        </w:rPr>
      </w:pPr>
    </w:p>
    <w:p w14:paraId="5B6F5414" w14:textId="77777777" w:rsidR="0032566D" w:rsidRDefault="0032566D">
      <w:pPr>
        <w:sectPr w:rsidR="0032566D">
          <w:headerReference w:type="default" r:id="rId12"/>
          <w:pgSz w:w="11906" w:h="16838"/>
          <w:pgMar w:top="1361" w:right="782" w:bottom="794" w:left="782" w:header="851" w:footer="992" w:gutter="0"/>
          <w:cols w:space="425"/>
          <w:docGrid w:type="lines" w:linePitch="312"/>
        </w:sectPr>
      </w:pPr>
    </w:p>
    <w:p w14:paraId="58F957DC" w14:textId="77777777" w:rsidR="0032566D" w:rsidRDefault="0032566D"/>
    <w:p w14:paraId="70AC6F88" w14:textId="77777777" w:rsidR="0032566D" w:rsidRDefault="0032566D"/>
    <w:tbl>
      <w:tblPr>
        <w:tblStyle w:val="8"/>
        <w:tblW w:w="952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1996"/>
        <w:gridCol w:w="710"/>
        <w:gridCol w:w="4515"/>
        <w:gridCol w:w="746"/>
        <w:gridCol w:w="1559"/>
      </w:tblGrid>
      <w:tr w:rsidR="0032566D" w14:paraId="367F9504" w14:textId="77777777">
        <w:trPr>
          <w:trHeight w:hRule="exact" w:val="454"/>
        </w:trPr>
        <w:tc>
          <w:tcPr>
            <w:tcW w:w="1996" w:type="dxa"/>
            <w:vMerge w:val="restart"/>
            <w:textDirection w:val="tbRl"/>
          </w:tcPr>
          <w:p w14:paraId="223FA1BB" w14:textId="77777777" w:rsidR="0032566D" w:rsidRDefault="00000000">
            <w:pPr>
              <w:widowControl/>
              <w:spacing w:beforeLines="450" w:before="1404" w:afterLines="50" w:after="156" w:line="400" w:lineRule="exact"/>
              <w:jc w:val="left"/>
              <w:rPr>
                <w:rFonts w:ascii="微软雅黑" w:eastAsia="微软雅黑" w:hAnsi="微软雅黑"/>
                <w:b/>
                <w:color w:val="595959" w:themeColor="text1" w:themeTint="A6"/>
                <w:sz w:val="144"/>
                <w:szCs w:val="144"/>
              </w:rPr>
            </w:pPr>
            <w:r>
              <w:rPr>
                <w:rFonts w:ascii="微软雅黑" w:eastAsia="微软雅黑" w:hAnsi="微软雅黑" w:hint="eastAsia"/>
                <w:b/>
                <w:noProof/>
                <w:color w:val="000000" w:themeColor="text1"/>
                <w:sz w:val="144"/>
                <w:szCs w:val="144"/>
              </w:rPr>
              <mc:AlternateContent>
                <mc:Choice Requires="wps">
                  <w:drawing>
                    <wp:anchor distT="0" distB="0" distL="114300" distR="114300" simplePos="0" relativeHeight="251672576" behindDoc="1" locked="0" layoutInCell="1" allowOverlap="1" wp14:anchorId="644B154A" wp14:editId="2F7C9877">
                      <wp:simplePos x="0" y="0"/>
                      <wp:positionH relativeFrom="column">
                        <wp:posOffset>-1169670</wp:posOffset>
                      </wp:positionH>
                      <wp:positionV relativeFrom="paragraph">
                        <wp:posOffset>16510</wp:posOffset>
                      </wp:positionV>
                      <wp:extent cx="810895" cy="838200"/>
                      <wp:effectExtent l="0" t="0" r="27305" b="19050"/>
                      <wp:wrapNone/>
                      <wp:docPr id="158" name="矩形 158"/>
                      <wp:cNvGraphicFramePr/>
                      <a:graphic xmlns:a="http://schemas.openxmlformats.org/drawingml/2006/main">
                        <a:graphicData uri="http://schemas.microsoft.com/office/word/2010/wordprocessingShape">
                          <wps:wsp>
                            <wps:cNvSpPr/>
                            <wps:spPr>
                              <a:xfrm>
                                <a:off x="0" y="0"/>
                                <a:ext cx="810986" cy="838200"/>
                              </a:xfrm>
                              <a:prstGeom prst="rect">
                                <a:avLst/>
                              </a:prstGeom>
                              <a:solidFill>
                                <a:sysClr val="windowText" lastClr="000000">
                                  <a:lumMod val="50000"/>
                                  <a:lumOff val="50000"/>
                                </a:sysClr>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1pt;margin-top:1.3pt;height:66pt;width:63.85pt;z-index:-251643904;v-text-anchor:middle;mso-width-relative:page;mso-height-relative:page;" fillcolor="#808080" filled="t" stroked="t" coordsize="21600,21600" o:gfxdata="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7Ah8XdAAAA&#10;CgEAAA8AAAAAAAAAAQAgAAAAIgAAAGRycy9kb3ducmV2LnhtbFBLAQIUABQAAAAIAIdO4kAJjE/N&#10;igIAAIYFAAAOAAAAAAAAAAEAIAAAACwBAABkcnMvZTJvRG9jLnhtbFBLBQYAAAAABgAGAFkBAAAo&#10;BgAAAAA=&#10;">
                      <v:fill on="t" focussize="0,0"/>
                      <v:stroke weight="2pt" color="#808080" joinstyle="round"/>
                      <v:imagedata o:title=""/>
                      <o:lock v:ext="edit" aspectratio="f"/>
                    </v:rect>
                  </w:pict>
                </mc:Fallback>
              </mc:AlternateContent>
            </w:r>
            <w:r>
              <w:rPr>
                <w:rFonts w:ascii="微软雅黑" w:eastAsia="微软雅黑" w:hAnsi="微软雅黑"/>
                <w:b/>
                <w:color w:val="FFFFFF" w:themeColor="background1"/>
                <w:sz w:val="28"/>
                <w:szCs w:val="28"/>
              </w:rPr>
              <w:t xml:space="preserve"> </w:t>
            </w:r>
            <w:r>
              <w:rPr>
                <w:rFonts w:ascii="Dotum" w:eastAsia="Dotum" w:hAnsi="Dotum" w:hint="eastAsia"/>
                <w:b/>
                <w:color w:val="FFFFFF" w:themeColor="background1"/>
                <w:sz w:val="144"/>
                <w:szCs w:val="144"/>
              </w:rPr>
              <w:t>C</w:t>
            </w:r>
            <w:r>
              <w:rPr>
                <w:rFonts w:ascii="Dotum" w:eastAsia="Dotum" w:hAnsi="Dotum"/>
                <w:b/>
                <w:color w:val="FFFFFF" w:themeColor="background1"/>
                <w:sz w:val="15"/>
                <w:szCs w:val="15"/>
              </w:rPr>
              <w:t xml:space="preserve">    </w:t>
            </w:r>
            <w:r>
              <w:rPr>
                <w:rFonts w:ascii="微软雅黑" w:eastAsia="微软雅黑" w:hAnsi="微软雅黑"/>
                <w:b/>
                <w:color w:val="7F7F7F" w:themeColor="text1" w:themeTint="80"/>
                <w:sz w:val="48"/>
                <w:szCs w:val="48"/>
              </w:rPr>
              <w:t>ONTENT</w:t>
            </w:r>
          </w:p>
        </w:tc>
        <w:tc>
          <w:tcPr>
            <w:tcW w:w="710" w:type="dxa"/>
            <w:tcBorders>
              <w:right w:val="nil"/>
            </w:tcBorders>
            <w:vAlign w:val="bottom"/>
          </w:tcPr>
          <w:p w14:paraId="7E2C3701" w14:textId="77777777" w:rsidR="0032566D" w:rsidRDefault="00000000">
            <w:pPr>
              <w:widowControl/>
              <w:spacing w:line="400" w:lineRule="exact"/>
              <w:jc w:val="center"/>
              <w:rPr>
                <w:rFonts w:ascii="思源黑体 CN Normal" w:eastAsia="思源黑体 CN Normal" w:hAnsi="思源黑体 CN Normal"/>
                <w:b/>
                <w:color w:val="3F8D67"/>
                <w:sz w:val="30"/>
                <w:szCs w:val="30"/>
              </w:rPr>
            </w:pPr>
            <w:r>
              <w:rPr>
                <w:rFonts w:ascii="思源黑体 CN Normal" w:eastAsia="思源黑体 CN Normal" w:hAnsi="思源黑体 CN Normal" w:hint="eastAsia"/>
                <w:b/>
                <w:color w:val="1E7648"/>
                <w:sz w:val="28"/>
                <w:szCs w:val="28"/>
              </w:rPr>
              <w:t>1</w:t>
            </w:r>
          </w:p>
        </w:tc>
        <w:tc>
          <w:tcPr>
            <w:tcW w:w="4515" w:type="dxa"/>
            <w:tcBorders>
              <w:left w:val="nil"/>
              <w:bottom w:val="single" w:sz="4" w:space="0" w:color="3F8D67"/>
              <w:right w:val="single" w:sz="4" w:space="0" w:color="FFFFFF" w:themeColor="background1"/>
            </w:tcBorders>
            <w:shd w:val="clear" w:color="auto" w:fill="FFFFFF" w:themeFill="background1"/>
            <w:vAlign w:val="center"/>
          </w:tcPr>
          <w:p w14:paraId="01472AC9" w14:textId="77777777" w:rsidR="0032566D" w:rsidRDefault="00000000">
            <w:pPr>
              <w:widowControl/>
              <w:spacing w:line="400" w:lineRule="exact"/>
              <w:jc w:val="left"/>
              <w:rPr>
                <w:rFonts w:ascii="思源黑体 CN Normal" w:eastAsia="思源黑体 CN Normal" w:hAnsi="思源黑体 CN Normal"/>
                <w:b/>
                <w:color w:val="3F8D67"/>
                <w:sz w:val="28"/>
                <w:szCs w:val="28"/>
              </w:rPr>
            </w:pPr>
            <w:r>
              <w:rPr>
                <w:rFonts w:ascii="思源黑体 CN Normal" w:eastAsia="思源黑体 CN Normal" w:hAnsi="思源黑体 CN Normal" w:hint="eastAsia"/>
                <w:b/>
                <w:color w:val="1E7648"/>
                <w:sz w:val="28"/>
                <w:szCs w:val="28"/>
              </w:rPr>
              <w:t>检测总览</w:t>
            </w:r>
          </w:p>
        </w:tc>
        <w:tc>
          <w:tcPr>
            <w:tcW w:w="2305" w:type="dxa"/>
            <w:gridSpan w:val="2"/>
            <w:tcBorders>
              <w:top w:val="single" w:sz="4" w:space="0" w:color="FFFFFF" w:themeColor="background1"/>
              <w:left w:val="single" w:sz="4" w:space="0" w:color="FFFFFF" w:themeColor="background1"/>
              <w:bottom w:val="single" w:sz="4" w:space="0" w:color="3F8D67"/>
            </w:tcBorders>
            <w:shd w:val="clear" w:color="auto" w:fill="FFFFFF" w:themeFill="background1"/>
            <w:vAlign w:val="center"/>
          </w:tcPr>
          <w:p w14:paraId="22411998" w14:textId="77777777" w:rsidR="0032566D" w:rsidRDefault="0032566D">
            <w:pPr>
              <w:widowControl/>
              <w:spacing w:line="480" w:lineRule="exact"/>
              <w:ind w:firstLineChars="50" w:firstLine="120"/>
              <w:jc w:val="right"/>
              <w:rPr>
                <w:rFonts w:ascii="幼圆" w:eastAsia="幼圆" w:hAnsi="站酷文艺体"/>
                <w:bCs/>
                <w:color w:val="3F8D67"/>
                <w:sz w:val="24"/>
                <w:szCs w:val="24"/>
              </w:rPr>
            </w:pPr>
          </w:p>
        </w:tc>
      </w:tr>
      <w:tr w:rsidR="0032566D" w14:paraId="2B6A8E65" w14:textId="77777777">
        <w:trPr>
          <w:trHeight w:hRule="exact" w:val="340"/>
        </w:trPr>
        <w:tc>
          <w:tcPr>
            <w:tcW w:w="1996" w:type="dxa"/>
            <w:vMerge/>
          </w:tcPr>
          <w:p w14:paraId="578493A7" w14:textId="77777777" w:rsidR="0032566D" w:rsidRDefault="0032566D">
            <w:pPr>
              <w:widowControl/>
              <w:spacing w:line="400" w:lineRule="exact"/>
              <w:ind w:right="840"/>
              <w:jc w:val="left"/>
              <w:rPr>
                <w:rFonts w:ascii="微软雅黑" w:eastAsia="微软雅黑" w:hAnsi="微软雅黑"/>
                <w:b/>
                <w:color w:val="595959" w:themeColor="text1" w:themeTint="A6"/>
                <w:sz w:val="36"/>
                <w:szCs w:val="36"/>
              </w:rPr>
            </w:pPr>
          </w:p>
        </w:tc>
        <w:tc>
          <w:tcPr>
            <w:tcW w:w="710" w:type="dxa"/>
            <w:vMerge w:val="restart"/>
          </w:tcPr>
          <w:p w14:paraId="1421640F" w14:textId="77777777" w:rsidR="0032566D" w:rsidRDefault="0032566D">
            <w:pPr>
              <w:widowControl/>
              <w:spacing w:line="280" w:lineRule="exact"/>
              <w:ind w:right="90" w:firstLineChars="50" w:firstLine="92"/>
              <w:jc w:val="left"/>
              <w:rPr>
                <w:rFonts w:ascii="思源黑体 CN Normal" w:eastAsia="思源黑体 CN Normal" w:hAnsi="思源黑体 CN Normal"/>
                <w:b/>
                <w:color w:val="404040" w:themeColor="text1" w:themeTint="BF"/>
                <w:sz w:val="18"/>
                <w:szCs w:val="18"/>
              </w:rPr>
            </w:pPr>
          </w:p>
        </w:tc>
        <w:tc>
          <w:tcPr>
            <w:tcW w:w="6820" w:type="dxa"/>
            <w:gridSpan w:val="3"/>
            <w:tcBorders>
              <w:top w:val="single" w:sz="4" w:space="0" w:color="3F8D67"/>
            </w:tcBorders>
            <w:shd w:val="clear" w:color="auto" w:fill="ECECEC"/>
            <w:vAlign w:val="center"/>
          </w:tcPr>
          <w:p w14:paraId="600846A0" w14:textId="77777777" w:rsidR="0032566D" w:rsidRDefault="00000000">
            <w:pPr>
              <w:widowControl/>
              <w:spacing w:line="280" w:lineRule="exact"/>
              <w:ind w:right="90" w:firstLineChars="50" w:firstLine="108"/>
              <w:jc w:val="left"/>
              <w:rPr>
                <w:rFonts w:ascii="思源黑体 CN Normal" w:eastAsia="思源黑体 CN Normal" w:hAnsi="思源黑体 CN Normal"/>
                <w:b/>
                <w:color w:val="404040" w:themeColor="text1" w:themeTint="BF"/>
                <w:szCs w:val="21"/>
              </w:rPr>
            </w:pPr>
            <w:r>
              <w:rPr>
                <w:rFonts w:ascii="思源黑体 CN Normal" w:eastAsia="思源黑体 CN Normal" w:hAnsi="思源黑体 CN Normal" w:hint="eastAsia"/>
                <w:b/>
                <w:color w:val="404040" w:themeColor="text1" w:themeTint="BF"/>
                <w:szCs w:val="21"/>
              </w:rPr>
              <w:t>送检信息</w:t>
            </w:r>
          </w:p>
          <w:p w14:paraId="388A444A" w14:textId="77777777" w:rsidR="0032566D" w:rsidRDefault="0032566D">
            <w:pPr>
              <w:widowControl/>
              <w:spacing w:line="280" w:lineRule="exact"/>
              <w:ind w:firstLine="92"/>
              <w:jc w:val="left"/>
              <w:rPr>
                <w:rFonts w:ascii="思源黑体 CN Normal" w:eastAsia="思源黑体 CN Normal" w:hAnsi="思源黑体 CN Normal"/>
                <w:b/>
                <w:color w:val="404040" w:themeColor="text1" w:themeTint="BF"/>
                <w:szCs w:val="21"/>
              </w:rPr>
            </w:pPr>
          </w:p>
        </w:tc>
      </w:tr>
      <w:tr w:rsidR="0032566D" w14:paraId="07C26E29" w14:textId="77777777">
        <w:trPr>
          <w:trHeight w:hRule="exact" w:val="340"/>
        </w:trPr>
        <w:tc>
          <w:tcPr>
            <w:tcW w:w="1996" w:type="dxa"/>
            <w:vMerge/>
          </w:tcPr>
          <w:p w14:paraId="31E5856B" w14:textId="77777777" w:rsidR="0032566D" w:rsidRDefault="0032566D">
            <w:pPr>
              <w:widowControl/>
              <w:spacing w:line="400" w:lineRule="exact"/>
              <w:ind w:right="840"/>
              <w:jc w:val="left"/>
              <w:rPr>
                <w:rFonts w:ascii="微软雅黑" w:eastAsia="微软雅黑" w:hAnsi="微软雅黑"/>
                <w:b/>
                <w:color w:val="595959" w:themeColor="text1" w:themeTint="A6"/>
                <w:sz w:val="36"/>
                <w:szCs w:val="36"/>
              </w:rPr>
            </w:pPr>
          </w:p>
        </w:tc>
        <w:tc>
          <w:tcPr>
            <w:tcW w:w="710" w:type="dxa"/>
            <w:vMerge/>
          </w:tcPr>
          <w:p w14:paraId="4D3C33B6" w14:textId="77777777" w:rsidR="0032566D" w:rsidRDefault="0032566D">
            <w:pPr>
              <w:widowControl/>
              <w:spacing w:line="280" w:lineRule="exact"/>
              <w:ind w:right="90" w:firstLineChars="50" w:firstLine="92"/>
              <w:jc w:val="left"/>
              <w:rPr>
                <w:rFonts w:ascii="思源黑体 CN Normal" w:eastAsia="思源黑体 CN Normal" w:hAnsi="思源黑体 CN Normal"/>
                <w:b/>
                <w:color w:val="404040" w:themeColor="text1" w:themeTint="BF"/>
                <w:sz w:val="18"/>
                <w:szCs w:val="18"/>
              </w:rPr>
            </w:pPr>
          </w:p>
        </w:tc>
        <w:tc>
          <w:tcPr>
            <w:tcW w:w="6820" w:type="dxa"/>
            <w:gridSpan w:val="3"/>
            <w:shd w:val="clear" w:color="auto" w:fill="ECECEC"/>
            <w:vAlign w:val="center"/>
          </w:tcPr>
          <w:p w14:paraId="19989ECB" w14:textId="77777777" w:rsidR="0032566D" w:rsidRDefault="00000000">
            <w:pPr>
              <w:widowControl/>
              <w:spacing w:line="280" w:lineRule="exact"/>
              <w:ind w:right="90" w:firstLineChars="50" w:firstLine="108"/>
              <w:jc w:val="left"/>
              <w:rPr>
                <w:rFonts w:ascii="思源黑体 CN Normal" w:eastAsia="思源黑体 CN Normal" w:hAnsi="思源黑体 CN Normal"/>
                <w:b/>
                <w:color w:val="404040" w:themeColor="text1" w:themeTint="BF"/>
                <w:szCs w:val="21"/>
              </w:rPr>
            </w:pPr>
            <w:r>
              <w:rPr>
                <w:rFonts w:ascii="思源黑体 CN Normal" w:eastAsia="思源黑体 CN Normal" w:hAnsi="思源黑体 CN Normal" w:hint="eastAsia"/>
                <w:b/>
                <w:color w:val="404040" w:themeColor="text1" w:themeTint="BF"/>
                <w:szCs w:val="21"/>
              </w:rPr>
              <w:t>检测项目简介</w:t>
            </w:r>
          </w:p>
          <w:p w14:paraId="0F1084C7" w14:textId="77777777" w:rsidR="0032566D" w:rsidRDefault="0032566D">
            <w:pPr>
              <w:widowControl/>
              <w:spacing w:line="280" w:lineRule="exact"/>
              <w:ind w:firstLine="92"/>
              <w:jc w:val="left"/>
              <w:rPr>
                <w:rFonts w:ascii="思源黑体 CN Normal" w:eastAsia="思源黑体 CN Normal" w:hAnsi="思源黑体 CN Normal"/>
                <w:b/>
                <w:color w:val="404040" w:themeColor="text1" w:themeTint="BF"/>
                <w:szCs w:val="21"/>
              </w:rPr>
            </w:pPr>
          </w:p>
        </w:tc>
      </w:tr>
      <w:tr w:rsidR="0032566D" w14:paraId="44D59569" w14:textId="77777777">
        <w:trPr>
          <w:trHeight w:hRule="exact" w:val="340"/>
        </w:trPr>
        <w:tc>
          <w:tcPr>
            <w:tcW w:w="1996" w:type="dxa"/>
            <w:vMerge/>
          </w:tcPr>
          <w:p w14:paraId="4908C049" w14:textId="77777777" w:rsidR="0032566D" w:rsidRDefault="0032566D">
            <w:pPr>
              <w:widowControl/>
              <w:spacing w:line="400" w:lineRule="exact"/>
              <w:ind w:right="840"/>
              <w:jc w:val="left"/>
              <w:rPr>
                <w:rFonts w:ascii="微软雅黑" w:eastAsia="微软雅黑" w:hAnsi="微软雅黑"/>
                <w:b/>
                <w:color w:val="595959" w:themeColor="text1" w:themeTint="A6"/>
                <w:sz w:val="36"/>
                <w:szCs w:val="36"/>
              </w:rPr>
            </w:pPr>
          </w:p>
        </w:tc>
        <w:tc>
          <w:tcPr>
            <w:tcW w:w="710" w:type="dxa"/>
            <w:vMerge/>
          </w:tcPr>
          <w:p w14:paraId="6FC57C7F" w14:textId="77777777" w:rsidR="0032566D" w:rsidRDefault="0032566D">
            <w:pPr>
              <w:widowControl/>
              <w:spacing w:line="280" w:lineRule="exact"/>
              <w:ind w:right="90" w:firstLineChars="50" w:firstLine="92"/>
              <w:jc w:val="left"/>
              <w:rPr>
                <w:rFonts w:ascii="思源黑体 CN Normal" w:eastAsia="思源黑体 CN Normal" w:hAnsi="思源黑体 CN Normal"/>
                <w:b/>
                <w:color w:val="404040" w:themeColor="text1" w:themeTint="BF"/>
                <w:sz w:val="18"/>
                <w:szCs w:val="18"/>
              </w:rPr>
            </w:pPr>
          </w:p>
        </w:tc>
        <w:tc>
          <w:tcPr>
            <w:tcW w:w="6820" w:type="dxa"/>
            <w:gridSpan w:val="3"/>
            <w:shd w:val="clear" w:color="auto" w:fill="ECECEC"/>
            <w:vAlign w:val="center"/>
          </w:tcPr>
          <w:p w14:paraId="0645F506" w14:textId="77777777" w:rsidR="0032566D" w:rsidRDefault="00000000">
            <w:pPr>
              <w:widowControl/>
              <w:spacing w:line="280" w:lineRule="exact"/>
              <w:ind w:right="90" w:firstLineChars="50" w:firstLine="108"/>
              <w:jc w:val="left"/>
              <w:rPr>
                <w:rFonts w:ascii="思源黑体 CN Normal" w:eastAsia="思源黑体 CN Normal" w:hAnsi="思源黑体 CN Normal"/>
                <w:b/>
                <w:color w:val="404040" w:themeColor="text1" w:themeTint="BF"/>
                <w:szCs w:val="21"/>
              </w:rPr>
            </w:pPr>
            <w:r>
              <w:rPr>
                <w:rFonts w:ascii="思源黑体 CN Normal" w:eastAsia="思源黑体 CN Normal" w:hAnsi="思源黑体 CN Normal" w:hint="eastAsia"/>
                <w:b/>
                <w:color w:val="404040" w:themeColor="text1" w:themeTint="BF"/>
                <w:szCs w:val="21"/>
              </w:rPr>
              <w:t>检测结果</w:t>
            </w:r>
          </w:p>
        </w:tc>
      </w:tr>
      <w:tr w:rsidR="0032566D" w14:paraId="5CF64606" w14:textId="77777777">
        <w:trPr>
          <w:trHeight w:hRule="exact" w:val="454"/>
        </w:trPr>
        <w:tc>
          <w:tcPr>
            <w:tcW w:w="1996" w:type="dxa"/>
            <w:vMerge/>
          </w:tcPr>
          <w:p w14:paraId="50D1B9C1" w14:textId="77777777" w:rsidR="0032566D" w:rsidRDefault="0032566D">
            <w:pPr>
              <w:widowControl/>
              <w:spacing w:line="400" w:lineRule="exact"/>
              <w:ind w:right="840"/>
              <w:jc w:val="left"/>
              <w:rPr>
                <w:rFonts w:ascii="微软雅黑" w:eastAsia="微软雅黑" w:hAnsi="微软雅黑"/>
                <w:b/>
                <w:color w:val="595959" w:themeColor="text1" w:themeTint="A6"/>
                <w:sz w:val="36"/>
                <w:szCs w:val="36"/>
              </w:rPr>
            </w:pPr>
          </w:p>
        </w:tc>
        <w:tc>
          <w:tcPr>
            <w:tcW w:w="710" w:type="dxa"/>
          </w:tcPr>
          <w:p w14:paraId="18D00E70" w14:textId="77777777" w:rsidR="0032566D" w:rsidRDefault="00000000">
            <w:pPr>
              <w:widowControl/>
              <w:jc w:val="center"/>
              <w:rPr>
                <w:rFonts w:ascii="幼圆" w:eastAsia="幼圆" w:hAnsi="微软雅黑"/>
                <w:b/>
                <w:color w:val="404040" w:themeColor="text1" w:themeTint="BF"/>
                <w:sz w:val="32"/>
                <w:szCs w:val="32"/>
              </w:rPr>
            </w:pPr>
            <w:r>
              <w:rPr>
                <w:rFonts w:ascii="幼圆" w:eastAsia="幼圆" w:hAnsi="微软雅黑"/>
                <w:b/>
                <w:color w:val="404040" w:themeColor="text1" w:themeTint="BF"/>
                <w:sz w:val="32"/>
                <w:szCs w:val="32"/>
              </w:rPr>
              <w:t xml:space="preserve"> </w:t>
            </w:r>
          </w:p>
        </w:tc>
        <w:tc>
          <w:tcPr>
            <w:tcW w:w="6820" w:type="dxa"/>
            <w:gridSpan w:val="3"/>
            <w:tcBorders>
              <w:bottom w:val="single" w:sz="4" w:space="0" w:color="FFFFFF" w:themeColor="background1"/>
            </w:tcBorders>
            <w:vAlign w:val="center"/>
          </w:tcPr>
          <w:p w14:paraId="00C692B1" w14:textId="77777777" w:rsidR="0032566D" w:rsidRDefault="0032566D">
            <w:pPr>
              <w:widowControl/>
              <w:jc w:val="left"/>
              <w:rPr>
                <w:rFonts w:ascii="幼圆" w:eastAsia="幼圆" w:hAnsi="微软雅黑"/>
                <w:bCs/>
                <w:color w:val="404040" w:themeColor="text1" w:themeTint="BF"/>
                <w:sz w:val="32"/>
                <w:szCs w:val="32"/>
              </w:rPr>
            </w:pPr>
          </w:p>
        </w:tc>
      </w:tr>
      <w:tr w:rsidR="0032566D" w14:paraId="53F89E73" w14:textId="77777777">
        <w:trPr>
          <w:trHeight w:hRule="exact" w:val="454"/>
        </w:trPr>
        <w:tc>
          <w:tcPr>
            <w:tcW w:w="1996" w:type="dxa"/>
            <w:vMerge/>
          </w:tcPr>
          <w:p w14:paraId="6EE93715" w14:textId="77777777" w:rsidR="0032566D" w:rsidRDefault="0032566D">
            <w:pPr>
              <w:widowControl/>
              <w:spacing w:line="400" w:lineRule="exact"/>
              <w:ind w:right="840"/>
              <w:jc w:val="left"/>
              <w:rPr>
                <w:rFonts w:ascii="微软雅黑" w:eastAsia="微软雅黑" w:hAnsi="微软雅黑"/>
                <w:b/>
                <w:color w:val="595959" w:themeColor="text1" w:themeTint="A6"/>
                <w:sz w:val="36"/>
                <w:szCs w:val="36"/>
              </w:rPr>
            </w:pPr>
          </w:p>
        </w:tc>
        <w:tc>
          <w:tcPr>
            <w:tcW w:w="710" w:type="dxa"/>
            <w:vAlign w:val="bottom"/>
          </w:tcPr>
          <w:p w14:paraId="03F3234F" w14:textId="77777777" w:rsidR="0032566D" w:rsidRDefault="00000000">
            <w:pPr>
              <w:widowControl/>
              <w:spacing w:line="400" w:lineRule="exact"/>
              <w:jc w:val="center"/>
              <w:rPr>
                <w:rFonts w:ascii="思源黑体 CN Bold" w:eastAsia="思源黑体 CN Bold" w:hAnsi="思源黑体 CN Bold"/>
                <w:b/>
                <w:color w:val="185A9D"/>
                <w:sz w:val="30"/>
                <w:szCs w:val="30"/>
              </w:rPr>
            </w:pPr>
            <w:r>
              <w:rPr>
                <w:rFonts w:ascii="思源黑体 CN Normal" w:eastAsia="思源黑体 CN Normal" w:hAnsi="思源黑体 CN Normal"/>
                <w:b/>
                <w:color w:val="1E7648"/>
                <w:sz w:val="28"/>
                <w:szCs w:val="28"/>
              </w:rPr>
              <w:t>2</w:t>
            </w:r>
          </w:p>
        </w:tc>
        <w:tc>
          <w:tcPr>
            <w:tcW w:w="4515" w:type="dxa"/>
            <w:tcBorders>
              <w:top w:val="single" w:sz="4" w:space="0" w:color="FFFFFF" w:themeColor="background1"/>
              <w:left w:val="nil"/>
              <w:bottom w:val="single" w:sz="4" w:space="0" w:color="1E7648"/>
            </w:tcBorders>
            <w:shd w:val="clear" w:color="auto" w:fill="auto"/>
            <w:vAlign w:val="center"/>
          </w:tcPr>
          <w:p w14:paraId="219E38C9" w14:textId="77777777" w:rsidR="0032566D" w:rsidRDefault="00000000">
            <w:pPr>
              <w:widowControl/>
              <w:spacing w:line="400" w:lineRule="exact"/>
              <w:jc w:val="left"/>
              <w:rPr>
                <w:rFonts w:ascii="幼圆" w:eastAsia="幼圆" w:hAnsi="微软雅黑"/>
                <w:b/>
                <w:color w:val="185A9D"/>
                <w:sz w:val="28"/>
                <w:szCs w:val="28"/>
              </w:rPr>
            </w:pPr>
            <w:r>
              <w:rPr>
                <w:rFonts w:ascii="思源黑体 CN Normal" w:eastAsia="思源黑体 CN Normal" w:hAnsi="思源黑体 CN Normal" w:hint="eastAsia"/>
                <w:b/>
                <w:color w:val="1E7648"/>
                <w:sz w:val="28"/>
                <w:szCs w:val="28"/>
              </w:rPr>
              <w:t>检测结果详细解读</w:t>
            </w:r>
          </w:p>
        </w:tc>
        <w:tc>
          <w:tcPr>
            <w:tcW w:w="2305" w:type="dxa"/>
            <w:gridSpan w:val="2"/>
            <w:tcBorders>
              <w:top w:val="single" w:sz="4" w:space="0" w:color="FFFFFF" w:themeColor="background1"/>
              <w:left w:val="nil"/>
              <w:bottom w:val="single" w:sz="8" w:space="0" w:color="185A9D"/>
            </w:tcBorders>
            <w:shd w:val="clear" w:color="auto" w:fill="FFFFFF" w:themeFill="background1"/>
            <w:vAlign w:val="center"/>
          </w:tcPr>
          <w:p w14:paraId="4DF53B81" w14:textId="77777777" w:rsidR="0032566D" w:rsidRDefault="0032566D">
            <w:pPr>
              <w:widowControl/>
              <w:spacing w:line="480" w:lineRule="exact"/>
              <w:ind w:firstLineChars="50" w:firstLine="120"/>
              <w:jc w:val="right"/>
              <w:rPr>
                <w:rFonts w:ascii="幼圆" w:eastAsia="幼圆" w:hAnsi="站酷文艺体"/>
                <w:bCs/>
                <w:color w:val="185A9D"/>
                <w:sz w:val="24"/>
                <w:szCs w:val="24"/>
              </w:rPr>
            </w:pPr>
          </w:p>
        </w:tc>
      </w:tr>
      <w:tr w:rsidR="0032566D" w14:paraId="6888E457" w14:textId="77777777">
        <w:trPr>
          <w:trHeight w:hRule="exact" w:val="454"/>
        </w:trPr>
        <w:tc>
          <w:tcPr>
            <w:tcW w:w="1996" w:type="dxa"/>
            <w:vMerge/>
          </w:tcPr>
          <w:p w14:paraId="03E392C6" w14:textId="77777777" w:rsidR="0032566D" w:rsidRDefault="0032566D">
            <w:pPr>
              <w:widowControl/>
              <w:spacing w:line="400" w:lineRule="exact"/>
              <w:ind w:right="840"/>
              <w:jc w:val="left"/>
              <w:rPr>
                <w:rFonts w:ascii="微软雅黑" w:eastAsia="微软雅黑" w:hAnsi="微软雅黑"/>
                <w:b/>
                <w:color w:val="595959" w:themeColor="text1" w:themeTint="A6"/>
                <w:sz w:val="36"/>
                <w:szCs w:val="36"/>
              </w:rPr>
            </w:pPr>
          </w:p>
        </w:tc>
        <w:tc>
          <w:tcPr>
            <w:tcW w:w="710" w:type="dxa"/>
          </w:tcPr>
          <w:p w14:paraId="4C82661C" w14:textId="77777777" w:rsidR="0032566D" w:rsidRDefault="0032566D">
            <w:pPr>
              <w:widowControl/>
              <w:jc w:val="left"/>
              <w:rPr>
                <w:rFonts w:ascii="幼圆" w:eastAsia="幼圆" w:hAnsi="微软雅黑"/>
                <w:b/>
                <w:color w:val="404040" w:themeColor="text1" w:themeTint="BF"/>
                <w:sz w:val="32"/>
                <w:szCs w:val="32"/>
              </w:rPr>
            </w:pPr>
          </w:p>
        </w:tc>
        <w:tc>
          <w:tcPr>
            <w:tcW w:w="6820" w:type="dxa"/>
            <w:gridSpan w:val="3"/>
            <w:tcBorders>
              <w:bottom w:val="single" w:sz="4" w:space="0" w:color="FFFFFF" w:themeColor="background1"/>
            </w:tcBorders>
            <w:vAlign w:val="center"/>
          </w:tcPr>
          <w:p w14:paraId="41941225" w14:textId="77777777" w:rsidR="0032566D" w:rsidRDefault="0032566D">
            <w:pPr>
              <w:widowControl/>
              <w:jc w:val="left"/>
              <w:rPr>
                <w:rFonts w:ascii="幼圆" w:eastAsia="幼圆" w:hAnsi="微软雅黑"/>
                <w:bCs/>
                <w:color w:val="404040" w:themeColor="text1" w:themeTint="BF"/>
                <w:sz w:val="32"/>
                <w:szCs w:val="32"/>
              </w:rPr>
            </w:pPr>
          </w:p>
        </w:tc>
      </w:tr>
      <w:tr w:rsidR="0032566D" w14:paraId="54783252" w14:textId="77777777">
        <w:trPr>
          <w:trHeight w:hRule="exact" w:val="454"/>
        </w:trPr>
        <w:tc>
          <w:tcPr>
            <w:tcW w:w="1996" w:type="dxa"/>
            <w:vMerge/>
          </w:tcPr>
          <w:p w14:paraId="66ACC1B5" w14:textId="77777777" w:rsidR="0032566D" w:rsidRDefault="0032566D">
            <w:pPr>
              <w:widowControl/>
              <w:spacing w:line="400" w:lineRule="exact"/>
              <w:ind w:right="840"/>
              <w:jc w:val="left"/>
              <w:rPr>
                <w:rFonts w:ascii="微软雅黑" w:eastAsia="微软雅黑" w:hAnsi="微软雅黑"/>
                <w:b/>
                <w:color w:val="595959" w:themeColor="text1" w:themeTint="A6"/>
                <w:sz w:val="36"/>
                <w:szCs w:val="36"/>
              </w:rPr>
            </w:pPr>
          </w:p>
        </w:tc>
        <w:tc>
          <w:tcPr>
            <w:tcW w:w="710" w:type="dxa"/>
            <w:vAlign w:val="center"/>
          </w:tcPr>
          <w:p w14:paraId="0C90305F" w14:textId="77777777" w:rsidR="0032566D" w:rsidRDefault="00000000">
            <w:pPr>
              <w:widowControl/>
              <w:spacing w:line="400" w:lineRule="exact"/>
              <w:jc w:val="center"/>
              <w:rPr>
                <w:rFonts w:ascii="思源黑体 CN Bold" w:eastAsia="思源黑体 CN Bold" w:hAnsi="思源黑体 CN Bold"/>
                <w:b/>
                <w:color w:val="3F8D67"/>
                <w:sz w:val="30"/>
                <w:szCs w:val="30"/>
              </w:rPr>
            </w:pPr>
            <w:r>
              <w:rPr>
                <w:rFonts w:ascii="思源黑体 CN Normal" w:eastAsia="思源黑体 CN Normal" w:hAnsi="思源黑体 CN Normal"/>
                <w:b/>
                <w:color w:val="1E7648"/>
                <w:sz w:val="28"/>
                <w:szCs w:val="28"/>
              </w:rPr>
              <w:t>3</w:t>
            </w:r>
          </w:p>
        </w:tc>
        <w:tc>
          <w:tcPr>
            <w:tcW w:w="4515" w:type="dxa"/>
            <w:tcBorders>
              <w:top w:val="single" w:sz="4" w:space="0" w:color="FFFFFF" w:themeColor="background1"/>
              <w:left w:val="nil"/>
              <w:bottom w:val="single" w:sz="4" w:space="0" w:color="1E7648"/>
              <w:right w:val="single" w:sz="4" w:space="0" w:color="FFFFFF" w:themeColor="background1"/>
            </w:tcBorders>
            <w:shd w:val="clear" w:color="auto" w:fill="auto"/>
          </w:tcPr>
          <w:p w14:paraId="129C6A68" w14:textId="77777777" w:rsidR="0032566D" w:rsidRDefault="00000000">
            <w:pPr>
              <w:widowControl/>
              <w:spacing w:line="400" w:lineRule="exact"/>
              <w:jc w:val="left"/>
              <w:rPr>
                <w:rFonts w:ascii="幼圆" w:eastAsia="幼圆" w:hAnsi="站酷文艺体"/>
                <w:b/>
                <w:color w:val="3F8D67"/>
                <w:sz w:val="28"/>
                <w:szCs w:val="28"/>
              </w:rPr>
            </w:pPr>
            <w:r>
              <w:rPr>
                <w:rFonts w:ascii="思源黑体 CN Normal" w:eastAsia="思源黑体 CN Normal" w:hAnsi="思源黑体 CN Normal" w:hint="eastAsia"/>
                <w:b/>
                <w:color w:val="1E7648"/>
                <w:sz w:val="28"/>
                <w:szCs w:val="28"/>
              </w:rPr>
              <w:t>可能获益的药物</w:t>
            </w:r>
          </w:p>
        </w:tc>
        <w:tc>
          <w:tcPr>
            <w:tcW w:w="2305" w:type="dxa"/>
            <w:gridSpan w:val="2"/>
            <w:tcBorders>
              <w:top w:val="single" w:sz="4" w:space="0" w:color="FFFFFF" w:themeColor="background1"/>
              <w:left w:val="single" w:sz="4" w:space="0" w:color="FFFFFF" w:themeColor="background1"/>
              <w:bottom w:val="single" w:sz="4" w:space="0" w:color="3F8D67"/>
            </w:tcBorders>
            <w:shd w:val="clear" w:color="auto" w:fill="FFFFFF" w:themeFill="background1"/>
            <w:vAlign w:val="center"/>
          </w:tcPr>
          <w:p w14:paraId="15AACC9C" w14:textId="77777777" w:rsidR="0032566D" w:rsidRDefault="0032566D">
            <w:pPr>
              <w:widowControl/>
              <w:spacing w:line="480" w:lineRule="exact"/>
              <w:ind w:firstLineChars="50" w:firstLine="140"/>
              <w:jc w:val="right"/>
              <w:rPr>
                <w:rFonts w:ascii="幼圆" w:eastAsia="幼圆" w:hAnsi="站酷文艺体"/>
                <w:bCs/>
                <w:color w:val="3F8D67"/>
                <w:sz w:val="28"/>
                <w:szCs w:val="28"/>
              </w:rPr>
            </w:pPr>
          </w:p>
        </w:tc>
      </w:tr>
      <w:tr w:rsidR="0032566D" w14:paraId="59CB4D6C" w14:textId="77777777">
        <w:trPr>
          <w:trHeight w:hRule="exact" w:val="454"/>
        </w:trPr>
        <w:tc>
          <w:tcPr>
            <w:tcW w:w="1996" w:type="dxa"/>
            <w:vMerge/>
          </w:tcPr>
          <w:p w14:paraId="222F4FBA" w14:textId="77777777" w:rsidR="0032566D" w:rsidRDefault="0032566D">
            <w:pPr>
              <w:widowControl/>
              <w:spacing w:line="200" w:lineRule="exact"/>
              <w:ind w:right="839"/>
              <w:jc w:val="left"/>
              <w:rPr>
                <w:rFonts w:ascii="微软雅黑" w:eastAsia="微软雅黑" w:hAnsi="微软雅黑"/>
                <w:b/>
                <w:color w:val="595959" w:themeColor="text1" w:themeTint="A6"/>
                <w:sz w:val="36"/>
                <w:szCs w:val="36"/>
              </w:rPr>
            </w:pPr>
          </w:p>
        </w:tc>
        <w:tc>
          <w:tcPr>
            <w:tcW w:w="710" w:type="dxa"/>
            <w:vAlign w:val="center"/>
          </w:tcPr>
          <w:p w14:paraId="0C12678B" w14:textId="77777777" w:rsidR="0032566D" w:rsidRDefault="0032566D">
            <w:pPr>
              <w:widowControl/>
              <w:jc w:val="left"/>
              <w:rPr>
                <w:rFonts w:ascii="幼圆" w:eastAsia="幼圆" w:hAnsi="微软雅黑"/>
                <w:b/>
                <w:color w:val="404040" w:themeColor="text1" w:themeTint="BF"/>
                <w:sz w:val="32"/>
                <w:szCs w:val="32"/>
              </w:rPr>
            </w:pPr>
          </w:p>
        </w:tc>
        <w:tc>
          <w:tcPr>
            <w:tcW w:w="6820" w:type="dxa"/>
            <w:gridSpan w:val="3"/>
            <w:tcBorders>
              <w:top w:val="single" w:sz="4" w:space="0" w:color="3F8D67"/>
            </w:tcBorders>
          </w:tcPr>
          <w:p w14:paraId="391AF239" w14:textId="77777777" w:rsidR="0032566D" w:rsidRDefault="0032566D">
            <w:pPr>
              <w:widowControl/>
              <w:jc w:val="left"/>
              <w:rPr>
                <w:rFonts w:ascii="幼圆" w:eastAsia="幼圆" w:hAnsi="微软雅黑"/>
                <w:bCs/>
                <w:color w:val="404040" w:themeColor="text1" w:themeTint="BF"/>
                <w:sz w:val="32"/>
                <w:szCs w:val="32"/>
              </w:rPr>
            </w:pPr>
          </w:p>
        </w:tc>
      </w:tr>
      <w:tr w:rsidR="0032566D" w14:paraId="7D6C9104" w14:textId="77777777">
        <w:trPr>
          <w:trHeight w:hRule="exact" w:val="454"/>
        </w:trPr>
        <w:tc>
          <w:tcPr>
            <w:tcW w:w="1996" w:type="dxa"/>
            <w:vMerge/>
          </w:tcPr>
          <w:p w14:paraId="67660478" w14:textId="77777777" w:rsidR="0032566D" w:rsidRDefault="0032566D">
            <w:pPr>
              <w:widowControl/>
              <w:spacing w:line="200" w:lineRule="exact"/>
              <w:ind w:right="839"/>
              <w:jc w:val="left"/>
              <w:rPr>
                <w:rFonts w:ascii="微软雅黑" w:eastAsia="微软雅黑" w:hAnsi="微软雅黑"/>
                <w:b/>
                <w:color w:val="595959" w:themeColor="text1" w:themeTint="A6"/>
                <w:sz w:val="36"/>
                <w:szCs w:val="36"/>
              </w:rPr>
            </w:pPr>
          </w:p>
        </w:tc>
        <w:tc>
          <w:tcPr>
            <w:tcW w:w="710" w:type="dxa"/>
            <w:vAlign w:val="center"/>
          </w:tcPr>
          <w:p w14:paraId="4FC6606F" w14:textId="77777777" w:rsidR="0032566D" w:rsidRDefault="00000000">
            <w:pPr>
              <w:widowControl/>
              <w:spacing w:line="400" w:lineRule="exact"/>
              <w:jc w:val="center"/>
              <w:rPr>
                <w:rFonts w:ascii="思源黑体 CN Bold" w:eastAsia="思源黑体 CN Bold" w:hAnsi="思源黑体 CN Bold"/>
                <w:b/>
                <w:color w:val="3F8D67"/>
                <w:sz w:val="30"/>
                <w:szCs w:val="30"/>
              </w:rPr>
            </w:pPr>
            <w:r>
              <w:rPr>
                <w:rFonts w:ascii="思源黑体 CN Normal" w:eastAsia="思源黑体 CN Normal" w:hAnsi="思源黑体 CN Normal"/>
                <w:b/>
                <w:color w:val="1E7648"/>
                <w:sz w:val="28"/>
                <w:szCs w:val="28"/>
              </w:rPr>
              <w:t>4</w:t>
            </w:r>
          </w:p>
        </w:tc>
        <w:tc>
          <w:tcPr>
            <w:tcW w:w="5261" w:type="dxa"/>
            <w:gridSpan w:val="2"/>
            <w:tcBorders>
              <w:bottom w:val="single" w:sz="4" w:space="0" w:color="1E7648"/>
            </w:tcBorders>
          </w:tcPr>
          <w:p w14:paraId="086E714C" w14:textId="77777777" w:rsidR="0032566D" w:rsidRDefault="00000000">
            <w:pPr>
              <w:widowControl/>
              <w:spacing w:line="400" w:lineRule="exact"/>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可能获益的临床试验</w:t>
            </w:r>
          </w:p>
        </w:tc>
        <w:tc>
          <w:tcPr>
            <w:tcW w:w="1559" w:type="dxa"/>
            <w:tcBorders>
              <w:bottom w:val="single" w:sz="4" w:space="0" w:color="3F8D67"/>
            </w:tcBorders>
          </w:tcPr>
          <w:p w14:paraId="0FFD2477" w14:textId="77777777" w:rsidR="0032566D" w:rsidRDefault="0032566D">
            <w:pPr>
              <w:widowControl/>
              <w:spacing w:line="480" w:lineRule="exact"/>
              <w:ind w:firstLineChars="50" w:firstLine="141"/>
              <w:jc w:val="right"/>
              <w:rPr>
                <w:rFonts w:ascii="幼圆" w:eastAsia="幼圆" w:hAnsi="站酷文艺体"/>
                <w:b/>
                <w:color w:val="3F8D67"/>
                <w:sz w:val="28"/>
                <w:szCs w:val="28"/>
              </w:rPr>
            </w:pPr>
          </w:p>
        </w:tc>
      </w:tr>
      <w:tr w:rsidR="0032566D" w14:paraId="74B6A7AF" w14:textId="77777777">
        <w:trPr>
          <w:trHeight w:hRule="exact" w:val="454"/>
        </w:trPr>
        <w:tc>
          <w:tcPr>
            <w:tcW w:w="1996" w:type="dxa"/>
            <w:vMerge/>
          </w:tcPr>
          <w:p w14:paraId="4904319A" w14:textId="77777777" w:rsidR="0032566D" w:rsidRDefault="0032566D">
            <w:pPr>
              <w:widowControl/>
              <w:spacing w:line="200" w:lineRule="exact"/>
              <w:ind w:right="839"/>
              <w:jc w:val="left"/>
              <w:rPr>
                <w:rFonts w:ascii="微软雅黑" w:eastAsia="微软雅黑" w:hAnsi="微软雅黑"/>
                <w:b/>
                <w:color w:val="595959" w:themeColor="text1" w:themeTint="A6"/>
                <w:sz w:val="36"/>
                <w:szCs w:val="36"/>
              </w:rPr>
            </w:pPr>
          </w:p>
        </w:tc>
        <w:tc>
          <w:tcPr>
            <w:tcW w:w="710" w:type="dxa"/>
            <w:vAlign w:val="center"/>
          </w:tcPr>
          <w:p w14:paraId="40EFB132" w14:textId="77777777" w:rsidR="0032566D" w:rsidRDefault="0032566D">
            <w:pPr>
              <w:widowControl/>
              <w:jc w:val="left"/>
              <w:rPr>
                <w:rFonts w:ascii="幼圆" w:eastAsia="幼圆" w:hAnsi="微软雅黑"/>
                <w:bCs/>
                <w:color w:val="404040" w:themeColor="text1" w:themeTint="BF"/>
                <w:sz w:val="18"/>
                <w:szCs w:val="18"/>
              </w:rPr>
            </w:pPr>
          </w:p>
        </w:tc>
        <w:tc>
          <w:tcPr>
            <w:tcW w:w="6820" w:type="dxa"/>
            <w:gridSpan w:val="3"/>
            <w:tcBorders>
              <w:bottom w:val="single" w:sz="4" w:space="0" w:color="FFFFFF" w:themeColor="background1"/>
            </w:tcBorders>
          </w:tcPr>
          <w:p w14:paraId="466D933F" w14:textId="77777777" w:rsidR="0032566D" w:rsidRDefault="0032566D">
            <w:pPr>
              <w:widowControl/>
              <w:jc w:val="left"/>
              <w:rPr>
                <w:rFonts w:ascii="幼圆" w:eastAsia="幼圆" w:hAnsi="微软雅黑"/>
                <w:bCs/>
                <w:color w:val="404040" w:themeColor="text1" w:themeTint="BF"/>
                <w:sz w:val="32"/>
                <w:szCs w:val="32"/>
              </w:rPr>
            </w:pPr>
          </w:p>
        </w:tc>
      </w:tr>
      <w:tr w:rsidR="0032566D" w14:paraId="2A90A3F8" w14:textId="77777777">
        <w:trPr>
          <w:trHeight w:hRule="exact" w:val="454"/>
        </w:trPr>
        <w:tc>
          <w:tcPr>
            <w:tcW w:w="1996" w:type="dxa"/>
            <w:vMerge/>
          </w:tcPr>
          <w:p w14:paraId="1E4BCF93" w14:textId="77777777" w:rsidR="0032566D" w:rsidRDefault="0032566D">
            <w:pPr>
              <w:widowControl/>
              <w:spacing w:line="400" w:lineRule="exact"/>
              <w:ind w:right="840"/>
              <w:jc w:val="left"/>
              <w:rPr>
                <w:rFonts w:ascii="微软雅黑" w:eastAsia="微软雅黑" w:hAnsi="微软雅黑"/>
                <w:b/>
                <w:color w:val="595959" w:themeColor="text1" w:themeTint="A6"/>
                <w:sz w:val="36"/>
                <w:szCs w:val="36"/>
              </w:rPr>
            </w:pPr>
          </w:p>
        </w:tc>
        <w:tc>
          <w:tcPr>
            <w:tcW w:w="710" w:type="dxa"/>
            <w:vAlign w:val="center"/>
          </w:tcPr>
          <w:p w14:paraId="5D66FC90" w14:textId="77777777" w:rsidR="0032566D" w:rsidRDefault="00000000">
            <w:pPr>
              <w:widowControl/>
              <w:spacing w:line="400" w:lineRule="exact"/>
              <w:jc w:val="center"/>
              <w:rPr>
                <w:rFonts w:ascii="思源黑体 CN Bold" w:eastAsia="思源黑体 CN Bold" w:hAnsi="思源黑体 CN Bold"/>
                <w:b/>
                <w:color w:val="3F8D67"/>
                <w:sz w:val="30"/>
                <w:szCs w:val="30"/>
              </w:rPr>
            </w:pPr>
            <w:r>
              <w:rPr>
                <w:rFonts w:ascii="思源黑体 CN Bold" w:eastAsia="思源黑体 CN Bold" w:hAnsi="思源黑体 CN Bold" w:hint="eastAsia"/>
                <w:b/>
                <w:color w:val="3F8D67"/>
                <w:sz w:val="30"/>
                <w:szCs w:val="30"/>
              </w:rPr>
              <w:t>5</w:t>
            </w:r>
          </w:p>
        </w:tc>
        <w:tc>
          <w:tcPr>
            <w:tcW w:w="4515" w:type="dxa"/>
            <w:tcBorders>
              <w:top w:val="single" w:sz="4" w:space="0" w:color="FFFFFF" w:themeColor="background1"/>
              <w:left w:val="nil"/>
              <w:bottom w:val="single" w:sz="4" w:space="0" w:color="3F8D67"/>
              <w:right w:val="single" w:sz="4" w:space="0" w:color="FFFFFF" w:themeColor="background1"/>
            </w:tcBorders>
            <w:shd w:val="clear" w:color="auto" w:fill="auto"/>
          </w:tcPr>
          <w:p w14:paraId="52F40910" w14:textId="77777777" w:rsidR="0032566D" w:rsidRDefault="00000000">
            <w:pPr>
              <w:widowControl/>
              <w:spacing w:line="400" w:lineRule="exact"/>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数据质控</w:t>
            </w:r>
          </w:p>
          <w:p w14:paraId="770C821A" w14:textId="77777777" w:rsidR="0032566D" w:rsidRDefault="0032566D">
            <w:pPr>
              <w:rPr>
                <w:rFonts w:ascii="幼圆" w:eastAsia="幼圆" w:hAnsi="站酷文艺体"/>
                <w:sz w:val="28"/>
                <w:szCs w:val="28"/>
              </w:rPr>
            </w:pPr>
          </w:p>
          <w:p w14:paraId="35E810BD" w14:textId="77777777" w:rsidR="0032566D" w:rsidRDefault="00000000">
            <w:pPr>
              <w:tabs>
                <w:tab w:val="left" w:pos="3312"/>
              </w:tabs>
              <w:rPr>
                <w:rFonts w:ascii="幼圆" w:eastAsia="幼圆" w:hAnsi="站酷文艺体"/>
                <w:sz w:val="28"/>
                <w:szCs w:val="28"/>
              </w:rPr>
            </w:pPr>
            <w:r>
              <w:rPr>
                <w:rFonts w:ascii="幼圆" w:eastAsia="幼圆" w:hAnsi="站酷文艺体"/>
                <w:sz w:val="28"/>
                <w:szCs w:val="28"/>
              </w:rPr>
              <w:tab/>
            </w:r>
          </w:p>
        </w:tc>
        <w:tc>
          <w:tcPr>
            <w:tcW w:w="2305" w:type="dxa"/>
            <w:gridSpan w:val="2"/>
            <w:tcBorders>
              <w:top w:val="single" w:sz="4" w:space="0" w:color="FFFFFF" w:themeColor="background1"/>
              <w:left w:val="single" w:sz="4" w:space="0" w:color="FFFFFF" w:themeColor="background1"/>
              <w:bottom w:val="single" w:sz="4" w:space="0" w:color="3F8D67"/>
            </w:tcBorders>
            <w:shd w:val="clear" w:color="auto" w:fill="FFFFFF" w:themeFill="background1"/>
            <w:vAlign w:val="center"/>
          </w:tcPr>
          <w:p w14:paraId="22D6EEB7" w14:textId="77777777" w:rsidR="0032566D" w:rsidRDefault="0032566D">
            <w:pPr>
              <w:widowControl/>
              <w:spacing w:line="480" w:lineRule="exact"/>
              <w:ind w:firstLineChars="50" w:firstLine="120"/>
              <w:jc w:val="right"/>
              <w:rPr>
                <w:rFonts w:ascii="幼圆" w:eastAsia="幼圆" w:hAnsi="站酷文艺体"/>
                <w:bCs/>
                <w:color w:val="3F8D67"/>
                <w:sz w:val="24"/>
                <w:szCs w:val="24"/>
              </w:rPr>
            </w:pPr>
          </w:p>
        </w:tc>
      </w:tr>
      <w:tr w:rsidR="0032566D" w14:paraId="5A3A1A0E" w14:textId="77777777">
        <w:trPr>
          <w:trHeight w:hRule="exact" w:val="454"/>
        </w:trPr>
        <w:tc>
          <w:tcPr>
            <w:tcW w:w="1996" w:type="dxa"/>
            <w:vMerge/>
          </w:tcPr>
          <w:p w14:paraId="09EF317F" w14:textId="77777777" w:rsidR="0032566D" w:rsidRDefault="0032566D">
            <w:pPr>
              <w:widowControl/>
              <w:spacing w:line="200" w:lineRule="exact"/>
              <w:ind w:right="839"/>
              <w:jc w:val="left"/>
              <w:rPr>
                <w:rFonts w:ascii="微软雅黑" w:eastAsia="微软雅黑" w:hAnsi="微软雅黑"/>
                <w:b/>
                <w:color w:val="595959" w:themeColor="text1" w:themeTint="A6"/>
                <w:sz w:val="36"/>
                <w:szCs w:val="36"/>
              </w:rPr>
            </w:pPr>
          </w:p>
        </w:tc>
        <w:tc>
          <w:tcPr>
            <w:tcW w:w="710" w:type="dxa"/>
            <w:vAlign w:val="center"/>
          </w:tcPr>
          <w:p w14:paraId="384A84CB" w14:textId="77777777" w:rsidR="0032566D" w:rsidRDefault="0032566D">
            <w:pPr>
              <w:widowControl/>
              <w:jc w:val="left"/>
              <w:rPr>
                <w:rFonts w:ascii="幼圆" w:eastAsia="幼圆" w:hAnsi="微软雅黑"/>
                <w:b/>
                <w:color w:val="404040" w:themeColor="text1" w:themeTint="BF"/>
                <w:szCs w:val="21"/>
              </w:rPr>
            </w:pPr>
          </w:p>
        </w:tc>
        <w:tc>
          <w:tcPr>
            <w:tcW w:w="6820" w:type="dxa"/>
            <w:gridSpan w:val="3"/>
            <w:tcBorders>
              <w:top w:val="single" w:sz="4" w:space="0" w:color="3F8D67"/>
              <w:bottom w:val="single" w:sz="4" w:space="0" w:color="FFFFFF" w:themeColor="background1"/>
            </w:tcBorders>
          </w:tcPr>
          <w:p w14:paraId="1DD5274E" w14:textId="77777777" w:rsidR="0032566D" w:rsidRDefault="0032566D">
            <w:pPr>
              <w:widowControl/>
              <w:jc w:val="left"/>
              <w:rPr>
                <w:rFonts w:ascii="幼圆" w:eastAsia="幼圆" w:hAnsi="微软雅黑"/>
                <w:bCs/>
                <w:color w:val="404040" w:themeColor="text1" w:themeTint="BF"/>
                <w:szCs w:val="21"/>
              </w:rPr>
            </w:pPr>
          </w:p>
          <w:p w14:paraId="1551A0B9" w14:textId="77777777" w:rsidR="0032566D" w:rsidRDefault="0032566D">
            <w:pPr>
              <w:rPr>
                <w:rFonts w:ascii="幼圆" w:eastAsia="幼圆" w:hAnsi="微软雅黑"/>
                <w:szCs w:val="21"/>
              </w:rPr>
            </w:pPr>
          </w:p>
          <w:p w14:paraId="778F9453" w14:textId="77777777" w:rsidR="0032566D" w:rsidRDefault="0032566D">
            <w:pPr>
              <w:jc w:val="right"/>
              <w:rPr>
                <w:rFonts w:ascii="幼圆" w:eastAsia="幼圆" w:hAnsi="微软雅黑"/>
                <w:szCs w:val="21"/>
              </w:rPr>
            </w:pPr>
          </w:p>
        </w:tc>
      </w:tr>
      <w:tr w:rsidR="0032566D" w14:paraId="13C7FD77" w14:textId="77777777">
        <w:trPr>
          <w:trHeight w:hRule="exact" w:val="454"/>
        </w:trPr>
        <w:tc>
          <w:tcPr>
            <w:tcW w:w="1996" w:type="dxa"/>
            <w:vMerge/>
          </w:tcPr>
          <w:p w14:paraId="02066621" w14:textId="77777777" w:rsidR="0032566D" w:rsidRDefault="0032566D">
            <w:pPr>
              <w:widowControl/>
              <w:spacing w:line="400" w:lineRule="exact"/>
              <w:ind w:right="840"/>
              <w:jc w:val="left"/>
              <w:rPr>
                <w:rFonts w:ascii="微软雅黑" w:eastAsia="微软雅黑" w:hAnsi="微软雅黑"/>
                <w:b/>
                <w:color w:val="595959" w:themeColor="text1" w:themeTint="A6"/>
                <w:sz w:val="36"/>
                <w:szCs w:val="36"/>
              </w:rPr>
            </w:pPr>
          </w:p>
        </w:tc>
        <w:tc>
          <w:tcPr>
            <w:tcW w:w="710" w:type="dxa"/>
            <w:vAlign w:val="center"/>
          </w:tcPr>
          <w:p w14:paraId="4A88A7B3" w14:textId="77777777" w:rsidR="0032566D" w:rsidRDefault="00000000">
            <w:pPr>
              <w:widowControl/>
              <w:spacing w:line="400" w:lineRule="exact"/>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b/>
                <w:color w:val="1E7648"/>
                <w:sz w:val="28"/>
                <w:szCs w:val="28"/>
              </w:rPr>
              <w:t>6</w:t>
            </w:r>
          </w:p>
        </w:tc>
        <w:tc>
          <w:tcPr>
            <w:tcW w:w="4515" w:type="dxa"/>
            <w:tcBorders>
              <w:top w:val="single" w:sz="4" w:space="0" w:color="FFFFFF" w:themeColor="background1"/>
              <w:left w:val="nil"/>
              <w:bottom w:val="single" w:sz="4" w:space="0" w:color="1E7648"/>
              <w:right w:val="single" w:sz="4" w:space="0" w:color="FFFFFF" w:themeColor="background1"/>
            </w:tcBorders>
            <w:shd w:val="clear" w:color="auto" w:fill="auto"/>
          </w:tcPr>
          <w:p w14:paraId="77966235" w14:textId="77777777" w:rsidR="0032566D" w:rsidRDefault="00000000">
            <w:pPr>
              <w:widowControl/>
              <w:spacing w:line="400" w:lineRule="exact"/>
              <w:jc w:val="left"/>
              <w:rPr>
                <w:rFonts w:ascii="幼圆" w:eastAsia="幼圆" w:hAnsi="站酷文艺体"/>
                <w:b/>
                <w:color w:val="2E74B5" w:themeColor="accent5" w:themeShade="BF"/>
                <w:sz w:val="28"/>
                <w:szCs w:val="28"/>
              </w:rPr>
            </w:pPr>
            <w:r>
              <w:rPr>
                <w:rFonts w:ascii="思源黑体 CN Normal" w:eastAsia="思源黑体 CN Normal" w:hAnsi="思源黑体 CN Normal" w:hint="eastAsia"/>
                <w:b/>
                <w:color w:val="1E7648"/>
                <w:sz w:val="28"/>
                <w:szCs w:val="28"/>
              </w:rPr>
              <w:t>产品声明</w:t>
            </w:r>
          </w:p>
        </w:tc>
        <w:tc>
          <w:tcPr>
            <w:tcW w:w="2305" w:type="dxa"/>
            <w:gridSpan w:val="2"/>
            <w:tcBorders>
              <w:top w:val="single" w:sz="4" w:space="0" w:color="FFFFFF" w:themeColor="background1"/>
              <w:left w:val="single" w:sz="4" w:space="0" w:color="FFFFFF" w:themeColor="background1"/>
              <w:bottom w:val="single" w:sz="4" w:space="0" w:color="2E74B5" w:themeColor="accent5" w:themeShade="BF"/>
            </w:tcBorders>
            <w:shd w:val="clear" w:color="auto" w:fill="FFFFFF" w:themeFill="background1"/>
            <w:vAlign w:val="center"/>
          </w:tcPr>
          <w:p w14:paraId="5F42767A" w14:textId="77777777" w:rsidR="0032566D" w:rsidRDefault="0032566D">
            <w:pPr>
              <w:widowControl/>
              <w:spacing w:line="480" w:lineRule="exact"/>
              <w:ind w:firstLineChars="50" w:firstLine="120"/>
              <w:jc w:val="right"/>
              <w:rPr>
                <w:rFonts w:ascii="幼圆" w:eastAsia="幼圆" w:hAnsi="站酷文艺体"/>
                <w:bCs/>
                <w:color w:val="2E74B5" w:themeColor="accent5" w:themeShade="BF"/>
                <w:sz w:val="24"/>
                <w:szCs w:val="24"/>
              </w:rPr>
            </w:pPr>
          </w:p>
        </w:tc>
      </w:tr>
      <w:tr w:rsidR="0032566D" w14:paraId="41B185D5" w14:textId="77777777">
        <w:trPr>
          <w:trHeight w:hRule="exact" w:val="454"/>
        </w:trPr>
        <w:tc>
          <w:tcPr>
            <w:tcW w:w="1996" w:type="dxa"/>
            <w:vMerge/>
          </w:tcPr>
          <w:p w14:paraId="7A537B38" w14:textId="77777777" w:rsidR="0032566D" w:rsidRDefault="0032566D">
            <w:pPr>
              <w:widowControl/>
              <w:spacing w:line="200" w:lineRule="exact"/>
              <w:ind w:right="839"/>
              <w:jc w:val="left"/>
              <w:rPr>
                <w:rFonts w:ascii="微软雅黑" w:eastAsia="微软雅黑" w:hAnsi="微软雅黑"/>
                <w:b/>
                <w:color w:val="595959" w:themeColor="text1" w:themeTint="A6"/>
                <w:sz w:val="36"/>
                <w:szCs w:val="36"/>
              </w:rPr>
            </w:pPr>
          </w:p>
        </w:tc>
        <w:tc>
          <w:tcPr>
            <w:tcW w:w="710" w:type="dxa"/>
            <w:vAlign w:val="center"/>
          </w:tcPr>
          <w:p w14:paraId="6FAB0E00" w14:textId="77777777" w:rsidR="0032566D" w:rsidRDefault="0032566D">
            <w:pPr>
              <w:widowControl/>
              <w:jc w:val="left"/>
              <w:rPr>
                <w:rFonts w:ascii="幼圆" w:eastAsia="幼圆" w:hAnsi="微软雅黑"/>
                <w:b/>
                <w:color w:val="404040" w:themeColor="text1" w:themeTint="BF"/>
                <w:szCs w:val="21"/>
              </w:rPr>
            </w:pPr>
          </w:p>
        </w:tc>
        <w:tc>
          <w:tcPr>
            <w:tcW w:w="6820" w:type="dxa"/>
            <w:gridSpan w:val="3"/>
            <w:tcBorders>
              <w:top w:val="single" w:sz="4" w:space="0" w:color="2E74B5" w:themeColor="accent5" w:themeShade="BF"/>
              <w:bottom w:val="single" w:sz="4" w:space="0" w:color="FFFFFF" w:themeColor="background1"/>
            </w:tcBorders>
          </w:tcPr>
          <w:p w14:paraId="1044FD2E" w14:textId="77777777" w:rsidR="0032566D" w:rsidRDefault="0032566D">
            <w:pPr>
              <w:widowControl/>
              <w:jc w:val="left"/>
              <w:rPr>
                <w:rFonts w:ascii="幼圆" w:eastAsia="幼圆" w:hAnsi="微软雅黑"/>
                <w:bCs/>
                <w:color w:val="404040" w:themeColor="text1" w:themeTint="BF"/>
                <w:szCs w:val="21"/>
              </w:rPr>
            </w:pPr>
          </w:p>
        </w:tc>
      </w:tr>
      <w:tr w:rsidR="0032566D" w14:paraId="10F9C263" w14:textId="77777777">
        <w:trPr>
          <w:trHeight w:hRule="exact" w:val="454"/>
        </w:trPr>
        <w:tc>
          <w:tcPr>
            <w:tcW w:w="1996" w:type="dxa"/>
            <w:vMerge/>
          </w:tcPr>
          <w:p w14:paraId="52681817" w14:textId="77777777" w:rsidR="0032566D" w:rsidRDefault="0032566D">
            <w:pPr>
              <w:widowControl/>
              <w:spacing w:line="400" w:lineRule="exact"/>
              <w:ind w:right="840"/>
              <w:jc w:val="left"/>
              <w:rPr>
                <w:rFonts w:ascii="微软雅黑" w:eastAsia="微软雅黑" w:hAnsi="微软雅黑"/>
                <w:b/>
                <w:color w:val="595959" w:themeColor="text1" w:themeTint="A6"/>
                <w:sz w:val="36"/>
                <w:szCs w:val="36"/>
              </w:rPr>
            </w:pPr>
          </w:p>
        </w:tc>
        <w:tc>
          <w:tcPr>
            <w:tcW w:w="710" w:type="dxa"/>
            <w:vAlign w:val="center"/>
          </w:tcPr>
          <w:p w14:paraId="7E7110C7" w14:textId="77777777" w:rsidR="0032566D" w:rsidRDefault="00000000">
            <w:pPr>
              <w:widowControl/>
              <w:spacing w:line="400" w:lineRule="exact"/>
              <w:jc w:val="center"/>
              <w:rPr>
                <w:rFonts w:ascii="思源黑体 CN Bold" w:eastAsia="思源黑体 CN Bold" w:hAnsi="思源黑体 CN Bold"/>
                <w:b/>
                <w:color w:val="2E74B5" w:themeColor="accent5" w:themeShade="BF"/>
                <w:sz w:val="30"/>
                <w:szCs w:val="30"/>
              </w:rPr>
            </w:pPr>
            <w:r>
              <w:rPr>
                <w:rFonts w:ascii="思源黑体 CN Normal" w:eastAsia="思源黑体 CN Normal" w:hAnsi="思源黑体 CN Normal"/>
                <w:b/>
                <w:color w:val="1E7648"/>
                <w:sz w:val="28"/>
                <w:szCs w:val="28"/>
              </w:rPr>
              <w:t>7</w:t>
            </w:r>
          </w:p>
        </w:tc>
        <w:tc>
          <w:tcPr>
            <w:tcW w:w="4515" w:type="dxa"/>
            <w:tcBorders>
              <w:top w:val="single" w:sz="4" w:space="0" w:color="FFFFFF" w:themeColor="background1"/>
              <w:left w:val="nil"/>
              <w:bottom w:val="single" w:sz="4" w:space="0" w:color="1E7648"/>
              <w:right w:val="single" w:sz="4" w:space="0" w:color="FFFFFF" w:themeColor="background1"/>
            </w:tcBorders>
            <w:shd w:val="clear" w:color="auto" w:fill="auto"/>
          </w:tcPr>
          <w:p w14:paraId="529DAE1C" w14:textId="77777777" w:rsidR="0032566D" w:rsidRDefault="00000000">
            <w:pPr>
              <w:widowControl/>
              <w:spacing w:line="400" w:lineRule="exact"/>
              <w:jc w:val="left"/>
              <w:rPr>
                <w:rFonts w:ascii="幼圆" w:eastAsia="幼圆" w:hAnsi="站酷文艺体"/>
                <w:b/>
                <w:color w:val="2E74B5" w:themeColor="accent5" w:themeShade="BF"/>
                <w:sz w:val="28"/>
                <w:szCs w:val="28"/>
              </w:rPr>
            </w:pPr>
            <w:r>
              <w:rPr>
                <w:rFonts w:ascii="思源黑体 CN Normal" w:eastAsia="思源黑体 CN Normal" w:hAnsi="思源黑体 CN Normal" w:hint="eastAsia"/>
                <w:b/>
                <w:color w:val="1E7648"/>
                <w:sz w:val="28"/>
                <w:szCs w:val="28"/>
              </w:rPr>
              <w:t>参考文献</w:t>
            </w:r>
          </w:p>
        </w:tc>
        <w:tc>
          <w:tcPr>
            <w:tcW w:w="2305" w:type="dxa"/>
            <w:gridSpan w:val="2"/>
            <w:tcBorders>
              <w:top w:val="single" w:sz="4" w:space="0" w:color="FFFFFF" w:themeColor="background1"/>
              <w:left w:val="single" w:sz="4" w:space="0" w:color="FFFFFF" w:themeColor="background1"/>
              <w:bottom w:val="single" w:sz="4" w:space="0" w:color="2E74B5" w:themeColor="accent5" w:themeShade="BF"/>
            </w:tcBorders>
            <w:shd w:val="clear" w:color="auto" w:fill="FFFFFF" w:themeFill="background1"/>
            <w:vAlign w:val="center"/>
          </w:tcPr>
          <w:p w14:paraId="062D3FEB" w14:textId="77777777" w:rsidR="0032566D" w:rsidRDefault="0032566D">
            <w:pPr>
              <w:widowControl/>
              <w:spacing w:line="480" w:lineRule="exact"/>
              <w:ind w:firstLineChars="350" w:firstLine="840"/>
              <w:jc w:val="left"/>
              <w:rPr>
                <w:rFonts w:ascii="幼圆" w:eastAsia="幼圆" w:hAnsi="站酷文艺体"/>
                <w:bCs/>
                <w:color w:val="2E74B5" w:themeColor="accent5" w:themeShade="BF"/>
                <w:sz w:val="24"/>
                <w:szCs w:val="24"/>
              </w:rPr>
            </w:pPr>
          </w:p>
        </w:tc>
      </w:tr>
    </w:tbl>
    <w:p w14:paraId="58A3034A" w14:textId="77777777" w:rsidR="0032566D" w:rsidRDefault="0032566D">
      <w:pPr>
        <w:sectPr w:rsidR="0032566D">
          <w:headerReference w:type="default" r:id="rId13"/>
          <w:footerReference w:type="default" r:id="rId14"/>
          <w:pgSz w:w="11906" w:h="16838"/>
          <w:pgMar w:top="1361" w:right="782" w:bottom="567" w:left="782" w:header="567" w:footer="284" w:gutter="0"/>
          <w:pgNumType w:start="1"/>
          <w:cols w:space="425"/>
          <w:docGrid w:type="lines" w:linePitch="312"/>
        </w:sect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2566D" w14:paraId="0796F468" w14:textId="77777777" w:rsidTr="0032566D">
        <w:tc>
          <w:tcPr>
            <w:tcW w:w="5166" w:type="dxa"/>
          </w:tcPr>
          <w:p w14:paraId="00C217FC" w14:textId="77777777" w:rsidR="0032566D"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0288" behindDoc="1" locked="0" layoutInCell="1" allowOverlap="1" wp14:anchorId="59F1EC3D" wp14:editId="3100C64A">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619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311ED9D1" w14:textId="77777777" w:rsidR="0032566D"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59264" behindDoc="1" locked="0" layoutInCell="1" allowOverlap="1" wp14:anchorId="05C3CE77" wp14:editId="43D46CF1">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721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检测总览</w:t>
            </w:r>
          </w:p>
        </w:tc>
      </w:tr>
    </w:tbl>
    <w:p w14:paraId="452AF1B7" w14:textId="77777777" w:rsidR="0032566D"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32566D" w14:paraId="454E2C27" w14:textId="77777777" w:rsidTr="0032566D">
        <w:trPr>
          <w:trHeight w:hRule="exact" w:val="397"/>
          <w:jc w:val="center"/>
        </w:trPr>
        <w:tc>
          <w:tcPr>
            <w:tcW w:w="5000" w:type="pct"/>
            <w:gridSpan w:val="5"/>
            <w:shd w:val="clear" w:color="auto" w:fill="1E7648"/>
            <w:vAlign w:val="center"/>
          </w:tcPr>
          <w:p w14:paraId="1B87D6F5" w14:textId="77777777" w:rsidR="0032566D"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color w:val="FFFFFF" w:themeColor="background1"/>
                <w:sz w:val="18"/>
                <w:szCs w:val="18"/>
              </w:rPr>
              <w:t>受检信息</w:t>
            </w:r>
          </w:p>
        </w:tc>
      </w:tr>
      <w:tr w:rsidR="0032566D" w14:paraId="035077F1" w14:textId="77777777" w:rsidTr="0032566D">
        <w:trPr>
          <w:trHeight w:hRule="exact" w:val="397"/>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6300A204" w14:textId="77777777" w:rsidR="0032566D"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2" w:name="_Hlk38897917"/>
            <w:bookmarkEnd w:id="1"/>
            <w:r>
              <w:rPr>
                <w:rFonts w:ascii="思源黑体 CN Bold" w:eastAsia="思源黑体 CN Bold" w:hAnsi="思源黑体 CN Bold" w:hint="eastAsia"/>
                <w:b/>
                <w:bCs/>
                <w:color w:val="262626" w:themeColor="text1" w:themeTint="D9"/>
                <w:sz w:val="17"/>
                <w:szCs w:val="17"/>
              </w:rPr>
              <w:t>送 检 医</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2A546918" w14:textId="77777777" w:rsidR="0032566D"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{{sample.company}}</w:t>
            </w:r>
          </w:p>
        </w:tc>
      </w:tr>
      <w:tr w:rsidR="0032566D" w14:paraId="3B70725B" w14:textId="77777777" w:rsidTr="0032566D">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1161132" w14:textId="77777777" w:rsidR="0032566D"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69E914C" w14:textId="77777777" w:rsidR="0032566D"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{{sample.patient_name}}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0C38CAD5" w14:textId="77777777" w:rsidR="0032566D" w:rsidRDefault="0032566D">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9CA0606" w14:textId="77777777" w:rsidR="0032566D"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5655FA4E" w14:textId="77777777" w:rsidR="0032566D"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{{sample.gender}}</w:t>
            </w:r>
          </w:p>
        </w:tc>
      </w:tr>
      <w:tr w:rsidR="0032566D" w14:paraId="540FC65C" w14:textId="77777777" w:rsidTr="0032566D">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3DFD5BD" w14:textId="77777777" w:rsidR="0032566D"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D1794D8" w14:textId="77777777" w:rsidR="0032566D"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2CB5EC80" w14:textId="77777777" w:rsidR="0032566D" w:rsidRDefault="0032566D">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A3EAFA8" w14:textId="77777777" w:rsidR="0032566D"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1E5B2F9" w14:textId="77777777" w:rsidR="0032566D"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32566D" w14:paraId="2F96F6E2" w14:textId="77777777" w:rsidTr="0032566D">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C399155" w14:textId="77777777" w:rsidR="0032566D"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478968E2" w14:textId="77777777" w:rsidR="0032566D" w:rsidRDefault="0032566D">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7D897B71" w14:textId="77777777" w:rsidR="0032566D" w:rsidRDefault="0032566D">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E5199FC" w14:textId="77777777" w:rsidR="0032566D"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3B8D1CCF" w14:textId="77777777" w:rsidR="0032566D" w:rsidRDefault="0032566D">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32566D" w14:paraId="450B5523" w14:textId="77777777" w:rsidTr="0032566D">
        <w:trPr>
          <w:trHeight w:hRule="exact" w:val="397"/>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4D8A1318" w14:textId="77777777" w:rsidR="0032566D"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2"/>
      <w:tr w:rsidR="0032566D" w14:paraId="4035AE19" w14:textId="77777777" w:rsidTr="0032566D">
        <w:trPr>
          <w:trHeight w:hRule="exact" w:val="397"/>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5ECDFC40" w14:textId="77777777" w:rsidR="0032566D"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F53099B" w14:textId="77777777" w:rsidR="0032566D"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FA4376E" w14:textId="77777777" w:rsidR="0032566D" w:rsidRDefault="0032566D">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EF52AC" w14:textId="77777777" w:rsidR="0032566D"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1D4376EA" w14:textId="77777777" w:rsidR="0032566D"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32566D" w14:paraId="4510FE4C" w14:textId="77777777" w:rsidTr="0032566D">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664CCAC" w14:textId="77777777" w:rsidR="0032566D"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40CC949" w14:textId="77777777" w:rsidR="0032566D"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992D774" w14:textId="77777777" w:rsidR="0032566D" w:rsidRDefault="0032566D">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1604020" w14:textId="77777777" w:rsidR="0032566D"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7488F44C" w14:textId="77777777" w:rsidR="0032566D"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{{sample.pathological_id}}</w:t>
            </w:r>
          </w:p>
        </w:tc>
      </w:tr>
      <w:tr w:rsidR="0032566D" w14:paraId="009A7805" w14:textId="77777777" w:rsidTr="0032566D">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7F878A9" w14:textId="77777777" w:rsidR="0032566D"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239B712" w14:textId="77777777" w:rsidR="0032566D" w:rsidRDefault="0032566D">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B3118EA" w14:textId="77777777" w:rsidR="0032566D" w:rsidRDefault="0032566D">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59587A5" w14:textId="77777777" w:rsidR="0032566D"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481BF74" w14:textId="77777777" w:rsidR="0032566D"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w:t>
            </w:r>
          </w:p>
        </w:tc>
      </w:tr>
      <w:tr w:rsidR="0032566D" w14:paraId="5D3B875A" w14:textId="77777777" w:rsidTr="0032566D">
        <w:trPr>
          <w:trHeight w:hRule="exact" w:val="397"/>
          <w:jc w:val="center"/>
        </w:trPr>
        <w:tc>
          <w:tcPr>
            <w:tcW w:w="608" w:type="pct"/>
            <w:tcBorders>
              <w:top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40FB181B" w14:textId="77777777" w:rsidR="0032566D"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7BD897CD" w14:textId="77777777" w:rsidR="0032566D"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{{sample.pathol_diagn}}</w:t>
            </w:r>
          </w:p>
        </w:tc>
        <w:tc>
          <w:tcPr>
            <w:tcW w:w="203"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auto"/>
            <w:vAlign w:val="center"/>
          </w:tcPr>
          <w:p w14:paraId="3F449087" w14:textId="77777777" w:rsidR="0032566D" w:rsidRDefault="0032566D">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44696B07" w14:textId="77777777" w:rsidR="0032566D"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6" w:space="0" w:color="1E7648"/>
            </w:tcBorders>
            <w:shd w:val="clear" w:color="auto" w:fill="ECECEC"/>
            <w:vAlign w:val="center"/>
          </w:tcPr>
          <w:p w14:paraId="1B3BB92C" w14:textId="77777777" w:rsidR="0032566D"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{{sample.receive_data}}</w:t>
            </w:r>
          </w:p>
        </w:tc>
      </w:tr>
    </w:tbl>
    <w:p w14:paraId="4FC474A4" w14:textId="77777777" w:rsidR="0032566D" w:rsidRDefault="0032566D"/>
    <w:p w14:paraId="3EBB9577" w14:textId="77777777" w:rsidR="0032566D"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d"/>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32566D" w14:paraId="2ABC95A4" w14:textId="77777777" w:rsidTr="0032566D">
        <w:trPr>
          <w:trHeight w:val="397"/>
        </w:trPr>
        <w:tc>
          <w:tcPr>
            <w:tcW w:w="548" w:type="pct"/>
            <w:shd w:val="clear" w:color="auto" w:fill="1E7648"/>
            <w:vAlign w:val="center"/>
          </w:tcPr>
          <w:p w14:paraId="3D61C08F" w14:textId="77777777" w:rsidR="0032566D" w:rsidRDefault="00000000">
            <w:pPr>
              <w:adjustRightInd w:val="0"/>
              <w:snapToGrid w:val="0"/>
              <w:spacing w:line="260" w:lineRule="exact"/>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6A250EFB"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建库方法为扩增子建库（HANDLE System）。</w:t>
            </w:r>
          </w:p>
        </w:tc>
      </w:tr>
      <w:tr w:rsidR="0032566D" w14:paraId="7942B408" w14:textId="77777777" w:rsidTr="0032566D">
        <w:trPr>
          <w:trHeight w:val="397"/>
        </w:trPr>
        <w:tc>
          <w:tcPr>
            <w:tcW w:w="548" w:type="pct"/>
            <w:shd w:val="clear" w:color="auto" w:fill="1E7648"/>
            <w:vAlign w:val="center"/>
          </w:tcPr>
          <w:p w14:paraId="1FC581FB" w14:textId="77777777" w:rsidR="0032566D"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77184602"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Illumina 高通量测序平台</w:t>
            </w:r>
          </w:p>
        </w:tc>
      </w:tr>
      <w:tr w:rsidR="0032566D" w14:paraId="4F8B495B" w14:textId="77777777" w:rsidTr="0032566D">
        <w:trPr>
          <w:trHeight w:val="397"/>
        </w:trPr>
        <w:tc>
          <w:tcPr>
            <w:tcW w:w="548" w:type="pct"/>
            <w:shd w:val="clear" w:color="auto" w:fill="1E7648"/>
            <w:vAlign w:val="center"/>
          </w:tcPr>
          <w:p w14:paraId="0F019A1C" w14:textId="77777777" w:rsidR="0032566D"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4B81D9BF"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本产品检测</w:t>
            </w:r>
            <w:r>
              <w:rPr>
                <w:rFonts w:ascii="思源黑体 CN Normal" w:eastAsia="思源黑体 CN Normal" w:hAnsi="思源黑体 CN Normal"/>
                <w:i/>
                <w:iCs/>
                <w:sz w:val="17"/>
                <w:szCs w:val="17"/>
              </w:rPr>
              <w:t>POLE</w:t>
            </w:r>
            <w:r>
              <w:rPr>
                <w:rFonts w:ascii="思源黑体 CN Normal" w:eastAsia="思源黑体 CN Normal" w:hAnsi="思源黑体 CN Normal"/>
                <w:sz w:val="17"/>
                <w:szCs w:val="17"/>
              </w:rPr>
              <w:t>基因的外切酶结构域（</w:t>
            </w:r>
            <w:r>
              <w:rPr>
                <w:rFonts w:ascii="思源黑体 CN Normal" w:eastAsia="思源黑体 CN Normal" w:hAnsi="思源黑体 CN Normal" w:hint="eastAsia"/>
                <w:sz w:val="17"/>
                <w:szCs w:val="17"/>
              </w:rPr>
              <w:t>Exon</w:t>
            </w:r>
            <w:r>
              <w:rPr>
                <w:rFonts w:ascii="思源黑体 CN Normal" w:eastAsia="思源黑体 CN Normal" w:hAnsi="思源黑体 CN Normal"/>
                <w:sz w:val="17"/>
                <w:szCs w:val="17"/>
              </w:rPr>
              <w:t>3-14）以及</w:t>
            </w:r>
            <w:r>
              <w:rPr>
                <w:rFonts w:ascii="思源黑体 CN Normal" w:eastAsia="思源黑体 CN Normal" w:hAnsi="思源黑体 CN Normal" w:hint="eastAsia"/>
                <w:sz w:val="17"/>
                <w:szCs w:val="17"/>
              </w:rPr>
              <w:t>Exon</w:t>
            </w:r>
            <w:r>
              <w:rPr>
                <w:rFonts w:ascii="思源黑体 CN Normal" w:eastAsia="思源黑体 CN Normal" w:hAnsi="思源黑体 CN Normal"/>
                <w:sz w:val="17"/>
                <w:szCs w:val="17"/>
              </w:rPr>
              <w:t>19部分区域</w:t>
            </w:r>
            <w:r>
              <w:rPr>
                <w:rFonts w:ascii="思源黑体 CN Normal" w:eastAsia="思源黑体 CN Normal" w:hAnsi="思源黑体 CN Normal" w:hint="eastAsia"/>
                <w:sz w:val="17"/>
                <w:szCs w:val="17"/>
              </w:rPr>
              <w:t>，</w:t>
            </w:r>
            <w:r>
              <w:rPr>
                <w:rFonts w:ascii="思源黑体 CN Normal" w:eastAsia="思源黑体 CN Normal" w:hAnsi="思源黑体 CN Normal"/>
                <w:i/>
                <w:iCs/>
                <w:sz w:val="17"/>
                <w:szCs w:val="17"/>
              </w:rPr>
              <w:t>TP53</w:t>
            </w:r>
            <w:r>
              <w:rPr>
                <w:rFonts w:ascii="思源黑体 CN Normal" w:eastAsia="思源黑体 CN Normal" w:hAnsi="思源黑体 CN Normal"/>
                <w:sz w:val="17"/>
                <w:szCs w:val="17"/>
              </w:rPr>
              <w:t>基因全部编码区，还包含</w:t>
            </w:r>
            <w:r>
              <w:rPr>
                <w:rFonts w:ascii="思源黑体 CN Normal" w:eastAsia="思源黑体 CN Normal" w:hAnsi="思源黑体 CN Normal" w:hint="eastAsia"/>
                <w:sz w:val="17"/>
                <w:szCs w:val="17"/>
              </w:rPr>
              <w:t>5</w:t>
            </w:r>
            <w:r>
              <w:rPr>
                <w:rFonts w:ascii="思源黑体 CN Normal" w:eastAsia="思源黑体 CN Normal" w:hAnsi="思源黑体 CN Normal"/>
                <w:sz w:val="17"/>
                <w:szCs w:val="17"/>
              </w:rPr>
              <w:t>5</w:t>
            </w:r>
            <w:r>
              <w:rPr>
                <w:rFonts w:ascii="思源黑体 CN Normal" w:eastAsia="思源黑体 CN Normal" w:hAnsi="思源黑体 CN Normal" w:hint="eastAsia"/>
                <w:sz w:val="17"/>
                <w:szCs w:val="17"/>
              </w:rPr>
              <w:t>个</w:t>
            </w:r>
            <w:r>
              <w:rPr>
                <w:rFonts w:ascii="思源黑体 CN Normal" w:eastAsia="思源黑体 CN Normal" w:hAnsi="思源黑体 CN Normal"/>
                <w:sz w:val="17"/>
                <w:szCs w:val="17"/>
              </w:rPr>
              <w:t>微卫星位点（microsatellite, MS）。可检测</w:t>
            </w:r>
            <w:r>
              <w:rPr>
                <w:rFonts w:ascii="思源黑体 CN Normal" w:eastAsia="思源黑体 CN Normal" w:hAnsi="思源黑体 CN Normal"/>
                <w:i/>
                <w:iCs/>
                <w:sz w:val="17"/>
                <w:szCs w:val="17"/>
              </w:rPr>
              <w:t>POLE</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TP53</w:t>
            </w:r>
            <w:r>
              <w:rPr>
                <w:rFonts w:ascii="思源黑体 CN Normal" w:eastAsia="思源黑体 CN Normal" w:hAnsi="思源黑体 CN Normal"/>
                <w:sz w:val="17"/>
                <w:szCs w:val="17"/>
              </w:rPr>
              <w:t>目标区域范围内的点突变、小片段插入缺失以及微卫星不稳定性状态（MSI）。</w:t>
            </w:r>
          </w:p>
        </w:tc>
      </w:tr>
      <w:tr w:rsidR="0032566D" w14:paraId="3586962A" w14:textId="77777777" w:rsidTr="0032566D">
        <w:trPr>
          <w:trHeight w:val="397"/>
        </w:trPr>
        <w:tc>
          <w:tcPr>
            <w:tcW w:w="548" w:type="pct"/>
            <w:shd w:val="clear" w:color="auto" w:fill="1E7648"/>
            <w:vAlign w:val="center"/>
          </w:tcPr>
          <w:p w14:paraId="2D8A0126" w14:textId="77777777" w:rsidR="0032566D"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225AE786"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w:t>
            </w:r>
            <w:r>
              <w:rPr>
                <w:rFonts w:ascii="思源黑体 CN Normal" w:eastAsia="思源黑体 CN Normal" w:hAnsi="思源黑体 CN Normal" w:hint="eastAsia"/>
                <w:sz w:val="17"/>
                <w:szCs w:val="17"/>
              </w:rPr>
              <w:t>子宫内膜癌</w:t>
            </w:r>
            <w:r>
              <w:rPr>
                <w:rFonts w:ascii="思源黑体 CN Normal" w:eastAsia="思源黑体 CN Normal" w:hAnsi="思源黑体 CN Normal"/>
                <w:sz w:val="17"/>
                <w:szCs w:val="17"/>
              </w:rPr>
              <w:t>” in sample.tumor_list</w:t>
            </w:r>
            <w:r>
              <w:rPr>
                <w:rFonts w:ascii="思源黑体 CN Normal" w:eastAsia="思源黑体 CN Normal" w:hAnsi="思源黑体 CN Normal" w:hint="eastAsia"/>
                <w:sz w:val="17"/>
                <w:szCs w:val="17"/>
              </w:rPr>
              <w:t>%}</w:t>
            </w:r>
          </w:p>
          <w:p w14:paraId="1470B58E"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本产品可为受检者提供子宫内膜癌分子分型、相关疾病临床治疗决策建议、</w:t>
            </w:r>
            <w:r>
              <w:rPr>
                <w:rFonts w:ascii="思源黑体 CN Normal" w:eastAsia="思源黑体 CN Normal" w:hAnsi="思源黑体 CN Normal"/>
                <w:sz w:val="17"/>
                <w:szCs w:val="17"/>
              </w:rPr>
              <w:t>指导子宫内膜癌林奇综合征筛查</w:t>
            </w:r>
            <w:r>
              <w:rPr>
                <w:rFonts w:ascii="思源黑体 CN Normal" w:eastAsia="思源黑体 CN Normal" w:hAnsi="思源黑体 CN Normal" w:hint="eastAsia"/>
                <w:sz w:val="17"/>
                <w:szCs w:val="17"/>
              </w:rPr>
              <w:t>。</w:t>
            </w:r>
          </w:p>
          <w:p w14:paraId="42F1D311"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23AFBC8"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本产品可为受检者提供相关疾病临床治疗决策建议。</w:t>
            </w:r>
          </w:p>
          <w:p w14:paraId="3BDA01DF"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073B8E0C" w14:textId="77777777" w:rsidR="0032566D" w:rsidRDefault="00000000">
      <w:pPr>
        <w:widowControl/>
        <w:jc w:val="left"/>
        <w:rPr>
          <w:rFonts w:ascii="思源黑体 CN Bold" w:eastAsia="思源黑体 CN Bold" w:hAnsi="思源黑体 CN Bold" w:cstheme="majorBidi"/>
          <w:b/>
          <w:bCs/>
          <w:color w:val="1E7648"/>
          <w:sz w:val="6"/>
          <w:szCs w:val="6"/>
        </w:rPr>
      </w:pPr>
      <w:r>
        <w:rPr>
          <w:rFonts w:ascii="思源黑体 CN Bold" w:eastAsia="思源黑体 CN Bold" w:hAnsi="思源黑体 CN Bold"/>
          <w:color w:val="1E7648"/>
          <w:sz w:val="6"/>
          <w:szCs w:val="6"/>
        </w:rPr>
        <w:br w:type="page"/>
      </w:r>
    </w:p>
    <w:p w14:paraId="12C50C19" w14:textId="77777777" w:rsidR="0032566D"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w:t>
      </w:r>
    </w:p>
    <w:p w14:paraId="2C6DD53A" w14:textId="77777777" w:rsidR="0032566D" w:rsidRDefault="00000000">
      <w:bookmarkStart w:id="3" w:name="_Toc42102366"/>
      <w:bookmarkStart w:id="4" w:name="_Toc41566816"/>
      <w:bookmarkStart w:id="5" w:name="_Toc41567090"/>
      <w:bookmarkStart w:id="6" w:name="_Toc41565900"/>
      <w:bookmarkStart w:id="7" w:name="_Toc41567058"/>
      <w:r>
        <w:t>{%p if “子宫内膜癌” in sample.tumor_list%}</w:t>
      </w:r>
    </w:p>
    <w:p w14:paraId="0C99EA1D" w14:textId="77777777" w:rsidR="0032566D" w:rsidRDefault="00000000">
      <w:pPr>
        <w:pStyle w:val="2"/>
        <w:numPr>
          <w:ilvl w:val="0"/>
          <w:numId w:val="1"/>
        </w:numPr>
        <w:spacing w:before="0" w:after="0" w:line="280" w:lineRule="exact"/>
        <w:jc w:val="center"/>
        <w:rPr>
          <w:rFonts w:ascii="思源黑体 CN Bold" w:eastAsia="思源黑体 CN Bold" w:hAnsi="思源黑体 CN Bold" w:cstheme="minorBidi"/>
          <w:color w:val="1E7648"/>
          <w:sz w:val="21"/>
          <w:szCs w:val="21"/>
        </w:rPr>
      </w:pPr>
      <w:bookmarkStart w:id="8" w:name="_Hlk71372045"/>
      <w:r>
        <w:rPr>
          <w:rFonts w:ascii="思源黑体 CN Bold" w:eastAsia="思源黑体 CN Bold" w:hAnsi="思源黑体 CN Bold" w:cstheme="minorBidi" w:hint="eastAsia"/>
          <w:color w:val="1E7648"/>
          <w:sz w:val="21"/>
          <w:szCs w:val="21"/>
        </w:rPr>
        <w:t>分子分型结果</w:t>
      </w:r>
      <w:bookmarkEnd w:id="3"/>
      <w:bookmarkEnd w:id="4"/>
      <w:bookmarkEnd w:id="5"/>
      <w:bookmarkEnd w:id="6"/>
      <w:bookmarkEnd w:id="7"/>
      <w:bookmarkEnd w:id="8"/>
    </w:p>
    <w:p w14:paraId="07B71E6D" w14:textId="77777777" w:rsidR="0032566D" w:rsidRDefault="0032566D"/>
    <w:tbl>
      <w:tblPr>
        <w:tblStyle w:val="ad"/>
        <w:tblW w:w="5000" w:type="pct"/>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2756"/>
        <w:gridCol w:w="7581"/>
      </w:tblGrid>
      <w:tr w:rsidR="0032566D" w14:paraId="02747612" w14:textId="77777777" w:rsidTr="0032566D">
        <w:trPr>
          <w:trHeight w:val="397"/>
          <w:jc w:val="center"/>
        </w:trPr>
        <w:tc>
          <w:tcPr>
            <w:tcW w:w="1333" w:type="pct"/>
            <w:tcBorders>
              <w:top w:val="single" w:sz="4" w:space="0" w:color="1E7648"/>
              <w:bottom w:val="nil"/>
              <w:right w:val="single" w:sz="4" w:space="0" w:color="FFFFFF" w:themeColor="background1"/>
            </w:tcBorders>
            <w:shd w:val="clear" w:color="auto" w:fill="1E7648"/>
            <w:vAlign w:val="center"/>
          </w:tcPr>
          <w:p w14:paraId="1716DE71" w14:textId="77777777" w:rsidR="0032566D"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3667" w:type="pct"/>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63605A48" w14:textId="77777777" w:rsidR="0032566D"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r>
      <w:tr w:rsidR="0032566D" w14:paraId="1674A5E1" w14:textId="77777777" w:rsidTr="0032566D">
        <w:trPr>
          <w:trHeight w:val="397"/>
          <w:jc w:val="center"/>
        </w:trPr>
        <w:tc>
          <w:tcPr>
            <w:tcW w:w="1333" w:type="pct"/>
            <w:tcBorders>
              <w:top w:val="nil"/>
              <w:bottom w:val="single" w:sz="4" w:space="0" w:color="1E7648"/>
              <w:right w:val="dashed" w:sz="4" w:space="0" w:color="BFBFBF" w:themeColor="background1" w:themeShade="BF"/>
            </w:tcBorders>
            <w:shd w:val="clear" w:color="auto" w:fill="auto"/>
            <w:vAlign w:val="center"/>
          </w:tcPr>
          <w:p w14:paraId="48E231F5"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子宫内膜癌分子分型</w:t>
            </w:r>
          </w:p>
        </w:tc>
        <w:tc>
          <w:tcPr>
            <w:tcW w:w="3667" w:type="pct"/>
            <w:tcBorders>
              <w:top w:val="nil"/>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28A35E4C"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w:t>
            </w:r>
            <w:r>
              <w:rPr>
                <w:rFonts w:ascii="思源黑体 CN Normal" w:eastAsia="思源黑体 CN Normal" w:hAnsi="思源黑体 CN Normal"/>
                <w:sz w:val="17"/>
                <w:szCs w:val="17"/>
                <w:highlight w:val="yellow"/>
              </w:rPr>
              <w:t>p if var.ec_type.var_id == “POLE-ultramutated type EC”</w:t>
            </w:r>
            <w:r>
              <w:rPr>
                <w:rFonts w:ascii="思源黑体 CN Normal" w:eastAsia="思源黑体 CN Normal" w:hAnsi="思源黑体 CN Normal" w:hint="eastAsia"/>
                <w:sz w:val="17"/>
                <w:szCs w:val="17"/>
                <w:highlight w:val="yellow"/>
              </w:rPr>
              <w:t>%}</w:t>
            </w:r>
          </w:p>
          <w:p w14:paraId="1E654F5F"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i/>
                <w:iCs/>
                <w:sz w:val="17"/>
                <w:szCs w:val="17"/>
              </w:rPr>
              <w:t>POLE</w:t>
            </w:r>
            <w:r>
              <w:rPr>
                <w:rFonts w:ascii="思源黑体 CN Normal" w:eastAsia="思源黑体 CN Normal" w:hAnsi="思源黑体 CN Normal" w:hint="eastAsia"/>
                <w:sz w:val="17"/>
                <w:szCs w:val="17"/>
              </w:rPr>
              <w:t>突变型（</w:t>
            </w:r>
            <w:r>
              <w:rPr>
                <w:rFonts w:ascii="思源黑体 CN Normal" w:eastAsia="思源黑体 CN Normal" w:hAnsi="思源黑体 CN Normal" w:hint="eastAsia"/>
                <w:i/>
                <w:iCs/>
                <w:sz w:val="17"/>
                <w:szCs w:val="17"/>
              </w:rPr>
              <w:t>POLE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mutation，</w:t>
            </w:r>
            <w:r>
              <w:rPr>
                <w:rFonts w:ascii="思源黑体 CN Normal" w:eastAsia="思源黑体 CN Normal" w:hAnsi="思源黑体 CN Normal" w:hint="eastAsia"/>
                <w:i/>
                <w:iCs/>
                <w:sz w:val="17"/>
                <w:szCs w:val="17"/>
              </w:rPr>
              <w:t>POLE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mut）</w:t>
            </w:r>
          </w:p>
          <w:p w14:paraId="2FA2A71C"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w:t>
            </w:r>
            <w:r>
              <w:rPr>
                <w:rFonts w:ascii="思源黑体 CN Normal" w:eastAsia="思源黑体 CN Normal" w:hAnsi="思源黑体 CN Normal"/>
                <w:sz w:val="17"/>
                <w:szCs w:val="17"/>
                <w:highlight w:val="yellow"/>
              </w:rPr>
              <w:t>p elif var.ec_type.var_id == “MSI-H type EC”</w:t>
            </w:r>
            <w:r>
              <w:rPr>
                <w:rFonts w:ascii="思源黑体 CN Normal" w:eastAsia="思源黑体 CN Normal" w:hAnsi="思源黑体 CN Normal" w:hint="eastAsia"/>
                <w:sz w:val="17"/>
                <w:szCs w:val="17"/>
                <w:highlight w:val="yellow"/>
              </w:rPr>
              <w:t>%}</w:t>
            </w:r>
          </w:p>
          <w:p w14:paraId="0DF1AE79"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错配修复功能缺陷</w:t>
            </w:r>
            <w:bookmarkStart w:id="9" w:name="_Hlk110501324"/>
            <w:r>
              <w:rPr>
                <w:rFonts w:ascii="思源黑体 CN Normal" w:eastAsia="思源黑体 CN Normal" w:hAnsi="思源黑体 CN Normal" w:hint="eastAsia"/>
                <w:sz w:val="17"/>
                <w:szCs w:val="17"/>
              </w:rPr>
              <w:t>型</w:t>
            </w:r>
            <w:bookmarkEnd w:id="9"/>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Mismatch repair deficiency</w:t>
            </w:r>
            <w:r>
              <w:rPr>
                <w:rFonts w:ascii="思源黑体 CN Normal" w:eastAsia="思源黑体 CN Normal" w:hAnsi="思源黑体 CN Normal" w:hint="eastAsia"/>
                <w:sz w:val="17"/>
                <w:szCs w:val="17"/>
              </w:rPr>
              <w:t>，MMRd）</w:t>
            </w:r>
          </w:p>
          <w:p w14:paraId="0BBF0E82"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w:t>
            </w:r>
            <w:r>
              <w:rPr>
                <w:rFonts w:ascii="思源黑体 CN Normal" w:eastAsia="思源黑体 CN Normal" w:hAnsi="思源黑体 CN Normal"/>
                <w:sz w:val="17"/>
                <w:szCs w:val="17"/>
                <w:highlight w:val="yellow"/>
              </w:rPr>
              <w:t>p elif var.ec_type.var_id == “CNH type EC”</w:t>
            </w:r>
            <w:r>
              <w:rPr>
                <w:rFonts w:ascii="思源黑体 CN Normal" w:eastAsia="思源黑体 CN Normal" w:hAnsi="思源黑体 CN Normal" w:hint="eastAsia"/>
                <w:sz w:val="17"/>
                <w:szCs w:val="17"/>
                <w:highlight w:val="yellow"/>
              </w:rPr>
              <w:t>%}</w:t>
            </w:r>
          </w:p>
          <w:p w14:paraId="3B9C4DB2"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i/>
                <w:iCs/>
                <w:sz w:val="17"/>
                <w:szCs w:val="17"/>
              </w:rPr>
              <w:t>TP53</w:t>
            </w:r>
            <w:r>
              <w:rPr>
                <w:rFonts w:ascii="思源黑体 CN Normal" w:eastAsia="思源黑体 CN Normal" w:hAnsi="思源黑体 CN Normal"/>
                <w:sz w:val="17"/>
                <w:szCs w:val="17"/>
              </w:rPr>
              <w:t>基因突变</w:t>
            </w:r>
            <w:r>
              <w:rPr>
                <w:rFonts w:ascii="思源黑体 CN Normal" w:eastAsia="思源黑体 CN Normal" w:hAnsi="思源黑体 CN Normal" w:hint="eastAsia"/>
                <w:sz w:val="17"/>
                <w:szCs w:val="17"/>
              </w:rPr>
              <w:t>型（</w:t>
            </w:r>
            <w:r>
              <w:rPr>
                <w:rFonts w:ascii="思源黑体 CN Normal" w:eastAsia="思源黑体 CN Normal" w:hAnsi="思源黑体 CN Normal"/>
                <w:sz w:val="17"/>
                <w:szCs w:val="17"/>
              </w:rPr>
              <w:t xml:space="preserve">p53 </w:t>
            </w:r>
            <w:bookmarkStart w:id="10" w:name="OLE_LINK1"/>
            <w:r>
              <w:rPr>
                <w:rFonts w:ascii="思源黑体 CN Normal" w:eastAsia="思源黑体 CN Normal" w:hAnsi="思源黑体 CN Normal"/>
                <w:sz w:val="17"/>
                <w:szCs w:val="17"/>
              </w:rPr>
              <w:t>abnormality</w:t>
            </w:r>
            <w:bookmarkEnd w:id="10"/>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53 </w:t>
            </w:r>
            <w:r>
              <w:rPr>
                <w:rFonts w:ascii="思源黑体 CN Normal" w:eastAsia="思源黑体 CN Normal" w:hAnsi="思源黑体 CN Normal" w:hint="eastAsia"/>
                <w:sz w:val="17"/>
                <w:szCs w:val="17"/>
              </w:rPr>
              <w:t>abn）</w:t>
            </w:r>
          </w:p>
          <w:p w14:paraId="765D6F8A"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w:t>
            </w:r>
            <w:r>
              <w:rPr>
                <w:rFonts w:ascii="思源黑体 CN Normal" w:eastAsia="思源黑体 CN Normal" w:hAnsi="思源黑体 CN Normal"/>
                <w:sz w:val="17"/>
                <w:szCs w:val="17"/>
                <w:highlight w:val="yellow"/>
              </w:rPr>
              <w:t>p elif var.ec_type.var_id == “CNL type EC”</w:t>
            </w:r>
            <w:r>
              <w:rPr>
                <w:rFonts w:ascii="思源黑体 CN Normal" w:eastAsia="思源黑体 CN Normal" w:hAnsi="思源黑体 CN Normal" w:hint="eastAsia"/>
                <w:sz w:val="17"/>
                <w:szCs w:val="17"/>
                <w:highlight w:val="yellow"/>
              </w:rPr>
              <w:t>%}</w:t>
            </w:r>
          </w:p>
          <w:p w14:paraId="798D0514"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非特异性分子谱（</w:t>
            </w:r>
            <w:r>
              <w:rPr>
                <w:rFonts w:ascii="思源黑体 CN Normal" w:eastAsia="思源黑体 CN Normal" w:hAnsi="思源黑体 CN Normal"/>
                <w:sz w:val="17"/>
                <w:szCs w:val="17"/>
              </w:rPr>
              <w:t>Non-specific molecular profile</w:t>
            </w:r>
            <w:r>
              <w:rPr>
                <w:rFonts w:ascii="思源黑体 CN Normal" w:eastAsia="思源黑体 CN Normal" w:hAnsi="思源黑体 CN Normal" w:hint="eastAsia"/>
                <w:sz w:val="17"/>
                <w:szCs w:val="17"/>
              </w:rPr>
              <w:t>，NSMP）</w:t>
            </w:r>
          </w:p>
          <w:p w14:paraId="3208CB86"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w:t>
            </w:r>
            <w:r>
              <w:rPr>
                <w:rFonts w:ascii="思源黑体 CN Normal" w:eastAsia="思源黑体 CN Normal" w:hAnsi="思源黑体 CN Normal"/>
                <w:sz w:val="17"/>
                <w:szCs w:val="17"/>
                <w:highlight w:val="yellow"/>
              </w:rPr>
              <w:t>%p endif%}</w:t>
            </w:r>
          </w:p>
        </w:tc>
      </w:tr>
    </w:tbl>
    <w:p w14:paraId="140C662F" w14:textId="77777777" w:rsidR="0032566D" w:rsidRDefault="0032566D"/>
    <w:p w14:paraId="3AB8CA74" w14:textId="77777777" w:rsidR="0032566D" w:rsidRDefault="00000000">
      <w:r>
        <w:t>{%p endif%}</w:t>
      </w:r>
    </w:p>
    <w:p w14:paraId="5E3B9284" w14:textId="77777777" w:rsidR="0032566D" w:rsidRDefault="00000000">
      <w:pPr>
        <w:pStyle w:val="2"/>
        <w:numPr>
          <w:ilvl w:val="0"/>
          <w:numId w:val="1"/>
        </w:numPr>
        <w:spacing w:before="0" w:after="0" w:line="280" w:lineRule="exact"/>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靶向和免疫治疗相关标志物检测结果</w:t>
      </w:r>
    </w:p>
    <w:p w14:paraId="2E70ABA5" w14:textId="77777777" w:rsidR="0032566D" w:rsidRDefault="0032566D"/>
    <w:tbl>
      <w:tblPr>
        <w:tblStyle w:val="PTMv3"/>
        <w:tblW w:w="0" w:type="auto"/>
        <w:tblLayout w:type="fixed"/>
        <w:tblLook w:val="04A0" w:firstRow="1" w:lastRow="0" w:firstColumn="1" w:lastColumn="0" w:noHBand="0" w:noVBand="1"/>
      </w:tblPr>
      <w:tblGrid>
        <w:gridCol w:w="1276"/>
        <w:gridCol w:w="3713"/>
        <w:gridCol w:w="846"/>
        <w:gridCol w:w="1158"/>
        <w:gridCol w:w="3349"/>
      </w:tblGrid>
      <w:tr w:rsidR="0032566D" w14:paraId="4EB63EC3" w14:textId="77777777" w:rsidTr="009721F0">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33759CAD" w14:textId="77777777" w:rsidR="0032566D"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r>
              <w:rPr>
                <w:rFonts w:ascii="思源黑体 CN Bold" w:eastAsia="思源黑体 CN Bold" w:hAnsi="思源黑体 CN Bold"/>
                <w:color w:val="FFFFFF" w:themeColor="background1"/>
                <w:sz w:val="18"/>
                <w:szCs w:val="18"/>
              </w:rPr>
              <w:t>/标志物</w:t>
            </w:r>
          </w:p>
        </w:tc>
        <w:tc>
          <w:tcPr>
            <w:tcW w:w="3713" w:type="dxa"/>
            <w:tcBorders>
              <w:top w:val="nil"/>
              <w:left w:val="single" w:sz="4" w:space="0" w:color="FFFFFF" w:themeColor="background1"/>
              <w:right w:val="single" w:sz="4" w:space="0" w:color="FFFFFF" w:themeColor="background1"/>
            </w:tcBorders>
          </w:tcPr>
          <w:p w14:paraId="42087A7B" w14:textId="77777777" w:rsidR="0032566D"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46" w:type="dxa"/>
            <w:tcBorders>
              <w:top w:val="nil"/>
              <w:left w:val="single" w:sz="4" w:space="0" w:color="FFFFFF" w:themeColor="background1"/>
              <w:right w:val="single" w:sz="4" w:space="0" w:color="FFFFFF" w:themeColor="background1"/>
            </w:tcBorders>
          </w:tcPr>
          <w:p w14:paraId="5A4F8E28" w14:textId="77777777" w:rsidR="0032566D"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158" w:type="dxa"/>
            <w:tcBorders>
              <w:top w:val="nil"/>
              <w:left w:val="single" w:sz="4" w:space="0" w:color="FFFFFF" w:themeColor="background1"/>
              <w:right w:val="single" w:sz="4" w:space="0" w:color="FFFFFF" w:themeColor="background1"/>
            </w:tcBorders>
          </w:tcPr>
          <w:p w14:paraId="390D8DB1" w14:textId="77777777" w:rsidR="0032566D"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分类</w:t>
            </w:r>
          </w:p>
        </w:tc>
        <w:tc>
          <w:tcPr>
            <w:tcW w:w="3349" w:type="dxa"/>
            <w:tcBorders>
              <w:top w:val="nil"/>
              <w:left w:val="single" w:sz="4" w:space="0" w:color="FFFFFF" w:themeColor="background1"/>
            </w:tcBorders>
          </w:tcPr>
          <w:p w14:paraId="58018E20" w14:textId="77777777" w:rsidR="0032566D"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w:t>
            </w:r>
            <w:r>
              <w:rPr>
                <w:rFonts w:ascii="思源黑体 CN Bold" w:eastAsia="思源黑体 CN Bold" w:hAnsi="思源黑体 CN Bold"/>
                <w:color w:val="FFFFFF" w:themeColor="background1"/>
                <w:sz w:val="18"/>
                <w:szCs w:val="18"/>
              </w:rPr>
              <w:t>/敏感，证据等级）</w:t>
            </w:r>
          </w:p>
        </w:tc>
      </w:tr>
      <w:tr w:rsidR="0032566D" w14:paraId="51B34B7F" w14:textId="77777777" w:rsidTr="0032566D">
        <w:trPr>
          <w:trHeight w:val="397"/>
        </w:trPr>
        <w:tc>
          <w:tcPr>
            <w:tcW w:w="10342" w:type="dxa"/>
            <w:gridSpan w:val="5"/>
          </w:tcPr>
          <w:p w14:paraId="40929036"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var.ec_type.POLE_level12%}</w:t>
            </w:r>
          </w:p>
        </w:tc>
      </w:tr>
      <w:tr w:rsidR="0032566D" w14:paraId="2B0CC016" w14:textId="77777777" w:rsidTr="0032566D">
        <w:trPr>
          <w:trHeight w:val="397"/>
        </w:trPr>
        <w:tc>
          <w:tcPr>
            <w:tcW w:w="10342" w:type="dxa"/>
            <w:gridSpan w:val="5"/>
          </w:tcPr>
          <w:p w14:paraId="666425D8"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var.ec_type.POLE_level12%}</w:t>
            </w:r>
          </w:p>
        </w:tc>
      </w:tr>
      <w:tr w:rsidR="0032566D" w14:paraId="1C69B7CB" w14:textId="77777777" w:rsidTr="0032566D">
        <w:trPr>
          <w:trHeight w:val="397"/>
        </w:trPr>
        <w:tc>
          <w:tcPr>
            <w:tcW w:w="1276" w:type="dxa"/>
          </w:tcPr>
          <w:p w14:paraId="2331E60F" w14:textId="77777777" w:rsidR="0032566D"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p>
        </w:tc>
        <w:tc>
          <w:tcPr>
            <w:tcW w:w="3713" w:type="dxa"/>
          </w:tcPr>
          <w:p w14:paraId="4C538DAA"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{a.gene_region}} {{a.hgvs_c}}{%if a.hgvs_p!=”p.?”%} {{a.hgvs_p}}{%endif%}</w:t>
            </w:r>
          </w:p>
          <w:p w14:paraId="3C6E7FC9"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w:t>
            </w:r>
          </w:p>
        </w:tc>
        <w:tc>
          <w:tcPr>
            <w:tcW w:w="846" w:type="dxa"/>
          </w:tcPr>
          <w:p w14:paraId="7629115E"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{{a.freq_str}}</w:t>
            </w:r>
          </w:p>
        </w:tc>
        <w:tc>
          <w:tcPr>
            <w:tcW w:w="1158" w:type="dxa"/>
          </w:tcPr>
          <w:p w14:paraId="208C2AB4"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a.clinic_num_s==4%}</w:t>
            </w:r>
          </w:p>
          <w:p w14:paraId="3C4EF011"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w:t>
            </w:r>
            <w:r>
              <w:rPr>
                <w:rFonts w:ascii="思源黑体 CN Normal" w:eastAsia="思源黑体 CN Normal" w:hAnsi="思源黑体 CN Normal" w:hint="eastAsia"/>
                <w:sz w:val="17"/>
                <w:szCs w:val="17"/>
              </w:rPr>
              <w:t>类</w:t>
            </w:r>
          </w:p>
          <w:p w14:paraId="3B5C8A40"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68309D6D"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I类</w:t>
            </w:r>
          </w:p>
          <w:p w14:paraId="2C14592F"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c>
          <w:tcPr>
            <w:tcW w:w="3349" w:type="dxa"/>
          </w:tcPr>
          <w:p w14:paraId="23AE19D9"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a.evi_sum.evi_split.Predictive%}</w:t>
            </w:r>
          </w:p>
          <w:p w14:paraId="69224F07"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a.evi_sum.evi_split.Predictive%}</w:t>
            </w:r>
          </w:p>
          <w:p w14:paraId="643EBE65"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{{b.regimen_name}}（{{b.clinical_significance_cn}}，{{b.evi_conclusion_simple}}级）</w:t>
            </w:r>
          </w:p>
          <w:p w14:paraId="561B1663"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6836AACE"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14438EAF"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a.evi_sum.evi_split.Prognostic%}</w:t>
            </w:r>
          </w:p>
          <w:p w14:paraId="7EC58DFC"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a.evi_sum.evi_split.Prognostic %}</w:t>
            </w:r>
          </w:p>
          <w:p w14:paraId="7BE50882"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 ，{{b.evi_conclusion_simple }}级）</w:t>
            </w:r>
          </w:p>
          <w:p w14:paraId="1C846F1F"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1FA7B089"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7F2C3B0D"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a.evi_sum.evi_split.Diagnostic%}</w:t>
            </w:r>
          </w:p>
          <w:p w14:paraId="5EE26645"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a.evi_sum.evi_split.Diagnostic %}</w:t>
            </w:r>
          </w:p>
          <w:p w14:paraId="2E7A4B58"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w:t>
            </w:r>
            <w:r>
              <w:rPr>
                <w:rFonts w:ascii="思源黑体 CN Normal" w:eastAsia="思源黑体 CN Normal" w:hAnsi="思源黑体 CN Normal" w:cs="思源黑体 CN Light"/>
                <w:bCs/>
                <w:iCs/>
                <w:sz w:val="17"/>
                <w:szCs w:val="17"/>
              </w:rPr>
              <w:lastRenderedPageBreak/>
              <w:t>{{b.evi_conclusion_simple }}级）</w:t>
            </w:r>
          </w:p>
          <w:p w14:paraId="24A9467D"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0D01E2E2"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tc>
      </w:tr>
      <w:tr w:rsidR="0032566D" w14:paraId="46B9F441" w14:textId="77777777" w:rsidTr="0032566D">
        <w:trPr>
          <w:trHeight w:val="397"/>
        </w:trPr>
        <w:tc>
          <w:tcPr>
            <w:tcW w:w="10342" w:type="dxa"/>
            <w:gridSpan w:val="5"/>
          </w:tcPr>
          <w:p w14:paraId="1EBCA95C"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lastRenderedPageBreak/>
              <w:t>{</w:t>
            </w:r>
            <w:r>
              <w:rPr>
                <w:rFonts w:ascii="思源黑体 CN Normal" w:eastAsia="思源黑体 CN Normal" w:hAnsi="思源黑体 CN Normal" w:cs="思源黑体 CN Light"/>
                <w:bCs/>
                <w:iCs/>
                <w:sz w:val="17"/>
                <w:szCs w:val="17"/>
              </w:rPr>
              <w:t>%tr endfor%}</w:t>
            </w:r>
          </w:p>
        </w:tc>
      </w:tr>
      <w:tr w:rsidR="0032566D" w14:paraId="2B8B0FAC" w14:textId="77777777" w:rsidTr="0032566D">
        <w:trPr>
          <w:trHeight w:val="397"/>
        </w:trPr>
        <w:tc>
          <w:tcPr>
            <w:tcW w:w="10342" w:type="dxa"/>
            <w:gridSpan w:val="5"/>
          </w:tcPr>
          <w:p w14:paraId="66DC468A"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32566D" w14:paraId="7369D28A" w14:textId="77777777" w:rsidTr="0032566D">
        <w:trPr>
          <w:trHeight w:val="397"/>
        </w:trPr>
        <w:tc>
          <w:tcPr>
            <w:tcW w:w="1276" w:type="dxa"/>
          </w:tcPr>
          <w:p w14:paraId="10E516C6" w14:textId="77777777" w:rsidR="0032566D"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POLE</w:t>
            </w:r>
          </w:p>
        </w:tc>
        <w:tc>
          <w:tcPr>
            <w:tcW w:w="3713" w:type="dxa"/>
          </w:tcPr>
          <w:p w14:paraId="3FA762E0"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未检测到具有临床意义的变异</w:t>
            </w:r>
          </w:p>
        </w:tc>
        <w:tc>
          <w:tcPr>
            <w:tcW w:w="846" w:type="dxa"/>
          </w:tcPr>
          <w:p w14:paraId="13890704"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158" w:type="dxa"/>
          </w:tcPr>
          <w:p w14:paraId="0ADEDD8D"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3349" w:type="dxa"/>
          </w:tcPr>
          <w:p w14:paraId="22E62D6F"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w:t>
            </w:r>
          </w:p>
        </w:tc>
      </w:tr>
      <w:tr w:rsidR="0032566D" w14:paraId="5F0272C0" w14:textId="77777777" w:rsidTr="0032566D">
        <w:trPr>
          <w:trHeight w:val="397"/>
        </w:trPr>
        <w:tc>
          <w:tcPr>
            <w:tcW w:w="10342" w:type="dxa"/>
            <w:gridSpan w:val="5"/>
          </w:tcPr>
          <w:p w14:paraId="3DBEE275" w14:textId="77777777" w:rsidR="0032566D"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32566D" w14:paraId="70E16DC6" w14:textId="77777777" w:rsidTr="0032566D">
        <w:trPr>
          <w:trHeight w:val="397"/>
        </w:trPr>
        <w:tc>
          <w:tcPr>
            <w:tcW w:w="1276" w:type="dxa"/>
          </w:tcPr>
          <w:p w14:paraId="7BF91E31"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MSI状态</w:t>
            </w:r>
          </w:p>
        </w:tc>
        <w:tc>
          <w:tcPr>
            <w:tcW w:w="3713" w:type="dxa"/>
          </w:tcPr>
          <w:p w14:paraId="1F0833F7"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{%p if msi.var_id==”MSS”%}</w:t>
            </w:r>
          </w:p>
          <w:p w14:paraId="18BE4F71"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微卫星稳定（MSS）</w:t>
            </w:r>
          </w:p>
          <w:p w14:paraId="57FA6B2E"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w:t>
            </w:r>
            <w:r>
              <w:rPr>
                <w:rFonts w:ascii="思源黑体 CN Normal" w:eastAsia="思源黑体 CN Normal" w:hAnsi="思源黑体 CN Normal"/>
                <w:sz w:val="17"/>
                <w:szCs w:val="17"/>
                <w:highlight w:val="yellow"/>
              </w:rPr>
              <w:t>%p else%}</w:t>
            </w:r>
          </w:p>
          <w:p w14:paraId="3CEEA857"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微卫星不稳定（MSI-H）</w:t>
            </w:r>
          </w:p>
          <w:p w14:paraId="2ABCE946"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{%p</w:t>
            </w:r>
            <w:r>
              <w:rPr>
                <w:rFonts w:ascii="思源黑体 CN Normal" w:eastAsia="思源黑体 CN Normal" w:hAnsi="思源黑体 CN Normal"/>
                <w:sz w:val="17"/>
                <w:szCs w:val="17"/>
                <w:highlight w:val="yellow"/>
              </w:rPr>
              <w:t xml:space="preserve"> endif</w:t>
            </w:r>
            <w:r>
              <w:rPr>
                <w:rFonts w:ascii="思源黑体 CN Normal" w:eastAsia="思源黑体 CN Normal" w:hAnsi="思源黑体 CN Normal" w:hint="eastAsia"/>
                <w:sz w:val="17"/>
                <w:szCs w:val="17"/>
                <w:highlight w:val="yellow"/>
              </w:rPr>
              <w:t>%}</w:t>
            </w:r>
          </w:p>
        </w:tc>
        <w:tc>
          <w:tcPr>
            <w:tcW w:w="846" w:type="dxa"/>
          </w:tcPr>
          <w:p w14:paraId="2C4DE9D6"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158" w:type="dxa"/>
          </w:tcPr>
          <w:p w14:paraId="4410948D"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{%p if msi.var_id==”MSS”%}</w:t>
            </w:r>
          </w:p>
          <w:p w14:paraId="4B1FCEF2"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1E52FF12"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w:t>
            </w:r>
            <w:r>
              <w:rPr>
                <w:rFonts w:ascii="思源黑体 CN Normal" w:eastAsia="思源黑体 CN Normal" w:hAnsi="思源黑体 CN Normal"/>
                <w:sz w:val="17"/>
                <w:szCs w:val="17"/>
                <w:highlight w:val="yellow"/>
              </w:rPr>
              <w:t>%p else%}</w:t>
            </w:r>
          </w:p>
          <w:p w14:paraId="71101141"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w:t>
            </w:r>
            <w:r>
              <w:rPr>
                <w:rFonts w:ascii="思源黑体 CN Normal" w:eastAsia="思源黑体 CN Normal" w:hAnsi="思源黑体 CN Normal" w:hint="eastAsia"/>
                <w:sz w:val="17"/>
                <w:szCs w:val="17"/>
              </w:rPr>
              <w:t>类</w:t>
            </w:r>
          </w:p>
          <w:p w14:paraId="1072E1E7"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{%p</w:t>
            </w:r>
            <w:r>
              <w:rPr>
                <w:rFonts w:ascii="思源黑体 CN Normal" w:eastAsia="思源黑体 CN Normal" w:hAnsi="思源黑体 CN Normal"/>
                <w:sz w:val="17"/>
                <w:szCs w:val="17"/>
                <w:highlight w:val="yellow"/>
              </w:rPr>
              <w:t xml:space="preserve"> endif</w:t>
            </w:r>
            <w:r>
              <w:rPr>
                <w:rFonts w:ascii="思源黑体 CN Normal" w:eastAsia="思源黑体 CN Normal" w:hAnsi="思源黑体 CN Normal" w:hint="eastAsia"/>
                <w:sz w:val="17"/>
                <w:szCs w:val="17"/>
                <w:highlight w:val="yellow"/>
              </w:rPr>
              <w:t>%}</w:t>
            </w:r>
          </w:p>
        </w:tc>
        <w:tc>
          <w:tcPr>
            <w:tcW w:w="3349" w:type="dxa"/>
          </w:tcPr>
          <w:p w14:paraId="225114FD"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highlight w:val="yellow"/>
              </w:rPr>
              <w:t>{%p if msi.var_id==”MSS”%}</w:t>
            </w:r>
          </w:p>
          <w:p w14:paraId="1B9EFEFC"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DA8D18E"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w:t>
            </w:r>
            <w:r>
              <w:rPr>
                <w:rFonts w:ascii="思源黑体 CN Normal" w:eastAsia="思源黑体 CN Normal" w:hAnsi="思源黑体 CN Normal"/>
                <w:sz w:val="17"/>
                <w:szCs w:val="17"/>
                <w:highlight w:val="yellow"/>
              </w:rPr>
              <w:t>%p else%}</w:t>
            </w:r>
          </w:p>
          <w:p w14:paraId="107BFD6B"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msi.evi_sum.evi_split.Predictive%}</w:t>
            </w:r>
          </w:p>
          <w:p w14:paraId="7FB5BA9F"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msi.evi_sum.evi_split.Predictive%}</w:t>
            </w:r>
          </w:p>
          <w:p w14:paraId="79C57446"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{{b.regimen_name}}（{{b.clinical_significance_cn}}，{{b.evi_conclusion_simple}}级）</w:t>
            </w:r>
          </w:p>
          <w:p w14:paraId="270A8DDA"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5AF0B7BD"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5FC5BBCE"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msi.evi_sum.evi_split.Prognostic%}</w:t>
            </w:r>
          </w:p>
          <w:p w14:paraId="3FC2A820"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msi.evi_sum.evi_split.Prognostic %}</w:t>
            </w:r>
          </w:p>
          <w:p w14:paraId="29B8A8BF"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预后</w:t>
            </w:r>
            <w:r>
              <w:rPr>
                <w:rFonts w:ascii="思源黑体 CN Normal" w:eastAsia="思源黑体 CN Normal" w:hAnsi="思源黑体 CN Normal"/>
                <w:sz w:val="17"/>
                <w:szCs w:val="17"/>
              </w:rPr>
              <w:t>{{b.clinical_significance_cn }} （ / ，{{b.evi_conclusion_simple }}级）</w:t>
            </w:r>
          </w:p>
          <w:p w14:paraId="2C2E680D"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0B5A8B33"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2B9ADA27"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msi.evi_sum.evi_split.Diagnostic%}</w:t>
            </w:r>
          </w:p>
          <w:p w14:paraId="6EAFCD9A"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msi.evi_sum.evi_split.Diagnostic %}</w:t>
            </w:r>
          </w:p>
          <w:p w14:paraId="696F7911"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辅助诊断（</w:t>
            </w:r>
            <w:r>
              <w:rPr>
                <w:rFonts w:ascii="思源黑体 CN Normal" w:eastAsia="思源黑体 CN Normal" w:hAnsi="思源黑体 CN Normal"/>
                <w:sz w:val="17"/>
                <w:szCs w:val="17"/>
              </w:rPr>
              <w:t xml:space="preserve"> / ，{{b.evi_conclusion_simple }}级）</w:t>
            </w:r>
          </w:p>
          <w:p w14:paraId="74845F35"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154572E3" w14:textId="77777777" w:rsidR="0032566D"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2455210B"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highlight w:val="yellow"/>
              </w:rPr>
              <w:t>{%p</w:t>
            </w:r>
            <w:r>
              <w:rPr>
                <w:rFonts w:ascii="思源黑体 CN Normal" w:eastAsia="思源黑体 CN Normal" w:hAnsi="思源黑体 CN Normal"/>
                <w:sz w:val="17"/>
                <w:szCs w:val="17"/>
                <w:highlight w:val="yellow"/>
              </w:rPr>
              <w:t xml:space="preserve"> endif</w:t>
            </w:r>
            <w:r>
              <w:rPr>
                <w:rFonts w:ascii="思源黑体 CN Normal" w:eastAsia="思源黑体 CN Normal" w:hAnsi="思源黑体 CN Normal" w:hint="eastAsia"/>
                <w:sz w:val="17"/>
                <w:szCs w:val="17"/>
                <w:highlight w:val="yellow"/>
              </w:rPr>
              <w:t>%}</w:t>
            </w:r>
          </w:p>
        </w:tc>
      </w:tr>
      <w:tr w:rsidR="0032566D" w14:paraId="2C6A6AF3" w14:textId="77777777" w:rsidTr="0032566D">
        <w:trPr>
          <w:trHeight w:val="397"/>
        </w:trPr>
        <w:tc>
          <w:tcPr>
            <w:tcW w:w="10342" w:type="dxa"/>
            <w:gridSpan w:val="5"/>
          </w:tcPr>
          <w:p w14:paraId="133D2969" w14:textId="77777777" w:rsidR="0032566D"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var.ec_type.TP53_level12%}</w:t>
            </w:r>
          </w:p>
        </w:tc>
      </w:tr>
      <w:tr w:rsidR="0032566D" w14:paraId="5162A421" w14:textId="77777777" w:rsidTr="0032566D">
        <w:trPr>
          <w:trHeight w:val="397"/>
        </w:trPr>
        <w:tc>
          <w:tcPr>
            <w:tcW w:w="10342" w:type="dxa"/>
            <w:gridSpan w:val="5"/>
          </w:tcPr>
          <w:p w14:paraId="0995C2E6" w14:textId="77777777" w:rsidR="0032566D"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var.ec_type.TP53_level12%}</w:t>
            </w:r>
          </w:p>
        </w:tc>
      </w:tr>
      <w:tr w:rsidR="0032566D" w14:paraId="52F04E19" w14:textId="77777777" w:rsidTr="0032566D">
        <w:trPr>
          <w:trHeight w:val="397"/>
        </w:trPr>
        <w:tc>
          <w:tcPr>
            <w:tcW w:w="1276" w:type="dxa"/>
          </w:tcPr>
          <w:p w14:paraId="503F7721"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p>
        </w:tc>
        <w:tc>
          <w:tcPr>
            <w:tcW w:w="3713" w:type="dxa"/>
          </w:tcPr>
          <w:p w14:paraId="2DCA1178"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{a.gene_region}} {{a.hgvs_c}}{%if a.hgvs_p!=”p.?”%} {{a.hgvs_p}}{%endif%}</w:t>
            </w:r>
          </w:p>
          <w:p w14:paraId="3C0CF253"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w:t>
            </w:r>
          </w:p>
        </w:tc>
        <w:tc>
          <w:tcPr>
            <w:tcW w:w="846" w:type="dxa"/>
          </w:tcPr>
          <w:p w14:paraId="57B929CD"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{{a.freq_str}}</w:t>
            </w:r>
          </w:p>
        </w:tc>
        <w:tc>
          <w:tcPr>
            <w:tcW w:w="1158" w:type="dxa"/>
          </w:tcPr>
          <w:p w14:paraId="75857A88"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a.clinic_num_s==4%}</w:t>
            </w:r>
          </w:p>
          <w:p w14:paraId="1CBAA42D"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II</w:t>
            </w:r>
            <w:r>
              <w:rPr>
                <w:rFonts w:ascii="思源黑体 CN Normal" w:eastAsia="思源黑体 CN Normal" w:hAnsi="思源黑体 CN Normal" w:hint="eastAsia"/>
                <w:sz w:val="17"/>
                <w:szCs w:val="17"/>
              </w:rPr>
              <w:t>类</w:t>
            </w:r>
          </w:p>
          <w:p w14:paraId="3F39140F"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0BC368C1"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I类</w:t>
            </w:r>
          </w:p>
          <w:p w14:paraId="62967DC4"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c>
          <w:tcPr>
            <w:tcW w:w="3349" w:type="dxa"/>
          </w:tcPr>
          <w:p w14:paraId="4263B73F"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lastRenderedPageBreak/>
              <w:t>{%p if a.evi_sum.evi_split.Predictive%}</w:t>
            </w:r>
          </w:p>
          <w:p w14:paraId="0679CD13"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a.evi_sum.evi_split.Predictive%}</w:t>
            </w:r>
          </w:p>
          <w:p w14:paraId="09BCF592"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w:t>
            </w:r>
            <w:r>
              <w:rPr>
                <w:rFonts w:ascii="思源黑体 CN Normal" w:eastAsia="思源黑体 CN Normal" w:hAnsi="思源黑体 CN Normal" w:cs="思源黑体 CN Light"/>
                <w:bCs/>
                <w:iCs/>
                <w:sz w:val="17"/>
                <w:szCs w:val="17"/>
              </w:rPr>
              <w:lastRenderedPageBreak/>
              <w:t>（{{b.clinical_significance_cn}}，{{b.evi_conclusion_simple}}级）</w:t>
            </w:r>
          </w:p>
          <w:p w14:paraId="3125A733"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0C8C1C1C"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761F03B5"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a.evi_sum.evi_split.Prognostic%}</w:t>
            </w:r>
          </w:p>
          <w:p w14:paraId="1EDE3709"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a.evi_sum.evi_split.Prognostic %}</w:t>
            </w:r>
          </w:p>
          <w:p w14:paraId="4DF2068C"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 ，{{b.evi_conclusion_simple }}级）</w:t>
            </w:r>
          </w:p>
          <w:p w14:paraId="58F1FE20"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56AF0696"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139C9717"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a.evi_sum.evi_split.Diagnostic%}</w:t>
            </w:r>
          </w:p>
          <w:p w14:paraId="795D04B9"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a.evi_sum.evi_split.Diagnostic %}</w:t>
            </w:r>
          </w:p>
          <w:p w14:paraId="008B3654"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，{{b.evi_conclusion_simple }}级）</w:t>
            </w:r>
          </w:p>
          <w:p w14:paraId="77AFF793"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34B9B20C" w14:textId="77777777" w:rsidR="0032566D"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bCs/>
                <w:iCs/>
                <w:sz w:val="17"/>
                <w:szCs w:val="17"/>
              </w:rPr>
              <w:t>{%p endif%}</w:t>
            </w:r>
          </w:p>
        </w:tc>
      </w:tr>
      <w:tr w:rsidR="0032566D" w14:paraId="251296FB" w14:textId="77777777" w:rsidTr="0032566D">
        <w:trPr>
          <w:trHeight w:val="397"/>
        </w:trPr>
        <w:tc>
          <w:tcPr>
            <w:tcW w:w="10342" w:type="dxa"/>
            <w:gridSpan w:val="5"/>
          </w:tcPr>
          <w:p w14:paraId="67F109D1"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lastRenderedPageBreak/>
              <w:t>{</w:t>
            </w:r>
            <w:r>
              <w:rPr>
                <w:rFonts w:ascii="思源黑体 CN Normal" w:eastAsia="思源黑体 CN Normal" w:hAnsi="思源黑体 CN Normal" w:cs="思源黑体 CN Light"/>
                <w:bCs/>
                <w:iCs/>
                <w:sz w:val="17"/>
                <w:szCs w:val="17"/>
              </w:rPr>
              <w:t>%tr endfor%}</w:t>
            </w:r>
          </w:p>
        </w:tc>
      </w:tr>
      <w:tr w:rsidR="0032566D" w14:paraId="3512BF01" w14:textId="77777777" w:rsidTr="0032566D">
        <w:trPr>
          <w:trHeight w:val="397"/>
        </w:trPr>
        <w:tc>
          <w:tcPr>
            <w:tcW w:w="10342" w:type="dxa"/>
            <w:gridSpan w:val="5"/>
          </w:tcPr>
          <w:p w14:paraId="5536DEEB"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32566D" w14:paraId="46FEDC95" w14:textId="77777777" w:rsidTr="0032566D">
        <w:trPr>
          <w:trHeight w:val="397"/>
        </w:trPr>
        <w:tc>
          <w:tcPr>
            <w:tcW w:w="1276" w:type="dxa"/>
          </w:tcPr>
          <w:p w14:paraId="2B3656D7" w14:textId="77777777" w:rsidR="0032566D"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TP</w:t>
            </w:r>
            <w:r>
              <w:rPr>
                <w:rFonts w:ascii="思源黑体 CN Normal" w:eastAsia="思源黑体 CN Normal" w:hAnsi="思源黑体 CN Normal"/>
                <w:i/>
                <w:iCs/>
                <w:sz w:val="17"/>
                <w:szCs w:val="17"/>
              </w:rPr>
              <w:t>53</w:t>
            </w:r>
          </w:p>
        </w:tc>
        <w:tc>
          <w:tcPr>
            <w:tcW w:w="3713" w:type="dxa"/>
          </w:tcPr>
          <w:p w14:paraId="5EAE48E6"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未检测到具有临床意义的变异</w:t>
            </w:r>
          </w:p>
        </w:tc>
        <w:tc>
          <w:tcPr>
            <w:tcW w:w="846" w:type="dxa"/>
          </w:tcPr>
          <w:p w14:paraId="5F2F94BE"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158" w:type="dxa"/>
          </w:tcPr>
          <w:p w14:paraId="3F6A1A29"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3349" w:type="dxa"/>
          </w:tcPr>
          <w:p w14:paraId="647A6844" w14:textId="77777777" w:rsidR="0032566D"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32566D" w14:paraId="3AE8E85C" w14:textId="77777777" w:rsidTr="0032566D">
        <w:trPr>
          <w:trHeight w:val="397"/>
        </w:trPr>
        <w:tc>
          <w:tcPr>
            <w:tcW w:w="10342" w:type="dxa"/>
            <w:gridSpan w:val="5"/>
          </w:tcPr>
          <w:p w14:paraId="3A611ED7" w14:textId="77777777" w:rsidR="0032566D"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1426EB7D" w14:textId="77777777" w:rsidR="0032566D" w:rsidRDefault="0032566D">
      <w:pPr>
        <w:widowControl/>
        <w:jc w:val="left"/>
        <w:rPr>
          <w:rFonts w:ascii="思源黑体 CN Normal" w:eastAsia="思源黑体 CN Normal" w:hAnsi="思源黑体 CN Normal"/>
          <w:sz w:val="16"/>
          <w:szCs w:val="16"/>
        </w:rPr>
      </w:pPr>
    </w:p>
    <w:p w14:paraId="3424DAA0" w14:textId="77777777" w:rsidR="0032566D" w:rsidRDefault="00000000">
      <w:pPr>
        <w:pStyle w:val="2"/>
        <w:numPr>
          <w:ilvl w:val="0"/>
          <w:numId w:val="1"/>
        </w:numPr>
        <w:spacing w:before="0" w:after="0" w:line="280" w:lineRule="exact"/>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临床意义不明变异</w:t>
      </w:r>
    </w:p>
    <w:p w14:paraId="04E3F928" w14:textId="77777777" w:rsidR="0032566D" w:rsidRDefault="0032566D"/>
    <w:tbl>
      <w:tblPr>
        <w:tblStyle w:val="PTMv3"/>
        <w:tblW w:w="5000" w:type="pct"/>
        <w:tblLook w:val="04A0" w:firstRow="1" w:lastRow="0" w:firstColumn="1" w:lastColumn="0" w:noHBand="0" w:noVBand="1"/>
      </w:tblPr>
      <w:tblGrid>
        <w:gridCol w:w="2269"/>
        <w:gridCol w:w="29"/>
        <w:gridCol w:w="6211"/>
        <w:gridCol w:w="1833"/>
      </w:tblGrid>
      <w:tr w:rsidR="0032566D" w14:paraId="51D3B240" w14:textId="77777777" w:rsidTr="009721F0">
        <w:trPr>
          <w:cnfStyle w:val="100000000000" w:firstRow="1" w:lastRow="0" w:firstColumn="0" w:lastColumn="0" w:oddVBand="0" w:evenVBand="0" w:oddHBand="0" w:evenHBand="0" w:firstRowFirstColumn="0" w:firstRowLastColumn="0" w:lastRowFirstColumn="0" w:lastRowLastColumn="0"/>
          <w:trHeight w:val="397"/>
        </w:trPr>
        <w:tc>
          <w:tcPr>
            <w:tcW w:w="1111" w:type="pct"/>
            <w:gridSpan w:val="2"/>
            <w:tcBorders>
              <w:top w:val="nil"/>
              <w:right w:val="single" w:sz="4" w:space="0" w:color="FFFFFF" w:themeColor="background1"/>
            </w:tcBorders>
          </w:tcPr>
          <w:p w14:paraId="38DA1C85" w14:textId="77777777" w:rsidR="0032566D"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03" w:type="pct"/>
            <w:tcBorders>
              <w:top w:val="nil"/>
              <w:left w:val="single" w:sz="4" w:space="0" w:color="FFFFFF" w:themeColor="background1"/>
              <w:right w:val="single" w:sz="4" w:space="0" w:color="FFFFFF" w:themeColor="background1"/>
            </w:tcBorders>
          </w:tcPr>
          <w:p w14:paraId="2284DB82" w14:textId="77777777" w:rsidR="0032566D"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86" w:type="pct"/>
            <w:tcBorders>
              <w:top w:val="nil"/>
              <w:left w:val="single" w:sz="4" w:space="0" w:color="FFFFFF" w:themeColor="background1"/>
            </w:tcBorders>
          </w:tcPr>
          <w:p w14:paraId="5DE5BEC0" w14:textId="77777777" w:rsidR="0032566D"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32566D" w14:paraId="2166F2F5" w14:textId="77777777" w:rsidTr="0032566D">
        <w:trPr>
          <w:trHeight w:val="397"/>
        </w:trPr>
        <w:tc>
          <w:tcPr>
            <w:tcW w:w="5000" w:type="pct"/>
            <w:gridSpan w:val="4"/>
          </w:tcPr>
          <w:p w14:paraId="416A2DAC"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var.ec_type.POLE_level3+var.ec_type.TP53_level3%}</w:t>
            </w:r>
          </w:p>
        </w:tc>
      </w:tr>
      <w:tr w:rsidR="0032566D" w14:paraId="1C4C6D57" w14:textId="77777777" w:rsidTr="0032566D">
        <w:trPr>
          <w:trHeight w:val="397"/>
        </w:trPr>
        <w:tc>
          <w:tcPr>
            <w:tcW w:w="5000" w:type="pct"/>
            <w:gridSpan w:val="4"/>
          </w:tcPr>
          <w:p w14:paraId="058361D2"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var.ec_type.POLE_level3+var.ec_type.TP53_level3%}</w:t>
            </w:r>
          </w:p>
        </w:tc>
      </w:tr>
      <w:tr w:rsidR="0032566D" w14:paraId="669ED3C0" w14:textId="77777777" w:rsidTr="0032566D">
        <w:trPr>
          <w:trHeight w:val="397"/>
        </w:trPr>
        <w:tc>
          <w:tcPr>
            <w:tcW w:w="1097" w:type="pct"/>
          </w:tcPr>
          <w:p w14:paraId="3B0B50FD" w14:textId="77777777" w:rsidR="0032566D"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w:t>
            </w:r>
          </w:p>
        </w:tc>
        <w:tc>
          <w:tcPr>
            <w:tcW w:w="3017" w:type="pct"/>
            <w:gridSpan w:val="2"/>
          </w:tcPr>
          <w:p w14:paraId="3C2EBE18"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{{a.gene_region}} {{a.hgvs_c}}{%if a.hgvs_p!=”p.?”%} {{a.hgvs_p}}{%endif%}</w:t>
            </w:r>
          </w:p>
          <w:p w14:paraId="683F83CB"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w:t>
            </w:r>
          </w:p>
        </w:tc>
        <w:tc>
          <w:tcPr>
            <w:tcW w:w="886" w:type="pct"/>
          </w:tcPr>
          <w:p w14:paraId="67B00438"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{a.freq_str}}</w:t>
            </w:r>
          </w:p>
        </w:tc>
      </w:tr>
      <w:tr w:rsidR="0032566D" w14:paraId="694575CB" w14:textId="77777777" w:rsidTr="0032566D">
        <w:trPr>
          <w:trHeight w:val="397"/>
        </w:trPr>
        <w:tc>
          <w:tcPr>
            <w:tcW w:w="5000" w:type="pct"/>
            <w:gridSpan w:val="4"/>
          </w:tcPr>
          <w:p w14:paraId="762E4CCE"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32566D" w14:paraId="20707540" w14:textId="77777777" w:rsidTr="0032566D">
        <w:trPr>
          <w:trHeight w:val="397"/>
        </w:trPr>
        <w:tc>
          <w:tcPr>
            <w:tcW w:w="5000" w:type="pct"/>
            <w:gridSpan w:val="4"/>
          </w:tcPr>
          <w:p w14:paraId="28C4C96F"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32566D" w14:paraId="1020343D" w14:textId="77777777" w:rsidTr="0032566D">
        <w:trPr>
          <w:trHeight w:val="397"/>
        </w:trPr>
        <w:tc>
          <w:tcPr>
            <w:tcW w:w="5000" w:type="pct"/>
            <w:gridSpan w:val="4"/>
          </w:tcPr>
          <w:p w14:paraId="154EEE7F"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未检测到</w:t>
            </w:r>
            <w:r>
              <w:rPr>
                <w:rFonts w:ascii="思源黑体 CN Normal" w:eastAsia="思源黑体 CN Normal" w:hAnsi="思源黑体 CN Normal"/>
                <w:color w:val="000000" w:themeColor="text1"/>
                <w:sz w:val="17"/>
                <w:szCs w:val="17"/>
              </w:rPr>
              <w:t>临床意义不明的变异</w:t>
            </w:r>
          </w:p>
        </w:tc>
      </w:tr>
      <w:tr w:rsidR="0032566D" w14:paraId="6C7FE450" w14:textId="77777777" w:rsidTr="0032566D">
        <w:trPr>
          <w:trHeight w:val="397"/>
        </w:trPr>
        <w:tc>
          <w:tcPr>
            <w:tcW w:w="5000" w:type="pct"/>
            <w:gridSpan w:val="4"/>
          </w:tcPr>
          <w:p w14:paraId="3E80C12E" w14:textId="77777777" w:rsidR="0032566D"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0166D2C4" w14:textId="77777777" w:rsidR="0032566D" w:rsidRDefault="0032566D">
      <w:pPr>
        <w:rPr>
          <w:rFonts w:ascii="思源黑体 CN Normal" w:eastAsia="思源黑体 CN Normal" w:hAnsi="思源黑体 CN Normal"/>
          <w:sz w:val="16"/>
          <w:szCs w:val="16"/>
        </w:rPr>
      </w:pPr>
    </w:p>
    <w:p w14:paraId="60B06CDD" w14:textId="77777777" w:rsidR="0032566D"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6B4D34F2" w14:textId="77777777" w:rsidR="0032566D" w:rsidRDefault="00000000">
      <w:pPr>
        <w:pStyle w:val="af1"/>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w:t>
      </w:r>
      <w:r>
        <w:rPr>
          <w:rFonts w:ascii="思源黑体 CN Normal" w:eastAsia="思源黑体 CN Normal" w:hAnsi="思源黑体 CN Normal" w:hint="eastAsia"/>
          <w:sz w:val="16"/>
          <w:szCs w:val="16"/>
        </w:rPr>
        <w:t>报告基于产品检测范围得出检测结果，</w:t>
      </w:r>
      <w:r>
        <w:rPr>
          <w:rFonts w:ascii="思源黑体 CN Normal" w:eastAsia="思源黑体 CN Normal" w:hAnsi="思源黑体 CN Normal"/>
          <w:sz w:val="16"/>
          <w:szCs w:val="16"/>
        </w:rPr>
        <w:t>使用的参考基因组版本是hg19</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本</w:t>
      </w:r>
      <w:r>
        <w:rPr>
          <w:rFonts w:ascii="思源黑体 CN Normal" w:eastAsia="思源黑体 CN Normal" w:hAnsi="思源黑体 CN Normal" w:hint="eastAsia"/>
          <w:sz w:val="16"/>
          <w:szCs w:val="16"/>
        </w:rPr>
        <w:t>报告中</w:t>
      </w:r>
      <w:r>
        <w:rPr>
          <w:rFonts w:ascii="思源黑体 CN Normal" w:eastAsia="思源黑体 CN Normal" w:hAnsi="思源黑体 CN Normal"/>
          <w:sz w:val="16"/>
          <w:szCs w:val="16"/>
        </w:rPr>
        <w:t>的变异遵从人类基因组变异协会（Human Genome Variation Society，HGVS）的变异命名指南（http://varnomen.hgvs.org）中的相关规定进行命名。</w:t>
      </w:r>
    </w:p>
    <w:p w14:paraId="0BF52B58" w14:textId="77777777" w:rsidR="0032566D" w:rsidRDefault="00000000">
      <w:pPr>
        <w:pStyle w:val="af1"/>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w:t>
      </w:r>
      <w:r>
        <w:rPr>
          <w:rFonts w:ascii="思源黑体 CN Normal" w:eastAsia="思源黑体 CN Normal" w:hAnsi="思源黑体 CN Normal" w:hint="eastAsia"/>
          <w:sz w:val="16"/>
          <w:szCs w:val="16"/>
        </w:rPr>
        <w:t>报告检出的变异的解读遵循美国病理学会（</w:t>
      </w:r>
      <w:r>
        <w:rPr>
          <w:rFonts w:ascii="思源黑体 CN Normal" w:eastAsia="思源黑体 CN Normal" w:hAnsi="思源黑体 CN Normal"/>
          <w:sz w:val="16"/>
          <w:szCs w:val="16"/>
        </w:rPr>
        <w:t>AMP）、美国临床肿瘤学会（ASCO）和美国病理学家学会（CAP）共同参与制定的《肿瘤变异解</w:t>
      </w:r>
      <w:r>
        <w:rPr>
          <w:rFonts w:ascii="思源黑体 CN Normal" w:eastAsia="思源黑体 CN Normal" w:hAnsi="思源黑体 CN Normal"/>
          <w:sz w:val="16"/>
          <w:szCs w:val="16"/>
        </w:rPr>
        <w:lastRenderedPageBreak/>
        <w:t>读及报告指南（2017年版）》</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27993330</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与中国专家共识《二代测序临床报告解读指引》</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根据变异在不同癌种中对应的药物敏感性、诊断及预后证据分为四个等级：A级、B级、C级、D级</w:t>
      </w:r>
      <w:r>
        <w:rPr>
          <w:rFonts w:ascii="思源黑体 CN Normal" w:eastAsia="思源黑体 CN Normal" w:hAnsi="思源黑体 CN Normal" w:hint="eastAsia"/>
          <w:sz w:val="16"/>
          <w:szCs w:val="16"/>
        </w:rPr>
        <w:t>（详见“产品声明”部分的“变异命名与解读”）</w:t>
      </w:r>
      <w:r>
        <w:rPr>
          <w:rFonts w:ascii="思源黑体 CN Normal" w:eastAsia="思源黑体 CN Normal" w:hAnsi="思源黑体 CN Normal"/>
          <w:sz w:val="16"/>
          <w:szCs w:val="16"/>
        </w:rPr>
        <w:t>。基因变异按照其临床意义的重要性分为四个等级：I类变异（具有强临床意义，具有A或B级证据）、II类变异（具有潜在临床意义，具有C或D级证据）、III类变异（临床意义不明）和IV类变异（良性和可能良性变异，已知无临床意义）。</w:t>
      </w:r>
    </w:p>
    <w:p w14:paraId="1DA3CE77" w14:textId="77777777" w:rsidR="00B059BC" w:rsidRDefault="00000000" w:rsidP="00B059BC">
      <w:pPr>
        <w:pStyle w:val="af1"/>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“靶向和免疫治疗相关标志物检测结果”</w:t>
      </w:r>
      <w:r>
        <w:rPr>
          <w:rFonts w:ascii="思源黑体 CN Normal" w:eastAsia="思源黑体 CN Normal" w:hAnsi="思源黑体 CN Normal"/>
          <w:sz w:val="16"/>
          <w:szCs w:val="16"/>
        </w:rPr>
        <w:t>仅列出解读为I类-强临床意义、II类-潜在临床意义的变异</w:t>
      </w:r>
      <w:r>
        <w:rPr>
          <w:rFonts w:ascii="思源黑体 CN Normal" w:eastAsia="思源黑体 CN Normal" w:hAnsi="思源黑体 CN Normal" w:hint="eastAsia"/>
          <w:sz w:val="16"/>
          <w:szCs w:val="16"/>
        </w:rPr>
        <w:t>，</w:t>
      </w:r>
      <w:bookmarkStart w:id="11" w:name="_Hlk103843471"/>
      <w:r>
        <w:rPr>
          <w:rFonts w:ascii="思源黑体 CN Normal" w:eastAsia="思源黑体 CN Normal" w:hAnsi="思源黑体 CN Normal" w:hint="eastAsia"/>
          <w:sz w:val="16"/>
          <w:szCs w:val="16"/>
        </w:rPr>
        <w:t>当检测结果为“未检测到具有临床意义的变异”时，“丰度”、“分类”、“临床提示（耐药/敏感，证据等级）”处填写“-”</w:t>
      </w:r>
      <w:bookmarkEnd w:id="11"/>
      <w:r>
        <w:rPr>
          <w:rFonts w:ascii="思源黑体 CN Normal" w:eastAsia="思源黑体 CN Normal" w:hAnsi="思源黑体 CN Normal"/>
          <w:sz w:val="16"/>
          <w:szCs w:val="16"/>
        </w:rPr>
        <w:t>。</w:t>
      </w:r>
      <w:r>
        <w:rPr>
          <w:rFonts w:ascii="思源黑体 CN Normal" w:eastAsia="思源黑体 CN Normal" w:hAnsi="思源黑体 CN Normal" w:hint="eastAsia"/>
          <w:sz w:val="16"/>
          <w:szCs w:val="16"/>
        </w:rPr>
        <w:t>“MSI状态”无丰度信息，“丰度”处填写“/”。</w:t>
      </w:r>
    </w:p>
    <w:p w14:paraId="422ABB78" w14:textId="1A61310F" w:rsidR="0032566D" w:rsidRPr="00B059BC" w:rsidRDefault="00000000" w:rsidP="00B059BC">
      <w:pPr>
        <w:pStyle w:val="af1"/>
        <w:numPr>
          <w:ilvl w:val="0"/>
          <w:numId w:val="2"/>
        </w:numPr>
        <w:ind w:firstLineChars="0"/>
        <w:rPr>
          <w:rFonts w:ascii="思源黑体 CN Normal" w:eastAsia="思源黑体 CN Normal" w:hAnsi="思源黑体 CN Normal"/>
          <w:sz w:val="16"/>
          <w:szCs w:val="16"/>
        </w:rPr>
      </w:pPr>
      <w:r w:rsidRPr="00B059BC">
        <w:rPr>
          <w:rFonts w:ascii="思源黑体 CN Normal" w:eastAsia="思源黑体 CN Normal" w:hAnsi="思源黑体 CN Normal" w:hint="eastAsia"/>
          <w:sz w:val="16"/>
          <w:szCs w:val="16"/>
        </w:rPr>
        <w:t>“临床意义不明变异”</w:t>
      </w:r>
      <w:r w:rsidRPr="00B059BC">
        <w:rPr>
          <w:rFonts w:ascii="思源黑体 CN Normal" w:eastAsia="思源黑体 CN Normal" w:hAnsi="思源黑体 CN Normal"/>
          <w:sz w:val="16"/>
          <w:szCs w:val="16"/>
        </w:rPr>
        <w:t>仅列出解读为III类</w:t>
      </w:r>
      <w:r w:rsidRPr="00B059BC">
        <w:rPr>
          <w:rFonts w:ascii="思源黑体 CN Normal" w:eastAsia="思源黑体 CN Normal" w:hAnsi="思源黑体 CN Normal" w:hint="eastAsia"/>
          <w:sz w:val="16"/>
          <w:szCs w:val="16"/>
        </w:rPr>
        <w:t>-</w:t>
      </w:r>
      <w:r w:rsidRPr="00B059BC">
        <w:rPr>
          <w:rFonts w:ascii="思源黑体 CN Normal" w:eastAsia="思源黑体 CN Normal" w:hAnsi="思源黑体 CN Normal"/>
          <w:sz w:val="16"/>
          <w:szCs w:val="16"/>
        </w:rPr>
        <w:t>临床意义不明的变异。</w:t>
      </w:r>
      <w:bookmarkStart w:id="12" w:name="_Hlk104550869"/>
    </w:p>
    <w:p w14:paraId="7C66C0AF" w14:textId="77777777" w:rsidR="0032566D" w:rsidRDefault="00000000">
      <w:pPr>
        <w:pStyle w:val="af1"/>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基于报告出具时已发表的文献、指南、公共数据库及临床研究结果对变异进行解读，随着研究的发展，变异解读结果可能发生变更。</w:t>
      </w:r>
      <w:bookmarkEnd w:id="12"/>
      <w:r>
        <w:rPr>
          <w:rFonts w:ascii="思源黑体 CN Normal" w:eastAsia="思源黑体 CN Normal" w:hAnsi="思源黑体 CN Normal"/>
          <w:sz w:val="16"/>
          <w:szCs w:val="16"/>
        </w:rPr>
        <w:br w:type="page"/>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32566D" w14:paraId="043B1FA2" w14:textId="77777777" w:rsidTr="0032566D">
        <w:tc>
          <w:tcPr>
            <w:tcW w:w="4253" w:type="dxa"/>
          </w:tcPr>
          <w:p w14:paraId="0CFAEE77" w14:textId="77777777" w:rsidR="0032566D"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2336" behindDoc="1" locked="0" layoutInCell="1" allowOverlap="1" wp14:anchorId="47643EDB" wp14:editId="6BCC2136">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4144;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119B0C7F" w14:textId="77777777" w:rsidR="0032566D"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112303AA" wp14:editId="07504BBB">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5168;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6B3945DE" w14:textId="77777777" w:rsidR="0032566D" w:rsidRDefault="00000000">
      <w:r>
        <w:t>{%p if “子宫内膜癌” in sample.tumor_list%}</w:t>
      </w:r>
    </w:p>
    <w:p w14:paraId="0F3A4273" w14:textId="77777777" w:rsidR="0032566D" w:rsidRDefault="00000000">
      <w:pPr>
        <w:pStyle w:val="2"/>
        <w:numPr>
          <w:ilvl w:val="0"/>
          <w:numId w:val="3"/>
        </w:numPr>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分子分型结果解读</w:t>
      </w:r>
    </w:p>
    <w:tbl>
      <w:tblPr>
        <w:tblStyle w:val="ad"/>
        <w:tblW w:w="0" w:type="auto"/>
        <w:jc w:val="center"/>
        <w:tblLayout w:type="fixed"/>
        <w:tblLook w:val="04A0" w:firstRow="1" w:lastRow="0" w:firstColumn="1" w:lastColumn="0" w:noHBand="0" w:noVBand="1"/>
      </w:tblPr>
      <w:tblGrid>
        <w:gridCol w:w="1276"/>
        <w:gridCol w:w="9056"/>
      </w:tblGrid>
      <w:tr w:rsidR="0032566D" w14:paraId="282C486B" w14:textId="77777777" w:rsidTr="0032566D">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4913DF5D" w14:textId="77777777" w:rsidR="0032566D" w:rsidRDefault="00000000">
            <w:pPr>
              <w:adjustRightInd w:val="0"/>
              <w:snapToGrid w:val="0"/>
              <w:spacing w:line="2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var.ec_type.var_id == “POLE-ultramutated type EC”%}</w:t>
            </w:r>
          </w:p>
          <w:p w14:paraId="1A6CC55C" w14:textId="77777777" w:rsidR="0032566D" w:rsidRDefault="00000000">
            <w:pPr>
              <w:adjustRightInd w:val="0"/>
              <w:snapToGrid w:val="0"/>
              <w:spacing w:line="2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i/>
                <w:iCs/>
                <w:color w:val="FFFFFF" w:themeColor="background1"/>
                <w:sz w:val="18"/>
                <w:szCs w:val="18"/>
              </w:rPr>
              <w:t>POLE</w:t>
            </w:r>
            <w:r>
              <w:rPr>
                <w:rFonts w:ascii="思源黑体 CN Bold" w:eastAsia="思源黑体 CN Bold" w:hAnsi="思源黑体 CN Bold"/>
                <w:b/>
                <w:bCs/>
                <w:color w:val="FFFFFF" w:themeColor="background1"/>
                <w:sz w:val="18"/>
                <w:szCs w:val="18"/>
              </w:rPr>
              <w:t>突变型（</w:t>
            </w:r>
            <w:r>
              <w:rPr>
                <w:rFonts w:ascii="思源黑体 CN Bold" w:eastAsia="思源黑体 CN Bold" w:hAnsi="思源黑体 CN Bold"/>
                <w:b/>
                <w:bCs/>
                <w:i/>
                <w:iCs/>
                <w:color w:val="FFFFFF" w:themeColor="background1"/>
                <w:sz w:val="18"/>
                <w:szCs w:val="18"/>
              </w:rPr>
              <w:t>POLE</w:t>
            </w:r>
            <w:r>
              <w:rPr>
                <w:rFonts w:ascii="思源黑体 CN Bold" w:eastAsia="思源黑体 CN Bold" w:hAnsi="思源黑体 CN Bold"/>
                <w:b/>
                <w:bCs/>
                <w:color w:val="FFFFFF" w:themeColor="background1"/>
                <w:sz w:val="18"/>
                <w:szCs w:val="18"/>
              </w:rPr>
              <w:t xml:space="preserve"> mut）</w:t>
            </w:r>
          </w:p>
          <w:p w14:paraId="59DC1457" w14:textId="77777777" w:rsidR="0032566D" w:rsidRDefault="00000000">
            <w:pPr>
              <w:adjustRightInd w:val="0"/>
              <w:snapToGrid w:val="0"/>
              <w:spacing w:line="2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elif var.ec_type.var_id == “MSI-H type EC”%}</w:t>
            </w:r>
          </w:p>
          <w:p w14:paraId="6B05371A" w14:textId="77777777" w:rsidR="0032566D" w:rsidRDefault="00000000">
            <w:pPr>
              <w:adjustRightInd w:val="0"/>
              <w:snapToGrid w:val="0"/>
              <w:spacing w:line="2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错配修复功能缺陷型（</w:t>
            </w:r>
            <w:r>
              <w:rPr>
                <w:rFonts w:ascii="思源黑体 CN Bold" w:eastAsia="思源黑体 CN Bold" w:hAnsi="思源黑体 CN Bold"/>
                <w:b/>
                <w:bCs/>
                <w:color w:val="FFFFFF" w:themeColor="background1"/>
                <w:sz w:val="18"/>
                <w:szCs w:val="18"/>
              </w:rPr>
              <w:t>MMRd）</w:t>
            </w:r>
          </w:p>
          <w:p w14:paraId="421FD70F" w14:textId="77777777" w:rsidR="0032566D" w:rsidRDefault="00000000">
            <w:pPr>
              <w:adjustRightInd w:val="0"/>
              <w:snapToGrid w:val="0"/>
              <w:spacing w:line="2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elif var.ec_type.var_id == “CNH type EC”%}</w:t>
            </w:r>
          </w:p>
          <w:p w14:paraId="5A8A229B" w14:textId="77777777" w:rsidR="0032566D" w:rsidRDefault="00000000">
            <w:pPr>
              <w:adjustRightInd w:val="0"/>
              <w:snapToGrid w:val="0"/>
              <w:spacing w:line="2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i/>
                <w:iCs/>
                <w:color w:val="FFFFFF" w:themeColor="background1"/>
                <w:sz w:val="18"/>
                <w:szCs w:val="18"/>
              </w:rPr>
              <w:t>TP53</w:t>
            </w:r>
            <w:r>
              <w:rPr>
                <w:rFonts w:ascii="思源黑体 CN Bold" w:eastAsia="思源黑体 CN Bold" w:hAnsi="思源黑体 CN Bold"/>
                <w:b/>
                <w:bCs/>
                <w:color w:val="FFFFFF" w:themeColor="background1"/>
                <w:sz w:val="18"/>
                <w:szCs w:val="18"/>
              </w:rPr>
              <w:t>基因突变</w:t>
            </w:r>
            <w:r>
              <w:rPr>
                <w:rFonts w:ascii="思源黑体 CN Bold" w:eastAsia="思源黑体 CN Bold" w:hAnsi="思源黑体 CN Bold" w:hint="eastAsia"/>
                <w:b/>
                <w:bCs/>
                <w:color w:val="FFFFFF" w:themeColor="background1"/>
                <w:sz w:val="18"/>
                <w:szCs w:val="18"/>
              </w:rPr>
              <w:t>型</w:t>
            </w:r>
            <w:r>
              <w:rPr>
                <w:rFonts w:ascii="思源黑体 CN Bold" w:eastAsia="思源黑体 CN Bold" w:hAnsi="思源黑体 CN Bold"/>
                <w:b/>
                <w:bCs/>
                <w:color w:val="FFFFFF" w:themeColor="background1"/>
                <w:sz w:val="18"/>
                <w:szCs w:val="18"/>
              </w:rPr>
              <w:t>（p53 abn）</w:t>
            </w:r>
          </w:p>
          <w:p w14:paraId="005E6B14" w14:textId="77777777" w:rsidR="0032566D" w:rsidRDefault="00000000">
            <w:pPr>
              <w:adjustRightInd w:val="0"/>
              <w:snapToGrid w:val="0"/>
              <w:spacing w:line="2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elif var.ec_type.var_id == “CNL type EC”%}</w:t>
            </w:r>
          </w:p>
          <w:p w14:paraId="413E9EC7" w14:textId="77777777" w:rsidR="0032566D" w:rsidRDefault="00000000">
            <w:pPr>
              <w:adjustRightInd w:val="0"/>
              <w:snapToGrid w:val="0"/>
              <w:spacing w:line="2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非特异性分子谱（</w:t>
            </w:r>
            <w:r>
              <w:rPr>
                <w:rFonts w:ascii="思源黑体 CN Bold" w:eastAsia="思源黑体 CN Bold" w:hAnsi="思源黑体 CN Bold"/>
                <w:b/>
                <w:bCs/>
                <w:color w:val="FFFFFF" w:themeColor="background1"/>
                <w:sz w:val="18"/>
                <w:szCs w:val="18"/>
              </w:rPr>
              <w:t>NSMP）</w:t>
            </w:r>
          </w:p>
          <w:p w14:paraId="1A5E2132" w14:textId="77777777" w:rsidR="0032566D" w:rsidRDefault="00000000">
            <w:pPr>
              <w:pStyle w:val="af1"/>
              <w:numPr>
                <w:ilvl w:val="0"/>
                <w:numId w:val="3"/>
              </w:numPr>
              <w:adjustRightInd w:val="0"/>
              <w:snapToGrid w:val="0"/>
              <w:spacing w:line="260" w:lineRule="exact"/>
              <w:ind w:firstLineChars="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endif%}</w:t>
            </w:r>
          </w:p>
        </w:tc>
      </w:tr>
      <w:tr w:rsidR="0032566D" w14:paraId="3B04FA68" w14:textId="77777777" w:rsidTr="0032566D">
        <w:trPr>
          <w:trHeight w:val="397"/>
          <w:jc w:val="center"/>
        </w:trPr>
        <w:tc>
          <w:tcPr>
            <w:tcW w:w="1276"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45E2EEC3"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背景介绍</w:t>
            </w:r>
          </w:p>
        </w:tc>
        <w:tc>
          <w:tcPr>
            <w:tcW w:w="9056"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DEE8A07" w14:textId="77777777" w:rsidR="0032566D" w:rsidRDefault="00000000">
            <w:pPr>
              <w:pStyle w:val="af1"/>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013</w:t>
            </w:r>
            <w:r>
              <w:rPr>
                <w:rFonts w:ascii="思源黑体 CN Normal" w:eastAsia="思源黑体 CN Normal" w:hAnsi="思源黑体 CN Normal" w:hint="eastAsia"/>
                <w:sz w:val="17"/>
                <w:szCs w:val="17"/>
              </w:rPr>
              <w:t>年，癌症基因组图谱（The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Cancer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Genome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 xml:space="preserve">Atlas，TCGA）多组学研究（PMID: </w:t>
            </w:r>
            <w:r>
              <w:rPr>
                <w:rFonts w:ascii="思源黑体 CN Normal" w:eastAsia="思源黑体 CN Normal" w:hAnsi="思源黑体 CN Normal"/>
                <w:sz w:val="17"/>
                <w:szCs w:val="17"/>
              </w:rPr>
              <w:t>23636398</w:t>
            </w:r>
            <w:r>
              <w:rPr>
                <w:rFonts w:ascii="思源黑体 CN Normal" w:eastAsia="思源黑体 CN Normal" w:hAnsi="思源黑体 CN Normal" w:hint="eastAsia"/>
                <w:sz w:val="17"/>
                <w:szCs w:val="17"/>
              </w:rPr>
              <w:t>）全面揭示了子宫内膜癌分子遗传图谱，提出新的分子分型策略，依据多组学特征和预后的关联性分为</w:t>
            </w:r>
            <w:r>
              <w:rPr>
                <w:rFonts w:ascii="思源黑体 CN Normal" w:eastAsia="思源黑体 CN Normal" w:hAnsi="思源黑体 CN Normal"/>
                <w:sz w:val="17"/>
                <w:szCs w:val="17"/>
              </w:rPr>
              <w:t>4</w:t>
            </w:r>
            <w:r>
              <w:rPr>
                <w:rFonts w:ascii="思源黑体 CN Normal" w:eastAsia="思源黑体 CN Normal" w:hAnsi="思源黑体 CN Normal" w:hint="eastAsia"/>
                <w:sz w:val="17"/>
                <w:szCs w:val="17"/>
              </w:rPr>
              <w:t>个亚型：</w:t>
            </w:r>
            <w:r>
              <w:rPr>
                <w:rFonts w:ascii="思源黑体 CN Normal" w:eastAsia="思源黑体 CN Normal" w:hAnsi="思源黑体 CN Normal" w:hint="eastAsia"/>
                <w:i/>
                <w:iCs/>
                <w:sz w:val="17"/>
                <w:szCs w:val="17"/>
              </w:rPr>
              <w:t>POLE</w:t>
            </w:r>
            <w:r>
              <w:rPr>
                <w:rFonts w:ascii="思源黑体 CN Normal" w:eastAsia="思源黑体 CN Normal" w:hAnsi="思源黑体 CN Normal" w:hint="eastAsia"/>
                <w:sz w:val="17"/>
                <w:szCs w:val="17"/>
              </w:rPr>
              <w:t>（ultramutated）、MSI（hypermutated）、copy-number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high（serous-like）和copy-number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low（endometrioid），用于患者预后和复发风险评估；其中，</w:t>
            </w:r>
            <w:r>
              <w:rPr>
                <w:rFonts w:ascii="思源黑体 CN Normal" w:eastAsia="思源黑体 CN Normal" w:hAnsi="思源黑体 CN Normal" w:hint="eastAsia"/>
                <w:i/>
                <w:iCs/>
                <w:sz w:val="17"/>
                <w:szCs w:val="17"/>
              </w:rPr>
              <w:t>POLE</w:t>
            </w:r>
            <w:r>
              <w:rPr>
                <w:rFonts w:ascii="思源黑体 CN Normal" w:eastAsia="思源黑体 CN Normal" w:hAnsi="思源黑体 CN Normal" w:hint="eastAsia"/>
                <w:sz w:val="17"/>
                <w:szCs w:val="17"/>
              </w:rPr>
              <w:t>亚型预后最好，copy-number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 xml:space="preserve">high亚型预后最差。由于TCGA研究通过高通量测序进行分型，临床实现难度大，后被简化成ProMisE分型（PMID: </w:t>
            </w:r>
            <w:r>
              <w:rPr>
                <w:rFonts w:ascii="思源黑体 CN Normal" w:eastAsia="思源黑体 CN Normal" w:hAnsi="思源黑体 CN Normal"/>
                <w:sz w:val="17"/>
                <w:szCs w:val="17"/>
              </w:rPr>
              <w:t>26172027</w:t>
            </w:r>
            <w:r>
              <w:rPr>
                <w:rFonts w:ascii="思源黑体 CN Normal" w:eastAsia="思源黑体 CN Normal" w:hAnsi="思源黑体 CN Normal" w:hint="eastAsia"/>
                <w:sz w:val="17"/>
                <w:szCs w:val="17"/>
              </w:rPr>
              <w:t>），通过错配修复（mismatch repair，MMR）蛋白、p53蛋白和</w:t>
            </w:r>
            <w:r>
              <w:rPr>
                <w:rFonts w:ascii="思源黑体 CN Normal" w:eastAsia="思源黑体 CN Normal" w:hAnsi="思源黑体 CN Normal" w:hint="eastAsia"/>
                <w:i/>
                <w:iCs/>
                <w:sz w:val="17"/>
                <w:szCs w:val="17"/>
              </w:rPr>
              <w:t>POLE</w:t>
            </w:r>
            <w:r>
              <w:rPr>
                <w:rFonts w:ascii="思源黑体 CN Normal" w:eastAsia="思源黑体 CN Normal" w:hAnsi="思源黑体 CN Normal" w:hint="eastAsia"/>
                <w:sz w:val="17"/>
                <w:szCs w:val="17"/>
              </w:rPr>
              <w:t>基因检测进行分型（4种分子分型分别为</w:t>
            </w:r>
            <w:r>
              <w:rPr>
                <w:rFonts w:ascii="思源黑体 CN Normal" w:eastAsia="思源黑体 CN Normal" w:hAnsi="思源黑体 CN Normal" w:hint="eastAsia"/>
                <w:i/>
                <w:iCs/>
                <w:sz w:val="17"/>
                <w:szCs w:val="17"/>
              </w:rPr>
              <w:t>POLE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EDM、MMR-D、p</w:t>
            </w:r>
            <w:r>
              <w:rPr>
                <w:rFonts w:ascii="思源黑体 CN Normal" w:eastAsia="思源黑体 CN Normal" w:hAnsi="思源黑体 CN Normal"/>
                <w:sz w:val="17"/>
                <w:szCs w:val="17"/>
              </w:rPr>
              <w:t xml:space="preserve">53 </w:t>
            </w:r>
            <w:r>
              <w:rPr>
                <w:rFonts w:ascii="思源黑体 CN Normal" w:eastAsia="思源黑体 CN Normal" w:hAnsi="思源黑体 CN Normal" w:hint="eastAsia"/>
                <w:sz w:val="17"/>
                <w:szCs w:val="17"/>
              </w:rPr>
              <w:t>wt和p</w:t>
            </w:r>
            <w:r>
              <w:rPr>
                <w:rFonts w:ascii="思源黑体 CN Normal" w:eastAsia="思源黑体 CN Normal" w:hAnsi="思源黑体 CN Normal"/>
                <w:sz w:val="17"/>
                <w:szCs w:val="17"/>
              </w:rPr>
              <w:t xml:space="preserve">53 </w:t>
            </w:r>
            <w:r>
              <w:rPr>
                <w:rFonts w:ascii="思源黑体 CN Normal" w:eastAsia="思源黑体 CN Normal" w:hAnsi="思源黑体 CN Normal" w:hint="eastAsia"/>
                <w:sz w:val="17"/>
                <w:szCs w:val="17"/>
              </w:rPr>
              <w:t>abn），与TCGA分型一致性非常高，更贴合临床实践，简单易操作，该分子分型遂逐步进入临床实践中。</w:t>
            </w:r>
          </w:p>
          <w:p w14:paraId="33320A8E" w14:textId="77777777" w:rsidR="0032566D" w:rsidRDefault="00000000">
            <w:pPr>
              <w:pStyle w:val="af1"/>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020</w:t>
            </w:r>
            <w:r>
              <w:rPr>
                <w:rFonts w:ascii="思源黑体 CN Normal" w:eastAsia="思源黑体 CN Normal" w:hAnsi="思源黑体 CN Normal" w:hint="eastAsia"/>
                <w:sz w:val="17"/>
                <w:szCs w:val="17"/>
              </w:rPr>
              <w:t>年，分子分型纳入美国国立综合癌症网络（National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Comprehensive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Cancer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Network，NCCN）指南和世界卫生组织（World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Health</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Organization，WHO）女性生殖器官肿瘤分类标准（第5版）中。2</w:t>
            </w:r>
            <w:r>
              <w:rPr>
                <w:rFonts w:ascii="思源黑体 CN Normal" w:eastAsia="思源黑体 CN Normal" w:hAnsi="思源黑体 CN Normal"/>
                <w:sz w:val="17"/>
                <w:szCs w:val="17"/>
              </w:rPr>
              <w:t>021</w:t>
            </w:r>
            <w:r>
              <w:rPr>
                <w:rFonts w:ascii="思源黑体 CN Normal" w:eastAsia="思源黑体 CN Normal" w:hAnsi="思源黑体 CN Normal" w:hint="eastAsia"/>
                <w:sz w:val="17"/>
                <w:szCs w:val="17"/>
              </w:rPr>
              <w:t>年，基于分子分型的风险评估规则被纳入欧洲妇科肿瘤协会（European</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Society</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of</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Gynaecological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Oncology，ESGO）指南中（</w:t>
            </w:r>
            <w:r>
              <w:rPr>
                <w:rFonts w:ascii="思源黑体 CN Normal" w:eastAsia="思源黑体 CN Normal" w:hAnsi="思源黑体 CN Normal"/>
                <w:sz w:val="17"/>
                <w:szCs w:val="17"/>
              </w:rPr>
              <w:t>PMID: 33604759</w:t>
            </w: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021</w:t>
            </w:r>
            <w:r>
              <w:rPr>
                <w:rFonts w:ascii="思源黑体 CN Normal" w:eastAsia="思源黑体 CN Normal" w:hAnsi="思源黑体 CN Normal" w:hint="eastAsia"/>
                <w:sz w:val="17"/>
                <w:szCs w:val="17"/>
              </w:rPr>
              <w:t>年，国内基于子宫内膜癌在分子分型、个体化治疗等领域的最新研究进展，针对子宫内膜癌肿瘤组织样本的分子病理学检测制定了《子宫内膜癌分子检测中国专家共识》（以下简称为“共识”）。</w:t>
            </w:r>
          </w:p>
          <w:p w14:paraId="21CBC586" w14:textId="77777777" w:rsidR="0032566D" w:rsidRDefault="00000000">
            <w:pPr>
              <w:pStyle w:val="af1"/>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共识推荐所有确诊的子宫内膜癌患者进行分子分型，</w:t>
            </w:r>
            <w:r>
              <w:rPr>
                <w:rFonts w:ascii="思源黑体 CN Normal" w:eastAsia="思源黑体 CN Normal" w:hAnsi="思源黑体 CN Normal"/>
                <w:sz w:val="17"/>
                <w:szCs w:val="17"/>
              </w:rPr>
              <w:t>推荐</w:t>
            </w:r>
            <w:r>
              <w:rPr>
                <w:rFonts w:ascii="思源黑体 CN Normal" w:eastAsia="思源黑体 CN Normal" w:hAnsi="思源黑体 CN Normal" w:hint="eastAsia"/>
                <w:sz w:val="17"/>
                <w:szCs w:val="17"/>
              </w:rPr>
              <w:t>对符合检测标准的子宫内膜癌患者进行遗传咨询及</w:t>
            </w:r>
            <w:r>
              <w:rPr>
                <w:rFonts w:ascii="思源黑体 CN Normal" w:eastAsia="思源黑体 CN Normal" w:hAnsi="思源黑体 CN Normal"/>
                <w:sz w:val="17"/>
                <w:szCs w:val="17"/>
              </w:rPr>
              <w:t>林奇综合征</w:t>
            </w:r>
            <w:r>
              <w:rPr>
                <w:rFonts w:ascii="思源黑体 CN Normal" w:eastAsia="思源黑体 CN Normal" w:hAnsi="思源黑体 CN Normal" w:hint="eastAsia"/>
                <w:sz w:val="17"/>
                <w:szCs w:val="17"/>
              </w:rPr>
              <w:t>相关MMR基因胚系突变检测以确诊林奇综合征。共识推荐结合</w:t>
            </w:r>
            <w:r>
              <w:rPr>
                <w:rFonts w:ascii="思源黑体 CN Normal" w:eastAsia="思源黑体 CN Normal" w:hAnsi="思源黑体 CN Normal"/>
                <w:i/>
                <w:iCs/>
                <w:sz w:val="17"/>
                <w:szCs w:val="17"/>
              </w:rPr>
              <w:t>POLE</w:t>
            </w:r>
            <w:r>
              <w:rPr>
                <w:rFonts w:ascii="思源黑体 CN Normal" w:eastAsia="思源黑体 CN Normal" w:hAnsi="思源黑体 CN Normal"/>
                <w:sz w:val="17"/>
                <w:szCs w:val="17"/>
              </w:rPr>
              <w:t>基因核酸外切酶结构域突变状态、MMR/MSI状态和p53状态进行</w:t>
            </w:r>
            <w:r>
              <w:rPr>
                <w:rFonts w:ascii="思源黑体 CN Normal" w:eastAsia="思源黑体 CN Normal" w:hAnsi="思源黑体 CN Normal" w:hint="eastAsia"/>
                <w:sz w:val="17"/>
                <w:szCs w:val="17"/>
              </w:rPr>
              <w:t>子宫内膜癌分子分型。根据</w:t>
            </w:r>
            <w:r>
              <w:rPr>
                <w:rFonts w:ascii="思源黑体 CN Normal" w:eastAsia="思源黑体 CN Normal" w:hAnsi="思源黑体 CN Normal"/>
                <w:sz w:val="17"/>
                <w:szCs w:val="17"/>
              </w:rPr>
              <w:t>WHO女性</w:t>
            </w:r>
            <w:r>
              <w:rPr>
                <w:rFonts w:ascii="思源黑体 CN Normal" w:eastAsia="思源黑体 CN Normal" w:hAnsi="思源黑体 CN Normal" w:hint="eastAsia"/>
                <w:sz w:val="17"/>
                <w:szCs w:val="17"/>
              </w:rPr>
              <w:t>生殖器官肿瘤分类（第</w:t>
            </w:r>
            <w:r>
              <w:rPr>
                <w:rFonts w:ascii="思源黑体 CN Normal" w:eastAsia="思源黑体 CN Normal" w:hAnsi="思源黑体 CN Normal"/>
                <w:sz w:val="17"/>
                <w:szCs w:val="17"/>
              </w:rPr>
              <w:t>5版）</w:t>
            </w:r>
            <w:r>
              <w:rPr>
                <w:rFonts w:ascii="思源黑体 CN Normal" w:eastAsia="思源黑体 CN Normal" w:hAnsi="思源黑体 CN Normal" w:hint="eastAsia"/>
                <w:sz w:val="17"/>
                <w:szCs w:val="17"/>
              </w:rPr>
              <w:t>分为4种类型：</w:t>
            </w:r>
            <w:r>
              <w:rPr>
                <w:rFonts w:ascii="思源黑体 CN Normal" w:eastAsia="思源黑体 CN Normal" w:hAnsi="思源黑体 CN Normal"/>
                <w:i/>
                <w:iCs/>
                <w:sz w:val="17"/>
                <w:szCs w:val="17"/>
              </w:rPr>
              <w:t>POLE</w:t>
            </w:r>
            <w:r>
              <w:rPr>
                <w:rFonts w:ascii="思源黑体 CN Normal" w:eastAsia="思源黑体 CN Normal" w:hAnsi="思源黑体 CN Normal"/>
                <w:sz w:val="17"/>
                <w:szCs w:val="17"/>
              </w:rPr>
              <w:t xml:space="preserve"> mut（</w:t>
            </w:r>
            <w:r>
              <w:rPr>
                <w:rFonts w:ascii="思源黑体 CN Normal" w:eastAsia="思源黑体 CN Normal" w:hAnsi="思源黑体 CN Normal"/>
                <w:i/>
                <w:iCs/>
                <w:sz w:val="17"/>
                <w:szCs w:val="17"/>
              </w:rPr>
              <w:t>POLE</w:t>
            </w:r>
            <w:r>
              <w:rPr>
                <w:rFonts w:ascii="思源黑体 CN Normal" w:eastAsia="思源黑体 CN Normal" w:hAnsi="思源黑体 CN Normal"/>
                <w:sz w:val="17"/>
                <w:szCs w:val="17"/>
              </w:rPr>
              <w:t>突变型</w:t>
            </w:r>
            <w:r>
              <w:rPr>
                <w:rFonts w:ascii="思源黑体 CN Normal" w:eastAsia="思源黑体 CN Normal" w:hAnsi="思源黑体 CN Normal" w:hint="eastAsia"/>
                <w:sz w:val="17"/>
                <w:szCs w:val="17"/>
              </w:rPr>
              <w:t>，</w:t>
            </w:r>
            <w:r>
              <w:rPr>
                <w:rFonts w:ascii="思源黑体 CN Normal" w:eastAsia="思源黑体 CN Normal" w:hAnsi="思源黑体 CN Normal"/>
                <w:i/>
                <w:iCs/>
                <w:sz w:val="17"/>
                <w:szCs w:val="17"/>
              </w:rPr>
              <w:t>POLE</w:t>
            </w:r>
            <w:r>
              <w:rPr>
                <w:rFonts w:ascii="思源黑体 CN Normal" w:eastAsia="思源黑体 CN Normal" w:hAnsi="思源黑体 CN Normal"/>
                <w:sz w:val="17"/>
                <w:szCs w:val="17"/>
              </w:rPr>
              <w:t xml:space="preserve"> mutation）、MMRd（</w:t>
            </w:r>
            <w:r>
              <w:rPr>
                <w:rFonts w:ascii="思源黑体 CN Normal" w:eastAsia="思源黑体 CN Normal" w:hAnsi="思源黑体 CN Normal" w:hint="eastAsia"/>
                <w:sz w:val="17"/>
                <w:szCs w:val="17"/>
              </w:rPr>
              <w:t>错配修复功能缺陷型，</w:t>
            </w:r>
            <w:r>
              <w:rPr>
                <w:rFonts w:ascii="思源黑体 CN Normal" w:eastAsia="思源黑体 CN Normal" w:hAnsi="思源黑体 CN Normal"/>
                <w:sz w:val="17"/>
                <w:szCs w:val="17"/>
              </w:rPr>
              <w:t>MMR deficiency）、p53 abn（</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53</w:t>
            </w:r>
            <w:r>
              <w:rPr>
                <w:rFonts w:ascii="思源黑体 CN Normal" w:eastAsia="思源黑体 CN Normal" w:hAnsi="思源黑体 CN Normal" w:hint="eastAsia"/>
                <w:sz w:val="17"/>
                <w:szCs w:val="17"/>
              </w:rPr>
              <w:t>蛋白异常/</w:t>
            </w:r>
            <w:r>
              <w:rPr>
                <w:rFonts w:ascii="思源黑体 CN Normal" w:eastAsia="思源黑体 CN Normal" w:hAnsi="思源黑体 CN Normal"/>
                <w:i/>
                <w:iCs/>
                <w:sz w:val="17"/>
                <w:szCs w:val="17"/>
              </w:rPr>
              <w:t>TP53</w:t>
            </w:r>
            <w:r>
              <w:rPr>
                <w:rFonts w:ascii="思源黑体 CN Normal" w:eastAsia="思源黑体 CN Normal" w:hAnsi="思源黑体 CN Normal"/>
                <w:sz w:val="17"/>
                <w:szCs w:val="17"/>
              </w:rPr>
              <w:t>基因突变</w:t>
            </w:r>
            <w:r>
              <w:rPr>
                <w:rFonts w:ascii="思源黑体 CN Normal" w:eastAsia="思源黑体 CN Normal" w:hAnsi="思源黑体 CN Normal" w:hint="eastAsia"/>
                <w:sz w:val="17"/>
                <w:szCs w:val="17"/>
              </w:rPr>
              <w:t>型，</w:t>
            </w:r>
            <w:r>
              <w:rPr>
                <w:rFonts w:ascii="思源黑体 CN Normal" w:eastAsia="思源黑体 CN Normal" w:hAnsi="思源黑体 CN Normal"/>
                <w:sz w:val="17"/>
                <w:szCs w:val="17"/>
              </w:rPr>
              <w:t>p53 abnormality）和NSMP（</w:t>
            </w:r>
            <w:r>
              <w:rPr>
                <w:rFonts w:ascii="思源黑体 CN Normal" w:eastAsia="思源黑体 CN Normal" w:hAnsi="思源黑体 CN Normal" w:hint="eastAsia"/>
                <w:sz w:val="17"/>
                <w:szCs w:val="17"/>
              </w:rPr>
              <w:t>非特异性分子谱，n</w:t>
            </w:r>
            <w:r>
              <w:rPr>
                <w:rFonts w:ascii="思源黑体 CN Normal" w:eastAsia="思源黑体 CN Normal" w:hAnsi="思源黑体 CN Normal"/>
                <w:sz w:val="17"/>
                <w:szCs w:val="17"/>
              </w:rPr>
              <w:t>on-specific molecular profile）</w:t>
            </w:r>
            <w:r>
              <w:rPr>
                <w:rFonts w:ascii="思源黑体 CN Normal" w:eastAsia="思源黑体 CN Normal" w:hAnsi="思源黑体 CN Normal" w:hint="eastAsia"/>
                <w:sz w:val="17"/>
                <w:szCs w:val="17"/>
              </w:rPr>
              <w:t>。可选推荐的分子分型检测方案为采用高通量测序方法检测</w:t>
            </w:r>
            <w:r>
              <w:rPr>
                <w:rFonts w:ascii="思源黑体 CN Normal" w:eastAsia="思源黑体 CN Normal" w:hAnsi="思源黑体 CN Normal" w:hint="eastAsia"/>
                <w:i/>
                <w:iCs/>
                <w:sz w:val="17"/>
                <w:szCs w:val="17"/>
              </w:rPr>
              <w:t>POLE</w:t>
            </w:r>
            <w:r>
              <w:rPr>
                <w:rFonts w:ascii="思源黑体 CN Normal" w:eastAsia="思源黑体 CN Normal" w:hAnsi="思源黑体 CN Normal" w:hint="eastAsia"/>
                <w:sz w:val="17"/>
                <w:szCs w:val="17"/>
              </w:rPr>
              <w:t>基因突变、MSI状态和</w:t>
            </w:r>
            <w:r>
              <w:rPr>
                <w:rFonts w:ascii="思源黑体 CN Normal" w:eastAsia="思源黑体 CN Normal" w:hAnsi="思源黑体 CN Normal" w:hint="eastAsia"/>
                <w:i/>
                <w:iCs/>
                <w:sz w:val="17"/>
                <w:szCs w:val="17"/>
              </w:rPr>
              <w:t>TP</w:t>
            </w:r>
            <w:r>
              <w:rPr>
                <w:rFonts w:ascii="思源黑体 CN Normal" w:eastAsia="思源黑体 CN Normal" w:hAnsi="思源黑体 CN Normal"/>
                <w:i/>
                <w:iCs/>
                <w:sz w:val="17"/>
                <w:szCs w:val="17"/>
              </w:rPr>
              <w:t>53</w:t>
            </w:r>
            <w:r>
              <w:rPr>
                <w:rFonts w:ascii="思源黑体 CN Normal" w:eastAsia="思源黑体 CN Normal" w:hAnsi="思源黑体 CN Normal" w:hint="eastAsia"/>
                <w:sz w:val="17"/>
                <w:szCs w:val="17"/>
              </w:rPr>
              <w:t>基因突变。按照下图的判断顺序进行分子分型。</w:t>
            </w:r>
          </w:p>
          <w:p w14:paraId="21657AA7" w14:textId="77777777" w:rsidR="0032566D" w:rsidRDefault="00000000">
            <w:pPr>
              <w:pStyle w:val="af1"/>
              <w:ind w:firstLineChars="0" w:firstLine="0"/>
              <w:jc w:val="center"/>
              <w:rPr>
                <w:rFonts w:ascii="思源黑体 CN Normal" w:eastAsia="思源黑体 CN Normal" w:hAnsi="思源黑体 CN Normal"/>
                <w:sz w:val="17"/>
                <w:szCs w:val="17"/>
              </w:rPr>
            </w:pPr>
            <w:r>
              <w:rPr>
                <w:noProof/>
              </w:rPr>
              <w:drawing>
                <wp:inline distT="0" distB="0" distL="0" distR="0" wp14:anchorId="2E75F68A" wp14:editId="7E7FC90C">
                  <wp:extent cx="4679950" cy="1871345"/>
                  <wp:effectExtent l="19050" t="19050" r="2540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4680000" cy="1871781"/>
                          </a:xfrm>
                          <a:prstGeom prst="rect">
                            <a:avLst/>
                          </a:prstGeom>
                          <a:ln>
                            <a:solidFill>
                              <a:srgbClr val="1E7648"/>
                            </a:solidFill>
                          </a:ln>
                        </pic:spPr>
                      </pic:pic>
                    </a:graphicData>
                  </a:graphic>
                </wp:inline>
              </w:drawing>
            </w:r>
          </w:p>
          <w:p w14:paraId="4D1F0B65" w14:textId="77777777" w:rsidR="0032566D" w:rsidRDefault="00000000">
            <w:pPr>
              <w:pStyle w:val="af1"/>
              <w:ind w:firstLineChars="0" w:firstLine="0"/>
              <w:rPr>
                <w:rFonts w:ascii="思源黑体 CN Normal" w:eastAsia="思源黑体 CN Normal" w:hAnsi="思源黑体 CN Normal"/>
                <w:sz w:val="15"/>
                <w:szCs w:val="15"/>
              </w:rPr>
            </w:pPr>
            <w:r>
              <w:rPr>
                <w:rFonts w:ascii="思源黑体 CN Normal" w:eastAsia="思源黑体 CN Normal" w:hAnsi="思源黑体 CN Normal" w:hint="eastAsia"/>
                <w:sz w:val="15"/>
                <w:szCs w:val="15"/>
              </w:rPr>
              <w:t>注：图中MSS包含MSI-L和MSS。2</w:t>
            </w:r>
            <w:r>
              <w:rPr>
                <w:rFonts w:ascii="思源黑体 CN Normal" w:eastAsia="思源黑体 CN Normal" w:hAnsi="思源黑体 CN Normal"/>
                <w:sz w:val="15"/>
                <w:szCs w:val="15"/>
              </w:rPr>
              <w:t>019</w:t>
            </w:r>
            <w:r>
              <w:rPr>
                <w:rFonts w:ascii="思源黑体 CN Normal" w:eastAsia="思源黑体 CN Normal" w:hAnsi="思源黑体 CN Normal" w:hint="eastAsia"/>
                <w:sz w:val="15"/>
                <w:szCs w:val="15"/>
              </w:rPr>
              <w:t>年ESMO指南建议取消MSI-H和MSI-L描述，推荐MSI检测结果分别为MSI和MSS，将MSI-H归类为MSI，将MSI-L和MSS归类为MSS。</w:t>
            </w:r>
          </w:p>
        </w:tc>
      </w:tr>
      <w:tr w:rsidR="0032566D" w14:paraId="6167B237" w14:textId="77777777" w:rsidTr="0032566D">
        <w:trPr>
          <w:trHeight w:val="397"/>
          <w:jc w:val="center"/>
        </w:trPr>
        <w:tc>
          <w:tcPr>
            <w:tcW w:w="1276"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9074405"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lastRenderedPageBreak/>
              <w:t>临床预后</w:t>
            </w:r>
          </w:p>
        </w:tc>
        <w:tc>
          <w:tcPr>
            <w:tcW w:w="9056"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6C93E4C" w14:textId="77777777" w:rsidR="0032566D" w:rsidRDefault="00000000">
            <w:pPr>
              <w:pStyle w:val="af1"/>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本次检测结果显示患者的子宫内膜癌分子分型为</w:t>
            </w:r>
            <w:r>
              <w:rPr>
                <w:rFonts w:ascii="思源黑体 CN Normal" w:eastAsia="思源黑体 CN Normal" w:hAnsi="思源黑体 CN Normal"/>
                <w:sz w:val="17"/>
                <w:szCs w:val="17"/>
              </w:rPr>
              <w:t>{%if var.ec_type.var_id == “POLE-ultramutated type EC”%}POLE突变型（POLE mut）{%elif var.ec_type.var_id == “MSI-H type EC”%}</w:t>
            </w:r>
            <w:r>
              <w:rPr>
                <w:rFonts w:ascii="思源黑体 CN Normal" w:eastAsia="思源黑体 CN Normal" w:hAnsi="思源黑体 CN Normal" w:hint="eastAsia"/>
                <w:sz w:val="17"/>
                <w:szCs w:val="17"/>
              </w:rPr>
              <w:t>错配修复功能缺陷型（</w:t>
            </w:r>
            <w:r>
              <w:rPr>
                <w:rFonts w:ascii="思源黑体 CN Normal" w:eastAsia="思源黑体 CN Normal" w:hAnsi="思源黑体 CN Normal"/>
                <w:sz w:val="17"/>
                <w:szCs w:val="17"/>
              </w:rPr>
              <w:t>MMRd）{%elif var.ec_type.var_id == “CNH type EC”%}TP53基因突变</w:t>
            </w:r>
            <w:r>
              <w:rPr>
                <w:rFonts w:ascii="思源黑体 CN Normal" w:eastAsia="思源黑体 CN Normal" w:hAnsi="思源黑体 CN Normal" w:hint="eastAsia"/>
                <w:sz w:val="17"/>
                <w:szCs w:val="17"/>
              </w:rPr>
              <w:t>型</w:t>
            </w:r>
            <w:r>
              <w:rPr>
                <w:rFonts w:ascii="思源黑体 CN Normal" w:eastAsia="思源黑体 CN Normal" w:hAnsi="思源黑体 CN Normal"/>
                <w:sz w:val="17"/>
                <w:szCs w:val="17"/>
              </w:rPr>
              <w:t>（p53 abn）{%elif var.ec_type.var_id == “CNL type EC”%}</w:t>
            </w:r>
            <w:r>
              <w:rPr>
                <w:rFonts w:ascii="思源黑体 CN Normal" w:eastAsia="思源黑体 CN Normal" w:hAnsi="思源黑体 CN Normal" w:hint="eastAsia"/>
                <w:sz w:val="17"/>
                <w:szCs w:val="17"/>
              </w:rPr>
              <w:t>非特异性分子谱（</w:t>
            </w:r>
            <w:r>
              <w:rPr>
                <w:rFonts w:ascii="思源黑体 CN Normal" w:eastAsia="思源黑体 CN Normal" w:hAnsi="思源黑体 CN Normal"/>
                <w:sz w:val="17"/>
                <w:szCs w:val="17"/>
              </w:rPr>
              <w:t>NSMP）{%endif%}</w:t>
            </w:r>
            <w:r>
              <w:rPr>
                <w:rFonts w:ascii="思源黑体 CN Normal" w:eastAsia="思源黑体 CN Normal" w:hAnsi="思源黑体 CN Normal" w:hint="eastAsia"/>
                <w:sz w:val="17"/>
                <w:szCs w:val="17"/>
              </w:rPr>
              <w:t>，该分型患者预后{%</w:t>
            </w:r>
            <w:r>
              <w:rPr>
                <w:rFonts w:ascii="思源黑体 CN Normal" w:eastAsia="思源黑体 CN Normal" w:hAnsi="思源黑体 CN Normal"/>
                <w:sz w:val="17"/>
                <w:szCs w:val="17"/>
              </w:rPr>
              <w:t>if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etter” in var.ec_type.clinical_significance</w:t>
            </w:r>
            <w:r>
              <w:rPr>
                <w:rFonts w:ascii="思源黑体 CN Normal" w:eastAsia="思源黑体 CN Normal" w:hAnsi="思源黑体 CN Normal" w:hint="eastAsia"/>
                <w:sz w:val="17"/>
                <w:szCs w:val="17"/>
              </w:rPr>
              <w:t>%}最好{%elif</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Poor</w:t>
            </w:r>
            <w:r>
              <w:rPr>
                <w:rFonts w:ascii="思源黑体 CN Normal" w:eastAsia="思源黑体 CN Normal" w:hAnsi="思源黑体 CN Normal"/>
                <w:sz w:val="17"/>
                <w:szCs w:val="17"/>
              </w:rPr>
              <w:t>” in var.ec_type.clinical_significance</w:t>
            </w:r>
            <w:r>
              <w:rPr>
                <w:rFonts w:ascii="思源黑体 CN Normal" w:eastAsia="思源黑体 CN Normal" w:hAnsi="思源黑体 CN Normal" w:hint="eastAsia"/>
                <w:sz w:val="17"/>
                <w:szCs w:val="17"/>
              </w:rPr>
              <w:t xml:space="preserve"> %}最差{%</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%}中等{%endif%}。</w:t>
            </w:r>
          </w:p>
        </w:tc>
      </w:tr>
      <w:tr w:rsidR="0032566D" w14:paraId="3D3E3DFD" w14:textId="77777777" w:rsidTr="0032566D">
        <w:trPr>
          <w:trHeight w:val="397"/>
          <w:jc w:val="center"/>
        </w:trPr>
        <w:tc>
          <w:tcPr>
            <w:tcW w:w="1276"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622CC231" w14:textId="77777777" w:rsidR="0032566D" w:rsidRDefault="00000000">
            <w:pPr>
              <w:adjustRightInd w:val="0"/>
              <w:snapToGrid w:val="0"/>
              <w:spacing w:line="260" w:lineRule="exact"/>
              <w:jc w:val="lef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临床辅助治疗</w:t>
            </w:r>
          </w:p>
          <w:p w14:paraId="6A22C650" w14:textId="77777777" w:rsidR="0032566D" w:rsidRDefault="00000000">
            <w:pPr>
              <w:adjustRightInd w:val="0"/>
              <w:snapToGrid w:val="0"/>
              <w:spacing w:line="260" w:lineRule="exact"/>
              <w:jc w:val="left"/>
              <w:rPr>
                <w:rFonts w:ascii="思源黑体 CN Bold" w:eastAsia="思源黑体 CN Bold" w:hAnsi="思源黑体 CN Bold"/>
                <w:sz w:val="17"/>
                <w:szCs w:val="17"/>
              </w:rPr>
            </w:pPr>
            <w:r>
              <w:rPr>
                <w:rFonts w:ascii="思源黑体 CN Bold" w:eastAsia="思源黑体 CN Bold" w:hAnsi="思源黑体 CN Bold" w:hint="eastAsia"/>
                <w:b/>
                <w:bCs/>
                <w:sz w:val="17"/>
                <w:szCs w:val="17"/>
              </w:rPr>
              <w:t>决策参考</w:t>
            </w:r>
          </w:p>
        </w:tc>
        <w:tc>
          <w:tcPr>
            <w:tcW w:w="9056"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31ED636"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var.ec_type.variant_desc_cn</w:t>
            </w:r>
            <w:r>
              <w:rPr>
                <w:rFonts w:ascii="思源黑体 CN Normal" w:eastAsia="思源黑体 CN Normal" w:hAnsi="思源黑体 CN Normal" w:hint="eastAsia"/>
                <w:sz w:val="17"/>
                <w:szCs w:val="17"/>
              </w:rPr>
              <w:t>}}</w:t>
            </w:r>
          </w:p>
          <w:p w14:paraId="610CA5B7"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var.ec_type.evi_interpretation|e</w:t>
            </w:r>
            <w:r>
              <w:rPr>
                <w:rFonts w:ascii="思源黑体 CN Normal" w:eastAsia="思源黑体 CN Normal" w:hAnsi="思源黑体 CN Normal" w:hint="eastAsia"/>
                <w:sz w:val="17"/>
                <w:szCs w:val="17"/>
              </w:rPr>
              <w:t>}}</w:t>
            </w:r>
          </w:p>
        </w:tc>
      </w:tr>
    </w:tbl>
    <w:p w14:paraId="17DCEAF4" w14:textId="77777777" w:rsidR="0032566D" w:rsidRDefault="00000000">
      <w:pPr>
        <w:pStyle w:val="af1"/>
        <w:numPr>
          <w:ilvl w:val="0"/>
          <w:numId w:val="4"/>
        </w:numPr>
        <w:ind w:firstLineChars="0"/>
        <w:rPr>
          <w:rFonts w:ascii="思源黑体 CN Normal" w:eastAsia="思源黑体 CN Normal" w:hAnsi="思源黑体 CN Normal"/>
          <w:sz w:val="16"/>
          <w:szCs w:val="16"/>
        </w:rPr>
      </w:pPr>
      <w:r>
        <w:br w:type="page"/>
      </w:r>
    </w:p>
    <w:p w14:paraId="112E5687" w14:textId="77777777" w:rsidR="0032566D" w:rsidRDefault="00000000">
      <w:r>
        <w:rPr>
          <w:rFonts w:hint="eastAsia"/>
        </w:rPr>
        <w:lastRenderedPageBreak/>
        <w:t>{</w:t>
      </w:r>
      <w:r>
        <w:t>%p endif%}</w:t>
      </w:r>
    </w:p>
    <w:p w14:paraId="39BA4240" w14:textId="77777777" w:rsidR="0032566D" w:rsidRDefault="00000000">
      <w:pPr>
        <w:pStyle w:val="2"/>
        <w:numPr>
          <w:ilvl w:val="0"/>
          <w:numId w:val="3"/>
        </w:numPr>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靶向和免疫治疗相关标志物检测结果解读</w:t>
      </w:r>
    </w:p>
    <w:p w14:paraId="398C567C" w14:textId="77777777" w:rsidR="0032566D" w:rsidRDefault="00000000">
      <w:r>
        <w:rPr>
          <w:rFonts w:hint="eastAsia"/>
        </w:rPr>
        <w:t>{%</w:t>
      </w:r>
      <w:r>
        <w:t>p if msi.var_id==”MSI-H”</w:t>
      </w:r>
      <w:r>
        <w:rPr>
          <w:rFonts w:hint="eastAsia"/>
        </w:rPr>
        <w:t>%}</w:t>
      </w:r>
    </w:p>
    <w:tbl>
      <w:tblPr>
        <w:tblStyle w:val="ad"/>
        <w:tblW w:w="0" w:type="auto"/>
        <w:jc w:val="center"/>
        <w:tblLayout w:type="fixed"/>
        <w:tblLook w:val="04A0" w:firstRow="1" w:lastRow="0" w:firstColumn="1" w:lastColumn="0" w:noHBand="0" w:noVBand="1"/>
      </w:tblPr>
      <w:tblGrid>
        <w:gridCol w:w="1560"/>
        <w:gridCol w:w="8772"/>
      </w:tblGrid>
      <w:tr w:rsidR="0032566D" w14:paraId="13A9DD01" w14:textId="77777777" w:rsidTr="0032566D">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57DEA697"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微卫星不稳定（</w:t>
            </w:r>
            <w:r>
              <w:rPr>
                <w:rFonts w:ascii="思源黑体 CN Bold" w:eastAsia="思源黑体 CN Bold" w:hAnsi="思源黑体 CN Bold"/>
                <w:color w:val="FFFFFF" w:themeColor="background1"/>
                <w:sz w:val="18"/>
                <w:szCs w:val="18"/>
              </w:rPr>
              <w:t>MSI-H）</w:t>
            </w:r>
          </w:p>
        </w:tc>
      </w:tr>
      <w:tr w:rsidR="0032566D" w14:paraId="1DC81E07" w14:textId="77777777" w:rsidTr="0032566D">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76902349"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背景介绍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2A6A301" w14:textId="77777777" w:rsidR="0032566D" w:rsidRDefault="00000000">
            <w:pPr>
              <w:pStyle w:val="af1"/>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微卫星（Microsatellite，MS）是指细胞基因组中以少数几个核苷酸（多为1</w:t>
            </w:r>
            <w:r>
              <w:rPr>
                <w:rFonts w:ascii="思源黑体 CN Normal" w:eastAsia="思源黑体 CN Normal" w:hAnsi="思源黑体 CN Normal"/>
                <w:sz w:val="17"/>
                <w:szCs w:val="17"/>
              </w:rPr>
              <w:t>-6</w:t>
            </w:r>
            <w:r>
              <w:rPr>
                <w:rFonts w:ascii="思源黑体 CN Normal" w:eastAsia="思源黑体 CN Normal" w:hAnsi="思源黑体 CN Normal" w:hint="eastAsia"/>
                <w:sz w:val="17"/>
                <w:szCs w:val="17"/>
              </w:rPr>
              <w:t>个）为单位串联重复的DNA序列，又称短串联重复（Short</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tandem</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repeat，STR）。DNA错配修复（Mismatch</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repair，MMR）功能出现异常时，微卫星出现的复制错误得不到纠正并不断积累，使得微卫星序列长度或碱基组成发生改变，称为微卫星不稳定性（Microsatellite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instability，MSI），同时导致基因组呈现高突变表型。肿瘤中，MMR功能缺陷往往由于MMR基因及其相关基因致病性突变导致，也可能由于</w:t>
            </w:r>
            <w:r>
              <w:rPr>
                <w:rFonts w:ascii="思源黑体 CN Normal" w:eastAsia="思源黑体 CN Normal" w:hAnsi="思源黑体 CN Normal" w:hint="eastAsia"/>
                <w:i/>
                <w:iCs/>
                <w:sz w:val="17"/>
                <w:szCs w:val="17"/>
              </w:rPr>
              <w:t>MLH</w:t>
            </w:r>
            <w:r>
              <w:rPr>
                <w:rFonts w:ascii="思源黑体 CN Normal" w:eastAsia="思源黑体 CN Normal" w:hAnsi="思源黑体 CN Normal"/>
                <w:i/>
                <w:iCs/>
                <w:sz w:val="17"/>
                <w:szCs w:val="17"/>
              </w:rPr>
              <w:t>1</w:t>
            </w:r>
            <w:r>
              <w:rPr>
                <w:rFonts w:ascii="思源黑体 CN Normal" w:eastAsia="思源黑体 CN Normal" w:hAnsi="思源黑体 CN Normal" w:hint="eastAsia"/>
                <w:sz w:val="17"/>
                <w:szCs w:val="17"/>
              </w:rPr>
              <w:t>基因启动子区高甲基化引起的MLH</w:t>
            </w:r>
            <w:r>
              <w:rPr>
                <w:rFonts w:ascii="思源黑体 CN Normal" w:eastAsia="思源黑体 CN Normal" w:hAnsi="思源黑体 CN Normal"/>
                <w:sz w:val="17"/>
                <w:szCs w:val="17"/>
              </w:rPr>
              <w:t>1</w:t>
            </w:r>
            <w:r>
              <w:rPr>
                <w:rFonts w:ascii="思源黑体 CN Normal" w:eastAsia="思源黑体 CN Normal" w:hAnsi="思源黑体 CN Normal" w:hint="eastAsia"/>
                <w:sz w:val="17"/>
                <w:szCs w:val="17"/>
              </w:rPr>
              <w:t>表达缺失导致。</w:t>
            </w:r>
          </w:p>
        </w:tc>
      </w:tr>
      <w:tr w:rsidR="0032566D" w14:paraId="2C64A02C" w14:textId="77777777" w:rsidTr="0032566D">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134C305"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结果解读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02A4D71"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MSI-H发生率较高的实体瘤包括子宫内膜癌、胃癌和结直肠癌等。子宫内膜癌</w:t>
            </w:r>
            <w:r>
              <w:rPr>
                <w:rFonts w:ascii="思源黑体 CN Normal" w:eastAsia="思源黑体 CN Normal" w:hAnsi="思源黑体 CN Normal"/>
                <w:sz w:val="17"/>
                <w:szCs w:val="17"/>
              </w:rPr>
              <w:t xml:space="preserve"> dMMR 发生比例为17%~33%</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《子宫内膜癌分子检测中国专家共识》</w:t>
            </w:r>
            <w:r>
              <w:rPr>
                <w:rFonts w:ascii="思源黑体 CN Normal" w:eastAsia="思源黑体 CN Normal" w:hAnsi="思源黑体 CN Normal" w:hint="eastAsia"/>
                <w:sz w:val="17"/>
                <w:szCs w:val="17"/>
              </w:rPr>
              <w:t>推荐</w:t>
            </w:r>
            <w:r>
              <w:rPr>
                <w:rFonts w:ascii="思源黑体 CN Normal" w:eastAsia="思源黑体 CN Normal" w:hAnsi="思源黑体 CN Normal"/>
                <w:sz w:val="17"/>
                <w:szCs w:val="17"/>
              </w:rPr>
              <w:t>结合POLE基因核酸外切酶结构域突变状态、MMR/MSI状态和p53状态进行子宫内膜癌分子分型。根据WHO女性生殖器官肿瘤分类（第5版）分为4种类型：POLE mut（POLE突变型，POLE mutation）、MMRd（错配修复功能缺陷型，MMR deficiency）、p53 abn（p53蛋白异常/TP53基因突变型，p53 abnormality）和NSMP（非特异性分子谱，non-specific molecular profile）。</w:t>
            </w:r>
          </w:p>
          <w:p w14:paraId="71E9AB7C" w14:textId="77777777" w:rsidR="0032566D" w:rsidRDefault="00000000">
            <w:pPr>
              <w:pStyle w:val="af1"/>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子宫内膜癌患者检出</w:t>
            </w:r>
            <w:r>
              <w:rPr>
                <w:rFonts w:ascii="思源黑体 CN Normal" w:eastAsia="思源黑体 CN Normal" w:hAnsi="思源黑体 CN Normal"/>
                <w:sz w:val="17"/>
                <w:szCs w:val="17"/>
              </w:rPr>
              <w:t>MSI-H，</w:t>
            </w:r>
            <w:r>
              <w:rPr>
                <w:rFonts w:ascii="思源黑体 CN Normal" w:eastAsia="思源黑体 CN Normal" w:hAnsi="思源黑体 CN Normal" w:hint="eastAsia"/>
                <w:sz w:val="17"/>
                <w:szCs w:val="17"/>
              </w:rPr>
              <w:t>推荐进行遗传咨询及林奇综合征相关MMR胚系突变检测以确诊林奇综合征，检测的基因</w:t>
            </w:r>
            <w:r>
              <w:rPr>
                <w:rFonts w:ascii="思源黑体 CN Normal" w:eastAsia="思源黑体 CN Normal" w:hAnsi="思源黑体 CN Normal" w:hint="eastAsia"/>
                <w:i/>
                <w:iCs/>
                <w:sz w:val="17"/>
                <w:szCs w:val="17"/>
              </w:rPr>
              <w:t>MLH</w:t>
            </w:r>
            <w:r>
              <w:rPr>
                <w:rFonts w:ascii="思源黑体 CN Normal" w:eastAsia="思源黑体 CN Normal" w:hAnsi="思源黑体 CN Normal"/>
                <w:i/>
                <w:iCs/>
                <w:sz w:val="17"/>
                <w:szCs w:val="17"/>
              </w:rPr>
              <w:t>1</w:t>
            </w:r>
            <w:r>
              <w:rPr>
                <w:rFonts w:ascii="思源黑体 CN Normal" w:eastAsia="思源黑体 CN Normal" w:hAnsi="思源黑体 CN Normal"/>
                <w:sz w:val="17"/>
                <w:szCs w:val="17"/>
              </w:rPr>
              <w:t>、</w:t>
            </w:r>
            <w:r>
              <w:rPr>
                <w:rFonts w:ascii="思源黑体 CN Normal" w:eastAsia="思源黑体 CN Normal" w:hAnsi="思源黑体 CN Normal" w:hint="eastAsia"/>
                <w:i/>
                <w:iCs/>
                <w:sz w:val="17"/>
                <w:szCs w:val="17"/>
              </w:rPr>
              <w:t>PMS</w:t>
            </w:r>
            <w:r>
              <w:rPr>
                <w:rFonts w:ascii="思源黑体 CN Normal" w:eastAsia="思源黑体 CN Normal" w:hAnsi="思源黑体 CN Normal"/>
                <w:i/>
                <w:iCs/>
                <w:sz w:val="17"/>
                <w:szCs w:val="17"/>
              </w:rPr>
              <w:t>2</w:t>
            </w:r>
            <w:r>
              <w:rPr>
                <w:rFonts w:ascii="思源黑体 CN Normal" w:eastAsia="思源黑体 CN Normal" w:hAnsi="思源黑体 CN Normal"/>
                <w:sz w:val="17"/>
                <w:szCs w:val="17"/>
              </w:rPr>
              <w:t>、</w:t>
            </w:r>
            <w:r>
              <w:rPr>
                <w:rFonts w:ascii="思源黑体 CN Normal" w:eastAsia="思源黑体 CN Normal" w:hAnsi="思源黑体 CN Normal" w:hint="eastAsia"/>
                <w:i/>
                <w:iCs/>
                <w:sz w:val="17"/>
                <w:szCs w:val="17"/>
              </w:rPr>
              <w:t>MSH</w:t>
            </w:r>
            <w:r>
              <w:rPr>
                <w:rFonts w:ascii="思源黑体 CN Normal" w:eastAsia="思源黑体 CN Normal" w:hAnsi="思源黑体 CN Normal"/>
                <w:i/>
                <w:iCs/>
                <w:sz w:val="17"/>
                <w:szCs w:val="17"/>
              </w:rPr>
              <w:t>2</w:t>
            </w:r>
            <w:r>
              <w:rPr>
                <w:rFonts w:ascii="思源黑体 CN Normal" w:eastAsia="思源黑体 CN Normal" w:hAnsi="思源黑体 CN Normal"/>
                <w:sz w:val="17"/>
                <w:szCs w:val="17"/>
              </w:rPr>
              <w:t>、</w:t>
            </w:r>
            <w:r>
              <w:rPr>
                <w:rFonts w:ascii="思源黑体 CN Normal" w:eastAsia="思源黑体 CN Normal" w:hAnsi="思源黑体 CN Normal" w:hint="eastAsia"/>
                <w:i/>
                <w:iCs/>
                <w:sz w:val="17"/>
                <w:szCs w:val="17"/>
              </w:rPr>
              <w:t>MSH</w:t>
            </w:r>
            <w:r>
              <w:rPr>
                <w:rFonts w:ascii="思源黑体 CN Normal" w:eastAsia="思源黑体 CN Normal" w:hAnsi="思源黑体 CN Normal"/>
                <w:i/>
                <w:iCs/>
                <w:sz w:val="17"/>
                <w:szCs w:val="17"/>
              </w:rPr>
              <w:t>6</w:t>
            </w:r>
            <w:r>
              <w:rPr>
                <w:rFonts w:ascii="思源黑体 CN Normal" w:eastAsia="思源黑体 CN Normal" w:hAnsi="思源黑体 CN Normal"/>
                <w:sz w:val="17"/>
                <w:szCs w:val="17"/>
              </w:rPr>
              <w:t>、</w:t>
            </w:r>
            <w:r>
              <w:rPr>
                <w:rFonts w:ascii="思源黑体 CN Normal" w:eastAsia="思源黑体 CN Normal" w:hAnsi="思源黑体 CN Normal" w:hint="eastAsia"/>
                <w:i/>
                <w:iCs/>
                <w:sz w:val="17"/>
                <w:szCs w:val="17"/>
              </w:rPr>
              <w:t>EPCAM</w:t>
            </w:r>
            <w:r>
              <w:rPr>
                <w:rFonts w:ascii="思源黑体 CN Normal" w:eastAsia="思源黑体 CN Normal" w:hAnsi="思源黑体 CN Normal" w:hint="eastAsia"/>
                <w:sz w:val="17"/>
                <w:szCs w:val="17"/>
              </w:rPr>
              <w:t>，建议选择外周血标本进行检测。</w:t>
            </w:r>
          </w:p>
        </w:tc>
      </w:tr>
      <w:tr w:rsidR="0032566D" w14:paraId="4FA78154" w14:textId="77777777" w:rsidTr="0032566D">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2B617E0B"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62D3F77"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msi.evi_sum.evi_split.Prognostic%}</w:t>
            </w:r>
          </w:p>
          <w:p w14:paraId="20E89F69"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msi.evi_sum.evi_split.Prognostic %}</w:t>
            </w:r>
          </w:p>
          <w:p w14:paraId="17383732"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62AA278B"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34BBEA0C"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280E8D13"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msi.evi_sum.evi_split.Diagnostic%}</w:t>
            </w:r>
          </w:p>
          <w:p w14:paraId="5146ED04"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msi.evi_sum.evi_split.Diagnostic %}</w:t>
            </w:r>
          </w:p>
          <w:p w14:paraId="28FF8780"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6DFDF331"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426799C2"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1B82842A"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msi.evi_sum.evi_split.Predictive_merge%}</w:t>
            </w:r>
          </w:p>
          <w:p w14:paraId="79150D2E"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msi.evi_sum.evi_split.Predictive_merge%}</w:t>
            </w:r>
          </w:p>
          <w:p w14:paraId="37A79A51"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b/>
                <w:bCs/>
                <w:color w:val="0070C0"/>
                <w:sz w:val="17"/>
                <w:szCs w:val="17"/>
              </w:rPr>
              <w:t>{{b.regimen_name}}：</w:t>
            </w:r>
            <w:r>
              <w:rPr>
                <w:rFonts w:ascii="思源黑体 CN Normal" w:eastAsia="思源黑体 CN Normal" w:hAnsi="思源黑体 CN Normal"/>
                <w:sz w:val="17"/>
                <w:szCs w:val="17"/>
              </w:rPr>
              <w:t>{{b.evi_interpretation|e}}</w:t>
            </w:r>
          </w:p>
          <w:p w14:paraId="33D7F1F7"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7E6A50B7"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68194F4D" w14:textId="77777777" w:rsidR="0032566D" w:rsidRDefault="0032566D"/>
    <w:p w14:paraId="2E042A5F" w14:textId="77777777" w:rsidR="0032566D" w:rsidRDefault="00000000">
      <w:r>
        <w:rPr>
          <w:rFonts w:hint="eastAsia"/>
        </w:rPr>
        <w:t>{</w:t>
      </w:r>
      <w:r>
        <w:t>%p endif%}</w:t>
      </w:r>
    </w:p>
    <w:p w14:paraId="70DA397A" w14:textId="77777777" w:rsidR="0032566D" w:rsidRDefault="00000000">
      <w:r>
        <w:rPr>
          <w:rFonts w:hint="eastAsia"/>
        </w:rPr>
        <w:t>{%</w:t>
      </w:r>
      <w:r>
        <w:t>p if var.ec_type.POLE_level12+var.ec_type.TP53_level12</w:t>
      </w:r>
      <w:r>
        <w:rPr>
          <w:rFonts w:hint="eastAsia"/>
        </w:rPr>
        <w:t>%}</w:t>
      </w:r>
    </w:p>
    <w:p w14:paraId="7EDBFBA5" w14:textId="77777777" w:rsidR="0032566D" w:rsidRDefault="00000000">
      <w:r>
        <w:rPr>
          <w:rFonts w:hint="eastAsia"/>
        </w:rPr>
        <w:t>{%</w:t>
      </w:r>
      <w:r>
        <w:t>p for a in var.ec_type.POLE_level12+var.ec_type.TP53_level12</w:t>
      </w:r>
      <w:r>
        <w:rPr>
          <w:rFonts w:hint="eastAsia"/>
        </w:rPr>
        <w:t>%}</w:t>
      </w:r>
    </w:p>
    <w:tbl>
      <w:tblPr>
        <w:tblStyle w:val="ad"/>
        <w:tblW w:w="0" w:type="auto"/>
        <w:jc w:val="center"/>
        <w:tblLayout w:type="fixed"/>
        <w:tblLook w:val="04A0" w:firstRow="1" w:lastRow="0" w:firstColumn="1" w:lastColumn="0" w:noHBand="0" w:noVBand="1"/>
      </w:tblPr>
      <w:tblGrid>
        <w:gridCol w:w="1560"/>
        <w:gridCol w:w="8772"/>
      </w:tblGrid>
      <w:tr w:rsidR="0032566D" w14:paraId="5AD9F1A2" w14:textId="77777777" w:rsidTr="0032566D">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5851F2BC"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i/>
                <w:iCs/>
                <w:color w:val="FFFFFF" w:themeColor="background1"/>
                <w:sz w:val="18"/>
                <w:szCs w:val="18"/>
              </w:rPr>
              <w:t xml:space="preserve">{{a.gene_symbol}}  </w:t>
            </w:r>
            <w:r>
              <w:rPr>
                <w:rFonts w:ascii="思源黑体 CN Bold" w:eastAsia="思源黑体 CN Bold" w:hAnsi="思源黑体 CN Bold"/>
                <w:color w:val="FFFFFF" w:themeColor="background1"/>
                <w:sz w:val="18"/>
                <w:szCs w:val="18"/>
              </w:rPr>
              <w:t>{{a.gene_region}} {{a.hgvs_c}}{%if a.hgvs_p!=”p.?”%} {{a.hgvs_p}}{%endif%}</w:t>
            </w:r>
          </w:p>
        </w:tc>
      </w:tr>
      <w:tr w:rsidR="0032566D" w14:paraId="32D9886A" w14:textId="77777777" w:rsidTr="0032566D">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7617BDCC"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7D9352C" w14:textId="77777777" w:rsidR="0032566D" w:rsidRDefault="00000000">
            <w:pPr>
              <w:pStyle w:val="af1"/>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{{a.gene_function|e}}</w:t>
            </w:r>
          </w:p>
        </w:tc>
      </w:tr>
      <w:tr w:rsidR="0032566D" w14:paraId="65523EF4" w14:textId="77777777" w:rsidTr="0032566D">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5E532385"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6869D6D" w14:textId="77777777" w:rsidR="0032566D" w:rsidRDefault="00000000">
            <w:pPr>
              <w:pStyle w:val="af1"/>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{{a.variant_desc_cn|e}}{{a.variant_interpret_cn|e}}</w:t>
            </w:r>
          </w:p>
        </w:tc>
      </w:tr>
      <w:tr w:rsidR="0032566D" w14:paraId="0490A9E4" w14:textId="77777777" w:rsidTr="0032566D">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F46071C"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lastRenderedPageBreak/>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C8B894C"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if a.evi_sum.evi_split.Prognostic%}</w:t>
            </w:r>
          </w:p>
          <w:p w14:paraId="701F176D"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for b in a.evi_sum.evi_split.Prognostic %}</w:t>
            </w:r>
          </w:p>
          <w:p w14:paraId="73D2A33C"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b.evi_interpretation|e</w:t>
            </w:r>
            <w:r>
              <w:rPr>
                <w:rFonts w:ascii="思源黑体 CN Normal" w:eastAsia="思源黑体 CN Normal" w:hAnsi="思源黑体 CN Normal" w:hint="eastAsia"/>
                <w:color w:val="000000" w:themeColor="text1"/>
                <w:sz w:val="17"/>
                <w:szCs w:val="17"/>
              </w:rPr>
              <w:t>}}</w:t>
            </w:r>
          </w:p>
          <w:p w14:paraId="72CD31B3"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endfor%}</w:t>
            </w:r>
          </w:p>
          <w:p w14:paraId="44F89870"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endif%}</w:t>
            </w:r>
          </w:p>
          <w:p w14:paraId="0FFCD6A2"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if a.evi_sum.evi_split.Diagnostic%}</w:t>
            </w:r>
          </w:p>
          <w:p w14:paraId="71C2C570"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for b in a.evi_sum.evi_split.Diagnostic %}</w:t>
            </w:r>
          </w:p>
          <w:p w14:paraId="581D498E"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b.evi_interpretation|e</w:t>
            </w:r>
            <w:r>
              <w:rPr>
                <w:rFonts w:ascii="思源黑体 CN Normal" w:eastAsia="思源黑体 CN Normal" w:hAnsi="思源黑体 CN Normal" w:hint="eastAsia"/>
                <w:color w:val="000000" w:themeColor="text1"/>
                <w:sz w:val="17"/>
                <w:szCs w:val="17"/>
              </w:rPr>
              <w:t>}}</w:t>
            </w:r>
          </w:p>
          <w:p w14:paraId="769BADC4"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endfor%}</w:t>
            </w:r>
          </w:p>
          <w:p w14:paraId="4D662898"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endif%}</w:t>
            </w:r>
          </w:p>
          <w:p w14:paraId="63303ABD"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if a.evi_sum.evi_split.Predictive_merge%}</w:t>
            </w:r>
          </w:p>
          <w:p w14:paraId="4C4A579A"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for b in a.evi_sum.evi_split.Predictive_merge%}</w:t>
            </w:r>
          </w:p>
          <w:p w14:paraId="5B0F7AD9"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b/>
                <w:bCs/>
                <w:color w:val="0070C0"/>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b.evi_interpretation|e</w:t>
            </w:r>
            <w:r>
              <w:rPr>
                <w:rFonts w:ascii="思源黑体 CN Normal" w:eastAsia="思源黑体 CN Normal" w:hAnsi="思源黑体 CN Normal" w:hint="eastAsia"/>
                <w:color w:val="000000" w:themeColor="text1"/>
                <w:sz w:val="17"/>
                <w:szCs w:val="17"/>
              </w:rPr>
              <w:t>}}</w:t>
            </w:r>
          </w:p>
          <w:p w14:paraId="7BE8B0BE"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endfor%}</w:t>
            </w:r>
          </w:p>
          <w:p w14:paraId="28D16807" w14:textId="77777777" w:rsidR="0032566D" w:rsidRDefault="0000000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endif%}</w:t>
            </w:r>
          </w:p>
        </w:tc>
      </w:tr>
    </w:tbl>
    <w:p w14:paraId="3CD23F09" w14:textId="77777777" w:rsidR="0032566D" w:rsidRDefault="0032566D"/>
    <w:p w14:paraId="68C90061" w14:textId="77777777" w:rsidR="0032566D" w:rsidRDefault="00000000">
      <w:r>
        <w:rPr>
          <w:rFonts w:hint="eastAsia"/>
        </w:rPr>
        <w:t>{</w:t>
      </w:r>
      <w:r>
        <w:t>%p endfor%}</w:t>
      </w:r>
    </w:p>
    <w:p w14:paraId="0220675A" w14:textId="77777777" w:rsidR="0032566D" w:rsidRDefault="00000000">
      <w:r>
        <w:rPr>
          <w:rFonts w:hint="eastAsia"/>
        </w:rPr>
        <w:t>{</w:t>
      </w:r>
      <w:r>
        <w:t>%p endif%}</w:t>
      </w:r>
    </w:p>
    <w:p w14:paraId="3029A091" w14:textId="77777777" w:rsidR="0032566D" w:rsidRDefault="00000000">
      <w:r>
        <w:rPr>
          <w:rFonts w:hint="eastAsia"/>
        </w:rPr>
        <w:t>{%</w:t>
      </w:r>
      <w:r>
        <w:t>p if msi.var_id==”MSS” and not var.ec_type.POLE_level12+var.ec_type.TP53_level12</w:t>
      </w:r>
      <w:r>
        <w:rPr>
          <w:rFonts w:hint="eastAsia"/>
        </w:rPr>
        <w:t>%}</w:t>
      </w:r>
    </w:p>
    <w:tbl>
      <w:tblPr>
        <w:tblStyle w:val="ad"/>
        <w:tblW w:w="0" w:type="auto"/>
        <w:jc w:val="center"/>
        <w:tblLayout w:type="fixed"/>
        <w:tblLook w:val="04A0" w:firstRow="1" w:lastRow="0" w:firstColumn="1" w:lastColumn="0" w:noHBand="0" w:noVBand="1"/>
      </w:tblPr>
      <w:tblGrid>
        <w:gridCol w:w="1560"/>
        <w:gridCol w:w="8772"/>
      </w:tblGrid>
      <w:tr w:rsidR="0032566D" w14:paraId="03B0BD8E" w14:textId="77777777" w:rsidTr="0032566D">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4801AF59" w14:textId="77777777" w:rsidR="0032566D" w:rsidRDefault="0032566D">
            <w:pPr>
              <w:pStyle w:val="af1"/>
              <w:ind w:firstLineChars="0" w:firstLine="0"/>
              <w:jc w:val="center"/>
              <w:rPr>
                <w:rFonts w:ascii="思源黑体 CN Bold" w:eastAsia="思源黑体 CN Bold" w:hAnsi="思源黑体 CN Bold"/>
                <w:color w:val="FFFFFF" w:themeColor="background1"/>
                <w:sz w:val="18"/>
                <w:szCs w:val="18"/>
              </w:rPr>
            </w:pPr>
          </w:p>
        </w:tc>
      </w:tr>
      <w:tr w:rsidR="0032566D" w14:paraId="7703EC40" w14:textId="77777777" w:rsidTr="0032566D">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2E64AA5B"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6E8409E" w14:textId="77777777" w:rsidR="0032566D" w:rsidRDefault="00000000">
            <w:pPr>
              <w:pStyle w:val="af1"/>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32566D" w14:paraId="0D718C09" w14:textId="77777777" w:rsidTr="0032566D">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C8B40F1"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5475AC2" w14:textId="77777777" w:rsidR="0032566D" w:rsidRDefault="00000000">
            <w:pPr>
              <w:pStyle w:val="af1"/>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32566D" w14:paraId="011B29B6" w14:textId="77777777" w:rsidTr="0032566D">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5815FAA7"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E3DBA26" w14:textId="77777777" w:rsidR="0032566D"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0A1BDFCC" w14:textId="77777777" w:rsidR="0032566D" w:rsidRDefault="0032566D">
      <w:pPr>
        <w:widowControl/>
        <w:jc w:val="left"/>
        <w:rPr>
          <w:rFonts w:ascii="思源黑体 CN Normal" w:eastAsia="思源黑体 CN Normal" w:hAnsi="思源黑体 CN Normal"/>
          <w:sz w:val="16"/>
          <w:szCs w:val="16"/>
        </w:rPr>
      </w:pPr>
    </w:p>
    <w:p w14:paraId="6A653CD2" w14:textId="77777777" w:rsidR="0032566D"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48DB33F8" w14:textId="77777777" w:rsidR="0032566D"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C659400" w14:textId="77777777" w:rsidR="0032566D" w:rsidRDefault="00000000">
      <w:pPr>
        <w:pStyle w:val="af1"/>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w:t>
      </w:r>
      <w:r>
        <w:rPr>
          <w:rFonts w:ascii="思源黑体 CN Normal" w:eastAsia="思源黑体 CN Normal" w:hAnsi="思源黑体 CN Normal"/>
          <w:sz w:val="16"/>
          <w:szCs w:val="16"/>
        </w:rPr>
        <w:t>I类-强临床意义、II类-潜在临床意义</w:t>
      </w:r>
      <w:r>
        <w:rPr>
          <w:rFonts w:ascii="思源黑体 CN Normal" w:eastAsia="思源黑体 CN Normal" w:hAnsi="思源黑体 CN Normal" w:hint="eastAsia"/>
          <w:sz w:val="16"/>
          <w:szCs w:val="16"/>
        </w:rPr>
        <w:t>的标志物</w:t>
      </w:r>
      <w:r>
        <w:rPr>
          <w:rFonts w:ascii="思源黑体 CN Normal" w:eastAsia="思源黑体 CN Normal" w:hAnsi="思源黑体 CN Normal"/>
          <w:sz w:val="16"/>
          <w:szCs w:val="16"/>
        </w:rPr>
        <w:t>进行详细解读。</w:t>
      </w:r>
      <w:r>
        <w:rPr>
          <w:rFonts w:ascii="思源黑体 CN Normal" w:eastAsia="思源黑体 CN Normal" w:hAnsi="思源黑体 CN Normal"/>
          <w:sz w:val="16"/>
          <w:szCs w:val="16"/>
        </w:rPr>
        <w:br w:type="page"/>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32566D" w14:paraId="7EC292F3" w14:textId="77777777" w:rsidTr="0032566D">
        <w:tc>
          <w:tcPr>
            <w:tcW w:w="4395" w:type="dxa"/>
          </w:tcPr>
          <w:p w14:paraId="7FEB94D8" w14:textId="77777777" w:rsidR="0032566D"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4384" behindDoc="1" locked="0" layoutInCell="1" allowOverlap="1" wp14:anchorId="0750C50D" wp14:editId="40A44895">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2096;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937" w:type="dxa"/>
          </w:tcPr>
          <w:p w14:paraId="0BBA224D" w14:textId="77777777" w:rsidR="0032566D"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3360" behindDoc="1" locked="0" layoutInCell="1" allowOverlap="1" wp14:anchorId="79815331" wp14:editId="7161818C">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3120;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098C7036" w14:textId="77777777" w:rsidR="0032566D" w:rsidRDefault="0032566D">
      <w:pPr>
        <w:rPr>
          <w:rFonts w:ascii="思源黑体 CN Normal" w:eastAsia="思源黑体 CN Normal" w:hAnsi="思源黑体 CN Normal"/>
          <w:sz w:val="16"/>
          <w:szCs w:val="16"/>
        </w:rPr>
      </w:pPr>
    </w:p>
    <w:p w14:paraId="6BB98BE0" w14:textId="77777777" w:rsidR="0032566D"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drug</w:t>
      </w:r>
      <w:r>
        <w:rPr>
          <w:rFonts w:ascii="思源黑体 CN Normal" w:eastAsia="思源黑体 CN Normal" w:hAnsi="思源黑体 CN Normal" w:hint="eastAsia"/>
          <w:sz w:val="16"/>
          <w:szCs w:val="16"/>
        </w:rPr>
        <w:t>%}</w:t>
      </w:r>
    </w:p>
    <w:p w14:paraId="4837FC6C" w14:textId="77777777" w:rsidR="0032566D"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drug%}</w:t>
      </w:r>
    </w:p>
    <w:tbl>
      <w:tblPr>
        <w:tblStyle w:val="ad"/>
        <w:tblW w:w="0" w:type="auto"/>
        <w:jc w:val="center"/>
        <w:tblLayout w:type="fixed"/>
        <w:tblLook w:val="04A0" w:firstRow="1" w:lastRow="0" w:firstColumn="1" w:lastColumn="0" w:noHBand="0" w:noVBand="1"/>
      </w:tblPr>
      <w:tblGrid>
        <w:gridCol w:w="1149"/>
        <w:gridCol w:w="6222"/>
        <w:gridCol w:w="1488"/>
        <w:gridCol w:w="1473"/>
      </w:tblGrid>
      <w:tr w:rsidR="0032566D" w14:paraId="37D55EED" w14:textId="77777777" w:rsidTr="0032566D">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26DB9261"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508B503B" w14:textId="77777777" w:rsidR="0032566D" w:rsidRDefault="00000000">
            <w:pPr>
              <w:pStyle w:val="af1"/>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{%if a.general_name_cn%}{{a.general_name_cn}}{%else%}-{%endif%}（{%if a.general_name_en%}{{a.general_name_en}}{%else%}-{%endif%}）</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0B91BBBB"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“FDA” in a.approval_organization%}FDA批准{%else%}FDA未批准{%endif%}</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70DBB5AB"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“NMPA” in a.approval_organization%}NMPA批准{%else%}NMPA未批准{%endif%}</w:t>
            </w:r>
          </w:p>
        </w:tc>
      </w:tr>
      <w:tr w:rsidR="0032566D" w14:paraId="74A27D34" w14:textId="77777777" w:rsidTr="0032566D">
        <w:trPr>
          <w:trHeight w:val="397"/>
          <w:jc w:val="center"/>
        </w:trPr>
        <w:tc>
          <w:tcPr>
            <w:tcW w:w="1149" w:type="dxa"/>
            <w:vMerge/>
            <w:tcBorders>
              <w:left w:val="nil"/>
              <w:bottom w:val="nil"/>
              <w:right w:val="single" w:sz="8" w:space="0" w:color="FFFFFF" w:themeColor="background1"/>
            </w:tcBorders>
            <w:shd w:val="clear" w:color="auto" w:fill="1E7648"/>
            <w:vAlign w:val="center"/>
          </w:tcPr>
          <w:p w14:paraId="0FA7830A" w14:textId="77777777" w:rsidR="0032566D" w:rsidRDefault="0032566D">
            <w:pPr>
              <w:pStyle w:val="af1"/>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285AE16A" w14:textId="77777777" w:rsidR="0032566D" w:rsidRDefault="00000000">
            <w:pPr>
              <w:pStyle w:val="af1"/>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{%if a.trade_name_cn%}{{a.trade_name_cn}}{%else%}-{%endif%}（{%if a.trade_name_en%}{{a.trade_name_en}}{%else%}-{%endif%}）</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41865DA0" w14:textId="77777777" w:rsidR="0032566D" w:rsidRDefault="0032566D">
            <w:pPr>
              <w:pStyle w:val="af1"/>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5AC28CDA" w14:textId="77777777" w:rsidR="0032566D" w:rsidRDefault="0032566D">
            <w:pPr>
              <w:pStyle w:val="af1"/>
              <w:ind w:firstLineChars="0" w:firstLine="0"/>
              <w:jc w:val="center"/>
              <w:rPr>
                <w:rFonts w:ascii="思源黑体 CN Bold" w:eastAsia="思源黑体 CN Bold" w:hAnsi="思源黑体 CN Bold"/>
                <w:color w:val="FFFFFF" w:themeColor="background1"/>
                <w:sz w:val="18"/>
                <w:szCs w:val="18"/>
              </w:rPr>
            </w:pPr>
          </w:p>
        </w:tc>
      </w:tr>
      <w:tr w:rsidR="0032566D" w14:paraId="37AEB4C2" w14:textId="77777777" w:rsidTr="0032566D">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8AA3751"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518E8FA" w14:textId="77777777" w:rsidR="0032566D" w:rsidRDefault="00000000">
            <w:pPr>
              <w:pStyle w:val="af1"/>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{a.drug_mechanism_cn|e}}</w:t>
            </w:r>
          </w:p>
        </w:tc>
      </w:tr>
      <w:tr w:rsidR="0032566D" w14:paraId="1B959CA0" w14:textId="77777777" w:rsidTr="0032566D">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4594C92"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0DB4B91" w14:textId="77777777" w:rsidR="0032566D"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a.var%}</w:t>
            </w:r>
          </w:p>
          <w:p w14:paraId="67EEBAF0" w14:textId="77777777" w:rsidR="0032566D"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4C866B0B" w14:textId="77777777" w:rsidR="0032566D"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5BC56760" w14:textId="77777777" w:rsidR="0032566D"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b.biomarker_type%}</w:t>
            </w:r>
          </w:p>
          <w:p w14:paraId="3F1BBAAC" w14:textId="77777777" w:rsidR="0032566D"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{{b.biomarker_type }}</w:t>
            </w:r>
          </w:p>
          <w:p w14:paraId="25D5286F" w14:textId="77777777" w:rsidR="0032566D"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D7CFCE4" w14:textId="77777777" w:rsidR="0032566D"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.gene_region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.hgvs_c}}{%if b.hgvs_p!=”p.?”%} {{b.hgvs_p}}{%endif%}</w:t>
            </w:r>
          </w:p>
          <w:p w14:paraId="3EFEBD7A" w14:textId="77777777" w:rsidR="0032566D" w:rsidRDefault="0000000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DB7B488" w14:textId="77777777" w:rsidR="0032566D" w:rsidRDefault="00000000">
            <w:pPr>
              <w:pStyle w:val="af1"/>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32566D" w14:paraId="2C0E8C73" w14:textId="77777777" w:rsidTr="0032566D">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55A66A15"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6C409E2A" w14:textId="77777777" w:rsidR="0032566D"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a.adaptation_disease_cn %}</w:t>
            </w:r>
          </w:p>
          <w:p w14:paraId="060098BD" w14:textId="77777777" w:rsidR="0032566D"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a.adaptation_disease_cn%}</w:t>
            </w:r>
          </w:p>
          <w:p w14:paraId="5FF0384A" w14:textId="77777777" w:rsidR="0032566D"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1DAC607A" w14:textId="77777777" w:rsidR="0032566D"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78FDE9E1" w14:textId="77777777" w:rsidR="0032566D"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0025A78" w14:textId="77777777" w:rsidR="0032566D"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35557FA4" w14:textId="77777777" w:rsidR="0032566D" w:rsidRDefault="00000000">
            <w:pPr>
              <w:pStyle w:val="af1"/>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452ED166" w14:textId="77777777" w:rsidR="0032566D" w:rsidRDefault="0032566D">
      <w:pPr>
        <w:rPr>
          <w:rFonts w:ascii="思源黑体 CN Normal" w:eastAsia="思源黑体 CN Normal" w:hAnsi="思源黑体 CN Normal"/>
          <w:sz w:val="16"/>
          <w:szCs w:val="16"/>
        </w:rPr>
      </w:pPr>
    </w:p>
    <w:p w14:paraId="302403AF" w14:textId="77777777" w:rsidR="0032566D"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70AE0AF1" w14:textId="77777777" w:rsidR="0032566D"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d"/>
        <w:tblW w:w="5000" w:type="pct"/>
        <w:jc w:val="center"/>
        <w:tblLook w:val="04A0" w:firstRow="1" w:lastRow="0" w:firstColumn="1" w:lastColumn="0" w:noHBand="0" w:noVBand="1"/>
      </w:tblPr>
      <w:tblGrid>
        <w:gridCol w:w="1149"/>
        <w:gridCol w:w="6222"/>
        <w:gridCol w:w="1488"/>
        <w:gridCol w:w="1473"/>
      </w:tblGrid>
      <w:tr w:rsidR="0032566D" w14:paraId="129DECD7" w14:textId="77777777" w:rsidTr="0032566D">
        <w:trPr>
          <w:trHeight w:val="397"/>
          <w:jc w:val="center"/>
        </w:trPr>
        <w:tc>
          <w:tcPr>
            <w:tcW w:w="556" w:type="pct"/>
            <w:vMerge w:val="restart"/>
            <w:tcBorders>
              <w:top w:val="single" w:sz="4" w:space="0" w:color="1E7648"/>
              <w:left w:val="nil"/>
              <w:right w:val="single" w:sz="8" w:space="0" w:color="FFFFFF" w:themeColor="background1"/>
            </w:tcBorders>
            <w:shd w:val="clear" w:color="auto" w:fill="1E7648"/>
            <w:vAlign w:val="center"/>
          </w:tcPr>
          <w:p w14:paraId="5FE6AC7F"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lastRenderedPageBreak/>
              <w:t>药物名称</w:t>
            </w:r>
          </w:p>
        </w:tc>
        <w:tc>
          <w:tcPr>
            <w:tcW w:w="3011" w:type="pct"/>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2F74622C" w14:textId="77777777" w:rsidR="0032566D" w:rsidRDefault="00000000">
            <w:pPr>
              <w:pStyle w:val="af1"/>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p>
        </w:tc>
        <w:tc>
          <w:tcPr>
            <w:tcW w:w="720" w:type="pct"/>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1EE70A41"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c>
          <w:tcPr>
            <w:tcW w:w="713" w:type="pct"/>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2081120B"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r>
      <w:tr w:rsidR="0032566D" w14:paraId="3BC3F333" w14:textId="77777777" w:rsidTr="0032566D">
        <w:trPr>
          <w:trHeight w:val="397"/>
          <w:jc w:val="center"/>
        </w:trPr>
        <w:tc>
          <w:tcPr>
            <w:tcW w:w="556" w:type="pct"/>
            <w:vMerge/>
            <w:tcBorders>
              <w:left w:val="nil"/>
              <w:bottom w:val="nil"/>
              <w:right w:val="single" w:sz="8" w:space="0" w:color="FFFFFF" w:themeColor="background1"/>
            </w:tcBorders>
            <w:shd w:val="clear" w:color="auto" w:fill="1E7648"/>
            <w:vAlign w:val="center"/>
          </w:tcPr>
          <w:p w14:paraId="4F93BA76" w14:textId="77777777" w:rsidR="0032566D" w:rsidRDefault="0032566D">
            <w:pPr>
              <w:pStyle w:val="af1"/>
              <w:ind w:firstLineChars="0" w:firstLine="0"/>
              <w:jc w:val="center"/>
              <w:rPr>
                <w:rFonts w:ascii="思源黑体 CN Bold" w:eastAsia="思源黑体 CN Bold" w:hAnsi="思源黑体 CN Bold"/>
                <w:color w:val="FFFFFF" w:themeColor="background1"/>
                <w:sz w:val="18"/>
                <w:szCs w:val="18"/>
              </w:rPr>
            </w:pPr>
          </w:p>
        </w:tc>
        <w:tc>
          <w:tcPr>
            <w:tcW w:w="3011" w:type="pct"/>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71653035" w14:textId="77777777" w:rsidR="0032566D" w:rsidRDefault="00000000">
            <w:pPr>
              <w:pStyle w:val="af1"/>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p>
        </w:tc>
        <w:tc>
          <w:tcPr>
            <w:tcW w:w="720" w:type="pct"/>
            <w:vMerge/>
            <w:tcBorders>
              <w:left w:val="single" w:sz="8" w:space="0" w:color="FFFFFF" w:themeColor="background1"/>
              <w:bottom w:val="nil"/>
              <w:right w:val="single" w:sz="8" w:space="0" w:color="FFFFFF" w:themeColor="background1"/>
            </w:tcBorders>
            <w:shd w:val="clear" w:color="auto" w:fill="1E7648"/>
            <w:vAlign w:val="center"/>
          </w:tcPr>
          <w:p w14:paraId="51F75E4F" w14:textId="77777777" w:rsidR="0032566D" w:rsidRDefault="0032566D">
            <w:pPr>
              <w:pStyle w:val="af1"/>
              <w:ind w:firstLineChars="0" w:firstLine="0"/>
              <w:jc w:val="center"/>
              <w:rPr>
                <w:rFonts w:ascii="思源黑体 CN Bold" w:eastAsia="思源黑体 CN Bold" w:hAnsi="思源黑体 CN Bold"/>
                <w:color w:val="FFFFFF" w:themeColor="background1"/>
                <w:sz w:val="18"/>
                <w:szCs w:val="18"/>
              </w:rPr>
            </w:pPr>
          </w:p>
        </w:tc>
        <w:tc>
          <w:tcPr>
            <w:tcW w:w="713" w:type="pct"/>
            <w:vMerge/>
            <w:tcBorders>
              <w:left w:val="single" w:sz="8" w:space="0" w:color="FFFFFF" w:themeColor="background1"/>
              <w:bottom w:val="nil"/>
              <w:right w:val="single" w:sz="8" w:space="0" w:color="FFFFFF" w:themeColor="background1"/>
            </w:tcBorders>
            <w:shd w:val="clear" w:color="auto" w:fill="1E7648"/>
            <w:vAlign w:val="center"/>
          </w:tcPr>
          <w:p w14:paraId="19E9DCAF" w14:textId="77777777" w:rsidR="0032566D" w:rsidRDefault="0032566D">
            <w:pPr>
              <w:pStyle w:val="af1"/>
              <w:ind w:firstLineChars="0" w:firstLine="0"/>
              <w:jc w:val="center"/>
              <w:rPr>
                <w:rFonts w:ascii="思源黑体 CN Bold" w:eastAsia="思源黑体 CN Bold" w:hAnsi="思源黑体 CN Bold"/>
                <w:color w:val="FFFFFF" w:themeColor="background1"/>
                <w:sz w:val="18"/>
                <w:szCs w:val="18"/>
              </w:rPr>
            </w:pPr>
          </w:p>
        </w:tc>
      </w:tr>
      <w:tr w:rsidR="0032566D" w14:paraId="0352F7A0" w14:textId="77777777" w:rsidTr="0032566D">
        <w:trPr>
          <w:trHeight w:val="397"/>
          <w:jc w:val="center"/>
        </w:trPr>
        <w:tc>
          <w:tcPr>
            <w:tcW w:w="556" w:type="pct"/>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755CC42"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4444" w:type="pct"/>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189ECEC" w14:textId="77777777" w:rsidR="0032566D" w:rsidRDefault="00000000">
            <w:pPr>
              <w:pStyle w:val="af1"/>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32566D" w14:paraId="0D58D76D" w14:textId="77777777" w:rsidTr="0032566D">
        <w:trPr>
          <w:trHeight w:val="397"/>
          <w:jc w:val="center"/>
        </w:trPr>
        <w:tc>
          <w:tcPr>
            <w:tcW w:w="556" w:type="pct"/>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0F25918"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4444" w:type="pct"/>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C50A865" w14:textId="77777777" w:rsidR="0032566D" w:rsidRDefault="00000000">
            <w:pPr>
              <w:pStyle w:val="af1"/>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32566D" w14:paraId="7F17F830" w14:textId="77777777" w:rsidTr="0032566D">
        <w:trPr>
          <w:trHeight w:val="397"/>
          <w:jc w:val="center"/>
        </w:trPr>
        <w:tc>
          <w:tcPr>
            <w:tcW w:w="556" w:type="pct"/>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244D34EF" w14:textId="77777777" w:rsidR="0032566D" w:rsidRDefault="00000000">
            <w:pPr>
              <w:pStyle w:val="af1"/>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4444" w:type="pct"/>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40F4817A" w14:textId="77777777" w:rsidR="0032566D" w:rsidRDefault="00000000">
            <w:pPr>
              <w:pStyle w:val="af1"/>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55994598" w14:textId="77777777" w:rsidR="0032566D" w:rsidRDefault="0032566D">
      <w:pPr>
        <w:rPr>
          <w:rFonts w:ascii="思源黑体 CN Normal" w:eastAsia="思源黑体 CN Normal" w:hAnsi="思源黑体 CN Normal"/>
          <w:sz w:val="16"/>
          <w:szCs w:val="16"/>
        </w:rPr>
      </w:pPr>
    </w:p>
    <w:p w14:paraId="740FB14E" w14:textId="77777777" w:rsidR="0032566D"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1911FC6B" w14:textId="77777777" w:rsidR="0032566D"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620D4ABE" w14:textId="77777777" w:rsidR="0032566D" w:rsidRDefault="00000000">
      <w:pPr>
        <w:pStyle w:val="af1"/>
        <w:widowControl/>
        <w:numPr>
          <w:ilvl w:val="0"/>
          <w:numId w:val="6"/>
        </w:numPr>
        <w:ind w:firstLineChars="0"/>
        <w:jc w:val="lef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r>
        <w:rPr>
          <w:rFonts w:ascii="思源黑体 CN Normal" w:eastAsia="思源黑体 CN Normal" w:hAnsi="思源黑体 CN Normal"/>
          <w:sz w:val="16"/>
          <w:szCs w:val="16"/>
        </w:rPr>
        <w:br w:type="page"/>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32566D" w14:paraId="57DA33D3" w14:textId="77777777" w:rsidTr="0032566D">
        <w:tc>
          <w:tcPr>
            <w:tcW w:w="4111" w:type="dxa"/>
          </w:tcPr>
          <w:p w14:paraId="32F94BDE" w14:textId="77777777" w:rsidR="0032566D"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6432" behindDoc="1" locked="0" layoutInCell="1" allowOverlap="1" wp14:anchorId="44B3D6B7" wp14:editId="4240F1E3">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50048;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20E04C42" w14:textId="77777777" w:rsidR="0032566D"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5408" behindDoc="1" locked="0" layoutInCell="1" allowOverlap="1" wp14:anchorId="508C6F46" wp14:editId="3695BA28">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1072;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69031A2A" w14:textId="77777777" w:rsidR="0032566D" w:rsidRDefault="0032566D">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1843"/>
        <w:gridCol w:w="3827"/>
        <w:gridCol w:w="1985"/>
        <w:gridCol w:w="1401"/>
      </w:tblGrid>
      <w:tr w:rsidR="0032566D" w14:paraId="2A05928A" w14:textId="77777777" w:rsidTr="009721F0">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370FA868"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right w:val="single" w:sz="4" w:space="0" w:color="FFFFFF" w:themeColor="background1"/>
            </w:tcBorders>
          </w:tcPr>
          <w:p w14:paraId="6EBC6DE1"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right w:val="single" w:sz="4" w:space="0" w:color="FFFFFF" w:themeColor="background1"/>
            </w:tcBorders>
          </w:tcPr>
          <w:p w14:paraId="4DD0313F"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right w:val="single" w:sz="4" w:space="0" w:color="FFFFFF" w:themeColor="background1"/>
            </w:tcBorders>
          </w:tcPr>
          <w:p w14:paraId="46FE15ED"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tcBorders>
          </w:tcPr>
          <w:p w14:paraId="1C9C0F59"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32566D" w14:paraId="767D52B1" w14:textId="77777777" w:rsidTr="0032566D">
        <w:trPr>
          <w:trHeight w:val="397"/>
        </w:trPr>
        <w:tc>
          <w:tcPr>
            <w:tcW w:w="10332" w:type="dxa"/>
            <w:gridSpan w:val="5"/>
          </w:tcPr>
          <w:p w14:paraId="32D37D5E"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clinic_trial%}</w:t>
            </w:r>
          </w:p>
        </w:tc>
      </w:tr>
      <w:tr w:rsidR="0032566D" w14:paraId="0F9A75DB" w14:textId="77777777" w:rsidTr="0032566D">
        <w:trPr>
          <w:trHeight w:val="397"/>
        </w:trPr>
        <w:tc>
          <w:tcPr>
            <w:tcW w:w="10332" w:type="dxa"/>
            <w:gridSpan w:val="5"/>
          </w:tcPr>
          <w:p w14:paraId="40DA3E72"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clinic_trial%}</w:t>
            </w:r>
          </w:p>
        </w:tc>
      </w:tr>
      <w:tr w:rsidR="0032566D" w14:paraId="769D88AF" w14:textId="77777777" w:rsidTr="0032566D">
        <w:trPr>
          <w:trHeight w:val="397"/>
        </w:trPr>
        <w:tc>
          <w:tcPr>
            <w:tcW w:w="1276" w:type="dxa"/>
          </w:tcPr>
          <w:p w14:paraId="33A80F40" w14:textId="77777777" w:rsidR="0032566D" w:rsidRDefault="00000000">
            <w:pPr>
              <w:pStyle w:val="af1"/>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{{a.gene_symbol}}</w:t>
            </w:r>
          </w:p>
        </w:tc>
        <w:tc>
          <w:tcPr>
            <w:tcW w:w="1843" w:type="dxa"/>
          </w:tcPr>
          <w:p w14:paraId="515DE909"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{{a.clinicaltrial_number}}</w:t>
            </w:r>
          </w:p>
        </w:tc>
        <w:tc>
          <w:tcPr>
            <w:tcW w:w="3827" w:type="dxa"/>
          </w:tcPr>
          <w:p w14:paraId="1AC1CF7F"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{{a.study_title}}</w:t>
            </w:r>
          </w:p>
        </w:tc>
        <w:tc>
          <w:tcPr>
            <w:tcW w:w="1985" w:type="dxa"/>
          </w:tcPr>
          <w:p w14:paraId="1841EAB8" w14:textId="77777777" w:rsidR="0032566D" w:rsidRDefault="00000000">
            <w:pPr>
              <w:pStyle w:val="af1"/>
              <w:ind w:firstLine="34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a.interventions%}</w:t>
            </w:r>
          </w:p>
          <w:p w14:paraId="33D6556F" w14:textId="77777777" w:rsidR="0032566D" w:rsidRDefault="00000000">
            <w:pPr>
              <w:pStyle w:val="af1"/>
              <w:ind w:firstLine="34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40984CD4"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c>
          <w:tcPr>
            <w:tcW w:w="1401" w:type="dxa"/>
          </w:tcPr>
          <w:p w14:paraId="2DC84220" w14:textId="77777777" w:rsidR="0032566D" w:rsidRDefault="00000000">
            <w:pPr>
              <w:pStyle w:val="af1"/>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{{a.phase}}</w:t>
            </w:r>
          </w:p>
        </w:tc>
      </w:tr>
      <w:tr w:rsidR="0032566D" w14:paraId="2F7CDDB2" w14:textId="77777777" w:rsidTr="0032566D">
        <w:trPr>
          <w:trHeight w:val="397"/>
        </w:trPr>
        <w:tc>
          <w:tcPr>
            <w:tcW w:w="10332" w:type="dxa"/>
            <w:gridSpan w:val="5"/>
          </w:tcPr>
          <w:p w14:paraId="14919138" w14:textId="77777777" w:rsidR="0032566D" w:rsidRDefault="00000000">
            <w:pPr>
              <w:pStyle w:val="af1"/>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{%tr endfor%}</w:t>
            </w:r>
          </w:p>
        </w:tc>
      </w:tr>
      <w:tr w:rsidR="0032566D" w14:paraId="32197375" w14:textId="77777777" w:rsidTr="0032566D">
        <w:trPr>
          <w:trHeight w:val="397"/>
        </w:trPr>
        <w:tc>
          <w:tcPr>
            <w:tcW w:w="10332" w:type="dxa"/>
            <w:gridSpan w:val="5"/>
          </w:tcPr>
          <w:p w14:paraId="6451D306" w14:textId="77777777" w:rsidR="0032566D" w:rsidRDefault="00000000">
            <w:pPr>
              <w:pStyle w:val="af1"/>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{%tr else%}</w:t>
            </w:r>
          </w:p>
        </w:tc>
      </w:tr>
      <w:tr w:rsidR="0032566D" w14:paraId="0512A140" w14:textId="77777777" w:rsidTr="0032566D">
        <w:trPr>
          <w:trHeight w:val="397"/>
        </w:trPr>
        <w:tc>
          <w:tcPr>
            <w:tcW w:w="1276" w:type="dxa"/>
          </w:tcPr>
          <w:p w14:paraId="156F2706" w14:textId="77777777" w:rsidR="0032566D" w:rsidRDefault="00000000">
            <w:pPr>
              <w:pStyle w:val="af1"/>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p>
        </w:tc>
        <w:tc>
          <w:tcPr>
            <w:tcW w:w="1843" w:type="dxa"/>
          </w:tcPr>
          <w:p w14:paraId="6438CAA6"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3827" w:type="dxa"/>
          </w:tcPr>
          <w:p w14:paraId="71C3285B"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66F01408"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401" w:type="dxa"/>
          </w:tcPr>
          <w:p w14:paraId="233D632E" w14:textId="77777777" w:rsidR="0032566D" w:rsidRDefault="00000000">
            <w:pPr>
              <w:pStyle w:val="af1"/>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p>
        </w:tc>
      </w:tr>
      <w:tr w:rsidR="0032566D" w14:paraId="1A371937" w14:textId="77777777" w:rsidTr="0032566D">
        <w:trPr>
          <w:trHeight w:val="397"/>
        </w:trPr>
        <w:tc>
          <w:tcPr>
            <w:tcW w:w="10332" w:type="dxa"/>
            <w:gridSpan w:val="5"/>
          </w:tcPr>
          <w:p w14:paraId="36C0B6F1" w14:textId="77777777" w:rsidR="0032566D" w:rsidRDefault="00000000">
            <w:pPr>
              <w:pStyle w:val="af1"/>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{%tr endif%}</w:t>
            </w:r>
          </w:p>
        </w:tc>
      </w:tr>
    </w:tbl>
    <w:p w14:paraId="4ECF0867" w14:textId="77777777" w:rsidR="0032566D" w:rsidRDefault="0032566D">
      <w:pPr>
        <w:rPr>
          <w:rFonts w:ascii="思源黑体 CN Normal" w:eastAsia="思源黑体 CN Normal" w:hAnsi="思源黑体 CN Normal"/>
          <w:sz w:val="16"/>
          <w:szCs w:val="16"/>
        </w:rPr>
      </w:pPr>
    </w:p>
    <w:p w14:paraId="778244CF" w14:textId="77777777" w:rsidR="0032566D"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5B96C0E5" w14:textId="77777777" w:rsidR="0032566D" w:rsidRDefault="00000000">
      <w:pPr>
        <w:pStyle w:val="af1"/>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r>
        <w:rPr>
          <w:rFonts w:ascii="思源黑体 CN Normal" w:eastAsia="思源黑体 CN Normal" w:hAnsi="思源黑体 CN Normal"/>
          <w:sz w:val="16"/>
          <w:szCs w:val="16"/>
        </w:rPr>
        <w:br w:type="page"/>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2566D" w14:paraId="3CF210C8" w14:textId="77777777" w:rsidTr="0032566D">
        <w:tc>
          <w:tcPr>
            <w:tcW w:w="5166" w:type="dxa"/>
          </w:tcPr>
          <w:p w14:paraId="4172E93B" w14:textId="77777777" w:rsidR="0032566D"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8480" behindDoc="1" locked="0" layoutInCell="1" allowOverlap="1" wp14:anchorId="29134F53" wp14:editId="64D6DEDE">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48000;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706A66AE" w14:textId="77777777" w:rsidR="0032566D"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数据质控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7456" behindDoc="1" locked="0" layoutInCell="1" allowOverlap="1" wp14:anchorId="2230E1F0" wp14:editId="48586E42">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4902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2D7A8DF7" w14:textId="77777777" w:rsidR="0032566D" w:rsidRDefault="0032566D">
      <w:pPr>
        <w:rPr>
          <w:rFonts w:ascii="思源黑体 CN Normal" w:eastAsia="思源黑体 CN Normal" w:hAnsi="思源黑体 CN Normal"/>
          <w:sz w:val="16"/>
          <w:szCs w:val="16"/>
        </w:rPr>
      </w:pPr>
    </w:p>
    <w:tbl>
      <w:tblPr>
        <w:tblStyle w:val="ad"/>
        <w:tblW w:w="0" w:type="auto"/>
        <w:jc w:val="center"/>
        <w:tblLayout w:type="fixed"/>
        <w:tblLook w:val="04A0" w:firstRow="1" w:lastRow="0" w:firstColumn="1" w:lastColumn="0" w:noHBand="0" w:noVBand="1"/>
      </w:tblPr>
      <w:tblGrid>
        <w:gridCol w:w="1986"/>
        <w:gridCol w:w="3401"/>
        <w:gridCol w:w="2552"/>
        <w:gridCol w:w="2393"/>
      </w:tblGrid>
      <w:tr w:rsidR="0032566D" w14:paraId="780D8E46" w14:textId="77777777" w:rsidTr="0032566D">
        <w:trPr>
          <w:trHeight w:val="397"/>
          <w:jc w:val="center"/>
        </w:trPr>
        <w:tc>
          <w:tcPr>
            <w:tcW w:w="5387" w:type="dxa"/>
            <w:gridSpan w:val="2"/>
            <w:tcBorders>
              <w:top w:val="single" w:sz="4" w:space="0" w:color="1E7648"/>
              <w:left w:val="nil"/>
              <w:bottom w:val="nil"/>
              <w:right w:val="single" w:sz="8" w:space="0" w:color="FFFFFF" w:themeColor="background1"/>
            </w:tcBorders>
            <w:shd w:val="clear" w:color="auto" w:fill="1E7648"/>
            <w:vAlign w:val="center"/>
          </w:tcPr>
          <w:p w14:paraId="51A5173E"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2552"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45798F8C"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数值</w:t>
            </w:r>
          </w:p>
        </w:tc>
        <w:tc>
          <w:tcPr>
            <w:tcW w:w="2393"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6384C885" w14:textId="77777777" w:rsidR="0032566D" w:rsidRDefault="00000000">
            <w:pPr>
              <w:pStyle w:val="af1"/>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质控标准</w:t>
            </w:r>
          </w:p>
        </w:tc>
      </w:tr>
      <w:tr w:rsidR="0032566D" w14:paraId="73EF3A6C" w14:textId="77777777" w:rsidTr="0032566D">
        <w:trPr>
          <w:trHeight w:val="397"/>
          <w:jc w:val="center"/>
        </w:trPr>
        <w:tc>
          <w:tcPr>
            <w:tcW w:w="1986"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3B180C37"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24996C54"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2CDD9DE5"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sample.tumor_content%}{{sample.tumor_content}}{%else%}{%endif%}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CFF29B1"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≥2</w:t>
            </w:r>
            <w:r>
              <w:rPr>
                <w:rFonts w:ascii="思源黑体 CN Normal" w:eastAsia="思源黑体 CN Normal" w:hAnsi="思源黑体 CN Normal" w:cs="思源黑体 CN Light"/>
                <w:kern w:val="0"/>
                <w:sz w:val="17"/>
                <w:szCs w:val="17"/>
                <w:lang w:bidi="ar"/>
              </w:rPr>
              <w:t>0%</w:t>
            </w:r>
          </w:p>
        </w:tc>
      </w:tr>
      <w:tr w:rsidR="0032566D" w14:paraId="1D4A57EB" w14:textId="77777777" w:rsidTr="0032566D">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3BA13A3F"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34443DA"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CEBC82D"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lib_quality_control.lib_dna_qc.dna_qty%}{{lib_quality_control.lib_dna_qc.dna_qty|replace(“.00”,””)}}{%else%}{%endif%}</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C6B5936"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r>
      <w:tr w:rsidR="0032566D" w14:paraId="04760087" w14:textId="77777777" w:rsidTr="0032566D">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481B8A0B" w14:textId="77777777" w:rsidR="0032566D" w:rsidRDefault="0032566D">
            <w:pPr>
              <w:pStyle w:val="af1"/>
              <w:ind w:firstLineChars="0" w:firstLine="0"/>
              <w:jc w:val="center"/>
              <w:rPr>
                <w:rFonts w:ascii="思源黑体 CN Normal" w:eastAsia="思源黑体 CN Normal" w:hAnsi="思源黑体 CN Normal"/>
                <w:sz w:val="17"/>
                <w:szCs w:val="17"/>
              </w:rPr>
            </w:pP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38BA043"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文库总量</w:t>
            </w:r>
            <w:r>
              <w:rPr>
                <w:rFonts w:ascii="思源黑体 CN Normal" w:eastAsia="思源黑体 CN Normal" w:hAnsi="思源黑体 CN Normal" w:cs="思源黑体 CN Light" w:hint="eastAsia"/>
                <w:kern w:val="0"/>
                <w:sz w:val="17"/>
                <w:szCs w:val="17"/>
                <w:vertAlign w:val="superscript"/>
                <w:lang w:bidi="ar"/>
              </w:rPr>
              <w:t>3</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E900320"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lib_quality_control.lib_dna_qc.library_qty%}{{lib_quality_control.lib_dna_qc.library_qty|replace(“.00”,””)}}{%else%}{%endif%}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5D4EC31"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150 </w:t>
            </w:r>
            <w:r>
              <w:rPr>
                <w:rFonts w:ascii="思源黑体 CN Normal" w:eastAsia="思源黑体 CN Normal" w:hAnsi="思源黑体 CN Normal" w:hint="eastAsia"/>
                <w:sz w:val="17"/>
                <w:szCs w:val="17"/>
              </w:rPr>
              <w:t>ng</w:t>
            </w:r>
          </w:p>
        </w:tc>
      </w:tr>
      <w:tr w:rsidR="0032566D" w14:paraId="0DD2F980" w14:textId="77777777" w:rsidTr="0032566D">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3DFEDDBC"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测序质量评估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58D52F4"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lang w:bidi="ar"/>
              </w:rPr>
              <w:t xml:space="preserve">Q30 </w:t>
            </w:r>
            <w:r>
              <w:rPr>
                <w:rFonts w:ascii="思源黑体 CN Normal" w:eastAsia="思源黑体 CN Normal" w:hAnsi="思源黑体 CN Normal" w:cs="思源黑体 CN Light"/>
                <w:kern w:val="0"/>
                <w:sz w:val="17"/>
                <w:szCs w:val="17"/>
                <w:vertAlign w:val="superscript"/>
                <w:lang w:bidi="ar"/>
              </w:rPr>
              <w:t>4</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9B45CCA"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{{qc.dna_data_qc.cleandata_q30}}</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7589EDB"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r>
      <w:tr w:rsidR="0032566D" w14:paraId="08FD6D11" w14:textId="77777777" w:rsidTr="0032566D">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71BA50FB" w14:textId="77777777" w:rsidR="0032566D" w:rsidRDefault="0032566D">
            <w:pPr>
              <w:pStyle w:val="af1"/>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3C190D7"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比对率</w:t>
            </w:r>
            <w:r>
              <w:rPr>
                <w:rFonts w:ascii="思源黑体 CN Normal" w:eastAsia="思源黑体 CN Normal" w:hAnsi="思源黑体 CN Normal" w:cs="思源黑体 CN Light"/>
                <w:kern w:val="0"/>
                <w:sz w:val="17"/>
                <w:szCs w:val="17"/>
                <w:vertAlign w:val="superscript"/>
                <w:lang w:bidi="ar"/>
              </w:rPr>
              <w:t>5</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3DE5210"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{{qc.dna_data_qc.mapping_ratio}}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2FEEE02"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32566D" w14:paraId="34B9C0DB" w14:textId="77777777" w:rsidTr="0032566D">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7D4DCA57" w14:textId="77777777" w:rsidR="0032566D" w:rsidRDefault="0032566D">
            <w:pPr>
              <w:pStyle w:val="af1"/>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C586009"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覆盖度</w:t>
            </w:r>
            <w:r>
              <w:rPr>
                <w:rFonts w:ascii="思源黑体 CN Normal" w:eastAsia="思源黑体 CN Normal" w:hAnsi="思源黑体 CN Normal" w:cs="思源黑体 CN Light"/>
                <w:kern w:val="0"/>
                <w:sz w:val="17"/>
                <w:szCs w:val="17"/>
                <w:vertAlign w:val="superscript"/>
                <w:lang w:bidi="ar"/>
              </w:rPr>
              <w:t>6</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5690E50"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{{qc.dna_data_qc.cover_ratio}}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A56F31F"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32566D" w14:paraId="0E8927A1" w14:textId="77777777" w:rsidTr="0032566D">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55286E2B" w14:textId="77777777" w:rsidR="0032566D" w:rsidRDefault="0032566D">
            <w:pPr>
              <w:pStyle w:val="af1"/>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B1754F2"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均一性</w:t>
            </w:r>
            <w:r>
              <w:rPr>
                <w:rFonts w:ascii="思源黑体 CN Normal" w:eastAsia="思源黑体 CN Normal" w:hAnsi="思源黑体 CN Normal" w:cs="思源黑体 CN Light"/>
                <w:kern w:val="0"/>
                <w:sz w:val="17"/>
                <w:szCs w:val="17"/>
                <w:vertAlign w:val="superscript"/>
                <w:lang w:bidi="ar"/>
              </w:rPr>
              <w:t>7</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9227BEB"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{{qc.dna_data_qc.uni20}}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AF89C18"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90%</w:t>
            </w:r>
          </w:p>
        </w:tc>
      </w:tr>
      <w:tr w:rsidR="0032566D" w14:paraId="5145E312" w14:textId="77777777" w:rsidTr="0032566D">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3EC1F5F9" w14:textId="77777777" w:rsidR="0032566D" w:rsidRDefault="0032566D">
            <w:pPr>
              <w:pStyle w:val="af1"/>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2062AEC"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平均测序深度</w:t>
            </w:r>
            <w:r>
              <w:rPr>
                <w:rFonts w:ascii="思源黑体 CN Normal" w:eastAsia="思源黑体 CN Normal" w:hAnsi="思源黑体 CN Normal" w:cs="思源黑体 CN Light"/>
                <w:kern w:val="0"/>
                <w:sz w:val="17"/>
                <w:szCs w:val="17"/>
                <w:vertAlign w:val="superscript"/>
                <w:lang w:bidi="ar"/>
              </w:rPr>
              <w:t>8</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1A974EE"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{{qc.dna_data_qc.depth_mean|replace(“.00”,””)}}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CF79618"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≥10</w:t>
            </w:r>
            <w:r>
              <w:rPr>
                <w:rFonts w:ascii="思源黑体 CN Normal" w:eastAsia="思源黑体 CN Normal" w:hAnsi="思源黑体 CN Normal" w:cs="思源黑体 CN Light"/>
                <w:kern w:val="0"/>
                <w:sz w:val="17"/>
                <w:szCs w:val="17"/>
                <w:lang w:bidi="ar"/>
              </w:rPr>
              <w:t>00</w:t>
            </w:r>
          </w:p>
        </w:tc>
      </w:tr>
      <w:tr w:rsidR="0032566D" w14:paraId="61C8B069" w14:textId="77777777" w:rsidTr="0032566D">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012506E7" w14:textId="77777777" w:rsidR="0032566D" w:rsidRDefault="0032566D">
            <w:pPr>
              <w:pStyle w:val="af1"/>
              <w:ind w:firstLineChars="0" w:firstLine="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4868BD6"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cs="思源黑体 CN Light"/>
                <w:kern w:val="0"/>
                <w:sz w:val="17"/>
                <w:szCs w:val="17"/>
                <w:vertAlign w:val="superscript"/>
                <w:lang w:bidi="ar"/>
              </w:rPr>
              <w:t>9</w:t>
            </w:r>
          </w:p>
        </w:tc>
        <w:tc>
          <w:tcPr>
            <w:tcW w:w="255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8AF41E6"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{{qc.dna_data_qc.depth_</w:t>
            </w:r>
            <w:r>
              <w:rPr>
                <w:rFonts w:ascii="思源黑体 CN Normal" w:eastAsia="思源黑体 CN Normal" w:hAnsi="思源黑体 CN Normal" w:hint="eastAsia"/>
                <w:sz w:val="17"/>
                <w:szCs w:val="17"/>
              </w:rPr>
              <w:t>ssbc</w:t>
            </w:r>
            <w:r>
              <w:rPr>
                <w:rFonts w:ascii="思源黑体 CN Normal" w:eastAsia="思源黑体 CN Normal" w:hAnsi="思源黑体 CN Normal"/>
                <w:sz w:val="17"/>
                <w:szCs w:val="17"/>
              </w:rPr>
              <w:t>|replace(“.00”,””)}}</w:t>
            </w:r>
          </w:p>
        </w:tc>
        <w:tc>
          <w:tcPr>
            <w:tcW w:w="2393"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67FD986" w14:textId="77777777" w:rsidR="0032566D" w:rsidRDefault="00000000">
            <w:pPr>
              <w:pStyle w:val="af1"/>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300</w:t>
            </w:r>
          </w:p>
        </w:tc>
      </w:tr>
      <w:tr w:rsidR="0032566D" w14:paraId="67595D30" w14:textId="77777777" w:rsidTr="0032566D">
        <w:trPr>
          <w:trHeight w:val="397"/>
          <w:jc w:val="center"/>
        </w:trPr>
        <w:tc>
          <w:tcPr>
            <w:tcW w:w="1986" w:type="dxa"/>
            <w:tcBorders>
              <w:top w:val="single" w:sz="4" w:space="0" w:color="1E7648"/>
              <w:left w:val="nil"/>
              <w:bottom w:val="single" w:sz="4" w:space="0" w:color="1E7648"/>
              <w:right w:val="dashed" w:sz="4" w:space="0" w:color="D9D9D9" w:themeColor="background1" w:themeShade="D9"/>
            </w:tcBorders>
            <w:shd w:val="clear" w:color="auto" w:fill="FFFFFF" w:themeFill="background1"/>
            <w:vAlign w:val="center"/>
          </w:tcPr>
          <w:p w14:paraId="6B2497F7" w14:textId="77777777" w:rsidR="0032566D" w:rsidRDefault="00000000">
            <w:pPr>
              <w:pStyle w:val="af1"/>
              <w:ind w:firstLineChars="0" w:firstLine="0"/>
              <w:jc w:val="center"/>
              <w:rPr>
                <w:rFonts w:ascii="思源黑体 CN Normal" w:eastAsia="思源黑体 CN Normal" w:hAnsi="思源黑体 CN Normal"/>
                <w:sz w:val="17"/>
                <w:szCs w:val="17"/>
              </w:rPr>
            </w:pPr>
            <w:bookmarkStart w:id="13" w:name="_Hlk103153652"/>
            <w:r>
              <w:rPr>
                <w:rFonts w:ascii="思源黑体 CN Normal" w:eastAsia="思源黑体 CN Normal" w:hAnsi="思源黑体 CN Normal" w:cs="思源黑体 CN Normal" w:hint="eastAsia"/>
                <w:b/>
                <w:kern w:val="0"/>
                <w:sz w:val="17"/>
                <w:szCs w:val="17"/>
                <w:lang w:bidi="ar"/>
              </w:rPr>
              <w:t>总体质量</w:t>
            </w:r>
            <w:bookmarkEnd w:id="13"/>
            <w:r>
              <w:rPr>
                <w:rFonts w:ascii="思源黑体 CN Normal" w:eastAsia="思源黑体 CN Normal" w:hAnsi="思源黑体 CN Normal" w:cs="思源黑体 CN Normal" w:hint="eastAsia"/>
                <w:b/>
                <w:kern w:val="0"/>
                <w:sz w:val="17"/>
                <w:szCs w:val="17"/>
                <w:lang w:bidi="ar"/>
              </w:rPr>
              <w:t>评估</w:t>
            </w:r>
            <w:r>
              <w:rPr>
                <w:rFonts w:ascii="思源黑体 CN Normal" w:eastAsia="思源黑体 CN Normal" w:hAnsi="思源黑体 CN Normal" w:cs="思源黑体 CN Normal"/>
                <w:b/>
                <w:kern w:val="0"/>
                <w:sz w:val="17"/>
                <w:szCs w:val="17"/>
                <w:vertAlign w:val="superscript"/>
                <w:lang w:bidi="ar"/>
              </w:rPr>
              <w:t>10</w:t>
            </w:r>
          </w:p>
        </w:tc>
        <w:tc>
          <w:tcPr>
            <w:tcW w:w="8346" w:type="dxa"/>
            <w:gridSpan w:val="3"/>
            <w:tcBorders>
              <w:top w:val="single" w:sz="4" w:space="0" w:color="1E7648"/>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5E6C72D"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w:t>
            </w:r>
            <w:r>
              <w:rPr>
                <w:rFonts w:ascii="思源黑体 CN Normal" w:eastAsia="思源黑体 CN Normal" w:hAnsi="思源黑体 CN Normal"/>
                <w:sz w:val="17"/>
                <w:szCs w:val="17"/>
                <w:highlight w:val="yellow"/>
              </w:rPr>
              <w:t>%p if qc.dna_data_qc.cleandata_q30_num &gt;= 0.75 and qc.dna_data_qc.depth_ssbc_num &gt;= 300%}</w:t>
            </w:r>
          </w:p>
          <w:p w14:paraId="317411A5"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{%p</w:t>
            </w:r>
            <w:r>
              <w:rPr>
                <w:rFonts w:ascii="思源黑体 CN Normal" w:eastAsia="思源黑体 CN Normal" w:hAnsi="思源黑体 CN Normal" w:cs="思源黑体 CN Light"/>
                <w:kern w:val="0"/>
                <w:sz w:val="17"/>
                <w:szCs w:val="17"/>
                <w:highlight w:val="green"/>
                <w:lang w:bidi="ar"/>
              </w:rPr>
              <w:t xml:space="preserve"> if sample.tumor_content</w:t>
            </w:r>
            <w:r>
              <w:rPr>
                <w:rFonts w:ascii="思源黑体 CN Normal" w:eastAsia="思源黑体 CN Normal" w:hAnsi="思源黑体 CN Normal" w:hint="eastAsia"/>
                <w:sz w:val="17"/>
                <w:szCs w:val="17"/>
                <w:highlight w:val="green"/>
              </w:rPr>
              <w:t xml:space="preserve"> and</w:t>
            </w:r>
            <w:r>
              <w:rPr>
                <w:rFonts w:ascii="思源黑体 CN Normal" w:eastAsia="思源黑体 CN Normal" w:hAnsi="思源黑体 CN Normal"/>
                <w:sz w:val="17"/>
                <w:szCs w:val="17"/>
                <w:highlight w:val="green"/>
              </w:rPr>
              <w:t xml:space="preserve"> </w:t>
            </w:r>
            <w:r>
              <w:rPr>
                <w:rFonts w:ascii="思源黑体 CN Normal" w:eastAsia="思源黑体 CN Normal" w:hAnsi="思源黑体 CN Normal" w:cs="思源黑体 CN Light"/>
                <w:kern w:val="0"/>
                <w:sz w:val="17"/>
                <w:szCs w:val="17"/>
                <w:highlight w:val="green"/>
                <w:lang w:bidi="ar"/>
              </w:rPr>
              <w:t>lib_quality_control and lib_quality_control.lib_dna_qc and lib_quality_control.lib_dna_qc.dna_qty</w:t>
            </w:r>
            <w:r>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 xml:space="preserve">and </w:t>
            </w:r>
            <w:r>
              <w:rPr>
                <w:rFonts w:ascii="思源黑体 CN Normal" w:eastAsia="思源黑体 CN Normal" w:hAnsi="思源黑体 CN Normal" w:cs="思源黑体 CN Light"/>
                <w:kern w:val="0"/>
                <w:sz w:val="17"/>
                <w:szCs w:val="17"/>
                <w:highlight w:val="green"/>
                <w:lang w:bidi="ar"/>
              </w:rPr>
              <w:t>lib_quality_control.lib_dna_qc.library_qty</w:t>
            </w:r>
            <w:r>
              <w:rPr>
                <w:rFonts w:ascii="思源黑体 CN Normal" w:eastAsia="思源黑体 CN Normal" w:hAnsi="思源黑体 CN Normal" w:hint="eastAsia"/>
                <w:sz w:val="17"/>
                <w:szCs w:val="17"/>
                <w:highlight w:val="green"/>
              </w:rPr>
              <w:t>%}</w:t>
            </w:r>
          </w:p>
          <w:p w14:paraId="4CD5AA00"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r>
              <w:rPr>
                <w:rFonts w:ascii="思源黑体 CN Normal" w:eastAsia="思源黑体 CN Normal" w:hAnsi="思源黑体 CN Normal" w:cs="思源黑体 CN Light"/>
                <w:kern w:val="0"/>
                <w:sz w:val="17"/>
                <w:szCs w:val="17"/>
                <w:lang w:bidi="ar"/>
              </w:rPr>
              <w:t>sample.tumor_content</w:t>
            </w:r>
            <w:r>
              <w:rPr>
                <w:rFonts w:ascii="思源黑体 CN Normal" w:eastAsia="思源黑体 CN Normal" w:hAnsi="思源黑体 CN Normal"/>
                <w:sz w:val="17"/>
                <w:szCs w:val="17"/>
              </w:rPr>
              <w:t xml:space="preserve">|replace(“%”,””)|float &gt;= 20 and </w:t>
            </w:r>
            <w:r>
              <w:rPr>
                <w:rFonts w:ascii="思源黑体 CN Normal" w:eastAsia="思源黑体 CN Normal" w:hAnsi="思源黑体 CN Normal" w:cs="思源黑体 CN Light"/>
                <w:kern w:val="0"/>
                <w:sz w:val="17"/>
                <w:szCs w:val="17"/>
                <w:lang w:bidi="ar"/>
              </w:rPr>
              <w:t>lib_quality_control.lib_dna_qc.dna_qty</w:t>
            </w:r>
            <w:r>
              <w:rPr>
                <w:rFonts w:ascii="思源黑体 CN Normal" w:eastAsia="思源黑体 CN Normal" w:hAnsi="思源黑体 CN Normal"/>
                <w:sz w:val="17"/>
                <w:szCs w:val="17"/>
              </w:rPr>
              <w:t xml:space="preserve">|float &gt;= 30 and </w:t>
            </w:r>
            <w:r>
              <w:rPr>
                <w:rFonts w:ascii="思源黑体 CN Normal" w:eastAsia="思源黑体 CN Normal" w:hAnsi="思源黑体 CN Normal" w:cs="思源黑体 CN Light"/>
                <w:kern w:val="0"/>
                <w:sz w:val="17"/>
                <w:szCs w:val="17"/>
                <w:lang w:bidi="ar"/>
              </w:rPr>
              <w:t>lib_quality_control.lib_dna_qc.library_qty</w:t>
            </w:r>
            <w:r>
              <w:rPr>
                <w:rFonts w:ascii="思源黑体 CN Normal" w:eastAsia="思源黑体 CN Normal" w:hAnsi="思源黑体 CN Normal"/>
                <w:sz w:val="17"/>
                <w:szCs w:val="17"/>
              </w:rPr>
              <w:t>|float &gt;=150</w:t>
            </w:r>
            <w:r>
              <w:rPr>
                <w:rFonts w:ascii="思源黑体 CN Normal" w:eastAsia="思源黑体 CN Normal" w:hAnsi="思源黑体 CN Normal" w:hint="eastAsia"/>
                <w:sz w:val="17"/>
                <w:szCs w:val="17"/>
              </w:rPr>
              <w:t>%}合格{%</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%}风险{</w:t>
            </w:r>
            <w:r>
              <w:rPr>
                <w:rFonts w:ascii="思源黑体 CN Normal" w:eastAsia="思源黑体 CN Normal" w:hAnsi="思源黑体 CN Normal"/>
                <w:sz w:val="17"/>
                <w:szCs w:val="17"/>
              </w:rPr>
              <w:t>%endif%}</w:t>
            </w:r>
          </w:p>
          <w:p w14:paraId="3BE7B1A5"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%p else%}</w:t>
            </w:r>
          </w:p>
          <w:p w14:paraId="4296D325"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合格（质控项有缺失，请补齐数据后自行评估）</w:t>
            </w:r>
          </w:p>
          <w:p w14:paraId="2F2F01DE"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{%p</w:t>
            </w:r>
            <w:r>
              <w:rPr>
                <w:rFonts w:ascii="思源黑体 CN Normal" w:eastAsia="思源黑体 CN Normal" w:hAnsi="思源黑体 CN Normal"/>
                <w:sz w:val="17"/>
                <w:szCs w:val="17"/>
                <w:highlight w:val="green"/>
              </w:rPr>
              <w:t xml:space="preserve"> endif</w:t>
            </w:r>
            <w:r>
              <w:rPr>
                <w:rFonts w:ascii="思源黑体 CN Normal" w:eastAsia="思源黑体 CN Normal" w:hAnsi="思源黑体 CN Normal" w:hint="eastAsia"/>
                <w:sz w:val="17"/>
                <w:szCs w:val="17"/>
                <w:highlight w:val="green"/>
              </w:rPr>
              <w:t>%}</w:t>
            </w:r>
          </w:p>
          <w:p w14:paraId="396769CE"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{%p</w:t>
            </w:r>
            <w:r>
              <w:rPr>
                <w:rFonts w:ascii="思源黑体 CN Normal" w:eastAsia="思源黑体 CN Normal" w:hAnsi="思源黑体 CN Normal"/>
                <w:sz w:val="17"/>
                <w:szCs w:val="17"/>
                <w:highlight w:val="yellow"/>
              </w:rPr>
              <w:t xml:space="preserve"> else</w:t>
            </w:r>
            <w:r>
              <w:rPr>
                <w:rFonts w:ascii="思源黑体 CN Normal" w:eastAsia="思源黑体 CN Normal" w:hAnsi="思源黑体 CN Normal" w:hint="eastAsia"/>
                <w:sz w:val="17"/>
                <w:szCs w:val="17"/>
                <w:highlight w:val="yellow"/>
              </w:rPr>
              <w:t>%}</w:t>
            </w:r>
          </w:p>
          <w:p w14:paraId="4F52DA9A"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风险</w:t>
            </w:r>
          </w:p>
          <w:p w14:paraId="38992CD3" w14:textId="77777777" w:rsidR="0032566D" w:rsidRDefault="00000000">
            <w:pPr>
              <w:pStyle w:val="af1"/>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yellow"/>
              </w:rPr>
              <w:t>{%p</w:t>
            </w:r>
            <w:r>
              <w:rPr>
                <w:rFonts w:ascii="思源黑体 CN Normal" w:eastAsia="思源黑体 CN Normal" w:hAnsi="思源黑体 CN Normal"/>
                <w:sz w:val="17"/>
                <w:szCs w:val="17"/>
                <w:highlight w:val="yellow"/>
              </w:rPr>
              <w:t xml:space="preserve"> endif</w:t>
            </w:r>
            <w:r>
              <w:rPr>
                <w:rFonts w:ascii="思源黑体 CN Normal" w:eastAsia="思源黑体 CN Normal" w:hAnsi="思源黑体 CN Normal" w:hint="eastAsia"/>
                <w:sz w:val="17"/>
                <w:szCs w:val="17"/>
                <w:highlight w:val="yellow"/>
              </w:rPr>
              <w:t>%}</w:t>
            </w:r>
          </w:p>
        </w:tc>
      </w:tr>
    </w:tbl>
    <w:p w14:paraId="6A58DFAA" w14:textId="77777777" w:rsidR="0032566D" w:rsidRDefault="0032566D">
      <w:pPr>
        <w:rPr>
          <w:rFonts w:ascii="思源黑体 CN Normal" w:eastAsia="思源黑体 CN Normal" w:hAnsi="思源黑体 CN Normal"/>
          <w:sz w:val="16"/>
          <w:szCs w:val="16"/>
        </w:rPr>
      </w:pPr>
    </w:p>
    <w:p w14:paraId="6E8965CE" w14:textId="77777777" w:rsidR="0032566D"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8138301" w14:textId="77777777" w:rsidR="0032566D" w:rsidRDefault="00000000">
      <w:pPr>
        <w:pStyle w:val="af1"/>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仅送检样本类型包含石蜡玻片时可进行此项评估</w:t>
      </w:r>
      <w:r>
        <w:rPr>
          <w:rFonts w:ascii="思源黑体 CN Normal" w:eastAsia="思源黑体 CN Normal" w:hAnsi="思源黑体 CN Normal" w:hint="eastAsia"/>
          <w:sz w:val="16"/>
          <w:szCs w:val="16"/>
        </w:rPr>
        <w:t>；</w:t>
      </w:r>
    </w:p>
    <w:p w14:paraId="0F9577E3" w14:textId="77777777" w:rsidR="0032566D" w:rsidRDefault="00000000">
      <w:pPr>
        <w:pStyle w:val="af1"/>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7424ED9E" w14:textId="77777777" w:rsidR="0032566D" w:rsidRDefault="00000000">
      <w:pPr>
        <w:pStyle w:val="af1"/>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文库总量：文库构建结束后的总量；</w:t>
      </w:r>
    </w:p>
    <w:p w14:paraId="47BCC268" w14:textId="77777777" w:rsidR="0032566D" w:rsidRDefault="00000000">
      <w:pPr>
        <w:pStyle w:val="af1"/>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2F7ADAF0" w14:textId="77777777" w:rsidR="0032566D" w:rsidRDefault="00000000">
      <w:pPr>
        <w:pStyle w:val="af1"/>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172DE3C9" w14:textId="77777777" w:rsidR="0032566D" w:rsidRDefault="00000000">
      <w:pPr>
        <w:pStyle w:val="af1"/>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覆盖度：检测到的区域占目标区域的比例；</w:t>
      </w:r>
    </w:p>
    <w:p w14:paraId="56884B25" w14:textId="77777777" w:rsidR="0032566D" w:rsidRDefault="00000000">
      <w:pPr>
        <w:pStyle w:val="af1"/>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均一性：测序深度超过20％的平均深度的位点的比例；</w:t>
      </w:r>
    </w:p>
    <w:p w14:paraId="45B79BF7" w14:textId="77777777" w:rsidR="0032566D" w:rsidRDefault="00000000">
      <w:pPr>
        <w:pStyle w:val="af1"/>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2FE71E2F" w14:textId="77777777" w:rsidR="0032566D" w:rsidRDefault="00000000">
      <w:pPr>
        <w:pStyle w:val="af1"/>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hint="eastAsia"/>
          <w:sz w:val="16"/>
          <w:szCs w:val="16"/>
        </w:rPr>
        <w:t>：通过分子标签校正后的平均测序深度；</w:t>
      </w:r>
    </w:p>
    <w:p w14:paraId="507DC78A" w14:textId="77777777" w:rsidR="0032566D" w:rsidRDefault="00000000">
      <w:pPr>
        <w:pStyle w:val="af1"/>
        <w:numPr>
          <w:ilvl w:val="0"/>
          <w:numId w:val="8"/>
        </w:numPr>
        <w:ind w:firstLineChars="0"/>
        <w:rPr>
          <w:rFonts w:ascii="思源黑体 CN Normal" w:eastAsia="思源黑体 CN Normal" w:hAnsi="思源黑体 CN Normal"/>
          <w:sz w:val="16"/>
          <w:szCs w:val="16"/>
        </w:rPr>
      </w:pPr>
      <w:r>
        <w:rPr>
          <w:rFonts w:cs="思源黑体 CN Normal" w:hint="eastAsia"/>
          <w:b/>
          <w:noProof/>
          <w:color w:val="FFFFFF" w:themeColor="background1"/>
          <w:sz w:val="22"/>
          <w:szCs w:val="21"/>
        </w:rPr>
        <mc:AlternateContent>
          <mc:Choice Requires="wps">
            <w:drawing>
              <wp:anchor distT="0" distB="0" distL="114300" distR="114300" simplePos="0" relativeHeight="251675648" behindDoc="0" locked="0" layoutInCell="1" allowOverlap="1" wp14:anchorId="038AAB0E" wp14:editId="79D0D9BA">
                <wp:simplePos x="0" y="0"/>
                <wp:positionH relativeFrom="margin">
                  <wp:posOffset>-85725</wp:posOffset>
                </wp:positionH>
                <wp:positionV relativeFrom="paragraph">
                  <wp:posOffset>3042920</wp:posOffset>
                </wp:positionV>
                <wp:extent cx="6602095" cy="422910"/>
                <wp:effectExtent l="0" t="0" r="27305" b="15240"/>
                <wp:wrapNone/>
                <wp:docPr id="63"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7EF5D" w14:textId="77777777" w:rsidR="0032566D"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038AAB0E" id="圆角矩形 149" o:spid="_x0000_s1026" style="position:absolute;left:0;text-align:left;margin-left:-6.75pt;margin-top:239.6pt;width:519.85pt;height:33.3pt;z-index:251675648;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" fillcolor="#ecebeb" strokecolor="#ecebeb" strokeweight="1pt">
                <v:stroke joinstyle="miter"/>
                <v:textbox>
                  <w:txbxContent>
                    <w:p w14:paraId="08A7EF5D" w14:textId="77777777" w:rsidR="0032566D"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v:textbox>
                <w10:wrap anchorx="margin"/>
              </v:roundrect>
            </w:pict>
          </mc:Fallback>
        </mc:AlternateContent>
      </w:r>
      <w:r>
        <w:rPr>
          <w:rFonts w:ascii="思源黑体 CN Normal" w:eastAsia="思源黑体 CN Normal" w:hAnsi="思源黑体 CN Normal" w:hint="eastAsia"/>
          <w:sz w:val="16"/>
          <w:szCs w:val="16"/>
        </w:rPr>
        <w:t>总体质量评估：依据病理（如适用）、</w:t>
      </w:r>
      <w:r>
        <w:rPr>
          <w:rFonts w:ascii="思源黑体 CN Normal" w:eastAsia="思源黑体 CN Normal" w:hAnsi="思源黑体 CN Normal"/>
          <w:sz w:val="16"/>
          <w:szCs w:val="16"/>
        </w:rPr>
        <w:t>DNA质量、</w:t>
      </w:r>
      <w:r>
        <w:rPr>
          <w:rFonts w:ascii="思源黑体 CN Normal" w:eastAsia="思源黑体 CN Normal" w:hAnsi="思源黑体 CN Normal" w:hint="eastAsia"/>
          <w:sz w:val="16"/>
          <w:szCs w:val="16"/>
        </w:rPr>
        <w:t>测序质量（Q30、平均有效深度）进行综合评估，判断质控是否合格。</w:t>
      </w:r>
      <w:r>
        <w:rPr>
          <w:rFonts w:ascii="思源黑体 CN Normal" w:eastAsia="思源黑体 CN Normal" w:hAnsi="思源黑体 CN Normal"/>
          <w:sz w:val="16"/>
          <w:szCs w:val="16"/>
        </w:rPr>
        <w:br w:type="page"/>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2566D" w14:paraId="519CE90C" w14:textId="77777777" w:rsidTr="0032566D">
        <w:tc>
          <w:tcPr>
            <w:tcW w:w="5166" w:type="dxa"/>
          </w:tcPr>
          <w:p w14:paraId="045CEA81" w14:textId="77777777" w:rsidR="0032566D"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0528" behindDoc="1" locked="0" layoutInCell="1" allowOverlap="1" wp14:anchorId="5C3DA3C3" wp14:editId="43C05EF5">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4595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7B9D0384" w14:textId="77777777" w:rsidR="0032566D"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9504" behindDoc="1" locked="0" layoutInCell="1" allowOverlap="1" wp14:anchorId="4607C527" wp14:editId="33235571">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4697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BA54236" w14:textId="77777777" w:rsidR="0032566D"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6.1 关于本产品</w:t>
      </w:r>
    </w:p>
    <w:p w14:paraId="5DE9C4B7"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sz w:val="18"/>
          <w:szCs w:val="18"/>
        </w:rPr>
        <w:t>{%p if “子宫内膜癌” in sample.tumor_list%}</w:t>
      </w:r>
    </w:p>
    <w:p w14:paraId="6C2C9C09"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对子宫内膜癌肿瘤组织进行检测，根据检测结果进行分子分型，并对与肿瘤诊断、治疗和/或预后密切相关具有临床意义的检测结果进行解读，为临床实体瘤患者的临床诊断治疗提供辅助参考。</w:t>
      </w:r>
    </w:p>
    <w:p w14:paraId="066AF345"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%p else%}</w:t>
      </w:r>
    </w:p>
    <w:p w14:paraId="5003440E"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本报告仅针对本次送检样本，对肿瘤组织进行检测，根据检测结果对与肿瘤诊断、治疗和/或预后密切相关具有临床意义的检测结果进行解读，为临床实体瘤患者的临床诊断治疗提供辅助参考。</w:t>
      </w:r>
    </w:p>
    <w:p w14:paraId="2856AA73"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%p endif%}</w:t>
      </w:r>
    </w:p>
    <w:p w14:paraId="1FD5BDB2"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65DB06D1"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1EA15FC3"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2FE37B88"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4506D304" w14:textId="77777777" w:rsidR="0032566D"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31DA2CA7"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19EFC13C" w14:textId="77777777" w:rsidR="0032566D"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本报告中变异解读遵循美国病理学会（AMP）、美国临床肿瘤学会（ASCO）和美国病理学家学会（CAP）共同参与制定的《肿瘤变异解读及报告指南（2017年版）》与中国专家共识《</w:t>
      </w:r>
      <w:bookmarkStart w:id="14" w:name="OLE_LINK4"/>
      <w:r>
        <w:rPr>
          <w:rFonts w:ascii="思源黑体 CN Normal" w:eastAsia="思源黑体 CN Normal" w:hAnsi="思源黑体 CN Normal" w:hint="eastAsia"/>
          <w:sz w:val="18"/>
          <w:szCs w:val="18"/>
        </w:rPr>
        <w:t>二代测序临床报告解读指引</w:t>
      </w:r>
      <w:bookmarkEnd w:id="14"/>
      <w:r>
        <w:rPr>
          <w:rFonts w:ascii="思源黑体 CN Normal" w:eastAsia="思源黑体 CN Normal" w:hAnsi="思源黑体 CN Normal" w:hint="eastAsia"/>
          <w:sz w:val="18"/>
          <w:szCs w:val="18"/>
        </w:rPr>
        <w:t>》，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32566D" w14:paraId="636D6884" w14:textId="77777777" w:rsidTr="0032566D">
        <w:trPr>
          <w:trHeight w:val="397"/>
        </w:trPr>
        <w:tc>
          <w:tcPr>
            <w:tcW w:w="1980" w:type="dxa"/>
            <w:shd w:val="clear" w:color="auto" w:fill="1E7648"/>
            <w:vAlign w:val="center"/>
          </w:tcPr>
          <w:p w14:paraId="1DD4E7FA" w14:textId="77777777" w:rsidR="0032566D"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分类</w:t>
            </w:r>
          </w:p>
        </w:tc>
        <w:tc>
          <w:tcPr>
            <w:tcW w:w="1276" w:type="dxa"/>
            <w:shd w:val="clear" w:color="auto" w:fill="1E7648"/>
            <w:vAlign w:val="center"/>
          </w:tcPr>
          <w:p w14:paraId="0BD418BF" w14:textId="77777777" w:rsidR="0032566D"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62C61055" w14:textId="77777777" w:rsidR="0032566D"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32566D" w14:paraId="01FFDCFF" w14:textId="77777777" w:rsidTr="0032566D">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774F6F69" w14:textId="77777777" w:rsidR="0032566D"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3D71F8B8"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85F8222" w14:textId="77777777" w:rsidR="0032566D"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631043A4"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32566D" w14:paraId="76912061" w14:textId="77777777" w:rsidTr="0032566D">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CDE420"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8B57007" w14:textId="77777777" w:rsidR="0032566D"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3978333"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32566D" w14:paraId="33C1A793" w14:textId="77777777" w:rsidTr="0032566D">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89415CF"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41587AF" w14:textId="77777777" w:rsidR="0032566D"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903041C"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32566D" w14:paraId="316B38FA" w14:textId="77777777" w:rsidTr="0032566D">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746807B"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6BBAC80" w14:textId="77777777" w:rsidR="0032566D"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8D57EB7"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32566D" w14:paraId="5FB5D382" w14:textId="77777777" w:rsidTr="0032566D">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975AA74"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21929F7" w14:textId="77777777" w:rsidR="0032566D"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0A6BAC18"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32566D" w14:paraId="6FF87A2A" w14:textId="77777777" w:rsidTr="0032566D">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5D80044E" w14:textId="77777777" w:rsidR="0032566D"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13321BA0"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45A8333" w14:textId="77777777" w:rsidR="0032566D"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1F67E63D"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32566D" w14:paraId="610A60E0" w14:textId="77777777" w:rsidTr="0032566D">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A738C74"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DE006E6" w14:textId="77777777" w:rsidR="0032566D"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6756758"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32566D" w14:paraId="151D2C8B" w14:textId="77777777" w:rsidTr="0032566D">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6335D45"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B8E0F7C"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3F4E5B4"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32566D" w14:paraId="27E96C97" w14:textId="77777777" w:rsidTr="0032566D">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B42979B"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4BED73E"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8545FBC"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32566D" w14:paraId="4CA9D1C2" w14:textId="77777777" w:rsidTr="0032566D">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0F7A6A9"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7C17802"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425E407"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32566D" w14:paraId="422961D5" w14:textId="77777777" w:rsidTr="0032566D">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9E0EAED"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4A14BB5"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AE22EC7"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32566D" w14:paraId="353FBADB" w14:textId="77777777" w:rsidTr="0032566D">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89B048A" w14:textId="77777777" w:rsidR="0032566D"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lastRenderedPageBreak/>
              <w:t>III类变异</w:t>
            </w:r>
          </w:p>
          <w:p w14:paraId="7E0A0C01"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27B7574"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3555BCFB"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32566D" w14:paraId="621E3D60" w14:textId="77777777" w:rsidTr="0032566D">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8F03CF2"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35F0480"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F3C949D"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32566D" w14:paraId="41380EC9" w14:textId="77777777" w:rsidTr="0032566D">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D256CC2" w14:textId="77777777" w:rsidR="0032566D"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5FCA22FE"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8AD6647" w14:textId="77777777" w:rsidR="0032566D"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5F39A33C" w14:textId="77777777" w:rsidR="0032566D"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32566D" w14:paraId="681D8582" w14:textId="77777777" w:rsidTr="0032566D">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1E9C14A1" w14:textId="77777777" w:rsidR="0032566D" w:rsidRDefault="0032566D">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4D035A2" w14:textId="77777777" w:rsidR="0032566D"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2A67D31" w14:textId="77777777" w:rsidR="0032566D"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4F97BBB8"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0B09667A" w14:textId="77777777" w:rsidR="0032566D"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olor w:val="1E7648"/>
          <w:sz w:val="24"/>
          <w:szCs w:val="24"/>
        </w:rPr>
        <w:br w:type="page"/>
      </w:r>
    </w:p>
    <w:p w14:paraId="02AD07A1" w14:textId="77777777" w:rsidR="0032566D"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lastRenderedPageBreak/>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430A4C88" w14:textId="77777777" w:rsidR="0032566D" w:rsidRDefault="00000000">
      <w:pPr>
        <w:ind w:firstLine="360"/>
      </w:pPr>
      <w:r>
        <w:t>{%p if “子宫内膜癌” in sample.tumor_list%}</w:t>
      </w:r>
    </w:p>
    <w:p w14:paraId="7D26DB37"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本产品采用基于Illumina平台的新一代高通量测序技术（NGS）进行检测。本产品可同时检测目标基因的单核苷酸变异（SNV）、小片段插入/缺失变异（InDel）和</w:t>
      </w:r>
      <w:bookmarkStart w:id="15" w:name="_Hlk103776654"/>
      <w:r>
        <w:rPr>
          <w:rFonts w:ascii="思源黑体 CN Normal" w:eastAsia="思源黑体 CN Normal" w:hAnsi="思源黑体 CN Normal" w:hint="eastAsia"/>
          <w:sz w:val="18"/>
          <w:szCs w:val="18"/>
        </w:rPr>
        <w:t>微卫星不稳定性</w:t>
      </w:r>
      <w:bookmarkEnd w:id="15"/>
      <w:r>
        <w:rPr>
          <w:rFonts w:ascii="思源黑体 CN Normal" w:eastAsia="思源黑体 CN Normal" w:hAnsi="思源黑体 CN Normal" w:hint="eastAsia"/>
          <w:sz w:val="18"/>
          <w:szCs w:val="18"/>
        </w:rPr>
        <w:t>。产品的检测性能与样品质量密切相关，样品质控结果为风险时，存在检测灵敏度降低以及检测结果准确性降低的风险。</w:t>
      </w:r>
    </w:p>
    <w:p w14:paraId="56B4CDB5"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本报告中根据如下顺序进行子宫内膜癌分子分型：①</w:t>
      </w:r>
      <w:r>
        <w:rPr>
          <w:rFonts w:ascii="思源黑体 CN Normal" w:eastAsia="思源黑体 CN Normal" w:hAnsi="思源黑体 CN Normal"/>
          <w:sz w:val="18"/>
          <w:szCs w:val="18"/>
        </w:rPr>
        <w:t xml:space="preserve"> 首先依据</w:t>
      </w:r>
      <w:r>
        <w:rPr>
          <w:rFonts w:ascii="思源黑体 CN Normal" w:eastAsia="思源黑体 CN Normal" w:hAnsi="思源黑体 CN Normal"/>
          <w:i/>
          <w:iCs/>
          <w:sz w:val="18"/>
          <w:szCs w:val="18"/>
        </w:rPr>
        <w:t>POLE</w:t>
      </w:r>
      <w:r>
        <w:rPr>
          <w:rFonts w:ascii="思源黑体 CN Normal" w:eastAsia="思源黑体 CN Normal" w:hAnsi="思源黑体 CN Normal"/>
          <w:sz w:val="18"/>
          <w:szCs w:val="18"/>
        </w:rPr>
        <w:t>基因检测结果进行判断，发生</w:t>
      </w:r>
      <w:r>
        <w:rPr>
          <w:rFonts w:ascii="思源黑体 CN Normal" w:eastAsia="思源黑体 CN Normal" w:hAnsi="思源黑体 CN Normal"/>
          <w:i/>
          <w:iCs/>
          <w:sz w:val="18"/>
          <w:szCs w:val="18"/>
        </w:rPr>
        <w:t>POLE</w:t>
      </w:r>
      <w:r>
        <w:rPr>
          <w:rFonts w:ascii="思源黑体 CN Normal" w:eastAsia="思源黑体 CN Normal" w:hAnsi="思源黑体 CN Normal"/>
          <w:sz w:val="18"/>
          <w:szCs w:val="18"/>
        </w:rPr>
        <w:t>基因致病变异时，则判为</w:t>
      </w:r>
      <w:r>
        <w:rPr>
          <w:rFonts w:ascii="思源黑体 CN Normal" w:eastAsia="思源黑体 CN Normal" w:hAnsi="思源黑体 CN Normal"/>
          <w:i/>
          <w:iCs/>
          <w:sz w:val="18"/>
          <w:szCs w:val="18"/>
        </w:rPr>
        <w:t>POLE</w:t>
      </w:r>
      <w:r>
        <w:rPr>
          <w:rFonts w:ascii="思源黑体 CN Normal" w:eastAsia="思源黑体 CN Normal" w:hAnsi="思源黑体 CN Normal"/>
          <w:sz w:val="18"/>
          <w:szCs w:val="18"/>
        </w:rPr>
        <w:t>突变型（</w:t>
      </w:r>
      <w:r>
        <w:rPr>
          <w:rFonts w:ascii="思源黑体 CN Normal" w:eastAsia="思源黑体 CN Normal" w:hAnsi="思源黑体 CN Normal"/>
          <w:i/>
          <w:iCs/>
          <w:sz w:val="18"/>
          <w:szCs w:val="18"/>
        </w:rPr>
        <w:t>POLE</w:t>
      </w:r>
      <w:r>
        <w:rPr>
          <w:rFonts w:ascii="思源黑体 CN Normal" w:eastAsia="思源黑体 CN Normal" w:hAnsi="思源黑体 CN Normal"/>
          <w:sz w:val="18"/>
          <w:szCs w:val="18"/>
        </w:rPr>
        <w:t xml:space="preserve"> mut）；② 在</w:t>
      </w:r>
      <w:r>
        <w:rPr>
          <w:rFonts w:ascii="思源黑体 CN Normal" w:eastAsia="思源黑体 CN Normal" w:hAnsi="思源黑体 CN Normal"/>
          <w:i/>
          <w:iCs/>
          <w:sz w:val="18"/>
          <w:szCs w:val="18"/>
        </w:rPr>
        <w:t>POLE</w:t>
      </w:r>
      <w:r>
        <w:rPr>
          <w:rFonts w:ascii="思源黑体 CN Normal" w:eastAsia="思源黑体 CN Normal" w:hAnsi="思源黑体 CN Normal"/>
          <w:sz w:val="18"/>
          <w:szCs w:val="18"/>
        </w:rPr>
        <w:t>基因为野生型或发生非致病变异时，再根据MMR/MSI状态进行判断，若为dMMR或MSI-H，则判定为错配修复功能缺陷</w:t>
      </w:r>
      <w:r>
        <w:rPr>
          <w:rFonts w:ascii="思源黑体 CN Normal" w:eastAsia="思源黑体 CN Normal" w:hAnsi="思源黑体 CN Normal" w:hint="eastAsia"/>
          <w:sz w:val="18"/>
          <w:szCs w:val="18"/>
        </w:rPr>
        <w:t>型</w:t>
      </w:r>
      <w:r>
        <w:rPr>
          <w:rFonts w:ascii="思源黑体 CN Normal" w:eastAsia="思源黑体 CN Normal" w:hAnsi="思源黑体 CN Normal"/>
          <w:sz w:val="18"/>
          <w:szCs w:val="18"/>
        </w:rPr>
        <w:t>（MMRd）；③ 若MMR/MSI状态为pMMR或MSS（MSI-L和MSS均归类为MSS）时，进一步依据p53状态进行判断，若p53蛋白表达异常或</w:t>
      </w:r>
      <w:r>
        <w:rPr>
          <w:rFonts w:ascii="思源黑体 CN Normal" w:eastAsia="思源黑体 CN Normal" w:hAnsi="思源黑体 CN Normal"/>
          <w:i/>
          <w:iCs/>
          <w:sz w:val="18"/>
          <w:szCs w:val="18"/>
        </w:rPr>
        <w:t>TP53</w:t>
      </w:r>
      <w:r>
        <w:rPr>
          <w:rFonts w:ascii="思源黑体 CN Normal" w:eastAsia="思源黑体 CN Normal" w:hAnsi="思源黑体 CN Normal"/>
          <w:sz w:val="18"/>
          <w:szCs w:val="18"/>
        </w:rPr>
        <w:t>基因为突变状态，则判定为p53蛋白异常/</w:t>
      </w:r>
      <w:r>
        <w:rPr>
          <w:rFonts w:ascii="思源黑体 CN Normal" w:eastAsia="思源黑体 CN Normal" w:hAnsi="思源黑体 CN Normal"/>
          <w:i/>
          <w:iCs/>
          <w:sz w:val="18"/>
          <w:szCs w:val="18"/>
        </w:rPr>
        <w:t>TP53</w:t>
      </w:r>
      <w:r>
        <w:rPr>
          <w:rFonts w:ascii="思源黑体 CN Normal" w:eastAsia="思源黑体 CN Normal" w:hAnsi="思源黑体 CN Normal"/>
          <w:sz w:val="18"/>
          <w:szCs w:val="18"/>
        </w:rPr>
        <w:t>基因突变</w:t>
      </w:r>
      <w:r>
        <w:rPr>
          <w:rFonts w:ascii="思源黑体 CN Normal" w:eastAsia="思源黑体 CN Normal" w:hAnsi="思源黑体 CN Normal" w:hint="eastAsia"/>
          <w:sz w:val="18"/>
          <w:szCs w:val="18"/>
        </w:rPr>
        <w:t>型</w:t>
      </w:r>
      <w:r>
        <w:rPr>
          <w:rFonts w:ascii="思源黑体 CN Normal" w:eastAsia="思源黑体 CN Normal" w:hAnsi="思源黑体 CN Normal"/>
          <w:sz w:val="18"/>
          <w:szCs w:val="18"/>
        </w:rPr>
        <w:t>（p53 abnormality，p53 abn）；若p53蛋白表达正常或</w:t>
      </w:r>
      <w:r>
        <w:rPr>
          <w:rFonts w:ascii="思源黑体 CN Normal" w:eastAsia="思源黑体 CN Normal" w:hAnsi="思源黑体 CN Normal"/>
          <w:i/>
          <w:iCs/>
          <w:sz w:val="18"/>
          <w:szCs w:val="18"/>
        </w:rPr>
        <w:t>TP53</w:t>
      </w:r>
      <w:r>
        <w:rPr>
          <w:rFonts w:ascii="思源黑体 CN Normal" w:eastAsia="思源黑体 CN Normal" w:hAnsi="思源黑体 CN Normal"/>
          <w:sz w:val="18"/>
          <w:szCs w:val="18"/>
        </w:rPr>
        <w:t>基因为野生型状态，则判定为非特异性分子谱（Non-specific molecular profile，NSMP）。</w:t>
      </w:r>
    </w:p>
    <w:p w14:paraId="714474FD"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当样本类型为FFPE时，单核苷酸变异（SNV）、小片段插入</w:t>
      </w:r>
      <w:r>
        <w:rPr>
          <w:rFonts w:ascii="思源黑体 CN Normal" w:eastAsia="思源黑体 CN Normal" w:hAnsi="思源黑体 CN Normal"/>
          <w:sz w:val="18"/>
          <w:szCs w:val="18"/>
        </w:rPr>
        <w:t>/缺失变异（InDel）</w:t>
      </w:r>
      <w:r>
        <w:rPr>
          <w:rFonts w:ascii="思源黑体 CN Normal" w:eastAsia="思源黑体 CN Normal" w:hAnsi="思源黑体 CN Normal" w:hint="eastAsia"/>
          <w:sz w:val="18"/>
          <w:szCs w:val="18"/>
        </w:rPr>
        <w:t>的检测灵敏度为5%，微卫星不稳定性（MSI）的检测灵敏度为1</w:t>
      </w:r>
      <w:r>
        <w:rPr>
          <w:rFonts w:ascii="思源黑体 CN Normal" w:eastAsia="思源黑体 CN Normal" w:hAnsi="思源黑体 CN Normal"/>
          <w:sz w:val="18"/>
          <w:szCs w:val="18"/>
        </w:rPr>
        <w:t>0</w:t>
      </w:r>
      <w:r>
        <w:rPr>
          <w:rFonts w:ascii="思源黑体 CN Normal" w:eastAsia="思源黑体 CN Normal" w:hAnsi="思源黑体 CN Normal" w:hint="eastAsia"/>
          <w:sz w:val="18"/>
          <w:szCs w:val="18"/>
        </w:rPr>
        <w:t>%。当分析结果中MSINum值位于1</w:t>
      </w:r>
      <w:r>
        <w:rPr>
          <w:rFonts w:ascii="思源黑体 CN Normal" w:eastAsia="思源黑体 CN Normal" w:hAnsi="思源黑体 CN Normal"/>
          <w:sz w:val="18"/>
          <w:szCs w:val="18"/>
        </w:rPr>
        <w:t>2</w:t>
      </w: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24</w:t>
      </w:r>
      <w:r>
        <w:rPr>
          <w:rFonts w:ascii="思源黑体 CN Normal" w:eastAsia="思源黑体 CN Normal" w:hAnsi="思源黑体 CN Normal" w:hint="eastAsia"/>
          <w:sz w:val="18"/>
          <w:szCs w:val="18"/>
        </w:rPr>
        <w:t>%时，会采用PCR毛细电泳法或PCR熔解曲线法进行验证，并根据验证结果出具报告。</w:t>
      </w:r>
    </w:p>
    <w:p w14:paraId="6A48FEC0"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肿瘤组织（细胞）可能存在异质性，不同部位取样可能会得到不同的检测结果。</w:t>
      </w:r>
    </w:p>
    <w:p w14:paraId="0D61FADF"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阴性结果不能完全排除目标基因有临床意义变异的存在，样本中肿瘤细胞过少、样本过度降解或突变含量低于检测限亦可造成阴性结果。</w:t>
      </w:r>
    </w:p>
    <w:p w14:paraId="02E1FECE"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当插入/缺失区域发生在探针的结合位点时，可能导致假阴性结果。</w:t>
      </w:r>
    </w:p>
    <w:p w14:paraId="32F8C462"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《子宫内膜癌分子检测中国专家共识（2</w:t>
      </w:r>
      <w:r>
        <w:rPr>
          <w:rFonts w:ascii="思源黑体 CN Normal" w:eastAsia="思源黑体 CN Normal" w:hAnsi="思源黑体 CN Normal"/>
          <w:sz w:val="18"/>
          <w:szCs w:val="18"/>
        </w:rPr>
        <w:t>021</w:t>
      </w:r>
      <w:r>
        <w:rPr>
          <w:rFonts w:ascii="思源黑体 CN Normal" w:eastAsia="思源黑体 CN Normal" w:hAnsi="思源黑体 CN Normal" w:hint="eastAsia"/>
          <w:sz w:val="18"/>
          <w:szCs w:val="18"/>
        </w:rPr>
        <w:t>年版）》对分子分型检测方案的基本推荐为：联合</w:t>
      </w:r>
      <w:r>
        <w:rPr>
          <w:rFonts w:ascii="思源黑体 CN Normal" w:eastAsia="思源黑体 CN Normal" w:hAnsi="思源黑体 CN Normal" w:hint="eastAsia"/>
          <w:i/>
          <w:iCs/>
          <w:sz w:val="18"/>
          <w:szCs w:val="18"/>
        </w:rPr>
        <w:t>POLE</w:t>
      </w:r>
      <w:r>
        <w:rPr>
          <w:rFonts w:ascii="思源黑体 CN Normal" w:eastAsia="思源黑体 CN Normal" w:hAnsi="思源黑体 CN Normal" w:hint="eastAsia"/>
          <w:sz w:val="18"/>
          <w:szCs w:val="18"/>
        </w:rPr>
        <w:t>基因热点突变检测（Sanger测序）、MMR蛋白检测（免疫组织化学法）/MSI检测（PCR法）和p</w:t>
      </w:r>
      <w:r>
        <w:rPr>
          <w:rFonts w:ascii="思源黑体 CN Normal" w:eastAsia="思源黑体 CN Normal" w:hAnsi="思源黑体 CN Normal"/>
          <w:sz w:val="18"/>
          <w:szCs w:val="18"/>
        </w:rPr>
        <w:t>53</w:t>
      </w:r>
      <w:r>
        <w:rPr>
          <w:rFonts w:ascii="思源黑体 CN Normal" w:eastAsia="思源黑体 CN Normal" w:hAnsi="思源黑体 CN Normal" w:hint="eastAsia"/>
          <w:sz w:val="18"/>
          <w:szCs w:val="18"/>
        </w:rPr>
        <w:t>蛋白检测（免疫组织化学法）进行分型；可选推荐为：采用高通量测序方法检测</w:t>
      </w:r>
      <w:r>
        <w:rPr>
          <w:rFonts w:ascii="思源黑体 CN Normal" w:eastAsia="思源黑体 CN Normal" w:hAnsi="思源黑体 CN Normal" w:hint="eastAsia"/>
          <w:i/>
          <w:iCs/>
          <w:sz w:val="18"/>
          <w:szCs w:val="18"/>
        </w:rPr>
        <w:t>POLE</w:t>
      </w:r>
      <w:r>
        <w:rPr>
          <w:rFonts w:ascii="思源黑体 CN Normal" w:eastAsia="思源黑体 CN Normal" w:hAnsi="思源黑体 CN Normal" w:hint="eastAsia"/>
          <w:sz w:val="18"/>
          <w:szCs w:val="18"/>
        </w:rPr>
        <w:t>基因突变、MSI状态和</w:t>
      </w:r>
      <w:r>
        <w:rPr>
          <w:rFonts w:ascii="思源黑体 CN Normal" w:eastAsia="思源黑体 CN Normal" w:hAnsi="思源黑体 CN Normal" w:hint="eastAsia"/>
          <w:i/>
          <w:iCs/>
          <w:sz w:val="18"/>
          <w:szCs w:val="18"/>
        </w:rPr>
        <w:t>TP</w:t>
      </w:r>
      <w:r>
        <w:rPr>
          <w:rFonts w:ascii="思源黑体 CN Normal" w:eastAsia="思源黑体 CN Normal" w:hAnsi="思源黑体 CN Normal"/>
          <w:i/>
          <w:iCs/>
          <w:sz w:val="18"/>
          <w:szCs w:val="18"/>
        </w:rPr>
        <w:t>53</w:t>
      </w:r>
      <w:r>
        <w:rPr>
          <w:rFonts w:ascii="思源黑体 CN Normal" w:eastAsia="思源黑体 CN Normal" w:hAnsi="思源黑体 CN Normal" w:hint="eastAsia"/>
          <w:sz w:val="18"/>
          <w:szCs w:val="18"/>
        </w:rPr>
        <w:t>基因突变，进行分子分型。</w:t>
      </w:r>
    </w:p>
    <w:p w14:paraId="0C92A924"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检测微卫星不稳定性时只区分MSS和MSI-H，不能区分MSI-L的样本。</w:t>
      </w:r>
    </w:p>
    <w:p w14:paraId="716F83C5"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《子宫内膜癌分子检测中国专家共识（2</w:t>
      </w:r>
      <w:r>
        <w:rPr>
          <w:rFonts w:ascii="思源黑体 CN Normal" w:eastAsia="思源黑体 CN Normal" w:hAnsi="思源黑体 CN Normal"/>
          <w:sz w:val="18"/>
          <w:szCs w:val="18"/>
        </w:rPr>
        <w:t>021</w:t>
      </w:r>
      <w:r>
        <w:rPr>
          <w:rFonts w:ascii="思源黑体 CN Normal" w:eastAsia="思源黑体 CN Normal" w:hAnsi="思源黑体 CN Normal" w:hint="eastAsia"/>
          <w:sz w:val="18"/>
          <w:szCs w:val="18"/>
        </w:rPr>
        <w:t>年版）》提示，在少数子宫内膜癌病例中肿瘤组织的MMR</w:t>
      </w:r>
      <w:r>
        <w:rPr>
          <w:rFonts w:ascii="思源黑体 CN Normal" w:eastAsia="思源黑体 CN Normal" w:hAnsi="思源黑体 CN Normal"/>
          <w:sz w:val="18"/>
          <w:szCs w:val="18"/>
        </w:rPr>
        <w:t>/MSI</w:t>
      </w:r>
      <w:r>
        <w:rPr>
          <w:rFonts w:ascii="思源黑体 CN Normal" w:eastAsia="思源黑体 CN Normal" w:hAnsi="思源黑体 CN Normal" w:hint="eastAsia"/>
          <w:sz w:val="18"/>
          <w:szCs w:val="18"/>
        </w:rPr>
        <w:t>状态具有异质性，可能会导致MMR蛋白免疫组织化学检测与DNA</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MSI检测结果不一致，MMR蛋白免疫组织化学检测可以更直观地观察到这种异质性；p</w:t>
      </w:r>
      <w:r>
        <w:rPr>
          <w:rFonts w:ascii="思源黑体 CN Normal" w:eastAsia="思源黑体 CN Normal" w:hAnsi="思源黑体 CN Normal"/>
          <w:sz w:val="18"/>
          <w:szCs w:val="18"/>
        </w:rPr>
        <w:t>53</w:t>
      </w:r>
      <w:r>
        <w:rPr>
          <w:rFonts w:ascii="思源黑体 CN Normal" w:eastAsia="思源黑体 CN Normal" w:hAnsi="思源黑体 CN Normal" w:hint="eastAsia"/>
          <w:sz w:val="18"/>
          <w:szCs w:val="18"/>
        </w:rPr>
        <w:t>蛋白免疫组织化学检测与</w:t>
      </w:r>
      <w:r>
        <w:rPr>
          <w:rFonts w:ascii="思源黑体 CN Normal" w:eastAsia="思源黑体 CN Normal" w:hAnsi="思源黑体 CN Normal" w:hint="eastAsia"/>
          <w:i/>
          <w:iCs/>
          <w:sz w:val="18"/>
          <w:szCs w:val="18"/>
        </w:rPr>
        <w:t>TP</w:t>
      </w:r>
      <w:r>
        <w:rPr>
          <w:rFonts w:ascii="思源黑体 CN Normal" w:eastAsia="思源黑体 CN Normal" w:hAnsi="思源黑体 CN Normal"/>
          <w:i/>
          <w:iCs/>
          <w:sz w:val="18"/>
          <w:szCs w:val="18"/>
        </w:rPr>
        <w:t>53</w:t>
      </w:r>
      <w:r>
        <w:rPr>
          <w:rFonts w:ascii="思源黑体 CN Normal" w:eastAsia="思源黑体 CN Normal" w:hAnsi="思源黑体 CN Normal" w:hint="eastAsia"/>
          <w:sz w:val="18"/>
          <w:szCs w:val="18"/>
        </w:rPr>
        <w:t>基因突变一致性可达9</w:t>
      </w:r>
      <w:r>
        <w:rPr>
          <w:rFonts w:ascii="思源黑体 CN Normal" w:eastAsia="思源黑体 CN Normal" w:hAnsi="思源黑体 CN Normal"/>
          <w:sz w:val="18"/>
          <w:szCs w:val="18"/>
        </w:rPr>
        <w:t>2.3</w:t>
      </w: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PMID: 31829441</w:t>
      </w:r>
      <w:r>
        <w:rPr>
          <w:rFonts w:ascii="思源黑体 CN Normal" w:eastAsia="思源黑体 CN Normal" w:hAnsi="思源黑体 CN Normal" w:hint="eastAsia"/>
          <w:sz w:val="18"/>
          <w:szCs w:val="18"/>
        </w:rPr>
        <w:t>）。</w:t>
      </w:r>
    </w:p>
    <w:p w14:paraId="5E1F1786"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基于报告出具时已发表的文献、指南、公共数据库及临床研究结果对变异进行解读，随着研究的发展，变异解读结果可能发生变更。</w:t>
      </w:r>
    </w:p>
    <w:p w14:paraId="69D64C5D" w14:textId="77777777" w:rsidR="0032566D" w:rsidRDefault="00000000">
      <w:pPr>
        <w:pStyle w:val="af1"/>
        <w:spacing w:line="360" w:lineRule="exact"/>
        <w:ind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%p else%}</w:t>
      </w:r>
    </w:p>
    <w:p w14:paraId="5D3C8013"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和微卫星不稳定性。产品的检测性能与样品质量密切相关，样品质控结果为风险时，存在检测灵敏度降低以及检测结果准确性降低的风险。</w:t>
      </w:r>
    </w:p>
    <w:p w14:paraId="750A2F24"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当样本类型为FFPE时，单核苷酸变异（SNV）、小片段插入</w:t>
      </w:r>
      <w:r>
        <w:rPr>
          <w:rFonts w:ascii="思源黑体 CN Normal" w:eastAsia="思源黑体 CN Normal" w:hAnsi="思源黑体 CN Normal"/>
          <w:sz w:val="18"/>
          <w:szCs w:val="18"/>
        </w:rPr>
        <w:t>/缺失变异（InDel）</w:t>
      </w:r>
      <w:r>
        <w:rPr>
          <w:rFonts w:ascii="思源黑体 CN Normal" w:eastAsia="思源黑体 CN Normal" w:hAnsi="思源黑体 CN Normal" w:hint="eastAsia"/>
          <w:sz w:val="18"/>
          <w:szCs w:val="18"/>
        </w:rPr>
        <w:t>的检测灵敏度为5%，微卫星不稳定性（MSI）的检测灵敏度为1</w:t>
      </w:r>
      <w:r>
        <w:rPr>
          <w:rFonts w:ascii="思源黑体 CN Normal" w:eastAsia="思源黑体 CN Normal" w:hAnsi="思源黑体 CN Normal"/>
          <w:sz w:val="18"/>
          <w:szCs w:val="18"/>
        </w:rPr>
        <w:t>0</w:t>
      </w:r>
      <w:r>
        <w:rPr>
          <w:rFonts w:ascii="思源黑体 CN Normal" w:eastAsia="思源黑体 CN Normal" w:hAnsi="思源黑体 CN Normal" w:hint="eastAsia"/>
          <w:sz w:val="18"/>
          <w:szCs w:val="18"/>
        </w:rPr>
        <w:t>%。当分析结果中MSINum值位于1</w:t>
      </w:r>
      <w:r>
        <w:rPr>
          <w:rFonts w:ascii="思源黑体 CN Normal" w:eastAsia="思源黑体 CN Normal" w:hAnsi="思源黑体 CN Normal"/>
          <w:sz w:val="18"/>
          <w:szCs w:val="18"/>
        </w:rPr>
        <w:t>2</w:t>
      </w: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24</w:t>
      </w:r>
      <w:r>
        <w:rPr>
          <w:rFonts w:ascii="思源黑体 CN Normal" w:eastAsia="思源黑体 CN Normal" w:hAnsi="思源黑体 CN Normal" w:hint="eastAsia"/>
          <w:sz w:val="18"/>
          <w:szCs w:val="18"/>
        </w:rPr>
        <w:t>%时，会采用PCR毛细电泳法或PCR熔解曲线法进行验证，并根据验证结果出具报告。</w:t>
      </w:r>
    </w:p>
    <w:p w14:paraId="22BF7AE8"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肿瘤组织（细胞）可能存在异质性，不同部位取样可能会得到不同的检测结果。</w:t>
      </w:r>
    </w:p>
    <w:p w14:paraId="26DACF74"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阴性结果不能完全排除目标基因有临床意义变异的存在，样本中肿瘤细胞过少、样本过度降解或突变含量低于检测限亦可造成阴性结果。</w:t>
      </w:r>
    </w:p>
    <w:p w14:paraId="33555F52"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当插入/缺失区域发生在探针的结合位点时，可能导致假阴性结果。</w:t>
      </w:r>
    </w:p>
    <w:p w14:paraId="6D369FE2" w14:textId="77777777" w:rsidR="0032566D" w:rsidRDefault="00000000">
      <w:pPr>
        <w:pStyle w:val="af1"/>
        <w:numPr>
          <w:ilvl w:val="0"/>
          <w:numId w:val="9"/>
        </w:numPr>
        <w:spacing w:line="360" w:lineRule="exact"/>
        <w:ind w:left="0"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lastRenderedPageBreak/>
        <w:t>检测微卫星不稳定性时只区分MSS和MSI-H，不能区分MSI-L的样本。</w:t>
      </w:r>
    </w:p>
    <w:p w14:paraId="63A08BCC" w14:textId="77777777" w:rsidR="0032566D" w:rsidRDefault="00000000">
      <w:pPr>
        <w:pStyle w:val="af1"/>
        <w:numPr>
          <w:ilvl w:val="0"/>
          <w:numId w:val="9"/>
        </w:numPr>
        <w:spacing w:line="360" w:lineRule="exact"/>
        <w:ind w:left="0" w:firstLineChars="0" w:firstLine="0"/>
      </w:pPr>
      <w:r>
        <w:rPr>
          <w:rFonts w:ascii="思源黑体 CN Normal" w:eastAsia="思源黑体 CN Normal" w:hAnsi="思源黑体 CN Normal" w:hint="eastAsia"/>
          <w:sz w:val="18"/>
          <w:szCs w:val="18"/>
        </w:rPr>
        <w:t>基于报告出具时已发表的文献、指南、公共数据库及临床研究结果对变异进行解读，随着研究的发展，变异解读结果可能发生变更。</w:t>
      </w:r>
    </w:p>
    <w:p w14:paraId="21200420" w14:textId="77777777" w:rsidR="0032566D" w:rsidRDefault="00000000">
      <w:pPr>
        <w:pStyle w:val="af1"/>
        <w:spacing w:line="360" w:lineRule="exact"/>
        <w:ind w:firstLineChars="0" w:firstLine="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%p endif%}</w:t>
      </w:r>
    </w:p>
    <w:p w14:paraId="644B127E" w14:textId="77777777" w:rsidR="0032566D" w:rsidRDefault="0032566D">
      <w:pPr>
        <w:pStyle w:val="af1"/>
        <w:spacing w:line="360" w:lineRule="exact"/>
        <w:ind w:firstLineChars="0" w:firstLine="0"/>
        <w:rPr>
          <w:rFonts w:ascii="思源黑体 CN Normal" w:eastAsia="思源黑体 CN Normal" w:hAnsi="思源黑体 CN Normal"/>
          <w:sz w:val="18"/>
          <w:szCs w:val="18"/>
        </w:rPr>
      </w:pPr>
    </w:p>
    <w:p w14:paraId="2F1167EE" w14:textId="77777777" w:rsidR="0032566D"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临床方案决定</w:t>
      </w:r>
    </w:p>
    <w:p w14:paraId="49CCEE7A" w14:textId="77777777" w:rsidR="0032566D" w:rsidRDefault="00000000">
      <w:pPr>
        <w:ind w:firstLine="360"/>
      </w:pPr>
      <w:r>
        <w:t>{%p if “子宫内膜癌” in sample.tumor_list%}</w:t>
      </w:r>
    </w:p>
    <w:p w14:paraId="55E59011"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本报告根据检测结果进行分子分型，并对与肿瘤诊断、治疗和</w:t>
      </w:r>
      <w:r>
        <w:rPr>
          <w:rFonts w:ascii="思源黑体 CN Normal" w:eastAsia="思源黑体 CN Normal" w:hAnsi="思源黑体 CN Normal"/>
          <w:sz w:val="18"/>
          <w:szCs w:val="18"/>
        </w:rPr>
        <w:t>/或预后密切相关具有临床意义的检测结果进行解读，为患者的临床诊断治疗提供辅助参考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62D4BC88"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%p else%}</w:t>
      </w:r>
    </w:p>
    <w:p w14:paraId="16519DE0"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本报告根据检测结果对与肿瘤诊断、治疗和</w:t>
      </w:r>
      <w:r>
        <w:rPr>
          <w:rFonts w:ascii="思源黑体 CN Normal" w:eastAsia="思源黑体 CN Normal" w:hAnsi="思源黑体 CN Normal"/>
          <w:sz w:val="18"/>
          <w:szCs w:val="18"/>
        </w:rPr>
        <w:t>/或预后密切相关具有临床意义的检测结果进行解读，为患者的临床诊断治疗提供辅助参考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54226680"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sz w:val="18"/>
          <w:szCs w:val="18"/>
        </w:rPr>
        <w:t>{%p endif%}</w:t>
      </w:r>
    </w:p>
    <w:p w14:paraId="46C32B52"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4861B511" w14:textId="77777777" w:rsidR="0032566D"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6.5</w:t>
      </w:r>
      <w:r>
        <w:rPr>
          <w:rFonts w:ascii="思源黑体 CN Bold" w:eastAsia="思源黑体 CN Bold" w:hAnsi="思源黑体 CN Bold" w:hint="eastAsia"/>
          <w:color w:val="1E7648"/>
          <w:sz w:val="24"/>
          <w:szCs w:val="24"/>
        </w:rPr>
        <w:t>数据安全与隐私保护</w:t>
      </w:r>
    </w:p>
    <w:p w14:paraId="676C2391" w14:textId="77777777" w:rsidR="0032566D"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受检者信息仅对样本接收人员公开，负责样本接收的人员为受检者的信息保密负责。在整个检测过程中，受检样本的个人信息将被隐去，仅以条码作为识别。我们采用多种措施确保检测数据的安全。</w:t>
      </w:r>
    </w:p>
    <w:p w14:paraId="3A9D5C13" w14:textId="77777777" w:rsidR="0032566D"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32566D" w14:paraId="24EC11FE" w14:textId="77777777" w:rsidTr="0032566D">
        <w:tc>
          <w:tcPr>
            <w:tcW w:w="5166" w:type="dxa"/>
          </w:tcPr>
          <w:p w14:paraId="41E21C0B" w14:textId="77777777" w:rsidR="0032566D"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4624" behindDoc="1" locked="0" layoutInCell="1" allowOverlap="1" wp14:anchorId="6D919595" wp14:editId="0524648D">
                      <wp:simplePos x="0" y="0"/>
                      <wp:positionH relativeFrom="column">
                        <wp:posOffset>2750820</wp:posOffset>
                      </wp:positionH>
                      <wp:positionV relativeFrom="paragraph">
                        <wp:posOffset>41275</wp:posOffset>
                      </wp:positionV>
                      <wp:extent cx="313055" cy="319405"/>
                      <wp:effectExtent l="38100" t="38100" r="68580" b="99695"/>
                      <wp:wrapNone/>
                      <wp:docPr id="16" name="流程图: 接点 1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6" o:spid="_x0000_s1026" o:spt="120" type="#_x0000_t120" style="position:absolute;left:0pt;margin-left:216.6pt;margin-top:3.25pt;height:25.15pt;width:24.65pt;z-index:-25164185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CnGEV3AIAAJs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wpxhFd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1A5AB55B" w14:textId="77777777" w:rsidR="0032566D"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3600" behindDoc="1" locked="0" layoutInCell="1" allowOverlap="1" wp14:anchorId="60322C98" wp14:editId="7FE5A5F8">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4288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F7AFE04" w14:textId="77777777" w:rsidR="0032566D" w:rsidRDefault="0032566D">
      <w:pPr>
        <w:rPr>
          <w:rFonts w:ascii="思源黑体 CN Normal" w:eastAsia="思源黑体 CN Normal" w:hAnsi="思源黑体 CN Normal"/>
          <w:sz w:val="16"/>
          <w:szCs w:val="16"/>
        </w:rPr>
      </w:pPr>
    </w:p>
    <w:p w14:paraId="7C6F9087" w14:textId="77777777" w:rsidR="0032566D" w:rsidRDefault="00000000">
      <w:pPr>
        <w:pStyle w:val="af1"/>
        <w:numPr>
          <w:ilvl w:val="0"/>
          <w:numId w:val="10"/>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NCCN Clinical Practice Guidelines in Oncology-</w:t>
      </w:r>
      <w:r>
        <w:rPr>
          <w:rFonts w:ascii="思源黑体 CN Normal" w:eastAsia="思源黑体 CN Normal" w:hAnsi="思源黑体 CN Normal" w:hint="eastAsia"/>
          <w:sz w:val="16"/>
          <w:szCs w:val="16"/>
        </w:rPr>
        <w:t>Uterine</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Neoplasms</w:t>
      </w:r>
      <w:r>
        <w:rPr>
          <w:rFonts w:ascii="思源黑体 CN Normal" w:eastAsia="思源黑体 CN Normal" w:hAnsi="思源黑体 CN Normal"/>
          <w:sz w:val="16"/>
          <w:szCs w:val="16"/>
        </w:rPr>
        <w:t>. (version 1.2022)[EB/OL]. http://www.nccn.org</w:t>
      </w:r>
    </w:p>
    <w:p w14:paraId="5F088A45" w14:textId="77777777" w:rsidR="0032566D" w:rsidRDefault="00000000">
      <w:pPr>
        <w:pStyle w:val="af1"/>
        <w:numPr>
          <w:ilvl w:val="0"/>
          <w:numId w:val="10"/>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if “子宫内膜癌” in sample.tumor_list%}</w:t>
      </w:r>
    </w:p>
    <w:p w14:paraId="65AD6363" w14:textId="77777777" w:rsidR="0032566D" w:rsidRDefault="00000000">
      <w:pPr>
        <w:pStyle w:val="af1"/>
        <w:numPr>
          <w:ilvl w:val="0"/>
          <w:numId w:val="10"/>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中国抗癌协会妇科肿瘤专业委员会</w:t>
      </w:r>
      <w:r>
        <w:rPr>
          <w:rFonts w:ascii="思源黑体 CN Normal" w:eastAsia="思源黑体 CN Normal" w:hAnsi="思源黑体 CN Normal"/>
          <w:sz w:val="16"/>
          <w:szCs w:val="16"/>
        </w:rPr>
        <w:t>, 中华医学会</w:t>
      </w:r>
      <w:r>
        <w:rPr>
          <w:rFonts w:ascii="思源黑体 CN Normal" w:eastAsia="思源黑体 CN Normal" w:hAnsi="思源黑体 CN Normal" w:hint="eastAsia"/>
          <w:sz w:val="16"/>
          <w:szCs w:val="16"/>
        </w:rPr>
        <w:t>病理学分会</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国家病理质控中心</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子宫内膜癌分子检测中国专家共识（2</w:t>
      </w:r>
      <w:r>
        <w:rPr>
          <w:rFonts w:ascii="思源黑体 CN Normal" w:eastAsia="思源黑体 CN Normal" w:hAnsi="思源黑体 CN Normal"/>
          <w:sz w:val="16"/>
          <w:szCs w:val="16"/>
        </w:rPr>
        <w:t>021</w:t>
      </w:r>
      <w:r>
        <w:rPr>
          <w:rFonts w:ascii="思源黑体 CN Normal" w:eastAsia="思源黑体 CN Normal" w:hAnsi="思源黑体 CN Normal" w:hint="eastAsia"/>
          <w:sz w:val="16"/>
          <w:szCs w:val="16"/>
        </w:rPr>
        <w:t>年版）</w:t>
      </w:r>
      <w:r>
        <w:rPr>
          <w:rFonts w:ascii="思源黑体 CN Normal" w:eastAsia="思源黑体 CN Normal" w:hAnsi="思源黑体 CN Normal"/>
          <w:sz w:val="16"/>
          <w:szCs w:val="16"/>
        </w:rPr>
        <w:t>[J]. 中国癌症杂志, 2021, 31(11): 1126-1144.</w:t>
      </w:r>
    </w:p>
    <w:p w14:paraId="47CAC380" w14:textId="77777777" w:rsidR="0032566D" w:rsidRDefault="00000000">
      <w:pPr>
        <w:pStyle w:val="af1"/>
        <w:numPr>
          <w:ilvl w:val="0"/>
          <w:numId w:val="10"/>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endif</w:t>
      </w:r>
      <w:r>
        <w:rPr>
          <w:rFonts w:ascii="思源黑体 CN Normal" w:eastAsia="思源黑体 CN Normal" w:hAnsi="思源黑体 CN Normal" w:hint="eastAsia"/>
          <w:sz w:val="16"/>
          <w:szCs w:val="16"/>
        </w:rPr>
        <w:t>%}</w:t>
      </w:r>
    </w:p>
    <w:p w14:paraId="48BAECFA" w14:textId="77777777" w:rsidR="0032566D" w:rsidRDefault="00000000">
      <w:pPr>
        <w:pStyle w:val="af1"/>
        <w:numPr>
          <w:ilvl w:val="0"/>
          <w:numId w:val="10"/>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462206BD" w14:textId="77777777" w:rsidR="0032566D" w:rsidRDefault="00000000">
      <w:pPr>
        <w:pStyle w:val="af1"/>
        <w:numPr>
          <w:ilvl w:val="0"/>
          <w:numId w:val="10"/>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(refer.fixed + refer.dynamic.s_var12 + refer.dynamic.</w:t>
      </w:r>
      <w:r>
        <w:rPr>
          <w:rFonts w:ascii="思源黑体 CN Normal" w:eastAsia="思源黑体 CN Normal" w:hAnsi="思源黑体 CN Normal" w:hint="eastAsia"/>
          <w:sz w:val="16"/>
          <w:szCs w:val="16"/>
        </w:rPr>
        <w:t>msi</w:t>
      </w:r>
      <w:r>
        <w:rPr>
          <w:rFonts w:ascii="思源黑体 CN Normal" w:eastAsia="思源黑体 CN Normal" w:hAnsi="思源黑体 CN Normal"/>
          <w:sz w:val="16"/>
          <w:szCs w:val="16"/>
        </w:rPr>
        <w:t xml:space="preserve"> + refer.dynamic.</w:t>
      </w:r>
      <w:r>
        <w:rPr>
          <w:rFonts w:ascii="思源黑体 CN Normal" w:eastAsia="思源黑体 CN Normal" w:hAnsi="思源黑体 CN Normal" w:hint="eastAsia"/>
          <w:sz w:val="16"/>
          <w:szCs w:val="16"/>
        </w:rPr>
        <w:t>ec_type</w:t>
      </w:r>
      <w:r>
        <w:rPr>
          <w:rFonts w:ascii="思源黑体 CN Normal" w:eastAsia="思源黑体 CN Normal" w:hAnsi="思源黑体 CN Normal"/>
          <w:sz w:val="16"/>
          <w:szCs w:val="16"/>
        </w:rPr>
        <w:t>)|unique%}</w:t>
      </w:r>
    </w:p>
    <w:p w14:paraId="22696B49" w14:textId="77777777" w:rsidR="0032566D" w:rsidRDefault="00000000">
      <w:pPr>
        <w:pStyle w:val="af1"/>
        <w:numPr>
          <w:ilvl w:val="0"/>
          <w:numId w:val="10"/>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{{a}}</w:t>
      </w:r>
    </w:p>
    <w:p w14:paraId="41459534" w14:textId="77777777" w:rsidR="0032566D" w:rsidRDefault="00000000">
      <w:pPr>
        <w:pStyle w:val="af1"/>
        <w:numPr>
          <w:ilvl w:val="0"/>
          <w:numId w:val="10"/>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end</w:t>
      </w:r>
      <w:r>
        <w:rPr>
          <w:rFonts w:ascii="思源黑体 CN Normal" w:eastAsia="思源黑体 CN Normal" w:hAnsi="思源黑体 CN Normal" w:hint="eastAsia"/>
          <w:sz w:val="16"/>
          <w:szCs w:val="16"/>
        </w:rPr>
        <w:t>for%}</w:t>
      </w:r>
    </w:p>
    <w:p w14:paraId="2579C2E2" w14:textId="77777777" w:rsidR="0032566D"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p w14:paraId="4B362D85"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787D23DA"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73D5488B"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584D017E"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1D3F2880"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1B01754B"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21FD79F7"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143CC9A8"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7B10EC19"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533E7284"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1DBC207A" w14:textId="77777777" w:rsidR="0032566D" w:rsidRDefault="0032566D">
      <w:pPr>
        <w:spacing w:line="360" w:lineRule="exact"/>
        <w:ind w:firstLineChars="200" w:firstLine="360"/>
        <w:rPr>
          <w:rFonts w:ascii="思源黑体 CN Normal" w:eastAsia="思源黑体 CN Normal" w:hAnsi="思源黑体 CN Normal"/>
          <w:sz w:val="18"/>
          <w:szCs w:val="18"/>
        </w:rPr>
      </w:pPr>
    </w:p>
    <w:p w14:paraId="553698B9" w14:textId="77777777" w:rsidR="0032566D" w:rsidRDefault="0032566D">
      <w:pPr>
        <w:spacing w:line="360" w:lineRule="exact"/>
        <w:ind w:firstLineChars="200" w:firstLine="360"/>
        <w:rPr>
          <w:rFonts w:ascii="思源黑体 CN Normal" w:eastAsia="思源黑体 CN Normal" w:hAnsi="思源黑体 CN Normal"/>
          <w:sz w:val="18"/>
          <w:szCs w:val="18"/>
        </w:rPr>
      </w:pPr>
    </w:p>
    <w:tbl>
      <w:tblPr>
        <w:tblStyle w:val="ad"/>
        <w:tblW w:w="0" w:type="auto"/>
        <w:tblBorders>
          <w:top w:val="single" w:sz="12" w:space="0" w:color="1E7648"/>
          <w:left w:val="single" w:sz="12" w:space="0" w:color="1E7648"/>
          <w:bottom w:val="single" w:sz="12" w:space="0" w:color="1E7648"/>
          <w:right w:val="single" w:sz="12" w:space="0" w:color="1E7648"/>
          <w:insideH w:val="single" w:sz="12" w:space="0" w:color="1E7648"/>
          <w:insideV w:val="single" w:sz="12" w:space="0" w:color="1E7648"/>
        </w:tblBorders>
        <w:tblLook w:val="04A0" w:firstRow="1" w:lastRow="0" w:firstColumn="1" w:lastColumn="0" w:noHBand="0" w:noVBand="1"/>
      </w:tblPr>
      <w:tblGrid>
        <w:gridCol w:w="10312"/>
      </w:tblGrid>
      <w:tr w:rsidR="0032566D" w14:paraId="1A56161E" w14:textId="77777777" w:rsidTr="0032566D">
        <w:tc>
          <w:tcPr>
            <w:tcW w:w="10332" w:type="dxa"/>
          </w:tcPr>
          <w:p w14:paraId="2A8DD816" w14:textId="77777777" w:rsidR="0032566D" w:rsidRDefault="00000000">
            <w:pPr>
              <w:jc w:val="center"/>
              <w:rPr>
                <w:rFonts w:ascii="思源黑体 CN Normal" w:eastAsia="思源黑体 CN Normal" w:hAnsi="思源黑体 CN Normal"/>
                <w:b/>
                <w:sz w:val="30"/>
                <w:szCs w:val="30"/>
              </w:rPr>
            </w:pPr>
            <w:r>
              <w:rPr>
                <w:rFonts w:asciiTheme="minorEastAsia" w:hAnsiTheme="minorEastAsia" w:hint="eastAsia"/>
                <w:b/>
                <w:color w:val="006600"/>
                <w:sz w:val="36"/>
                <w:szCs w:val="28"/>
              </w:rPr>
              <w:t>★</w:t>
            </w:r>
            <w:r>
              <w:rPr>
                <w:rFonts w:asciiTheme="minorEastAsia" w:hAnsiTheme="minorEastAsia" w:hint="eastAsia"/>
                <w:b/>
                <w:sz w:val="32"/>
                <w:szCs w:val="28"/>
              </w:rPr>
              <w:t xml:space="preserve"> </w:t>
            </w:r>
            <w:r>
              <w:rPr>
                <w:rFonts w:ascii="思源黑体 CN Normal" w:eastAsia="思源黑体 CN Normal" w:hAnsi="思源黑体 CN Normal" w:hint="eastAsia"/>
                <w:b/>
                <w:sz w:val="30"/>
                <w:szCs w:val="30"/>
              </w:rPr>
              <w:t>报告防伪查询</w:t>
            </w:r>
          </w:p>
          <w:p w14:paraId="1EA78688" w14:textId="77777777" w:rsidR="0032566D" w:rsidRDefault="00000000">
            <w:pPr>
              <w:jc w:val="center"/>
              <w:rPr>
                <w:rFonts w:asciiTheme="minorEastAsia" w:hAnsiTheme="minorEastAsia"/>
                <w:b/>
                <w:sz w:val="28"/>
                <w:szCs w:val="28"/>
              </w:rPr>
            </w:pPr>
            <w:r>
              <w:rPr>
                <w:noProof/>
              </w:rPr>
              <w:drawing>
                <wp:inline distT="0" distB="0" distL="0" distR="0" wp14:anchorId="281D2ABC" wp14:editId="01FD29B8">
                  <wp:extent cx="1868170" cy="1877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1907391" cy="1917048"/>
                          </a:xfrm>
                          <a:prstGeom prst="rect">
                            <a:avLst/>
                          </a:prstGeom>
                        </pic:spPr>
                      </pic:pic>
                    </a:graphicData>
                  </a:graphic>
                </wp:inline>
              </w:drawing>
            </w:r>
          </w:p>
          <w:p w14:paraId="1BE0CE46" w14:textId="77777777" w:rsidR="0032566D" w:rsidRDefault="00000000">
            <w:pPr>
              <w:spacing w:line="360" w:lineRule="exact"/>
              <w:rPr>
                <w:rFonts w:ascii="思源黑体 CN Normal" w:eastAsia="思源黑体 CN Normal" w:hAnsi="思源黑体 CN Normal"/>
                <w:sz w:val="18"/>
                <w:szCs w:val="18"/>
              </w:rPr>
            </w:pPr>
            <w:r>
              <w:rPr>
                <w:rFonts w:ascii="思源黑体 CN Normal" w:eastAsia="思源黑体 CN Normal" w:hAnsi="思源黑体 CN Normal" w:hint="eastAsia"/>
                <w:sz w:val="24"/>
                <w:szCs w:val="28"/>
              </w:rPr>
              <w:t>扫描二维码，关注“艾德医学检验实验室”公众号，在菜单栏“个人中心-报告防伪”进行防伪查询；还可同步获取更多检测资讯和服务。</w:t>
            </w:r>
          </w:p>
        </w:tc>
      </w:tr>
    </w:tbl>
    <w:p w14:paraId="739B49B2" w14:textId="77777777" w:rsidR="0032566D" w:rsidRDefault="0032566D">
      <w:pPr>
        <w:spacing w:line="400" w:lineRule="exact"/>
        <w:jc w:val="center"/>
        <w:rPr>
          <w:rFonts w:ascii="思源黑体 CN Normal" w:eastAsia="思源黑体 CN Normal" w:hAnsi="思源黑体 CN Normal"/>
          <w:sz w:val="24"/>
          <w:szCs w:val="28"/>
        </w:rPr>
      </w:pPr>
    </w:p>
    <w:sectPr w:rsidR="0032566D">
      <w:footerReference w:type="default" r:id="rId17"/>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7BB16" w14:textId="77777777" w:rsidR="00832157" w:rsidRDefault="00832157">
      <w:r>
        <w:separator/>
      </w:r>
    </w:p>
  </w:endnote>
  <w:endnote w:type="continuationSeparator" w:id="0">
    <w:p w14:paraId="52054987" w14:textId="77777777" w:rsidR="00832157" w:rsidRDefault="00832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Bold">
    <w:altName w:val="黑体"/>
    <w:panose1 w:val="020B0800000000000000"/>
    <w:charset w:val="86"/>
    <w:family w:val="swiss"/>
    <w:notTrueType/>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Dotum">
    <w:altName w:val="Dotum"/>
    <w:panose1 w:val="020B0600000101010101"/>
    <w:charset w:val="81"/>
    <w:family w:val="swiss"/>
    <w:pitch w:val="variable"/>
    <w:sig w:usb0="B00002AF" w:usb1="69D77CFB" w:usb2="00000030" w:usb3="00000000" w:csb0="0008009F" w:csb1="00000000"/>
  </w:font>
  <w:font w:name="幼圆">
    <w:panose1 w:val="02010509060101010101"/>
    <w:charset w:val="86"/>
    <w:family w:val="modern"/>
    <w:pitch w:val="fixed"/>
    <w:sig w:usb0="00000001" w:usb1="080E0000" w:usb2="00000010" w:usb3="00000000" w:csb0="00040000" w:csb1="00000000"/>
  </w:font>
  <w:font w:name="站酷文艺体">
    <w:altName w:val="宋体"/>
    <w:charset w:val="86"/>
    <w:family w:val="auto"/>
    <w:pitch w:val="default"/>
    <w:sig w:usb0="00000000" w:usb1="00000000" w:usb2="00000010" w:usb3="00000000" w:csb0="00040001"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4AF5" w14:textId="77777777" w:rsidR="0032566D" w:rsidRDefault="0032566D">
    <w:pPr>
      <w:pStyle w:val="a7"/>
      <w:ind w:right="180"/>
      <w:jc w:val="both"/>
      <w:rPr>
        <w:rFonts w:ascii="思源黑体 CN Light" w:eastAsia="思源黑体 CN Light" w:hAnsi="思源黑体 CN L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16104"/>
    </w:sdtPr>
    <w:sdtEndPr>
      <w:rPr>
        <w:rFonts w:ascii="思源黑体 CN Light" w:eastAsia="思源黑体 CN Light" w:hAnsi="思源黑体 CN Light"/>
      </w:rPr>
    </w:sdtEndPr>
    <w:sdtContent>
      <w:p w14:paraId="66996361" w14:textId="77777777" w:rsidR="0032566D" w:rsidRDefault="00000000">
        <w:pPr>
          <w:pStyle w:val="a7"/>
          <w:pBdr>
            <w:top w:val="single" w:sz="4" w:space="0" w:color="D9D9D9" w:themeColor="background1" w:themeShade="D9"/>
          </w:pBdr>
          <w:ind w:right="180"/>
          <w:jc w:val="both"/>
        </w:pPr>
        <w:r>
          <w:rPr>
            <w:rFonts w:hint="eastAsia"/>
          </w:rPr>
          <w:t>{%</w:t>
        </w:r>
        <w:r>
          <w:t>if sample.locate==”XM”</w:t>
        </w:r>
        <w:r>
          <w:rPr>
            <w:rFonts w:hint="eastAsia"/>
          </w:rPr>
          <w:t>%}</w:t>
        </w:r>
        <w:r>
          <w:rPr>
            <w:rFonts w:ascii="思源黑体 CN Normal" w:eastAsia="思源黑体 CN Normal" w:hAnsi="思源黑体 CN Normal" w:hint="eastAsia"/>
            <w:sz w:val="15"/>
            <w:szCs w:val="15"/>
          </w:rPr>
          <w:t>厦门艾德医学检验实验室</w:t>
        </w:r>
      </w:p>
      <w:p w14:paraId="258671FB" w14:textId="2CFDF857" w:rsidR="0032566D" w:rsidRDefault="00000000">
        <w:pPr>
          <w:pStyle w:val="a7"/>
          <w:pBdr>
            <w:top w:val="single" w:sz="4" w:space="0" w:color="D9D9D9" w:themeColor="background1" w:themeShade="D9"/>
          </w:pBdr>
          <w:ind w:right="180"/>
          <w:rPr>
            <w:rFonts w:ascii="思源黑体 CN Normal" w:eastAsia="思源黑体 CN Normal" w:hAnsi="思源黑体 CN Normal"/>
            <w:sz w:val="15"/>
            <w:szCs w:val="15"/>
          </w:rPr>
        </w:pPr>
        <w:r>
          <w:rPr>
            <w:rFonts w:ascii="思源黑体 CN Normal" w:eastAsia="思源黑体 CN Normal" w:hAnsi="思源黑体 CN Normal" w:hint="eastAsia"/>
            <w:sz w:val="15"/>
            <w:szCs w:val="15"/>
          </w:rPr>
          <w:t xml:space="preserve">地址：厦门市湖里区火炬东路11号创业园诚业楼6楼 </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电话：</w:t>
        </w:r>
        <w:r>
          <w:rPr>
            <w:rFonts w:ascii="思源黑体 CN Normal" w:eastAsia="思源黑体 CN Normal" w:hAnsi="思源黑体 CN Normal"/>
            <w:sz w:val="15"/>
            <w:szCs w:val="15"/>
          </w:rPr>
          <w:t xml:space="preserve">400-966-8802  </w:t>
        </w:r>
        <w:r>
          <w:rPr>
            <w:rFonts w:ascii="思源黑体 CN Normal" w:eastAsia="思源黑体 CN Normal" w:hAnsi="思源黑体 CN Normal" w:hint="eastAsia"/>
            <w:sz w:val="15"/>
            <w:szCs w:val="15"/>
          </w:rPr>
          <w:t>Email：</w:t>
        </w:r>
        <w:r>
          <w:t>service-lab-xm@amoydx.com</w:t>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t xml:space="preserve"> </w:t>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B059BC">
          <w:rPr>
            <w:rFonts w:ascii="思源黑体 CN Light" w:eastAsia="思源黑体 CN Light" w:hAnsi="思源黑体 CN Light" w:cs="Arial"/>
            <w:noProof/>
            <w:color w:val="191919"/>
            <w:shd w:val="clear" w:color="auto" w:fill="FFFFFF"/>
          </w:rPr>
          <w:instrText>26</w:instrText>
        </w:r>
        <w:r>
          <w:rPr>
            <w:rFonts w:ascii="思源黑体 CN Light" w:eastAsia="思源黑体 CN Light" w:hAnsi="思源黑体 CN Light"/>
            <w:b/>
            <w:bCs/>
          </w:rPr>
          <w:fldChar w:fldCharType="end"/>
        </w:r>
        <w:r>
          <w:rPr>
            <w:rFonts w:ascii="思源黑体 CN Light" w:eastAsia="思源黑体 CN Light" w:hAnsi="思源黑体 CN Light"/>
            <w:b/>
            <w:bCs/>
          </w:rPr>
          <w:instrText>-3</w:instrText>
        </w:r>
        <w:r>
          <w:rPr>
            <w:rFonts w:ascii="思源黑体 CN Light" w:eastAsia="思源黑体 CN Light" w:hAnsi="思源黑体 CN Light"/>
            <w:b/>
            <w:bCs/>
          </w:rPr>
          <w:fldChar w:fldCharType="separate"/>
        </w:r>
        <w:r w:rsidR="00B059BC">
          <w:rPr>
            <w:rFonts w:ascii="思源黑体 CN Light" w:eastAsia="思源黑体 CN Light" w:hAnsi="思源黑体 CN Light"/>
            <w:b/>
            <w:bCs/>
            <w:noProof/>
          </w:rPr>
          <w:t>23</w:t>
        </w:r>
        <w:r>
          <w:rPr>
            <w:rFonts w:ascii="思源黑体 CN Light" w:eastAsia="思源黑体 CN Light" w:hAnsi="思源黑体 CN Light"/>
            <w:b/>
            <w:bCs/>
          </w:rPr>
          <w:fldChar w:fldCharType="end"/>
        </w:r>
        <w:r>
          <w:rPr>
            <w:rFonts w:ascii="思源黑体 CN Normal" w:eastAsia="思源黑体 CN Normal" w:hAnsi="思源黑体 CN Normal" w:hint="eastAsia"/>
            <w:sz w:val="15"/>
            <w:szCs w:val="15"/>
          </w:rPr>
          <w:t>{</w:t>
        </w:r>
        <w:r>
          <w:rPr>
            <w:rFonts w:ascii="思源黑体 CN Normal" w:eastAsia="思源黑体 CN Normal" w:hAnsi="思源黑体 CN Normal"/>
            <w:sz w:val="15"/>
            <w:szCs w:val="15"/>
          </w:rPr>
          <w:t>%else%}</w:t>
        </w:r>
        <w:r>
          <w:rPr>
            <w:rFonts w:ascii="思源黑体 CN Normal" w:eastAsia="思源黑体 CN Normal" w:hAnsi="思源黑体 CN Normal" w:hint="eastAsia"/>
            <w:sz w:val="15"/>
            <w:szCs w:val="15"/>
          </w:rPr>
          <w:t>上海厦维医学检验实验室有限公司</w:t>
        </w:r>
      </w:p>
      <w:p w14:paraId="31CF79AF" w14:textId="5F121E1E" w:rsidR="0032566D" w:rsidRDefault="00000000">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 xml:space="preserve">室 </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电话：</w:t>
        </w:r>
        <w:r>
          <w:rPr>
            <w:rFonts w:ascii="思源黑体 CN Normal" w:eastAsia="思源黑体 CN Normal" w:hAnsi="思源黑体 CN Normal"/>
            <w:sz w:val="15"/>
            <w:szCs w:val="15"/>
          </w:rPr>
          <w:t xml:space="preserve">400-966-8802  </w:t>
        </w:r>
        <w:r>
          <w:rPr>
            <w:rFonts w:ascii="思源黑体 CN Normal" w:eastAsia="思源黑体 CN Normal" w:hAnsi="思源黑体 CN Normal" w:hint="eastAsia"/>
            <w:sz w:val="15"/>
            <w:szCs w:val="15"/>
          </w:rPr>
          <w:t>Email：</w:t>
        </w:r>
        <w:r>
          <w:rPr>
            <w:rFonts w:ascii="思源黑体 CN Normal" w:eastAsia="思源黑体 CN Normal" w:hAnsi="思源黑体 CN Normal"/>
            <w:sz w:val="15"/>
            <w:szCs w:val="15"/>
          </w:rPr>
          <w:t>service-lab-sh@amoydx.com</w:t>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B059BC">
          <w:rPr>
            <w:rFonts w:ascii="思源黑体 CN Light" w:eastAsia="思源黑体 CN Light" w:hAnsi="思源黑体 CN Light" w:cs="Arial"/>
            <w:noProof/>
            <w:color w:val="191919"/>
            <w:shd w:val="clear" w:color="auto" w:fill="FFFFFF"/>
          </w:rPr>
          <w:instrText>26</w:instrText>
        </w:r>
        <w:r>
          <w:rPr>
            <w:rFonts w:ascii="思源黑体 CN Light" w:eastAsia="思源黑体 CN Light" w:hAnsi="思源黑体 CN Light"/>
            <w:b/>
            <w:bCs/>
          </w:rPr>
          <w:fldChar w:fldCharType="end"/>
        </w:r>
        <w:r>
          <w:rPr>
            <w:rFonts w:ascii="思源黑体 CN Light" w:eastAsia="思源黑体 CN Light" w:hAnsi="思源黑体 CN Light"/>
            <w:b/>
            <w:bCs/>
          </w:rPr>
          <w:instrText>-3</w:instrText>
        </w:r>
        <w:r>
          <w:rPr>
            <w:rFonts w:ascii="思源黑体 CN Light" w:eastAsia="思源黑体 CN Light" w:hAnsi="思源黑体 CN Light"/>
            <w:b/>
            <w:bCs/>
          </w:rPr>
          <w:fldChar w:fldCharType="separate"/>
        </w:r>
        <w:r w:rsidR="00B059BC">
          <w:rPr>
            <w:rFonts w:ascii="思源黑体 CN Light" w:eastAsia="思源黑体 CN Light" w:hAnsi="思源黑体 CN Light"/>
            <w:b/>
            <w:bCs/>
            <w:noProof/>
          </w:rPr>
          <w:t>23</w:t>
        </w:r>
        <w:r>
          <w:rPr>
            <w:rFonts w:ascii="思源黑体 CN Light" w:eastAsia="思源黑体 CN Light" w:hAnsi="思源黑体 CN Light"/>
            <w:b/>
            <w:bCs/>
          </w:rPr>
          <w:fldChar w:fldCharType="end"/>
        </w:r>
        <w:r>
          <w:rPr>
            <w:rFonts w:ascii="思源黑体 CN Light" w:eastAsia="思源黑体 CN Light" w:hAnsi="思源黑体 CN Light"/>
            <w:b/>
            <w:bCs/>
          </w:rPr>
          <w:t>{%endif%}</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3DA7" w14:textId="77777777" w:rsidR="00832157" w:rsidRDefault="00832157">
      <w:r>
        <w:separator/>
      </w:r>
    </w:p>
  </w:footnote>
  <w:footnote w:type="continuationSeparator" w:id="0">
    <w:p w14:paraId="58B5508C" w14:textId="77777777" w:rsidR="00832157" w:rsidRDefault="00832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0F3E" w14:textId="77777777" w:rsidR="0032566D" w:rsidRDefault="0032566D">
    <w:pPr>
      <w:pStyle w:val="a9"/>
      <w:pBdr>
        <w:bottom w:val="none" w:sz="0" w:space="0" w:color="auto"/>
      </w:pBdr>
      <w:wordWrap w:val="0"/>
      <w:jc w:val="right"/>
      <w:rPr>
        <w:rFonts w:ascii="思源黑体 CN Normal" w:eastAsia="思源黑体 CN Normal" w:hAnsi="思源黑体 CN Norm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2657" w14:textId="77777777" w:rsidR="0032566D" w:rsidRDefault="00000000">
    <w:pPr>
      <w:pStyle w:val="a9"/>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noProof/>
        <w:sz w:val="16"/>
        <w:szCs w:val="16"/>
      </w:rPr>
      <w:drawing>
        <wp:anchor distT="0" distB="0" distL="114300" distR="114300" simplePos="0" relativeHeight="251660288" behindDoc="0" locked="0" layoutInCell="1" allowOverlap="1" wp14:anchorId="402E43D0" wp14:editId="49EC488C">
          <wp:simplePos x="0" y="0"/>
          <wp:positionH relativeFrom="margin">
            <wp:posOffset>0</wp:posOffset>
          </wp:positionH>
          <wp:positionV relativeFrom="paragraph">
            <wp:posOffset>-142875</wp:posOffset>
          </wp:positionV>
          <wp:extent cx="914400" cy="386715"/>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6"/>
        <w:szCs w:val="16"/>
      </w:rPr>
      <w:t>版本：V</w:t>
    </w:r>
    <w:r>
      <w:rPr>
        <w:rFonts w:ascii="思源黑体 CN Normal" w:eastAsia="思源黑体 CN Normal" w:hAnsi="思源黑体 CN Normal"/>
        <w:sz w:val="16"/>
        <w:szCs w:val="16"/>
      </w:rPr>
      <w:t xml:space="preserve">2.0.0      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 xml:space="preserve">{{sample.patient_name}}      报告日期：{{sample.report_date}}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AE3520"/>
    <w:multiLevelType w:val="multilevel"/>
    <w:tmpl w:val="16AE3520"/>
    <w:lvl w:ilvl="0">
      <w:start w:val="1"/>
      <w:numFmt w:val="decimal"/>
      <w:lvlText w:val="%1."/>
      <w:lvlJc w:val="left"/>
      <w:pPr>
        <w:ind w:left="420" w:hanging="420"/>
      </w:p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FB45651"/>
    <w:multiLevelType w:val="multilevel"/>
    <w:tmpl w:val="2FB45651"/>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33EA6208"/>
    <w:multiLevelType w:val="multilevel"/>
    <w:tmpl w:val="33EA6208"/>
    <w:lvl w:ilvl="0">
      <w:start w:val="1"/>
      <w:numFmt w:val="decimal"/>
      <w:lvlText w:val="1.3.%1"/>
      <w:lvlJc w:val="left"/>
      <w:pPr>
        <w:ind w:left="525" w:hanging="420"/>
      </w:pPr>
      <w:rPr>
        <w:rFonts w:ascii="思源黑体 CN Bold" w:eastAsia="思源黑体 CN Bold" w:hAnsi="思源黑体 CN Bold" w:hint="eastAsia"/>
        <w:color w:val="1E7648"/>
        <w:sz w:val="21"/>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5"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4473482"/>
    <w:multiLevelType w:val="multilevel"/>
    <w:tmpl w:val="644734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9BC7ECC"/>
    <w:multiLevelType w:val="multilevel"/>
    <w:tmpl w:val="79BC7ECC"/>
    <w:lvl w:ilvl="0">
      <w:start w:val="1"/>
      <w:numFmt w:val="decimal"/>
      <w:lvlText w:val="2.%1"/>
      <w:lvlJc w:val="left"/>
      <w:pPr>
        <w:ind w:left="420" w:hanging="420"/>
      </w:pPr>
      <w:rPr>
        <w:rFonts w:ascii="思源黑体 CN Bold" w:eastAsia="思源黑体 CN Bold" w:hAnsi="思源黑体 CN Bold" w:hint="eastAsia"/>
        <w:b/>
        <w:i w:val="0"/>
        <w:color w:val="1E7648"/>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DD657DE"/>
    <w:multiLevelType w:val="multilevel"/>
    <w:tmpl w:val="7DD657D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03174237">
    <w:abstractNumId w:val="4"/>
  </w:num>
  <w:num w:numId="2" w16cid:durableId="1963608570">
    <w:abstractNumId w:val="1"/>
  </w:num>
  <w:num w:numId="3" w16cid:durableId="194320065">
    <w:abstractNumId w:val="8"/>
  </w:num>
  <w:num w:numId="4" w16cid:durableId="1766220891">
    <w:abstractNumId w:val="5"/>
  </w:num>
  <w:num w:numId="5" w16cid:durableId="328362526">
    <w:abstractNumId w:val="2"/>
  </w:num>
  <w:num w:numId="6" w16cid:durableId="1264999225">
    <w:abstractNumId w:val="9"/>
  </w:num>
  <w:num w:numId="7" w16cid:durableId="1310329219">
    <w:abstractNumId w:val="7"/>
  </w:num>
  <w:num w:numId="8" w16cid:durableId="320817465">
    <w:abstractNumId w:val="6"/>
  </w:num>
  <w:num w:numId="9" w16cid:durableId="1662731421">
    <w:abstractNumId w:val="3"/>
  </w:num>
  <w:num w:numId="10" w16cid:durableId="113629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0489"/>
    <w:rsid w:val="00000D16"/>
    <w:rsid w:val="0000181E"/>
    <w:rsid w:val="00004700"/>
    <w:rsid w:val="000065BE"/>
    <w:rsid w:val="00010B2A"/>
    <w:rsid w:val="0001194C"/>
    <w:rsid w:val="00013BB7"/>
    <w:rsid w:val="000149A8"/>
    <w:rsid w:val="0002144C"/>
    <w:rsid w:val="000221A7"/>
    <w:rsid w:val="00024240"/>
    <w:rsid w:val="00026000"/>
    <w:rsid w:val="00027A0E"/>
    <w:rsid w:val="000343F2"/>
    <w:rsid w:val="00041E2C"/>
    <w:rsid w:val="0004421F"/>
    <w:rsid w:val="000503F7"/>
    <w:rsid w:val="00052469"/>
    <w:rsid w:val="00055019"/>
    <w:rsid w:val="000566AA"/>
    <w:rsid w:val="00060D12"/>
    <w:rsid w:val="00071377"/>
    <w:rsid w:val="00071C70"/>
    <w:rsid w:val="000763E2"/>
    <w:rsid w:val="0007644F"/>
    <w:rsid w:val="00076DD9"/>
    <w:rsid w:val="00085541"/>
    <w:rsid w:val="000914FF"/>
    <w:rsid w:val="00095BCD"/>
    <w:rsid w:val="00096C06"/>
    <w:rsid w:val="000976F6"/>
    <w:rsid w:val="00097D8B"/>
    <w:rsid w:val="000A0443"/>
    <w:rsid w:val="000A0B00"/>
    <w:rsid w:val="000A1A84"/>
    <w:rsid w:val="000A34FF"/>
    <w:rsid w:val="000A7563"/>
    <w:rsid w:val="000B359F"/>
    <w:rsid w:val="000B503B"/>
    <w:rsid w:val="000B5AF2"/>
    <w:rsid w:val="000B7274"/>
    <w:rsid w:val="000C6D49"/>
    <w:rsid w:val="000E13B6"/>
    <w:rsid w:val="000E3E03"/>
    <w:rsid w:val="000E7366"/>
    <w:rsid w:val="000E7749"/>
    <w:rsid w:val="000F30D1"/>
    <w:rsid w:val="00110A75"/>
    <w:rsid w:val="00112044"/>
    <w:rsid w:val="001136E0"/>
    <w:rsid w:val="00113E8B"/>
    <w:rsid w:val="00114275"/>
    <w:rsid w:val="0012226F"/>
    <w:rsid w:val="00123F8A"/>
    <w:rsid w:val="0012490C"/>
    <w:rsid w:val="00130CB3"/>
    <w:rsid w:val="001354DB"/>
    <w:rsid w:val="00135E32"/>
    <w:rsid w:val="00140579"/>
    <w:rsid w:val="001412D0"/>
    <w:rsid w:val="00142446"/>
    <w:rsid w:val="00142D74"/>
    <w:rsid w:val="00146BB8"/>
    <w:rsid w:val="001506D9"/>
    <w:rsid w:val="00150B90"/>
    <w:rsid w:val="0015200A"/>
    <w:rsid w:val="0015237F"/>
    <w:rsid w:val="001525A6"/>
    <w:rsid w:val="00154BD8"/>
    <w:rsid w:val="00157944"/>
    <w:rsid w:val="00160B71"/>
    <w:rsid w:val="001621AF"/>
    <w:rsid w:val="00167582"/>
    <w:rsid w:val="00167B90"/>
    <w:rsid w:val="00167FDC"/>
    <w:rsid w:val="0017145E"/>
    <w:rsid w:val="00172C4A"/>
    <w:rsid w:val="001842F0"/>
    <w:rsid w:val="001851C2"/>
    <w:rsid w:val="001919D3"/>
    <w:rsid w:val="00192B1D"/>
    <w:rsid w:val="00193EC4"/>
    <w:rsid w:val="001952A4"/>
    <w:rsid w:val="00195C37"/>
    <w:rsid w:val="001A1C7B"/>
    <w:rsid w:val="001B1556"/>
    <w:rsid w:val="001B2996"/>
    <w:rsid w:val="001B32F7"/>
    <w:rsid w:val="001B580A"/>
    <w:rsid w:val="001B7353"/>
    <w:rsid w:val="001B7B23"/>
    <w:rsid w:val="001C2CB6"/>
    <w:rsid w:val="001C754B"/>
    <w:rsid w:val="001E11FD"/>
    <w:rsid w:val="001F0AB1"/>
    <w:rsid w:val="001F3DE4"/>
    <w:rsid w:val="001F644B"/>
    <w:rsid w:val="00204C6E"/>
    <w:rsid w:val="0021614C"/>
    <w:rsid w:val="00222DCF"/>
    <w:rsid w:val="0023154E"/>
    <w:rsid w:val="00231976"/>
    <w:rsid w:val="00231ED2"/>
    <w:rsid w:val="00231F6C"/>
    <w:rsid w:val="00232911"/>
    <w:rsid w:val="00234782"/>
    <w:rsid w:val="00240E14"/>
    <w:rsid w:val="00245880"/>
    <w:rsid w:val="00246F15"/>
    <w:rsid w:val="0027185B"/>
    <w:rsid w:val="00283AA5"/>
    <w:rsid w:val="00283F7C"/>
    <w:rsid w:val="00285040"/>
    <w:rsid w:val="002929A9"/>
    <w:rsid w:val="00296E3E"/>
    <w:rsid w:val="002A09E2"/>
    <w:rsid w:val="002A0E19"/>
    <w:rsid w:val="002A1DF6"/>
    <w:rsid w:val="002B284D"/>
    <w:rsid w:val="002B5051"/>
    <w:rsid w:val="002C2A2A"/>
    <w:rsid w:val="002C2BFF"/>
    <w:rsid w:val="002C3B79"/>
    <w:rsid w:val="002C3B93"/>
    <w:rsid w:val="002C5D2B"/>
    <w:rsid w:val="002C605F"/>
    <w:rsid w:val="002D4C47"/>
    <w:rsid w:val="002E0C93"/>
    <w:rsid w:val="002E0CAB"/>
    <w:rsid w:val="002E25A8"/>
    <w:rsid w:val="002E423C"/>
    <w:rsid w:val="002E49E3"/>
    <w:rsid w:val="002E4E02"/>
    <w:rsid w:val="002E4F44"/>
    <w:rsid w:val="002E5BD4"/>
    <w:rsid w:val="002E5EF3"/>
    <w:rsid w:val="002E67A7"/>
    <w:rsid w:val="00304C9D"/>
    <w:rsid w:val="00307350"/>
    <w:rsid w:val="00311EAF"/>
    <w:rsid w:val="00313064"/>
    <w:rsid w:val="00320A63"/>
    <w:rsid w:val="00320BCB"/>
    <w:rsid w:val="0032566D"/>
    <w:rsid w:val="00326F99"/>
    <w:rsid w:val="00332162"/>
    <w:rsid w:val="00334FEA"/>
    <w:rsid w:val="00341B6D"/>
    <w:rsid w:val="00342D93"/>
    <w:rsid w:val="00345C25"/>
    <w:rsid w:val="00354065"/>
    <w:rsid w:val="00354271"/>
    <w:rsid w:val="003567B2"/>
    <w:rsid w:val="003573D2"/>
    <w:rsid w:val="00357F84"/>
    <w:rsid w:val="003614C1"/>
    <w:rsid w:val="00362513"/>
    <w:rsid w:val="00363187"/>
    <w:rsid w:val="00366CB0"/>
    <w:rsid w:val="0037157C"/>
    <w:rsid w:val="0037412B"/>
    <w:rsid w:val="00375E3E"/>
    <w:rsid w:val="0037664D"/>
    <w:rsid w:val="00380F1E"/>
    <w:rsid w:val="0038147D"/>
    <w:rsid w:val="00385DD5"/>
    <w:rsid w:val="00386DF6"/>
    <w:rsid w:val="00386EF9"/>
    <w:rsid w:val="00387CEC"/>
    <w:rsid w:val="003917C5"/>
    <w:rsid w:val="003961A9"/>
    <w:rsid w:val="00397360"/>
    <w:rsid w:val="003A0019"/>
    <w:rsid w:val="003A5160"/>
    <w:rsid w:val="003B0C62"/>
    <w:rsid w:val="003B12B9"/>
    <w:rsid w:val="003B190F"/>
    <w:rsid w:val="003C2477"/>
    <w:rsid w:val="003C36AB"/>
    <w:rsid w:val="003C38FF"/>
    <w:rsid w:val="003C6AC2"/>
    <w:rsid w:val="003C7261"/>
    <w:rsid w:val="003C7F42"/>
    <w:rsid w:val="003D2ECD"/>
    <w:rsid w:val="003D3594"/>
    <w:rsid w:val="003D5C21"/>
    <w:rsid w:val="003D601D"/>
    <w:rsid w:val="003D7BB4"/>
    <w:rsid w:val="003D7F22"/>
    <w:rsid w:val="003E05FB"/>
    <w:rsid w:val="003E263E"/>
    <w:rsid w:val="003E2FBB"/>
    <w:rsid w:val="003E386D"/>
    <w:rsid w:val="003E6462"/>
    <w:rsid w:val="003E77FE"/>
    <w:rsid w:val="003F148D"/>
    <w:rsid w:val="003F6CE4"/>
    <w:rsid w:val="003F6E9F"/>
    <w:rsid w:val="0040351A"/>
    <w:rsid w:val="00407184"/>
    <w:rsid w:val="0041517D"/>
    <w:rsid w:val="00420BD0"/>
    <w:rsid w:val="004220BB"/>
    <w:rsid w:val="00423172"/>
    <w:rsid w:val="004250EC"/>
    <w:rsid w:val="00425799"/>
    <w:rsid w:val="0043119E"/>
    <w:rsid w:val="004326D8"/>
    <w:rsid w:val="00433409"/>
    <w:rsid w:val="00433674"/>
    <w:rsid w:val="00437D32"/>
    <w:rsid w:val="00443B6C"/>
    <w:rsid w:val="004510F7"/>
    <w:rsid w:val="00452063"/>
    <w:rsid w:val="00453234"/>
    <w:rsid w:val="00456D48"/>
    <w:rsid w:val="00457EAB"/>
    <w:rsid w:val="00464035"/>
    <w:rsid w:val="00465140"/>
    <w:rsid w:val="00467227"/>
    <w:rsid w:val="0047143F"/>
    <w:rsid w:val="0047301B"/>
    <w:rsid w:val="00475D68"/>
    <w:rsid w:val="00477063"/>
    <w:rsid w:val="00481FE9"/>
    <w:rsid w:val="00482261"/>
    <w:rsid w:val="00485082"/>
    <w:rsid w:val="0048521D"/>
    <w:rsid w:val="004864BD"/>
    <w:rsid w:val="00491207"/>
    <w:rsid w:val="00493BF2"/>
    <w:rsid w:val="00497462"/>
    <w:rsid w:val="004A03EE"/>
    <w:rsid w:val="004A272E"/>
    <w:rsid w:val="004A5236"/>
    <w:rsid w:val="004A7E65"/>
    <w:rsid w:val="004B00A9"/>
    <w:rsid w:val="004B2453"/>
    <w:rsid w:val="004B4412"/>
    <w:rsid w:val="004B6996"/>
    <w:rsid w:val="004B6D13"/>
    <w:rsid w:val="004B75B3"/>
    <w:rsid w:val="004C0E51"/>
    <w:rsid w:val="004C24E0"/>
    <w:rsid w:val="004C5FA8"/>
    <w:rsid w:val="004D24D5"/>
    <w:rsid w:val="004E16B5"/>
    <w:rsid w:val="004E4582"/>
    <w:rsid w:val="004F0E0D"/>
    <w:rsid w:val="004F428A"/>
    <w:rsid w:val="004F7033"/>
    <w:rsid w:val="00500480"/>
    <w:rsid w:val="00502D75"/>
    <w:rsid w:val="00503B26"/>
    <w:rsid w:val="00504F4F"/>
    <w:rsid w:val="005101CD"/>
    <w:rsid w:val="005136CA"/>
    <w:rsid w:val="005151EF"/>
    <w:rsid w:val="00524E9B"/>
    <w:rsid w:val="00525EC9"/>
    <w:rsid w:val="005325EC"/>
    <w:rsid w:val="00537850"/>
    <w:rsid w:val="00537AE2"/>
    <w:rsid w:val="005420A5"/>
    <w:rsid w:val="00545D68"/>
    <w:rsid w:val="0055203B"/>
    <w:rsid w:val="00552129"/>
    <w:rsid w:val="005523D4"/>
    <w:rsid w:val="00553828"/>
    <w:rsid w:val="00553DAF"/>
    <w:rsid w:val="005541C7"/>
    <w:rsid w:val="005554E3"/>
    <w:rsid w:val="00556029"/>
    <w:rsid w:val="00557E83"/>
    <w:rsid w:val="0056070F"/>
    <w:rsid w:val="005657C5"/>
    <w:rsid w:val="00565D0C"/>
    <w:rsid w:val="005665AD"/>
    <w:rsid w:val="00566A9D"/>
    <w:rsid w:val="00567FDD"/>
    <w:rsid w:val="005716D4"/>
    <w:rsid w:val="00575447"/>
    <w:rsid w:val="00575EBE"/>
    <w:rsid w:val="00575EF6"/>
    <w:rsid w:val="00576BF6"/>
    <w:rsid w:val="005821A9"/>
    <w:rsid w:val="00583850"/>
    <w:rsid w:val="005904F6"/>
    <w:rsid w:val="005935DA"/>
    <w:rsid w:val="0059374B"/>
    <w:rsid w:val="00597D7E"/>
    <w:rsid w:val="005A2280"/>
    <w:rsid w:val="005A53B5"/>
    <w:rsid w:val="005B0C5E"/>
    <w:rsid w:val="005B2EE3"/>
    <w:rsid w:val="005B3F52"/>
    <w:rsid w:val="005B4408"/>
    <w:rsid w:val="005B4BD0"/>
    <w:rsid w:val="005B6488"/>
    <w:rsid w:val="005C56DA"/>
    <w:rsid w:val="005C59DF"/>
    <w:rsid w:val="005D3B46"/>
    <w:rsid w:val="005D42B4"/>
    <w:rsid w:val="005D5997"/>
    <w:rsid w:val="005D6CFE"/>
    <w:rsid w:val="005D786D"/>
    <w:rsid w:val="005E5216"/>
    <w:rsid w:val="005E7818"/>
    <w:rsid w:val="005E7941"/>
    <w:rsid w:val="005F1260"/>
    <w:rsid w:val="005F224E"/>
    <w:rsid w:val="005F2F3D"/>
    <w:rsid w:val="005F4724"/>
    <w:rsid w:val="00601B0F"/>
    <w:rsid w:val="00605B8D"/>
    <w:rsid w:val="006072DA"/>
    <w:rsid w:val="006075F5"/>
    <w:rsid w:val="0060774C"/>
    <w:rsid w:val="00613A04"/>
    <w:rsid w:val="00613D85"/>
    <w:rsid w:val="006205A6"/>
    <w:rsid w:val="00620F0A"/>
    <w:rsid w:val="006239A4"/>
    <w:rsid w:val="006242A8"/>
    <w:rsid w:val="006251C3"/>
    <w:rsid w:val="006305CF"/>
    <w:rsid w:val="00632742"/>
    <w:rsid w:val="0064122C"/>
    <w:rsid w:val="00642183"/>
    <w:rsid w:val="0064227E"/>
    <w:rsid w:val="00653914"/>
    <w:rsid w:val="00653BAA"/>
    <w:rsid w:val="0066241A"/>
    <w:rsid w:val="00662F4B"/>
    <w:rsid w:val="006711B8"/>
    <w:rsid w:val="0067283F"/>
    <w:rsid w:val="00674B41"/>
    <w:rsid w:val="006755E5"/>
    <w:rsid w:val="00675B10"/>
    <w:rsid w:val="006765CB"/>
    <w:rsid w:val="006769CB"/>
    <w:rsid w:val="00683DC6"/>
    <w:rsid w:val="006845F5"/>
    <w:rsid w:val="00685DFA"/>
    <w:rsid w:val="006878A5"/>
    <w:rsid w:val="0069349E"/>
    <w:rsid w:val="006942CB"/>
    <w:rsid w:val="00694682"/>
    <w:rsid w:val="00697BC6"/>
    <w:rsid w:val="006A2BB3"/>
    <w:rsid w:val="006A7195"/>
    <w:rsid w:val="006B3693"/>
    <w:rsid w:val="006C0B33"/>
    <w:rsid w:val="006D491F"/>
    <w:rsid w:val="006D6165"/>
    <w:rsid w:val="006E0DDD"/>
    <w:rsid w:val="006E2097"/>
    <w:rsid w:val="006E2597"/>
    <w:rsid w:val="006E7712"/>
    <w:rsid w:val="006F348E"/>
    <w:rsid w:val="006F4B55"/>
    <w:rsid w:val="006F6F01"/>
    <w:rsid w:val="006F7911"/>
    <w:rsid w:val="006F7D53"/>
    <w:rsid w:val="00701E23"/>
    <w:rsid w:val="00714C27"/>
    <w:rsid w:val="007159D8"/>
    <w:rsid w:val="007238BD"/>
    <w:rsid w:val="00724161"/>
    <w:rsid w:val="00725F4D"/>
    <w:rsid w:val="0072711A"/>
    <w:rsid w:val="0073348F"/>
    <w:rsid w:val="007353EC"/>
    <w:rsid w:val="00735577"/>
    <w:rsid w:val="00735DE8"/>
    <w:rsid w:val="0074028E"/>
    <w:rsid w:val="007429B8"/>
    <w:rsid w:val="00743D45"/>
    <w:rsid w:val="00743D66"/>
    <w:rsid w:val="0074499F"/>
    <w:rsid w:val="007468BF"/>
    <w:rsid w:val="00746B9A"/>
    <w:rsid w:val="00750F23"/>
    <w:rsid w:val="0075557E"/>
    <w:rsid w:val="00755B68"/>
    <w:rsid w:val="00757E82"/>
    <w:rsid w:val="0076246D"/>
    <w:rsid w:val="00764D75"/>
    <w:rsid w:val="00764E2B"/>
    <w:rsid w:val="00770492"/>
    <w:rsid w:val="00777150"/>
    <w:rsid w:val="00782EB4"/>
    <w:rsid w:val="00787F60"/>
    <w:rsid w:val="00794783"/>
    <w:rsid w:val="00795F0C"/>
    <w:rsid w:val="0079660E"/>
    <w:rsid w:val="0079760E"/>
    <w:rsid w:val="007A07F7"/>
    <w:rsid w:val="007A0BF6"/>
    <w:rsid w:val="007B51A0"/>
    <w:rsid w:val="007B7281"/>
    <w:rsid w:val="007C0E24"/>
    <w:rsid w:val="007C1FF4"/>
    <w:rsid w:val="007C4676"/>
    <w:rsid w:val="007C5130"/>
    <w:rsid w:val="007C7E40"/>
    <w:rsid w:val="007D10F0"/>
    <w:rsid w:val="007D16F9"/>
    <w:rsid w:val="007D227C"/>
    <w:rsid w:val="007D3268"/>
    <w:rsid w:val="007D734E"/>
    <w:rsid w:val="007E28F4"/>
    <w:rsid w:val="007E2F1E"/>
    <w:rsid w:val="007E58C1"/>
    <w:rsid w:val="007F22DB"/>
    <w:rsid w:val="007F29DB"/>
    <w:rsid w:val="007F7600"/>
    <w:rsid w:val="007F7C72"/>
    <w:rsid w:val="008024DB"/>
    <w:rsid w:val="008041B7"/>
    <w:rsid w:val="008058CD"/>
    <w:rsid w:val="00806234"/>
    <w:rsid w:val="00811B8A"/>
    <w:rsid w:val="00812294"/>
    <w:rsid w:val="008153A9"/>
    <w:rsid w:val="00815E9E"/>
    <w:rsid w:val="00817471"/>
    <w:rsid w:val="00824389"/>
    <w:rsid w:val="0083034E"/>
    <w:rsid w:val="0083037B"/>
    <w:rsid w:val="00832157"/>
    <w:rsid w:val="00835B5C"/>
    <w:rsid w:val="008415FF"/>
    <w:rsid w:val="00850BD7"/>
    <w:rsid w:val="00851303"/>
    <w:rsid w:val="00853109"/>
    <w:rsid w:val="00853549"/>
    <w:rsid w:val="00857C71"/>
    <w:rsid w:val="00860D4C"/>
    <w:rsid w:val="008610F5"/>
    <w:rsid w:val="0086410B"/>
    <w:rsid w:val="00867DF1"/>
    <w:rsid w:val="008772FF"/>
    <w:rsid w:val="008810A7"/>
    <w:rsid w:val="00882686"/>
    <w:rsid w:val="008839A5"/>
    <w:rsid w:val="00885677"/>
    <w:rsid w:val="008870B2"/>
    <w:rsid w:val="008875BB"/>
    <w:rsid w:val="00887C22"/>
    <w:rsid w:val="00890362"/>
    <w:rsid w:val="008930D5"/>
    <w:rsid w:val="00893453"/>
    <w:rsid w:val="008A5A1B"/>
    <w:rsid w:val="008B292C"/>
    <w:rsid w:val="008B2A9A"/>
    <w:rsid w:val="008B7095"/>
    <w:rsid w:val="008B70CA"/>
    <w:rsid w:val="008C0CDD"/>
    <w:rsid w:val="008C64BA"/>
    <w:rsid w:val="008C6E4E"/>
    <w:rsid w:val="008C6FC9"/>
    <w:rsid w:val="008D1D1A"/>
    <w:rsid w:val="008D6ECF"/>
    <w:rsid w:val="008E2C8A"/>
    <w:rsid w:val="008E2DD0"/>
    <w:rsid w:val="008E4FF4"/>
    <w:rsid w:val="008E5025"/>
    <w:rsid w:val="008E7EF8"/>
    <w:rsid w:val="008F0329"/>
    <w:rsid w:val="008F0F46"/>
    <w:rsid w:val="008F36ED"/>
    <w:rsid w:val="00903ECF"/>
    <w:rsid w:val="00907403"/>
    <w:rsid w:val="0091151E"/>
    <w:rsid w:val="0091732A"/>
    <w:rsid w:val="00917FD1"/>
    <w:rsid w:val="0092290F"/>
    <w:rsid w:val="00923F5C"/>
    <w:rsid w:val="0092602B"/>
    <w:rsid w:val="00926EF9"/>
    <w:rsid w:val="00930E39"/>
    <w:rsid w:val="00935E1B"/>
    <w:rsid w:val="00935FE3"/>
    <w:rsid w:val="00936EB4"/>
    <w:rsid w:val="00940F1F"/>
    <w:rsid w:val="009412F0"/>
    <w:rsid w:val="00941EFC"/>
    <w:rsid w:val="00942B31"/>
    <w:rsid w:val="00943DC8"/>
    <w:rsid w:val="00960C4B"/>
    <w:rsid w:val="00960E25"/>
    <w:rsid w:val="00967D7E"/>
    <w:rsid w:val="00967E02"/>
    <w:rsid w:val="009721F0"/>
    <w:rsid w:val="009756E2"/>
    <w:rsid w:val="00985323"/>
    <w:rsid w:val="009871C9"/>
    <w:rsid w:val="009A0427"/>
    <w:rsid w:val="009A13BF"/>
    <w:rsid w:val="009B2EC6"/>
    <w:rsid w:val="009C133E"/>
    <w:rsid w:val="009C1CBA"/>
    <w:rsid w:val="009C375C"/>
    <w:rsid w:val="009C393E"/>
    <w:rsid w:val="009C3CB2"/>
    <w:rsid w:val="009C4DFC"/>
    <w:rsid w:val="009C631D"/>
    <w:rsid w:val="009C686B"/>
    <w:rsid w:val="009C6B4D"/>
    <w:rsid w:val="009D0DA1"/>
    <w:rsid w:val="009D3302"/>
    <w:rsid w:val="009E0EEE"/>
    <w:rsid w:val="009E166A"/>
    <w:rsid w:val="009E174D"/>
    <w:rsid w:val="009E2409"/>
    <w:rsid w:val="009E3B85"/>
    <w:rsid w:val="009E5E64"/>
    <w:rsid w:val="00A04E5A"/>
    <w:rsid w:val="00A11243"/>
    <w:rsid w:val="00A12824"/>
    <w:rsid w:val="00A201F5"/>
    <w:rsid w:val="00A21058"/>
    <w:rsid w:val="00A21A8A"/>
    <w:rsid w:val="00A226C9"/>
    <w:rsid w:val="00A23408"/>
    <w:rsid w:val="00A24DF1"/>
    <w:rsid w:val="00A27419"/>
    <w:rsid w:val="00A321EF"/>
    <w:rsid w:val="00A34545"/>
    <w:rsid w:val="00A356BD"/>
    <w:rsid w:val="00A37F7B"/>
    <w:rsid w:val="00A429FA"/>
    <w:rsid w:val="00A527F2"/>
    <w:rsid w:val="00A53709"/>
    <w:rsid w:val="00A53D06"/>
    <w:rsid w:val="00A55CA6"/>
    <w:rsid w:val="00A605F6"/>
    <w:rsid w:val="00A638AA"/>
    <w:rsid w:val="00A674EF"/>
    <w:rsid w:val="00A719B1"/>
    <w:rsid w:val="00A81B6E"/>
    <w:rsid w:val="00A81E57"/>
    <w:rsid w:val="00A87E98"/>
    <w:rsid w:val="00A90C85"/>
    <w:rsid w:val="00A90FA5"/>
    <w:rsid w:val="00A922D5"/>
    <w:rsid w:val="00A92365"/>
    <w:rsid w:val="00A92627"/>
    <w:rsid w:val="00A93FDF"/>
    <w:rsid w:val="00AA0D3A"/>
    <w:rsid w:val="00AA32A9"/>
    <w:rsid w:val="00AA38BE"/>
    <w:rsid w:val="00AA692A"/>
    <w:rsid w:val="00AB4912"/>
    <w:rsid w:val="00AB7A5E"/>
    <w:rsid w:val="00AC35F2"/>
    <w:rsid w:val="00AC5281"/>
    <w:rsid w:val="00AC5391"/>
    <w:rsid w:val="00AC68CC"/>
    <w:rsid w:val="00AD0870"/>
    <w:rsid w:val="00AD362F"/>
    <w:rsid w:val="00AD489F"/>
    <w:rsid w:val="00AD52CA"/>
    <w:rsid w:val="00AD6529"/>
    <w:rsid w:val="00AD6EF8"/>
    <w:rsid w:val="00AD772C"/>
    <w:rsid w:val="00AD7A19"/>
    <w:rsid w:val="00AE03BB"/>
    <w:rsid w:val="00AE08DB"/>
    <w:rsid w:val="00AE3410"/>
    <w:rsid w:val="00AE7D45"/>
    <w:rsid w:val="00AF0F6C"/>
    <w:rsid w:val="00AF3033"/>
    <w:rsid w:val="00AF452F"/>
    <w:rsid w:val="00AF6972"/>
    <w:rsid w:val="00B02B7F"/>
    <w:rsid w:val="00B03C6B"/>
    <w:rsid w:val="00B059BC"/>
    <w:rsid w:val="00B109AA"/>
    <w:rsid w:val="00B13258"/>
    <w:rsid w:val="00B17F8B"/>
    <w:rsid w:val="00B216C1"/>
    <w:rsid w:val="00B21BFD"/>
    <w:rsid w:val="00B21FB0"/>
    <w:rsid w:val="00B235E5"/>
    <w:rsid w:val="00B27A23"/>
    <w:rsid w:val="00B31BCA"/>
    <w:rsid w:val="00B34E69"/>
    <w:rsid w:val="00B416EA"/>
    <w:rsid w:val="00B43457"/>
    <w:rsid w:val="00B443D6"/>
    <w:rsid w:val="00B44EC3"/>
    <w:rsid w:val="00B5031A"/>
    <w:rsid w:val="00B51BB8"/>
    <w:rsid w:val="00B56470"/>
    <w:rsid w:val="00B624C3"/>
    <w:rsid w:val="00B63571"/>
    <w:rsid w:val="00B63A64"/>
    <w:rsid w:val="00B63DC2"/>
    <w:rsid w:val="00B704C1"/>
    <w:rsid w:val="00B71676"/>
    <w:rsid w:val="00B72B76"/>
    <w:rsid w:val="00B7316F"/>
    <w:rsid w:val="00B8046E"/>
    <w:rsid w:val="00B80AC0"/>
    <w:rsid w:val="00B8435D"/>
    <w:rsid w:val="00B90E7B"/>
    <w:rsid w:val="00B92D86"/>
    <w:rsid w:val="00B940E1"/>
    <w:rsid w:val="00B953E2"/>
    <w:rsid w:val="00B95B5D"/>
    <w:rsid w:val="00BA18A9"/>
    <w:rsid w:val="00BA3040"/>
    <w:rsid w:val="00BA5B9D"/>
    <w:rsid w:val="00BB438B"/>
    <w:rsid w:val="00BC094C"/>
    <w:rsid w:val="00BC5040"/>
    <w:rsid w:val="00BC5463"/>
    <w:rsid w:val="00BC6D5B"/>
    <w:rsid w:val="00BD67D7"/>
    <w:rsid w:val="00BE2F61"/>
    <w:rsid w:val="00BF387F"/>
    <w:rsid w:val="00BF7C0A"/>
    <w:rsid w:val="00C050C6"/>
    <w:rsid w:val="00C05D81"/>
    <w:rsid w:val="00C06CED"/>
    <w:rsid w:val="00C06D00"/>
    <w:rsid w:val="00C07470"/>
    <w:rsid w:val="00C07DC8"/>
    <w:rsid w:val="00C2405C"/>
    <w:rsid w:val="00C24186"/>
    <w:rsid w:val="00C26102"/>
    <w:rsid w:val="00C30165"/>
    <w:rsid w:val="00C313D5"/>
    <w:rsid w:val="00C33EF4"/>
    <w:rsid w:val="00C40C70"/>
    <w:rsid w:val="00C45241"/>
    <w:rsid w:val="00C530D2"/>
    <w:rsid w:val="00C56377"/>
    <w:rsid w:val="00C60EBB"/>
    <w:rsid w:val="00C61375"/>
    <w:rsid w:val="00C62044"/>
    <w:rsid w:val="00C65D7D"/>
    <w:rsid w:val="00C70D36"/>
    <w:rsid w:val="00C728EF"/>
    <w:rsid w:val="00C72BD4"/>
    <w:rsid w:val="00C736E5"/>
    <w:rsid w:val="00C75E0E"/>
    <w:rsid w:val="00C80CDE"/>
    <w:rsid w:val="00C81691"/>
    <w:rsid w:val="00C852DA"/>
    <w:rsid w:val="00C92968"/>
    <w:rsid w:val="00C96715"/>
    <w:rsid w:val="00C97621"/>
    <w:rsid w:val="00CA2F83"/>
    <w:rsid w:val="00CA5263"/>
    <w:rsid w:val="00CA6D92"/>
    <w:rsid w:val="00CB07AD"/>
    <w:rsid w:val="00CB6B67"/>
    <w:rsid w:val="00CC2CDE"/>
    <w:rsid w:val="00CD3546"/>
    <w:rsid w:val="00CE6DCF"/>
    <w:rsid w:val="00CF09E0"/>
    <w:rsid w:val="00CF2BEE"/>
    <w:rsid w:val="00CF2CB0"/>
    <w:rsid w:val="00CF337E"/>
    <w:rsid w:val="00CF3462"/>
    <w:rsid w:val="00CF5839"/>
    <w:rsid w:val="00CF6593"/>
    <w:rsid w:val="00CF731D"/>
    <w:rsid w:val="00D1047E"/>
    <w:rsid w:val="00D170AC"/>
    <w:rsid w:val="00D24EFA"/>
    <w:rsid w:val="00D31127"/>
    <w:rsid w:val="00D324DB"/>
    <w:rsid w:val="00D328BA"/>
    <w:rsid w:val="00D34DF9"/>
    <w:rsid w:val="00D370A3"/>
    <w:rsid w:val="00D562E4"/>
    <w:rsid w:val="00D566E8"/>
    <w:rsid w:val="00D6169C"/>
    <w:rsid w:val="00D62C6B"/>
    <w:rsid w:val="00D6766F"/>
    <w:rsid w:val="00D73088"/>
    <w:rsid w:val="00D77622"/>
    <w:rsid w:val="00D83386"/>
    <w:rsid w:val="00D8486A"/>
    <w:rsid w:val="00D84BC4"/>
    <w:rsid w:val="00D87793"/>
    <w:rsid w:val="00D9311B"/>
    <w:rsid w:val="00D95B04"/>
    <w:rsid w:val="00D96106"/>
    <w:rsid w:val="00D964F5"/>
    <w:rsid w:val="00D973AB"/>
    <w:rsid w:val="00DA3B0A"/>
    <w:rsid w:val="00DB015D"/>
    <w:rsid w:val="00DB0AB4"/>
    <w:rsid w:val="00DB284A"/>
    <w:rsid w:val="00DB3D77"/>
    <w:rsid w:val="00DB5917"/>
    <w:rsid w:val="00DC52F8"/>
    <w:rsid w:val="00DD2A83"/>
    <w:rsid w:val="00DD6167"/>
    <w:rsid w:val="00DD733E"/>
    <w:rsid w:val="00DE08E0"/>
    <w:rsid w:val="00DE0DB9"/>
    <w:rsid w:val="00DE1ABE"/>
    <w:rsid w:val="00DE2900"/>
    <w:rsid w:val="00DE5743"/>
    <w:rsid w:val="00DF1AEA"/>
    <w:rsid w:val="00DF1DBC"/>
    <w:rsid w:val="00DF2608"/>
    <w:rsid w:val="00DF2D74"/>
    <w:rsid w:val="00DF2EE1"/>
    <w:rsid w:val="00DF5434"/>
    <w:rsid w:val="00DF58A4"/>
    <w:rsid w:val="00DF71FB"/>
    <w:rsid w:val="00E0151C"/>
    <w:rsid w:val="00E05A9B"/>
    <w:rsid w:val="00E05BC2"/>
    <w:rsid w:val="00E07926"/>
    <w:rsid w:val="00E128B9"/>
    <w:rsid w:val="00E13991"/>
    <w:rsid w:val="00E15978"/>
    <w:rsid w:val="00E1604D"/>
    <w:rsid w:val="00E17FD9"/>
    <w:rsid w:val="00E328C0"/>
    <w:rsid w:val="00E34F1C"/>
    <w:rsid w:val="00E40C8C"/>
    <w:rsid w:val="00E53A23"/>
    <w:rsid w:val="00E558CF"/>
    <w:rsid w:val="00E61587"/>
    <w:rsid w:val="00E61A93"/>
    <w:rsid w:val="00E61C4A"/>
    <w:rsid w:val="00E64654"/>
    <w:rsid w:val="00E646BE"/>
    <w:rsid w:val="00E64A7D"/>
    <w:rsid w:val="00E6692A"/>
    <w:rsid w:val="00E66A06"/>
    <w:rsid w:val="00E75778"/>
    <w:rsid w:val="00E75CD9"/>
    <w:rsid w:val="00E84909"/>
    <w:rsid w:val="00E93309"/>
    <w:rsid w:val="00E945E0"/>
    <w:rsid w:val="00E95638"/>
    <w:rsid w:val="00E96DE2"/>
    <w:rsid w:val="00EB0A85"/>
    <w:rsid w:val="00EB79F0"/>
    <w:rsid w:val="00EC27DC"/>
    <w:rsid w:val="00EC2C46"/>
    <w:rsid w:val="00EC4848"/>
    <w:rsid w:val="00EC4991"/>
    <w:rsid w:val="00ED21DF"/>
    <w:rsid w:val="00ED5E7D"/>
    <w:rsid w:val="00ED7EEC"/>
    <w:rsid w:val="00EE12D2"/>
    <w:rsid w:val="00EE371C"/>
    <w:rsid w:val="00EE4777"/>
    <w:rsid w:val="00EE69A4"/>
    <w:rsid w:val="00EF6E1A"/>
    <w:rsid w:val="00EF797A"/>
    <w:rsid w:val="00F01CC2"/>
    <w:rsid w:val="00F01FA3"/>
    <w:rsid w:val="00F02AD8"/>
    <w:rsid w:val="00F06C1A"/>
    <w:rsid w:val="00F10EB1"/>
    <w:rsid w:val="00F11DB2"/>
    <w:rsid w:val="00F15C73"/>
    <w:rsid w:val="00F206AA"/>
    <w:rsid w:val="00F233D3"/>
    <w:rsid w:val="00F275AD"/>
    <w:rsid w:val="00F308A9"/>
    <w:rsid w:val="00F31DC5"/>
    <w:rsid w:val="00F41F29"/>
    <w:rsid w:val="00F44A0C"/>
    <w:rsid w:val="00F46576"/>
    <w:rsid w:val="00F47D40"/>
    <w:rsid w:val="00F5034E"/>
    <w:rsid w:val="00F507F0"/>
    <w:rsid w:val="00F518E3"/>
    <w:rsid w:val="00F522A0"/>
    <w:rsid w:val="00F552DF"/>
    <w:rsid w:val="00F67A4B"/>
    <w:rsid w:val="00F71D8C"/>
    <w:rsid w:val="00F76E8F"/>
    <w:rsid w:val="00F771C7"/>
    <w:rsid w:val="00F77B02"/>
    <w:rsid w:val="00F80419"/>
    <w:rsid w:val="00F81EC0"/>
    <w:rsid w:val="00F83753"/>
    <w:rsid w:val="00F83BB8"/>
    <w:rsid w:val="00F844DE"/>
    <w:rsid w:val="00F84ACD"/>
    <w:rsid w:val="00F87A1F"/>
    <w:rsid w:val="00F90016"/>
    <w:rsid w:val="00F908E8"/>
    <w:rsid w:val="00F909E1"/>
    <w:rsid w:val="00F912BC"/>
    <w:rsid w:val="00F91A44"/>
    <w:rsid w:val="00F928B0"/>
    <w:rsid w:val="00F975FB"/>
    <w:rsid w:val="00F97E66"/>
    <w:rsid w:val="00F97FD5"/>
    <w:rsid w:val="00FA0672"/>
    <w:rsid w:val="00FA1B3E"/>
    <w:rsid w:val="00FB14F9"/>
    <w:rsid w:val="00FB5902"/>
    <w:rsid w:val="00FC1308"/>
    <w:rsid w:val="00FC6688"/>
    <w:rsid w:val="00FD20D0"/>
    <w:rsid w:val="00FD2591"/>
    <w:rsid w:val="00FE288B"/>
    <w:rsid w:val="00FE2CBE"/>
    <w:rsid w:val="00FE4693"/>
    <w:rsid w:val="00FF2448"/>
    <w:rsid w:val="00FF2C81"/>
    <w:rsid w:val="00FF4583"/>
    <w:rsid w:val="00FF5ADD"/>
    <w:rsid w:val="1C373E34"/>
    <w:rsid w:val="48AC3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42FE227"/>
  <w15:docId w15:val="{4F0EAD1F-F700-4D74-91D6-5BB3E73F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f1">
    <w:name w:val="List Paragraph"/>
    <w:basedOn w:val="a"/>
    <w:uiPriority w:val="34"/>
    <w:qFormat/>
    <w:pPr>
      <w:ind w:firstLineChars="200" w:firstLine="420"/>
    </w:pPr>
  </w:style>
  <w:style w:type="character" w:customStyle="1" w:styleId="a4">
    <w:name w:val="批注文字 字符"/>
    <w:basedOn w:val="a0"/>
    <w:link w:val="a3"/>
    <w:uiPriority w:val="99"/>
    <w:qFormat/>
  </w:style>
  <w:style w:type="character" w:customStyle="1" w:styleId="ac">
    <w:name w:val="批注主题 字符"/>
    <w:basedOn w:val="a4"/>
    <w:link w:val="ab"/>
    <w:uiPriority w:val="99"/>
    <w:semiHidden/>
    <w:qFormat/>
    <w:rPr>
      <w:b/>
      <w:bCs/>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框文本 字符"/>
    <w:basedOn w:val="a0"/>
    <w:link w:val="a5"/>
    <w:uiPriority w:val="99"/>
    <w:semiHidden/>
    <w:qFormat/>
    <w:rPr>
      <w:sz w:val="18"/>
      <w:szCs w:val="18"/>
    </w:rPr>
  </w:style>
  <w:style w:type="paragraph" w:customStyle="1" w:styleId="1">
    <w:name w:val="修订1"/>
    <w:hidden/>
    <w:uiPriority w:val="99"/>
    <w:semiHidden/>
    <w:qFormat/>
    <w:rPr>
      <w:kern w:val="2"/>
      <w:sz w:val="21"/>
      <w:szCs w:val="22"/>
    </w:r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TMv3">
    <w:name w:val="PTM临检通用v3"/>
    <w:basedOn w:val="a1"/>
    <w:uiPriority w:val="99"/>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single" w:sz="4" w:space="0" w:color="auto"/>
          <w:insideV w:val="single" w:sz="4" w:space="0" w:color="auto"/>
        </w:tcBorders>
        <w:shd w:val="clear" w:color="auto" w:fill="1E7648"/>
      </w:tcPr>
    </w:tblStyle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70B4A3F-A561-4017-BC7B-DA05B45F02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2578</Words>
  <Characters>14698</Characters>
  <Application>Microsoft Office Word</Application>
  <DocSecurity>0</DocSecurity>
  <Lines>122</Lines>
  <Paragraphs>34</Paragraphs>
  <ScaleCrop>false</ScaleCrop>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yajun</dc:creator>
  <cp:lastModifiedBy>liuweifen</cp:lastModifiedBy>
  <cp:revision>166</cp:revision>
  <dcterms:created xsi:type="dcterms:W3CDTF">2022-05-26T06:41:00Z</dcterms:created>
  <dcterms:modified xsi:type="dcterms:W3CDTF">2022-09-07T05:09:00Z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9B91632A3AD64DB0BF6AE0437872F8BE</vt:lpwstr>
  </property>
</Properties>
</file>