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994ED" w14:textId="77777777" w:rsidR="00270EB1" w:rsidRDefault="00000000">
      <w:pPr>
        <w:widowControl/>
        <w:jc w:val="left"/>
      </w:pPr>
      <w:bookmarkStart w:id="0" w:name="_Toc42102363"/>
      <w:r>
        <w:rPr>
          <w:noProof/>
        </w:rPr>
        <w:drawing>
          <wp:anchor distT="0" distB="0" distL="114300" distR="114300" simplePos="0" relativeHeight="251668480" behindDoc="0" locked="0" layoutInCell="1" allowOverlap="1" wp14:anchorId="2BA8302D" wp14:editId="6E4CFF6B">
            <wp:simplePos x="0" y="0"/>
            <wp:positionH relativeFrom="page">
              <wp:posOffset>9525</wp:posOffset>
            </wp:positionH>
            <wp:positionV relativeFrom="page">
              <wp:posOffset>-9525</wp:posOffset>
            </wp:positionV>
            <wp:extent cx="7524750" cy="10696575"/>
            <wp:effectExtent l="0" t="0" r="63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9849" cy="10718400"/>
                    </a:xfrm>
                    <a:prstGeom prst="rect">
                      <a:avLst/>
                    </a:prstGeom>
                    <a:noFill/>
                    <a:ln>
                      <a:noFill/>
                    </a:ln>
                  </pic:spPr>
                </pic:pic>
              </a:graphicData>
            </a:graphic>
          </wp:anchor>
        </w:drawing>
      </w:r>
      <w:r>
        <w:br w:type="page"/>
      </w:r>
    </w:p>
    <w:tbl>
      <w:tblPr>
        <w:tblStyle w:val="ab"/>
        <w:tblW w:w="0" w:type="auto"/>
        <w:tblBorders>
          <w:top w:val="none" w:sz="0" w:space="0" w:color="auto"/>
          <w:left w:val="none" w:sz="0" w:space="0" w:color="auto"/>
          <w:bottom w:val="single" w:sz="18" w:space="0" w:color="1E7648"/>
          <w:right w:val="none" w:sz="0" w:space="0" w:color="auto"/>
          <w:insideH w:val="none" w:sz="0" w:space="0" w:color="auto"/>
          <w:insideV w:val="none" w:sz="0" w:space="0" w:color="auto"/>
        </w:tblBorders>
        <w:tblLook w:val="04A0" w:firstRow="1" w:lastRow="0" w:firstColumn="1" w:lastColumn="0" w:noHBand="0" w:noVBand="1"/>
      </w:tblPr>
      <w:tblGrid>
        <w:gridCol w:w="10332"/>
      </w:tblGrid>
      <w:tr w:rsidR="00270EB1" w14:paraId="221D3D11" w14:textId="77777777" w:rsidTr="00270EB1">
        <w:tc>
          <w:tcPr>
            <w:tcW w:w="10332" w:type="dxa"/>
          </w:tcPr>
          <w:p w14:paraId="24A32709" w14:textId="77777777" w:rsidR="00270EB1" w:rsidRDefault="00000000">
            <w:pPr>
              <w:rPr>
                <w:rFonts w:ascii="思源黑体 CN Bold" w:eastAsia="思源黑体 CN Bold" w:hAnsi="思源黑体 CN Bold"/>
                <w:color w:val="1E7648"/>
                <w:sz w:val="48"/>
                <w:szCs w:val="48"/>
              </w:rPr>
            </w:pPr>
            <w:r>
              <w:rPr>
                <w:rFonts w:ascii="思源黑体 CN Bold" w:eastAsia="思源黑体 CN Bold" w:hAnsi="思源黑体 CN Bold"/>
                <w:color w:val="1E7648"/>
                <w:sz w:val="48"/>
                <w:szCs w:val="48"/>
              </w:rPr>
              <w:lastRenderedPageBreak/>
              <w:t>致客户</w:t>
            </w:r>
          </w:p>
        </w:tc>
      </w:tr>
    </w:tbl>
    <w:p w14:paraId="56BC82E0" w14:textId="77777777" w:rsidR="00270EB1" w:rsidRDefault="00270EB1"/>
    <w:p w14:paraId="18F5B314" w14:textId="77777777" w:rsidR="00270EB1" w:rsidRDefault="00000000">
      <w:pPr>
        <w:rPr>
          <w:rFonts w:ascii="思源黑体 CN Normal" w:eastAsia="思源黑体 CN Normal" w:hAnsi="思源黑体 CN Normal"/>
          <w:szCs w:val="21"/>
        </w:rPr>
      </w:pPr>
      <w:r>
        <w:rPr>
          <w:rFonts w:ascii="思源黑体 CN Normal" w:eastAsia="思源黑体 CN Normal" w:hAnsi="思源黑体 CN Normal" w:hint="eastAsia"/>
          <w:szCs w:val="21"/>
        </w:rPr>
        <w:t>尊敬的</w:t>
      </w:r>
      <w:r>
        <w:rPr>
          <w:rFonts w:ascii="思源黑体 CN Normal" w:eastAsia="思源黑体 CN Normal" w:hAnsi="思源黑体 CN Normal"/>
          <w:szCs w:val="21"/>
        </w:rPr>
        <w:t xml:space="preserve"> {{sample.patient_name}} 先生/女士</w:t>
      </w:r>
    </w:p>
    <w:p w14:paraId="24E3C8BB" w14:textId="77777777" w:rsidR="00270EB1"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您好！</w:t>
      </w:r>
    </w:p>
    <w:p w14:paraId="519865D4" w14:textId="77777777" w:rsidR="00270EB1"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感谢您的选择与信任！</w:t>
      </w:r>
    </w:p>
    <w:p w14:paraId="5E87632F" w14:textId="77777777" w:rsidR="00270EB1"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上海厦维医学检验实验室和厦门艾德医学检验实验室是艾德生物（股票代码：</w:t>
      </w:r>
      <w:r>
        <w:rPr>
          <w:rFonts w:ascii="思源黑体 CN Normal" w:eastAsia="思源黑体 CN Normal" w:hAnsi="思源黑体 CN Normal"/>
          <w:szCs w:val="21"/>
        </w:rPr>
        <w:t>300685）全资子公司下设的</w:t>
      </w:r>
      <w:proofErr w:type="gramStart"/>
      <w:r>
        <w:rPr>
          <w:rFonts w:ascii="思源黑体 CN Normal" w:eastAsia="思源黑体 CN Normal" w:hAnsi="思源黑体 CN Normal"/>
          <w:szCs w:val="21"/>
        </w:rPr>
        <w:t>独立第三</w:t>
      </w:r>
      <w:proofErr w:type="gramEnd"/>
      <w:r>
        <w:rPr>
          <w:rFonts w:ascii="思源黑体 CN Normal" w:eastAsia="思源黑体 CN Normal" w:hAnsi="思源黑体 CN Normal"/>
          <w:szCs w:val="21"/>
        </w:rPr>
        <w:t>方医学检验机构，具有《医疗机构执业许可证》，旨在为广大患者提供专业化的肿瘤精准医疗分子诊断服务。</w:t>
      </w:r>
    </w:p>
    <w:p w14:paraId="0AF4F4DE" w14:textId="77777777" w:rsidR="00270EB1"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艾德生物是一家致力于肿瘤精准医疗分子诊断技术的研发、生产、销售和服务的上市企业；以成为全球知名、</w:t>
      </w:r>
      <w:proofErr w:type="gramStart"/>
      <w:r>
        <w:rPr>
          <w:rFonts w:ascii="思源黑体 CN Normal" w:eastAsia="思源黑体 CN Normal" w:hAnsi="思源黑体 CN Normal" w:hint="eastAsia"/>
          <w:szCs w:val="21"/>
        </w:rPr>
        <w:t>医</w:t>
      </w:r>
      <w:proofErr w:type="gramEnd"/>
      <w:r>
        <w:rPr>
          <w:rFonts w:ascii="思源黑体 CN Normal" w:eastAsia="思源黑体 CN Normal" w:hAnsi="思源黑体 CN Normal" w:hint="eastAsia"/>
          <w:szCs w:val="21"/>
        </w:rPr>
        <w:t>患信赖的分子诊断企业为目标，不断提供优质、创新的产品及服务，造福患者。目前已有</w:t>
      </w:r>
      <w:r>
        <w:rPr>
          <w:rFonts w:ascii="思源黑体 CN Normal" w:eastAsia="思源黑体 CN Normal" w:hAnsi="思源黑体 CN Normal"/>
          <w:szCs w:val="21"/>
        </w:rPr>
        <w:t>20余种产品获得国家药品监督局（NMPA）《医疗器械注册证》，是肿瘤靶</w:t>
      </w:r>
      <w:proofErr w:type="gramStart"/>
      <w:r>
        <w:rPr>
          <w:rFonts w:ascii="思源黑体 CN Normal" w:eastAsia="思源黑体 CN Normal" w:hAnsi="思源黑体 CN Normal"/>
          <w:szCs w:val="21"/>
        </w:rPr>
        <w:t>向药物</w:t>
      </w:r>
      <w:proofErr w:type="gramEnd"/>
      <w:r>
        <w:rPr>
          <w:rFonts w:ascii="思源黑体 CN Normal" w:eastAsia="思源黑体 CN Normal" w:hAnsi="思源黑体 CN Normal"/>
          <w:szCs w:val="21"/>
        </w:rPr>
        <w:t>伴随诊断领域获证最多的企业。产品行销国内200多家三甲医院、50多个国家和地区。至今，艾德生物已帮助近百万肿瘤患者从精准医疗中受益，造福了广大肿瘤患者!</w:t>
      </w:r>
    </w:p>
    <w:p w14:paraId="7262A69D" w14:textId="77777777" w:rsidR="00270EB1"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肿瘤是机体在各种致</w:t>
      </w:r>
      <w:proofErr w:type="gramStart"/>
      <w:r>
        <w:rPr>
          <w:rFonts w:ascii="思源黑体 CN Normal" w:eastAsia="思源黑体 CN Normal" w:hAnsi="思源黑体 CN Normal" w:hint="eastAsia"/>
          <w:szCs w:val="21"/>
        </w:rPr>
        <w:t>瘤因素</w:t>
      </w:r>
      <w:proofErr w:type="gramEnd"/>
      <w:r>
        <w:rPr>
          <w:rFonts w:ascii="思源黑体 CN Normal" w:eastAsia="思源黑体 CN Normal" w:hAnsi="思源黑体 CN Normal" w:hint="eastAsia"/>
          <w:szCs w:val="21"/>
        </w:rPr>
        <w:t>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w:t>
      </w:r>
      <w:proofErr w:type="gramStart"/>
      <w:r>
        <w:rPr>
          <w:rFonts w:ascii="思源黑体 CN Normal" w:eastAsia="思源黑体 CN Normal" w:hAnsi="思源黑体 CN Normal" w:hint="eastAsia"/>
          <w:szCs w:val="21"/>
        </w:rPr>
        <w:t>向治疗</w:t>
      </w:r>
      <w:proofErr w:type="gramEnd"/>
      <w:r>
        <w:rPr>
          <w:rFonts w:ascii="思源黑体 CN Normal" w:eastAsia="思源黑体 CN Normal" w:hAnsi="思源黑体 CN Normal" w:hint="eastAsia"/>
          <w:szCs w:val="21"/>
        </w:rPr>
        <w:t>的转变。这一转变带来的是肿瘤分类学和治疗模式的转变，而基于分子分型的肿瘤分类使患者接受最优的靶向治疗，这就是精准医学的核心思路。准确的分子分型检测是精准医学的先决条件。</w:t>
      </w:r>
    </w:p>
    <w:p w14:paraId="4D9EB731" w14:textId="77777777" w:rsidR="00270EB1" w:rsidRDefault="00000000">
      <w:pPr>
        <w:ind w:firstLineChars="200" w:firstLine="420"/>
        <w:rPr>
          <w:rFonts w:ascii="思源黑体 CN Normal" w:eastAsia="思源黑体 CN Normal" w:hAnsi="思源黑体 CN Normal"/>
          <w:szCs w:val="21"/>
        </w:rPr>
      </w:pPr>
      <w:r>
        <w:rPr>
          <w:rFonts w:ascii="思源黑体 CN Normal" w:eastAsia="思源黑体 CN Normal" w:hAnsi="思源黑体 CN Normal" w:hint="eastAsia"/>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5CE6AAD7" w14:textId="77777777" w:rsidR="00270EB1" w:rsidRDefault="00000000">
      <w:pPr>
        <w:ind w:firstLineChars="200" w:firstLine="420"/>
        <w:rPr>
          <w:rFonts w:ascii="思源黑体 CN Normal" w:eastAsia="思源黑体 CN Normal" w:hAnsi="思源黑体 CN Normal"/>
          <w:szCs w:val="21"/>
        </w:rPr>
      </w:pPr>
      <w:r>
        <w:rPr>
          <w:noProof/>
        </w:rPr>
        <w:drawing>
          <wp:anchor distT="0" distB="0" distL="114300" distR="114300" simplePos="0" relativeHeight="251669504" behindDoc="0" locked="0" layoutInCell="1" allowOverlap="1" wp14:anchorId="1AEF9A3E" wp14:editId="74FD056D">
            <wp:simplePos x="0" y="0"/>
            <wp:positionH relativeFrom="column">
              <wp:posOffset>4619625</wp:posOffset>
            </wp:positionH>
            <wp:positionV relativeFrom="paragraph">
              <wp:posOffset>395605</wp:posOffset>
            </wp:positionV>
            <wp:extent cx="1952625" cy="790575"/>
            <wp:effectExtent l="0" t="0" r="0" b="0"/>
            <wp:wrapNone/>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52625" cy="790575"/>
                    </a:xfrm>
                    <a:prstGeom prst="rect">
                      <a:avLst/>
                    </a:prstGeom>
                    <a:noFill/>
                    <a:ln>
                      <a:noFill/>
                    </a:ln>
                  </pic:spPr>
                </pic:pic>
              </a:graphicData>
            </a:graphic>
          </wp:anchor>
        </w:drawing>
      </w:r>
      <w:r>
        <w:rPr>
          <w:rFonts w:ascii="思源黑体 CN Normal" w:eastAsia="思源黑体 CN Normal" w:hAnsi="思源黑体 CN Normal" w:hint="eastAsia"/>
          <w:szCs w:val="21"/>
        </w:rPr>
        <w:t>厦门艾德生物祝您早日康复！</w:t>
      </w:r>
    </w:p>
    <w:p w14:paraId="1834E45B" w14:textId="77777777" w:rsidR="00270EB1" w:rsidRDefault="00270EB1">
      <w:pPr>
        <w:ind w:firstLineChars="200" w:firstLine="420"/>
        <w:rPr>
          <w:rFonts w:ascii="思源黑体 CN Normal" w:eastAsia="思源黑体 CN Normal" w:hAnsi="思源黑体 CN Normal"/>
          <w:szCs w:val="21"/>
        </w:rPr>
      </w:pPr>
    </w:p>
    <w:p w14:paraId="40294044" w14:textId="77777777" w:rsidR="00270EB1" w:rsidRDefault="00270EB1">
      <w:pPr>
        <w:sectPr w:rsidR="00270EB1">
          <w:headerReference w:type="default" r:id="rId10"/>
          <w:pgSz w:w="11906" w:h="16838"/>
          <w:pgMar w:top="1361" w:right="782" w:bottom="794" w:left="782" w:header="851" w:footer="992" w:gutter="0"/>
          <w:cols w:space="425"/>
          <w:docGrid w:type="lines" w:linePitch="312"/>
        </w:sectPr>
      </w:pPr>
    </w:p>
    <w:p w14:paraId="099335F1" w14:textId="77777777" w:rsidR="00270EB1" w:rsidRDefault="00270EB1"/>
    <w:p w14:paraId="6F890BBB" w14:textId="77777777" w:rsidR="00270EB1" w:rsidRDefault="00270EB1"/>
    <w:p w14:paraId="7793F313" w14:textId="77777777" w:rsidR="00270EB1" w:rsidRDefault="00000000">
      <w:r>
        <w:rPr>
          <w:rFonts w:hint="eastAsia"/>
          <w:highlight w:val="yellow"/>
        </w:rPr>
        <w:t>{</w:t>
      </w:r>
      <w:r>
        <w:rPr>
          <w:highlight w:val="yellow"/>
        </w:rPr>
        <w:t>%p if var_brca.snv_</w:t>
      </w:r>
      <w:proofErr w:type="gramStart"/>
      <w:r>
        <w:rPr>
          <w:highlight w:val="yellow"/>
        </w:rPr>
        <w:t>s.B</w:t>
      </w:r>
      <w:proofErr w:type="gramEnd"/>
      <w:r>
        <w:rPr>
          <w:highlight w:val="yellow"/>
        </w:rPr>
        <w:t>1_L5 + var_brca.snv_s.B2_L5+ var_brca.snv_s.B1_L4 + var_brca.snv_s.B2_L4%}</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270EB1" w14:paraId="11AFE532" w14:textId="77777777">
        <w:trPr>
          <w:trHeight w:hRule="exact" w:val="454"/>
        </w:trPr>
        <w:tc>
          <w:tcPr>
            <w:tcW w:w="1996" w:type="dxa"/>
            <w:vMerge w:val="restart"/>
            <w:textDirection w:val="tbRl"/>
          </w:tcPr>
          <w:p w14:paraId="01E120B5" w14:textId="77777777" w:rsidR="00270EB1"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70528" behindDoc="1" locked="0" layoutInCell="1" allowOverlap="1" wp14:anchorId="29C61CB0" wp14:editId="3047499B">
                      <wp:simplePos x="0" y="0"/>
                      <wp:positionH relativeFrom="column">
                        <wp:posOffset>-1169670</wp:posOffset>
                      </wp:positionH>
                      <wp:positionV relativeFrom="paragraph">
                        <wp:posOffset>16510</wp:posOffset>
                      </wp:positionV>
                      <wp:extent cx="810895"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45952;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AJjE/N&#10;igIAAIY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34B07C86" w14:textId="77777777" w:rsidR="00270EB1"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b/>
                <w:color w:val="1E7648"/>
                <w:sz w:val="28"/>
                <w:szCs w:val="28"/>
              </w:rPr>
              <w:t>0</w:t>
            </w: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71A5E012" w14:textId="77777777" w:rsidR="00270EB1"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w:t>
            </w:r>
            <w:proofErr w:type="gramStart"/>
            <w:r>
              <w:rPr>
                <w:rFonts w:ascii="思源黑体 CN Normal" w:eastAsia="思源黑体 CN Normal" w:hAnsi="思源黑体 CN Normal" w:hint="eastAsia"/>
                <w:b/>
                <w:color w:val="1E7648"/>
                <w:sz w:val="28"/>
                <w:szCs w:val="28"/>
              </w:rPr>
              <w:t>览</w:t>
            </w:r>
            <w:proofErr w:type="gramEnd"/>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0391F6A6" w14:textId="77777777" w:rsidR="00270EB1" w:rsidRDefault="00270EB1">
            <w:pPr>
              <w:widowControl/>
              <w:spacing w:line="480" w:lineRule="exact"/>
              <w:ind w:firstLineChars="50" w:firstLine="120"/>
              <w:jc w:val="right"/>
              <w:rPr>
                <w:rFonts w:ascii="幼圆" w:eastAsia="幼圆" w:hAnsi="站酷文艺体"/>
                <w:bCs/>
                <w:color w:val="3F8D67"/>
                <w:sz w:val="24"/>
                <w:szCs w:val="24"/>
              </w:rPr>
            </w:pPr>
          </w:p>
        </w:tc>
      </w:tr>
      <w:tr w:rsidR="00270EB1" w14:paraId="0DA1C2E2" w14:textId="77777777">
        <w:trPr>
          <w:trHeight w:hRule="exact" w:val="340"/>
        </w:trPr>
        <w:tc>
          <w:tcPr>
            <w:tcW w:w="1996" w:type="dxa"/>
            <w:vMerge/>
          </w:tcPr>
          <w:p w14:paraId="23F86D0F"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0C7C8D47" w14:textId="77777777" w:rsidR="00270EB1" w:rsidRDefault="00270EB1">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21449272"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5EB2D4FC" w14:textId="77777777" w:rsidR="00270EB1" w:rsidRDefault="00270EB1">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270EB1" w14:paraId="6D5BE4D5" w14:textId="77777777">
        <w:trPr>
          <w:trHeight w:hRule="exact" w:val="340"/>
        </w:trPr>
        <w:tc>
          <w:tcPr>
            <w:tcW w:w="1996" w:type="dxa"/>
            <w:vMerge/>
          </w:tcPr>
          <w:p w14:paraId="11BE0AD5"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42B23FBB" w14:textId="77777777" w:rsidR="00270EB1" w:rsidRDefault="00270EB1">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4B43C52C"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01EFF378" w14:textId="77777777" w:rsidR="00270EB1" w:rsidRDefault="00270EB1">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270EB1" w14:paraId="1BE238CC" w14:textId="77777777">
        <w:trPr>
          <w:trHeight w:hRule="exact" w:val="340"/>
        </w:trPr>
        <w:tc>
          <w:tcPr>
            <w:tcW w:w="1996" w:type="dxa"/>
            <w:vMerge/>
          </w:tcPr>
          <w:p w14:paraId="7966BFF4"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75DEFF3B" w14:textId="77777777" w:rsidR="00270EB1" w:rsidRDefault="00270EB1">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06F26390"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270EB1" w14:paraId="07498A19" w14:textId="77777777">
        <w:trPr>
          <w:trHeight w:hRule="exact" w:val="454"/>
        </w:trPr>
        <w:tc>
          <w:tcPr>
            <w:tcW w:w="1996" w:type="dxa"/>
            <w:vMerge/>
          </w:tcPr>
          <w:p w14:paraId="50A9A766"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1787E43A" w14:textId="77777777" w:rsidR="00270EB1"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534B3553" w14:textId="77777777" w:rsidR="00270EB1" w:rsidRDefault="00270EB1">
            <w:pPr>
              <w:widowControl/>
              <w:jc w:val="left"/>
              <w:rPr>
                <w:rFonts w:ascii="幼圆" w:eastAsia="幼圆" w:hAnsi="微软雅黑"/>
                <w:bCs/>
                <w:color w:val="404040" w:themeColor="text1" w:themeTint="BF"/>
                <w:sz w:val="32"/>
                <w:szCs w:val="32"/>
              </w:rPr>
            </w:pPr>
          </w:p>
        </w:tc>
      </w:tr>
      <w:tr w:rsidR="00270EB1" w14:paraId="305D0747" w14:textId="77777777">
        <w:trPr>
          <w:trHeight w:hRule="exact" w:val="454"/>
        </w:trPr>
        <w:tc>
          <w:tcPr>
            <w:tcW w:w="1996" w:type="dxa"/>
            <w:vMerge/>
          </w:tcPr>
          <w:p w14:paraId="2B438580"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58653D9D" w14:textId="77777777" w:rsidR="00270EB1"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3EF9A021" w14:textId="77777777" w:rsidR="00270EB1"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0980E1A4" w14:textId="77777777" w:rsidR="00270EB1" w:rsidRDefault="00270EB1">
            <w:pPr>
              <w:widowControl/>
              <w:spacing w:line="480" w:lineRule="exact"/>
              <w:ind w:firstLineChars="50" w:firstLine="120"/>
              <w:jc w:val="right"/>
              <w:rPr>
                <w:rFonts w:ascii="幼圆" w:eastAsia="幼圆" w:hAnsi="站酷文艺体"/>
                <w:bCs/>
                <w:color w:val="185A9D"/>
                <w:sz w:val="24"/>
                <w:szCs w:val="24"/>
              </w:rPr>
            </w:pPr>
          </w:p>
        </w:tc>
      </w:tr>
      <w:tr w:rsidR="00270EB1" w14:paraId="7EAA6CFE" w14:textId="77777777">
        <w:trPr>
          <w:trHeight w:hRule="exact" w:val="454"/>
        </w:trPr>
        <w:tc>
          <w:tcPr>
            <w:tcW w:w="1996" w:type="dxa"/>
            <w:vMerge/>
          </w:tcPr>
          <w:p w14:paraId="7BECF932"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4D20DB2A" w14:textId="77777777" w:rsidR="00270EB1" w:rsidRDefault="00270EB1">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0084B899" w14:textId="77777777" w:rsidR="00270EB1" w:rsidRDefault="00270EB1">
            <w:pPr>
              <w:widowControl/>
              <w:jc w:val="left"/>
              <w:rPr>
                <w:rFonts w:ascii="幼圆" w:eastAsia="幼圆" w:hAnsi="微软雅黑"/>
                <w:bCs/>
                <w:color w:val="404040" w:themeColor="text1" w:themeTint="BF"/>
                <w:sz w:val="32"/>
                <w:szCs w:val="32"/>
              </w:rPr>
            </w:pPr>
          </w:p>
        </w:tc>
      </w:tr>
      <w:tr w:rsidR="00270EB1" w14:paraId="4E71F146" w14:textId="77777777">
        <w:trPr>
          <w:trHeight w:hRule="exact" w:val="454"/>
        </w:trPr>
        <w:tc>
          <w:tcPr>
            <w:tcW w:w="1996" w:type="dxa"/>
            <w:vMerge/>
          </w:tcPr>
          <w:p w14:paraId="6B243AF1"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67F61FDE" w14:textId="77777777" w:rsidR="00270EB1"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68316C46" w14:textId="77777777" w:rsidR="00270EB1"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4B13B775" w14:textId="77777777" w:rsidR="00270EB1" w:rsidRDefault="00270EB1">
            <w:pPr>
              <w:widowControl/>
              <w:spacing w:line="480" w:lineRule="exact"/>
              <w:ind w:firstLineChars="50" w:firstLine="140"/>
              <w:jc w:val="right"/>
              <w:rPr>
                <w:rFonts w:ascii="幼圆" w:eastAsia="幼圆" w:hAnsi="站酷文艺体"/>
                <w:bCs/>
                <w:color w:val="3F8D67"/>
                <w:sz w:val="28"/>
                <w:szCs w:val="28"/>
              </w:rPr>
            </w:pPr>
          </w:p>
        </w:tc>
      </w:tr>
      <w:tr w:rsidR="00270EB1" w14:paraId="757833D7" w14:textId="77777777">
        <w:trPr>
          <w:trHeight w:hRule="exact" w:val="454"/>
        </w:trPr>
        <w:tc>
          <w:tcPr>
            <w:tcW w:w="1996" w:type="dxa"/>
            <w:vMerge/>
          </w:tcPr>
          <w:p w14:paraId="0441E83E"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F7755E2" w14:textId="77777777" w:rsidR="00270EB1" w:rsidRDefault="00270EB1">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5026A441" w14:textId="77777777" w:rsidR="00270EB1" w:rsidRDefault="00270EB1">
            <w:pPr>
              <w:widowControl/>
              <w:jc w:val="left"/>
              <w:rPr>
                <w:rFonts w:ascii="幼圆" w:eastAsia="幼圆" w:hAnsi="微软雅黑"/>
                <w:bCs/>
                <w:color w:val="404040" w:themeColor="text1" w:themeTint="BF"/>
                <w:sz w:val="32"/>
                <w:szCs w:val="32"/>
              </w:rPr>
            </w:pPr>
          </w:p>
        </w:tc>
      </w:tr>
      <w:tr w:rsidR="00270EB1" w14:paraId="0DB34553" w14:textId="77777777">
        <w:trPr>
          <w:trHeight w:hRule="exact" w:val="454"/>
        </w:trPr>
        <w:tc>
          <w:tcPr>
            <w:tcW w:w="1996" w:type="dxa"/>
            <w:vMerge/>
          </w:tcPr>
          <w:p w14:paraId="1F69C455"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79DA2DB" w14:textId="77777777" w:rsidR="00270EB1"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357D8B51" w14:textId="77777777" w:rsidR="00270EB1"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2C568183" w14:textId="77777777" w:rsidR="00270EB1" w:rsidRDefault="00270EB1">
            <w:pPr>
              <w:widowControl/>
              <w:spacing w:line="480" w:lineRule="exact"/>
              <w:ind w:firstLineChars="50" w:firstLine="141"/>
              <w:jc w:val="right"/>
              <w:rPr>
                <w:rFonts w:ascii="幼圆" w:eastAsia="幼圆" w:hAnsi="站酷文艺体"/>
                <w:b/>
                <w:color w:val="3F8D67"/>
                <w:sz w:val="28"/>
                <w:szCs w:val="28"/>
              </w:rPr>
            </w:pPr>
          </w:p>
        </w:tc>
      </w:tr>
      <w:tr w:rsidR="00270EB1" w14:paraId="72DD3B68" w14:textId="77777777">
        <w:trPr>
          <w:trHeight w:hRule="exact" w:val="454"/>
        </w:trPr>
        <w:tc>
          <w:tcPr>
            <w:tcW w:w="1996" w:type="dxa"/>
            <w:vMerge/>
          </w:tcPr>
          <w:p w14:paraId="3177469D"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47DCB71F" w14:textId="77777777" w:rsidR="00270EB1" w:rsidRDefault="00270EB1">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bottom w:val="single" w:sz="4" w:space="0" w:color="FFFFFF" w:themeColor="background1"/>
            </w:tcBorders>
          </w:tcPr>
          <w:p w14:paraId="796A020A" w14:textId="77777777" w:rsidR="00270EB1" w:rsidRDefault="00270EB1">
            <w:pPr>
              <w:widowControl/>
              <w:jc w:val="left"/>
              <w:rPr>
                <w:rFonts w:ascii="幼圆" w:eastAsia="幼圆" w:hAnsi="微软雅黑"/>
                <w:bCs/>
                <w:color w:val="404040" w:themeColor="text1" w:themeTint="BF"/>
                <w:sz w:val="32"/>
                <w:szCs w:val="32"/>
              </w:rPr>
            </w:pPr>
          </w:p>
        </w:tc>
      </w:tr>
      <w:tr w:rsidR="00270EB1" w14:paraId="43C7755C" w14:textId="77777777">
        <w:trPr>
          <w:trHeight w:hRule="exact" w:val="454"/>
        </w:trPr>
        <w:tc>
          <w:tcPr>
            <w:tcW w:w="1996" w:type="dxa"/>
            <w:vMerge/>
          </w:tcPr>
          <w:p w14:paraId="2C3CF5B3"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39AAA3AD" w14:textId="77777777" w:rsidR="00270EB1"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625600E8" w14:textId="77777777" w:rsidR="00270EB1"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健康风险管理</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186DB50D" w14:textId="77777777" w:rsidR="00270EB1" w:rsidRDefault="00270EB1">
            <w:pPr>
              <w:widowControl/>
              <w:spacing w:line="480" w:lineRule="exact"/>
              <w:ind w:firstLineChars="50" w:firstLine="120"/>
              <w:jc w:val="right"/>
              <w:rPr>
                <w:rFonts w:ascii="幼圆" w:eastAsia="幼圆" w:hAnsi="站酷文艺体"/>
                <w:bCs/>
                <w:color w:val="3F8D67"/>
                <w:sz w:val="24"/>
                <w:szCs w:val="24"/>
              </w:rPr>
            </w:pPr>
          </w:p>
        </w:tc>
      </w:tr>
      <w:tr w:rsidR="00270EB1" w14:paraId="17E9588A" w14:textId="77777777">
        <w:trPr>
          <w:trHeight w:hRule="exact" w:val="677"/>
        </w:trPr>
        <w:tc>
          <w:tcPr>
            <w:tcW w:w="1996" w:type="dxa"/>
            <w:vMerge/>
          </w:tcPr>
          <w:p w14:paraId="55EE28C1"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2C9E6841" w14:textId="77777777" w:rsidR="00270EB1" w:rsidRDefault="00270EB1">
            <w:pPr>
              <w:widowControl/>
              <w:jc w:val="left"/>
              <w:rPr>
                <w:rFonts w:ascii="幼圆" w:eastAsia="幼圆" w:hAnsi="微软雅黑"/>
                <w:bCs/>
                <w:color w:val="404040" w:themeColor="text1" w:themeTint="BF"/>
                <w:sz w:val="18"/>
                <w:szCs w:val="18"/>
              </w:rPr>
            </w:pPr>
          </w:p>
        </w:tc>
        <w:tc>
          <w:tcPr>
            <w:tcW w:w="6820" w:type="dxa"/>
            <w:gridSpan w:val="3"/>
            <w:tcBorders>
              <w:top w:val="single" w:sz="4" w:space="0" w:color="3F8D67"/>
              <w:bottom w:val="single" w:sz="4" w:space="0" w:color="FFFFFF" w:themeColor="background1"/>
            </w:tcBorders>
            <w:shd w:val="clear" w:color="auto" w:fill="ECECEC"/>
          </w:tcPr>
          <w:p w14:paraId="54124DEB"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遗传风险提示</w:t>
            </w:r>
          </w:p>
          <w:p w14:paraId="5D441513" w14:textId="77777777" w:rsidR="00270EB1" w:rsidRDefault="00000000">
            <w:pPr>
              <w:widowControl/>
              <w:spacing w:line="280" w:lineRule="exact"/>
              <w:ind w:right="90" w:firstLineChars="50" w:firstLine="92"/>
              <w:jc w:val="left"/>
              <w:rPr>
                <w:rFonts w:ascii="幼圆" w:eastAsia="幼圆" w:hAnsi="微软雅黑"/>
                <w:bCs/>
                <w:color w:val="404040" w:themeColor="text1" w:themeTint="BF"/>
                <w:sz w:val="32"/>
                <w:szCs w:val="32"/>
              </w:rPr>
            </w:pPr>
            <w:r>
              <w:rPr>
                <w:rFonts w:ascii="思源黑体 CN Normal" w:eastAsia="思源黑体 CN Normal" w:hAnsi="思源黑体 CN Normal" w:hint="eastAsia"/>
                <w:b/>
                <w:color w:val="404040" w:themeColor="text1" w:themeTint="BF"/>
                <w:sz w:val="18"/>
                <w:szCs w:val="18"/>
              </w:rPr>
              <w:t>健康管理建议</w:t>
            </w:r>
          </w:p>
        </w:tc>
      </w:tr>
      <w:tr w:rsidR="00270EB1" w14:paraId="557BD64D" w14:textId="77777777">
        <w:trPr>
          <w:trHeight w:hRule="exact" w:val="454"/>
        </w:trPr>
        <w:tc>
          <w:tcPr>
            <w:tcW w:w="1996" w:type="dxa"/>
            <w:vMerge/>
          </w:tcPr>
          <w:p w14:paraId="6DF6696A"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21370C0F" w14:textId="77777777" w:rsidR="00270EB1" w:rsidRDefault="00270EB1">
            <w:pPr>
              <w:widowControl/>
              <w:jc w:val="left"/>
              <w:rPr>
                <w:rFonts w:ascii="幼圆" w:eastAsia="幼圆" w:hAnsi="微软雅黑"/>
                <w:bCs/>
                <w:color w:val="404040" w:themeColor="text1" w:themeTint="BF"/>
                <w:sz w:val="18"/>
                <w:szCs w:val="18"/>
              </w:rPr>
            </w:pPr>
          </w:p>
        </w:tc>
        <w:tc>
          <w:tcPr>
            <w:tcW w:w="6820" w:type="dxa"/>
            <w:gridSpan w:val="3"/>
            <w:tcBorders>
              <w:bottom w:val="single" w:sz="4" w:space="0" w:color="FFFFFF" w:themeColor="background1"/>
            </w:tcBorders>
          </w:tcPr>
          <w:p w14:paraId="57D65B5D" w14:textId="77777777" w:rsidR="00270EB1" w:rsidRDefault="00270EB1">
            <w:pPr>
              <w:widowControl/>
              <w:jc w:val="left"/>
              <w:rPr>
                <w:rFonts w:ascii="幼圆" w:eastAsia="幼圆" w:hAnsi="微软雅黑"/>
                <w:bCs/>
                <w:color w:val="404040" w:themeColor="text1" w:themeTint="BF"/>
                <w:sz w:val="32"/>
                <w:szCs w:val="32"/>
              </w:rPr>
            </w:pPr>
          </w:p>
        </w:tc>
      </w:tr>
      <w:tr w:rsidR="00270EB1" w14:paraId="6E0C61EA" w14:textId="77777777">
        <w:trPr>
          <w:trHeight w:hRule="exact" w:val="454"/>
        </w:trPr>
        <w:tc>
          <w:tcPr>
            <w:tcW w:w="1996" w:type="dxa"/>
            <w:vMerge/>
          </w:tcPr>
          <w:p w14:paraId="0AD927CF"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47D8EFE3" w14:textId="77777777" w:rsidR="00270EB1"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6877C070" w14:textId="77777777" w:rsidR="00270EB1"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551E74E2" w14:textId="77777777" w:rsidR="00270EB1" w:rsidRDefault="00270EB1">
            <w:pPr>
              <w:rPr>
                <w:rFonts w:ascii="幼圆" w:eastAsia="幼圆" w:hAnsi="站酷文艺体"/>
                <w:sz w:val="28"/>
                <w:szCs w:val="28"/>
              </w:rPr>
            </w:pPr>
          </w:p>
          <w:p w14:paraId="0C76E709" w14:textId="77777777" w:rsidR="00270EB1"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4889EB15" w14:textId="77777777" w:rsidR="00270EB1" w:rsidRDefault="00270EB1">
            <w:pPr>
              <w:widowControl/>
              <w:spacing w:line="480" w:lineRule="exact"/>
              <w:ind w:firstLineChars="50" w:firstLine="120"/>
              <w:jc w:val="right"/>
              <w:rPr>
                <w:rFonts w:ascii="幼圆" w:eastAsia="幼圆" w:hAnsi="站酷文艺体"/>
                <w:bCs/>
                <w:color w:val="3F8D67"/>
                <w:sz w:val="24"/>
                <w:szCs w:val="24"/>
              </w:rPr>
            </w:pPr>
          </w:p>
        </w:tc>
      </w:tr>
      <w:tr w:rsidR="00270EB1" w14:paraId="4D289959" w14:textId="77777777">
        <w:trPr>
          <w:trHeight w:hRule="exact" w:val="454"/>
        </w:trPr>
        <w:tc>
          <w:tcPr>
            <w:tcW w:w="1996" w:type="dxa"/>
            <w:vMerge/>
          </w:tcPr>
          <w:p w14:paraId="6C152D50"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3785811" w14:textId="77777777" w:rsidR="00270EB1" w:rsidRDefault="00270EB1">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3AD73D59" w14:textId="77777777" w:rsidR="00270EB1" w:rsidRDefault="00270EB1">
            <w:pPr>
              <w:widowControl/>
              <w:jc w:val="left"/>
              <w:rPr>
                <w:rFonts w:ascii="幼圆" w:eastAsia="幼圆" w:hAnsi="微软雅黑"/>
                <w:bCs/>
                <w:color w:val="404040" w:themeColor="text1" w:themeTint="BF"/>
                <w:szCs w:val="21"/>
              </w:rPr>
            </w:pPr>
          </w:p>
          <w:p w14:paraId="6E594982" w14:textId="77777777" w:rsidR="00270EB1" w:rsidRDefault="00270EB1">
            <w:pPr>
              <w:rPr>
                <w:rFonts w:ascii="幼圆" w:eastAsia="幼圆" w:hAnsi="微软雅黑"/>
                <w:szCs w:val="21"/>
              </w:rPr>
            </w:pPr>
          </w:p>
          <w:p w14:paraId="7265F9AF" w14:textId="77777777" w:rsidR="00270EB1" w:rsidRDefault="00270EB1">
            <w:pPr>
              <w:jc w:val="right"/>
              <w:rPr>
                <w:rFonts w:ascii="幼圆" w:eastAsia="幼圆" w:hAnsi="微软雅黑"/>
                <w:szCs w:val="21"/>
              </w:rPr>
            </w:pPr>
          </w:p>
        </w:tc>
      </w:tr>
      <w:tr w:rsidR="00270EB1" w14:paraId="2303FF5D" w14:textId="77777777">
        <w:trPr>
          <w:trHeight w:hRule="exact" w:val="454"/>
        </w:trPr>
        <w:tc>
          <w:tcPr>
            <w:tcW w:w="1996" w:type="dxa"/>
            <w:vMerge/>
          </w:tcPr>
          <w:p w14:paraId="298FBF07"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0AA04544" w14:textId="77777777" w:rsidR="00270EB1"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418DED63" w14:textId="77777777" w:rsidR="00270EB1"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7CD8C4D4" w14:textId="77777777" w:rsidR="00270EB1" w:rsidRDefault="00270EB1">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270EB1" w14:paraId="75A999E0" w14:textId="77777777">
        <w:trPr>
          <w:trHeight w:hRule="exact" w:val="454"/>
        </w:trPr>
        <w:tc>
          <w:tcPr>
            <w:tcW w:w="1996" w:type="dxa"/>
            <w:vMerge/>
          </w:tcPr>
          <w:p w14:paraId="6B68607C"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1E4A5CC0" w14:textId="77777777" w:rsidR="00270EB1" w:rsidRDefault="00270EB1">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25D4F437" w14:textId="77777777" w:rsidR="00270EB1" w:rsidRDefault="00270EB1">
            <w:pPr>
              <w:widowControl/>
              <w:jc w:val="left"/>
              <w:rPr>
                <w:rFonts w:ascii="幼圆" w:eastAsia="幼圆" w:hAnsi="微软雅黑"/>
                <w:bCs/>
                <w:color w:val="404040" w:themeColor="text1" w:themeTint="BF"/>
                <w:szCs w:val="21"/>
              </w:rPr>
            </w:pPr>
          </w:p>
        </w:tc>
      </w:tr>
      <w:tr w:rsidR="00270EB1" w14:paraId="5280FA01" w14:textId="77777777">
        <w:trPr>
          <w:trHeight w:hRule="exact" w:val="454"/>
        </w:trPr>
        <w:tc>
          <w:tcPr>
            <w:tcW w:w="1996" w:type="dxa"/>
            <w:vMerge/>
          </w:tcPr>
          <w:p w14:paraId="0681138D"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20D7AE5D" w14:textId="77777777" w:rsidR="00270EB1"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8</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0D48EAB9" w14:textId="77777777" w:rsidR="00270EB1"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416172E1" w14:textId="77777777" w:rsidR="00270EB1" w:rsidRDefault="00270EB1">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3903D127" w14:textId="77777777" w:rsidR="00270EB1" w:rsidRDefault="00000000">
      <w:r>
        <w:rPr>
          <w:rFonts w:hint="eastAsia"/>
          <w:highlight w:val="yellow"/>
        </w:rPr>
        <w:t>{%p</w:t>
      </w:r>
      <w:r>
        <w:rPr>
          <w:highlight w:val="yellow"/>
        </w:rPr>
        <w:t xml:space="preserve"> else</w:t>
      </w:r>
      <w:r>
        <w:rPr>
          <w:rFonts w:hint="eastAsia"/>
          <w:highlight w:val="yellow"/>
        </w:rPr>
        <w:t>%}</w:t>
      </w:r>
    </w:p>
    <w:tbl>
      <w:tblPr>
        <w:tblStyle w:val="8"/>
        <w:tblW w:w="952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1996"/>
        <w:gridCol w:w="710"/>
        <w:gridCol w:w="4515"/>
        <w:gridCol w:w="746"/>
        <w:gridCol w:w="1559"/>
      </w:tblGrid>
      <w:tr w:rsidR="00270EB1" w14:paraId="12041688" w14:textId="77777777">
        <w:trPr>
          <w:trHeight w:hRule="exact" w:val="454"/>
        </w:trPr>
        <w:tc>
          <w:tcPr>
            <w:tcW w:w="1996" w:type="dxa"/>
            <w:vMerge w:val="restart"/>
            <w:textDirection w:val="tbRl"/>
          </w:tcPr>
          <w:p w14:paraId="627BA85F" w14:textId="77777777" w:rsidR="00270EB1" w:rsidRDefault="00000000">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1671552" behindDoc="1" locked="0" layoutInCell="1" allowOverlap="1" wp14:anchorId="39DF8598" wp14:editId="4F14DA3B">
                      <wp:simplePos x="0" y="0"/>
                      <wp:positionH relativeFrom="column">
                        <wp:posOffset>-1169670</wp:posOffset>
                      </wp:positionH>
                      <wp:positionV relativeFrom="paragraph">
                        <wp:posOffset>16510</wp:posOffset>
                      </wp:positionV>
                      <wp:extent cx="810895" cy="838200"/>
                      <wp:effectExtent l="0" t="0" r="27305" b="19050"/>
                      <wp:wrapNone/>
                      <wp:docPr id="19" name="矩形 19"/>
                      <wp:cNvGraphicFramePr/>
                      <a:graphic xmlns:a="http://schemas.openxmlformats.org/drawingml/2006/main">
                        <a:graphicData uri="http://schemas.microsoft.com/office/word/2010/wordprocessingShape">
                          <wps:wsp>
                            <wps:cNvSpPr/>
                            <wps:spPr>
                              <a:xfrm>
                                <a:off x="0" y="0"/>
                                <a:ext cx="810986" cy="838200"/>
                              </a:xfrm>
                              <a:prstGeom prst="rect">
                                <a:avLst/>
                              </a:prstGeom>
                              <a:solidFill>
                                <a:sysClr val="windowText" lastClr="000000">
                                  <a:lumMod val="50000"/>
                                  <a:lumOff val="50000"/>
                                </a:sysClr>
                              </a:solidFill>
                              <a:ln w="25400" cap="flat" cmpd="sng" algn="ctr">
                                <a:solidFill>
                                  <a:sysClr val="windowText" lastClr="000000">
                                    <a:lumMod val="50000"/>
                                    <a:lumOff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92.1pt;margin-top:1.3pt;height:66pt;width:63.85pt;z-index:-251644928;v-text-anchor:middle;mso-width-relative:page;mso-height-relative:page;" fillcolor="#808080" filled="t" stroked="t" coordsize="21600,21600" o:gfxdata="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M7Ah8XdAAAA&#10;CgEAAA8AAAAAAAAAAQAgAAAAIgAAAGRycy9kb3ducmV2LnhtbFBLAQIUABQAAAAIAIdO4kBl0nYv&#10;igIAAIQFAAAOAAAAAAAAAAEAIAAAACwBAABkcnMvZTJvRG9jLnhtbFBLBQYAAAAABgAGAFkBAAAo&#10;BgAAAAA=&#10;">
                      <v:fill on="t" focussize="0,0"/>
                      <v:stroke weight="2pt" color="#808080" joinstyle="round"/>
                      <v:imagedata o:title=""/>
                      <o:lock v:ext="edit" aspectratio="f"/>
                    </v:rect>
                  </w:pict>
                </mc:Fallback>
              </mc:AlternateContent>
            </w:r>
            <w:r>
              <w:rPr>
                <w:rFonts w:ascii="微软雅黑" w:eastAsia="微软雅黑" w:hAnsi="微软雅黑"/>
                <w:b/>
                <w:color w:val="FFFFFF" w:themeColor="background1"/>
                <w:sz w:val="28"/>
                <w:szCs w:val="28"/>
              </w:rPr>
              <w:t xml:space="preserve"> </w:t>
            </w:r>
            <w:r>
              <w:rPr>
                <w:rFonts w:ascii="Dotum" w:eastAsia="Dotum" w:hAnsi="Dotum" w:hint="eastAsia"/>
                <w:b/>
                <w:color w:val="FFFFFF" w:themeColor="background1"/>
                <w:sz w:val="144"/>
                <w:szCs w:val="144"/>
              </w:rPr>
              <w:t>C</w:t>
            </w:r>
            <w:r>
              <w:rPr>
                <w:rFonts w:ascii="Dotum" w:eastAsia="Dotum" w:hAnsi="Dotum"/>
                <w:b/>
                <w:color w:val="FFFFFF" w:themeColor="background1"/>
                <w:sz w:val="15"/>
                <w:szCs w:val="15"/>
              </w:rPr>
              <w:t xml:space="preserve">    </w:t>
            </w:r>
            <w:r>
              <w:rPr>
                <w:rFonts w:ascii="微软雅黑" w:eastAsia="微软雅黑" w:hAnsi="微软雅黑"/>
                <w:b/>
                <w:color w:val="7F7F7F" w:themeColor="text1" w:themeTint="80"/>
                <w:sz w:val="48"/>
                <w:szCs w:val="48"/>
              </w:rPr>
              <w:t>ONTENT</w:t>
            </w:r>
          </w:p>
        </w:tc>
        <w:tc>
          <w:tcPr>
            <w:tcW w:w="710" w:type="dxa"/>
            <w:tcBorders>
              <w:right w:val="nil"/>
            </w:tcBorders>
            <w:vAlign w:val="bottom"/>
          </w:tcPr>
          <w:p w14:paraId="3CF7313C" w14:textId="77777777" w:rsidR="00270EB1" w:rsidRDefault="00000000">
            <w:pPr>
              <w:widowControl/>
              <w:spacing w:line="400" w:lineRule="exact"/>
              <w:jc w:val="center"/>
              <w:rPr>
                <w:rFonts w:ascii="思源黑体 CN Normal" w:eastAsia="思源黑体 CN Normal" w:hAnsi="思源黑体 CN Normal"/>
                <w:b/>
                <w:color w:val="3F8D67"/>
                <w:sz w:val="30"/>
                <w:szCs w:val="30"/>
              </w:rPr>
            </w:pPr>
            <w:r>
              <w:rPr>
                <w:rFonts w:ascii="思源黑体 CN Normal" w:eastAsia="思源黑体 CN Normal" w:hAnsi="思源黑体 CN Normal"/>
                <w:b/>
                <w:color w:val="1E7648"/>
                <w:sz w:val="28"/>
                <w:szCs w:val="28"/>
              </w:rPr>
              <w:t>0</w:t>
            </w:r>
            <w:r>
              <w:rPr>
                <w:rFonts w:ascii="思源黑体 CN Normal" w:eastAsia="思源黑体 CN Normal" w:hAnsi="思源黑体 CN Normal" w:hint="eastAsia"/>
                <w:b/>
                <w:color w:val="1E7648"/>
                <w:sz w:val="28"/>
                <w:szCs w:val="28"/>
              </w:rPr>
              <w:t>1</w:t>
            </w:r>
          </w:p>
        </w:tc>
        <w:tc>
          <w:tcPr>
            <w:tcW w:w="4515" w:type="dxa"/>
            <w:tcBorders>
              <w:left w:val="nil"/>
              <w:bottom w:val="single" w:sz="4" w:space="0" w:color="3F8D67"/>
              <w:right w:val="single" w:sz="4" w:space="0" w:color="FFFFFF" w:themeColor="background1"/>
            </w:tcBorders>
            <w:shd w:val="clear" w:color="auto" w:fill="FFFFFF" w:themeFill="background1"/>
            <w:vAlign w:val="center"/>
          </w:tcPr>
          <w:p w14:paraId="722893C6" w14:textId="77777777" w:rsidR="00270EB1" w:rsidRDefault="00000000">
            <w:pPr>
              <w:widowControl/>
              <w:spacing w:line="400" w:lineRule="exact"/>
              <w:jc w:val="left"/>
              <w:rPr>
                <w:rFonts w:ascii="思源黑体 CN Normal" w:eastAsia="思源黑体 CN Normal" w:hAnsi="思源黑体 CN Normal"/>
                <w:b/>
                <w:color w:val="3F8D67"/>
                <w:sz w:val="28"/>
                <w:szCs w:val="28"/>
              </w:rPr>
            </w:pPr>
            <w:r>
              <w:rPr>
                <w:rFonts w:ascii="思源黑体 CN Normal" w:eastAsia="思源黑体 CN Normal" w:hAnsi="思源黑体 CN Normal" w:hint="eastAsia"/>
                <w:b/>
                <w:color w:val="1E7648"/>
                <w:sz w:val="28"/>
                <w:szCs w:val="28"/>
              </w:rPr>
              <w:t>检测总</w:t>
            </w:r>
            <w:proofErr w:type="gramStart"/>
            <w:r>
              <w:rPr>
                <w:rFonts w:ascii="思源黑体 CN Normal" w:eastAsia="思源黑体 CN Normal" w:hAnsi="思源黑体 CN Normal" w:hint="eastAsia"/>
                <w:b/>
                <w:color w:val="1E7648"/>
                <w:sz w:val="28"/>
                <w:szCs w:val="28"/>
              </w:rPr>
              <w:t>览</w:t>
            </w:r>
            <w:proofErr w:type="gramEnd"/>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19BA0FFD" w14:textId="77777777" w:rsidR="00270EB1" w:rsidRDefault="00270EB1">
            <w:pPr>
              <w:widowControl/>
              <w:spacing w:line="480" w:lineRule="exact"/>
              <w:ind w:firstLineChars="50" w:firstLine="120"/>
              <w:jc w:val="right"/>
              <w:rPr>
                <w:rFonts w:ascii="幼圆" w:eastAsia="幼圆" w:hAnsi="站酷文艺体"/>
                <w:bCs/>
                <w:color w:val="3F8D67"/>
                <w:sz w:val="24"/>
                <w:szCs w:val="24"/>
              </w:rPr>
            </w:pPr>
          </w:p>
        </w:tc>
      </w:tr>
      <w:tr w:rsidR="00270EB1" w14:paraId="7E3902B9" w14:textId="77777777">
        <w:trPr>
          <w:trHeight w:hRule="exact" w:val="340"/>
        </w:trPr>
        <w:tc>
          <w:tcPr>
            <w:tcW w:w="1996" w:type="dxa"/>
            <w:vMerge/>
          </w:tcPr>
          <w:p w14:paraId="41E12D08"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val="restart"/>
          </w:tcPr>
          <w:p w14:paraId="76896CA3" w14:textId="77777777" w:rsidR="00270EB1" w:rsidRDefault="00270EB1">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tcBorders>
              <w:top w:val="single" w:sz="4" w:space="0" w:color="3F8D67"/>
            </w:tcBorders>
            <w:shd w:val="clear" w:color="auto" w:fill="ECECEC"/>
            <w:vAlign w:val="center"/>
          </w:tcPr>
          <w:p w14:paraId="1119962A"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送检信息</w:t>
            </w:r>
          </w:p>
          <w:p w14:paraId="1DA280EF" w14:textId="77777777" w:rsidR="00270EB1" w:rsidRDefault="00270EB1">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270EB1" w14:paraId="11D2B95A" w14:textId="77777777">
        <w:trPr>
          <w:trHeight w:hRule="exact" w:val="340"/>
        </w:trPr>
        <w:tc>
          <w:tcPr>
            <w:tcW w:w="1996" w:type="dxa"/>
            <w:vMerge/>
          </w:tcPr>
          <w:p w14:paraId="6C2A725C"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337216B4" w14:textId="77777777" w:rsidR="00270EB1" w:rsidRDefault="00270EB1">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3ADDC4CB"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检测项目简介</w:t>
            </w:r>
          </w:p>
          <w:p w14:paraId="68D36B92" w14:textId="77777777" w:rsidR="00270EB1" w:rsidRDefault="00270EB1">
            <w:pPr>
              <w:widowControl/>
              <w:spacing w:line="280" w:lineRule="exact"/>
              <w:ind w:firstLine="92"/>
              <w:jc w:val="left"/>
              <w:rPr>
                <w:rFonts w:ascii="思源黑体 CN Normal" w:eastAsia="思源黑体 CN Normal" w:hAnsi="思源黑体 CN Normal"/>
                <w:b/>
                <w:color w:val="404040" w:themeColor="text1" w:themeTint="BF"/>
                <w:sz w:val="18"/>
                <w:szCs w:val="18"/>
              </w:rPr>
            </w:pPr>
          </w:p>
        </w:tc>
      </w:tr>
      <w:tr w:rsidR="00270EB1" w14:paraId="0DAECD5F" w14:textId="77777777">
        <w:trPr>
          <w:trHeight w:hRule="exact" w:val="340"/>
        </w:trPr>
        <w:tc>
          <w:tcPr>
            <w:tcW w:w="1996" w:type="dxa"/>
            <w:vMerge/>
          </w:tcPr>
          <w:p w14:paraId="5C1D6818"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Merge/>
          </w:tcPr>
          <w:p w14:paraId="6F2F359C" w14:textId="77777777" w:rsidR="00270EB1" w:rsidRDefault="00270EB1">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p>
        </w:tc>
        <w:tc>
          <w:tcPr>
            <w:tcW w:w="6820" w:type="dxa"/>
            <w:gridSpan w:val="3"/>
            <w:shd w:val="clear" w:color="auto" w:fill="ECECEC"/>
            <w:vAlign w:val="center"/>
          </w:tcPr>
          <w:p w14:paraId="01289A29" w14:textId="77777777" w:rsidR="00270EB1" w:rsidRDefault="00000000">
            <w:pPr>
              <w:widowControl/>
              <w:spacing w:line="280" w:lineRule="exact"/>
              <w:ind w:right="90" w:firstLineChars="50" w:firstLine="92"/>
              <w:jc w:val="left"/>
              <w:rPr>
                <w:rFonts w:ascii="思源黑体 CN Normal" w:eastAsia="思源黑体 CN Normal" w:hAnsi="思源黑体 CN Normal"/>
                <w:b/>
                <w:color w:val="404040" w:themeColor="text1" w:themeTint="BF"/>
                <w:sz w:val="18"/>
                <w:szCs w:val="18"/>
              </w:rPr>
            </w:pPr>
            <w:r>
              <w:rPr>
                <w:rFonts w:ascii="思源黑体 CN Normal" w:eastAsia="思源黑体 CN Normal" w:hAnsi="思源黑体 CN Normal" w:hint="eastAsia"/>
                <w:b/>
                <w:color w:val="404040" w:themeColor="text1" w:themeTint="BF"/>
                <w:sz w:val="18"/>
                <w:szCs w:val="18"/>
              </w:rPr>
              <w:t>检测结果</w:t>
            </w:r>
          </w:p>
        </w:tc>
      </w:tr>
      <w:tr w:rsidR="00270EB1" w14:paraId="2B2DE43C" w14:textId="77777777">
        <w:trPr>
          <w:trHeight w:hRule="exact" w:val="454"/>
        </w:trPr>
        <w:tc>
          <w:tcPr>
            <w:tcW w:w="1996" w:type="dxa"/>
            <w:vMerge/>
          </w:tcPr>
          <w:p w14:paraId="06096B04"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325B2B98" w14:textId="77777777" w:rsidR="00270EB1" w:rsidRDefault="00000000">
            <w:pPr>
              <w:widowControl/>
              <w:jc w:val="center"/>
              <w:rPr>
                <w:rFonts w:ascii="幼圆" w:eastAsia="幼圆" w:hAnsi="微软雅黑"/>
                <w:b/>
                <w:color w:val="404040" w:themeColor="text1" w:themeTint="BF"/>
                <w:sz w:val="32"/>
                <w:szCs w:val="32"/>
              </w:rPr>
            </w:pPr>
            <w:r>
              <w:rPr>
                <w:rFonts w:ascii="幼圆" w:eastAsia="幼圆" w:hAnsi="微软雅黑"/>
                <w:b/>
                <w:color w:val="404040" w:themeColor="text1" w:themeTint="BF"/>
                <w:sz w:val="32"/>
                <w:szCs w:val="32"/>
              </w:rPr>
              <w:t xml:space="preserve"> </w:t>
            </w:r>
          </w:p>
        </w:tc>
        <w:tc>
          <w:tcPr>
            <w:tcW w:w="6820" w:type="dxa"/>
            <w:gridSpan w:val="3"/>
            <w:tcBorders>
              <w:bottom w:val="single" w:sz="4" w:space="0" w:color="FFFFFF" w:themeColor="background1"/>
            </w:tcBorders>
            <w:vAlign w:val="center"/>
          </w:tcPr>
          <w:p w14:paraId="6EA42BB6" w14:textId="77777777" w:rsidR="00270EB1" w:rsidRDefault="00270EB1">
            <w:pPr>
              <w:widowControl/>
              <w:jc w:val="left"/>
              <w:rPr>
                <w:rFonts w:ascii="幼圆" w:eastAsia="幼圆" w:hAnsi="微软雅黑"/>
                <w:bCs/>
                <w:color w:val="404040" w:themeColor="text1" w:themeTint="BF"/>
                <w:sz w:val="32"/>
                <w:szCs w:val="32"/>
              </w:rPr>
            </w:pPr>
          </w:p>
        </w:tc>
      </w:tr>
      <w:tr w:rsidR="00270EB1" w14:paraId="2B23F2D5" w14:textId="77777777">
        <w:trPr>
          <w:trHeight w:hRule="exact" w:val="454"/>
        </w:trPr>
        <w:tc>
          <w:tcPr>
            <w:tcW w:w="1996" w:type="dxa"/>
            <w:vMerge/>
          </w:tcPr>
          <w:p w14:paraId="1A999E73"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bottom"/>
          </w:tcPr>
          <w:p w14:paraId="126074A7" w14:textId="77777777" w:rsidR="00270EB1" w:rsidRDefault="00000000">
            <w:pPr>
              <w:widowControl/>
              <w:spacing w:line="400" w:lineRule="exact"/>
              <w:jc w:val="center"/>
              <w:rPr>
                <w:rFonts w:ascii="思源黑体 CN Bold" w:eastAsia="思源黑体 CN Bold" w:hAnsi="思源黑体 CN Bold"/>
                <w:b/>
                <w:color w:val="185A9D"/>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2</w:t>
            </w:r>
          </w:p>
        </w:tc>
        <w:tc>
          <w:tcPr>
            <w:tcW w:w="4515" w:type="dxa"/>
            <w:tcBorders>
              <w:top w:val="single" w:sz="4" w:space="0" w:color="FFFFFF" w:themeColor="background1"/>
              <w:left w:val="nil"/>
              <w:bottom w:val="single" w:sz="4" w:space="0" w:color="1E7648"/>
            </w:tcBorders>
            <w:shd w:val="clear" w:color="auto" w:fill="auto"/>
            <w:vAlign w:val="center"/>
          </w:tcPr>
          <w:p w14:paraId="1967DA1A" w14:textId="77777777" w:rsidR="00270EB1" w:rsidRDefault="00000000">
            <w:pPr>
              <w:widowControl/>
              <w:spacing w:line="400" w:lineRule="exact"/>
              <w:jc w:val="left"/>
              <w:rPr>
                <w:rFonts w:ascii="幼圆" w:eastAsia="幼圆" w:hAnsi="微软雅黑"/>
                <w:b/>
                <w:color w:val="185A9D"/>
                <w:sz w:val="28"/>
                <w:szCs w:val="28"/>
              </w:rPr>
            </w:pPr>
            <w:r>
              <w:rPr>
                <w:rFonts w:ascii="思源黑体 CN Normal" w:eastAsia="思源黑体 CN Normal" w:hAnsi="思源黑体 CN Normal" w:hint="eastAsia"/>
                <w:b/>
                <w:color w:val="1E7648"/>
                <w:sz w:val="28"/>
                <w:szCs w:val="28"/>
              </w:rPr>
              <w:t>检测结果详细解读</w:t>
            </w:r>
          </w:p>
        </w:tc>
        <w:tc>
          <w:tcPr>
            <w:tcW w:w="2305" w:type="dxa"/>
            <w:gridSpan w:val="2"/>
            <w:tcBorders>
              <w:top w:val="single" w:sz="4" w:space="0" w:color="FFFFFF" w:themeColor="background1"/>
              <w:left w:val="nil"/>
              <w:bottom w:val="single" w:sz="8" w:space="0" w:color="185A9D"/>
            </w:tcBorders>
            <w:shd w:val="clear" w:color="auto" w:fill="FFFFFF" w:themeFill="background1"/>
            <w:vAlign w:val="center"/>
          </w:tcPr>
          <w:p w14:paraId="4026CA19" w14:textId="77777777" w:rsidR="00270EB1" w:rsidRDefault="00270EB1">
            <w:pPr>
              <w:widowControl/>
              <w:spacing w:line="480" w:lineRule="exact"/>
              <w:ind w:firstLineChars="50" w:firstLine="120"/>
              <w:jc w:val="right"/>
              <w:rPr>
                <w:rFonts w:ascii="幼圆" w:eastAsia="幼圆" w:hAnsi="站酷文艺体"/>
                <w:bCs/>
                <w:color w:val="185A9D"/>
                <w:sz w:val="24"/>
                <w:szCs w:val="24"/>
              </w:rPr>
            </w:pPr>
          </w:p>
        </w:tc>
      </w:tr>
      <w:tr w:rsidR="00270EB1" w14:paraId="7A4E4184" w14:textId="77777777">
        <w:trPr>
          <w:trHeight w:hRule="exact" w:val="454"/>
        </w:trPr>
        <w:tc>
          <w:tcPr>
            <w:tcW w:w="1996" w:type="dxa"/>
            <w:vMerge/>
          </w:tcPr>
          <w:p w14:paraId="1D278F60"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tcPr>
          <w:p w14:paraId="11B41FFB" w14:textId="77777777" w:rsidR="00270EB1" w:rsidRDefault="00270EB1">
            <w:pPr>
              <w:widowControl/>
              <w:jc w:val="left"/>
              <w:rPr>
                <w:rFonts w:ascii="幼圆" w:eastAsia="幼圆" w:hAnsi="微软雅黑"/>
                <w:b/>
                <w:color w:val="404040" w:themeColor="text1" w:themeTint="BF"/>
                <w:sz w:val="32"/>
                <w:szCs w:val="32"/>
              </w:rPr>
            </w:pPr>
          </w:p>
        </w:tc>
        <w:tc>
          <w:tcPr>
            <w:tcW w:w="6820" w:type="dxa"/>
            <w:gridSpan w:val="3"/>
            <w:tcBorders>
              <w:bottom w:val="single" w:sz="4" w:space="0" w:color="FFFFFF" w:themeColor="background1"/>
            </w:tcBorders>
            <w:vAlign w:val="center"/>
          </w:tcPr>
          <w:p w14:paraId="463BAC50" w14:textId="77777777" w:rsidR="00270EB1" w:rsidRDefault="00270EB1">
            <w:pPr>
              <w:widowControl/>
              <w:jc w:val="left"/>
              <w:rPr>
                <w:rFonts w:ascii="幼圆" w:eastAsia="幼圆" w:hAnsi="微软雅黑"/>
                <w:bCs/>
                <w:color w:val="404040" w:themeColor="text1" w:themeTint="BF"/>
                <w:sz w:val="32"/>
                <w:szCs w:val="32"/>
              </w:rPr>
            </w:pPr>
          </w:p>
        </w:tc>
      </w:tr>
      <w:tr w:rsidR="00270EB1" w14:paraId="06AE56FA" w14:textId="77777777">
        <w:trPr>
          <w:trHeight w:hRule="exact" w:val="454"/>
        </w:trPr>
        <w:tc>
          <w:tcPr>
            <w:tcW w:w="1996" w:type="dxa"/>
            <w:vMerge/>
          </w:tcPr>
          <w:p w14:paraId="27345798"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1E1138C3" w14:textId="77777777" w:rsidR="00270EB1"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3</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15BB62D0" w14:textId="77777777" w:rsidR="00270EB1" w:rsidRDefault="00000000">
            <w:pPr>
              <w:widowControl/>
              <w:spacing w:line="400" w:lineRule="exact"/>
              <w:jc w:val="left"/>
              <w:rPr>
                <w:rFonts w:ascii="幼圆" w:eastAsia="幼圆" w:hAnsi="站酷文艺体"/>
                <w:b/>
                <w:color w:val="3F8D67"/>
                <w:sz w:val="28"/>
                <w:szCs w:val="28"/>
              </w:rPr>
            </w:pPr>
            <w:r>
              <w:rPr>
                <w:rFonts w:ascii="思源黑体 CN Normal" w:eastAsia="思源黑体 CN Normal" w:hAnsi="思源黑体 CN Normal" w:hint="eastAsia"/>
                <w:b/>
                <w:color w:val="1E7648"/>
                <w:sz w:val="28"/>
                <w:szCs w:val="28"/>
              </w:rPr>
              <w:t>可能获益的药物</w:t>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50CA9476" w14:textId="77777777" w:rsidR="00270EB1" w:rsidRDefault="00270EB1">
            <w:pPr>
              <w:widowControl/>
              <w:spacing w:line="480" w:lineRule="exact"/>
              <w:ind w:firstLineChars="50" w:firstLine="140"/>
              <w:jc w:val="right"/>
              <w:rPr>
                <w:rFonts w:ascii="幼圆" w:eastAsia="幼圆" w:hAnsi="站酷文艺体"/>
                <w:bCs/>
                <w:color w:val="3F8D67"/>
                <w:sz w:val="28"/>
                <w:szCs w:val="28"/>
              </w:rPr>
            </w:pPr>
          </w:p>
        </w:tc>
      </w:tr>
      <w:tr w:rsidR="00270EB1" w14:paraId="2AB10305" w14:textId="77777777">
        <w:trPr>
          <w:trHeight w:hRule="exact" w:val="454"/>
        </w:trPr>
        <w:tc>
          <w:tcPr>
            <w:tcW w:w="1996" w:type="dxa"/>
            <w:vMerge/>
          </w:tcPr>
          <w:p w14:paraId="694B5BB5"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B0A1303" w14:textId="77777777" w:rsidR="00270EB1" w:rsidRDefault="00270EB1">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tcBorders>
          </w:tcPr>
          <w:p w14:paraId="1C880EEB" w14:textId="77777777" w:rsidR="00270EB1" w:rsidRDefault="00270EB1">
            <w:pPr>
              <w:widowControl/>
              <w:jc w:val="left"/>
              <w:rPr>
                <w:rFonts w:ascii="幼圆" w:eastAsia="幼圆" w:hAnsi="微软雅黑"/>
                <w:bCs/>
                <w:color w:val="404040" w:themeColor="text1" w:themeTint="BF"/>
                <w:sz w:val="32"/>
                <w:szCs w:val="32"/>
              </w:rPr>
            </w:pPr>
          </w:p>
        </w:tc>
      </w:tr>
      <w:tr w:rsidR="00270EB1" w14:paraId="3FECAE30" w14:textId="77777777">
        <w:trPr>
          <w:trHeight w:hRule="exact" w:val="454"/>
        </w:trPr>
        <w:tc>
          <w:tcPr>
            <w:tcW w:w="1996" w:type="dxa"/>
            <w:vMerge/>
          </w:tcPr>
          <w:p w14:paraId="63CDB2C0"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654F6B14" w14:textId="77777777" w:rsidR="00270EB1"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4</w:t>
            </w:r>
          </w:p>
        </w:tc>
        <w:tc>
          <w:tcPr>
            <w:tcW w:w="5261" w:type="dxa"/>
            <w:gridSpan w:val="2"/>
            <w:tcBorders>
              <w:bottom w:val="single" w:sz="4" w:space="0" w:color="1E7648"/>
            </w:tcBorders>
          </w:tcPr>
          <w:p w14:paraId="32CBDDB8" w14:textId="77777777" w:rsidR="00270EB1"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可能获益的临床试验</w:t>
            </w:r>
          </w:p>
        </w:tc>
        <w:tc>
          <w:tcPr>
            <w:tcW w:w="1559" w:type="dxa"/>
            <w:tcBorders>
              <w:bottom w:val="single" w:sz="4" w:space="0" w:color="3F8D67"/>
            </w:tcBorders>
          </w:tcPr>
          <w:p w14:paraId="5205B48F" w14:textId="77777777" w:rsidR="00270EB1" w:rsidRDefault="00270EB1">
            <w:pPr>
              <w:widowControl/>
              <w:spacing w:line="480" w:lineRule="exact"/>
              <w:ind w:firstLineChars="50" w:firstLine="141"/>
              <w:jc w:val="right"/>
              <w:rPr>
                <w:rFonts w:ascii="幼圆" w:eastAsia="幼圆" w:hAnsi="站酷文艺体"/>
                <w:b/>
                <w:color w:val="3F8D67"/>
                <w:sz w:val="28"/>
                <w:szCs w:val="28"/>
              </w:rPr>
            </w:pPr>
          </w:p>
        </w:tc>
      </w:tr>
      <w:tr w:rsidR="00270EB1" w14:paraId="2C08A04B" w14:textId="77777777">
        <w:trPr>
          <w:trHeight w:hRule="exact" w:val="454"/>
        </w:trPr>
        <w:tc>
          <w:tcPr>
            <w:tcW w:w="1996" w:type="dxa"/>
            <w:vMerge/>
          </w:tcPr>
          <w:p w14:paraId="75E331EA"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27FECCFA" w14:textId="77777777" w:rsidR="00270EB1" w:rsidRDefault="00270EB1">
            <w:pPr>
              <w:widowControl/>
              <w:jc w:val="left"/>
              <w:rPr>
                <w:rFonts w:ascii="幼圆" w:eastAsia="幼圆" w:hAnsi="微软雅黑"/>
                <w:b/>
                <w:color w:val="404040" w:themeColor="text1" w:themeTint="BF"/>
                <w:sz w:val="32"/>
                <w:szCs w:val="32"/>
              </w:rPr>
            </w:pPr>
          </w:p>
        </w:tc>
        <w:tc>
          <w:tcPr>
            <w:tcW w:w="6820" w:type="dxa"/>
            <w:gridSpan w:val="3"/>
            <w:tcBorders>
              <w:top w:val="single" w:sz="4" w:space="0" w:color="3F8D67"/>
              <w:bottom w:val="single" w:sz="4" w:space="0" w:color="FFFFFF" w:themeColor="background1"/>
            </w:tcBorders>
          </w:tcPr>
          <w:p w14:paraId="750A6D1B" w14:textId="77777777" w:rsidR="00270EB1" w:rsidRDefault="00270EB1">
            <w:pPr>
              <w:widowControl/>
              <w:jc w:val="left"/>
              <w:rPr>
                <w:rFonts w:ascii="幼圆" w:eastAsia="幼圆" w:hAnsi="微软雅黑"/>
                <w:bCs/>
                <w:color w:val="404040" w:themeColor="text1" w:themeTint="BF"/>
                <w:sz w:val="32"/>
                <w:szCs w:val="32"/>
              </w:rPr>
            </w:pPr>
          </w:p>
        </w:tc>
      </w:tr>
      <w:tr w:rsidR="00270EB1" w14:paraId="25361580" w14:textId="77777777">
        <w:trPr>
          <w:trHeight w:hRule="exact" w:val="454"/>
        </w:trPr>
        <w:tc>
          <w:tcPr>
            <w:tcW w:w="1996" w:type="dxa"/>
            <w:vMerge/>
          </w:tcPr>
          <w:p w14:paraId="61FA1DE8"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535A441E" w14:textId="77777777" w:rsidR="00270EB1" w:rsidRDefault="00000000">
            <w:pPr>
              <w:widowControl/>
              <w:spacing w:line="400" w:lineRule="exact"/>
              <w:jc w:val="center"/>
              <w:rPr>
                <w:rFonts w:ascii="思源黑体 CN Bold" w:eastAsia="思源黑体 CN Bold" w:hAnsi="思源黑体 CN Bold"/>
                <w:b/>
                <w:color w:val="3F8D67"/>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5</w:t>
            </w:r>
          </w:p>
        </w:tc>
        <w:tc>
          <w:tcPr>
            <w:tcW w:w="4515" w:type="dxa"/>
            <w:tcBorders>
              <w:top w:val="single" w:sz="4" w:space="0" w:color="FFFFFF" w:themeColor="background1"/>
              <w:left w:val="nil"/>
              <w:bottom w:val="single" w:sz="4" w:space="0" w:color="3F8D67"/>
              <w:right w:val="single" w:sz="4" w:space="0" w:color="FFFFFF" w:themeColor="background1"/>
            </w:tcBorders>
            <w:shd w:val="clear" w:color="auto" w:fill="auto"/>
          </w:tcPr>
          <w:p w14:paraId="48F40FE2" w14:textId="77777777" w:rsidR="00270EB1" w:rsidRDefault="00000000">
            <w:pPr>
              <w:widowControl/>
              <w:spacing w:line="400" w:lineRule="exact"/>
              <w:jc w:val="left"/>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数据质控</w:t>
            </w:r>
          </w:p>
          <w:p w14:paraId="56123AE6" w14:textId="77777777" w:rsidR="00270EB1" w:rsidRDefault="00270EB1">
            <w:pPr>
              <w:rPr>
                <w:rFonts w:ascii="幼圆" w:eastAsia="幼圆" w:hAnsi="站酷文艺体"/>
                <w:sz w:val="28"/>
                <w:szCs w:val="28"/>
              </w:rPr>
            </w:pPr>
          </w:p>
          <w:p w14:paraId="146A75AE" w14:textId="77777777" w:rsidR="00270EB1" w:rsidRDefault="00000000">
            <w:pPr>
              <w:tabs>
                <w:tab w:val="left" w:pos="3312"/>
              </w:tabs>
              <w:rPr>
                <w:rFonts w:ascii="幼圆" w:eastAsia="幼圆" w:hAnsi="站酷文艺体"/>
                <w:sz w:val="28"/>
                <w:szCs w:val="28"/>
              </w:rPr>
            </w:pPr>
            <w:r>
              <w:rPr>
                <w:rFonts w:ascii="幼圆" w:eastAsia="幼圆" w:hAnsi="站酷文艺体"/>
                <w:sz w:val="28"/>
                <w:szCs w:val="28"/>
              </w:rPr>
              <w:tab/>
            </w:r>
          </w:p>
        </w:tc>
        <w:tc>
          <w:tcPr>
            <w:tcW w:w="2305" w:type="dxa"/>
            <w:gridSpan w:val="2"/>
            <w:tcBorders>
              <w:top w:val="single" w:sz="4" w:space="0" w:color="FFFFFF" w:themeColor="background1"/>
              <w:left w:val="single" w:sz="4" w:space="0" w:color="FFFFFF" w:themeColor="background1"/>
              <w:bottom w:val="single" w:sz="4" w:space="0" w:color="3F8D67"/>
            </w:tcBorders>
            <w:shd w:val="clear" w:color="auto" w:fill="FFFFFF" w:themeFill="background1"/>
            <w:vAlign w:val="center"/>
          </w:tcPr>
          <w:p w14:paraId="53314BCF" w14:textId="77777777" w:rsidR="00270EB1" w:rsidRDefault="00270EB1">
            <w:pPr>
              <w:widowControl/>
              <w:spacing w:line="480" w:lineRule="exact"/>
              <w:ind w:firstLineChars="50" w:firstLine="120"/>
              <w:jc w:val="right"/>
              <w:rPr>
                <w:rFonts w:ascii="幼圆" w:eastAsia="幼圆" w:hAnsi="站酷文艺体"/>
                <w:bCs/>
                <w:color w:val="3F8D67"/>
                <w:sz w:val="24"/>
                <w:szCs w:val="24"/>
              </w:rPr>
            </w:pPr>
          </w:p>
        </w:tc>
      </w:tr>
      <w:tr w:rsidR="00270EB1" w14:paraId="0C31C1C4" w14:textId="77777777">
        <w:trPr>
          <w:trHeight w:hRule="exact" w:val="454"/>
        </w:trPr>
        <w:tc>
          <w:tcPr>
            <w:tcW w:w="1996" w:type="dxa"/>
            <w:vMerge/>
          </w:tcPr>
          <w:p w14:paraId="26E3860D"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019A5D32" w14:textId="77777777" w:rsidR="00270EB1" w:rsidRDefault="00270EB1">
            <w:pPr>
              <w:widowControl/>
              <w:jc w:val="left"/>
              <w:rPr>
                <w:rFonts w:ascii="幼圆" w:eastAsia="幼圆" w:hAnsi="微软雅黑"/>
                <w:b/>
                <w:color w:val="404040" w:themeColor="text1" w:themeTint="BF"/>
                <w:szCs w:val="21"/>
              </w:rPr>
            </w:pPr>
          </w:p>
        </w:tc>
        <w:tc>
          <w:tcPr>
            <w:tcW w:w="6820" w:type="dxa"/>
            <w:gridSpan w:val="3"/>
            <w:tcBorders>
              <w:top w:val="single" w:sz="4" w:space="0" w:color="3F8D67"/>
              <w:bottom w:val="single" w:sz="4" w:space="0" w:color="FFFFFF" w:themeColor="background1"/>
            </w:tcBorders>
          </w:tcPr>
          <w:p w14:paraId="19F5EAAF" w14:textId="77777777" w:rsidR="00270EB1" w:rsidRDefault="00270EB1">
            <w:pPr>
              <w:widowControl/>
              <w:jc w:val="left"/>
              <w:rPr>
                <w:rFonts w:ascii="幼圆" w:eastAsia="幼圆" w:hAnsi="微软雅黑"/>
                <w:bCs/>
                <w:color w:val="404040" w:themeColor="text1" w:themeTint="BF"/>
                <w:szCs w:val="21"/>
              </w:rPr>
            </w:pPr>
          </w:p>
          <w:p w14:paraId="0A38F2CD" w14:textId="77777777" w:rsidR="00270EB1" w:rsidRDefault="00270EB1">
            <w:pPr>
              <w:rPr>
                <w:rFonts w:ascii="幼圆" w:eastAsia="幼圆" w:hAnsi="微软雅黑"/>
                <w:szCs w:val="21"/>
              </w:rPr>
            </w:pPr>
          </w:p>
          <w:p w14:paraId="45C75C6E" w14:textId="77777777" w:rsidR="00270EB1" w:rsidRDefault="00270EB1">
            <w:pPr>
              <w:jc w:val="right"/>
              <w:rPr>
                <w:rFonts w:ascii="幼圆" w:eastAsia="幼圆" w:hAnsi="微软雅黑"/>
                <w:szCs w:val="21"/>
              </w:rPr>
            </w:pPr>
          </w:p>
        </w:tc>
      </w:tr>
      <w:tr w:rsidR="00270EB1" w14:paraId="45789FE9" w14:textId="77777777">
        <w:trPr>
          <w:trHeight w:hRule="exact" w:val="454"/>
        </w:trPr>
        <w:tc>
          <w:tcPr>
            <w:tcW w:w="1996" w:type="dxa"/>
            <w:vMerge/>
          </w:tcPr>
          <w:p w14:paraId="6BE3373F"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06CB4AD3" w14:textId="77777777" w:rsidR="00270EB1" w:rsidRDefault="00000000">
            <w:pPr>
              <w:widowControl/>
              <w:spacing w:line="400" w:lineRule="exact"/>
              <w:jc w:val="center"/>
              <w:rPr>
                <w:rFonts w:ascii="思源黑体 CN Normal" w:eastAsia="思源黑体 CN Normal" w:hAnsi="思源黑体 CN Normal"/>
                <w:b/>
                <w:color w:val="1E7648"/>
                <w:sz w:val="28"/>
                <w:szCs w:val="28"/>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6</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40023986" w14:textId="77777777" w:rsidR="00270EB1"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产品声明</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30659E5A" w14:textId="77777777" w:rsidR="00270EB1" w:rsidRDefault="00270EB1">
            <w:pPr>
              <w:widowControl/>
              <w:spacing w:line="480" w:lineRule="exact"/>
              <w:ind w:firstLineChars="50" w:firstLine="120"/>
              <w:jc w:val="right"/>
              <w:rPr>
                <w:rFonts w:ascii="幼圆" w:eastAsia="幼圆" w:hAnsi="站酷文艺体"/>
                <w:bCs/>
                <w:color w:val="2E74B5" w:themeColor="accent5" w:themeShade="BF"/>
                <w:sz w:val="24"/>
                <w:szCs w:val="24"/>
              </w:rPr>
            </w:pPr>
          </w:p>
        </w:tc>
      </w:tr>
      <w:tr w:rsidR="00270EB1" w14:paraId="355FFA97" w14:textId="77777777">
        <w:trPr>
          <w:trHeight w:hRule="exact" w:val="454"/>
        </w:trPr>
        <w:tc>
          <w:tcPr>
            <w:tcW w:w="1996" w:type="dxa"/>
            <w:vMerge/>
          </w:tcPr>
          <w:p w14:paraId="3F9B96D8" w14:textId="77777777" w:rsidR="00270EB1" w:rsidRDefault="00270EB1">
            <w:pPr>
              <w:widowControl/>
              <w:spacing w:line="200" w:lineRule="exact"/>
              <w:ind w:right="839"/>
              <w:jc w:val="left"/>
              <w:rPr>
                <w:rFonts w:ascii="微软雅黑" w:eastAsia="微软雅黑" w:hAnsi="微软雅黑"/>
                <w:b/>
                <w:color w:val="595959" w:themeColor="text1" w:themeTint="A6"/>
                <w:sz w:val="36"/>
                <w:szCs w:val="36"/>
              </w:rPr>
            </w:pPr>
          </w:p>
        </w:tc>
        <w:tc>
          <w:tcPr>
            <w:tcW w:w="710" w:type="dxa"/>
            <w:vAlign w:val="center"/>
          </w:tcPr>
          <w:p w14:paraId="4EF6B735" w14:textId="77777777" w:rsidR="00270EB1" w:rsidRDefault="00270EB1">
            <w:pPr>
              <w:widowControl/>
              <w:jc w:val="left"/>
              <w:rPr>
                <w:rFonts w:ascii="幼圆" w:eastAsia="幼圆" w:hAnsi="微软雅黑"/>
                <w:b/>
                <w:color w:val="404040" w:themeColor="text1" w:themeTint="BF"/>
                <w:szCs w:val="21"/>
              </w:rPr>
            </w:pPr>
          </w:p>
        </w:tc>
        <w:tc>
          <w:tcPr>
            <w:tcW w:w="6820" w:type="dxa"/>
            <w:gridSpan w:val="3"/>
            <w:tcBorders>
              <w:top w:val="single" w:sz="4" w:space="0" w:color="2E74B5" w:themeColor="accent5" w:themeShade="BF"/>
              <w:bottom w:val="single" w:sz="4" w:space="0" w:color="FFFFFF" w:themeColor="background1"/>
            </w:tcBorders>
          </w:tcPr>
          <w:p w14:paraId="69DF44D1" w14:textId="77777777" w:rsidR="00270EB1" w:rsidRDefault="00270EB1">
            <w:pPr>
              <w:widowControl/>
              <w:jc w:val="left"/>
              <w:rPr>
                <w:rFonts w:ascii="幼圆" w:eastAsia="幼圆" w:hAnsi="微软雅黑"/>
                <w:bCs/>
                <w:color w:val="404040" w:themeColor="text1" w:themeTint="BF"/>
                <w:szCs w:val="21"/>
              </w:rPr>
            </w:pPr>
          </w:p>
        </w:tc>
      </w:tr>
      <w:tr w:rsidR="00270EB1" w14:paraId="49AB9DF7" w14:textId="77777777">
        <w:trPr>
          <w:trHeight w:hRule="exact" w:val="454"/>
        </w:trPr>
        <w:tc>
          <w:tcPr>
            <w:tcW w:w="1996" w:type="dxa"/>
            <w:vMerge/>
          </w:tcPr>
          <w:p w14:paraId="3E1D4594" w14:textId="77777777" w:rsidR="00270EB1" w:rsidRDefault="00270EB1">
            <w:pPr>
              <w:widowControl/>
              <w:spacing w:line="400" w:lineRule="exact"/>
              <w:ind w:right="840"/>
              <w:jc w:val="left"/>
              <w:rPr>
                <w:rFonts w:ascii="微软雅黑" w:eastAsia="微软雅黑" w:hAnsi="微软雅黑"/>
                <w:b/>
                <w:color w:val="595959" w:themeColor="text1" w:themeTint="A6"/>
                <w:sz w:val="36"/>
                <w:szCs w:val="36"/>
              </w:rPr>
            </w:pPr>
          </w:p>
        </w:tc>
        <w:tc>
          <w:tcPr>
            <w:tcW w:w="710" w:type="dxa"/>
            <w:vAlign w:val="center"/>
          </w:tcPr>
          <w:p w14:paraId="040306A0" w14:textId="77777777" w:rsidR="00270EB1" w:rsidRDefault="00000000">
            <w:pPr>
              <w:widowControl/>
              <w:spacing w:line="400" w:lineRule="exact"/>
              <w:jc w:val="center"/>
              <w:rPr>
                <w:rFonts w:ascii="思源黑体 CN Bold" w:eastAsia="思源黑体 CN Bold" w:hAnsi="思源黑体 CN Bold"/>
                <w:b/>
                <w:color w:val="2E74B5" w:themeColor="accent5" w:themeShade="BF"/>
                <w:sz w:val="30"/>
                <w:szCs w:val="30"/>
              </w:rPr>
            </w:pPr>
            <w:r>
              <w:rPr>
                <w:rFonts w:ascii="思源黑体 CN Normal" w:eastAsia="思源黑体 CN Normal" w:hAnsi="思源黑体 CN Normal" w:hint="eastAsia"/>
                <w:b/>
                <w:color w:val="1E7648"/>
                <w:sz w:val="28"/>
                <w:szCs w:val="28"/>
              </w:rPr>
              <w:t>0</w:t>
            </w:r>
            <w:r>
              <w:rPr>
                <w:rFonts w:ascii="思源黑体 CN Normal" w:eastAsia="思源黑体 CN Normal" w:hAnsi="思源黑体 CN Normal"/>
                <w:b/>
                <w:color w:val="1E7648"/>
                <w:sz w:val="28"/>
                <w:szCs w:val="28"/>
              </w:rPr>
              <w:t>7</w:t>
            </w:r>
          </w:p>
        </w:tc>
        <w:tc>
          <w:tcPr>
            <w:tcW w:w="4515" w:type="dxa"/>
            <w:tcBorders>
              <w:top w:val="single" w:sz="4" w:space="0" w:color="FFFFFF" w:themeColor="background1"/>
              <w:left w:val="nil"/>
              <w:bottom w:val="single" w:sz="4" w:space="0" w:color="1E7648"/>
              <w:right w:val="single" w:sz="4" w:space="0" w:color="FFFFFF" w:themeColor="background1"/>
            </w:tcBorders>
            <w:shd w:val="clear" w:color="auto" w:fill="auto"/>
          </w:tcPr>
          <w:p w14:paraId="0321E306" w14:textId="77777777" w:rsidR="00270EB1" w:rsidRDefault="00000000">
            <w:pPr>
              <w:widowControl/>
              <w:spacing w:line="400" w:lineRule="exact"/>
              <w:jc w:val="left"/>
              <w:rPr>
                <w:rFonts w:ascii="幼圆" w:eastAsia="幼圆" w:hAnsi="站酷文艺体"/>
                <w:b/>
                <w:color w:val="2E74B5" w:themeColor="accent5" w:themeShade="BF"/>
                <w:sz w:val="28"/>
                <w:szCs w:val="28"/>
              </w:rPr>
            </w:pPr>
            <w:r>
              <w:rPr>
                <w:rFonts w:ascii="思源黑体 CN Normal" w:eastAsia="思源黑体 CN Normal" w:hAnsi="思源黑体 CN Normal" w:hint="eastAsia"/>
                <w:b/>
                <w:color w:val="1E7648"/>
                <w:sz w:val="28"/>
                <w:szCs w:val="28"/>
              </w:rPr>
              <w:t>参考文献</w:t>
            </w:r>
          </w:p>
        </w:tc>
        <w:tc>
          <w:tcPr>
            <w:tcW w:w="2305" w:type="dxa"/>
            <w:gridSpan w:val="2"/>
            <w:tcBorders>
              <w:top w:val="single" w:sz="4" w:space="0" w:color="FFFFFF" w:themeColor="background1"/>
              <w:left w:val="single" w:sz="4" w:space="0" w:color="FFFFFF" w:themeColor="background1"/>
              <w:bottom w:val="single" w:sz="4" w:space="0" w:color="2E74B5" w:themeColor="accent5" w:themeShade="BF"/>
            </w:tcBorders>
            <w:shd w:val="clear" w:color="auto" w:fill="FFFFFF" w:themeFill="background1"/>
            <w:vAlign w:val="center"/>
          </w:tcPr>
          <w:p w14:paraId="460F07D0" w14:textId="77777777" w:rsidR="00270EB1" w:rsidRDefault="00270EB1">
            <w:pPr>
              <w:widowControl/>
              <w:spacing w:line="480" w:lineRule="exact"/>
              <w:ind w:firstLineChars="350" w:firstLine="840"/>
              <w:jc w:val="left"/>
              <w:rPr>
                <w:rFonts w:ascii="幼圆" w:eastAsia="幼圆" w:hAnsi="站酷文艺体"/>
                <w:bCs/>
                <w:color w:val="2E74B5" w:themeColor="accent5" w:themeShade="BF"/>
                <w:sz w:val="24"/>
                <w:szCs w:val="24"/>
              </w:rPr>
            </w:pPr>
          </w:p>
        </w:tc>
      </w:tr>
    </w:tbl>
    <w:p w14:paraId="57D7F0AF" w14:textId="77777777" w:rsidR="00270EB1" w:rsidRDefault="00000000">
      <w:r>
        <w:rPr>
          <w:rFonts w:hint="eastAsia"/>
          <w:highlight w:val="yellow"/>
        </w:rPr>
        <w:t>{</w:t>
      </w:r>
      <w:r>
        <w:rPr>
          <w:highlight w:val="yellow"/>
        </w:rPr>
        <w:t>%p endif%}</w:t>
      </w:r>
    </w:p>
    <w:p w14:paraId="12394F41" w14:textId="77777777" w:rsidR="00270EB1" w:rsidRDefault="00270EB1"/>
    <w:p w14:paraId="3BA236BF" w14:textId="77777777" w:rsidR="00270EB1" w:rsidRDefault="00270EB1">
      <w:pPr>
        <w:sectPr w:rsidR="00270EB1">
          <w:headerReference w:type="default" r:id="rId11"/>
          <w:footerReference w:type="default" r:id="rId12"/>
          <w:pgSz w:w="11906" w:h="16838"/>
          <w:pgMar w:top="1361" w:right="782" w:bottom="567" w:left="782" w:header="567" w:footer="284" w:gutter="0"/>
          <w:pgNumType w:start="1"/>
          <w:cols w:space="425"/>
          <w:docGrid w:type="lines" w:linePitch="312"/>
        </w:sect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34B8EA8A" w14:textId="77777777" w:rsidTr="00270EB1">
        <w:tc>
          <w:tcPr>
            <w:tcW w:w="5166" w:type="dxa"/>
          </w:tcPr>
          <w:p w14:paraId="591B17D3"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1312" behindDoc="1" locked="0" layoutInCell="1" allowOverlap="1" wp14:anchorId="6E04E43F" wp14:editId="4CB5246B">
                      <wp:simplePos x="0" y="0"/>
                      <wp:positionH relativeFrom="column">
                        <wp:posOffset>2750820</wp:posOffset>
                      </wp:positionH>
                      <wp:positionV relativeFrom="paragraph">
                        <wp:posOffset>41275</wp:posOffset>
                      </wp:positionV>
                      <wp:extent cx="313055" cy="319405"/>
                      <wp:effectExtent l="38100" t="38100" r="68580" b="99695"/>
                      <wp:wrapNone/>
                      <wp:docPr id="92" name="流程图: 接点 9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92" o:spid="_x0000_s1026" o:spt="120" type="#_x0000_t120" style="position:absolute;left:0pt;margin-left:216.6pt;margin-top:3.25pt;height:25.15pt;width:24.65pt;z-index:-25165516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GNYZBN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hint="eastAsia"/>
                <w:color w:val="FFFFFF" w:themeColor="background1"/>
                <w:sz w:val="28"/>
                <w:szCs w:val="28"/>
              </w:rPr>
              <w:t>1</w:t>
            </w:r>
            <w:r>
              <w:rPr>
                <w:rFonts w:ascii="思源黑体 CN Bold" w:eastAsia="思源黑体 CN Bold" w:hAnsi="思源黑体 CN Bold"/>
                <w:color w:val="FFFFFF" w:themeColor="background1"/>
                <w:sz w:val="28"/>
                <w:szCs w:val="28"/>
              </w:rPr>
              <w:t xml:space="preserve"> </w:t>
            </w:r>
            <w:r>
              <w:rPr>
                <w:rFonts w:ascii="思源黑体 CN Bold" w:eastAsia="思源黑体 CN Bold" w:hAnsi="思源黑体 CN Bold"/>
                <w:sz w:val="28"/>
                <w:szCs w:val="28"/>
              </w:rPr>
              <w:t xml:space="preserve"> </w:t>
            </w:r>
          </w:p>
        </w:tc>
        <w:tc>
          <w:tcPr>
            <w:tcW w:w="5166" w:type="dxa"/>
          </w:tcPr>
          <w:p w14:paraId="7F6DDCB4" w14:textId="77777777" w:rsidR="00270EB1"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0288" behindDoc="1" locked="0" layoutInCell="1" allowOverlap="1" wp14:anchorId="5C430D7D" wp14:editId="13694E7A">
                      <wp:simplePos x="0" y="0"/>
                      <wp:positionH relativeFrom="margin">
                        <wp:posOffset>-72390</wp:posOffset>
                      </wp:positionH>
                      <wp:positionV relativeFrom="paragraph">
                        <wp:posOffset>41275</wp:posOffset>
                      </wp:positionV>
                      <wp:extent cx="905510" cy="321310"/>
                      <wp:effectExtent l="38100" t="38100" r="104140" b="97790"/>
                      <wp:wrapNone/>
                      <wp:docPr id="69" name="矩形: 圆角 69"/>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69" o:spid="_x0000_s1026" o:spt="2" style="position:absolute;left:0pt;margin-left:-5.7pt;margin-top:3.25pt;height:25.3pt;width:71.3pt;mso-position-horizontal-relative:margin;z-index:-25165619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moe1Ce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检测总</w:t>
            </w:r>
            <w:proofErr w:type="gramStart"/>
            <w:r>
              <w:rPr>
                <w:rFonts w:ascii="思源黑体 CN Bold" w:eastAsia="思源黑体 CN Bold" w:hAnsi="思源黑体 CN Bold" w:hint="eastAsia"/>
                <w:color w:val="1E7648"/>
                <w:sz w:val="28"/>
                <w:szCs w:val="28"/>
              </w:rPr>
              <w:t>览</w:t>
            </w:r>
            <w:proofErr w:type="gramEnd"/>
          </w:p>
        </w:tc>
      </w:tr>
    </w:tbl>
    <w:p w14:paraId="350A816E"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送检信息</w:t>
      </w:r>
      <w:bookmarkEnd w:id="0"/>
    </w:p>
    <w:tbl>
      <w:tblPr>
        <w:tblStyle w:val="a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3494"/>
        <w:gridCol w:w="420"/>
        <w:gridCol w:w="1258"/>
        <w:gridCol w:w="3913"/>
      </w:tblGrid>
      <w:tr w:rsidR="00270EB1" w14:paraId="75638ED7" w14:textId="77777777" w:rsidTr="00270EB1">
        <w:trPr>
          <w:trHeight w:hRule="exact" w:val="397"/>
          <w:jc w:val="center"/>
        </w:trPr>
        <w:tc>
          <w:tcPr>
            <w:tcW w:w="5000" w:type="pct"/>
            <w:gridSpan w:val="5"/>
            <w:shd w:val="clear" w:color="auto" w:fill="1E7648"/>
            <w:vAlign w:val="center"/>
          </w:tcPr>
          <w:p w14:paraId="6F1435DF" w14:textId="77777777" w:rsidR="00270EB1" w:rsidRDefault="00000000">
            <w:pPr>
              <w:adjustRightInd w:val="0"/>
              <w:snapToGrid w:val="0"/>
              <w:spacing w:line="220" w:lineRule="exact"/>
              <w:jc w:val="left"/>
              <w:rPr>
                <w:rFonts w:ascii="思源黑体 CN Bold" w:eastAsia="思源黑体 CN Bold" w:hAnsi="思源黑体 CN Bold"/>
                <w:color w:val="538135"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1" w:name="_Hlk38898917"/>
            <w:r>
              <w:rPr>
                <w:rFonts w:ascii="思源黑体 CN Bold" w:eastAsia="思源黑体 CN Bold" w:hAnsi="思源黑体 CN Bold" w:hint="eastAsia"/>
                <w:color w:val="FFFFFF" w:themeColor="background1"/>
                <w:sz w:val="18"/>
                <w:szCs w:val="18"/>
              </w:rPr>
              <w:t>受检信息</w:t>
            </w:r>
          </w:p>
        </w:tc>
      </w:tr>
      <w:tr w:rsidR="00270EB1" w14:paraId="666E0AF3" w14:textId="77777777" w:rsidTr="00270EB1">
        <w:trPr>
          <w:trHeight w:hRule="exact" w:val="397"/>
          <w:jc w:val="center"/>
        </w:trPr>
        <w:tc>
          <w:tcPr>
            <w:tcW w:w="608" w:type="pc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076BBE6D" w14:textId="77777777" w:rsidR="00270EB1"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bookmarkStart w:id="2" w:name="_Hlk38897917"/>
            <w:bookmarkEnd w:id="1"/>
            <w:r>
              <w:rPr>
                <w:rFonts w:ascii="思源黑体 CN Bold" w:eastAsia="思源黑体 CN Bold" w:hAnsi="思源黑体 CN Bold" w:hint="eastAsia"/>
                <w:b/>
                <w:bCs/>
                <w:color w:val="262626" w:themeColor="text1" w:themeTint="D9"/>
                <w:sz w:val="17"/>
                <w:szCs w:val="17"/>
              </w:rPr>
              <w:t xml:space="preserve">送 检 </w:t>
            </w:r>
            <w:proofErr w:type="gramStart"/>
            <w:r>
              <w:rPr>
                <w:rFonts w:ascii="思源黑体 CN Bold" w:eastAsia="思源黑体 CN Bold" w:hAnsi="思源黑体 CN Bold" w:hint="eastAsia"/>
                <w:b/>
                <w:bCs/>
                <w:color w:val="262626" w:themeColor="text1" w:themeTint="D9"/>
                <w:sz w:val="17"/>
                <w:szCs w:val="17"/>
              </w:rPr>
              <w:t>医</w:t>
            </w:r>
            <w:proofErr w:type="gramEnd"/>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院</w:t>
            </w:r>
          </w:p>
        </w:tc>
        <w:tc>
          <w:tcPr>
            <w:tcW w:w="4392" w:type="pct"/>
            <w:gridSpan w:val="4"/>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4B7519DD" w14:textId="77777777" w:rsidR="00270EB1"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sample.company</w:t>
            </w:r>
            <w:proofErr w:type="gramEnd"/>
            <w:r>
              <w:rPr>
                <w:rFonts w:ascii="思源黑体 CN Normal" w:eastAsia="思源黑体 CN Normal" w:hAnsi="思源黑体 CN Normal"/>
                <w:sz w:val="17"/>
                <w:szCs w:val="17"/>
              </w:rPr>
              <w:t>}}</w:t>
            </w:r>
          </w:p>
        </w:tc>
      </w:tr>
      <w:bookmarkEnd w:id="2"/>
      <w:tr w:rsidR="00270EB1" w14:paraId="65C8F5EE" w14:textId="77777777" w:rsidTr="00270EB1">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6A6FA0D" w14:textId="77777777" w:rsidR="00270EB1"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姓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6ED37C2B" w14:textId="77777777" w:rsidR="00270EB1" w:rsidRDefault="00000000">
            <w:pPr>
              <w:adjustRightInd w:val="0"/>
              <w:snapToGrid w:val="0"/>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sample.patient</w:t>
            </w:r>
            <w:proofErr w:type="gramEnd"/>
            <w:r>
              <w:rPr>
                <w:rFonts w:ascii="思源黑体 CN Normal" w:eastAsia="思源黑体 CN Normal" w:hAnsi="思源黑体 CN Normal"/>
                <w:color w:val="000000" w:themeColor="text1"/>
                <w:sz w:val="17"/>
                <w:szCs w:val="17"/>
              </w:rPr>
              <w:t>_name}}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424F6758" w14:textId="77777777" w:rsidR="00270EB1" w:rsidRDefault="00270EB1">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B3C8032" w14:textId="77777777" w:rsidR="00270EB1"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性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别</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5B0EE736" w14:textId="77777777" w:rsidR="00270EB1"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sample.gender</w:t>
            </w:r>
            <w:proofErr w:type="gramEnd"/>
            <w:r>
              <w:rPr>
                <w:rFonts w:ascii="思源黑体 CN Normal" w:eastAsia="思源黑体 CN Normal" w:hAnsi="思源黑体 CN Normal"/>
                <w:sz w:val="17"/>
                <w:szCs w:val="17"/>
              </w:rPr>
              <w:t>}}</w:t>
            </w:r>
          </w:p>
        </w:tc>
      </w:tr>
      <w:tr w:rsidR="00270EB1" w14:paraId="0BE7D431" w14:textId="77777777" w:rsidTr="00270EB1">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8F9A34" w14:textId="77777777" w:rsidR="00270EB1"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 xml:space="preserve">年   </w:t>
            </w:r>
            <w:r>
              <w:rPr>
                <w:rFonts w:ascii="思源黑体 CN Bold" w:eastAsia="思源黑体 CN Bold" w:hAnsi="思源黑体 CN Bold"/>
                <w:b/>
                <w:bCs/>
                <w:color w:val="262626" w:themeColor="text1" w:themeTint="D9"/>
                <w:sz w:val="17"/>
                <w:szCs w:val="17"/>
              </w:rPr>
              <w:t xml:space="preserve">   </w:t>
            </w:r>
            <w:r>
              <w:rPr>
                <w:rFonts w:ascii="思源黑体 CN Bold" w:eastAsia="思源黑体 CN Bold" w:hAnsi="思源黑体 CN Bold" w:hint="eastAsia"/>
                <w:b/>
                <w:bCs/>
                <w:color w:val="262626" w:themeColor="text1" w:themeTint="D9"/>
                <w:sz w:val="17"/>
                <w:szCs w:val="17"/>
              </w:rPr>
              <w:t xml:space="preserve"> 龄</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51BA890" w14:textId="77777777" w:rsidR="00270EB1"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{{sample.age}}</w:t>
            </w: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511E76D3" w14:textId="77777777" w:rsidR="00270EB1" w:rsidRDefault="00270EB1">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8C166AE" w14:textId="77777777" w:rsidR="00270EB1"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受 检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4E8CD583" w14:textId="77777777" w:rsidR="00270EB1" w:rsidRDefault="00000000">
            <w:pPr>
              <w:adjustRightInd w:val="0"/>
              <w:snapToGrid w:val="0"/>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{{sample.sample_parent_id}}</w:t>
            </w:r>
          </w:p>
        </w:tc>
      </w:tr>
      <w:tr w:rsidR="00270EB1" w14:paraId="02CC5E00" w14:textId="77777777" w:rsidTr="00270EB1">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7C407DC" w14:textId="77777777" w:rsidR="00270EB1" w:rsidRDefault="00000000">
            <w:pPr>
              <w:adjustRightInd w:val="0"/>
              <w:snapToGrid w:val="0"/>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临 床 诊 断</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166E5545" w14:textId="77777777" w:rsidR="00270EB1" w:rsidRDefault="00270EB1">
            <w:pPr>
              <w:adjustRightInd w:val="0"/>
              <w:snapToGrid w:val="0"/>
              <w:spacing w:line="240" w:lineRule="exact"/>
              <w:rPr>
                <w:rFonts w:ascii="思源黑体 CN Normal" w:eastAsia="思源黑体 CN Normal" w:hAnsi="思源黑体 CN Normal"/>
                <w:color w:val="000000" w:themeColor="text1"/>
                <w:sz w:val="17"/>
                <w:szCs w:val="17"/>
              </w:rPr>
            </w:pPr>
          </w:p>
        </w:tc>
        <w:tc>
          <w:tcPr>
            <w:tcW w:w="203" w:type="pct"/>
            <w:tcBorders>
              <w:top w:val="dashed" w:sz="4" w:space="0" w:color="BFBFBF" w:themeColor="background1" w:themeShade="BF"/>
              <w:left w:val="nil"/>
              <w:bottom w:val="dashed" w:sz="4" w:space="0" w:color="BFBFBF" w:themeColor="background1" w:themeShade="BF"/>
            </w:tcBorders>
            <w:shd w:val="clear" w:color="auto" w:fill="auto"/>
            <w:vAlign w:val="center"/>
          </w:tcPr>
          <w:p w14:paraId="21CA0372" w14:textId="77777777" w:rsidR="00270EB1" w:rsidRDefault="00270EB1">
            <w:pPr>
              <w:adjustRightInd w:val="0"/>
              <w:snapToGrid w:val="0"/>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DF2FBE9" w14:textId="77777777" w:rsidR="00270EB1" w:rsidRDefault="00000000">
            <w:pPr>
              <w:adjustRightInd w:val="0"/>
              <w:snapToGrid w:val="0"/>
              <w:spacing w:line="240" w:lineRule="exact"/>
              <w:jc w:val="lef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家 族 病 史</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4DB70F22" w14:textId="77777777" w:rsidR="00270EB1" w:rsidRDefault="00270EB1">
            <w:pPr>
              <w:adjustRightInd w:val="0"/>
              <w:snapToGrid w:val="0"/>
              <w:spacing w:line="240" w:lineRule="exact"/>
              <w:rPr>
                <w:rFonts w:ascii="思源黑体 CN Normal" w:eastAsia="思源黑体 CN Normal" w:hAnsi="思源黑体 CN Normal" w:cs="思源黑体 CN Light"/>
                <w:bCs/>
                <w:color w:val="000000" w:themeColor="text1"/>
                <w:sz w:val="17"/>
                <w:szCs w:val="17"/>
              </w:rPr>
            </w:pPr>
          </w:p>
        </w:tc>
      </w:tr>
      <w:tr w:rsidR="00270EB1" w14:paraId="092C77D9" w14:textId="77777777" w:rsidTr="00270EB1">
        <w:trPr>
          <w:trHeight w:hRule="exact" w:val="397"/>
          <w:jc w:val="center"/>
        </w:trPr>
        <w:tc>
          <w:tcPr>
            <w:tcW w:w="5000" w:type="pct"/>
            <w:gridSpan w:val="5"/>
            <w:tcBorders>
              <w:top w:val="dashed" w:sz="4" w:space="0" w:color="BFBFBF" w:themeColor="background1" w:themeShade="BF"/>
              <w:bottom w:val="single" w:sz="6" w:space="0" w:color="1E7648"/>
            </w:tcBorders>
            <w:shd w:val="clear" w:color="auto" w:fill="1E7648"/>
            <w:vAlign w:val="center"/>
          </w:tcPr>
          <w:p w14:paraId="753EE6E3" w14:textId="77777777" w:rsidR="00270EB1" w:rsidRDefault="00000000">
            <w:pPr>
              <w:adjustRightInd w:val="0"/>
              <w:snapToGrid w:val="0"/>
              <w:spacing w:line="220" w:lineRule="exact"/>
              <w:jc w:val="left"/>
              <w:rPr>
                <w:rFonts w:ascii="思源黑体 CN Normal" w:eastAsia="思源黑体 CN Normal" w:hAnsi="思源黑体 CN Normal" w:cs="思源黑体 CN Light"/>
                <w:bCs/>
                <w:color w:val="000000" w:themeColor="text1"/>
                <w:sz w:val="17"/>
                <w:szCs w:val="17"/>
              </w:rPr>
            </w:pPr>
            <w:r>
              <w:rPr>
                <w:rFonts w:ascii="思源黑体 CN Bold" w:eastAsia="思源黑体 CN Bold" w:hAnsi="思源黑体 CN Bold"/>
                <w:color w:val="FFFFFF" w:themeColor="background1"/>
                <w:sz w:val="18"/>
                <w:szCs w:val="18"/>
              </w:rPr>
              <w:t>样本信息</w:t>
            </w:r>
          </w:p>
        </w:tc>
      </w:tr>
      <w:tr w:rsidR="00270EB1" w14:paraId="72CCD000" w14:textId="77777777" w:rsidTr="00270EB1">
        <w:trPr>
          <w:trHeight w:hRule="exact" w:val="397"/>
          <w:jc w:val="center"/>
        </w:trPr>
        <w:tc>
          <w:tcPr>
            <w:tcW w:w="608" w:type="pct"/>
            <w:tcBorders>
              <w:top w:val="single" w:sz="6"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09FE8119"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类 型</w:t>
            </w:r>
          </w:p>
        </w:tc>
        <w:tc>
          <w:tcPr>
            <w:tcW w:w="1689"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3AB5794" w14:textId="77777777" w:rsidR="00270EB1"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{{sample.sample_type}}</w:t>
            </w:r>
          </w:p>
        </w:tc>
        <w:tc>
          <w:tcPr>
            <w:tcW w:w="203"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5F4B84C8" w14:textId="77777777" w:rsidR="00270EB1" w:rsidRDefault="00270EB1">
            <w:pPr>
              <w:spacing w:line="240" w:lineRule="exact"/>
              <w:rPr>
                <w:rFonts w:ascii="思源黑体 CN Normal" w:eastAsia="思源黑体 CN Normal" w:hAnsi="思源黑体 CN Normal"/>
                <w:sz w:val="17"/>
                <w:szCs w:val="17"/>
              </w:rPr>
            </w:pPr>
          </w:p>
        </w:tc>
        <w:tc>
          <w:tcPr>
            <w:tcW w:w="608" w:type="pct"/>
            <w:tcBorders>
              <w:top w:val="single" w:sz="6"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F31D973"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数 量</w:t>
            </w:r>
          </w:p>
        </w:tc>
        <w:tc>
          <w:tcPr>
            <w:tcW w:w="1892" w:type="pct"/>
            <w:tcBorders>
              <w:top w:val="single" w:sz="6"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66700716" w14:textId="77777777" w:rsidR="00270EB1"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{{sample.sample_amount}}</w:t>
            </w:r>
          </w:p>
        </w:tc>
      </w:tr>
      <w:tr w:rsidR="00270EB1" w14:paraId="5B204C0A" w14:textId="77777777" w:rsidTr="00270EB1">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6547741"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编 号</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16FB7C7" w14:textId="77777777" w:rsidR="00270EB1"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{{sample.sample_id}}</w:t>
            </w: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15EA2BDB" w14:textId="77777777" w:rsidR="00270EB1" w:rsidRDefault="00270EB1">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53A12CE0"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编 号</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ECECEC"/>
            <w:vAlign w:val="center"/>
          </w:tcPr>
          <w:p w14:paraId="69436FAE" w14:textId="77777777" w:rsidR="00270EB1"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sample.pathological</w:t>
            </w:r>
            <w:proofErr w:type="gramEnd"/>
            <w:r>
              <w:rPr>
                <w:rFonts w:ascii="思源黑体 CN Normal" w:eastAsia="思源黑体 CN Normal" w:hAnsi="思源黑体 CN Normal"/>
                <w:sz w:val="17"/>
                <w:szCs w:val="17"/>
              </w:rPr>
              <w:t>_id}}</w:t>
            </w:r>
          </w:p>
        </w:tc>
      </w:tr>
      <w:tr w:rsidR="00270EB1" w14:paraId="74F6E061" w14:textId="77777777" w:rsidTr="00270EB1">
        <w:trPr>
          <w:trHeight w:hRule="exact" w:val="397"/>
          <w:jc w:val="center"/>
        </w:trPr>
        <w:tc>
          <w:tcPr>
            <w:tcW w:w="608" w:type="pct"/>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111EFB5"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样 本 部 位</w:t>
            </w:r>
          </w:p>
        </w:tc>
        <w:tc>
          <w:tcPr>
            <w:tcW w:w="1689"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8259E97" w14:textId="77777777" w:rsidR="00270EB1" w:rsidRDefault="00270EB1">
            <w:pPr>
              <w:spacing w:line="240" w:lineRule="exact"/>
              <w:rPr>
                <w:rFonts w:ascii="思源黑体 CN Normal" w:eastAsia="思源黑体 CN Normal" w:hAnsi="思源黑体 CN Normal"/>
                <w:color w:val="FFFFFF" w:themeColor="background1"/>
                <w:sz w:val="17"/>
                <w:szCs w:val="17"/>
              </w:rPr>
            </w:pPr>
          </w:p>
        </w:tc>
        <w:tc>
          <w:tcPr>
            <w:tcW w:w="203"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auto"/>
            <w:vAlign w:val="center"/>
          </w:tcPr>
          <w:p w14:paraId="4641C44C" w14:textId="77777777" w:rsidR="00270EB1" w:rsidRDefault="00270EB1">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4147ADA"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采 集 日 期</w:t>
            </w:r>
          </w:p>
        </w:tc>
        <w:tc>
          <w:tcPr>
            <w:tcW w:w="1892" w:type="pct"/>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00B9DA43" w14:textId="77777777" w:rsidR="00270EB1" w:rsidRDefault="00000000">
            <w:pPr>
              <w:spacing w:line="240" w:lineRule="exact"/>
              <w:rPr>
                <w:rFonts w:ascii="思源黑体 CN Normal" w:eastAsia="思源黑体 CN Normal" w:hAnsi="思源黑体 CN Normal"/>
                <w:sz w:val="17"/>
                <w:szCs w:val="17"/>
              </w:rPr>
            </w:pPr>
            <w:r>
              <w:rPr>
                <w:rFonts w:ascii="思源黑体 CN Normal" w:eastAsia="思源黑体 CN Normal" w:hAnsi="思源黑体 CN Normal"/>
                <w:color w:val="000000" w:themeColor="text1"/>
                <w:sz w:val="17"/>
                <w:szCs w:val="17"/>
              </w:rPr>
              <w:t>-</w:t>
            </w:r>
          </w:p>
        </w:tc>
      </w:tr>
      <w:tr w:rsidR="00270EB1" w14:paraId="506E32D0" w14:textId="77777777" w:rsidTr="00270EB1">
        <w:trPr>
          <w:trHeight w:hRule="exact" w:val="397"/>
          <w:jc w:val="center"/>
        </w:trPr>
        <w:tc>
          <w:tcPr>
            <w:tcW w:w="608" w:type="pct"/>
            <w:tcBorders>
              <w:top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3E0AD13E"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病 理 诊 断</w:t>
            </w:r>
          </w:p>
        </w:tc>
        <w:tc>
          <w:tcPr>
            <w:tcW w:w="1689"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4009FB09" w14:textId="77777777" w:rsidR="00270EB1" w:rsidRDefault="00000000">
            <w:pPr>
              <w:spacing w:line="240" w:lineRule="exac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sample.pathol</w:t>
            </w:r>
            <w:proofErr w:type="gramEnd"/>
            <w:r>
              <w:rPr>
                <w:rFonts w:ascii="思源黑体 CN Normal" w:eastAsia="思源黑体 CN Normal" w:hAnsi="思源黑体 CN Normal"/>
                <w:sz w:val="17"/>
                <w:szCs w:val="17"/>
              </w:rPr>
              <w:t>_diagn}}</w:t>
            </w:r>
          </w:p>
        </w:tc>
        <w:tc>
          <w:tcPr>
            <w:tcW w:w="203"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auto"/>
            <w:vAlign w:val="center"/>
          </w:tcPr>
          <w:p w14:paraId="59F054FF" w14:textId="77777777" w:rsidR="00270EB1" w:rsidRDefault="00270EB1">
            <w:pPr>
              <w:spacing w:line="240" w:lineRule="exact"/>
              <w:rPr>
                <w:rFonts w:ascii="思源黑体 CN Normal" w:eastAsia="思源黑体 CN Normal" w:hAnsi="思源黑体 CN Normal"/>
                <w:color w:val="000000" w:themeColor="text1"/>
                <w:sz w:val="17"/>
                <w:szCs w:val="17"/>
              </w:rPr>
            </w:pPr>
          </w:p>
        </w:tc>
        <w:tc>
          <w:tcPr>
            <w:tcW w:w="608" w:type="pct"/>
            <w:tcBorders>
              <w:top w:val="dashed" w:sz="4" w:space="0" w:color="BFBFBF" w:themeColor="background1" w:themeShade="BF"/>
              <w:left w:val="dashed" w:sz="4" w:space="0" w:color="BFBFBF" w:themeColor="background1" w:themeShade="BF"/>
              <w:bottom w:val="single" w:sz="6" w:space="0" w:color="1E7648"/>
              <w:right w:val="dashed" w:sz="4" w:space="0" w:color="BFBFBF" w:themeColor="background1" w:themeShade="BF"/>
            </w:tcBorders>
            <w:shd w:val="clear" w:color="auto" w:fill="ECECEC"/>
            <w:vAlign w:val="center"/>
          </w:tcPr>
          <w:p w14:paraId="73F99479" w14:textId="77777777" w:rsidR="00270EB1" w:rsidRDefault="00000000">
            <w:pPr>
              <w:spacing w:line="240" w:lineRule="exact"/>
              <w:rPr>
                <w:rFonts w:ascii="思源黑体 CN Bold" w:eastAsia="思源黑体 CN Bold" w:hAnsi="思源黑体 CN Bold"/>
                <w:b/>
                <w:bCs/>
                <w:color w:val="262626" w:themeColor="text1" w:themeTint="D9"/>
                <w:sz w:val="17"/>
                <w:szCs w:val="17"/>
              </w:rPr>
            </w:pPr>
            <w:r>
              <w:rPr>
                <w:rFonts w:ascii="思源黑体 CN Bold" w:eastAsia="思源黑体 CN Bold" w:hAnsi="思源黑体 CN Bold" w:hint="eastAsia"/>
                <w:b/>
                <w:bCs/>
                <w:color w:val="262626" w:themeColor="text1" w:themeTint="D9"/>
                <w:sz w:val="17"/>
                <w:szCs w:val="17"/>
              </w:rPr>
              <w:t>接 收 日 期</w:t>
            </w:r>
          </w:p>
        </w:tc>
        <w:tc>
          <w:tcPr>
            <w:tcW w:w="1892" w:type="pct"/>
            <w:tcBorders>
              <w:top w:val="dashed" w:sz="4" w:space="0" w:color="BFBFBF" w:themeColor="background1" w:themeShade="BF"/>
              <w:left w:val="dashed" w:sz="4" w:space="0" w:color="BFBFBF" w:themeColor="background1" w:themeShade="BF"/>
              <w:bottom w:val="single" w:sz="6" w:space="0" w:color="1E7648"/>
            </w:tcBorders>
            <w:shd w:val="clear" w:color="auto" w:fill="ECECEC"/>
            <w:vAlign w:val="center"/>
          </w:tcPr>
          <w:p w14:paraId="48C1DDFE" w14:textId="77777777" w:rsidR="00270EB1" w:rsidRDefault="00000000">
            <w:pPr>
              <w:spacing w:line="240" w:lineRule="exact"/>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sample.receive</w:t>
            </w:r>
            <w:proofErr w:type="gramEnd"/>
            <w:r>
              <w:rPr>
                <w:rFonts w:ascii="思源黑体 CN Normal" w:eastAsia="思源黑体 CN Normal" w:hAnsi="思源黑体 CN Normal"/>
                <w:sz w:val="17"/>
                <w:szCs w:val="17"/>
              </w:rPr>
              <w:t>_data}}</w:t>
            </w:r>
          </w:p>
        </w:tc>
      </w:tr>
    </w:tbl>
    <w:p w14:paraId="2EA031BA"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2 </w:t>
      </w:r>
      <w:r>
        <w:rPr>
          <w:rFonts w:ascii="思源黑体 CN Bold" w:eastAsia="思源黑体 CN Bold" w:hAnsi="思源黑体 CN Bold" w:hint="eastAsia"/>
          <w:color w:val="1E7648"/>
          <w:sz w:val="24"/>
          <w:szCs w:val="24"/>
        </w:rPr>
        <w:t>检测项目简介</w:t>
      </w:r>
    </w:p>
    <w:tbl>
      <w:tblPr>
        <w:tblStyle w:val="ab"/>
        <w:tblW w:w="5000" w:type="pct"/>
        <w:tblBorders>
          <w:top w:val="single" w:sz="4" w:space="0" w:color="1E7648"/>
          <w:left w:val="none" w:sz="0" w:space="0" w:color="auto"/>
          <w:bottom w:val="single" w:sz="4" w:space="0" w:color="1E7648"/>
          <w:right w:val="none" w:sz="0" w:space="0" w:color="auto"/>
          <w:insideH w:val="dashed" w:sz="4" w:space="0" w:color="BFBFBF" w:themeColor="background1" w:themeShade="BF"/>
          <w:insideV w:val="dashed" w:sz="4" w:space="0" w:color="BFBFBF" w:themeColor="background1" w:themeShade="BF"/>
        </w:tblBorders>
        <w:tblLook w:val="04A0" w:firstRow="1" w:lastRow="0" w:firstColumn="1" w:lastColumn="0" w:noHBand="0" w:noVBand="1"/>
      </w:tblPr>
      <w:tblGrid>
        <w:gridCol w:w="1133"/>
        <w:gridCol w:w="9209"/>
      </w:tblGrid>
      <w:tr w:rsidR="00270EB1" w14:paraId="307956E6" w14:textId="77777777" w:rsidTr="00270EB1">
        <w:trPr>
          <w:trHeight w:val="397"/>
        </w:trPr>
        <w:tc>
          <w:tcPr>
            <w:tcW w:w="548" w:type="pct"/>
            <w:shd w:val="clear" w:color="auto" w:fill="1E7648"/>
            <w:vAlign w:val="center"/>
          </w:tcPr>
          <w:p w14:paraId="52A07014" w14:textId="77777777" w:rsidR="00270EB1" w:rsidRDefault="00000000">
            <w:pPr>
              <w:adjustRightInd w:val="0"/>
              <w:snapToGrid w:val="0"/>
              <w:spacing w:line="260" w:lineRule="exact"/>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检测方法</w:t>
            </w:r>
          </w:p>
        </w:tc>
        <w:tc>
          <w:tcPr>
            <w:tcW w:w="4452" w:type="pct"/>
            <w:vAlign w:val="center"/>
          </w:tcPr>
          <w:p w14:paraId="6FF8A25A"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建库方法为扩增子建库，建库试剂为</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基因突变检测试（HANDLE System）。</w:t>
            </w:r>
          </w:p>
        </w:tc>
      </w:tr>
      <w:tr w:rsidR="00270EB1" w14:paraId="6A4807FB" w14:textId="77777777" w:rsidTr="00270EB1">
        <w:trPr>
          <w:trHeight w:val="388"/>
        </w:trPr>
        <w:tc>
          <w:tcPr>
            <w:tcW w:w="548" w:type="pct"/>
            <w:shd w:val="clear" w:color="auto" w:fill="1E7648"/>
            <w:vAlign w:val="center"/>
          </w:tcPr>
          <w:p w14:paraId="3A07874D" w14:textId="77777777" w:rsidR="00270EB1" w:rsidRDefault="00000000">
            <w:pPr>
              <w:adjustRightInd w:val="0"/>
              <w:snapToGrid w:val="0"/>
              <w:spacing w:line="260" w:lineRule="exact"/>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b/>
                <w:bCs/>
                <w:color w:val="FFFFFF" w:themeColor="background1"/>
                <w:sz w:val="18"/>
                <w:szCs w:val="18"/>
              </w:rPr>
              <w:t>检测平台</w:t>
            </w:r>
          </w:p>
        </w:tc>
        <w:tc>
          <w:tcPr>
            <w:tcW w:w="4452" w:type="pct"/>
            <w:shd w:val="clear" w:color="auto" w:fill="F2F2F2" w:themeFill="background1" w:themeFillShade="F2"/>
            <w:vAlign w:val="center"/>
          </w:tcPr>
          <w:p w14:paraId="4DDE7554"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Illumina 高通量测序平台</w:t>
            </w:r>
          </w:p>
        </w:tc>
      </w:tr>
      <w:tr w:rsidR="00270EB1" w14:paraId="09CA086E" w14:textId="77777777" w:rsidTr="00270EB1">
        <w:trPr>
          <w:trHeight w:val="397"/>
        </w:trPr>
        <w:tc>
          <w:tcPr>
            <w:tcW w:w="548" w:type="pct"/>
            <w:shd w:val="clear" w:color="auto" w:fill="1E7648"/>
            <w:vAlign w:val="center"/>
          </w:tcPr>
          <w:p w14:paraId="68671AAC" w14:textId="77777777" w:rsidR="00270EB1"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检测内容</w:t>
            </w:r>
          </w:p>
        </w:tc>
        <w:tc>
          <w:tcPr>
            <w:tcW w:w="4452" w:type="pct"/>
            <w:vAlign w:val="center"/>
          </w:tcPr>
          <w:p w14:paraId="5677274D"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检测范围：</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基因全编码区及外显子-内含子连接区、部分UTR区（非翻译区）和内含子</w:t>
            </w:r>
            <w:proofErr w:type="gramStart"/>
            <w:r>
              <w:rPr>
                <w:rFonts w:ascii="思源黑体 CN Normal" w:eastAsia="思源黑体 CN Normal" w:hAnsi="思源黑体 CN Normal"/>
                <w:sz w:val="16"/>
                <w:szCs w:val="16"/>
              </w:rPr>
              <w:t>区热点</w:t>
            </w:r>
            <w:proofErr w:type="gramEnd"/>
            <w:r>
              <w:rPr>
                <w:rFonts w:ascii="思源黑体 CN Normal" w:eastAsia="思源黑体 CN Normal" w:hAnsi="思源黑体 CN Normal"/>
                <w:sz w:val="16"/>
                <w:szCs w:val="16"/>
              </w:rPr>
              <w:t>变异；</w:t>
            </w:r>
          </w:p>
          <w:p w14:paraId="342BA79D"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检测突变类型：点突变、插入/缺失突变、大片段重排（仅限血液样本）。</w:t>
            </w:r>
          </w:p>
        </w:tc>
      </w:tr>
      <w:tr w:rsidR="00270EB1" w14:paraId="12500DA7" w14:textId="77777777" w:rsidTr="00270EB1">
        <w:trPr>
          <w:trHeight w:val="397"/>
        </w:trPr>
        <w:tc>
          <w:tcPr>
            <w:tcW w:w="548" w:type="pct"/>
            <w:shd w:val="clear" w:color="auto" w:fill="1E7648"/>
            <w:vAlign w:val="center"/>
          </w:tcPr>
          <w:p w14:paraId="26B227FF" w14:textId="77777777" w:rsidR="00270EB1"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检测意义</w:t>
            </w:r>
          </w:p>
        </w:tc>
        <w:tc>
          <w:tcPr>
            <w:tcW w:w="4452" w:type="pct"/>
            <w:shd w:val="clear" w:color="auto" w:fill="F2F2F2" w:themeFill="background1" w:themeFillShade="F2"/>
            <w:vAlign w:val="center"/>
          </w:tcPr>
          <w:p w14:paraId="1BB538C8"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基因和</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基因的突变状态，可为受检者提供相关疾病临床治疗决策建议；血液样本检测结果还可为受检者预测相关疾病风险、进行疾病风险管理。</w:t>
            </w:r>
          </w:p>
        </w:tc>
      </w:tr>
      <w:tr w:rsidR="00270EB1" w14:paraId="12A6E990" w14:textId="77777777" w:rsidTr="00270EB1">
        <w:trPr>
          <w:trHeight w:val="397"/>
        </w:trPr>
        <w:tc>
          <w:tcPr>
            <w:tcW w:w="548" w:type="pct"/>
            <w:shd w:val="clear" w:color="auto" w:fill="1E7648"/>
            <w:vAlign w:val="center"/>
          </w:tcPr>
          <w:p w14:paraId="24286D9A" w14:textId="77777777" w:rsidR="00270EB1" w:rsidRDefault="00000000">
            <w:pPr>
              <w:rPr>
                <w:rFonts w:ascii="思源黑体 CN Bold" w:eastAsia="思源黑体 CN Bold" w:hAnsi="思源黑体 CN Bold"/>
                <w:color w:val="FFFFFF" w:themeColor="background1"/>
                <w:sz w:val="18"/>
                <w:szCs w:val="18"/>
              </w:rPr>
            </w:pPr>
            <w:proofErr w:type="gramStart"/>
            <w:r>
              <w:rPr>
                <w:rFonts w:ascii="思源黑体 CN Bold" w:eastAsia="思源黑体 CN Bold" w:hAnsi="思源黑体 CN Bold" w:hint="eastAsia"/>
                <w:color w:val="FFFFFF" w:themeColor="background1"/>
                <w:sz w:val="18"/>
                <w:szCs w:val="18"/>
              </w:rPr>
              <w:t>适检人群</w:t>
            </w:r>
            <w:proofErr w:type="gramEnd"/>
          </w:p>
        </w:tc>
        <w:tc>
          <w:tcPr>
            <w:tcW w:w="4452" w:type="pct"/>
            <w:vAlign w:val="center"/>
          </w:tcPr>
          <w:p w14:paraId="3E016DAF"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来自携带</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基因致病性或可能致病性胚系变异的家族。</w:t>
            </w:r>
          </w:p>
          <w:p w14:paraId="57D9AA04"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肿瘤基因检测到具有临床意义的变异，尚未确认是否为胚系变异。</w:t>
            </w:r>
          </w:p>
          <w:p w14:paraId="545C3451"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期望辅助系统治疗和手术方案制定。</w:t>
            </w:r>
          </w:p>
          <w:p w14:paraId="704FF199"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proofErr w:type="gramStart"/>
            <w:r>
              <w:rPr>
                <w:rFonts w:ascii="思源黑体 CN Normal" w:eastAsia="思源黑体 CN Normal" w:hAnsi="思源黑体 CN Normal"/>
                <w:sz w:val="16"/>
                <w:szCs w:val="16"/>
              </w:rPr>
              <w:t>德系犹太</w:t>
            </w:r>
            <w:proofErr w:type="gramEnd"/>
            <w:r>
              <w:rPr>
                <w:rFonts w:ascii="思源黑体 CN Normal" w:eastAsia="思源黑体 CN Normal" w:hAnsi="思源黑体 CN Normal"/>
                <w:sz w:val="16"/>
                <w:szCs w:val="16"/>
              </w:rPr>
              <w:t>裔</w:t>
            </w:r>
          </w:p>
          <w:p w14:paraId="45F4632F"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sz w:val="16"/>
                <w:szCs w:val="16"/>
              </w:rPr>
              <w:t>乳腺癌病史：</w:t>
            </w:r>
            <w:r>
              <w:rPr>
                <w:rFonts w:ascii="思源黑体 CN Normal" w:eastAsia="思源黑体 CN Normal" w:hAnsi="思源黑体 CN Normal" w:hint="eastAsia"/>
                <w:sz w:val="16"/>
                <w:szCs w:val="16"/>
              </w:rPr>
              <w:t>1）诊断年龄≤4</w:t>
            </w:r>
            <w:r>
              <w:rPr>
                <w:rFonts w:ascii="思源黑体 CN Normal" w:eastAsia="思源黑体 CN Normal" w:hAnsi="思源黑体 CN Normal"/>
                <w:sz w:val="16"/>
                <w:szCs w:val="16"/>
              </w:rPr>
              <w:t>5岁</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诊断年龄介于</w:t>
            </w:r>
            <w:r>
              <w:rPr>
                <w:rFonts w:ascii="思源黑体 CN Normal" w:eastAsia="思源黑体 CN Normal" w:hAnsi="思源黑体 CN Normal" w:hint="eastAsia"/>
                <w:sz w:val="16"/>
                <w:szCs w:val="16"/>
              </w:rPr>
              <w:t>4</w:t>
            </w:r>
            <w:r>
              <w:rPr>
                <w:rFonts w:ascii="思源黑体 CN Normal" w:eastAsia="思源黑体 CN Normal" w:hAnsi="思源黑体 CN Normal"/>
                <w:sz w:val="16"/>
                <w:szCs w:val="16"/>
              </w:rPr>
              <w:t>6-50岁，同时伴有≥1项情况：</w:t>
            </w:r>
            <w:r>
              <w:rPr>
                <w:rFonts w:ascii="思源黑体 CN Normal" w:eastAsia="思源黑体 CN Normal" w:hAnsi="思源黑体 CN Normal" w:hint="eastAsia"/>
                <w:sz w:val="16"/>
                <w:szCs w:val="16"/>
              </w:rPr>
              <w:t xml:space="preserve">① 家族史未知或家族史有限；② 多处原发乳腺癌（同时发生或者异时发生）；③ </w:t>
            </w:r>
            <w:r>
              <w:rPr>
                <w:rFonts w:ascii="思源黑体 CN Normal" w:eastAsia="思源黑体 CN Normal" w:hAnsi="思源黑体 CN Normal"/>
                <w:sz w:val="16"/>
                <w:szCs w:val="16"/>
              </w:rPr>
              <w:t>≥1名血缘近亲在任意年龄诊断乳腺癌、卵巢癌、胰腺癌、前列腺癌。</w:t>
            </w:r>
            <w:r>
              <w:rPr>
                <w:rFonts w:ascii="思源黑体 CN Normal" w:eastAsia="思源黑体 CN Normal" w:hAnsi="思源黑体 CN Normal" w:hint="eastAsia"/>
                <w:sz w:val="16"/>
                <w:szCs w:val="16"/>
              </w:rPr>
              <w:t>3）诊断年龄≥5</w:t>
            </w:r>
            <w:r>
              <w:rPr>
                <w:rFonts w:ascii="思源黑体 CN Normal" w:eastAsia="思源黑体 CN Normal" w:hAnsi="思源黑体 CN Normal"/>
                <w:sz w:val="16"/>
                <w:szCs w:val="16"/>
              </w:rPr>
              <w:t>1岁：</w:t>
            </w:r>
            <w:r>
              <w:rPr>
                <w:rFonts w:ascii="思源黑体 CN Normal" w:eastAsia="思源黑体 CN Normal" w:hAnsi="思源黑体 CN Normal" w:hint="eastAsia"/>
                <w:sz w:val="16"/>
                <w:szCs w:val="16"/>
              </w:rPr>
              <w:t>① ≥1</w:t>
            </w:r>
            <w:r>
              <w:rPr>
                <w:rFonts w:ascii="思源黑体 CN Normal" w:eastAsia="思源黑体 CN Normal" w:hAnsi="思源黑体 CN Normal"/>
                <w:sz w:val="16"/>
                <w:szCs w:val="16"/>
              </w:rPr>
              <w:t>名血缘近亲满足以下任意条件：A、</w:t>
            </w:r>
            <w:r>
              <w:rPr>
                <w:rFonts w:ascii="思源黑体 CN Normal" w:eastAsia="思源黑体 CN Normal" w:hAnsi="思源黑体 CN Normal" w:hint="eastAsia"/>
                <w:sz w:val="16"/>
                <w:szCs w:val="16"/>
              </w:rPr>
              <w:t>5</w:t>
            </w:r>
            <w:r>
              <w:rPr>
                <w:rFonts w:ascii="思源黑体 CN Normal" w:eastAsia="思源黑体 CN Normal" w:hAnsi="思源黑体 CN Normal"/>
                <w:sz w:val="16"/>
                <w:szCs w:val="16"/>
              </w:rPr>
              <w:t>0岁及以前诊断乳腺癌或任意年龄诊断男性乳腺癌；B、任意年龄诊断卵巢癌；C、任意年龄诊断胰腺癌；D、任意年龄诊断转移性、组织学为导管内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/极高危前列腺癌。② 患者和/或血缘近亲中≥3</w:t>
            </w:r>
            <w:r>
              <w:rPr>
                <w:rFonts w:ascii="思源黑体 CN Normal" w:eastAsia="思源黑体 CN Normal" w:hAnsi="思源黑体 CN Normal"/>
                <w:sz w:val="16"/>
                <w:szCs w:val="16"/>
              </w:rPr>
              <w:t>次诊断乳腺癌。</w:t>
            </w:r>
            <w:r>
              <w:rPr>
                <w:rFonts w:ascii="思源黑体 CN Normal" w:eastAsia="思源黑体 CN Normal" w:hAnsi="思源黑体 CN Normal" w:hint="eastAsia"/>
                <w:sz w:val="16"/>
                <w:szCs w:val="16"/>
              </w:rPr>
              <w:t xml:space="preserve">③ </w:t>
            </w:r>
            <w:r>
              <w:rPr>
                <w:rFonts w:ascii="思源黑体 CN Normal" w:eastAsia="思源黑体 CN Normal" w:hAnsi="思源黑体 CN Normal"/>
                <w:sz w:val="16"/>
                <w:szCs w:val="16"/>
              </w:rPr>
              <w:t>≥2名血缘近亲在任意年龄诊断乳腺癌或前列腺癌（任意级别）。</w:t>
            </w:r>
            <w:r>
              <w:rPr>
                <w:rFonts w:ascii="思源黑体 CN Normal" w:eastAsia="思源黑体 CN Normal" w:hAnsi="思源黑体 CN Normal" w:hint="eastAsia"/>
                <w:sz w:val="16"/>
                <w:szCs w:val="16"/>
              </w:rPr>
              <w:t>4）任意年龄诊断：A、三阴性乳腺癌；B、男性乳腺癌；C、≥1</w:t>
            </w:r>
            <w:r>
              <w:rPr>
                <w:rFonts w:ascii="思源黑体 CN Normal" w:eastAsia="思源黑体 CN Normal" w:hAnsi="思源黑体 CN Normal"/>
                <w:sz w:val="16"/>
                <w:szCs w:val="16"/>
              </w:rPr>
              <w:t>名血缘近亲诊断男性乳腺癌。</w:t>
            </w:r>
          </w:p>
          <w:p w14:paraId="4B8DCB6E"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任意年龄诊断上皮性卵巢癌（包括输卵管癌、腹膜癌）。</w:t>
            </w:r>
          </w:p>
          <w:p w14:paraId="19C20E22"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卵巢癌家族史：1</w:t>
            </w:r>
            <w:r>
              <w:rPr>
                <w:rFonts w:ascii="思源黑体 CN Normal" w:eastAsia="思源黑体 CN Normal" w:hAnsi="思源黑体 CN Normal"/>
                <w:sz w:val="16"/>
                <w:szCs w:val="16"/>
              </w:rPr>
              <w:t>名一级或二级血亲在任意年龄诊断上皮性卵巢癌（包括</w:t>
            </w:r>
            <w:r>
              <w:rPr>
                <w:rFonts w:ascii="思源黑体 CN Normal" w:eastAsia="思源黑体 CN Normal" w:hAnsi="思源黑体 CN Normal" w:hint="eastAsia"/>
                <w:sz w:val="16"/>
                <w:szCs w:val="16"/>
              </w:rPr>
              <w:t>输卵管癌、腹膜癌）。</w:t>
            </w:r>
          </w:p>
          <w:p w14:paraId="44A4F9A8"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外分泌胰腺癌病史或者一级血亲诊断外分泌胰腺癌。</w:t>
            </w:r>
          </w:p>
          <w:p w14:paraId="080A6A91" w14:textId="77777777" w:rsidR="00270EB1" w:rsidRDefault="00000000">
            <w:pPr>
              <w:pStyle w:val="ad"/>
              <w:numPr>
                <w:ilvl w:val="0"/>
                <w:numId w:val="1"/>
              </w:numPr>
              <w:ind w:left="357" w:firstLineChars="0" w:hanging="357"/>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前列腺癌病史</w:t>
            </w:r>
            <w:r>
              <w:rPr>
                <w:rFonts w:ascii="思源黑体 CN Normal" w:eastAsia="思源黑体 CN Normal" w:hAnsi="思源黑体 CN Normal"/>
                <w:sz w:val="16"/>
                <w:szCs w:val="16"/>
              </w:rPr>
              <w:t>，同时伴有≥1项情况：</w:t>
            </w:r>
            <w:r>
              <w:rPr>
                <w:rFonts w:ascii="思源黑体 CN Normal" w:eastAsia="思源黑体 CN Normal" w:hAnsi="思源黑体 CN Normal" w:hint="eastAsia"/>
                <w:sz w:val="16"/>
                <w:szCs w:val="16"/>
              </w:rPr>
              <w:t>1）</w:t>
            </w:r>
            <w:r>
              <w:rPr>
                <w:rFonts w:ascii="思源黑体 CN Normal" w:eastAsia="思源黑体 CN Normal" w:hAnsi="思源黑体 CN Normal"/>
                <w:sz w:val="16"/>
                <w:szCs w:val="16"/>
              </w:rPr>
              <w:t>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/极高危前列腺癌。2）</w:t>
            </w:r>
            <w:r>
              <w:rPr>
                <w:rFonts w:ascii="思源黑体 CN Normal" w:eastAsia="思源黑体 CN Normal" w:hAnsi="思源黑体 CN Normal"/>
                <w:sz w:val="16"/>
                <w:szCs w:val="16"/>
              </w:rPr>
              <w:t>≥1名血缘近亲在</w:t>
            </w:r>
            <w:r>
              <w:rPr>
                <w:rFonts w:ascii="思源黑体 CN Normal" w:eastAsia="思源黑体 CN Normal" w:hAnsi="思源黑体 CN Normal" w:hint="eastAsia"/>
                <w:sz w:val="16"/>
                <w:szCs w:val="16"/>
              </w:rPr>
              <w:t>5</w:t>
            </w:r>
            <w:r>
              <w:rPr>
                <w:rFonts w:ascii="思源黑体 CN Normal" w:eastAsia="思源黑体 CN Normal" w:hAnsi="思源黑体 CN Normal"/>
                <w:sz w:val="16"/>
                <w:szCs w:val="16"/>
              </w:rPr>
              <w:t>0岁及以前诊断乳腺癌、任意年龄诊断卵巢癌、胰腺癌或任意年龄诊断转移性、组织学为导管内</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筛状或高危</w:t>
            </w:r>
            <w:r>
              <w:rPr>
                <w:rFonts w:ascii="思源黑体 CN Normal" w:eastAsia="思源黑体 CN Normal" w:hAnsi="思源黑体 CN Normal" w:hint="eastAsia"/>
                <w:sz w:val="16"/>
                <w:szCs w:val="16"/>
              </w:rPr>
              <w:t>/极高危前列腺癌。3）≥2名血缘近亲在任意年龄诊断乳腺癌或前列腺癌。</w:t>
            </w:r>
          </w:p>
        </w:tc>
      </w:tr>
    </w:tbl>
    <w:p w14:paraId="285AE539" w14:textId="77777777" w:rsidR="00270EB1" w:rsidRDefault="00000000">
      <w:pPr>
        <w:widowControl/>
        <w:jc w:val="left"/>
        <w:rPr>
          <w:rFonts w:ascii="思源黑体 CN Bold" w:eastAsia="思源黑体 CN Bold" w:hAnsi="思源黑体 CN Bold" w:cstheme="majorBidi"/>
          <w:b/>
          <w:bCs/>
          <w:color w:val="1E7648"/>
          <w:sz w:val="6"/>
          <w:szCs w:val="6"/>
        </w:rPr>
      </w:pPr>
      <w:r>
        <w:rPr>
          <w:rFonts w:ascii="思源黑体 CN Bold" w:eastAsia="思源黑体 CN Bold" w:hAnsi="思源黑体 CN Bold"/>
          <w:color w:val="1E7648"/>
          <w:sz w:val="6"/>
          <w:szCs w:val="6"/>
        </w:rPr>
        <w:br w:type="page"/>
      </w:r>
    </w:p>
    <w:p w14:paraId="4218801E"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hint="eastAsia"/>
          <w:color w:val="1E7648"/>
          <w:sz w:val="24"/>
          <w:szCs w:val="24"/>
        </w:rPr>
        <w:lastRenderedPageBreak/>
        <w:t>1.</w:t>
      </w:r>
      <w:r>
        <w:rPr>
          <w:rFonts w:ascii="思源黑体 CN Bold" w:eastAsia="思源黑体 CN Bold" w:hAnsi="思源黑体 CN Bold"/>
          <w:color w:val="1E7648"/>
          <w:sz w:val="24"/>
          <w:szCs w:val="24"/>
        </w:rPr>
        <w:t xml:space="preserve">3 </w:t>
      </w:r>
      <w:r>
        <w:rPr>
          <w:rFonts w:ascii="思源黑体 CN Bold" w:eastAsia="思源黑体 CN Bold" w:hAnsi="思源黑体 CN Bold" w:hint="eastAsia"/>
          <w:color w:val="1E7648"/>
          <w:sz w:val="24"/>
          <w:szCs w:val="24"/>
        </w:rPr>
        <w:t>检测结果</w:t>
      </w:r>
    </w:p>
    <w:p w14:paraId="40F7D285" w14:textId="77777777" w:rsidR="00270EB1"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bookmarkStart w:id="3" w:name="_Toc41566816"/>
      <w:bookmarkStart w:id="4" w:name="_Toc41565900"/>
      <w:bookmarkStart w:id="5" w:name="_Toc42102366"/>
      <w:bookmarkStart w:id="6" w:name="_Toc41567058"/>
      <w:bookmarkStart w:id="7" w:name="_Toc41567090"/>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1</w:t>
      </w:r>
      <w:bookmarkStart w:id="8" w:name="_Hlk71372045"/>
      <w:r>
        <w:rPr>
          <w:rFonts w:ascii="思源黑体 CN Bold" w:eastAsia="思源黑体 CN Bold" w:hAnsi="思源黑体 CN Bold" w:cstheme="minorBidi" w:hint="eastAsia"/>
          <w:color w:val="1E7648"/>
          <w:sz w:val="21"/>
          <w:szCs w:val="21"/>
        </w:rPr>
        <w:t>检测结果小结</w:t>
      </w:r>
      <w:bookmarkEnd w:id="3"/>
      <w:bookmarkEnd w:id="4"/>
      <w:bookmarkEnd w:id="5"/>
      <w:bookmarkEnd w:id="6"/>
      <w:bookmarkEnd w:id="7"/>
      <w:bookmarkEnd w:id="8"/>
    </w:p>
    <w:p w14:paraId="7E540710" w14:textId="77777777" w:rsidR="00270EB1" w:rsidRDefault="00270EB1"/>
    <w:tbl>
      <w:tblPr>
        <w:tblStyle w:val="BRCA-v3"/>
        <w:tblW w:w="0" w:type="auto"/>
        <w:tblLayout w:type="fixed"/>
        <w:tblLook w:val="04A0" w:firstRow="1" w:lastRow="0" w:firstColumn="1" w:lastColumn="0" w:noHBand="0" w:noVBand="1"/>
      </w:tblPr>
      <w:tblGrid>
        <w:gridCol w:w="1134"/>
        <w:gridCol w:w="3119"/>
        <w:gridCol w:w="992"/>
        <w:gridCol w:w="851"/>
        <w:gridCol w:w="1134"/>
        <w:gridCol w:w="3112"/>
      </w:tblGrid>
      <w:tr w:rsidR="00270EB1" w14:paraId="335A3B08" w14:textId="77777777" w:rsidTr="00C62495">
        <w:trPr>
          <w:cnfStyle w:val="100000000000" w:firstRow="1" w:lastRow="0" w:firstColumn="0" w:lastColumn="0" w:oddVBand="0" w:evenVBand="0" w:oddHBand="0" w:evenHBand="0" w:firstRowFirstColumn="0" w:firstRowLastColumn="0" w:lastRowFirstColumn="0" w:lastRowLastColumn="0"/>
          <w:trHeight w:val="397"/>
        </w:trPr>
        <w:tc>
          <w:tcPr>
            <w:tcW w:w="1134" w:type="dxa"/>
            <w:tcBorders>
              <w:top w:val="nil"/>
              <w:bottom w:val="single" w:sz="4" w:space="0" w:color="1E7648"/>
              <w:right w:val="single" w:sz="4" w:space="0" w:color="FFFFFF" w:themeColor="background1"/>
            </w:tcBorders>
          </w:tcPr>
          <w:p w14:paraId="789FED57" w14:textId="77777777" w:rsidR="00270EB1"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3119" w:type="dxa"/>
            <w:tcBorders>
              <w:top w:val="nil"/>
              <w:left w:val="single" w:sz="4" w:space="0" w:color="FFFFFF" w:themeColor="background1"/>
              <w:bottom w:val="single" w:sz="4" w:space="0" w:color="1E7648"/>
              <w:right w:val="single" w:sz="4" w:space="0" w:color="FFFFFF" w:themeColor="background1"/>
            </w:tcBorders>
          </w:tcPr>
          <w:p w14:paraId="2A611E9D" w14:textId="77777777" w:rsidR="00270EB1"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992" w:type="dxa"/>
            <w:tcBorders>
              <w:top w:val="nil"/>
              <w:left w:val="single" w:sz="4" w:space="0" w:color="FFFFFF" w:themeColor="background1"/>
              <w:bottom w:val="single" w:sz="4" w:space="0" w:color="1E7648"/>
              <w:right w:val="single" w:sz="4" w:space="0" w:color="FFFFFF" w:themeColor="background1"/>
            </w:tcBorders>
          </w:tcPr>
          <w:p w14:paraId="6AE03830" w14:textId="77777777" w:rsidR="00270EB1"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851" w:type="dxa"/>
            <w:tcBorders>
              <w:top w:val="nil"/>
              <w:left w:val="single" w:sz="4" w:space="0" w:color="FFFFFF" w:themeColor="background1"/>
              <w:bottom w:val="single" w:sz="4" w:space="0" w:color="1E7648"/>
              <w:right w:val="single" w:sz="4" w:space="0" w:color="FFFFFF" w:themeColor="background1"/>
            </w:tcBorders>
          </w:tcPr>
          <w:p w14:paraId="36D86A65" w14:textId="77777777" w:rsidR="00270EB1"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c>
          <w:tcPr>
            <w:tcW w:w="1134" w:type="dxa"/>
            <w:tcBorders>
              <w:top w:val="nil"/>
              <w:left w:val="single" w:sz="4" w:space="0" w:color="FFFFFF" w:themeColor="background1"/>
              <w:bottom w:val="single" w:sz="4" w:space="0" w:color="1E7648"/>
              <w:right w:val="single" w:sz="4" w:space="0" w:color="FFFFFF" w:themeColor="background1"/>
            </w:tcBorders>
          </w:tcPr>
          <w:p w14:paraId="27768055" w14:textId="77777777" w:rsidR="00270EB1"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c>
          <w:tcPr>
            <w:tcW w:w="3112" w:type="dxa"/>
            <w:tcBorders>
              <w:top w:val="nil"/>
              <w:left w:val="single" w:sz="4" w:space="0" w:color="FFFFFF" w:themeColor="background1"/>
              <w:bottom w:val="single" w:sz="4" w:space="0" w:color="1E7648"/>
            </w:tcBorders>
          </w:tcPr>
          <w:p w14:paraId="0825F5FA" w14:textId="77777777" w:rsidR="00270EB1" w:rsidRDefault="00000000">
            <w:pPr>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临床提示（耐药/敏感，证据等级）</w:t>
            </w:r>
          </w:p>
        </w:tc>
      </w:tr>
      <w:tr w:rsidR="00270EB1" w14:paraId="790E8495" w14:textId="77777777" w:rsidTr="00270EB1">
        <w:trPr>
          <w:trHeight w:val="397"/>
        </w:trPr>
        <w:tc>
          <w:tcPr>
            <w:tcW w:w="10342" w:type="dxa"/>
            <w:gridSpan w:val="6"/>
            <w:tcBorders>
              <w:top w:val="single" w:sz="4" w:space="0" w:color="1E7648"/>
            </w:tcBorders>
          </w:tcPr>
          <w:p w14:paraId="27977920" w14:textId="77777777" w:rsidR="00270EB1"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1_L5 or var_brca.snv_s.B1_L4 or var_brca.snv_s.B1_L3</w:t>
            </w:r>
            <w:r>
              <w:rPr>
                <w:rFonts w:ascii="思源黑体 CN Normal" w:eastAsia="思源黑体 CN Normal" w:hAnsi="思源黑体 CN Normal" w:hint="eastAsia"/>
                <w:sz w:val="17"/>
                <w:szCs w:val="17"/>
              </w:rPr>
              <w:t>%}</w:t>
            </w:r>
          </w:p>
        </w:tc>
      </w:tr>
      <w:tr w:rsidR="00270EB1" w14:paraId="73CDE761" w14:textId="77777777" w:rsidTr="00270EB1">
        <w:trPr>
          <w:trHeight w:val="397"/>
        </w:trPr>
        <w:tc>
          <w:tcPr>
            <w:tcW w:w="10342" w:type="dxa"/>
            <w:gridSpan w:val="6"/>
          </w:tcPr>
          <w:p w14:paraId="3D013EAA"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1_L5 + var_brca.snv_s.B1_L4 + var_brca.snv_s.B1_L3</w:t>
            </w:r>
            <w:r>
              <w:rPr>
                <w:rFonts w:ascii="思源黑体 CN Normal" w:eastAsia="思源黑体 CN Normal" w:hAnsi="思源黑体 CN Normal" w:hint="eastAsia"/>
                <w:sz w:val="17"/>
                <w:szCs w:val="17"/>
              </w:rPr>
              <w:t>%}</w:t>
            </w:r>
          </w:p>
        </w:tc>
      </w:tr>
      <w:tr w:rsidR="00270EB1" w14:paraId="597AD7BB" w14:textId="77777777" w:rsidTr="00270EB1">
        <w:trPr>
          <w:trHeight w:val="397"/>
        </w:trPr>
        <w:tc>
          <w:tcPr>
            <w:tcW w:w="1134" w:type="dxa"/>
          </w:tcPr>
          <w:p w14:paraId="3D327C75"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54DD7709" w14:textId="77777777" w:rsidR="00270EB1"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4F2C68A3"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75B72348" w14:textId="77777777" w:rsidR="00270EB1" w:rsidRDefault="00000000">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0DD17AD8"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3119" w:type="dxa"/>
          </w:tcPr>
          <w:p w14:paraId="38626359"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318A0D9F" w14:textId="77777777" w:rsidR="00270EB1"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w:t>
            </w:r>
            <w:proofErr w:type="gramStart"/>
            <w:r>
              <w:rPr>
                <w:rFonts w:ascii="思源黑体 CN Normal" w:eastAsia="思源黑体 CN Normal" w:hAnsi="思源黑体 CN Normal"/>
                <w:color w:val="FF0000"/>
                <w:sz w:val="17"/>
                <w:szCs w:val="17"/>
              </w:rPr>
              <w:t>a.gene</w:t>
            </w:r>
            <w:proofErr w:type="gramEnd"/>
            <w:r>
              <w:rPr>
                <w:rFonts w:ascii="思源黑体 CN Normal" w:eastAsia="思源黑体 CN Normal" w:hAnsi="思源黑体 CN Normal"/>
                <w:color w:val="FF0000"/>
                <w:sz w:val="17"/>
                <w:szCs w:val="17"/>
              </w:rPr>
              <w:t>_region}} {{a.hgvs_c}}{%if a.hgvs_p!=”p.?”%} {{a.hgvs_p}}{%endif%}</w:t>
            </w:r>
          </w:p>
          <w:p w14:paraId="183960C2"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C41BDB4"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_region}} {{a.hgvs_c}}{%if a.hgvs_p!=”p.?”%} {{a.hgvs_p}}{%endif%}</w:t>
            </w:r>
          </w:p>
          <w:p w14:paraId="31178A51"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992" w:type="dxa"/>
          </w:tcPr>
          <w:p w14:paraId="6F221CDD"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0ABA4984" w14:textId="77777777" w:rsidR="00270EB1"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待定</w:t>
            </w:r>
          </w:p>
          <w:p w14:paraId="27A310EA"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35CCB12F"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待定</w:t>
            </w:r>
          </w:p>
          <w:p w14:paraId="08B61931"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851" w:type="dxa"/>
          </w:tcPr>
          <w:p w14:paraId="4CF11A5B"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588CFFAE" w14:textId="77777777" w:rsidR="00270EB1"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roofErr w:type="gramStart"/>
            <w:r>
              <w:rPr>
                <w:rFonts w:ascii="思源黑体 CN Normal" w:eastAsia="思源黑体 CN Normal" w:hAnsi="思源黑体 CN Normal"/>
                <w:color w:val="FF0000"/>
                <w:sz w:val="17"/>
                <w:szCs w:val="17"/>
              </w:rPr>
              <w:t>a.freq</w:t>
            </w:r>
            <w:proofErr w:type="gramEnd"/>
            <w:r>
              <w:rPr>
                <w:rFonts w:ascii="思源黑体 CN Normal" w:eastAsia="思源黑体 CN Normal" w:hAnsi="思源黑体 CN Normal"/>
                <w:color w:val="FF0000"/>
                <w:sz w:val="17"/>
                <w:szCs w:val="17"/>
              </w:rPr>
              <w:t>_str</w:t>
            </w:r>
            <w:r>
              <w:rPr>
                <w:rFonts w:ascii="思源黑体 CN Normal" w:eastAsia="思源黑体 CN Normal" w:hAnsi="思源黑体 CN Normal" w:hint="eastAsia"/>
                <w:color w:val="FF0000"/>
                <w:sz w:val="17"/>
                <w:szCs w:val="17"/>
              </w:rPr>
              <w:t>}}</w:t>
            </w:r>
          </w:p>
          <w:p w14:paraId="3439A242"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21294F8"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a.freq</w:t>
            </w:r>
            <w:proofErr w:type="gramEnd"/>
            <w:r>
              <w:rPr>
                <w:rFonts w:ascii="思源黑体 CN Normal" w:eastAsia="思源黑体 CN Normal" w:hAnsi="思源黑体 CN Normal"/>
                <w:color w:val="000000" w:themeColor="text1"/>
                <w:sz w:val="17"/>
                <w:szCs w:val="17"/>
              </w:rPr>
              <w:t>_str}}</w:t>
            </w:r>
          </w:p>
          <w:p w14:paraId="3DE9C383"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1134" w:type="dxa"/>
          </w:tcPr>
          <w:p w14:paraId="4BFE5520"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w:t>
            </w:r>
          </w:p>
          <w:p w14:paraId="771492F9" w14:textId="77777777" w:rsidR="00270EB1"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II类-潜在临床意义</w:t>
            </w:r>
          </w:p>
          <w:p w14:paraId="6B575F4D"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 xml:space="preserve">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_num_s==5%}</w:t>
            </w:r>
          </w:p>
          <w:p w14:paraId="11F00F20" w14:textId="77777777" w:rsidR="00270EB1" w:rsidRDefault="00000000">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I类-强临床意义</w:t>
            </w:r>
          </w:p>
          <w:p w14:paraId="418105BB"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0DC5BF3D"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III类-临床意义不明</w:t>
            </w:r>
          </w:p>
          <w:p w14:paraId="764634A3"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3112" w:type="dxa"/>
          </w:tcPr>
          <w:p w14:paraId="7E5E5B3B" w14:textId="2B3B02AA"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r w:rsidR="00B841CB">
              <w:rPr>
                <w:rFonts w:ascii="思源黑体 CN Normal" w:eastAsia="思源黑体 CN Normal" w:hAnsi="思源黑体 CN Normal"/>
                <w:color w:val="000000" w:themeColor="text1"/>
                <w:sz w:val="17"/>
                <w:szCs w:val="17"/>
                <w:highlight w:val="green"/>
              </w:rPr>
              <w:t>(</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w:t>
            </w:r>
            <w:r>
              <w:rPr>
                <w:rFonts w:ascii="思源黑体 CN Normal" w:eastAsia="思源黑体 CN Normal" w:hAnsi="思源黑体 CN Normal" w:hint="eastAsia"/>
                <w:color w:val="000000" w:themeColor="text1"/>
                <w:sz w:val="17"/>
                <w:szCs w:val="17"/>
                <w:highlight w:val="green"/>
              </w:rPr>
              <w:t>s</w:t>
            </w:r>
            <w:r>
              <w:rPr>
                <w:rFonts w:ascii="思源黑体 CN Normal" w:eastAsia="思源黑体 CN Normal" w:hAnsi="思源黑体 CN Normal"/>
                <w:color w:val="000000" w:themeColor="text1"/>
                <w:sz w:val="17"/>
                <w:szCs w:val="17"/>
                <w:highlight w:val="green"/>
              </w:rPr>
              <w:t>==4 or a.clinic_num_</w:t>
            </w:r>
            <w:r>
              <w:rPr>
                <w:rFonts w:ascii="思源黑体 CN Normal" w:eastAsia="思源黑体 CN Normal" w:hAnsi="思源黑体 CN Normal" w:hint="eastAsia"/>
                <w:color w:val="000000" w:themeColor="text1"/>
                <w:sz w:val="17"/>
                <w:szCs w:val="17"/>
                <w:highlight w:val="green"/>
              </w:rPr>
              <w:t>s</w:t>
            </w:r>
            <w:r>
              <w:rPr>
                <w:rFonts w:ascii="思源黑体 CN Normal" w:eastAsia="思源黑体 CN Normal" w:hAnsi="思源黑体 CN Normal"/>
                <w:color w:val="000000" w:themeColor="text1"/>
                <w:sz w:val="17"/>
                <w:szCs w:val="17"/>
                <w:highlight w:val="green"/>
              </w:rPr>
              <w:t>==5</w:t>
            </w:r>
            <w:r w:rsidR="00B841CB">
              <w:rPr>
                <w:rFonts w:ascii="思源黑体 CN Normal" w:eastAsia="思源黑体 CN Normal" w:hAnsi="思源黑体 CN Normal"/>
                <w:color w:val="000000" w:themeColor="text1"/>
                <w:sz w:val="17"/>
                <w:szCs w:val="17"/>
                <w:highlight w:val="green"/>
              </w:rPr>
              <w:t xml:space="preserve">) and </w:t>
            </w:r>
            <w:r w:rsidR="00B841CB">
              <w:rPr>
                <w:rFonts w:ascii="思源黑体 CN Normal" w:eastAsia="思源黑体 CN Normal" w:hAnsi="思源黑体 CN Normal"/>
                <w:color w:val="000000" w:themeColor="text1"/>
                <w:sz w:val="17"/>
                <w:szCs w:val="17"/>
              </w:rPr>
              <w:t>a.evi_sum.evi_split.Predictive</w:t>
            </w:r>
            <w:r w:rsidR="00B841CB">
              <w:rPr>
                <w:rFonts w:ascii="思源黑体 CN Normal" w:eastAsia="思源黑体 CN Normal" w:hAnsi="思源黑体 CN Normal"/>
                <w:color w:val="000000" w:themeColor="text1"/>
                <w:sz w:val="17"/>
                <w:szCs w:val="17"/>
                <w:highlight w:val="green"/>
              </w:rPr>
              <w:t xml:space="preserve"> </w:t>
            </w:r>
            <w:r>
              <w:rPr>
                <w:rFonts w:ascii="思源黑体 CN Normal" w:eastAsia="思源黑体 CN Normal" w:hAnsi="思源黑体 CN Normal"/>
                <w:color w:val="000000" w:themeColor="text1"/>
                <w:sz w:val="17"/>
                <w:szCs w:val="17"/>
                <w:highlight w:val="green"/>
              </w:rPr>
              <w:t>%}</w:t>
            </w:r>
          </w:p>
          <w:p w14:paraId="04DED6C1"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73E16860"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296E28E8"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022413D8"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3D19E47D"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255F70E5" w14:textId="77777777" w:rsidR="00270EB1" w:rsidRDefault="00000000">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r>
      <w:tr w:rsidR="00270EB1" w14:paraId="69DD3AF7" w14:textId="77777777" w:rsidTr="00270EB1">
        <w:trPr>
          <w:trHeight w:val="397"/>
        </w:trPr>
        <w:tc>
          <w:tcPr>
            <w:tcW w:w="10342" w:type="dxa"/>
            <w:gridSpan w:val="6"/>
          </w:tcPr>
          <w:p w14:paraId="58B31944"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270EB1" w14:paraId="1D1C53FF" w14:textId="77777777" w:rsidTr="00270EB1">
        <w:trPr>
          <w:trHeight w:val="397"/>
        </w:trPr>
        <w:tc>
          <w:tcPr>
            <w:tcW w:w="10342" w:type="dxa"/>
            <w:gridSpan w:val="6"/>
          </w:tcPr>
          <w:p w14:paraId="672BF9D5"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270EB1" w14:paraId="7FE9E471" w14:textId="77777777" w:rsidTr="00270EB1">
        <w:trPr>
          <w:trHeight w:val="397"/>
        </w:trPr>
        <w:tc>
          <w:tcPr>
            <w:tcW w:w="1134" w:type="dxa"/>
          </w:tcPr>
          <w:p w14:paraId="62CF1B87" w14:textId="77777777" w:rsidR="00270EB1"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p>
        </w:tc>
        <w:tc>
          <w:tcPr>
            <w:tcW w:w="9208" w:type="dxa"/>
            <w:gridSpan w:val="5"/>
          </w:tcPr>
          <w:p w14:paraId="3E5FE53B"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未检测到有</w:t>
            </w:r>
            <w:r>
              <w:rPr>
                <w:rFonts w:ascii="思源黑体 CN Normal" w:eastAsia="思源黑体 CN Normal" w:hAnsi="思源黑体 CN Normal"/>
                <w:sz w:val="17"/>
                <w:szCs w:val="17"/>
              </w:rPr>
              <w:t>I类-强临床意义、II类-潜在临床意义、III类-临床意义不明的变异</w:t>
            </w:r>
          </w:p>
        </w:tc>
      </w:tr>
      <w:tr w:rsidR="00270EB1" w14:paraId="1EB8E2BE" w14:textId="77777777" w:rsidTr="00270EB1">
        <w:trPr>
          <w:trHeight w:val="397"/>
        </w:trPr>
        <w:tc>
          <w:tcPr>
            <w:tcW w:w="10342" w:type="dxa"/>
            <w:gridSpan w:val="6"/>
          </w:tcPr>
          <w:p w14:paraId="4AEDC55A"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r w:rsidR="00270EB1" w14:paraId="528F0370" w14:textId="77777777" w:rsidTr="00270EB1">
        <w:trPr>
          <w:trHeight w:val="397"/>
        </w:trPr>
        <w:tc>
          <w:tcPr>
            <w:tcW w:w="10342" w:type="dxa"/>
            <w:gridSpan w:val="6"/>
          </w:tcPr>
          <w:p w14:paraId="35DF4CB8"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2_L5 or var_brca.snv_s.B2_L4 or var_brca.snv_s.B2_L3</w:t>
            </w:r>
            <w:r>
              <w:rPr>
                <w:rFonts w:ascii="思源黑体 CN Normal" w:eastAsia="思源黑体 CN Normal" w:hAnsi="思源黑体 CN Normal" w:hint="eastAsia"/>
                <w:sz w:val="17"/>
                <w:szCs w:val="17"/>
              </w:rPr>
              <w:t>%}</w:t>
            </w:r>
          </w:p>
        </w:tc>
      </w:tr>
      <w:tr w:rsidR="00270EB1" w14:paraId="7FDB9CED" w14:textId="77777777" w:rsidTr="00270EB1">
        <w:trPr>
          <w:trHeight w:val="397"/>
        </w:trPr>
        <w:tc>
          <w:tcPr>
            <w:tcW w:w="10342" w:type="dxa"/>
            <w:gridSpan w:val="6"/>
          </w:tcPr>
          <w:p w14:paraId="5383BC4C"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2_L5 + var_brca.snv_s.B2_L4 + var_brca.snv_s.B2_L3</w:t>
            </w:r>
            <w:r>
              <w:rPr>
                <w:rFonts w:ascii="思源黑体 CN Normal" w:eastAsia="思源黑体 CN Normal" w:hAnsi="思源黑体 CN Normal" w:hint="eastAsia"/>
                <w:sz w:val="17"/>
                <w:szCs w:val="17"/>
              </w:rPr>
              <w:t>%}</w:t>
            </w:r>
          </w:p>
        </w:tc>
      </w:tr>
      <w:tr w:rsidR="00B841CB" w14:paraId="0B06E847" w14:textId="77777777" w:rsidTr="00270EB1">
        <w:trPr>
          <w:trHeight w:val="397"/>
        </w:trPr>
        <w:tc>
          <w:tcPr>
            <w:tcW w:w="1134" w:type="dxa"/>
          </w:tcPr>
          <w:p w14:paraId="272030D4"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18FDEAE4" w14:textId="77777777" w:rsidR="00B841CB" w:rsidRDefault="00B841CB" w:rsidP="00B841CB">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i/>
                <w:iCs/>
                <w:color w:val="FF0000"/>
                <w:sz w:val="17"/>
                <w:szCs w:val="17"/>
              </w:rPr>
              <w:t>{{</w:t>
            </w:r>
            <w:proofErr w:type="gramStart"/>
            <w:r>
              <w:rPr>
                <w:rFonts w:ascii="思源黑体 CN Normal" w:eastAsia="思源黑体 CN Normal" w:hAnsi="思源黑体 CN Normal"/>
                <w:i/>
                <w:iCs/>
                <w:color w:val="FF0000"/>
                <w:sz w:val="17"/>
                <w:szCs w:val="17"/>
              </w:rPr>
              <w:t>a.gene</w:t>
            </w:r>
            <w:proofErr w:type="gramEnd"/>
            <w:r>
              <w:rPr>
                <w:rFonts w:ascii="思源黑体 CN Normal" w:eastAsia="思源黑体 CN Normal" w:hAnsi="思源黑体 CN Normal"/>
                <w:i/>
                <w:iCs/>
                <w:color w:val="FF0000"/>
                <w:sz w:val="17"/>
                <w:szCs w:val="17"/>
              </w:rPr>
              <w:t>_symbol}}</w:t>
            </w:r>
          </w:p>
          <w:p w14:paraId="6028F74E"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EA45A4F" w14:textId="77777777" w:rsidR="00B841CB" w:rsidRDefault="00B841CB" w:rsidP="00B841CB">
            <w:pPr>
              <w:jc w:val="center"/>
              <w:rPr>
                <w:rFonts w:ascii="思源黑体 CN Normal" w:eastAsia="思源黑体 CN Normal" w:hAnsi="思源黑体 CN Normal"/>
                <w:i/>
                <w:iCs/>
                <w:color w:val="000000" w:themeColor="text1"/>
                <w:sz w:val="17"/>
                <w:szCs w:val="17"/>
              </w:rPr>
            </w:pPr>
            <w:r>
              <w:rPr>
                <w:rFonts w:ascii="思源黑体 CN Normal" w:eastAsia="思源黑体 CN Normal" w:hAnsi="思源黑体 CN Normal"/>
                <w:i/>
                <w:iCs/>
                <w:color w:val="000000" w:themeColor="text1"/>
                <w:sz w:val="17"/>
                <w:szCs w:val="17"/>
              </w:rPr>
              <w:t>{{</w:t>
            </w:r>
            <w:proofErr w:type="gramStart"/>
            <w:r>
              <w:rPr>
                <w:rFonts w:ascii="思源黑体 CN Normal" w:eastAsia="思源黑体 CN Normal" w:hAnsi="思源黑体 CN Normal"/>
                <w:i/>
                <w:iCs/>
                <w:color w:val="000000" w:themeColor="text1"/>
                <w:sz w:val="17"/>
                <w:szCs w:val="17"/>
              </w:rPr>
              <w:t>a.gene</w:t>
            </w:r>
            <w:proofErr w:type="gramEnd"/>
            <w:r>
              <w:rPr>
                <w:rFonts w:ascii="思源黑体 CN Normal" w:eastAsia="思源黑体 CN Normal" w:hAnsi="思源黑体 CN Normal"/>
                <w:i/>
                <w:iCs/>
                <w:color w:val="000000" w:themeColor="text1"/>
                <w:sz w:val="17"/>
                <w:szCs w:val="17"/>
              </w:rPr>
              <w:t>_symbol}}</w:t>
            </w:r>
          </w:p>
          <w:p w14:paraId="22293C8D" w14:textId="77777777" w:rsidR="00B841CB" w:rsidRDefault="00B841CB" w:rsidP="00B841CB">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3119" w:type="dxa"/>
          </w:tcPr>
          <w:p w14:paraId="2304BB60"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079516AA"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color w:val="FF0000"/>
                <w:sz w:val="17"/>
                <w:szCs w:val="17"/>
              </w:rPr>
              <w:t>{{</w:t>
            </w:r>
            <w:proofErr w:type="gramStart"/>
            <w:r>
              <w:rPr>
                <w:rFonts w:ascii="思源黑体 CN Normal" w:eastAsia="思源黑体 CN Normal" w:hAnsi="思源黑体 CN Normal"/>
                <w:color w:val="FF0000"/>
                <w:sz w:val="17"/>
                <w:szCs w:val="17"/>
              </w:rPr>
              <w:t>a.gene</w:t>
            </w:r>
            <w:proofErr w:type="gramEnd"/>
            <w:r>
              <w:rPr>
                <w:rFonts w:ascii="思源黑体 CN Normal" w:eastAsia="思源黑体 CN Normal" w:hAnsi="思源黑体 CN Normal"/>
                <w:color w:val="FF0000"/>
                <w:sz w:val="17"/>
                <w:szCs w:val="17"/>
              </w:rPr>
              <w:t>_region}} {{a.hgvs_c}}{%if a.hgvs_p!=”p.?”%} {{a.hgvs_p}}{%endif%}</w:t>
            </w:r>
          </w:p>
          <w:p w14:paraId="7D93217D"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1078BF49"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a.gene</w:t>
            </w:r>
            <w:proofErr w:type="gramEnd"/>
            <w:r>
              <w:rPr>
                <w:rFonts w:ascii="思源黑体 CN Normal" w:eastAsia="思源黑体 CN Normal" w:hAnsi="思源黑体 CN Normal"/>
                <w:color w:val="000000" w:themeColor="text1"/>
                <w:sz w:val="17"/>
                <w:szCs w:val="17"/>
              </w:rPr>
              <w:t>_region}} {{a.hgvs_c}}{%if a.hgvs_p!=”p.?”%} {{a.hgvs_p}}{%endif%}</w:t>
            </w:r>
          </w:p>
          <w:p w14:paraId="034F0533"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992" w:type="dxa"/>
          </w:tcPr>
          <w:p w14:paraId="0987396B"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23B260B8"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待定</w:t>
            </w:r>
          </w:p>
          <w:p w14:paraId="0D3528B6"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4B678959"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待定</w:t>
            </w:r>
          </w:p>
          <w:p w14:paraId="5E0CF881"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color w:val="000000" w:themeColor="text1"/>
                <w:sz w:val="17"/>
                <w:szCs w:val="17"/>
                <w:highlight w:val="green"/>
              </w:rPr>
              <w:lastRenderedPageBreak/>
              <w:t>endif%}</w:t>
            </w:r>
          </w:p>
        </w:tc>
        <w:tc>
          <w:tcPr>
            <w:tcW w:w="851" w:type="dxa"/>
          </w:tcPr>
          <w:p w14:paraId="32A654DD"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lastRenderedPageBreak/>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 or a.clinic_num_s==5%}</w:t>
            </w:r>
          </w:p>
          <w:p w14:paraId="3212809F"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w:t>
            </w:r>
            <w:proofErr w:type="gramStart"/>
            <w:r>
              <w:rPr>
                <w:rFonts w:ascii="思源黑体 CN Normal" w:eastAsia="思源黑体 CN Normal" w:hAnsi="思源黑体 CN Normal"/>
                <w:color w:val="FF0000"/>
                <w:sz w:val="17"/>
                <w:szCs w:val="17"/>
              </w:rPr>
              <w:t>a.freq</w:t>
            </w:r>
            <w:proofErr w:type="gramEnd"/>
            <w:r>
              <w:rPr>
                <w:rFonts w:ascii="思源黑体 CN Normal" w:eastAsia="思源黑体 CN Normal" w:hAnsi="思源黑体 CN Normal"/>
                <w:color w:val="FF0000"/>
                <w:sz w:val="17"/>
                <w:szCs w:val="17"/>
              </w:rPr>
              <w:t>_str</w:t>
            </w:r>
            <w:r>
              <w:rPr>
                <w:rFonts w:ascii="思源黑体 CN Normal" w:eastAsia="思源黑体 CN Normal" w:hAnsi="思源黑体 CN Normal" w:hint="eastAsia"/>
                <w:color w:val="FF0000"/>
                <w:sz w:val="17"/>
                <w:szCs w:val="17"/>
              </w:rPr>
              <w:t>}}</w:t>
            </w:r>
          </w:p>
          <w:p w14:paraId="0ADD218A"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605C7370"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w:t>
            </w:r>
            <w:proofErr w:type="gramStart"/>
            <w:r>
              <w:rPr>
                <w:rFonts w:ascii="思源黑体 CN Normal" w:eastAsia="思源黑体 CN Normal" w:hAnsi="思源黑体 CN Normal"/>
                <w:color w:val="000000" w:themeColor="text1"/>
                <w:sz w:val="17"/>
                <w:szCs w:val="17"/>
              </w:rPr>
              <w:t>a.freq</w:t>
            </w:r>
            <w:proofErr w:type="gramEnd"/>
            <w:r>
              <w:rPr>
                <w:rFonts w:ascii="思源黑体 CN Normal" w:eastAsia="思源黑体 CN Normal" w:hAnsi="思源黑体 CN Normal"/>
                <w:color w:val="000000" w:themeColor="text1"/>
                <w:sz w:val="17"/>
                <w:szCs w:val="17"/>
              </w:rPr>
              <w:lastRenderedPageBreak/>
              <w:t>_str}}</w:t>
            </w:r>
          </w:p>
          <w:p w14:paraId="55C57464"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1134" w:type="dxa"/>
          </w:tcPr>
          <w:p w14:paraId="130EFEF7"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lastRenderedPageBreak/>
              <w:t xml:space="preserve">{%p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_num_s==4%}</w:t>
            </w:r>
          </w:p>
          <w:p w14:paraId="41580D04"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II类-潜在临床意义</w:t>
            </w:r>
          </w:p>
          <w:p w14:paraId="69F830A3"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t xml:space="preserve">{%p </w:t>
            </w:r>
            <w:r>
              <w:rPr>
                <w:rFonts w:ascii="思源黑体 CN Normal" w:eastAsia="思源黑体 CN Normal" w:hAnsi="思源黑体 CN Normal" w:hint="eastAsia"/>
                <w:color w:val="000000" w:themeColor="text1"/>
                <w:sz w:val="17"/>
                <w:szCs w:val="17"/>
                <w:highlight w:val="green"/>
              </w:rPr>
              <w:t>el</w:t>
            </w:r>
            <w:r>
              <w:rPr>
                <w:rFonts w:ascii="思源黑体 CN Normal" w:eastAsia="思源黑体 CN Normal" w:hAnsi="思源黑体 CN Normal"/>
                <w:color w:val="000000" w:themeColor="text1"/>
                <w:sz w:val="17"/>
                <w:szCs w:val="17"/>
                <w:highlight w:val="green"/>
              </w:rPr>
              <w:t xml:space="preserve">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_num_s==5%}</w:t>
            </w:r>
          </w:p>
          <w:p w14:paraId="716EC36A"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I类-强临床意义</w:t>
            </w:r>
          </w:p>
          <w:p w14:paraId="414BB06B"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0FBBDCE7"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III类-临床</w:t>
            </w:r>
            <w:r>
              <w:rPr>
                <w:rFonts w:ascii="思源黑体 CN Normal" w:eastAsia="思源黑体 CN Normal" w:hAnsi="思源黑体 CN Normal"/>
                <w:color w:val="000000" w:themeColor="text1"/>
                <w:sz w:val="17"/>
                <w:szCs w:val="17"/>
              </w:rPr>
              <w:lastRenderedPageBreak/>
              <w:t>意义不明</w:t>
            </w:r>
          </w:p>
          <w:p w14:paraId="35165034" w14:textId="77777777" w:rsidR="00B841CB" w:rsidRDefault="00B841CB" w:rsidP="00B841CB">
            <w:pPr>
              <w:jc w:val="center"/>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c>
          <w:tcPr>
            <w:tcW w:w="3112" w:type="dxa"/>
          </w:tcPr>
          <w:p w14:paraId="05C91E31"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highlight w:val="green"/>
              </w:rPr>
              <w:lastRenderedPageBreak/>
              <w:t>{%p if (</w:t>
            </w:r>
            <w:proofErr w:type="gramStart"/>
            <w:r>
              <w:rPr>
                <w:rFonts w:ascii="思源黑体 CN Normal" w:eastAsia="思源黑体 CN Normal" w:hAnsi="思源黑体 CN Normal"/>
                <w:color w:val="000000" w:themeColor="text1"/>
                <w:sz w:val="17"/>
                <w:szCs w:val="17"/>
                <w:highlight w:val="green"/>
              </w:rPr>
              <w:t>a.clinic</w:t>
            </w:r>
            <w:proofErr w:type="gramEnd"/>
            <w:r>
              <w:rPr>
                <w:rFonts w:ascii="思源黑体 CN Normal" w:eastAsia="思源黑体 CN Normal" w:hAnsi="思源黑体 CN Normal"/>
                <w:color w:val="000000" w:themeColor="text1"/>
                <w:sz w:val="17"/>
                <w:szCs w:val="17"/>
                <w:highlight w:val="green"/>
              </w:rPr>
              <w:t>_num_</w:t>
            </w:r>
            <w:r>
              <w:rPr>
                <w:rFonts w:ascii="思源黑体 CN Normal" w:eastAsia="思源黑体 CN Normal" w:hAnsi="思源黑体 CN Normal" w:hint="eastAsia"/>
                <w:color w:val="000000" w:themeColor="text1"/>
                <w:sz w:val="17"/>
                <w:szCs w:val="17"/>
                <w:highlight w:val="green"/>
              </w:rPr>
              <w:t>s</w:t>
            </w:r>
            <w:r>
              <w:rPr>
                <w:rFonts w:ascii="思源黑体 CN Normal" w:eastAsia="思源黑体 CN Normal" w:hAnsi="思源黑体 CN Normal"/>
                <w:color w:val="000000" w:themeColor="text1"/>
                <w:sz w:val="17"/>
                <w:szCs w:val="17"/>
                <w:highlight w:val="green"/>
              </w:rPr>
              <w:t>==4 or a.clinic_num_</w:t>
            </w:r>
            <w:r>
              <w:rPr>
                <w:rFonts w:ascii="思源黑体 CN Normal" w:eastAsia="思源黑体 CN Normal" w:hAnsi="思源黑体 CN Normal" w:hint="eastAsia"/>
                <w:color w:val="000000" w:themeColor="text1"/>
                <w:sz w:val="17"/>
                <w:szCs w:val="17"/>
                <w:highlight w:val="green"/>
              </w:rPr>
              <w:t>s</w:t>
            </w:r>
            <w:r>
              <w:rPr>
                <w:rFonts w:ascii="思源黑体 CN Normal" w:eastAsia="思源黑体 CN Normal" w:hAnsi="思源黑体 CN Normal"/>
                <w:color w:val="000000" w:themeColor="text1"/>
                <w:sz w:val="17"/>
                <w:szCs w:val="17"/>
                <w:highlight w:val="green"/>
              </w:rPr>
              <w:t xml:space="preserve">==5) and </w:t>
            </w:r>
            <w:r>
              <w:rPr>
                <w:rFonts w:ascii="思源黑体 CN Normal" w:eastAsia="思源黑体 CN Normal" w:hAnsi="思源黑体 CN Normal"/>
                <w:color w:val="000000" w:themeColor="text1"/>
                <w:sz w:val="17"/>
                <w:szCs w:val="17"/>
              </w:rPr>
              <w:t>a.evi_sum.evi_split.Predictive</w:t>
            </w:r>
            <w:r>
              <w:rPr>
                <w:rFonts w:ascii="思源黑体 CN Normal" w:eastAsia="思源黑体 CN Normal" w:hAnsi="思源黑体 CN Normal"/>
                <w:color w:val="000000" w:themeColor="text1"/>
                <w:sz w:val="17"/>
                <w:szCs w:val="17"/>
                <w:highlight w:val="green"/>
              </w:rPr>
              <w:t xml:space="preserve"> %}</w:t>
            </w:r>
          </w:p>
          <w:p w14:paraId="0F97FD6B"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for b in a.evi_sum.evi_</w:t>
            </w:r>
            <w:proofErr w:type="gramStart"/>
            <w:r>
              <w:rPr>
                <w:rFonts w:ascii="思源黑体 CN Normal" w:eastAsia="思源黑体 CN Normal" w:hAnsi="思源黑体 CN Normal"/>
                <w:color w:val="000000" w:themeColor="text1"/>
                <w:sz w:val="17"/>
                <w:szCs w:val="17"/>
              </w:rPr>
              <w:t>split.Predictive</w:t>
            </w:r>
            <w:proofErr w:type="gramEnd"/>
            <w:r>
              <w:rPr>
                <w:rFonts w:ascii="思源黑体 CN Normal" w:eastAsia="思源黑体 CN Normal" w:hAnsi="思源黑体 CN Normal" w:hint="eastAsia"/>
                <w:color w:val="000000" w:themeColor="text1"/>
                <w:sz w:val="17"/>
                <w:szCs w:val="17"/>
              </w:rPr>
              <w:t>%}</w:t>
            </w:r>
          </w:p>
          <w:p w14:paraId="54E1AD83"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{{b.regimen_name}}</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{b.clinical_significance_cn}}</w:t>
            </w: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b.evi_conclusion_simple}</w:t>
            </w:r>
            <w:r>
              <w:rPr>
                <w:rFonts w:ascii="思源黑体 CN Normal" w:eastAsia="思源黑体 CN Normal" w:hAnsi="思源黑体 CN Normal" w:hint="eastAsia"/>
                <w:color w:val="000000" w:themeColor="text1"/>
                <w:sz w:val="17"/>
                <w:szCs w:val="17"/>
              </w:rPr>
              <w:t>}级）</w:t>
            </w:r>
          </w:p>
          <w:p w14:paraId="70CA6AE8"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endfor</w:t>
            </w:r>
            <w:r>
              <w:rPr>
                <w:rFonts w:ascii="思源黑体 CN Normal" w:eastAsia="思源黑体 CN Normal" w:hAnsi="思源黑体 CN Normal" w:hint="eastAsia"/>
                <w:color w:val="000000" w:themeColor="text1"/>
                <w:sz w:val="17"/>
                <w:szCs w:val="17"/>
              </w:rPr>
              <w:t>%}</w:t>
            </w:r>
          </w:p>
          <w:p w14:paraId="20742AD6"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else%}</w:t>
            </w:r>
          </w:p>
          <w:p w14:paraId="239C2498" w14:textId="77777777" w:rsidR="00B841CB" w:rsidRDefault="00B841CB" w:rsidP="00B841CB">
            <w:pPr>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p>
          <w:p w14:paraId="0993ED65" w14:textId="38348E52" w:rsidR="00B841CB" w:rsidRDefault="00B841CB" w:rsidP="00B841CB">
            <w:pPr>
              <w:adjustRightInd w:val="0"/>
              <w:snapToGrid w:val="0"/>
              <w:jc w:val="center"/>
              <w:rPr>
                <w:rFonts w:ascii="思源黑体 CN Normal" w:eastAsia="思源黑体 CN Normal" w:hAnsi="思源黑体 CN Normal" w:cs="思源黑体 CN Light"/>
                <w:iCs/>
                <w:color w:val="000000"/>
                <w:sz w:val="17"/>
                <w:szCs w:val="17"/>
              </w:rPr>
            </w:pPr>
            <w:r>
              <w:rPr>
                <w:rFonts w:ascii="思源黑体 CN Normal" w:eastAsia="思源黑体 CN Normal" w:hAnsi="思源黑体 CN Normal" w:hint="eastAsia"/>
                <w:color w:val="000000" w:themeColor="text1"/>
                <w:sz w:val="17"/>
                <w:szCs w:val="17"/>
                <w:highlight w:val="green"/>
              </w:rPr>
              <w:t>{</w:t>
            </w:r>
            <w:r>
              <w:rPr>
                <w:rFonts w:ascii="思源黑体 CN Normal" w:eastAsia="思源黑体 CN Normal" w:hAnsi="思源黑体 CN Normal"/>
                <w:color w:val="000000" w:themeColor="text1"/>
                <w:sz w:val="17"/>
                <w:szCs w:val="17"/>
                <w:highlight w:val="green"/>
              </w:rPr>
              <w:t>%p endif%}</w:t>
            </w:r>
          </w:p>
        </w:tc>
      </w:tr>
      <w:tr w:rsidR="00270EB1" w14:paraId="43A006B2" w14:textId="77777777" w:rsidTr="00270EB1">
        <w:trPr>
          <w:trHeight w:val="397"/>
        </w:trPr>
        <w:tc>
          <w:tcPr>
            <w:tcW w:w="10342" w:type="dxa"/>
            <w:gridSpan w:val="6"/>
          </w:tcPr>
          <w:p w14:paraId="2309A231"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270EB1" w14:paraId="0C4A77DC" w14:textId="77777777" w:rsidTr="00270EB1">
        <w:trPr>
          <w:trHeight w:val="397"/>
        </w:trPr>
        <w:tc>
          <w:tcPr>
            <w:tcW w:w="10342" w:type="dxa"/>
            <w:gridSpan w:val="6"/>
          </w:tcPr>
          <w:p w14:paraId="6D2DACC8"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270EB1" w14:paraId="527455E6" w14:textId="77777777" w:rsidTr="00270EB1">
        <w:trPr>
          <w:trHeight w:val="397"/>
        </w:trPr>
        <w:tc>
          <w:tcPr>
            <w:tcW w:w="1134" w:type="dxa"/>
          </w:tcPr>
          <w:p w14:paraId="1FE4E87F" w14:textId="77777777" w:rsidR="00270EB1" w:rsidRDefault="00000000">
            <w:pPr>
              <w:jc w:val="center"/>
              <w:rPr>
                <w:rFonts w:ascii="思源黑体 CN Normal" w:eastAsia="思源黑体 CN Normal" w:hAnsi="思源黑体 CN Normal"/>
                <w:i/>
                <w:iCs/>
                <w:color w:val="FF0000"/>
                <w:sz w:val="17"/>
                <w:szCs w:val="17"/>
              </w:rPr>
            </w:pP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2</w:t>
            </w:r>
          </w:p>
        </w:tc>
        <w:tc>
          <w:tcPr>
            <w:tcW w:w="9208" w:type="dxa"/>
            <w:gridSpan w:val="5"/>
          </w:tcPr>
          <w:p w14:paraId="2BB8251B" w14:textId="77777777" w:rsidR="00270EB1" w:rsidRDefault="00000000">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hint="eastAsia"/>
                <w:sz w:val="17"/>
                <w:szCs w:val="17"/>
              </w:rPr>
              <w:t>未检测到有</w:t>
            </w:r>
            <w:r>
              <w:rPr>
                <w:rFonts w:ascii="思源黑体 CN Normal" w:eastAsia="思源黑体 CN Normal" w:hAnsi="思源黑体 CN Normal"/>
                <w:sz w:val="17"/>
                <w:szCs w:val="17"/>
              </w:rPr>
              <w:t>I类-强临床意义、II类-潜在临床意义、III类-临床意义不明的变异</w:t>
            </w:r>
          </w:p>
        </w:tc>
      </w:tr>
      <w:tr w:rsidR="00270EB1" w14:paraId="0C3F004E" w14:textId="77777777" w:rsidTr="00270EB1">
        <w:trPr>
          <w:trHeight w:val="397"/>
        </w:trPr>
        <w:tc>
          <w:tcPr>
            <w:tcW w:w="10342" w:type="dxa"/>
            <w:gridSpan w:val="6"/>
          </w:tcPr>
          <w:p w14:paraId="54103145" w14:textId="77777777" w:rsidR="00270EB1"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67FB7AD0" w14:textId="77777777" w:rsidR="00270EB1" w:rsidRDefault="00270EB1">
      <w:pPr>
        <w:widowControl/>
        <w:jc w:val="left"/>
        <w:rPr>
          <w:rFonts w:ascii="思源黑体 CN Normal" w:eastAsia="思源黑体 CN Normal" w:hAnsi="思源黑体 CN Normal"/>
          <w:sz w:val="16"/>
          <w:szCs w:val="16"/>
        </w:rPr>
      </w:pPr>
    </w:p>
    <w:p w14:paraId="35A36C88" w14:textId="77777777" w:rsidR="00270EB1" w:rsidRDefault="00000000">
      <w:pPr>
        <w:pStyle w:val="2"/>
        <w:spacing w:before="0" w:after="0" w:line="280" w:lineRule="exact"/>
        <w:ind w:firstLineChars="50" w:firstLine="105"/>
        <w:jc w:val="center"/>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t>1.3.</w:t>
      </w:r>
      <w:r>
        <w:rPr>
          <w:rFonts w:ascii="思源黑体 CN Bold" w:eastAsia="思源黑体 CN Bold" w:hAnsi="思源黑体 CN Bold" w:cstheme="minorBidi"/>
          <w:color w:val="1E7648"/>
          <w:sz w:val="21"/>
          <w:szCs w:val="21"/>
        </w:rPr>
        <w:t>2</w:t>
      </w:r>
      <w:r>
        <w:rPr>
          <w:rFonts w:ascii="思源黑体 CN Bold" w:eastAsia="思源黑体 CN Bold" w:hAnsi="思源黑体 CN Bold" w:cstheme="minorBidi" w:hint="eastAsia"/>
          <w:color w:val="1E7648"/>
          <w:sz w:val="21"/>
          <w:szCs w:val="21"/>
        </w:rPr>
        <w:t>良性、疑似良性变异检测结果列表</w:t>
      </w:r>
    </w:p>
    <w:p w14:paraId="5987779E" w14:textId="77777777" w:rsidR="00270EB1" w:rsidRDefault="00270EB1">
      <w:pPr>
        <w:rPr>
          <w:rFonts w:ascii="思源黑体 CN Normal" w:eastAsia="思源黑体 CN Normal" w:hAnsi="思源黑体 CN Normal"/>
          <w:sz w:val="16"/>
          <w:szCs w:val="16"/>
        </w:rPr>
      </w:pPr>
    </w:p>
    <w:tbl>
      <w:tblPr>
        <w:tblStyle w:val="BRCA-v3"/>
        <w:tblW w:w="0" w:type="auto"/>
        <w:tblLayout w:type="fixed"/>
        <w:tblLook w:val="04A0" w:firstRow="1" w:lastRow="0" w:firstColumn="1" w:lastColumn="0" w:noHBand="0" w:noVBand="1"/>
      </w:tblPr>
      <w:tblGrid>
        <w:gridCol w:w="899"/>
        <w:gridCol w:w="1022"/>
        <w:gridCol w:w="4033"/>
        <w:gridCol w:w="1276"/>
        <w:gridCol w:w="1275"/>
        <w:gridCol w:w="1837"/>
      </w:tblGrid>
      <w:tr w:rsidR="00270EB1" w14:paraId="30F41765" w14:textId="77777777" w:rsidTr="00C62495">
        <w:trPr>
          <w:cnfStyle w:val="100000000000" w:firstRow="1" w:lastRow="0" w:firstColumn="0" w:lastColumn="0" w:oddVBand="0" w:evenVBand="0" w:oddHBand="0" w:evenHBand="0" w:firstRowFirstColumn="0" w:firstRowLastColumn="0" w:lastRowFirstColumn="0" w:lastRowLastColumn="0"/>
          <w:trHeight w:val="397"/>
        </w:trPr>
        <w:tc>
          <w:tcPr>
            <w:tcW w:w="899" w:type="dxa"/>
            <w:tcBorders>
              <w:top w:val="nil"/>
              <w:bottom w:val="single" w:sz="4" w:space="0" w:color="1E7648"/>
              <w:right w:val="single" w:sz="4" w:space="0" w:color="FFFFFF" w:themeColor="background1"/>
            </w:tcBorders>
          </w:tcPr>
          <w:p w14:paraId="3D04DCEA"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序号</w:t>
            </w:r>
          </w:p>
        </w:tc>
        <w:tc>
          <w:tcPr>
            <w:tcW w:w="1022" w:type="dxa"/>
            <w:tcBorders>
              <w:top w:val="nil"/>
              <w:left w:val="single" w:sz="4" w:space="0" w:color="FFFFFF" w:themeColor="background1"/>
              <w:bottom w:val="single" w:sz="4" w:space="0" w:color="1E7648"/>
              <w:right w:val="single" w:sz="4" w:space="0" w:color="FFFFFF" w:themeColor="background1"/>
            </w:tcBorders>
          </w:tcPr>
          <w:p w14:paraId="7E9BC1CA"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基因</w:t>
            </w:r>
          </w:p>
        </w:tc>
        <w:tc>
          <w:tcPr>
            <w:tcW w:w="4033" w:type="dxa"/>
            <w:tcBorders>
              <w:top w:val="nil"/>
              <w:left w:val="single" w:sz="4" w:space="0" w:color="FFFFFF" w:themeColor="background1"/>
              <w:bottom w:val="single" w:sz="4" w:space="0" w:color="1E7648"/>
              <w:right w:val="single" w:sz="4" w:space="0" w:color="FFFFFF" w:themeColor="background1"/>
            </w:tcBorders>
          </w:tcPr>
          <w:p w14:paraId="386658D8"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检测结果</w:t>
            </w:r>
          </w:p>
        </w:tc>
        <w:tc>
          <w:tcPr>
            <w:tcW w:w="1276" w:type="dxa"/>
            <w:tcBorders>
              <w:top w:val="nil"/>
              <w:left w:val="single" w:sz="4" w:space="0" w:color="FFFFFF" w:themeColor="background1"/>
              <w:bottom w:val="single" w:sz="4" w:space="0" w:color="1E7648"/>
              <w:right w:val="single" w:sz="4" w:space="0" w:color="FFFFFF" w:themeColor="background1"/>
            </w:tcBorders>
          </w:tcPr>
          <w:p w14:paraId="496B370D"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变异来源</w:t>
            </w:r>
          </w:p>
        </w:tc>
        <w:tc>
          <w:tcPr>
            <w:tcW w:w="1275" w:type="dxa"/>
            <w:tcBorders>
              <w:top w:val="nil"/>
              <w:left w:val="single" w:sz="4" w:space="0" w:color="FFFFFF" w:themeColor="background1"/>
              <w:bottom w:val="single" w:sz="4" w:space="0" w:color="1E7648"/>
              <w:right w:val="single" w:sz="4" w:space="0" w:color="FFFFFF" w:themeColor="background1"/>
            </w:tcBorders>
          </w:tcPr>
          <w:p w14:paraId="312BCCBC"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丰度</w:t>
            </w:r>
          </w:p>
        </w:tc>
        <w:tc>
          <w:tcPr>
            <w:tcW w:w="1837" w:type="dxa"/>
            <w:tcBorders>
              <w:top w:val="nil"/>
              <w:left w:val="single" w:sz="4" w:space="0" w:color="FFFFFF" w:themeColor="background1"/>
              <w:bottom w:val="single" w:sz="4" w:space="0" w:color="1E7648"/>
            </w:tcBorders>
          </w:tcPr>
          <w:p w14:paraId="785A080F"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变异解读</w:t>
            </w:r>
          </w:p>
        </w:tc>
      </w:tr>
      <w:tr w:rsidR="00270EB1" w14:paraId="65BCF776" w14:textId="77777777" w:rsidTr="00270EB1">
        <w:trPr>
          <w:trHeight w:val="397"/>
        </w:trPr>
        <w:tc>
          <w:tcPr>
            <w:tcW w:w="10342" w:type="dxa"/>
            <w:gridSpan w:val="6"/>
            <w:tcBorders>
              <w:top w:val="single" w:sz="4" w:space="0" w:color="1E7648"/>
            </w:tcBorders>
          </w:tcPr>
          <w:p w14:paraId="1F323F8E"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{%tr for a in var_brca.snv_</w:t>
            </w:r>
            <w:proofErr w:type="gramStart"/>
            <w:r>
              <w:rPr>
                <w:rFonts w:ascii="思源黑体 CN Normal" w:eastAsia="思源黑体 CN Normal" w:hAnsi="思源黑体 CN Normal"/>
                <w:sz w:val="17"/>
                <w:szCs w:val="17"/>
              </w:rPr>
              <w:t>s.B</w:t>
            </w:r>
            <w:proofErr w:type="gramEnd"/>
            <w:r>
              <w:rPr>
                <w:rFonts w:ascii="思源黑体 CN Normal" w:eastAsia="思源黑体 CN Normal" w:hAnsi="思源黑体 CN Normal"/>
                <w:sz w:val="17"/>
                <w:szCs w:val="17"/>
              </w:rPr>
              <w:t xml:space="preserve">1_L2 </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var_brca.snv_s.B2_L2+var_brca.snv_s.B1_L1</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var_brca.snv_s.B2_L1%}</w:t>
            </w:r>
          </w:p>
        </w:tc>
      </w:tr>
      <w:tr w:rsidR="00270EB1" w14:paraId="78B751A6" w14:textId="77777777" w:rsidTr="00270EB1">
        <w:trPr>
          <w:trHeight w:val="397"/>
        </w:trPr>
        <w:tc>
          <w:tcPr>
            <w:tcW w:w="899" w:type="dxa"/>
          </w:tcPr>
          <w:p w14:paraId="1D6E51A5" w14:textId="77777777" w:rsidR="00270EB1" w:rsidRDefault="00270EB1">
            <w:pPr>
              <w:pStyle w:val="ad"/>
              <w:numPr>
                <w:ilvl w:val="0"/>
                <w:numId w:val="2"/>
              </w:numPr>
              <w:ind w:left="0" w:firstLineChars="0" w:firstLine="0"/>
              <w:jc w:val="center"/>
              <w:rPr>
                <w:rFonts w:ascii="思源黑体 CN Normal" w:eastAsia="思源黑体 CN Normal" w:hAnsi="思源黑体 CN Normal"/>
                <w:sz w:val="17"/>
                <w:szCs w:val="17"/>
              </w:rPr>
            </w:pPr>
          </w:p>
        </w:tc>
        <w:tc>
          <w:tcPr>
            <w:tcW w:w="1022" w:type="dxa"/>
          </w:tcPr>
          <w:p w14:paraId="2C3EF05F"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proofErr w:type="gramStart"/>
            <w:r>
              <w:rPr>
                <w:rFonts w:ascii="思源黑体 CN Normal" w:eastAsia="思源黑体 CN Normal" w:hAnsi="思源黑体 CN Normal"/>
                <w:i/>
                <w:iCs/>
                <w:sz w:val="17"/>
                <w:szCs w:val="17"/>
              </w:rPr>
              <w:t>a.gene</w:t>
            </w:r>
            <w:proofErr w:type="gramEnd"/>
            <w:r>
              <w:rPr>
                <w:rFonts w:ascii="思源黑体 CN Normal" w:eastAsia="思源黑体 CN Normal" w:hAnsi="思源黑体 CN Normal"/>
                <w:i/>
                <w:iCs/>
                <w:sz w:val="17"/>
                <w:szCs w:val="17"/>
              </w:rPr>
              <w:t>_symbol</w:t>
            </w:r>
            <w:r>
              <w:rPr>
                <w:rFonts w:ascii="思源黑体 CN Normal" w:eastAsia="思源黑体 CN Normal" w:hAnsi="思源黑体 CN Normal" w:hint="eastAsia"/>
                <w:i/>
                <w:iCs/>
                <w:sz w:val="17"/>
                <w:szCs w:val="17"/>
              </w:rPr>
              <w:t>}}</w:t>
            </w:r>
          </w:p>
        </w:tc>
        <w:tc>
          <w:tcPr>
            <w:tcW w:w="4033" w:type="dxa"/>
          </w:tcPr>
          <w:p w14:paraId="059846A8"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olor w:val="000000"/>
                <w:sz w:val="17"/>
                <w:szCs w:val="17"/>
              </w:rPr>
              <w:t>{{</w:t>
            </w:r>
            <w:proofErr w:type="gramStart"/>
            <w:r>
              <w:rPr>
                <w:rFonts w:ascii="思源黑体 CN Normal" w:eastAsia="思源黑体 CN Normal" w:hAnsi="思源黑体 CN Normal"/>
                <w:color w:val="000000"/>
                <w:sz w:val="17"/>
                <w:szCs w:val="17"/>
              </w:rPr>
              <w:t>a.gene</w:t>
            </w:r>
            <w:proofErr w:type="gramEnd"/>
            <w:r>
              <w:rPr>
                <w:rFonts w:ascii="思源黑体 CN Normal" w:eastAsia="思源黑体 CN Normal" w:hAnsi="思源黑体 CN Normal"/>
                <w:color w:val="000000"/>
                <w:sz w:val="17"/>
                <w:szCs w:val="17"/>
              </w:rPr>
              <w:t>_region}} {{a.hgvs_c}}{%if a.hgvs_p!=”p.?”%} {{a.hgvs_p}}{%endif%}</w:t>
            </w:r>
          </w:p>
        </w:tc>
        <w:tc>
          <w:tcPr>
            <w:tcW w:w="1276" w:type="dxa"/>
          </w:tcPr>
          <w:p w14:paraId="3DDB3BDA" w14:textId="77777777" w:rsidR="00270EB1"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待定</w:t>
            </w:r>
          </w:p>
        </w:tc>
        <w:tc>
          <w:tcPr>
            <w:tcW w:w="1275" w:type="dxa"/>
          </w:tcPr>
          <w:p w14:paraId="1E93E31A"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a.freq</w:t>
            </w:r>
            <w:proofErr w:type="gramEnd"/>
            <w:r>
              <w:rPr>
                <w:rFonts w:ascii="思源黑体 CN Normal" w:eastAsia="思源黑体 CN Normal" w:hAnsi="思源黑体 CN Normal" w:cs="思源黑体 CN Light"/>
                <w:bCs/>
                <w:iCs/>
                <w:color w:val="000000"/>
                <w:sz w:val="17"/>
                <w:szCs w:val="17"/>
              </w:rPr>
              <w:t>_str</w:t>
            </w:r>
            <w:r>
              <w:rPr>
                <w:rFonts w:ascii="思源黑体 CN Normal" w:eastAsia="思源黑体 CN Normal" w:hAnsi="思源黑体 CN Normal" w:cs="思源黑体 CN Light" w:hint="eastAsia"/>
                <w:bCs/>
                <w:iCs/>
                <w:color w:val="000000"/>
                <w:sz w:val="17"/>
                <w:szCs w:val="17"/>
              </w:rPr>
              <w:t>}}</w:t>
            </w:r>
          </w:p>
        </w:tc>
        <w:tc>
          <w:tcPr>
            <w:tcW w:w="1837" w:type="dxa"/>
          </w:tcPr>
          <w:p w14:paraId="2A7C2C2C"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IV类-良性/可能良性</w:t>
            </w:r>
          </w:p>
        </w:tc>
      </w:tr>
      <w:tr w:rsidR="00270EB1" w14:paraId="21F007CE" w14:textId="77777777" w:rsidTr="00270EB1">
        <w:trPr>
          <w:trHeight w:val="397"/>
        </w:trPr>
        <w:tc>
          <w:tcPr>
            <w:tcW w:w="10342" w:type="dxa"/>
            <w:gridSpan w:val="6"/>
          </w:tcPr>
          <w:p w14:paraId="2BC439F4"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r>
              <w:rPr>
                <w:rFonts w:ascii="思源黑体 CN Normal" w:eastAsia="思源黑体 CN Normal" w:hAnsi="思源黑体 CN Normal" w:hint="eastAsia"/>
                <w:sz w:val="17"/>
                <w:szCs w:val="17"/>
              </w:rPr>
              <w:t>%}</w:t>
            </w:r>
          </w:p>
        </w:tc>
      </w:tr>
    </w:tbl>
    <w:p w14:paraId="10682C3A" w14:textId="77777777" w:rsidR="00270EB1" w:rsidRDefault="00270EB1">
      <w:pPr>
        <w:rPr>
          <w:rFonts w:ascii="思源黑体 CN Normal" w:eastAsia="思源黑体 CN Normal" w:hAnsi="思源黑体 CN Normal"/>
          <w:sz w:val="16"/>
          <w:szCs w:val="16"/>
        </w:rPr>
      </w:pPr>
    </w:p>
    <w:p w14:paraId="07755E01"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3CA3F0EE" w14:textId="77777777" w:rsidR="00270EB1"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基于产品的检测范围得出检测结果。</w:t>
      </w:r>
      <w:r>
        <w:rPr>
          <w:rFonts w:ascii="思源黑体 CN Normal" w:eastAsia="思源黑体 CN Normal" w:hAnsi="思源黑体 CN Normal"/>
          <w:sz w:val="16"/>
          <w:szCs w:val="16"/>
        </w:rPr>
        <w:t>本检测项目中使用的参考基因组版本是hg19，</w:t>
      </w:r>
      <w:r>
        <w:rPr>
          <w:rFonts w:ascii="思源黑体 CN Normal" w:eastAsia="思源黑体 CN Normal" w:hAnsi="思源黑体 CN Normal"/>
          <w:i/>
          <w:iCs/>
          <w:sz w:val="16"/>
          <w:szCs w:val="16"/>
        </w:rPr>
        <w:t>BRCA1</w:t>
      </w:r>
      <w:r>
        <w:rPr>
          <w:rFonts w:ascii="思源黑体 CN Normal" w:eastAsia="思源黑体 CN Normal" w:hAnsi="思源黑体 CN Normal"/>
          <w:sz w:val="16"/>
          <w:szCs w:val="16"/>
        </w:rPr>
        <w:t>基因的参考转录本为NM_007294，</w:t>
      </w:r>
      <w:r>
        <w:rPr>
          <w:rFonts w:ascii="思源黑体 CN Normal" w:eastAsia="思源黑体 CN Normal" w:hAnsi="思源黑体 CN Normal"/>
          <w:i/>
          <w:iCs/>
          <w:sz w:val="16"/>
          <w:szCs w:val="16"/>
        </w:rPr>
        <w:t>BRCA2</w:t>
      </w:r>
      <w:r>
        <w:rPr>
          <w:rFonts w:ascii="思源黑体 CN Normal" w:eastAsia="思源黑体 CN Normal" w:hAnsi="思源黑体 CN Normal"/>
          <w:sz w:val="16"/>
          <w:szCs w:val="16"/>
        </w:rPr>
        <w:t>基因的参考转录本为NM_000059。报告中的变异遵从人类基因组变异协会（Human Genome Variation Society，HGVS）的变异命名指南（http://varnomen.hgvs.org）中的相关规定进行命名。</w:t>
      </w:r>
    </w:p>
    <w:p w14:paraId="785EA683" w14:textId="77777777" w:rsidR="00270EB1"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本报告使用的样本类型为肿瘤组织样本，无法判断变异来源。</w:t>
      </w:r>
    </w:p>
    <w:p w14:paraId="6226D770" w14:textId="77777777" w:rsidR="00270EB1"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本报告中变异的解读遵循美国病理学会（AMP）、美国临床肿瘤学会（ASCO）和美国病理学家学会（CAP）共同参与制定的《肿瘤变异解读及报告指南（2017年版）》（PMID: 27993330）与中国专家共识《二代测序临床报告解读指引》。根据变异在不同癌种中对应的药物敏感性、诊断及预后证据分为四个等级：A级、B级、C级、D级（详见“产品声明”部分的“变异命名与解读”）。基因变异按照其临床意义的重要性分为四个等级：I类变异（具有强临床意义，具有A或B级证据）、II类变异（具有潜在临床意义，具有C或D级证据）、III类变异（临床意义不明）和IV类变异（良性和可能良性变异，已知无临床意义）。</w:t>
      </w:r>
    </w:p>
    <w:p w14:paraId="0723DA9A" w14:textId="77777777" w:rsidR="00270EB1"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检测结果小结</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 仅列出解读为</w:t>
      </w:r>
      <w:r>
        <w:rPr>
          <w:rFonts w:ascii="思源黑体 CN Normal" w:eastAsia="思源黑体 CN Normal" w:hAnsi="思源黑体 CN Normal"/>
          <w:sz w:val="17"/>
          <w:szCs w:val="17"/>
        </w:rPr>
        <w:t>I类-强临床意义、II类-潜在临床意义、III类-临床意义不明的变异</w:t>
      </w:r>
      <w:r>
        <w:rPr>
          <w:rFonts w:ascii="思源黑体 CN Normal" w:eastAsia="思源黑体 CN Normal" w:hAnsi="思源黑体 CN Normal" w:hint="eastAsia"/>
          <w:sz w:val="16"/>
          <w:szCs w:val="16"/>
        </w:rPr>
        <w:t>。</w:t>
      </w:r>
    </w:p>
    <w:p w14:paraId="0586038A" w14:textId="77777777" w:rsidR="00270EB1" w:rsidRDefault="00000000">
      <w:pPr>
        <w:pStyle w:val="ad"/>
        <w:ind w:left="420" w:firstLineChars="0" w:firstLine="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良性、疑似良性变异检测结果列表</w:t>
      </w:r>
      <w:r>
        <w:rPr>
          <w:rFonts w:ascii="思源黑体 CN Normal" w:eastAsia="思源黑体 CN Normal" w:hAnsi="思源黑体 CN Normal" w:hint="eastAsia"/>
          <w:sz w:val="16"/>
          <w:szCs w:val="16"/>
        </w:rPr>
        <w:t>” 解读为IV类-良性和可能良性变异的体细胞变异。</w:t>
      </w:r>
    </w:p>
    <w:p w14:paraId="01428474" w14:textId="77777777" w:rsidR="00270EB1" w:rsidRDefault="00000000">
      <w:pPr>
        <w:pStyle w:val="ad"/>
        <w:numPr>
          <w:ilvl w:val="0"/>
          <w:numId w:val="3"/>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在报告出具时基于当前已发表的文献、指南、公共数据库及临床研究结果对变异进行解读，随着研究的发展，变异解读结果可能发生变化。</w:t>
      </w:r>
    </w:p>
    <w:p w14:paraId="6FDFF5E8" w14:textId="77777777" w:rsidR="00270EB1"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6079"/>
      </w:tblGrid>
      <w:tr w:rsidR="00270EB1" w14:paraId="00A20264" w14:textId="77777777" w:rsidTr="00270EB1">
        <w:tc>
          <w:tcPr>
            <w:tcW w:w="4253" w:type="dxa"/>
          </w:tcPr>
          <w:p w14:paraId="7DE9C615"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3360" behindDoc="1" locked="0" layoutInCell="1" allowOverlap="1" wp14:anchorId="49F45E89" wp14:editId="3EDB7ACC">
                      <wp:simplePos x="0" y="0"/>
                      <wp:positionH relativeFrom="column">
                        <wp:posOffset>2179320</wp:posOffset>
                      </wp:positionH>
                      <wp:positionV relativeFrom="paragraph">
                        <wp:posOffset>41275</wp:posOffset>
                      </wp:positionV>
                      <wp:extent cx="313055" cy="319405"/>
                      <wp:effectExtent l="38100" t="38100" r="68580" b="99695"/>
                      <wp:wrapNone/>
                      <wp:docPr id="2" name="流程图: 接点 2"/>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 o:spid="_x0000_s1026" o:spt="120" type="#_x0000_t120" style="position:absolute;left:0pt;margin-left:171.6pt;margin-top:3.25pt;height:25.15pt;width:24.65pt;z-index:-251653120;v-text-anchor:middle;mso-width-relative:page;mso-height-relative:page;" fillcolor="#1E7648" filled="t" stroked="f" coordsize="21600,21600" o:gfxdata="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IxdgojXAAAACAEAAA8AAAAAAAAAAQAgAAAAIgAAAGRycy9kb3ducmV2LnhtbFBL&#10;AQIUABQAAAAIAIdO4kCvRX2S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2 </w:t>
            </w:r>
            <w:r>
              <w:rPr>
                <w:rFonts w:ascii="思源黑体 CN Bold" w:eastAsia="思源黑体 CN Bold" w:hAnsi="思源黑体 CN Bold"/>
                <w:sz w:val="28"/>
                <w:szCs w:val="28"/>
              </w:rPr>
              <w:t xml:space="preserve"> </w:t>
            </w:r>
          </w:p>
        </w:tc>
        <w:tc>
          <w:tcPr>
            <w:tcW w:w="6079" w:type="dxa"/>
          </w:tcPr>
          <w:p w14:paraId="0C61024D" w14:textId="77777777" w:rsidR="00270EB1"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2336" behindDoc="1" locked="0" layoutInCell="1" allowOverlap="1" wp14:anchorId="0502B376" wp14:editId="53AB770E">
                      <wp:simplePos x="0" y="0"/>
                      <wp:positionH relativeFrom="margin">
                        <wp:posOffset>-68580</wp:posOffset>
                      </wp:positionH>
                      <wp:positionV relativeFrom="paragraph">
                        <wp:posOffset>43815</wp:posOffset>
                      </wp:positionV>
                      <wp:extent cx="1562100" cy="321310"/>
                      <wp:effectExtent l="38100" t="38100" r="95250" b="97790"/>
                      <wp:wrapNone/>
                      <wp:docPr id="3" name="矩形: 圆角 3"/>
                      <wp:cNvGraphicFramePr/>
                      <a:graphic xmlns:a="http://schemas.openxmlformats.org/drawingml/2006/main">
                        <a:graphicData uri="http://schemas.microsoft.com/office/word/2010/wordprocessingShape">
                          <wps:wsp>
                            <wps:cNvSpPr/>
                            <wps:spPr>
                              <a:xfrm>
                                <a:off x="0" y="0"/>
                                <a:ext cx="15621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 o:spid="_x0000_s1026" o:spt="2" style="position:absolute;left:0pt;margin-left:-5.4pt;margin-top:3.45pt;height:25.3pt;width:123pt;mso-position-horizontal-relative:margin;z-index:-251654144;v-text-anchor:middle;mso-width-relative:page;mso-height-relative:page;" fillcolor="#F2F2F2 [3052]" filled="t" stroked="f" coordsize="21600,21600" arcsize="0.166666666666667" o:gfxdata="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LDh8FDWAAAACAEAAA8AAAAAAAAAAQAgAAAAIgAAAGRycy9kb3ducmV2Lnht&#10;bFBLAQIUABQAAAAIAIdO4kAPbd+q3wIAAK8FAAAOAAAAAAAAAAEAIAAAACUBAABkcnMvZTJvRG9j&#10;LnhtbFBLBQYAAAAABgAGAFkBAAB2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检测结果详细解读</w:t>
            </w:r>
          </w:p>
        </w:tc>
      </w:tr>
    </w:tbl>
    <w:p w14:paraId="62427591" w14:textId="77777777" w:rsidR="00270EB1" w:rsidRDefault="00270EB1">
      <w:pPr>
        <w:rPr>
          <w:rFonts w:ascii="思源黑体 CN Normal" w:eastAsia="思源黑体 CN Normal" w:hAnsi="思源黑体 CN Normal"/>
          <w:sz w:val="16"/>
          <w:szCs w:val="16"/>
        </w:rPr>
      </w:pPr>
    </w:p>
    <w:p w14:paraId="2AA52135" w14:textId="1C9804F9"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if var_brca.snv_</w:t>
      </w:r>
      <w:proofErr w:type="gramStart"/>
      <w:r>
        <w:rPr>
          <w:rFonts w:ascii="思源黑体 CN Normal" w:eastAsia="思源黑体 CN Normal" w:hAnsi="思源黑体 CN Normal"/>
          <w:sz w:val="16"/>
          <w:szCs w:val="16"/>
        </w:rPr>
        <w:t>s.B</w:t>
      </w:r>
      <w:proofErr w:type="gramEnd"/>
      <w:r>
        <w:rPr>
          <w:rFonts w:ascii="思源黑体 CN Normal" w:eastAsia="思源黑体 CN Normal" w:hAnsi="思源黑体 CN Normal"/>
          <w:sz w:val="16"/>
          <w:szCs w:val="16"/>
        </w:rPr>
        <w:t>1_L5 + var_brca.snv_s.B2_L5 + var_brca.snv_s.B1_L4 + var_brca.snv_s.B2_L4%}</w:t>
      </w:r>
    </w:p>
    <w:p w14:paraId="1BF7B1EB" w14:textId="76779C2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sz w:val="16"/>
          <w:szCs w:val="16"/>
        </w:rPr>
        <w:t>{%p for a in var_brca.snv_</w:t>
      </w:r>
      <w:proofErr w:type="gramStart"/>
      <w:r>
        <w:rPr>
          <w:rFonts w:ascii="思源黑体 CN Normal" w:eastAsia="思源黑体 CN Normal" w:hAnsi="思源黑体 CN Normal"/>
          <w:sz w:val="16"/>
          <w:szCs w:val="16"/>
        </w:rPr>
        <w:t>s.B</w:t>
      </w:r>
      <w:proofErr w:type="gramEnd"/>
      <w:r>
        <w:rPr>
          <w:rFonts w:ascii="思源黑体 CN Normal" w:eastAsia="思源黑体 CN Normal" w:hAnsi="思源黑体 CN Normal"/>
          <w:sz w:val="16"/>
          <w:szCs w:val="16"/>
        </w:rPr>
        <w:t>1_L5 + var_brca.snv_s.B2_L5 + var_brca.snv_s.B1_L4 + var_brca.snv_s.B2_L4%}</w:t>
      </w:r>
    </w:p>
    <w:tbl>
      <w:tblPr>
        <w:tblStyle w:val="ab"/>
        <w:tblW w:w="0" w:type="auto"/>
        <w:jc w:val="center"/>
        <w:tblLayout w:type="fixed"/>
        <w:tblLook w:val="04A0" w:firstRow="1" w:lastRow="0" w:firstColumn="1" w:lastColumn="0" w:noHBand="0" w:noVBand="1"/>
      </w:tblPr>
      <w:tblGrid>
        <w:gridCol w:w="1560"/>
        <w:gridCol w:w="8772"/>
      </w:tblGrid>
      <w:tr w:rsidR="00270EB1" w14:paraId="7A97F014" w14:textId="77777777" w:rsidTr="00270EB1">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087138AD"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w:t>
            </w:r>
            <w:proofErr w:type="gramStart"/>
            <w:r>
              <w:rPr>
                <w:rFonts w:ascii="思源黑体 CN Bold" w:eastAsia="思源黑体 CN Bold" w:hAnsi="思源黑体 CN Bold"/>
                <w:i/>
                <w:iCs/>
                <w:color w:val="FFFFFF" w:themeColor="background1"/>
                <w:sz w:val="18"/>
                <w:szCs w:val="18"/>
              </w:rPr>
              <w:t>a.gene</w:t>
            </w:r>
            <w:proofErr w:type="gramEnd"/>
            <w:r>
              <w:rPr>
                <w:rFonts w:ascii="思源黑体 CN Bold" w:eastAsia="思源黑体 CN Bold" w:hAnsi="思源黑体 CN Bold"/>
                <w:i/>
                <w:iCs/>
                <w:color w:val="FFFFFF" w:themeColor="background1"/>
                <w:sz w:val="18"/>
                <w:szCs w:val="18"/>
              </w:rPr>
              <w:t xml:space="preserve">_symbol}} </w:t>
            </w:r>
            <w:r>
              <w:rPr>
                <w:rFonts w:ascii="思源黑体 CN Bold" w:eastAsia="思源黑体 CN Bold" w:hAnsi="思源黑体 CN Bold"/>
                <w:color w:val="FFFFFF" w:themeColor="background1"/>
                <w:sz w:val="18"/>
                <w:szCs w:val="18"/>
              </w:rPr>
              <w:t>{{a.gene_region}} {{a.hgvs_c}}{%if a.hgvs_p!=”p.?”%} {{a.hgvs_p}}{%endif%}</w:t>
            </w:r>
          </w:p>
        </w:tc>
      </w:tr>
      <w:tr w:rsidR="00270EB1" w14:paraId="1AC476EB" w14:textId="77777777" w:rsidTr="00270EB1">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31E2280D"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nil"/>
            </w:tcBorders>
            <w:shd w:val="clear" w:color="auto" w:fill="auto"/>
            <w:vAlign w:val="center"/>
          </w:tcPr>
          <w:p w14:paraId="4C274D12" w14:textId="77777777" w:rsidR="00270EB1"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a.gene</w:t>
            </w:r>
            <w:proofErr w:type="gramEnd"/>
            <w:r>
              <w:rPr>
                <w:rFonts w:ascii="思源黑体 CN Normal" w:eastAsia="思源黑体 CN Normal" w:hAnsi="思源黑体 CN Normal"/>
                <w:sz w:val="17"/>
                <w:szCs w:val="17"/>
              </w:rPr>
              <w:t>_function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w:t>
            </w:r>
          </w:p>
        </w:tc>
      </w:tr>
      <w:tr w:rsidR="00270EB1" w14:paraId="62A2275C" w14:textId="77777777" w:rsidTr="00270EB1">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7E12E4DE"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35E30E23" w14:textId="77777777" w:rsidR="00270EB1"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a.variant</w:t>
            </w:r>
            <w:proofErr w:type="gramEnd"/>
            <w:r>
              <w:rPr>
                <w:rFonts w:ascii="思源黑体 CN Normal" w:eastAsia="思源黑体 CN Normal" w:hAnsi="思源黑体 CN Normal"/>
                <w:sz w:val="17"/>
                <w:szCs w:val="17"/>
              </w:rPr>
              <w:t>_desc_cn|e}}</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a.variant_interpret_cn|e</w:t>
            </w:r>
            <w:r>
              <w:rPr>
                <w:rFonts w:ascii="思源黑体 CN Normal" w:eastAsia="思源黑体 CN Normal" w:hAnsi="思源黑体 CN Normal" w:hint="eastAsia"/>
                <w:sz w:val="17"/>
                <w:szCs w:val="17"/>
              </w:rPr>
              <w:t>}}</w:t>
            </w:r>
          </w:p>
        </w:tc>
      </w:tr>
      <w:tr w:rsidR="00270EB1" w14:paraId="0BC305A8" w14:textId="77777777" w:rsidTr="00270EB1">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01CCDBAD"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nil"/>
            </w:tcBorders>
            <w:shd w:val="clear" w:color="auto" w:fill="auto"/>
            <w:vAlign w:val="center"/>
          </w:tcPr>
          <w:p w14:paraId="2B143ADD" w14:textId="7091A760"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r w:rsidR="00E30D0C">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a.clinic</w:t>
            </w:r>
            <w:proofErr w:type="gramEnd"/>
            <w:r>
              <w:rPr>
                <w:rFonts w:ascii="思源黑体 CN Normal" w:eastAsia="思源黑体 CN Normal" w:hAnsi="思源黑体 CN Normal"/>
                <w:sz w:val="17"/>
                <w:szCs w:val="17"/>
              </w:rPr>
              <w:t>_num_s==4 or a.clinic_num_s==5</w:t>
            </w:r>
            <w:r w:rsidR="00E30D0C">
              <w:rPr>
                <w:rFonts w:ascii="思源黑体 CN Normal" w:eastAsia="思源黑体 CN Normal" w:hAnsi="思源黑体 CN Normal"/>
                <w:sz w:val="17"/>
                <w:szCs w:val="17"/>
              </w:rPr>
              <w:t xml:space="preserve">) and a.evi_sum.evi_split.Predictive </w:t>
            </w:r>
            <w:r>
              <w:rPr>
                <w:rFonts w:ascii="思源黑体 CN Normal" w:eastAsia="思源黑体 CN Normal" w:hAnsi="思源黑体 CN Normal"/>
                <w:sz w:val="17"/>
                <w:szCs w:val="17"/>
              </w:rPr>
              <w:t>%}</w:t>
            </w:r>
          </w:p>
          <w:p w14:paraId="422300E9"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for b in a.evi_sum.evi_</w:t>
            </w:r>
            <w:proofErr w:type="gramStart"/>
            <w:r>
              <w:rPr>
                <w:rFonts w:ascii="思源黑体 CN Normal" w:eastAsia="思源黑体 CN Normal" w:hAnsi="思源黑体 CN Normal"/>
                <w:sz w:val="17"/>
                <w:szCs w:val="17"/>
              </w:rPr>
              <w:t>split.Predictive</w:t>
            </w:r>
            <w:proofErr w:type="gramEnd"/>
            <w:r>
              <w:rPr>
                <w:rFonts w:ascii="思源黑体 CN Normal" w:eastAsia="思源黑体 CN Normal" w:hAnsi="思源黑体 CN Normal"/>
                <w:sz w:val="17"/>
                <w:szCs w:val="17"/>
              </w:rPr>
              <w:t>%}</w:t>
            </w:r>
          </w:p>
          <w:p w14:paraId="53E6C635"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b/>
                <w:bCs/>
                <w:color w:val="2193B0"/>
                <w:sz w:val="17"/>
                <w:szCs w:val="17"/>
              </w:rPr>
              <w:t>{{b.regimen_name}}</w:t>
            </w:r>
            <w:r>
              <w:rPr>
                <w:rFonts w:ascii="思源黑体 CN Normal" w:eastAsia="思源黑体 CN Normal" w:hAnsi="思源黑体 CN Normal" w:hint="eastAsia"/>
                <w:b/>
                <w:bCs/>
                <w:color w:val="2193B0"/>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b.evi_interpretation|e</w:t>
            </w:r>
            <w:r>
              <w:rPr>
                <w:rFonts w:ascii="思源黑体 CN Normal" w:eastAsia="思源黑体 CN Normal" w:hAnsi="思源黑体 CN Normal" w:hint="eastAsia"/>
                <w:sz w:val="17"/>
                <w:szCs w:val="17"/>
              </w:rPr>
              <w:t>}}</w:t>
            </w:r>
          </w:p>
          <w:p w14:paraId="574EB7BE"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p w14:paraId="01EBE1B9"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513F26AF"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p w14:paraId="7EBBF56B"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r w:rsidR="00270EB1" w14:paraId="48EF03A7" w14:textId="77777777" w:rsidTr="00270EB1">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53BCB434"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nil"/>
            </w:tcBorders>
            <w:shd w:val="clear" w:color="auto" w:fill="auto"/>
            <w:vAlign w:val="center"/>
          </w:tcPr>
          <w:p w14:paraId="095A153F"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a.clinic</w:t>
            </w:r>
            <w:proofErr w:type="gramEnd"/>
            <w:r>
              <w:rPr>
                <w:rFonts w:ascii="思源黑体 CN Normal" w:eastAsia="思源黑体 CN Normal" w:hAnsi="思源黑体 CN Normal"/>
                <w:sz w:val="17"/>
                <w:szCs w:val="17"/>
              </w:rPr>
              <w:t>_num_s==4 or a.clinic_num_s==5%}</w:t>
            </w:r>
          </w:p>
          <w:p w14:paraId="5FEDCA02"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BRCA1基因和BRCA2基因致病性和疑似致病性胚系变异显著增加乳腺癌、卵巢癌、前列腺癌、胰腺癌等肿瘤的发病风险。</w:t>
            </w:r>
            <w:bookmarkStart w:id="9" w:name="_Hlk103261009"/>
            <w:r>
              <w:rPr>
                <w:rFonts w:ascii="思源黑体 CN Normal" w:eastAsia="思源黑体 CN Normal" w:hAnsi="思源黑体 CN Normal" w:hint="eastAsia"/>
                <w:sz w:val="17"/>
                <w:szCs w:val="17"/>
              </w:rPr>
              <w:t>目前，在肿瘤组织中检测到该变异，不能除外胚系变异可能，建议使用血液样本进行该变异的胚系检测验证。</w:t>
            </w:r>
            <w:bookmarkEnd w:id="9"/>
          </w:p>
          <w:p w14:paraId="406B8A70"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8AAD11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4C252AF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bl>
    <w:p w14:paraId="146BEC0C" w14:textId="77777777" w:rsidR="00270EB1" w:rsidRDefault="00270EB1">
      <w:pPr>
        <w:rPr>
          <w:rFonts w:ascii="思源黑体 CN Normal" w:eastAsia="思源黑体 CN Normal" w:hAnsi="思源黑体 CN Normal"/>
          <w:sz w:val="16"/>
          <w:szCs w:val="16"/>
        </w:rPr>
      </w:pPr>
    </w:p>
    <w:p w14:paraId="0B4B3BB0"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603D92AC"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jc w:val="center"/>
        <w:tblLayout w:type="fixed"/>
        <w:tblLook w:val="04A0" w:firstRow="1" w:lastRow="0" w:firstColumn="1" w:lastColumn="0" w:noHBand="0" w:noVBand="1"/>
      </w:tblPr>
      <w:tblGrid>
        <w:gridCol w:w="1560"/>
        <w:gridCol w:w="8772"/>
      </w:tblGrid>
      <w:tr w:rsidR="00270EB1" w14:paraId="282DF660" w14:textId="77777777" w:rsidTr="00270EB1">
        <w:trPr>
          <w:trHeight w:val="397"/>
          <w:jc w:val="center"/>
        </w:trPr>
        <w:tc>
          <w:tcPr>
            <w:tcW w:w="10332" w:type="dxa"/>
            <w:gridSpan w:val="2"/>
            <w:tcBorders>
              <w:top w:val="single" w:sz="4" w:space="0" w:color="1E7648"/>
              <w:left w:val="nil"/>
              <w:bottom w:val="nil"/>
              <w:right w:val="single" w:sz="8" w:space="0" w:color="FFFFFF" w:themeColor="background1"/>
            </w:tcBorders>
            <w:shd w:val="clear" w:color="auto" w:fill="1E7648"/>
            <w:vAlign w:val="center"/>
          </w:tcPr>
          <w:p w14:paraId="3530B21E"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i/>
                <w:iCs/>
                <w:color w:val="FFFFFF" w:themeColor="background1"/>
                <w:sz w:val="18"/>
                <w:szCs w:val="18"/>
              </w:rPr>
              <w:t>-</w:t>
            </w:r>
          </w:p>
        </w:tc>
      </w:tr>
      <w:tr w:rsidR="00270EB1" w14:paraId="0ECE3FD7" w14:textId="77777777" w:rsidTr="00270EB1">
        <w:trPr>
          <w:trHeight w:val="397"/>
          <w:jc w:val="center"/>
        </w:trPr>
        <w:tc>
          <w:tcPr>
            <w:tcW w:w="1560"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065193AD"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基因介绍</w:t>
            </w:r>
          </w:p>
        </w:tc>
        <w:tc>
          <w:tcPr>
            <w:tcW w:w="8772" w:type="dxa"/>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029AFC50" w14:textId="77777777" w:rsidR="00270EB1"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270EB1" w14:paraId="31CE7B84" w14:textId="77777777" w:rsidTr="00270EB1">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1973C61F"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变异解读</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0984416C" w14:textId="72B9CC9D" w:rsidR="00270EB1" w:rsidRDefault="00000000">
            <w:pPr>
              <w:pStyle w:val="ad"/>
              <w:ind w:firstLineChars="0" w:firstLine="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未检测到有</w:t>
            </w:r>
            <w:r>
              <w:rPr>
                <w:rFonts w:ascii="思源黑体 CN Normal" w:eastAsia="思源黑体 CN Normal" w:hAnsi="思源黑体 CN Normal"/>
                <w:sz w:val="17"/>
                <w:szCs w:val="17"/>
              </w:rPr>
              <w:t>I</w:t>
            </w:r>
            <w:r>
              <w:rPr>
                <w:rFonts w:ascii="思源黑体 CN Normal" w:eastAsia="思源黑体 CN Normal" w:hAnsi="思源黑体 CN Normal" w:hint="eastAsia"/>
                <w:sz w:val="17"/>
                <w:szCs w:val="17"/>
              </w:rPr>
              <w:t>类</w:t>
            </w:r>
            <w:r>
              <w:rPr>
                <w:rFonts w:ascii="思源黑体 CN Normal" w:eastAsia="思源黑体 CN Normal" w:hAnsi="思源黑体 CN Normal"/>
                <w:sz w:val="17"/>
                <w:szCs w:val="17"/>
              </w:rPr>
              <w:t>-强临床意义、II</w:t>
            </w:r>
            <w:r>
              <w:rPr>
                <w:rFonts w:ascii="思源黑体 CN Normal" w:eastAsia="思源黑体 CN Normal" w:hAnsi="思源黑体 CN Normal" w:hint="eastAsia"/>
                <w:sz w:val="17"/>
                <w:szCs w:val="17"/>
              </w:rPr>
              <w:t>类</w:t>
            </w:r>
            <w:r>
              <w:rPr>
                <w:rFonts w:ascii="思源黑体 CN Normal" w:eastAsia="思源黑体 CN Normal" w:hAnsi="思源黑体 CN Normal"/>
                <w:sz w:val="17"/>
                <w:szCs w:val="17"/>
              </w:rPr>
              <w:t>-潜在临床意义</w:t>
            </w:r>
            <w:r w:rsidR="006E2AC0">
              <w:rPr>
                <w:rFonts w:ascii="思源黑体 CN Normal" w:eastAsia="思源黑体 CN Normal" w:hAnsi="思源黑体 CN Normal" w:hint="eastAsia"/>
                <w:sz w:val="17"/>
                <w:szCs w:val="17"/>
              </w:rPr>
              <w:t>的</w:t>
            </w:r>
            <w:r>
              <w:rPr>
                <w:rFonts w:ascii="思源黑体 CN Normal" w:eastAsia="思源黑体 CN Normal" w:hAnsi="思源黑体 CN Normal"/>
                <w:sz w:val="17"/>
                <w:szCs w:val="17"/>
              </w:rPr>
              <w:t>变异</w:t>
            </w:r>
          </w:p>
        </w:tc>
      </w:tr>
      <w:tr w:rsidR="00270EB1" w14:paraId="354C5ECD" w14:textId="77777777" w:rsidTr="00270EB1">
        <w:trPr>
          <w:trHeight w:val="397"/>
          <w:jc w:val="center"/>
        </w:trPr>
        <w:tc>
          <w:tcPr>
            <w:tcW w:w="1560"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59654208"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治疗策略</w:t>
            </w:r>
          </w:p>
        </w:tc>
        <w:tc>
          <w:tcPr>
            <w:tcW w:w="877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1CA306E6"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270EB1" w14:paraId="45C5585F" w14:textId="77777777" w:rsidTr="00270EB1">
        <w:trPr>
          <w:trHeight w:val="397"/>
          <w:jc w:val="center"/>
        </w:trPr>
        <w:tc>
          <w:tcPr>
            <w:tcW w:w="1560"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4DDDAF9F"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遗传风险</w:t>
            </w:r>
          </w:p>
        </w:tc>
        <w:tc>
          <w:tcPr>
            <w:tcW w:w="877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4CA735BC"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EDBFDA4" w14:textId="77777777" w:rsidR="00270EB1" w:rsidRDefault="00270EB1">
      <w:pPr>
        <w:rPr>
          <w:rFonts w:ascii="思源黑体 CN Normal" w:eastAsia="思源黑体 CN Normal" w:hAnsi="思源黑体 CN Normal"/>
          <w:sz w:val="16"/>
          <w:szCs w:val="16"/>
        </w:rPr>
      </w:pPr>
    </w:p>
    <w:p w14:paraId="189E6136"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0F0405EC"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2863F625" w14:textId="77777777" w:rsidR="00270EB1" w:rsidRDefault="00000000">
      <w:pPr>
        <w:pStyle w:val="ad"/>
        <w:numPr>
          <w:ilvl w:val="0"/>
          <w:numId w:val="4"/>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本部分仅对</w:t>
      </w:r>
      <w:r>
        <w:rPr>
          <w:rFonts w:ascii="思源黑体 CN Normal" w:eastAsia="思源黑体 CN Normal" w:hAnsi="思源黑体 CN Normal" w:hint="eastAsia"/>
          <w:sz w:val="16"/>
          <w:szCs w:val="16"/>
        </w:rPr>
        <w:t>解读为</w:t>
      </w:r>
      <w:r>
        <w:rPr>
          <w:rFonts w:ascii="思源黑体 CN Normal" w:eastAsia="思源黑体 CN Normal" w:hAnsi="思源黑体 CN Normal"/>
          <w:sz w:val="16"/>
          <w:szCs w:val="16"/>
        </w:rPr>
        <w:t>I类-强临床意义、II类-潜在临床意义</w:t>
      </w:r>
      <w:r>
        <w:rPr>
          <w:rFonts w:ascii="思源黑体 CN Normal" w:eastAsia="思源黑体 CN Normal" w:hAnsi="思源黑体 CN Normal" w:hint="eastAsia"/>
          <w:sz w:val="16"/>
          <w:szCs w:val="16"/>
        </w:rPr>
        <w:t>的</w:t>
      </w:r>
      <w:r>
        <w:rPr>
          <w:rFonts w:ascii="思源黑体 CN Normal" w:eastAsia="思源黑体 CN Normal" w:hAnsi="思源黑体 CN Normal"/>
          <w:sz w:val="16"/>
          <w:szCs w:val="16"/>
        </w:rPr>
        <w:t>变异进行详细解读。</w:t>
      </w:r>
    </w:p>
    <w:p w14:paraId="1DE6A0E4" w14:textId="77777777" w:rsidR="00270EB1"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937"/>
      </w:tblGrid>
      <w:tr w:rsidR="00270EB1" w14:paraId="1EC37EF0" w14:textId="77777777" w:rsidTr="00270EB1">
        <w:tc>
          <w:tcPr>
            <w:tcW w:w="4395" w:type="dxa"/>
          </w:tcPr>
          <w:p w14:paraId="33B70E31"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5408" behindDoc="1" locked="0" layoutInCell="1" allowOverlap="1" wp14:anchorId="74032EF9" wp14:editId="392DECF6">
                      <wp:simplePos x="0" y="0"/>
                      <wp:positionH relativeFrom="column">
                        <wp:posOffset>2265045</wp:posOffset>
                      </wp:positionH>
                      <wp:positionV relativeFrom="paragraph">
                        <wp:posOffset>41275</wp:posOffset>
                      </wp:positionV>
                      <wp:extent cx="313055" cy="319405"/>
                      <wp:effectExtent l="38100" t="38100" r="68580" b="99695"/>
                      <wp:wrapNone/>
                      <wp:docPr id="4" name="流程图: 接点 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4" o:spid="_x0000_s1026" o:spt="120" type="#_x0000_t120" style="position:absolute;left:0pt;margin-left:178.35pt;margin-top:3.25pt;height:25.15pt;width:24.65pt;z-index:-251651072;v-text-anchor:middle;mso-width-relative:page;mso-height-relative:page;" fillcolor="#1E7648" filled="t" stroked="f" coordsize="21600,21600" o:gfxdata="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srZSWNYAAAAIAQAADwAAAAAAAAABACAAAAAiAAAAZHJzL2Rvd25yZXYueG1sUEsB&#10;AhQAFAAAAAgAh07iQGHu6tnbAgAAmQ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3 </w:t>
            </w:r>
            <w:r>
              <w:rPr>
                <w:rFonts w:ascii="思源黑体 CN Bold" w:eastAsia="思源黑体 CN Bold" w:hAnsi="思源黑体 CN Bold"/>
                <w:sz w:val="28"/>
                <w:szCs w:val="28"/>
              </w:rPr>
              <w:t xml:space="preserve"> </w:t>
            </w:r>
          </w:p>
        </w:tc>
        <w:tc>
          <w:tcPr>
            <w:tcW w:w="5937" w:type="dxa"/>
          </w:tcPr>
          <w:p w14:paraId="10A82C98" w14:textId="77777777" w:rsidR="00270EB1"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4384" behindDoc="1" locked="0" layoutInCell="1" allowOverlap="1" wp14:anchorId="31E85F6D" wp14:editId="3AA1AC12">
                      <wp:simplePos x="0" y="0"/>
                      <wp:positionH relativeFrom="margin">
                        <wp:posOffset>-65405</wp:posOffset>
                      </wp:positionH>
                      <wp:positionV relativeFrom="paragraph">
                        <wp:posOffset>40640</wp:posOffset>
                      </wp:positionV>
                      <wp:extent cx="1390650" cy="321310"/>
                      <wp:effectExtent l="38100" t="38100" r="95250" b="97790"/>
                      <wp:wrapNone/>
                      <wp:docPr id="5" name="矩形: 圆角 5"/>
                      <wp:cNvGraphicFramePr/>
                      <a:graphic xmlns:a="http://schemas.openxmlformats.org/drawingml/2006/main">
                        <a:graphicData uri="http://schemas.microsoft.com/office/word/2010/wordprocessingShape">
                          <wps:wsp>
                            <wps:cNvSpPr/>
                            <wps:spPr>
                              <a:xfrm>
                                <a:off x="0" y="0"/>
                                <a:ext cx="139065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5" o:spid="_x0000_s1026" o:spt="2" style="position:absolute;left:0pt;margin-left:-5.15pt;margin-top:3.2pt;height:25.3pt;width:109.5pt;mso-position-horizontal-relative:margin;z-index:-251652096;v-text-anchor:middle;mso-width-relative:page;mso-height-relative:page;" fillcolor="#F2F2F2 [3052]" filled="t" stroked="f" coordsize="21600,21600" arcsize="0.166666666666667" o:gfxdata="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ZDcqP1wAAAAgBAAAPAAAAAAAAAAEAIAAAACIAAABkcnMvZG93bnJl&#10;di54bWxQSwECFAAUAAAACACHTuJAGmRnUu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可能获益的药物</w:t>
            </w:r>
          </w:p>
        </w:tc>
      </w:tr>
    </w:tbl>
    <w:p w14:paraId="4CE98E1C" w14:textId="77777777" w:rsidR="00270EB1" w:rsidRDefault="00270EB1">
      <w:pPr>
        <w:rPr>
          <w:rFonts w:ascii="思源黑体 CN Normal" w:eastAsia="思源黑体 CN Normal" w:hAnsi="思源黑体 CN Normal"/>
          <w:sz w:val="16"/>
          <w:szCs w:val="16"/>
        </w:rPr>
      </w:pPr>
    </w:p>
    <w:p w14:paraId="36FDA89B"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if drug</w:t>
      </w:r>
      <w:r>
        <w:rPr>
          <w:rFonts w:ascii="思源黑体 CN Normal" w:eastAsia="思源黑体 CN Normal" w:hAnsi="思源黑体 CN Normal" w:hint="eastAsia"/>
          <w:sz w:val="16"/>
          <w:szCs w:val="16"/>
        </w:rPr>
        <w:t>%}</w:t>
      </w:r>
    </w:p>
    <w:p w14:paraId="3C3A1362"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for a in drug%}</w:t>
      </w:r>
    </w:p>
    <w:tbl>
      <w:tblPr>
        <w:tblStyle w:val="ab"/>
        <w:tblW w:w="0" w:type="auto"/>
        <w:jc w:val="center"/>
        <w:tblLayout w:type="fixed"/>
        <w:tblLook w:val="04A0" w:firstRow="1" w:lastRow="0" w:firstColumn="1" w:lastColumn="0" w:noHBand="0" w:noVBand="1"/>
      </w:tblPr>
      <w:tblGrid>
        <w:gridCol w:w="1149"/>
        <w:gridCol w:w="6222"/>
        <w:gridCol w:w="1488"/>
        <w:gridCol w:w="1473"/>
      </w:tblGrid>
      <w:tr w:rsidR="00270EB1" w14:paraId="7CEB5821" w14:textId="77777777" w:rsidTr="00270EB1">
        <w:trPr>
          <w:trHeight w:val="397"/>
          <w:jc w:val="center"/>
        </w:trPr>
        <w:tc>
          <w:tcPr>
            <w:tcW w:w="1149" w:type="dxa"/>
            <w:vMerge w:val="restart"/>
            <w:tcBorders>
              <w:top w:val="single" w:sz="4" w:space="0" w:color="1E7648"/>
              <w:left w:val="nil"/>
              <w:right w:val="single" w:sz="8" w:space="0" w:color="FFFFFF" w:themeColor="background1"/>
            </w:tcBorders>
            <w:shd w:val="clear" w:color="auto" w:fill="1E7648"/>
            <w:vAlign w:val="center"/>
          </w:tcPr>
          <w:p w14:paraId="1B065E9C"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6222" w:type="dxa"/>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5E684F80" w14:textId="77777777" w:rsidR="00270EB1"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r>
              <w:rPr>
                <w:rFonts w:ascii="思源黑体 CN Bold" w:eastAsia="思源黑体 CN Bold" w:hAnsi="思源黑体 CN Bold"/>
                <w:color w:val="FFFFFF" w:themeColor="background1"/>
                <w:sz w:val="18"/>
                <w:szCs w:val="18"/>
              </w:rPr>
              <w:t>%if a.general_name_cn%}{{a.general_name_cn}}{%else%}-{%endif%}</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%if a.general_name_en%}{{a.general_name_en}}{%else%}-{%endif%}</w:t>
            </w:r>
            <w:r>
              <w:rPr>
                <w:rFonts w:ascii="思源黑体 CN Bold" w:eastAsia="思源黑体 CN Bold" w:hAnsi="思源黑体 CN Bold" w:hint="eastAsia"/>
                <w:color w:val="FFFFFF" w:themeColor="background1"/>
                <w:sz w:val="18"/>
                <w:szCs w:val="18"/>
              </w:rPr>
              <w:t>）</w:t>
            </w:r>
          </w:p>
        </w:tc>
        <w:tc>
          <w:tcPr>
            <w:tcW w:w="1488"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62BED09E"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“FDA” in a.approval_organization%}</w:t>
            </w:r>
            <w:r>
              <w:rPr>
                <w:rFonts w:ascii="思源黑体 CN Bold" w:eastAsia="思源黑体 CN Bold" w:hAnsi="思源黑体 CN Bold" w:hint="eastAsia"/>
                <w:color w:val="FFFFFF" w:themeColor="background1"/>
                <w:sz w:val="18"/>
                <w:szCs w:val="18"/>
              </w:rPr>
              <w:t>FDA批准{</w:t>
            </w:r>
            <w:r>
              <w:rPr>
                <w:rFonts w:ascii="思源黑体 CN Bold" w:eastAsia="思源黑体 CN Bold" w:hAnsi="思源黑体 CN Bold"/>
                <w:color w:val="FFFFFF" w:themeColor="background1"/>
                <w:sz w:val="18"/>
                <w:szCs w:val="18"/>
              </w:rPr>
              <w:t>%else%}FDA</w:t>
            </w:r>
            <w:r>
              <w:rPr>
                <w:rFonts w:ascii="思源黑体 CN Bold" w:eastAsia="思源黑体 CN Bold" w:hAnsi="思源黑体 CN Bold" w:hint="eastAsia"/>
                <w:color w:val="FFFFFF" w:themeColor="background1"/>
                <w:sz w:val="18"/>
                <w:szCs w:val="18"/>
              </w:rPr>
              <w:t>未批准{%</w:t>
            </w:r>
            <w:r>
              <w:rPr>
                <w:rFonts w:ascii="思源黑体 CN Bold" w:eastAsia="思源黑体 CN Bold" w:hAnsi="思源黑体 CN Bold"/>
                <w:color w:val="FFFFFF" w:themeColor="background1"/>
                <w:sz w:val="18"/>
                <w:szCs w:val="18"/>
              </w:rPr>
              <w:t>endif</w:t>
            </w:r>
            <w:r>
              <w:rPr>
                <w:rFonts w:ascii="思源黑体 CN Bold" w:eastAsia="思源黑体 CN Bold" w:hAnsi="思源黑体 CN Bold" w:hint="eastAsia"/>
                <w:color w:val="FFFFFF" w:themeColor="background1"/>
                <w:sz w:val="18"/>
                <w:szCs w:val="18"/>
              </w:rPr>
              <w:t>%}</w:t>
            </w:r>
          </w:p>
        </w:tc>
        <w:tc>
          <w:tcPr>
            <w:tcW w:w="1473" w:type="dxa"/>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4D56258C"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{%if “NMPA” in a.approval_organization%}NMPA</w:t>
            </w:r>
            <w:r>
              <w:rPr>
                <w:rFonts w:ascii="思源黑体 CN Bold" w:eastAsia="思源黑体 CN Bold" w:hAnsi="思源黑体 CN Bold" w:hint="eastAsia"/>
                <w:color w:val="FFFFFF" w:themeColor="background1"/>
                <w:sz w:val="18"/>
                <w:szCs w:val="18"/>
              </w:rPr>
              <w:t>批准{</w:t>
            </w:r>
            <w:r>
              <w:rPr>
                <w:rFonts w:ascii="思源黑体 CN Bold" w:eastAsia="思源黑体 CN Bold" w:hAnsi="思源黑体 CN Bold"/>
                <w:color w:val="FFFFFF" w:themeColor="background1"/>
                <w:sz w:val="18"/>
                <w:szCs w:val="18"/>
              </w:rPr>
              <w:t>%else%}NMPA</w:t>
            </w:r>
            <w:r>
              <w:rPr>
                <w:rFonts w:ascii="思源黑体 CN Bold" w:eastAsia="思源黑体 CN Bold" w:hAnsi="思源黑体 CN Bold" w:hint="eastAsia"/>
                <w:color w:val="FFFFFF" w:themeColor="background1"/>
                <w:sz w:val="18"/>
                <w:szCs w:val="18"/>
              </w:rPr>
              <w:t>未批准{%</w:t>
            </w:r>
            <w:r>
              <w:rPr>
                <w:rFonts w:ascii="思源黑体 CN Bold" w:eastAsia="思源黑体 CN Bold" w:hAnsi="思源黑体 CN Bold"/>
                <w:color w:val="FFFFFF" w:themeColor="background1"/>
                <w:sz w:val="18"/>
                <w:szCs w:val="18"/>
              </w:rPr>
              <w:t>endif</w:t>
            </w:r>
            <w:r>
              <w:rPr>
                <w:rFonts w:ascii="思源黑体 CN Bold" w:eastAsia="思源黑体 CN Bold" w:hAnsi="思源黑体 CN Bold" w:hint="eastAsia"/>
                <w:color w:val="FFFFFF" w:themeColor="background1"/>
                <w:sz w:val="18"/>
                <w:szCs w:val="18"/>
              </w:rPr>
              <w:t>%}</w:t>
            </w:r>
          </w:p>
        </w:tc>
      </w:tr>
      <w:tr w:rsidR="00270EB1" w14:paraId="1D8FA499" w14:textId="77777777" w:rsidTr="00270EB1">
        <w:trPr>
          <w:trHeight w:val="397"/>
          <w:jc w:val="center"/>
        </w:trPr>
        <w:tc>
          <w:tcPr>
            <w:tcW w:w="1149" w:type="dxa"/>
            <w:vMerge/>
            <w:tcBorders>
              <w:left w:val="nil"/>
              <w:bottom w:val="nil"/>
              <w:right w:val="single" w:sz="8" w:space="0" w:color="FFFFFF" w:themeColor="background1"/>
            </w:tcBorders>
            <w:shd w:val="clear" w:color="auto" w:fill="1E7648"/>
            <w:vAlign w:val="center"/>
          </w:tcPr>
          <w:p w14:paraId="6BA0D5E2" w14:textId="77777777" w:rsidR="00270EB1" w:rsidRDefault="00270EB1">
            <w:pPr>
              <w:pStyle w:val="ad"/>
              <w:ind w:firstLineChars="0" w:firstLine="0"/>
              <w:jc w:val="center"/>
              <w:rPr>
                <w:rFonts w:ascii="思源黑体 CN Bold" w:eastAsia="思源黑体 CN Bold" w:hAnsi="思源黑体 CN Bold"/>
                <w:color w:val="FFFFFF" w:themeColor="background1"/>
                <w:sz w:val="18"/>
                <w:szCs w:val="18"/>
              </w:rPr>
            </w:pPr>
          </w:p>
        </w:tc>
        <w:tc>
          <w:tcPr>
            <w:tcW w:w="6222" w:type="dxa"/>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143A2E86" w14:textId="77777777" w:rsidR="00270EB1"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r>
              <w:rPr>
                <w:rFonts w:ascii="思源黑体 CN Bold" w:eastAsia="思源黑体 CN Bold" w:hAnsi="思源黑体 CN Bold"/>
                <w:color w:val="FFFFFF" w:themeColor="background1"/>
                <w:sz w:val="18"/>
                <w:szCs w:val="18"/>
              </w:rPr>
              <w:t>%if a.trade_name_cn%}{{a.trade_name_cn}}{%else%}-{%endif%}</w:t>
            </w:r>
            <w:r>
              <w:rPr>
                <w:rFonts w:ascii="思源黑体 CN Bold" w:eastAsia="思源黑体 CN Bold" w:hAnsi="思源黑体 CN Bold" w:hint="eastAsia"/>
                <w:color w:val="FFFFFF" w:themeColor="background1"/>
                <w:sz w:val="18"/>
                <w:szCs w:val="18"/>
              </w:rPr>
              <w:t>（{</w:t>
            </w:r>
            <w:r>
              <w:rPr>
                <w:rFonts w:ascii="思源黑体 CN Bold" w:eastAsia="思源黑体 CN Bold" w:hAnsi="思源黑体 CN Bold"/>
                <w:color w:val="FFFFFF" w:themeColor="background1"/>
                <w:sz w:val="18"/>
                <w:szCs w:val="18"/>
              </w:rPr>
              <w:t>%if a.trade_name_en%}{{a.trade_name_en}}{%else%}-{%endif%}</w:t>
            </w:r>
            <w:r>
              <w:rPr>
                <w:rFonts w:ascii="思源黑体 CN Bold" w:eastAsia="思源黑体 CN Bold" w:hAnsi="思源黑体 CN Bold" w:hint="eastAsia"/>
                <w:color w:val="FFFFFF" w:themeColor="background1"/>
                <w:sz w:val="18"/>
                <w:szCs w:val="18"/>
              </w:rPr>
              <w:t>）</w:t>
            </w:r>
          </w:p>
        </w:tc>
        <w:tc>
          <w:tcPr>
            <w:tcW w:w="1488" w:type="dxa"/>
            <w:vMerge/>
            <w:tcBorders>
              <w:left w:val="single" w:sz="8" w:space="0" w:color="FFFFFF" w:themeColor="background1"/>
              <w:bottom w:val="nil"/>
              <w:right w:val="single" w:sz="8" w:space="0" w:color="FFFFFF" w:themeColor="background1"/>
            </w:tcBorders>
            <w:shd w:val="clear" w:color="auto" w:fill="1E7648"/>
            <w:vAlign w:val="center"/>
          </w:tcPr>
          <w:p w14:paraId="1717820E" w14:textId="77777777" w:rsidR="00270EB1" w:rsidRDefault="00270EB1">
            <w:pPr>
              <w:pStyle w:val="ad"/>
              <w:ind w:firstLineChars="0" w:firstLine="0"/>
              <w:jc w:val="center"/>
              <w:rPr>
                <w:rFonts w:ascii="思源黑体 CN Bold" w:eastAsia="思源黑体 CN Bold" w:hAnsi="思源黑体 CN Bold"/>
                <w:color w:val="FFFFFF" w:themeColor="background1"/>
                <w:sz w:val="18"/>
                <w:szCs w:val="18"/>
              </w:rPr>
            </w:pPr>
          </w:p>
        </w:tc>
        <w:tc>
          <w:tcPr>
            <w:tcW w:w="1473" w:type="dxa"/>
            <w:vMerge/>
            <w:tcBorders>
              <w:left w:val="single" w:sz="8" w:space="0" w:color="FFFFFF" w:themeColor="background1"/>
              <w:bottom w:val="nil"/>
              <w:right w:val="single" w:sz="8" w:space="0" w:color="FFFFFF" w:themeColor="background1"/>
            </w:tcBorders>
            <w:shd w:val="clear" w:color="auto" w:fill="1E7648"/>
            <w:vAlign w:val="center"/>
          </w:tcPr>
          <w:p w14:paraId="7BE50F7A" w14:textId="77777777" w:rsidR="00270EB1" w:rsidRDefault="00270EB1">
            <w:pPr>
              <w:pStyle w:val="ad"/>
              <w:ind w:firstLineChars="0" w:firstLine="0"/>
              <w:jc w:val="center"/>
              <w:rPr>
                <w:rFonts w:ascii="思源黑体 CN Bold" w:eastAsia="思源黑体 CN Bold" w:hAnsi="思源黑体 CN Bold"/>
                <w:color w:val="FFFFFF" w:themeColor="background1"/>
                <w:sz w:val="18"/>
                <w:szCs w:val="18"/>
              </w:rPr>
            </w:pPr>
          </w:p>
        </w:tc>
      </w:tr>
      <w:tr w:rsidR="00270EB1" w14:paraId="08FD2111" w14:textId="77777777" w:rsidTr="00270EB1">
        <w:trPr>
          <w:trHeight w:val="397"/>
          <w:jc w:val="center"/>
        </w:trPr>
        <w:tc>
          <w:tcPr>
            <w:tcW w:w="1149" w:type="dxa"/>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2AAA3D00"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9183" w:type="dxa"/>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5FF30469"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a.drug</w:t>
            </w:r>
            <w:proofErr w:type="gramEnd"/>
            <w:r>
              <w:rPr>
                <w:rFonts w:ascii="思源黑体 CN Normal" w:eastAsia="思源黑体 CN Normal" w:hAnsi="思源黑体 CN Normal"/>
                <w:sz w:val="17"/>
                <w:szCs w:val="17"/>
              </w:rPr>
              <w:t>_mechanism_cn|e}}</w:t>
            </w:r>
          </w:p>
        </w:tc>
      </w:tr>
      <w:tr w:rsidR="00270EB1" w14:paraId="518A2C60" w14:textId="77777777" w:rsidTr="00270EB1">
        <w:trPr>
          <w:trHeight w:val="397"/>
          <w:jc w:val="center"/>
        </w:trPr>
        <w:tc>
          <w:tcPr>
            <w:tcW w:w="1149" w:type="dxa"/>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71EA3262"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生物标志物</w:t>
            </w:r>
          </w:p>
        </w:tc>
        <w:tc>
          <w:tcPr>
            <w:tcW w:w="9183" w:type="dxa"/>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409BD60F"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for b in a.var%}</w:t>
            </w:r>
          </w:p>
          <w:p w14:paraId="68C1C5A4" w14:textId="77777777" w:rsidR="00C62495" w:rsidRDefault="00C62495" w:rsidP="00C62495">
            <w:pPr>
              <w:adjustRightInd w:val="0"/>
              <w:snapToGrid w:val="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b.gene</w:t>
            </w:r>
            <w:proofErr w:type="gramEnd"/>
            <w:r>
              <w:rPr>
                <w:rFonts w:ascii="思源黑体 CN Normal" w:eastAsia="思源黑体 CN Normal" w:hAnsi="思源黑体 CN Normal"/>
                <w:sz w:val="17"/>
                <w:szCs w:val="17"/>
              </w:rPr>
              <w:t xml:space="preserve">_symbol}}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.gene_region</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.hgvs_c}}{%if b.hgvs_p!=”p.?”%} {{b.hgvs_p}}{%endif%}</w:t>
            </w:r>
          </w:p>
          <w:p w14:paraId="1CF3D6F5"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endfor%}</w:t>
            </w:r>
          </w:p>
        </w:tc>
      </w:tr>
      <w:tr w:rsidR="00270EB1" w14:paraId="526A099A" w14:textId="77777777" w:rsidTr="00270EB1">
        <w:trPr>
          <w:trHeight w:val="397"/>
          <w:jc w:val="center"/>
        </w:trPr>
        <w:tc>
          <w:tcPr>
            <w:tcW w:w="1149" w:type="dxa"/>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CD541A2"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9183" w:type="dxa"/>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5C43A6C3" w14:textId="77777777" w:rsidR="00270EB1"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proofErr w:type="gramStart"/>
            <w:r>
              <w:rPr>
                <w:rFonts w:ascii="思源黑体 CN Normal" w:eastAsia="思源黑体 CN Normal" w:hAnsi="思源黑体 CN Normal"/>
                <w:sz w:val="17"/>
                <w:szCs w:val="17"/>
              </w:rPr>
              <w:t>a.adaptation</w:t>
            </w:r>
            <w:proofErr w:type="gramEnd"/>
            <w:r>
              <w:rPr>
                <w:rFonts w:ascii="思源黑体 CN Normal" w:eastAsia="思源黑体 CN Normal" w:hAnsi="思源黑体 CN Normal"/>
                <w:sz w:val="17"/>
                <w:szCs w:val="17"/>
              </w:rPr>
              <w:t>_disease_cn %}</w:t>
            </w:r>
          </w:p>
          <w:p w14:paraId="2A61688C" w14:textId="77777777" w:rsidR="00270EB1"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Pr>
                <w:rFonts w:ascii="思源黑体 CN Normal" w:eastAsia="思源黑体 CN Normal" w:hAnsi="思源黑体 CN Normal"/>
                <w:sz w:val="17"/>
                <w:szCs w:val="17"/>
              </w:rPr>
              <w:t>a.adaptation</w:t>
            </w:r>
            <w:proofErr w:type="gramEnd"/>
            <w:r>
              <w:rPr>
                <w:rFonts w:ascii="思源黑体 CN Normal" w:eastAsia="思源黑体 CN Normal" w:hAnsi="思源黑体 CN Normal"/>
                <w:sz w:val="17"/>
                <w:szCs w:val="17"/>
              </w:rPr>
              <w:t>_disease_cn%}</w:t>
            </w:r>
          </w:p>
          <w:p w14:paraId="75F4974D" w14:textId="77777777" w:rsidR="00270EB1"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435D5A03" w14:textId="77777777" w:rsidR="00270EB1"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6F52F470" w14:textId="77777777" w:rsidR="00270EB1" w:rsidRDefault="00000000">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5C78543D" w14:textId="77777777" w:rsidR="00270EB1" w:rsidRDefault="00000000">
            <w:pPr>
              <w:adjustRightInd w:val="0"/>
              <w:snapToGrid w:val="0"/>
              <w:rPr>
                <w:rFonts w:ascii="思源黑体 CN Normal" w:eastAsia="思源黑体 CN Normal" w:hAnsi="思源黑体 CN Normal"/>
                <w:color w:val="FF0000"/>
                <w:sz w:val="17"/>
                <w:szCs w:val="17"/>
              </w:rPr>
            </w:pPr>
            <w:r>
              <w:rPr>
                <w:rFonts w:ascii="思源黑体 CN Normal" w:eastAsia="思源黑体 CN Normal" w:hAnsi="思源黑体 CN Normal" w:hint="eastAsia"/>
                <w:color w:val="FF0000"/>
                <w:sz w:val="17"/>
                <w:szCs w:val="17"/>
              </w:rPr>
              <w:t>缺少适应症信息，请补充知识库！</w:t>
            </w:r>
          </w:p>
          <w:p w14:paraId="0F448334"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48FF3D20" w14:textId="77777777" w:rsidR="00270EB1" w:rsidRDefault="00270EB1">
      <w:pPr>
        <w:rPr>
          <w:rFonts w:ascii="思源黑体 CN Normal" w:eastAsia="思源黑体 CN Normal" w:hAnsi="思源黑体 CN Normal"/>
          <w:sz w:val="16"/>
          <w:szCs w:val="16"/>
        </w:rPr>
      </w:pPr>
    </w:p>
    <w:p w14:paraId="02D8C8D9"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519DE69A"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5000" w:type="pct"/>
        <w:jc w:val="center"/>
        <w:tblLook w:val="04A0" w:firstRow="1" w:lastRow="0" w:firstColumn="1" w:lastColumn="0" w:noHBand="0" w:noVBand="1"/>
      </w:tblPr>
      <w:tblGrid>
        <w:gridCol w:w="1149"/>
        <w:gridCol w:w="6222"/>
        <w:gridCol w:w="1488"/>
        <w:gridCol w:w="1473"/>
      </w:tblGrid>
      <w:tr w:rsidR="00270EB1" w14:paraId="1802C4AF" w14:textId="77777777" w:rsidTr="00270EB1">
        <w:trPr>
          <w:trHeight w:val="397"/>
          <w:jc w:val="center"/>
        </w:trPr>
        <w:tc>
          <w:tcPr>
            <w:tcW w:w="556" w:type="pct"/>
            <w:vMerge w:val="restart"/>
            <w:tcBorders>
              <w:top w:val="single" w:sz="4" w:space="0" w:color="1E7648"/>
              <w:left w:val="nil"/>
              <w:right w:val="single" w:sz="8" w:space="0" w:color="FFFFFF" w:themeColor="background1"/>
            </w:tcBorders>
            <w:shd w:val="clear" w:color="auto" w:fill="1E7648"/>
            <w:vAlign w:val="center"/>
          </w:tcPr>
          <w:p w14:paraId="31A47D83"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药物名称</w:t>
            </w:r>
          </w:p>
        </w:tc>
        <w:tc>
          <w:tcPr>
            <w:tcW w:w="3011" w:type="pct"/>
            <w:tcBorders>
              <w:top w:val="single" w:sz="4" w:space="0" w:color="1E7648"/>
              <w:left w:val="single" w:sz="8" w:space="0" w:color="FFFFFF" w:themeColor="background1"/>
              <w:bottom w:val="single" w:sz="4" w:space="0" w:color="FFFFFF" w:themeColor="background1"/>
              <w:right w:val="single" w:sz="8" w:space="0" w:color="FFFFFF" w:themeColor="background1"/>
            </w:tcBorders>
            <w:shd w:val="clear" w:color="auto" w:fill="1E7648"/>
            <w:vAlign w:val="center"/>
          </w:tcPr>
          <w:p w14:paraId="0E6FD3B9" w14:textId="77777777" w:rsidR="00270EB1"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通用名：-</w:t>
            </w:r>
          </w:p>
        </w:tc>
        <w:tc>
          <w:tcPr>
            <w:tcW w:w="720"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731A1E78"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c>
          <w:tcPr>
            <w:tcW w:w="713" w:type="pct"/>
            <w:vMerge w:val="restart"/>
            <w:tcBorders>
              <w:top w:val="single" w:sz="4" w:space="0" w:color="1E7648"/>
              <w:left w:val="single" w:sz="8" w:space="0" w:color="FFFFFF" w:themeColor="background1"/>
              <w:right w:val="single" w:sz="8" w:space="0" w:color="FFFFFF" w:themeColor="background1"/>
            </w:tcBorders>
            <w:shd w:val="clear" w:color="auto" w:fill="1E7648"/>
            <w:vAlign w:val="center"/>
          </w:tcPr>
          <w:p w14:paraId="4C0FDF9F"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w:t>
            </w:r>
          </w:p>
        </w:tc>
      </w:tr>
      <w:tr w:rsidR="00270EB1" w14:paraId="7F44967F" w14:textId="77777777" w:rsidTr="00270EB1">
        <w:trPr>
          <w:trHeight w:val="397"/>
          <w:jc w:val="center"/>
        </w:trPr>
        <w:tc>
          <w:tcPr>
            <w:tcW w:w="556" w:type="pct"/>
            <w:vMerge/>
            <w:tcBorders>
              <w:left w:val="nil"/>
              <w:bottom w:val="nil"/>
              <w:right w:val="single" w:sz="8" w:space="0" w:color="FFFFFF" w:themeColor="background1"/>
            </w:tcBorders>
            <w:shd w:val="clear" w:color="auto" w:fill="1E7648"/>
            <w:vAlign w:val="center"/>
          </w:tcPr>
          <w:p w14:paraId="3D4032F5" w14:textId="77777777" w:rsidR="00270EB1" w:rsidRDefault="00270EB1">
            <w:pPr>
              <w:pStyle w:val="ad"/>
              <w:ind w:firstLineChars="0" w:firstLine="0"/>
              <w:jc w:val="center"/>
              <w:rPr>
                <w:rFonts w:ascii="思源黑体 CN Bold" w:eastAsia="思源黑体 CN Bold" w:hAnsi="思源黑体 CN Bold"/>
                <w:color w:val="FFFFFF" w:themeColor="background1"/>
                <w:sz w:val="18"/>
                <w:szCs w:val="18"/>
              </w:rPr>
            </w:pPr>
          </w:p>
        </w:tc>
        <w:tc>
          <w:tcPr>
            <w:tcW w:w="3011" w:type="pct"/>
            <w:tcBorders>
              <w:top w:val="single" w:sz="4" w:space="0" w:color="FFFFFF" w:themeColor="background1"/>
              <w:left w:val="single" w:sz="8" w:space="0" w:color="FFFFFF" w:themeColor="background1"/>
              <w:bottom w:val="nil"/>
              <w:right w:val="single" w:sz="8" w:space="0" w:color="FFFFFF" w:themeColor="background1"/>
            </w:tcBorders>
            <w:shd w:val="clear" w:color="auto" w:fill="1E7648"/>
            <w:vAlign w:val="center"/>
          </w:tcPr>
          <w:p w14:paraId="62EFC27C" w14:textId="77777777" w:rsidR="00270EB1" w:rsidRDefault="00000000">
            <w:pPr>
              <w:pStyle w:val="ad"/>
              <w:ind w:firstLineChars="0" w:firstLine="0"/>
              <w:jc w:val="left"/>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商品名：-</w:t>
            </w:r>
          </w:p>
        </w:tc>
        <w:tc>
          <w:tcPr>
            <w:tcW w:w="720" w:type="pct"/>
            <w:vMerge/>
            <w:tcBorders>
              <w:left w:val="single" w:sz="8" w:space="0" w:color="FFFFFF" w:themeColor="background1"/>
              <w:bottom w:val="nil"/>
              <w:right w:val="single" w:sz="8" w:space="0" w:color="FFFFFF" w:themeColor="background1"/>
            </w:tcBorders>
            <w:shd w:val="clear" w:color="auto" w:fill="1E7648"/>
            <w:vAlign w:val="center"/>
          </w:tcPr>
          <w:p w14:paraId="2304F4F4" w14:textId="77777777" w:rsidR="00270EB1" w:rsidRDefault="00270EB1">
            <w:pPr>
              <w:pStyle w:val="ad"/>
              <w:ind w:firstLineChars="0" w:firstLine="0"/>
              <w:jc w:val="center"/>
              <w:rPr>
                <w:rFonts w:ascii="思源黑体 CN Bold" w:eastAsia="思源黑体 CN Bold" w:hAnsi="思源黑体 CN Bold"/>
                <w:color w:val="FFFFFF" w:themeColor="background1"/>
                <w:sz w:val="18"/>
                <w:szCs w:val="18"/>
              </w:rPr>
            </w:pPr>
          </w:p>
        </w:tc>
        <w:tc>
          <w:tcPr>
            <w:tcW w:w="713" w:type="pct"/>
            <w:vMerge/>
            <w:tcBorders>
              <w:left w:val="single" w:sz="8" w:space="0" w:color="FFFFFF" w:themeColor="background1"/>
              <w:bottom w:val="nil"/>
              <w:right w:val="single" w:sz="8" w:space="0" w:color="FFFFFF" w:themeColor="background1"/>
            </w:tcBorders>
            <w:shd w:val="clear" w:color="auto" w:fill="1E7648"/>
            <w:vAlign w:val="center"/>
          </w:tcPr>
          <w:p w14:paraId="1035E952" w14:textId="77777777" w:rsidR="00270EB1" w:rsidRDefault="00270EB1">
            <w:pPr>
              <w:pStyle w:val="ad"/>
              <w:ind w:firstLineChars="0" w:firstLine="0"/>
              <w:jc w:val="center"/>
              <w:rPr>
                <w:rFonts w:ascii="思源黑体 CN Bold" w:eastAsia="思源黑体 CN Bold" w:hAnsi="思源黑体 CN Bold"/>
                <w:color w:val="FFFFFF" w:themeColor="background1"/>
                <w:sz w:val="18"/>
                <w:szCs w:val="18"/>
              </w:rPr>
            </w:pPr>
          </w:p>
        </w:tc>
      </w:tr>
      <w:tr w:rsidR="00270EB1" w14:paraId="598B36F7" w14:textId="77777777" w:rsidTr="00270EB1">
        <w:trPr>
          <w:trHeight w:val="397"/>
          <w:jc w:val="center"/>
        </w:trPr>
        <w:tc>
          <w:tcPr>
            <w:tcW w:w="556" w:type="pct"/>
            <w:tcBorders>
              <w:top w:val="nil"/>
              <w:left w:val="nil"/>
              <w:bottom w:val="dashed" w:sz="4" w:space="0" w:color="D9D9D9" w:themeColor="background1" w:themeShade="D9"/>
              <w:right w:val="dashed" w:sz="4" w:space="0" w:color="D9D9D9" w:themeColor="background1" w:themeShade="D9"/>
            </w:tcBorders>
            <w:shd w:val="clear" w:color="auto" w:fill="auto"/>
            <w:vAlign w:val="center"/>
          </w:tcPr>
          <w:p w14:paraId="054E90AF"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药物机制</w:t>
            </w:r>
          </w:p>
        </w:tc>
        <w:tc>
          <w:tcPr>
            <w:tcW w:w="4444" w:type="pct"/>
            <w:gridSpan w:val="3"/>
            <w:tcBorders>
              <w:top w:val="nil"/>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32113782"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r>
      <w:tr w:rsidR="00270EB1" w14:paraId="65992001" w14:textId="77777777" w:rsidTr="00270EB1">
        <w:trPr>
          <w:trHeight w:val="397"/>
          <w:jc w:val="center"/>
        </w:trPr>
        <w:tc>
          <w:tcPr>
            <w:tcW w:w="556" w:type="pct"/>
            <w:tcBorders>
              <w:top w:val="dashed" w:sz="4" w:space="0" w:color="D9D9D9" w:themeColor="background1" w:themeShade="D9"/>
              <w:left w:val="nil"/>
              <w:bottom w:val="dashed" w:sz="4" w:space="0" w:color="D9D9D9" w:themeColor="background1" w:themeShade="D9"/>
              <w:right w:val="dashed" w:sz="4" w:space="0" w:color="D9D9D9" w:themeColor="background1" w:themeShade="D9"/>
            </w:tcBorders>
            <w:shd w:val="clear" w:color="auto" w:fill="auto"/>
            <w:vAlign w:val="center"/>
          </w:tcPr>
          <w:p w14:paraId="4CC8792C"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lastRenderedPageBreak/>
              <w:t>生物标志物</w:t>
            </w:r>
          </w:p>
        </w:tc>
        <w:tc>
          <w:tcPr>
            <w:tcW w:w="4444" w:type="pct"/>
            <w:gridSpan w:val="3"/>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auto"/>
            <w:vAlign w:val="center"/>
          </w:tcPr>
          <w:p w14:paraId="41DD65D9"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270EB1" w14:paraId="3029362A" w14:textId="77777777" w:rsidTr="00270EB1">
        <w:trPr>
          <w:trHeight w:val="397"/>
          <w:jc w:val="center"/>
        </w:trPr>
        <w:tc>
          <w:tcPr>
            <w:tcW w:w="556" w:type="pct"/>
            <w:tcBorders>
              <w:top w:val="dashed" w:sz="4" w:space="0" w:color="D9D9D9" w:themeColor="background1" w:themeShade="D9"/>
              <w:left w:val="nil"/>
              <w:bottom w:val="single" w:sz="4" w:space="0" w:color="1E7648"/>
              <w:right w:val="dashed" w:sz="4" w:space="0" w:color="D9D9D9" w:themeColor="background1" w:themeShade="D9"/>
            </w:tcBorders>
            <w:shd w:val="clear" w:color="auto" w:fill="auto"/>
            <w:vAlign w:val="center"/>
          </w:tcPr>
          <w:p w14:paraId="3E6DAEF7" w14:textId="77777777" w:rsidR="00270EB1" w:rsidRDefault="00000000">
            <w:pPr>
              <w:pStyle w:val="ad"/>
              <w:ind w:firstLineChars="0" w:firstLine="0"/>
              <w:jc w:val="left"/>
              <w:rPr>
                <w:rFonts w:ascii="思源黑体 CN Bold" w:eastAsia="思源黑体 CN Bold" w:hAnsi="思源黑体 CN Bold"/>
                <w:sz w:val="17"/>
                <w:szCs w:val="17"/>
              </w:rPr>
            </w:pPr>
            <w:r>
              <w:rPr>
                <w:rFonts w:ascii="思源黑体 CN Bold" w:eastAsia="思源黑体 CN Bold" w:hAnsi="思源黑体 CN Bold" w:hint="eastAsia"/>
                <w:sz w:val="17"/>
                <w:szCs w:val="17"/>
              </w:rPr>
              <w:t>适应症</w:t>
            </w:r>
          </w:p>
        </w:tc>
        <w:tc>
          <w:tcPr>
            <w:tcW w:w="4444" w:type="pct"/>
            <w:gridSpan w:val="3"/>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auto"/>
            <w:vAlign w:val="center"/>
          </w:tcPr>
          <w:p w14:paraId="10DE0317" w14:textId="77777777" w:rsidR="00270EB1" w:rsidRDefault="00000000">
            <w:pPr>
              <w:pStyle w:val="ad"/>
              <w:ind w:firstLineChars="0" w:firstLine="0"/>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80FB490" w14:textId="77777777" w:rsidR="00270EB1" w:rsidRDefault="00270EB1">
      <w:pPr>
        <w:rPr>
          <w:rFonts w:ascii="思源黑体 CN Normal" w:eastAsia="思源黑体 CN Normal" w:hAnsi="思源黑体 CN Normal"/>
          <w:sz w:val="16"/>
          <w:szCs w:val="16"/>
        </w:rPr>
      </w:pPr>
    </w:p>
    <w:p w14:paraId="4D8EC0D8"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7888F1B6"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38ADCBC1" w14:textId="77777777" w:rsidR="00270EB1" w:rsidRDefault="00000000">
      <w:pPr>
        <w:pStyle w:val="ad"/>
        <w:numPr>
          <w:ilvl w:val="0"/>
          <w:numId w:val="5"/>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药物批准信息来源于中国国家药品监督管理局（</w:t>
      </w:r>
      <w:r>
        <w:rPr>
          <w:rFonts w:ascii="思源黑体 CN Normal" w:eastAsia="思源黑体 CN Normal" w:hAnsi="思源黑体 CN Normal"/>
          <w:sz w:val="16"/>
          <w:szCs w:val="16"/>
        </w:rPr>
        <w:t>National Medical Products Administration，NMPA）和美国食品药品管理局（Food and Drug Administration，FDA）官方网站或药物说明书。</w:t>
      </w:r>
    </w:p>
    <w:p w14:paraId="7E6E6FAB" w14:textId="77777777" w:rsidR="00270EB1"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21"/>
      </w:tblGrid>
      <w:tr w:rsidR="00270EB1" w14:paraId="02AD3A9A" w14:textId="77777777" w:rsidTr="00270EB1">
        <w:tc>
          <w:tcPr>
            <w:tcW w:w="4111" w:type="dxa"/>
          </w:tcPr>
          <w:p w14:paraId="6DBEFB0A"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w:lastRenderedPageBreak/>
              <mc:AlternateContent>
                <mc:Choice Requires="wps">
                  <w:drawing>
                    <wp:anchor distT="0" distB="0" distL="114300" distR="114300" simplePos="0" relativeHeight="251667456" behindDoc="1" locked="0" layoutInCell="1" allowOverlap="1" wp14:anchorId="6752EF5A" wp14:editId="73B52E1A">
                      <wp:simplePos x="0" y="0"/>
                      <wp:positionH relativeFrom="column">
                        <wp:posOffset>2103120</wp:posOffset>
                      </wp:positionH>
                      <wp:positionV relativeFrom="paragraph">
                        <wp:posOffset>41275</wp:posOffset>
                      </wp:positionV>
                      <wp:extent cx="313055" cy="319405"/>
                      <wp:effectExtent l="38100" t="38100" r="68580" b="99695"/>
                      <wp:wrapNone/>
                      <wp:docPr id="6" name="流程图: 接点 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6" o:spid="_x0000_s1026" o:spt="120" type="#_x0000_t120" style="position:absolute;left:0pt;margin-left:165.6pt;margin-top:3.25pt;height:25.15pt;width:24.65pt;z-index:-251649024;v-text-anchor:middle;mso-width-relative:page;mso-height-relative:page;" fillcolor="#1E7648" filled="t" stroked="f" coordsize="21600,21600" o:gfxdata="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DDbvmDXAAAACAEAAA8AAAAAAAAAAQAgAAAAIgAAAGRycy9kb3ducmV2LnhtbFBL&#10;AQIUABQAAAAIAIdO4kDkikhW2wIAAJk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4 </w:t>
            </w:r>
            <w:r>
              <w:rPr>
                <w:rFonts w:ascii="思源黑体 CN Bold" w:eastAsia="思源黑体 CN Bold" w:hAnsi="思源黑体 CN Bold"/>
                <w:sz w:val="28"/>
                <w:szCs w:val="28"/>
              </w:rPr>
              <w:t xml:space="preserve"> </w:t>
            </w:r>
          </w:p>
        </w:tc>
        <w:tc>
          <w:tcPr>
            <w:tcW w:w="6221" w:type="dxa"/>
          </w:tcPr>
          <w:p w14:paraId="52B19BA7" w14:textId="77777777" w:rsidR="00270EB1"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66432" behindDoc="1" locked="0" layoutInCell="1" allowOverlap="1" wp14:anchorId="08B6968E" wp14:editId="5FBA89D8">
                      <wp:simplePos x="0" y="0"/>
                      <wp:positionH relativeFrom="margin">
                        <wp:posOffset>-65405</wp:posOffset>
                      </wp:positionH>
                      <wp:positionV relativeFrom="paragraph">
                        <wp:posOffset>40640</wp:posOffset>
                      </wp:positionV>
                      <wp:extent cx="1762125" cy="321310"/>
                      <wp:effectExtent l="38100" t="38100" r="104775" b="97790"/>
                      <wp:wrapNone/>
                      <wp:docPr id="7" name="矩形: 圆角 7"/>
                      <wp:cNvGraphicFramePr/>
                      <a:graphic xmlns:a="http://schemas.openxmlformats.org/drawingml/2006/main">
                        <a:graphicData uri="http://schemas.microsoft.com/office/word/2010/wordprocessingShape">
                          <wps:wsp>
                            <wps:cNvSpPr/>
                            <wps:spPr>
                              <a:xfrm>
                                <a:off x="0" y="0"/>
                                <a:ext cx="1762125"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7" o:spid="_x0000_s1026" o:spt="2" style="position:absolute;left:0pt;margin-left:-5.15pt;margin-top:3.2pt;height:25.3pt;width:138.75pt;mso-position-horizontal-relative:margin;z-index:-251650048;v-text-anchor:middle;mso-width-relative:page;mso-height-relative:page;" fillcolor="#F2F2F2 [3052]" filled="t" stroked="f" coordsize="21600,21600" arcsize="0.166666666666667" o:gfxdata="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tsAY1wAAAAgBAAAPAAAAAAAAAAEAIAAAACIAAABkcnMvZG93bnJl&#10;di54bWxQSwECFAAUAAAACACHTuJA2qwm/eICAACvBQAADgAAAAAAAAABACAAAAAm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可能获益的临床试验</w:t>
            </w:r>
          </w:p>
        </w:tc>
      </w:tr>
    </w:tbl>
    <w:p w14:paraId="4AADCCC2" w14:textId="77777777" w:rsidR="00270EB1" w:rsidRDefault="00270EB1">
      <w:pPr>
        <w:rPr>
          <w:rFonts w:ascii="思源黑体 CN Normal" w:eastAsia="思源黑体 CN Normal" w:hAnsi="思源黑体 CN Normal"/>
          <w:sz w:val="16"/>
          <w:szCs w:val="16"/>
        </w:rPr>
      </w:pPr>
    </w:p>
    <w:tbl>
      <w:tblPr>
        <w:tblStyle w:val="BRCA-v3"/>
        <w:tblW w:w="0" w:type="auto"/>
        <w:tblLayout w:type="fixed"/>
        <w:tblLook w:val="04A0" w:firstRow="1" w:lastRow="0" w:firstColumn="1" w:lastColumn="0" w:noHBand="0" w:noVBand="1"/>
      </w:tblPr>
      <w:tblGrid>
        <w:gridCol w:w="1276"/>
        <w:gridCol w:w="1843"/>
        <w:gridCol w:w="3827"/>
        <w:gridCol w:w="1985"/>
        <w:gridCol w:w="1401"/>
      </w:tblGrid>
      <w:tr w:rsidR="00270EB1" w14:paraId="6EC06FF8" w14:textId="77777777" w:rsidTr="00810324">
        <w:trPr>
          <w:cnfStyle w:val="100000000000" w:firstRow="1" w:lastRow="0" w:firstColumn="0" w:lastColumn="0" w:oddVBand="0" w:evenVBand="0" w:oddHBand="0" w:evenHBand="0" w:firstRowFirstColumn="0" w:firstRowLastColumn="0" w:lastRowFirstColumn="0" w:lastRowLastColumn="0"/>
          <w:trHeight w:val="397"/>
        </w:trPr>
        <w:tc>
          <w:tcPr>
            <w:tcW w:w="1276" w:type="dxa"/>
            <w:tcBorders>
              <w:top w:val="nil"/>
              <w:bottom w:val="single" w:sz="4" w:space="0" w:color="1E7648"/>
              <w:right w:val="single" w:sz="4" w:space="0" w:color="FFFFFF" w:themeColor="background1"/>
            </w:tcBorders>
          </w:tcPr>
          <w:p w14:paraId="08950BC5"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生物标志物</w:t>
            </w:r>
          </w:p>
        </w:tc>
        <w:tc>
          <w:tcPr>
            <w:tcW w:w="1843" w:type="dxa"/>
            <w:tcBorders>
              <w:top w:val="nil"/>
              <w:left w:val="single" w:sz="4" w:space="0" w:color="FFFFFF" w:themeColor="background1"/>
              <w:bottom w:val="single" w:sz="4" w:space="0" w:color="1E7648"/>
              <w:right w:val="single" w:sz="4" w:space="0" w:color="FFFFFF" w:themeColor="background1"/>
            </w:tcBorders>
          </w:tcPr>
          <w:p w14:paraId="58F12E27"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试验编号</w:t>
            </w:r>
          </w:p>
        </w:tc>
        <w:tc>
          <w:tcPr>
            <w:tcW w:w="3827" w:type="dxa"/>
            <w:tcBorders>
              <w:top w:val="nil"/>
              <w:left w:val="single" w:sz="4" w:space="0" w:color="FFFFFF" w:themeColor="background1"/>
              <w:bottom w:val="single" w:sz="4" w:space="0" w:color="1E7648"/>
              <w:right w:val="single" w:sz="4" w:space="0" w:color="FFFFFF" w:themeColor="background1"/>
            </w:tcBorders>
          </w:tcPr>
          <w:p w14:paraId="378460BD"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研究内容</w:t>
            </w:r>
          </w:p>
        </w:tc>
        <w:tc>
          <w:tcPr>
            <w:tcW w:w="1985" w:type="dxa"/>
            <w:tcBorders>
              <w:top w:val="nil"/>
              <w:left w:val="single" w:sz="4" w:space="0" w:color="FFFFFF" w:themeColor="background1"/>
              <w:bottom w:val="single" w:sz="4" w:space="0" w:color="1E7648"/>
              <w:right w:val="single" w:sz="4" w:space="0" w:color="FFFFFF" w:themeColor="background1"/>
            </w:tcBorders>
          </w:tcPr>
          <w:p w14:paraId="6C8012F1"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治疗方案</w:t>
            </w:r>
          </w:p>
        </w:tc>
        <w:tc>
          <w:tcPr>
            <w:tcW w:w="1401" w:type="dxa"/>
            <w:tcBorders>
              <w:top w:val="nil"/>
              <w:left w:val="single" w:sz="4" w:space="0" w:color="FFFFFF" w:themeColor="background1"/>
              <w:bottom w:val="single" w:sz="4" w:space="0" w:color="1E7648"/>
            </w:tcBorders>
          </w:tcPr>
          <w:p w14:paraId="0863910E"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试验阶段</w:t>
            </w:r>
          </w:p>
        </w:tc>
      </w:tr>
      <w:tr w:rsidR="00270EB1" w14:paraId="43EE5D15" w14:textId="77777777" w:rsidTr="00270EB1">
        <w:trPr>
          <w:trHeight w:val="397"/>
        </w:trPr>
        <w:tc>
          <w:tcPr>
            <w:tcW w:w="10332" w:type="dxa"/>
            <w:gridSpan w:val="5"/>
            <w:tcBorders>
              <w:top w:val="single" w:sz="4" w:space="0" w:color="1E7648"/>
            </w:tcBorders>
          </w:tcPr>
          <w:p w14:paraId="67946B89"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clinic_trial%}</w:t>
            </w:r>
          </w:p>
        </w:tc>
      </w:tr>
      <w:tr w:rsidR="00270EB1" w14:paraId="0281A1D0" w14:textId="77777777" w:rsidTr="00270EB1">
        <w:trPr>
          <w:trHeight w:val="397"/>
        </w:trPr>
        <w:tc>
          <w:tcPr>
            <w:tcW w:w="10332" w:type="dxa"/>
            <w:gridSpan w:val="5"/>
          </w:tcPr>
          <w:p w14:paraId="2A75C134"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for a in clinic_trial%}</w:t>
            </w:r>
          </w:p>
        </w:tc>
      </w:tr>
      <w:tr w:rsidR="00270EB1" w14:paraId="3270A353" w14:textId="77777777" w:rsidTr="00270EB1">
        <w:trPr>
          <w:trHeight w:val="397"/>
        </w:trPr>
        <w:tc>
          <w:tcPr>
            <w:tcW w:w="1276" w:type="dxa"/>
          </w:tcPr>
          <w:p w14:paraId="42296BB3" w14:textId="77777777" w:rsidR="00270EB1" w:rsidRDefault="00000000">
            <w:pPr>
              <w:pStyle w:val="ad"/>
              <w:ind w:firstLineChars="0" w:firstLine="0"/>
              <w:jc w:val="center"/>
              <w:rPr>
                <w:rFonts w:ascii="思源黑体 CN Normal" w:eastAsia="思源黑体 CN Normal" w:hAnsi="思源黑体 CN Normal"/>
                <w:i/>
                <w:iCs/>
                <w:sz w:val="17"/>
                <w:szCs w:val="17"/>
              </w:rPr>
            </w:pPr>
            <w:r>
              <w:rPr>
                <w:rFonts w:ascii="思源黑体 CN Normal" w:eastAsia="思源黑体 CN Normal" w:hAnsi="思源黑体 CN Normal"/>
                <w:i/>
                <w:iCs/>
                <w:sz w:val="17"/>
                <w:szCs w:val="17"/>
              </w:rPr>
              <w:t>BRCA1/2</w:t>
            </w:r>
          </w:p>
        </w:tc>
        <w:tc>
          <w:tcPr>
            <w:tcW w:w="1843" w:type="dxa"/>
          </w:tcPr>
          <w:p w14:paraId="4A158247"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a.clinicaltrial</w:t>
            </w:r>
            <w:proofErr w:type="gramEnd"/>
            <w:r>
              <w:rPr>
                <w:rFonts w:ascii="思源黑体 CN Normal" w:eastAsia="思源黑体 CN Normal" w:hAnsi="思源黑体 CN Normal"/>
                <w:sz w:val="17"/>
                <w:szCs w:val="17"/>
              </w:rPr>
              <w:t>_number}}</w:t>
            </w:r>
          </w:p>
        </w:tc>
        <w:tc>
          <w:tcPr>
            <w:tcW w:w="3827" w:type="dxa"/>
          </w:tcPr>
          <w:p w14:paraId="3633BCE1"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proofErr w:type="gramStart"/>
            <w:r>
              <w:rPr>
                <w:rFonts w:ascii="思源黑体 CN Normal" w:eastAsia="思源黑体 CN Normal" w:hAnsi="思源黑体 CN Normal"/>
                <w:sz w:val="17"/>
                <w:szCs w:val="17"/>
              </w:rPr>
              <w:t>a.study</w:t>
            </w:r>
            <w:proofErr w:type="gramEnd"/>
            <w:r>
              <w:rPr>
                <w:rFonts w:ascii="思源黑体 CN Normal" w:eastAsia="思源黑体 CN Normal" w:hAnsi="思源黑体 CN Normal"/>
                <w:sz w:val="17"/>
                <w:szCs w:val="17"/>
              </w:rPr>
              <w:t>_title}}</w:t>
            </w:r>
          </w:p>
        </w:tc>
        <w:tc>
          <w:tcPr>
            <w:tcW w:w="1985" w:type="dxa"/>
          </w:tcPr>
          <w:p w14:paraId="79E1CA78"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proofErr w:type="gramStart"/>
            <w:r>
              <w:rPr>
                <w:rFonts w:ascii="思源黑体 CN Normal" w:eastAsia="思源黑体 CN Normal" w:hAnsi="思源黑体 CN Normal"/>
                <w:sz w:val="17"/>
                <w:szCs w:val="17"/>
              </w:rPr>
              <w:t>a.interventions</w:t>
            </w:r>
            <w:proofErr w:type="gramEnd"/>
            <w:r>
              <w:rPr>
                <w:rFonts w:ascii="思源黑体 CN Normal" w:eastAsia="思源黑体 CN Normal" w:hAnsi="思源黑体 CN Normal"/>
                <w:sz w:val="17"/>
                <w:szCs w:val="17"/>
              </w:rPr>
              <w:t>%}</w:t>
            </w:r>
          </w:p>
          <w:p w14:paraId="6621496A"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p>
          <w:p w14:paraId="260A5009"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tc>
        <w:tc>
          <w:tcPr>
            <w:tcW w:w="1401" w:type="dxa"/>
          </w:tcPr>
          <w:p w14:paraId="74AD2BA7" w14:textId="77777777" w:rsidR="00270EB1"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roofErr w:type="gramStart"/>
            <w:r>
              <w:rPr>
                <w:rFonts w:ascii="思源黑体 CN Normal" w:eastAsia="思源黑体 CN Normal" w:hAnsi="思源黑体 CN Normal" w:cs="思源黑体 CN Light"/>
                <w:bCs/>
                <w:iCs/>
                <w:color w:val="000000"/>
                <w:sz w:val="17"/>
                <w:szCs w:val="17"/>
              </w:rPr>
              <w:t>a.phase</w:t>
            </w:r>
            <w:proofErr w:type="gramEnd"/>
            <w:r>
              <w:rPr>
                <w:rFonts w:ascii="思源黑体 CN Normal" w:eastAsia="思源黑体 CN Normal" w:hAnsi="思源黑体 CN Normal" w:cs="思源黑体 CN Light"/>
                <w:bCs/>
                <w:iCs/>
                <w:color w:val="000000"/>
                <w:sz w:val="17"/>
                <w:szCs w:val="17"/>
              </w:rPr>
              <w:t>}}</w:t>
            </w:r>
          </w:p>
        </w:tc>
      </w:tr>
      <w:tr w:rsidR="00270EB1" w14:paraId="11C63B8E" w14:textId="77777777" w:rsidTr="00270EB1">
        <w:trPr>
          <w:trHeight w:val="397"/>
        </w:trPr>
        <w:tc>
          <w:tcPr>
            <w:tcW w:w="10332" w:type="dxa"/>
            <w:gridSpan w:val="5"/>
          </w:tcPr>
          <w:p w14:paraId="26367228"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r w:rsidR="00270EB1" w14:paraId="5658286A" w14:textId="77777777" w:rsidTr="00270EB1">
        <w:trPr>
          <w:trHeight w:val="397"/>
        </w:trPr>
        <w:tc>
          <w:tcPr>
            <w:tcW w:w="10332" w:type="dxa"/>
            <w:gridSpan w:val="5"/>
          </w:tcPr>
          <w:p w14:paraId="7CE773F3"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else%}</w:t>
            </w:r>
          </w:p>
        </w:tc>
      </w:tr>
      <w:tr w:rsidR="00270EB1" w14:paraId="4DCEEA45" w14:textId="77777777" w:rsidTr="00270EB1">
        <w:trPr>
          <w:trHeight w:val="397"/>
        </w:trPr>
        <w:tc>
          <w:tcPr>
            <w:tcW w:w="1276" w:type="dxa"/>
          </w:tcPr>
          <w:p w14:paraId="0F133D28"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i/>
                <w:iCs/>
                <w:sz w:val="17"/>
                <w:szCs w:val="17"/>
              </w:rPr>
              <w:t>-</w:t>
            </w:r>
          </w:p>
        </w:tc>
        <w:tc>
          <w:tcPr>
            <w:tcW w:w="1843" w:type="dxa"/>
          </w:tcPr>
          <w:p w14:paraId="701DE86B"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3827" w:type="dxa"/>
          </w:tcPr>
          <w:p w14:paraId="466A3640"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985" w:type="dxa"/>
          </w:tcPr>
          <w:p w14:paraId="73B005F2"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tc>
        <w:tc>
          <w:tcPr>
            <w:tcW w:w="1401" w:type="dxa"/>
          </w:tcPr>
          <w:p w14:paraId="42E106CE"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bCs/>
                <w:iCs/>
                <w:color w:val="000000"/>
                <w:sz w:val="17"/>
                <w:szCs w:val="17"/>
              </w:rPr>
              <w:t>-</w:t>
            </w:r>
          </w:p>
        </w:tc>
      </w:tr>
      <w:tr w:rsidR="00270EB1" w14:paraId="56DC3E75" w14:textId="77777777" w:rsidTr="00270EB1">
        <w:trPr>
          <w:trHeight w:val="397"/>
        </w:trPr>
        <w:tc>
          <w:tcPr>
            <w:tcW w:w="10332" w:type="dxa"/>
            <w:gridSpan w:val="5"/>
          </w:tcPr>
          <w:p w14:paraId="15FE4651" w14:textId="77777777" w:rsidR="00270EB1" w:rsidRDefault="00000000">
            <w:pPr>
              <w:pStyle w:val="ad"/>
              <w:ind w:firstLineChars="0" w:firstLine="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endif%}</w:t>
            </w:r>
          </w:p>
        </w:tc>
      </w:tr>
    </w:tbl>
    <w:p w14:paraId="5A54EEB6" w14:textId="77777777" w:rsidR="00270EB1" w:rsidRDefault="00270EB1">
      <w:pPr>
        <w:rPr>
          <w:rFonts w:ascii="思源黑体 CN Normal" w:eastAsia="思源黑体 CN Normal" w:hAnsi="思源黑体 CN Normal"/>
          <w:sz w:val="16"/>
          <w:szCs w:val="16"/>
        </w:rPr>
      </w:pPr>
    </w:p>
    <w:p w14:paraId="07569EA7"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21111AAD" w14:textId="77777777" w:rsidR="00270EB1" w:rsidRDefault="00000000">
      <w:pPr>
        <w:pStyle w:val="ad"/>
        <w:numPr>
          <w:ilvl w:val="0"/>
          <w:numId w:val="6"/>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上述临床试验系根据受检者检测结果在ClinicalTrial（https://clinicaltrials.gov/）和药物临床试验登记与信息公示平台（http://www.chinadrugtrials.org.cn/）中检索而来，如需了解详细临床研究信息（入组条件、研究者信息、参加机构信息等）可根据上表中试验编号在上述网站中检索。</w:t>
      </w:r>
    </w:p>
    <w:p w14:paraId="2839268E" w14:textId="77777777" w:rsidR="00270EB1"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3388E8E8" w14:textId="77777777" w:rsidR="00270EB1" w:rsidRDefault="00000000">
      <w:r>
        <w:lastRenderedPageBreak/>
        <w:t>{%p if var_brca.snv_</w:t>
      </w:r>
      <w:proofErr w:type="gramStart"/>
      <w:r>
        <w:t>s.B</w:t>
      </w:r>
      <w:proofErr w:type="gramEnd"/>
      <w:r>
        <w:t>1_L5 + var_brca.snv_s.B2_L5+ var_brca.snv_s.B1_L4 + var_brca.snv_s.B2_L4%}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5659"/>
      </w:tblGrid>
      <w:tr w:rsidR="00270EB1" w14:paraId="26CECF17" w14:textId="77777777" w:rsidTr="00270EB1">
        <w:tc>
          <w:tcPr>
            <w:tcW w:w="4673" w:type="dxa"/>
          </w:tcPr>
          <w:p w14:paraId="265BE586"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3600" behindDoc="1" locked="0" layoutInCell="1" allowOverlap="1" wp14:anchorId="12470F85" wp14:editId="4B2B11F2">
                      <wp:simplePos x="0" y="0"/>
                      <wp:positionH relativeFrom="column">
                        <wp:posOffset>2436495</wp:posOffset>
                      </wp:positionH>
                      <wp:positionV relativeFrom="paragraph">
                        <wp:posOffset>41275</wp:posOffset>
                      </wp:positionV>
                      <wp:extent cx="313055" cy="319405"/>
                      <wp:effectExtent l="38100" t="38100" r="68580" b="99695"/>
                      <wp:wrapNone/>
                      <wp:docPr id="20" name="流程图: 接点 20"/>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0" o:spid="_x0000_s1026" o:spt="120" type="#_x0000_t120" style="position:absolute;left:0pt;margin-left:191.85pt;margin-top:3.25pt;height:25.15pt;width:24.65pt;z-index:-251642880;v-text-anchor:middle;mso-width-relative:page;mso-height-relative:page;" fillcolor="#1E7648" filled="t" stroked="f" coordsize="21600,21600" o:gfxdata="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Rd8LJNYAAAAIAQAADwAAAAAAAAABACAAAAAiAAAAZHJzL2Rvd25yZXYueG1sUEsB&#10;AhQAFAAAAAgAh07iQAqRodfbAgAAmwUAAA4AAAAAAAAAAQAgAAAAJQ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659" w:type="dxa"/>
          </w:tcPr>
          <w:p w14:paraId="2E8105F8" w14:textId="77777777" w:rsidR="00270EB1" w:rsidRDefault="00000000">
            <w:pPr>
              <w:jc w:val="left"/>
              <w:rPr>
                <w:rFonts w:ascii="思源黑体 CN Bold" w:eastAsia="思源黑体 CN Bold" w:hAnsi="思源黑体 CN Bold"/>
                <w:color w:val="1E7648"/>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2576" behindDoc="1" locked="0" layoutInCell="1" allowOverlap="1" wp14:anchorId="4E5C4655" wp14:editId="4503076A">
                      <wp:simplePos x="0" y="0"/>
                      <wp:positionH relativeFrom="margin">
                        <wp:posOffset>-65405</wp:posOffset>
                      </wp:positionH>
                      <wp:positionV relativeFrom="paragraph">
                        <wp:posOffset>40640</wp:posOffset>
                      </wp:positionV>
                      <wp:extent cx="1219200" cy="321310"/>
                      <wp:effectExtent l="38100" t="38100" r="95250" b="97790"/>
                      <wp:wrapNone/>
                      <wp:docPr id="21" name="矩形: 圆角 21"/>
                      <wp:cNvGraphicFramePr/>
                      <a:graphic xmlns:a="http://schemas.openxmlformats.org/drawingml/2006/main">
                        <a:graphicData uri="http://schemas.microsoft.com/office/word/2010/wordprocessingShape">
                          <wps:wsp>
                            <wps:cNvSpPr/>
                            <wps:spPr>
                              <a:xfrm>
                                <a:off x="0" y="0"/>
                                <a:ext cx="1219200"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1" o:spid="_x0000_s1026" o:spt="2" style="position:absolute;left:0pt;margin-left:-5.15pt;margin-top:3.2pt;height:25.3pt;width:96pt;mso-position-horizontal-relative:margin;z-index:-251643904;v-text-anchor:middle;mso-width-relative:page;mso-height-relative:page;" fillcolor="#F2F2F2 [3052]" filled="t" stroked="f" coordsize="21600,21600" arcsize="0.166666666666667" o:gfxdata="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lvitadYAAAAIAQAADwAAAAAAAAABACAAAAAiAAAAZHJzL2Rvd25yZXYueG1s&#10;UEsBAhQAFAAAAAgAh07iQEiwuHreAgAAsQUAAA4AAAAAAAAAAQAgAAAAJQEAAGRycy9lMm9Eb2Mu&#10;eG1sUEsFBgAAAAAGAAYAWQEAAHU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r>
              <w:rPr>
                <w:rFonts w:ascii="思源黑体 CN Bold" w:eastAsia="思源黑体 CN Bold" w:hAnsi="思源黑体 CN Bold" w:hint="eastAsia"/>
                <w:color w:val="1E7648"/>
                <w:sz w:val="28"/>
                <w:szCs w:val="28"/>
              </w:rPr>
              <w:t>健康风险管理</w:t>
            </w:r>
          </w:p>
        </w:tc>
      </w:tr>
    </w:tbl>
    <w:p w14:paraId="66EB7095" w14:textId="77777777" w:rsidR="00270EB1" w:rsidRDefault="00270EB1"/>
    <w:p w14:paraId="714AEC0D"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t>5</w:t>
      </w:r>
      <w:r>
        <w:rPr>
          <w:rFonts w:ascii="思源黑体 CN Bold" w:eastAsia="思源黑体 CN Bold" w:hAnsi="思源黑体 CN Bold" w:hint="eastAsia"/>
          <w:color w:val="1E7648"/>
          <w:sz w:val="24"/>
          <w:szCs w:val="24"/>
        </w:rPr>
        <w:t>.1</w:t>
      </w:r>
      <w:r>
        <w:rPr>
          <w:rFonts w:ascii="思源黑体 CN Bold" w:eastAsia="思源黑体 CN Bold" w:hAnsi="思源黑体 CN Bold"/>
          <w:color w:val="1E7648"/>
          <w:sz w:val="24"/>
          <w:szCs w:val="24"/>
        </w:rPr>
        <w:t xml:space="preserve"> </w:t>
      </w:r>
      <w:r>
        <w:rPr>
          <w:rFonts w:ascii="思源黑体 CN Bold" w:eastAsia="思源黑体 CN Bold" w:hAnsi="思源黑体 CN Bold" w:hint="eastAsia"/>
          <w:color w:val="1E7648"/>
          <w:sz w:val="24"/>
          <w:szCs w:val="24"/>
        </w:rPr>
        <w:t>遗传风险提示</w:t>
      </w:r>
    </w:p>
    <w:p w14:paraId="624EAC73" w14:textId="77777777" w:rsidR="00270EB1" w:rsidRDefault="00000000">
      <w:pPr>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目前，在肿瘤组织中检测到该变异，不能除外胚系变异可能，建议使用血液样本进行该变异的胚系检测验证。如证实为胚系变异，</w:t>
      </w: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r>
        <w:rPr>
          <w:rFonts w:ascii="思源黑体 CN Normal" w:eastAsia="思源黑体 CN Normal" w:hAnsi="思源黑体 CN Normal" w:hint="eastAsia"/>
          <w:sz w:val="17"/>
          <w:szCs w:val="17"/>
        </w:rPr>
        <w:t>基因和</w:t>
      </w: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2</w:t>
      </w:r>
      <w:r>
        <w:rPr>
          <w:rFonts w:ascii="思源黑体 CN Normal" w:eastAsia="思源黑体 CN Normal" w:hAnsi="思源黑体 CN Normal" w:hint="eastAsia"/>
          <w:sz w:val="17"/>
          <w:szCs w:val="17"/>
        </w:rPr>
        <w:t>基因致病性和疑似致病性胚系变异显著增加乳腺癌、卵巢癌、前列腺癌、胰腺癌等肿瘤的发病风险。</w:t>
      </w:r>
    </w:p>
    <w:tbl>
      <w:tblPr>
        <w:tblStyle w:val="ab"/>
        <w:tblW w:w="0" w:type="auto"/>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993"/>
        <w:gridCol w:w="1842"/>
        <w:gridCol w:w="1621"/>
        <w:gridCol w:w="5886"/>
      </w:tblGrid>
      <w:tr w:rsidR="00270EB1" w14:paraId="0985F74F" w14:textId="77777777" w:rsidTr="00270EB1">
        <w:trPr>
          <w:trHeight w:val="397"/>
        </w:trPr>
        <w:tc>
          <w:tcPr>
            <w:tcW w:w="10342" w:type="dxa"/>
            <w:gridSpan w:val="4"/>
            <w:tcBorders>
              <w:bottom w:val="nil"/>
            </w:tcBorders>
            <w:shd w:val="clear" w:color="auto" w:fill="1E7648"/>
            <w:vAlign w:val="center"/>
          </w:tcPr>
          <w:p w14:paraId="7F3AB02F" w14:textId="77777777" w:rsidR="00270EB1"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1</w:t>
            </w:r>
            <w:r>
              <w:rPr>
                <w:rFonts w:ascii="思源黑体 CN Bold" w:eastAsia="思源黑体 CN Bold" w:hAnsi="思源黑体 CN Bold" w:hint="eastAsia"/>
                <w:color w:val="FFFFFF" w:themeColor="background1"/>
                <w:sz w:val="18"/>
                <w:szCs w:val="18"/>
              </w:rPr>
              <w:t>基因和</w:t>
            </w: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2</w:t>
            </w:r>
            <w:r>
              <w:rPr>
                <w:rFonts w:ascii="思源黑体 CN Bold" w:eastAsia="思源黑体 CN Bold" w:hAnsi="思源黑体 CN Bold" w:hint="eastAsia"/>
                <w:color w:val="FFFFFF" w:themeColor="background1"/>
                <w:sz w:val="18"/>
                <w:szCs w:val="18"/>
              </w:rPr>
              <w:t>基因遗传模式</w:t>
            </w:r>
          </w:p>
        </w:tc>
      </w:tr>
      <w:tr w:rsidR="00270EB1" w14:paraId="2A81CE41" w14:textId="77777777" w:rsidTr="00270EB1">
        <w:trPr>
          <w:trHeight w:val="397"/>
        </w:trPr>
        <w:tc>
          <w:tcPr>
            <w:tcW w:w="4456" w:type="dxa"/>
            <w:gridSpan w:val="3"/>
            <w:tcBorders>
              <w:top w:val="nil"/>
              <w:bottom w:val="single" w:sz="4" w:space="0" w:color="1E7648"/>
              <w:right w:val="dashed" w:sz="4" w:space="0" w:color="BFBFBF" w:themeColor="background1" w:themeShade="BF"/>
            </w:tcBorders>
            <w:shd w:val="clear" w:color="auto" w:fill="FFFFFF" w:themeFill="background1"/>
            <w:vAlign w:val="center"/>
          </w:tcPr>
          <w:p w14:paraId="736D4B77"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基因和</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基因都是常染色体显性遗传基因。</w:t>
            </w:r>
            <w:r>
              <w:rPr>
                <w:rFonts w:ascii="思源黑体 CN Normal" w:eastAsia="思源黑体 CN Normal" w:hAnsi="思源黑体 CN Normal" w:hint="eastAsia"/>
                <w:sz w:val="17"/>
                <w:szCs w:val="17"/>
              </w:rPr>
              <w:t>当父亲或母亲为携带者时，有5</w:t>
            </w:r>
            <w:r>
              <w:rPr>
                <w:rFonts w:ascii="思源黑体 CN Normal" w:eastAsia="思源黑体 CN Normal" w:hAnsi="思源黑体 CN Normal"/>
                <w:sz w:val="17"/>
                <w:szCs w:val="17"/>
              </w:rPr>
              <w:t>0</w:t>
            </w:r>
            <w:r>
              <w:rPr>
                <w:rFonts w:ascii="思源黑体 CN Normal" w:eastAsia="思源黑体 CN Normal" w:hAnsi="思源黑体 CN Normal" w:hint="eastAsia"/>
                <w:sz w:val="17"/>
                <w:szCs w:val="17"/>
              </w:rPr>
              <w:t>%概率遗传给下一代。</w:t>
            </w:r>
          </w:p>
          <w:p w14:paraId="42F51628"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检测结果显示您为</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基因</w:t>
            </w:r>
            <w:r>
              <w:rPr>
                <w:rFonts w:ascii="思源黑体 CN Normal" w:eastAsia="思源黑体 CN Normal" w:hAnsi="思源黑体 CN Normal" w:hint="eastAsia"/>
                <w:sz w:val="17"/>
                <w:szCs w:val="17"/>
              </w:rPr>
              <w:t>或</w:t>
            </w:r>
            <w:r>
              <w:rPr>
                <w:rFonts w:ascii="思源黑体 CN Normal" w:eastAsia="思源黑体 CN Normal" w:hAnsi="思源黑体 CN Normal"/>
                <w:i/>
                <w:iCs/>
                <w:sz w:val="17"/>
                <w:szCs w:val="17"/>
              </w:rPr>
              <w:t>B</w:t>
            </w:r>
            <w:r>
              <w:rPr>
                <w:rFonts w:ascii="思源黑体 CN Normal" w:eastAsia="思源黑体 CN Normal" w:hAnsi="思源黑体 CN Normal" w:hint="eastAsia"/>
                <w:i/>
                <w:iCs/>
                <w:sz w:val="17"/>
                <w:szCs w:val="17"/>
              </w:rPr>
              <w:t>RCA</w:t>
            </w:r>
            <w:r>
              <w:rPr>
                <w:rFonts w:ascii="思源黑体 CN Normal" w:eastAsia="思源黑体 CN Normal" w:hAnsi="思源黑体 CN Normal"/>
                <w:i/>
                <w:iCs/>
                <w:sz w:val="17"/>
                <w:szCs w:val="17"/>
              </w:rPr>
              <w:t>2</w:t>
            </w:r>
            <w:r>
              <w:rPr>
                <w:rFonts w:ascii="思源黑体 CN Normal" w:eastAsia="思源黑体 CN Normal" w:hAnsi="思源黑体 CN Normal"/>
                <w:sz w:val="17"/>
                <w:szCs w:val="17"/>
              </w:rPr>
              <w:t>基因</w:t>
            </w:r>
            <w:r>
              <w:rPr>
                <w:rFonts w:ascii="思源黑体 CN Normal" w:eastAsia="思源黑体 CN Normal" w:hAnsi="思源黑体 CN Normal" w:hint="eastAsia"/>
                <w:sz w:val="17"/>
                <w:szCs w:val="17"/>
              </w:rPr>
              <w:t>致病性或疑似致病性变异携带者，您的</w:t>
            </w:r>
            <w:r>
              <w:rPr>
                <w:rFonts w:ascii="思源黑体 CN Normal" w:eastAsia="思源黑体 CN Normal" w:hAnsi="思源黑体 CN Normal" w:hint="eastAsia"/>
                <w:color w:val="FF0000"/>
                <w:sz w:val="17"/>
                <w:szCs w:val="17"/>
              </w:rPr>
              <w:t>一级亲属（父母、兄弟姐妹、子女等）</w:t>
            </w:r>
            <w:r>
              <w:rPr>
                <w:rFonts w:ascii="思源黑体 CN Normal" w:eastAsia="思源黑体 CN Normal" w:hAnsi="思源黑体 CN Normal" w:hint="eastAsia"/>
                <w:sz w:val="17"/>
                <w:szCs w:val="17"/>
              </w:rPr>
              <w:t>也有可能携带该变异；建议进行遗传咨询，同时建议有风险的亲属可考虑进行基因检测。</w:t>
            </w:r>
          </w:p>
        </w:tc>
        <w:tc>
          <w:tcPr>
            <w:tcW w:w="5886" w:type="dxa"/>
            <w:tcBorders>
              <w:top w:val="nil"/>
              <w:left w:val="dashed" w:sz="4" w:space="0" w:color="BFBFBF" w:themeColor="background1" w:themeShade="BF"/>
              <w:bottom w:val="single" w:sz="4" w:space="0" w:color="1E7648"/>
            </w:tcBorders>
            <w:shd w:val="clear" w:color="auto" w:fill="FFFFFF" w:themeFill="background1"/>
            <w:vAlign w:val="center"/>
          </w:tcPr>
          <w:p w14:paraId="4F5FD52C" w14:textId="77777777" w:rsidR="00270EB1" w:rsidRDefault="00000000">
            <w:pPr>
              <w:jc w:val="center"/>
              <w:rPr>
                <w:rFonts w:ascii="思源黑体 CN Normal" w:eastAsia="思源黑体 CN Normal" w:hAnsi="思源黑体 CN Normal"/>
                <w:sz w:val="17"/>
                <w:szCs w:val="17"/>
              </w:rPr>
            </w:pPr>
            <w:r>
              <w:rPr>
                <w:rFonts w:ascii="思源黑体 CN Normal" w:eastAsia="思源黑体 CN Normal" w:hAnsi="思源黑体 CN Normal"/>
                <w:noProof/>
                <w:sz w:val="17"/>
                <w:szCs w:val="17"/>
              </w:rPr>
              <w:drawing>
                <wp:inline distT="0" distB="0" distL="0" distR="0" wp14:anchorId="204053DD" wp14:editId="5EDDFD68">
                  <wp:extent cx="2879725" cy="2879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80000" cy="2880000"/>
                          </a:xfrm>
                          <a:prstGeom prst="rect">
                            <a:avLst/>
                          </a:prstGeom>
                          <a:noFill/>
                          <a:ln>
                            <a:noFill/>
                          </a:ln>
                        </pic:spPr>
                      </pic:pic>
                    </a:graphicData>
                  </a:graphic>
                </wp:inline>
              </w:drawing>
            </w:r>
          </w:p>
        </w:tc>
      </w:tr>
      <w:tr w:rsidR="00270EB1" w14:paraId="320EA036" w14:textId="77777777" w:rsidTr="00270EB1">
        <w:trPr>
          <w:trHeight w:val="397"/>
        </w:trPr>
        <w:tc>
          <w:tcPr>
            <w:tcW w:w="10342" w:type="dxa"/>
            <w:gridSpan w:val="4"/>
            <w:tcBorders>
              <w:bottom w:val="nil"/>
            </w:tcBorders>
            <w:shd w:val="clear" w:color="auto" w:fill="1E7648"/>
            <w:vAlign w:val="center"/>
          </w:tcPr>
          <w:p w14:paraId="50D26236" w14:textId="77777777" w:rsidR="00270EB1"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1</w:t>
            </w:r>
            <w:r>
              <w:rPr>
                <w:rFonts w:ascii="思源黑体 CN Bold" w:eastAsia="思源黑体 CN Bold" w:hAnsi="思源黑体 CN Bold" w:hint="eastAsia"/>
                <w:color w:val="FFFFFF" w:themeColor="background1"/>
                <w:sz w:val="18"/>
                <w:szCs w:val="18"/>
              </w:rPr>
              <w:t>基因和</w:t>
            </w:r>
            <w:r>
              <w:rPr>
                <w:rFonts w:ascii="思源黑体 CN Bold" w:eastAsia="思源黑体 CN Bold" w:hAnsi="思源黑体 CN Bold" w:hint="eastAsia"/>
                <w:i/>
                <w:iCs/>
                <w:color w:val="FFFFFF" w:themeColor="background1"/>
                <w:sz w:val="18"/>
                <w:szCs w:val="18"/>
              </w:rPr>
              <w:t>BRCA</w:t>
            </w:r>
            <w:r>
              <w:rPr>
                <w:rFonts w:ascii="思源黑体 CN Bold" w:eastAsia="思源黑体 CN Bold" w:hAnsi="思源黑体 CN Bold"/>
                <w:i/>
                <w:iCs/>
                <w:color w:val="FFFFFF" w:themeColor="background1"/>
                <w:sz w:val="18"/>
                <w:szCs w:val="18"/>
              </w:rPr>
              <w:t>2</w:t>
            </w:r>
            <w:r>
              <w:rPr>
                <w:rFonts w:ascii="思源黑体 CN Bold" w:eastAsia="思源黑体 CN Bold" w:hAnsi="思源黑体 CN Bold" w:hint="eastAsia"/>
                <w:color w:val="FFFFFF" w:themeColor="background1"/>
                <w:sz w:val="18"/>
                <w:szCs w:val="18"/>
              </w:rPr>
              <w:t>基因致病性或疑似致病性变异携带者患癌风险增加</w:t>
            </w:r>
          </w:p>
        </w:tc>
      </w:tr>
      <w:tr w:rsidR="00270EB1" w14:paraId="14F63530" w14:textId="77777777" w:rsidTr="00270EB1">
        <w:trPr>
          <w:trHeight w:val="397"/>
        </w:trPr>
        <w:tc>
          <w:tcPr>
            <w:tcW w:w="993" w:type="dxa"/>
            <w:vMerge w:val="restart"/>
            <w:tcBorders>
              <w:top w:val="nil"/>
              <w:right w:val="dashed" w:sz="4" w:space="0" w:color="BFBFBF" w:themeColor="background1" w:themeShade="BF"/>
            </w:tcBorders>
            <w:shd w:val="clear" w:color="auto" w:fill="FFFFFF" w:themeFill="background1"/>
            <w:vAlign w:val="center"/>
          </w:tcPr>
          <w:p w14:paraId="76251559"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乳腺癌</w:t>
            </w: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07B10074"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2C6B2534"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w:t>
            </w:r>
            <w:r>
              <w:rPr>
                <w:rFonts w:ascii="思源黑体 CN Normal" w:eastAsia="思源黑体 CN Normal" w:hAnsi="思源黑体 CN Normal"/>
                <w:sz w:val="16"/>
                <w:szCs w:val="16"/>
              </w:rPr>
              <w:t>80岁时累积风险分别为</w:t>
            </w:r>
            <w:r>
              <w:rPr>
                <w:rFonts w:ascii="思源黑体 CN Normal" w:eastAsia="思源黑体 CN Normal" w:hAnsi="思源黑体 CN Normal"/>
                <w:color w:val="FF0000"/>
                <w:sz w:val="16"/>
                <w:szCs w:val="16"/>
              </w:rPr>
              <w:t>72%</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6</w:t>
            </w:r>
            <w:r>
              <w:rPr>
                <w:rFonts w:ascii="思源黑体 CN Normal" w:eastAsia="思源黑体 CN Normal" w:hAnsi="思源黑体 CN Normal"/>
                <w:color w:val="FF0000"/>
                <w:sz w:val="16"/>
                <w:szCs w:val="16"/>
              </w:rPr>
              <w:t>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28632866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p w14:paraId="257F052C"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中国人群数据显示，</w:t>
            </w: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致病性或疑似致病性变异女性携带者乳腺癌发生风险在</w:t>
            </w:r>
            <w:r>
              <w:rPr>
                <w:rFonts w:ascii="思源黑体 CN Normal" w:eastAsia="思源黑体 CN Normal" w:hAnsi="思源黑体 CN Normal"/>
                <w:sz w:val="16"/>
                <w:szCs w:val="16"/>
              </w:rPr>
              <w:t>79岁前分别为</w:t>
            </w:r>
            <w:r>
              <w:rPr>
                <w:rFonts w:ascii="思源黑体 CN Normal" w:eastAsia="思源黑体 CN Normal" w:hAnsi="思源黑体 CN Normal"/>
                <w:color w:val="FF0000"/>
                <w:sz w:val="16"/>
                <w:szCs w:val="16"/>
              </w:rPr>
              <w:t>37.9%</w:t>
            </w:r>
            <w:r>
              <w:rPr>
                <w:rFonts w:ascii="思源黑体 CN Normal" w:eastAsia="思源黑体 CN Normal" w:hAnsi="思源黑体 CN Normal"/>
                <w:sz w:val="16"/>
                <w:szCs w:val="16"/>
              </w:rPr>
              <w:t>、</w:t>
            </w:r>
            <w:r>
              <w:rPr>
                <w:rFonts w:ascii="思源黑体 CN Normal" w:eastAsia="思源黑体 CN Normal" w:hAnsi="思源黑体 CN Normal"/>
                <w:color w:val="FF0000"/>
                <w:sz w:val="16"/>
                <w:szCs w:val="16"/>
              </w:rPr>
              <w:t>36.5%</w:t>
            </w:r>
            <w:r>
              <w:rPr>
                <w:rFonts w:ascii="思源黑体 CN Normal" w:eastAsia="思源黑体 CN Normal" w:hAnsi="思源黑体 CN Normal"/>
                <w:sz w:val="16"/>
                <w:szCs w:val="16"/>
              </w:rPr>
              <w:t>，是健康女性乳腺癌发病风险（3.6%）的10倍左右</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27033093</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270EB1" w14:paraId="24213560" w14:textId="77777777" w:rsidTr="00270EB1">
        <w:trPr>
          <w:trHeight w:val="397"/>
        </w:trPr>
        <w:tc>
          <w:tcPr>
            <w:tcW w:w="993" w:type="dxa"/>
            <w:vMerge/>
            <w:tcBorders>
              <w:right w:val="dashed" w:sz="4" w:space="0" w:color="BFBFBF" w:themeColor="background1" w:themeShade="BF"/>
            </w:tcBorders>
            <w:shd w:val="clear" w:color="auto" w:fill="FFFFFF" w:themeFill="background1"/>
            <w:vAlign w:val="center"/>
          </w:tcPr>
          <w:p w14:paraId="446341DD" w14:textId="77777777" w:rsidR="00270EB1" w:rsidRDefault="00270EB1">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2EE28371"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对侧乳腺癌发病风险增加</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42D95CD1"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致病性或疑似致病性变异女性携带者在确诊后</w:t>
            </w:r>
            <w:r>
              <w:rPr>
                <w:rFonts w:ascii="思源黑体 CN Normal" w:eastAsia="思源黑体 CN Normal" w:hAnsi="思源黑体 CN Normal"/>
                <w:sz w:val="16"/>
                <w:szCs w:val="16"/>
              </w:rPr>
              <w:t>20年对侧乳腺癌累积风险分别为</w:t>
            </w:r>
            <w:r>
              <w:rPr>
                <w:rFonts w:ascii="思源黑体 CN Normal" w:eastAsia="思源黑体 CN Normal" w:hAnsi="思源黑体 CN Normal"/>
                <w:color w:val="FF0000"/>
                <w:sz w:val="16"/>
                <w:szCs w:val="16"/>
              </w:rPr>
              <w:t>40%</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28632866</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p w14:paraId="27CAA4CE"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中国人群样本研究显示，</w:t>
            </w: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致病性或疑似致病性变异女性携带者确诊后</w:t>
            </w:r>
            <w:r>
              <w:rPr>
                <w:rFonts w:ascii="思源黑体 CN Normal" w:eastAsia="思源黑体 CN Normal" w:hAnsi="思源黑体 CN Normal"/>
                <w:sz w:val="16"/>
                <w:szCs w:val="16"/>
              </w:rPr>
              <w:t>10年对侧乳腺癌累积风险分别为</w:t>
            </w:r>
            <w:r>
              <w:rPr>
                <w:rFonts w:ascii="思源黑体 CN Normal" w:eastAsia="思源黑体 CN Normal" w:hAnsi="思源黑体 CN Normal"/>
                <w:color w:val="FF0000"/>
                <w:sz w:val="16"/>
                <w:szCs w:val="16"/>
              </w:rPr>
              <w:t>15.5%</w:t>
            </w:r>
            <w:r>
              <w:rPr>
                <w:rFonts w:ascii="思源黑体 CN Normal" w:eastAsia="思源黑体 CN Normal" w:hAnsi="思源黑体 CN Normal"/>
                <w:sz w:val="16"/>
                <w:szCs w:val="16"/>
              </w:rPr>
              <w:t>、</w:t>
            </w:r>
            <w:r>
              <w:rPr>
                <w:rFonts w:ascii="思源黑体 CN Normal" w:eastAsia="思源黑体 CN Normal" w:hAnsi="思源黑体 CN Normal"/>
                <w:color w:val="FF0000"/>
                <w:sz w:val="16"/>
                <w:szCs w:val="16"/>
              </w:rPr>
              <w:t>17.5%</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PMID: 32037537</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270EB1" w14:paraId="1C17DF2E" w14:textId="77777777" w:rsidTr="00270EB1">
        <w:trPr>
          <w:trHeight w:val="397"/>
        </w:trPr>
        <w:tc>
          <w:tcPr>
            <w:tcW w:w="993" w:type="dxa"/>
            <w:vMerge/>
            <w:tcBorders>
              <w:right w:val="dashed" w:sz="4" w:space="0" w:color="BFBFBF" w:themeColor="background1" w:themeShade="BF"/>
            </w:tcBorders>
            <w:shd w:val="clear" w:color="auto" w:fill="FFFFFF" w:themeFill="background1"/>
            <w:vAlign w:val="center"/>
          </w:tcPr>
          <w:p w14:paraId="290962BE" w14:textId="77777777" w:rsidR="00270EB1" w:rsidRDefault="00270EB1">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81DD5B5"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与早发乳腺癌相关</w:t>
            </w:r>
          </w:p>
        </w:tc>
        <w:tc>
          <w:tcPr>
            <w:tcW w:w="7507" w:type="dxa"/>
            <w:gridSpan w:val="2"/>
            <w:tcBorders>
              <w:top w:val="nil"/>
              <w:left w:val="dashed" w:sz="4" w:space="0" w:color="BFBFBF" w:themeColor="background1" w:themeShade="BF"/>
              <w:bottom w:val="dashed" w:sz="4" w:space="0" w:color="BFBFBF" w:themeColor="background1" w:themeShade="BF"/>
            </w:tcBorders>
            <w:shd w:val="clear" w:color="auto" w:fill="FFFFFF" w:themeFill="background1"/>
          </w:tcPr>
          <w:p w14:paraId="5B9C73EB"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突变乳腺癌患者普遍呈现</w:t>
            </w:r>
            <w:r>
              <w:rPr>
                <w:rFonts w:ascii="思源黑体 CN Normal" w:eastAsia="思源黑体 CN Normal" w:hAnsi="思源黑体 CN Normal"/>
                <w:color w:val="FF0000"/>
                <w:sz w:val="16"/>
                <w:szCs w:val="16"/>
              </w:rPr>
              <w:t>发病年龄更早</w:t>
            </w:r>
            <w:r>
              <w:rPr>
                <w:rFonts w:ascii="思源黑体 CN Normal" w:eastAsia="思源黑体 CN Normal" w:hAnsi="思源黑体 CN Normal"/>
                <w:sz w:val="16"/>
                <w:szCs w:val="16"/>
              </w:rPr>
              <w:t>的特点，平均发病年龄较散发性乳腺癌患者早 5～8年。其中</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突变的乳腺癌约30%表现为早发性乳腺癌（发病年龄≤40 岁）。而无</w:t>
            </w:r>
            <w:r>
              <w:rPr>
                <w:rFonts w:ascii="思源黑体 CN Normal" w:eastAsia="思源黑体 CN Normal" w:hAnsi="思源黑体 CN Normal"/>
                <w:i/>
                <w:iCs/>
                <w:sz w:val="16"/>
                <w:szCs w:val="16"/>
              </w:rPr>
              <w:t>BRCA1/2</w:t>
            </w:r>
            <w:r>
              <w:rPr>
                <w:rFonts w:ascii="思源黑体 CN Normal" w:eastAsia="思源黑体 CN Normal" w:hAnsi="思源黑体 CN Normal"/>
                <w:sz w:val="16"/>
                <w:szCs w:val="16"/>
              </w:rPr>
              <w:t>突变的乳腺癌，仅17%左右为早发性乳腺癌</w:t>
            </w:r>
            <w:r>
              <w:rPr>
                <w:rFonts w:ascii="思源黑体 CN Normal" w:eastAsia="思源黑体 CN Normal" w:hAnsi="思源黑体 CN Normal" w:hint="eastAsia"/>
                <w:sz w:val="16"/>
                <w:szCs w:val="16"/>
              </w:rPr>
              <w:t>（中国家族遗传性肿瘤临床诊疗专家共识（</w:t>
            </w:r>
            <w:r>
              <w:rPr>
                <w:rFonts w:ascii="思源黑体 CN Normal" w:eastAsia="思源黑体 CN Normal" w:hAnsi="思源黑体 CN Normal"/>
                <w:sz w:val="16"/>
                <w:szCs w:val="16"/>
              </w:rPr>
              <w:t>2021 年版）(1)</w:t>
            </w:r>
            <w:r>
              <w:rPr>
                <w:rFonts w:ascii="思源黑体 CN Normal" w:eastAsia="思源黑体 CN Normal" w:hAnsi="思源黑体 CN Normal" w:hint="eastAsia"/>
                <w:sz w:val="16"/>
                <w:szCs w:val="16"/>
              </w:rPr>
              <w:t>—家族遗传性乳腺癌）</w:t>
            </w:r>
            <w:r>
              <w:rPr>
                <w:rFonts w:ascii="思源黑体 CN Normal" w:eastAsia="思源黑体 CN Normal" w:hAnsi="思源黑体 CN Normal"/>
                <w:sz w:val="16"/>
                <w:szCs w:val="16"/>
              </w:rPr>
              <w:t>。</w:t>
            </w:r>
          </w:p>
        </w:tc>
      </w:tr>
      <w:tr w:rsidR="00270EB1" w14:paraId="41F7CA2D" w14:textId="77777777" w:rsidTr="00270EB1">
        <w:trPr>
          <w:trHeight w:val="397"/>
        </w:trPr>
        <w:tc>
          <w:tcPr>
            <w:tcW w:w="993" w:type="dxa"/>
            <w:vMerge/>
            <w:tcBorders>
              <w:bottom w:val="single" w:sz="4" w:space="0" w:color="1E7648"/>
              <w:right w:val="dashed" w:sz="4" w:space="0" w:color="BFBFBF" w:themeColor="background1" w:themeShade="BF"/>
            </w:tcBorders>
            <w:shd w:val="clear" w:color="auto" w:fill="FFFFFF" w:themeFill="background1"/>
            <w:vAlign w:val="center"/>
          </w:tcPr>
          <w:p w14:paraId="5AD9B543" w14:textId="77777777" w:rsidR="00270EB1" w:rsidRDefault="00270EB1">
            <w:pPr>
              <w:rPr>
                <w:rFonts w:ascii="思源黑体 CN Normal" w:eastAsia="思源黑体 CN Normal" w:hAnsi="思源黑体 CN Normal"/>
                <w:sz w:val="17"/>
                <w:szCs w:val="17"/>
              </w:rPr>
            </w:pPr>
          </w:p>
        </w:tc>
        <w:tc>
          <w:tcPr>
            <w:tcW w:w="1842" w:type="dxa"/>
            <w:tcBorders>
              <w:top w:val="nil"/>
              <w:left w:val="dashed" w:sz="4" w:space="0" w:color="BFBFBF" w:themeColor="background1" w:themeShade="BF"/>
              <w:bottom w:val="single" w:sz="4" w:space="0" w:color="1E7648"/>
            </w:tcBorders>
            <w:shd w:val="clear" w:color="auto" w:fill="FFFFFF" w:themeFill="background1"/>
            <w:vAlign w:val="center"/>
          </w:tcPr>
          <w:p w14:paraId="6D0BA51A"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男性乳腺癌发病风险增加</w:t>
            </w:r>
          </w:p>
        </w:tc>
        <w:tc>
          <w:tcPr>
            <w:tcW w:w="7507" w:type="dxa"/>
            <w:gridSpan w:val="2"/>
            <w:tcBorders>
              <w:top w:val="nil"/>
              <w:left w:val="dashed" w:sz="4" w:space="0" w:color="BFBFBF" w:themeColor="background1" w:themeShade="BF"/>
              <w:bottom w:val="single" w:sz="4" w:space="0" w:color="1E7648"/>
            </w:tcBorders>
            <w:shd w:val="clear" w:color="auto" w:fill="FFFFFF" w:themeFill="background1"/>
          </w:tcPr>
          <w:p w14:paraId="72C9C782"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致病性或疑似致病性变异男性携带者终身</w:t>
            </w:r>
            <w:r>
              <w:rPr>
                <w:rFonts w:ascii="思源黑体 CN Normal" w:eastAsia="思源黑体 CN Normal" w:hAnsi="思源黑体 CN Normal"/>
                <w:sz w:val="16"/>
                <w:szCs w:val="16"/>
              </w:rPr>
              <w:t>累积风险分别为</w:t>
            </w:r>
            <w:r>
              <w:rPr>
                <w:rFonts w:ascii="思源黑体 CN Normal" w:eastAsia="思源黑体 CN Normal" w:hAnsi="思源黑体 CN Normal" w:hint="eastAsia"/>
                <w:color w:val="FF0000"/>
                <w:sz w:val="16"/>
                <w:szCs w:val="16"/>
              </w:rPr>
              <w:t>1</w:t>
            </w:r>
            <w:r>
              <w:rPr>
                <w:rFonts w:ascii="思源黑体 CN Normal" w:eastAsia="思源黑体 CN Normal" w:hAnsi="思源黑体 CN Normal"/>
                <w:color w:val="FF0000"/>
                <w:sz w:val="16"/>
                <w:szCs w:val="16"/>
              </w:rPr>
              <w:t>.2%</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7%</w:t>
            </w:r>
            <w:r>
              <w:rPr>
                <w:rFonts w:ascii="思源黑体 CN Normal" w:eastAsia="思源黑体 CN Normal" w:hAnsi="思源黑体 CN Normal"/>
                <w:color w:val="FF0000"/>
                <w:sz w:val="16"/>
                <w:szCs w:val="16"/>
              </w:rPr>
              <w:t>-8%</w:t>
            </w:r>
            <w:r>
              <w:rPr>
                <w:rFonts w:ascii="思源黑体 CN Normal" w:eastAsia="思源黑体 CN Normal" w:hAnsi="思源黑体 CN Normal"/>
                <w:sz w:val="16"/>
                <w:szCs w:val="16"/>
              </w:rPr>
              <w:t>，远高于一般男性的乳腺癌风险（</w:t>
            </w:r>
            <w:r>
              <w:rPr>
                <w:rFonts w:ascii="思源黑体 CN Normal" w:eastAsia="思源黑体 CN Normal" w:hAnsi="思源黑体 CN Normal" w:hint="eastAsia"/>
                <w:sz w:val="16"/>
                <w:szCs w:val="16"/>
              </w:rPr>
              <w:t>0</w:t>
            </w:r>
            <w:r>
              <w:rPr>
                <w:rFonts w:ascii="思源黑体 CN Normal" w:eastAsia="思源黑体 CN Normal" w:hAnsi="思源黑体 CN Normal"/>
                <w:sz w:val="16"/>
                <w:szCs w:val="16"/>
              </w:rPr>
              <w:t>.1%）</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 xml:space="preserve">PMID: 20927582,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20587410,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18042939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270EB1" w14:paraId="4FE9F128" w14:textId="77777777" w:rsidTr="00270EB1">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5A13F53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卵巢癌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4AB41DA5"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7AE21FC6"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致病性或疑似致病性变异携带者7</w:t>
            </w:r>
            <w:r>
              <w:rPr>
                <w:rFonts w:ascii="思源黑体 CN Normal" w:eastAsia="思源黑体 CN Normal" w:hAnsi="思源黑体 CN Normal"/>
                <w:sz w:val="16"/>
                <w:szCs w:val="16"/>
              </w:rPr>
              <w:t>0岁时累积风险分别为</w:t>
            </w:r>
            <w:r>
              <w:rPr>
                <w:rFonts w:ascii="思源黑体 CN Normal" w:eastAsia="思源黑体 CN Normal" w:hAnsi="思源黑体 CN Normal" w:hint="eastAsia"/>
                <w:color w:val="FF0000"/>
                <w:sz w:val="16"/>
                <w:szCs w:val="16"/>
              </w:rPr>
              <w:t>4</w:t>
            </w:r>
            <w:r>
              <w:rPr>
                <w:rFonts w:ascii="思源黑体 CN Normal" w:eastAsia="思源黑体 CN Normal" w:hAnsi="思源黑体 CN Normal"/>
                <w:color w:val="FF0000"/>
                <w:sz w:val="16"/>
                <w:szCs w:val="16"/>
              </w:rPr>
              <w:t>8.3</w:t>
            </w:r>
            <w:r>
              <w:rPr>
                <w:rFonts w:ascii="思源黑体 CN Normal" w:eastAsia="思源黑体 CN Normal" w:hAnsi="思源黑体 CN Normal" w:hint="eastAsia"/>
                <w:color w:val="FF0000"/>
                <w:sz w:val="16"/>
                <w:szCs w:val="16"/>
              </w:rPr>
              <w:t>%</w:t>
            </w:r>
            <w:r>
              <w:rPr>
                <w:rFonts w:ascii="思源黑体 CN Normal" w:eastAsia="思源黑体 CN Normal" w:hAnsi="思源黑体 CN Normal" w:hint="eastAsia"/>
                <w:sz w:val="16"/>
                <w:szCs w:val="16"/>
              </w:rPr>
              <w:t>、</w:t>
            </w:r>
            <w:r>
              <w:rPr>
                <w:rFonts w:ascii="思源黑体 CN Normal" w:eastAsia="思源黑体 CN Normal" w:hAnsi="思源黑体 CN Normal"/>
                <w:color w:val="FF0000"/>
                <w:sz w:val="16"/>
                <w:szCs w:val="16"/>
              </w:rPr>
              <w:t>20.0%</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32676552</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270EB1" w14:paraId="5C568EE6" w14:textId="77777777" w:rsidTr="00270EB1">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5CD559AE"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lastRenderedPageBreak/>
              <w:t>前列腺癌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7FDE535B"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0F30C086"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致病性或疑似致病性变异男性携带者终身</w:t>
            </w:r>
            <w:r>
              <w:rPr>
                <w:rFonts w:ascii="思源黑体 CN Normal" w:eastAsia="思源黑体 CN Normal" w:hAnsi="思源黑体 CN Normal"/>
                <w:sz w:val="16"/>
                <w:szCs w:val="16"/>
              </w:rPr>
              <w:t>累积风险分别为</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9%</w:t>
            </w:r>
            <w:r>
              <w:rPr>
                <w:rFonts w:ascii="思源黑体 CN Normal" w:eastAsia="思源黑体 CN Normal" w:hAnsi="思源黑体 CN Normal"/>
                <w:sz w:val="16"/>
                <w:szCs w:val="16"/>
              </w:rPr>
              <w:t>、</w:t>
            </w:r>
            <w:r>
              <w:rPr>
                <w:rFonts w:ascii="思源黑体 CN Normal" w:eastAsia="思源黑体 CN Normal" w:hAnsi="思源黑体 CN Normal" w:hint="eastAsia"/>
                <w:color w:val="FF0000"/>
                <w:sz w:val="16"/>
                <w:szCs w:val="16"/>
              </w:rPr>
              <w:t>6</w:t>
            </w:r>
            <w:r>
              <w:rPr>
                <w:rFonts w:ascii="思源黑体 CN Normal" w:eastAsia="思源黑体 CN Normal" w:hAnsi="思源黑体 CN Normal"/>
                <w:color w:val="FF0000"/>
                <w:sz w:val="16"/>
                <w:szCs w:val="16"/>
              </w:rPr>
              <w:t>0%</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31495749</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r w:rsidR="00270EB1" w14:paraId="01502670" w14:textId="77777777" w:rsidTr="00270EB1">
        <w:trPr>
          <w:trHeight w:val="397"/>
        </w:trPr>
        <w:tc>
          <w:tcPr>
            <w:tcW w:w="993" w:type="dxa"/>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7FB4EC8F"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胰腺癌</w:t>
            </w:r>
          </w:p>
        </w:tc>
        <w:tc>
          <w:tcPr>
            <w:tcW w:w="1842" w:type="dxa"/>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5AE43670"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发病风险增加</w:t>
            </w:r>
          </w:p>
        </w:tc>
        <w:tc>
          <w:tcPr>
            <w:tcW w:w="7507" w:type="dxa"/>
            <w:gridSpan w:val="2"/>
            <w:tcBorders>
              <w:top w:val="single" w:sz="4" w:space="0" w:color="1E7648"/>
              <w:left w:val="dashed" w:sz="4" w:space="0" w:color="BFBFBF" w:themeColor="background1" w:themeShade="BF"/>
              <w:bottom w:val="single" w:sz="4" w:space="0" w:color="1E7648"/>
            </w:tcBorders>
            <w:shd w:val="clear" w:color="auto" w:fill="FFFFFF" w:themeFill="background1"/>
          </w:tcPr>
          <w:p w14:paraId="000956B6"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i/>
                <w:iCs/>
                <w:sz w:val="16"/>
                <w:szCs w:val="16"/>
              </w:rPr>
              <w:t>BRCA</w:t>
            </w:r>
            <w:r>
              <w:rPr>
                <w:rFonts w:ascii="思源黑体 CN Normal" w:eastAsia="思源黑体 CN Normal" w:hAnsi="思源黑体 CN Normal"/>
                <w:i/>
                <w:iCs/>
                <w:sz w:val="16"/>
                <w:szCs w:val="16"/>
              </w:rPr>
              <w:t>1</w:t>
            </w:r>
            <w:r>
              <w:rPr>
                <w:rFonts w:ascii="思源黑体 CN Normal" w:eastAsia="思源黑体 CN Normal" w:hAnsi="思源黑体 CN Normal"/>
                <w:sz w:val="16"/>
                <w:szCs w:val="16"/>
              </w:rPr>
              <w:t>、</w:t>
            </w:r>
            <w:r>
              <w:rPr>
                <w:rFonts w:ascii="思源黑体 CN Normal" w:eastAsia="思源黑体 CN Normal" w:hAnsi="思源黑体 CN Normal"/>
                <w:i/>
                <w:iCs/>
                <w:sz w:val="16"/>
                <w:szCs w:val="16"/>
              </w:rPr>
              <w:t>BRCA2</w:t>
            </w:r>
            <w:r>
              <w:rPr>
                <w:rFonts w:ascii="思源黑体 CN Normal" w:eastAsia="思源黑体 CN Normal" w:hAnsi="思源黑体 CN Normal" w:hint="eastAsia"/>
                <w:sz w:val="16"/>
                <w:szCs w:val="16"/>
              </w:rPr>
              <w:t>致病性或疑似致病性变异携带者7</w:t>
            </w:r>
            <w:r>
              <w:rPr>
                <w:rFonts w:ascii="思源黑体 CN Normal" w:eastAsia="思源黑体 CN Normal" w:hAnsi="思源黑体 CN Normal"/>
                <w:sz w:val="16"/>
                <w:szCs w:val="16"/>
              </w:rPr>
              <w:t>0岁时累积风险为</w:t>
            </w:r>
            <w:r>
              <w:rPr>
                <w:rFonts w:ascii="思源黑体 CN Normal" w:eastAsia="思源黑体 CN Normal" w:hAnsi="思源黑体 CN Normal"/>
                <w:color w:val="FF0000"/>
                <w:sz w:val="16"/>
                <w:szCs w:val="16"/>
              </w:rPr>
              <w:t>1.4%-1.5%</w:t>
            </w:r>
            <w:r>
              <w:rPr>
                <w:rFonts w:ascii="思源黑体 CN Normal" w:eastAsia="思源黑体 CN Normal" w:hAnsi="思源黑体 CN Normal"/>
                <w:sz w:val="16"/>
                <w:szCs w:val="16"/>
              </w:rPr>
              <w:t>（女性）、</w:t>
            </w:r>
            <w:r>
              <w:rPr>
                <w:rFonts w:ascii="思源黑体 CN Normal" w:eastAsia="思源黑体 CN Normal" w:hAnsi="思源黑体 CN Normal" w:hint="eastAsia"/>
                <w:color w:val="FF0000"/>
                <w:sz w:val="16"/>
                <w:szCs w:val="16"/>
              </w:rPr>
              <w:t>2</w:t>
            </w:r>
            <w:r>
              <w:rPr>
                <w:rFonts w:ascii="思源黑体 CN Normal" w:eastAsia="思源黑体 CN Normal" w:hAnsi="思源黑体 CN Normal"/>
                <w:color w:val="FF0000"/>
                <w:sz w:val="16"/>
                <w:szCs w:val="16"/>
              </w:rPr>
              <w:t>.1%-4.1%</w:t>
            </w:r>
            <w:r>
              <w:rPr>
                <w:rFonts w:ascii="思源黑体 CN Normal" w:eastAsia="思源黑体 CN Normal" w:hAnsi="思源黑体 CN Normal"/>
                <w:sz w:val="16"/>
                <w:szCs w:val="16"/>
              </w:rPr>
              <w:t>（男性），是普通人群风险的</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.4-6倍</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10433620,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 xml:space="preserve">23099806, </w:t>
            </w:r>
            <w:r>
              <w:rPr>
                <w:rFonts w:ascii="思源黑体 CN Normal" w:eastAsia="思源黑体 CN Normal" w:hAnsi="思源黑体 CN Normal" w:hint="eastAsia"/>
                <w:sz w:val="16"/>
                <w:szCs w:val="16"/>
              </w:rPr>
              <w:t xml:space="preserve">PMID: </w:t>
            </w:r>
            <w:r>
              <w:rPr>
                <w:rFonts w:ascii="思源黑体 CN Normal" w:eastAsia="思源黑体 CN Normal" w:hAnsi="思源黑体 CN Normal"/>
                <w:sz w:val="16"/>
                <w:szCs w:val="16"/>
              </w:rPr>
              <w:t>16141007</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w:t>
            </w:r>
          </w:p>
        </w:tc>
      </w:tr>
    </w:tbl>
    <w:p w14:paraId="7ADF5181" w14:textId="77777777" w:rsidR="00270EB1" w:rsidRDefault="00000000">
      <w:pPr>
        <w:widowControl/>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br w:type="page"/>
      </w:r>
    </w:p>
    <w:p w14:paraId="6446BFE9"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24"/>
          <w:szCs w:val="24"/>
        </w:rPr>
        <w:lastRenderedPageBreak/>
        <w:t>5</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2健康</w:t>
      </w:r>
      <w:r>
        <w:rPr>
          <w:rFonts w:ascii="思源黑体 CN Bold" w:eastAsia="思源黑体 CN Bold" w:hAnsi="思源黑体 CN Bold" w:hint="eastAsia"/>
          <w:color w:val="1E7648"/>
          <w:sz w:val="24"/>
          <w:szCs w:val="24"/>
        </w:rPr>
        <w:t>管理建议</w:t>
      </w:r>
    </w:p>
    <w:p w14:paraId="093D2816" w14:textId="77777777" w:rsidR="00270EB1" w:rsidRDefault="00000000">
      <w:pPr>
        <w:spacing w:line="380" w:lineRule="exact"/>
        <w:ind w:firstLine="420"/>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8"/>
          <w:szCs w:val="18"/>
        </w:rPr>
        <w:t>《美国国家综合癌症网络（National Comprehensive Cancer Network，N</w:t>
      </w:r>
      <w:r>
        <w:rPr>
          <w:rFonts w:ascii="思源黑体 CN Normal" w:eastAsia="思源黑体 CN Normal" w:hAnsi="思源黑体 CN Normal"/>
          <w:color w:val="000000" w:themeColor="text1"/>
          <w:sz w:val="18"/>
          <w:szCs w:val="18"/>
        </w:rPr>
        <w:t>CCN</w:t>
      </w:r>
      <w:r>
        <w:rPr>
          <w:rFonts w:ascii="思源黑体 CN Normal" w:eastAsia="思源黑体 CN Normal" w:hAnsi="思源黑体 CN Normal" w:hint="eastAsia"/>
          <w:color w:val="000000" w:themeColor="text1"/>
          <w:sz w:val="18"/>
          <w:szCs w:val="18"/>
        </w:rPr>
        <w:t>）指南》、《中国乳腺癌患者</w:t>
      </w:r>
      <w:r>
        <w:rPr>
          <w:rFonts w:ascii="思源黑体 CN Normal" w:eastAsia="思源黑体 CN Normal" w:hAnsi="思源黑体 CN Normal" w:hint="eastAsia"/>
          <w:i/>
          <w:iCs/>
          <w:color w:val="000000" w:themeColor="text1"/>
          <w:sz w:val="18"/>
          <w:szCs w:val="18"/>
        </w:rPr>
        <w:t>BRCA</w:t>
      </w:r>
      <w:r>
        <w:rPr>
          <w:rFonts w:ascii="思源黑体 CN Normal" w:eastAsia="思源黑体 CN Normal" w:hAnsi="思源黑体 CN Normal"/>
          <w:i/>
          <w:iCs/>
          <w:color w:val="000000" w:themeColor="text1"/>
          <w:sz w:val="18"/>
          <w:szCs w:val="18"/>
        </w:rPr>
        <w:t>1</w:t>
      </w:r>
      <w:r>
        <w:rPr>
          <w:rFonts w:ascii="思源黑体 CN Normal" w:eastAsia="思源黑体 CN Normal" w:hAnsi="思源黑体 CN Normal"/>
          <w:color w:val="000000" w:themeColor="text1"/>
          <w:sz w:val="18"/>
          <w:szCs w:val="18"/>
        </w:rPr>
        <w:t>/</w:t>
      </w:r>
      <w:r>
        <w:rPr>
          <w:rFonts w:ascii="思源黑体 CN Normal" w:eastAsia="思源黑体 CN Normal" w:hAnsi="思源黑体 CN Normal"/>
          <w:i/>
          <w:iCs/>
          <w:color w:val="000000" w:themeColor="text1"/>
          <w:sz w:val="18"/>
          <w:szCs w:val="18"/>
        </w:rPr>
        <w:t>2</w:t>
      </w:r>
      <w:r>
        <w:rPr>
          <w:rFonts w:ascii="思源黑体 CN Normal" w:eastAsia="思源黑体 CN Normal" w:hAnsi="思源黑体 CN Normal" w:hint="eastAsia"/>
          <w:color w:val="000000" w:themeColor="text1"/>
          <w:sz w:val="18"/>
          <w:szCs w:val="18"/>
        </w:rPr>
        <w:t>基因检测与临床应用专家共识（2018年版）》、《中国前列腺癌患者基因检测专家共识（</w:t>
      </w:r>
      <w:r>
        <w:rPr>
          <w:rFonts w:ascii="思源黑体 CN Normal" w:eastAsia="思源黑体 CN Normal" w:hAnsi="思源黑体 CN Normal"/>
          <w:color w:val="000000" w:themeColor="text1"/>
          <w:sz w:val="18"/>
          <w:szCs w:val="18"/>
        </w:rPr>
        <w:t>2020年版）</w:t>
      </w:r>
      <w:r>
        <w:rPr>
          <w:rFonts w:ascii="思源黑体 CN Normal" w:eastAsia="思源黑体 CN Normal" w:hAnsi="思源黑体 CN Normal" w:hint="eastAsia"/>
          <w:color w:val="000000" w:themeColor="text1"/>
          <w:sz w:val="18"/>
          <w:szCs w:val="18"/>
        </w:rPr>
        <w:t>》均</w:t>
      </w:r>
      <w:r>
        <w:rPr>
          <w:rFonts w:ascii="思源黑体 CN Normal" w:eastAsia="思源黑体 CN Normal" w:hAnsi="思源黑体 CN Normal" w:hint="eastAsia"/>
          <w:sz w:val="18"/>
          <w:szCs w:val="18"/>
        </w:rPr>
        <w:t>推荐</w:t>
      </w:r>
      <w:r>
        <w:rPr>
          <w:rFonts w:ascii="思源黑体 CN Normal" w:eastAsia="思源黑体 CN Normal" w:hAnsi="思源黑体 CN Normal" w:hint="eastAsia"/>
          <w:i/>
          <w:iCs/>
          <w:sz w:val="18"/>
          <w:szCs w:val="18"/>
        </w:rPr>
        <w:t>BRCA1</w:t>
      </w:r>
      <w:r>
        <w:rPr>
          <w:rFonts w:ascii="思源黑体 CN Normal" w:eastAsia="思源黑体 CN Normal" w:hAnsi="思源黑体 CN Normal"/>
          <w:sz w:val="18"/>
          <w:szCs w:val="18"/>
        </w:rPr>
        <w:t>/</w:t>
      </w:r>
      <w:r>
        <w:rPr>
          <w:rFonts w:ascii="思源黑体 CN Normal" w:eastAsia="思源黑体 CN Normal" w:hAnsi="思源黑体 CN Normal" w:hint="eastAsia"/>
          <w:i/>
          <w:iCs/>
          <w:sz w:val="18"/>
          <w:szCs w:val="18"/>
        </w:rPr>
        <w:t>2</w:t>
      </w:r>
      <w:r>
        <w:rPr>
          <w:rFonts w:ascii="思源黑体 CN Normal" w:eastAsia="思源黑体 CN Normal" w:hAnsi="思源黑体 CN Normal" w:hint="eastAsia"/>
          <w:sz w:val="18"/>
          <w:szCs w:val="18"/>
        </w:rPr>
        <w:t>基因致病性或疑似致病性变异携带者进行</w:t>
      </w:r>
      <w:r>
        <w:rPr>
          <w:rFonts w:ascii="思源黑体 CN Normal" w:eastAsia="思源黑体 CN Normal" w:hAnsi="思源黑体 CN Normal" w:hint="eastAsia"/>
          <w:b/>
          <w:bCs/>
          <w:color w:val="FF0000"/>
          <w:sz w:val="18"/>
          <w:szCs w:val="18"/>
        </w:rPr>
        <w:t>定期检查或筛查</w:t>
      </w:r>
      <w:r>
        <w:rPr>
          <w:rFonts w:ascii="思源黑体 CN Normal" w:eastAsia="思源黑体 CN Normal" w:hAnsi="思源黑体 CN Normal" w:hint="eastAsia"/>
          <w:sz w:val="18"/>
          <w:szCs w:val="18"/>
        </w:rPr>
        <w:t>，并采取合适的</w:t>
      </w:r>
      <w:r>
        <w:rPr>
          <w:rFonts w:ascii="思源黑体 CN Normal" w:eastAsia="思源黑体 CN Normal" w:hAnsi="思源黑体 CN Normal" w:hint="eastAsia"/>
          <w:b/>
          <w:bCs/>
          <w:color w:val="FF0000"/>
          <w:sz w:val="18"/>
          <w:szCs w:val="18"/>
        </w:rPr>
        <w:t>预防措施</w:t>
      </w:r>
      <w:r>
        <w:rPr>
          <w:rFonts w:ascii="思源黑体 CN Normal" w:eastAsia="思源黑体 CN Normal" w:hAnsi="思源黑体 CN Normal" w:hint="eastAsia"/>
          <w:color w:val="000000" w:themeColor="text1"/>
          <w:sz w:val="18"/>
          <w:szCs w:val="18"/>
        </w:rPr>
        <w:t>。</w:t>
      </w:r>
    </w:p>
    <w:tbl>
      <w:tblPr>
        <w:tblStyle w:val="ab"/>
        <w:tblW w:w="5000" w:type="pct"/>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1133"/>
        <w:gridCol w:w="896"/>
        <w:gridCol w:w="1514"/>
        <w:gridCol w:w="6799"/>
      </w:tblGrid>
      <w:tr w:rsidR="00270EB1" w14:paraId="40CE62A5" w14:textId="77777777" w:rsidTr="00270EB1">
        <w:trPr>
          <w:trHeight w:val="397"/>
        </w:trPr>
        <w:tc>
          <w:tcPr>
            <w:tcW w:w="548" w:type="pct"/>
            <w:tcBorders>
              <w:top w:val="single" w:sz="4" w:space="0" w:color="1E7648"/>
              <w:bottom w:val="nil"/>
              <w:right w:val="single" w:sz="4" w:space="0" w:color="FFFFFF" w:themeColor="background1"/>
            </w:tcBorders>
            <w:shd w:val="clear" w:color="auto" w:fill="1E7648"/>
            <w:vAlign w:val="center"/>
          </w:tcPr>
          <w:p w14:paraId="0A3790B0" w14:textId="77777777" w:rsidR="00270EB1"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癌种</w:t>
            </w:r>
            <w:r>
              <w:rPr>
                <w:rFonts w:ascii="思源黑体 CN Bold" w:eastAsia="思源黑体 CN Bold" w:hAnsi="思源黑体 CN Bold" w:hint="eastAsia"/>
                <w:color w:val="FFFFFF" w:themeColor="background1"/>
                <w:sz w:val="18"/>
                <w:szCs w:val="18"/>
              </w:rPr>
              <w:t>/人群</w:t>
            </w:r>
          </w:p>
        </w:tc>
        <w:tc>
          <w:tcPr>
            <w:tcW w:w="4452" w:type="pct"/>
            <w:gridSpan w:val="3"/>
            <w:tcBorders>
              <w:top w:val="single" w:sz="4" w:space="0" w:color="1E7648"/>
              <w:left w:val="single" w:sz="4" w:space="0" w:color="FFFFFF" w:themeColor="background1"/>
              <w:bottom w:val="nil"/>
            </w:tcBorders>
            <w:shd w:val="clear" w:color="auto" w:fill="1E7648"/>
            <w:vAlign w:val="center"/>
          </w:tcPr>
          <w:p w14:paraId="10B6685D" w14:textId="77777777" w:rsidR="00270EB1" w:rsidRDefault="00000000">
            <w:pP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筛查建议</w:t>
            </w:r>
          </w:p>
        </w:tc>
      </w:tr>
      <w:tr w:rsidR="00270EB1" w14:paraId="57D467CA" w14:textId="77777777" w:rsidTr="00270EB1">
        <w:trPr>
          <w:trHeight w:val="397"/>
        </w:trPr>
        <w:tc>
          <w:tcPr>
            <w:tcW w:w="548" w:type="pct"/>
            <w:vMerge w:val="restart"/>
            <w:tcBorders>
              <w:top w:val="nil"/>
              <w:right w:val="dashed" w:sz="4" w:space="0" w:color="BFBFBF" w:themeColor="background1" w:themeShade="BF"/>
            </w:tcBorders>
            <w:shd w:val="clear" w:color="auto" w:fill="FFFFFF" w:themeFill="background1"/>
            <w:vAlign w:val="center"/>
          </w:tcPr>
          <w:p w14:paraId="48AB29E2"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乳腺癌</w:t>
            </w:r>
          </w:p>
        </w:tc>
        <w:tc>
          <w:tcPr>
            <w:tcW w:w="433" w:type="pct"/>
            <w:vMerge w:val="restart"/>
            <w:tcBorders>
              <w:top w:val="nil"/>
              <w:left w:val="dashed" w:sz="4" w:space="0" w:color="BFBFBF" w:themeColor="background1" w:themeShade="BF"/>
            </w:tcBorders>
            <w:shd w:val="clear" w:color="auto" w:fill="FFFFFF" w:themeFill="background1"/>
            <w:vAlign w:val="center"/>
          </w:tcPr>
          <w:p w14:paraId="6972AA0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女性</w:t>
            </w: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EF2A497"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8岁开始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6DA115F6"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培养乳房防护意识</w:t>
            </w:r>
          </w:p>
        </w:tc>
      </w:tr>
      <w:tr w:rsidR="00270EB1" w14:paraId="6075D4FB"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0A9EA01B"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0270D89F" w14:textId="77777777" w:rsidR="00270EB1" w:rsidRDefault="00270EB1">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E32F0B4"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5岁开始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4348F1EC"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定期（每</w:t>
            </w:r>
            <w:r>
              <w:rPr>
                <w:rFonts w:ascii="思源黑体 CN Normal" w:eastAsia="思源黑体 CN Normal" w:hAnsi="思源黑体 CN Normal" w:hint="eastAsia"/>
                <w:sz w:val="17"/>
                <w:szCs w:val="17"/>
              </w:rPr>
              <w:t>6</w:t>
            </w:r>
            <w:r>
              <w:rPr>
                <w:rFonts w:ascii="思源黑体 CN Normal" w:eastAsia="思源黑体 CN Normal" w:hAnsi="思源黑体 CN Normal"/>
                <w:sz w:val="17"/>
                <w:szCs w:val="17"/>
              </w:rPr>
              <w:t>-12个月）进行临床乳腺检查</w:t>
            </w:r>
          </w:p>
        </w:tc>
      </w:tr>
      <w:tr w:rsidR="00270EB1" w14:paraId="562FCC2B"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237890C1"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63560158" w14:textId="77777777" w:rsidR="00270EB1" w:rsidRDefault="00270EB1">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57E86E0"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2</w:t>
            </w:r>
            <w:r>
              <w:rPr>
                <w:rFonts w:ascii="思源黑体 CN Normal" w:eastAsia="思源黑体 CN Normal" w:hAnsi="思源黑体 CN Normal"/>
                <w:sz w:val="17"/>
                <w:szCs w:val="17"/>
              </w:rPr>
              <w:t>5-29岁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2092D86" w14:textId="77777777" w:rsidR="00270EB1"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每年1次乳腺磁共振成像对比剂成像（MRI）（当MRI</w:t>
            </w:r>
            <w:proofErr w:type="gramStart"/>
            <w:r>
              <w:rPr>
                <w:rFonts w:ascii="思源黑体 CN Normal" w:eastAsia="思源黑体 CN Normal" w:hAnsi="思源黑体 CN Normal" w:cs="思源黑体 CN Light" w:hint="eastAsia"/>
                <w:sz w:val="17"/>
                <w:szCs w:val="17"/>
              </w:rPr>
              <w:t>不</w:t>
            </w:r>
            <w:proofErr w:type="gramEnd"/>
            <w:r>
              <w:rPr>
                <w:rFonts w:ascii="思源黑体 CN Normal" w:eastAsia="思源黑体 CN Normal" w:hAnsi="思源黑体 CN Normal" w:cs="思源黑体 CN Light" w:hint="eastAsia"/>
                <w:sz w:val="17"/>
                <w:szCs w:val="17"/>
              </w:rPr>
              <w:t>可用时，考虑行断层摄影）。</w:t>
            </w:r>
          </w:p>
          <w:p w14:paraId="052421C2"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如家族史包含3</w:t>
            </w:r>
            <w:r>
              <w:rPr>
                <w:rFonts w:ascii="思源黑体 CN Normal" w:eastAsia="思源黑体 CN Normal" w:hAnsi="思源黑体 CN Normal" w:cs="思源黑体 CN Light"/>
                <w:sz w:val="17"/>
                <w:szCs w:val="17"/>
              </w:rPr>
              <w:t>0岁前确诊乳腺癌，</w:t>
            </w:r>
            <w:r>
              <w:rPr>
                <w:rFonts w:ascii="思源黑体 CN Normal" w:eastAsia="思源黑体 CN Normal" w:hAnsi="思源黑体 CN Normal" w:cs="思源黑体 CN Light" w:hint="eastAsia"/>
                <w:sz w:val="17"/>
                <w:szCs w:val="17"/>
              </w:rPr>
              <w:t>基于家族史进行个体化处理。</w:t>
            </w:r>
          </w:p>
        </w:tc>
      </w:tr>
      <w:tr w:rsidR="00270EB1" w14:paraId="7D2B3EAE"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02B86C69"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7823A300" w14:textId="77777777" w:rsidR="00270EB1" w:rsidRDefault="00270EB1">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A313350"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30-75岁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C8A354B"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每年1次乳腺断层摄影检查和磁共振成像对比剂成像（MRI）。</w:t>
            </w:r>
          </w:p>
        </w:tc>
      </w:tr>
      <w:tr w:rsidR="00270EB1" w14:paraId="1A48CA2F"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7F10A181"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3C10BB4A" w14:textId="77777777" w:rsidR="00270EB1" w:rsidRDefault="00270EB1">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8EDCF3C"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＞7</w:t>
            </w:r>
            <w:r>
              <w:rPr>
                <w:rFonts w:ascii="思源黑体 CN Normal" w:eastAsia="思源黑体 CN Normal" w:hAnsi="思源黑体 CN Normal"/>
                <w:sz w:val="17"/>
                <w:szCs w:val="17"/>
              </w:rPr>
              <w:t>5岁</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06342A56"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cs="思源黑体 CN Light" w:hint="eastAsia"/>
                <w:sz w:val="17"/>
                <w:szCs w:val="17"/>
              </w:rPr>
              <w:t>个体化处理。</w:t>
            </w:r>
          </w:p>
        </w:tc>
      </w:tr>
      <w:tr w:rsidR="00270EB1" w14:paraId="47CE4D43"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7581359A"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78F24E8D" w14:textId="77777777" w:rsidR="00270EB1" w:rsidRDefault="00270EB1">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2BC6FF0"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乳腺癌治疗后</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121EEF48"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携带</w:t>
            </w:r>
            <w:r>
              <w:rPr>
                <w:rFonts w:ascii="思源黑体 CN Normal" w:eastAsia="思源黑体 CN Normal" w:hAnsi="思源黑体 CN Normal" w:hint="eastAsia"/>
                <w:i/>
                <w:iCs/>
                <w:sz w:val="17"/>
                <w:szCs w:val="17"/>
              </w:rPr>
              <w:t>BRCA</w:t>
            </w:r>
            <w:r>
              <w:rPr>
                <w:rFonts w:ascii="思源黑体 CN Normal" w:eastAsia="思源黑体 CN Normal" w:hAnsi="思源黑体 CN Normal"/>
                <w:i/>
                <w:iCs/>
                <w:sz w:val="17"/>
                <w:szCs w:val="17"/>
              </w:rPr>
              <w:t>1</w:t>
            </w:r>
            <w:r>
              <w:rPr>
                <w:rFonts w:ascii="思源黑体 CN Normal" w:eastAsia="思源黑体 CN Normal" w:hAnsi="思源黑体 CN Normal"/>
                <w:sz w:val="17"/>
                <w:szCs w:val="17"/>
              </w:rPr>
              <w:t>、</w:t>
            </w:r>
            <w:r>
              <w:rPr>
                <w:rFonts w:ascii="思源黑体 CN Normal" w:eastAsia="思源黑体 CN Normal" w:hAnsi="思源黑体 CN Normal"/>
                <w:i/>
                <w:iCs/>
                <w:sz w:val="17"/>
                <w:szCs w:val="17"/>
              </w:rPr>
              <w:t>BRCA2</w:t>
            </w:r>
            <w:r>
              <w:rPr>
                <w:rFonts w:ascii="思源黑体 CN Normal" w:eastAsia="思源黑体 CN Normal" w:hAnsi="思源黑体 CN Normal" w:hint="eastAsia"/>
                <w:sz w:val="17"/>
                <w:szCs w:val="17"/>
              </w:rPr>
              <w:t>致病性或疑似致病性变异、</w:t>
            </w:r>
            <w:r>
              <w:rPr>
                <w:rFonts w:ascii="思源黑体 CN Normal" w:eastAsia="思源黑体 CN Normal" w:hAnsi="思源黑体 CN Normal" w:cs="思源黑体 CN Light" w:hint="eastAsia"/>
                <w:sz w:val="17"/>
                <w:szCs w:val="17"/>
              </w:rPr>
              <w:t>接受过乳腺癌治疗但未患双侧乳腺患癌的女性，保持每年1次乳腺断层摄影检查和磁共振成像对比剂成像（MRI）。</w:t>
            </w:r>
          </w:p>
        </w:tc>
      </w:tr>
      <w:tr w:rsidR="00270EB1" w14:paraId="039DD638"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5076E558"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tcBorders>
            <w:shd w:val="clear" w:color="auto" w:fill="FFFFFF" w:themeFill="background1"/>
            <w:vAlign w:val="center"/>
          </w:tcPr>
          <w:p w14:paraId="7C495148" w14:textId="77777777" w:rsidR="00270EB1" w:rsidRDefault="00270EB1">
            <w:pPr>
              <w:rPr>
                <w:rFonts w:ascii="思源黑体 CN Normal" w:eastAsia="思源黑体 CN Normal" w:hAnsi="思源黑体 CN Normal"/>
                <w:sz w:val="17"/>
                <w:szCs w:val="17"/>
              </w:rPr>
            </w:pPr>
          </w:p>
        </w:tc>
        <w:tc>
          <w:tcPr>
            <w:tcW w:w="732" w:type="pct"/>
            <w:vMerge w:val="restart"/>
            <w:tcBorders>
              <w:top w:val="nil"/>
              <w:left w:val="dashed" w:sz="4" w:space="0" w:color="BFBFBF" w:themeColor="background1" w:themeShade="BF"/>
              <w:right w:val="dashed" w:sz="4" w:space="0" w:color="BFBFBF" w:themeColor="background1" w:themeShade="BF"/>
            </w:tcBorders>
            <w:shd w:val="clear" w:color="auto" w:fill="FFFFFF" w:themeFill="background1"/>
            <w:vAlign w:val="center"/>
          </w:tcPr>
          <w:p w14:paraId="23C04213"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个体化处理</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21B3A3C1" w14:textId="77777777" w:rsidR="00270EB1"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降低风险的乳房切除术，术前</w:t>
            </w:r>
            <w:proofErr w:type="gramStart"/>
            <w:r>
              <w:rPr>
                <w:rFonts w:ascii="思源黑体 CN Normal" w:eastAsia="思源黑体 CN Normal" w:hAnsi="思源黑体 CN Normal" w:cs="思源黑体 CN Light" w:hint="eastAsia"/>
                <w:sz w:val="17"/>
                <w:szCs w:val="17"/>
              </w:rPr>
              <w:t>需咨询</w:t>
            </w:r>
            <w:proofErr w:type="gramEnd"/>
            <w:r>
              <w:rPr>
                <w:rFonts w:ascii="思源黑体 CN Normal" w:eastAsia="思源黑体 CN Normal" w:hAnsi="思源黑体 CN Normal" w:cs="思源黑体 CN Light" w:hint="eastAsia"/>
                <w:sz w:val="17"/>
                <w:szCs w:val="17"/>
              </w:rPr>
              <w:t>包含预防程度、乳腺再造、手术风险、对侧乳腺癌风险、生存预期等相关事宜并要综合考虑手术对心理、社交和生活质量方面的影响。</w:t>
            </w:r>
          </w:p>
        </w:tc>
      </w:tr>
      <w:tr w:rsidR="00270EB1" w14:paraId="67B53443"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592FD12C"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1A7872FB" w14:textId="77777777" w:rsidR="00270EB1" w:rsidRDefault="00270EB1">
            <w:pPr>
              <w:rPr>
                <w:rFonts w:ascii="思源黑体 CN Normal" w:eastAsia="思源黑体 CN Normal" w:hAnsi="思源黑体 CN Normal"/>
                <w:sz w:val="17"/>
                <w:szCs w:val="17"/>
              </w:rPr>
            </w:pPr>
          </w:p>
        </w:tc>
        <w:tc>
          <w:tcPr>
            <w:tcW w:w="732" w:type="pct"/>
            <w:vMerge/>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9DFD38A" w14:textId="77777777" w:rsidR="00270EB1" w:rsidRDefault="00270EB1">
            <w:pPr>
              <w:rPr>
                <w:rFonts w:ascii="思源黑体 CN Normal" w:eastAsia="思源黑体 CN Normal" w:hAnsi="思源黑体 CN Normal"/>
                <w:sz w:val="17"/>
                <w:szCs w:val="17"/>
              </w:rPr>
            </w:pP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3AC30C21" w14:textId="77777777" w:rsidR="00270EB1"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使用降低风险的药物</w:t>
            </w:r>
          </w:p>
        </w:tc>
      </w:tr>
      <w:tr w:rsidR="00270EB1" w14:paraId="41B8E6BD" w14:textId="77777777" w:rsidTr="00270EB1">
        <w:trPr>
          <w:trHeight w:val="397"/>
        </w:trPr>
        <w:tc>
          <w:tcPr>
            <w:tcW w:w="548" w:type="pct"/>
            <w:vMerge/>
            <w:tcBorders>
              <w:right w:val="dashed" w:sz="4" w:space="0" w:color="BFBFBF" w:themeColor="background1" w:themeShade="BF"/>
            </w:tcBorders>
            <w:shd w:val="clear" w:color="auto" w:fill="FFFFFF" w:themeFill="background1"/>
            <w:vAlign w:val="center"/>
          </w:tcPr>
          <w:p w14:paraId="2DA2EC39" w14:textId="77777777" w:rsidR="00270EB1" w:rsidRDefault="00270EB1">
            <w:pPr>
              <w:rPr>
                <w:rFonts w:ascii="思源黑体 CN Normal" w:eastAsia="思源黑体 CN Normal" w:hAnsi="思源黑体 CN Normal"/>
                <w:sz w:val="17"/>
                <w:szCs w:val="17"/>
              </w:rPr>
            </w:pPr>
          </w:p>
        </w:tc>
        <w:tc>
          <w:tcPr>
            <w:tcW w:w="433" w:type="pct"/>
            <w:vMerge w:val="restart"/>
            <w:tcBorders>
              <w:top w:val="nil"/>
              <w:left w:val="dashed" w:sz="4" w:space="0" w:color="BFBFBF" w:themeColor="background1" w:themeShade="BF"/>
            </w:tcBorders>
            <w:shd w:val="clear" w:color="auto" w:fill="FFFFFF" w:themeFill="background1"/>
            <w:vAlign w:val="center"/>
          </w:tcPr>
          <w:p w14:paraId="5E4D002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男性</w:t>
            </w:r>
          </w:p>
        </w:tc>
        <w:tc>
          <w:tcPr>
            <w:tcW w:w="732" w:type="pct"/>
            <w:tcBorders>
              <w:top w:val="nil"/>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B0CA466"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5岁开始</w:t>
            </w:r>
          </w:p>
        </w:tc>
        <w:tc>
          <w:tcPr>
            <w:tcW w:w="3287" w:type="pct"/>
            <w:tcBorders>
              <w:top w:val="nil"/>
              <w:left w:val="dashed" w:sz="4" w:space="0" w:color="BFBFBF" w:themeColor="background1" w:themeShade="BF"/>
              <w:bottom w:val="dashed" w:sz="4" w:space="0" w:color="BFBFBF" w:themeColor="background1" w:themeShade="BF"/>
            </w:tcBorders>
            <w:shd w:val="clear" w:color="auto" w:fill="FFFFFF" w:themeFill="background1"/>
            <w:vAlign w:val="center"/>
          </w:tcPr>
          <w:p w14:paraId="3F0BC608"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乳房自检及相关教育，每年</w:t>
            </w:r>
            <w:r>
              <w:rPr>
                <w:rFonts w:ascii="思源黑体 CN Normal" w:eastAsia="思源黑体 CN Normal" w:hAnsi="思源黑体 CN Normal" w:hint="eastAsia"/>
                <w:sz w:val="17"/>
                <w:szCs w:val="17"/>
              </w:rPr>
              <w:t>1次临床乳腺检查</w:t>
            </w:r>
          </w:p>
        </w:tc>
      </w:tr>
      <w:tr w:rsidR="00270EB1" w14:paraId="03CDEC24" w14:textId="77777777" w:rsidTr="00270EB1">
        <w:trPr>
          <w:trHeight w:val="397"/>
        </w:trPr>
        <w:tc>
          <w:tcPr>
            <w:tcW w:w="548" w:type="pct"/>
            <w:vMerge/>
            <w:tcBorders>
              <w:bottom w:val="single" w:sz="4" w:space="0" w:color="1E7648"/>
              <w:right w:val="dashed" w:sz="4" w:space="0" w:color="BFBFBF" w:themeColor="background1" w:themeShade="BF"/>
            </w:tcBorders>
            <w:shd w:val="clear" w:color="auto" w:fill="FFFFFF" w:themeFill="background1"/>
            <w:vAlign w:val="center"/>
          </w:tcPr>
          <w:p w14:paraId="6D78C596" w14:textId="77777777" w:rsidR="00270EB1" w:rsidRDefault="00270EB1">
            <w:pPr>
              <w:rPr>
                <w:rFonts w:ascii="思源黑体 CN Normal" w:eastAsia="思源黑体 CN Normal" w:hAnsi="思源黑体 CN Normal"/>
                <w:sz w:val="17"/>
                <w:szCs w:val="17"/>
              </w:rPr>
            </w:pPr>
          </w:p>
        </w:tc>
        <w:tc>
          <w:tcPr>
            <w:tcW w:w="433" w:type="pct"/>
            <w:vMerge/>
            <w:tcBorders>
              <w:left w:val="dashed" w:sz="4" w:space="0" w:color="BFBFBF" w:themeColor="background1" w:themeShade="BF"/>
              <w:bottom w:val="single" w:sz="4" w:space="0" w:color="1E7648"/>
            </w:tcBorders>
            <w:shd w:val="clear" w:color="auto" w:fill="FFFFFF" w:themeFill="background1"/>
            <w:vAlign w:val="center"/>
          </w:tcPr>
          <w:p w14:paraId="4D40FF08" w14:textId="77777777" w:rsidR="00270EB1" w:rsidRDefault="00270EB1">
            <w:pPr>
              <w:rPr>
                <w:rFonts w:ascii="思源黑体 CN Normal" w:eastAsia="思源黑体 CN Normal" w:hAnsi="思源黑体 CN Normal"/>
                <w:sz w:val="17"/>
                <w:szCs w:val="17"/>
              </w:rPr>
            </w:pPr>
          </w:p>
        </w:tc>
        <w:tc>
          <w:tcPr>
            <w:tcW w:w="732" w:type="pct"/>
            <w:tcBorders>
              <w:top w:val="nil"/>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5184B357"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sz w:val="17"/>
                <w:szCs w:val="17"/>
              </w:rPr>
              <w:t>男性乳房发育症患者：</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0岁开始</w:t>
            </w:r>
          </w:p>
        </w:tc>
        <w:tc>
          <w:tcPr>
            <w:tcW w:w="3287" w:type="pct"/>
            <w:tcBorders>
              <w:top w:val="nil"/>
              <w:left w:val="dashed" w:sz="4" w:space="0" w:color="BFBFBF" w:themeColor="background1" w:themeShade="BF"/>
              <w:bottom w:val="single" w:sz="4" w:space="0" w:color="1E7648"/>
            </w:tcBorders>
            <w:shd w:val="clear" w:color="auto" w:fill="FFFFFF" w:themeFill="background1"/>
            <w:vAlign w:val="center"/>
          </w:tcPr>
          <w:p w14:paraId="6AE0FDD9"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考虑每年1</w:t>
            </w:r>
            <w:r>
              <w:rPr>
                <w:rFonts w:ascii="思源黑体 CN Normal" w:eastAsia="思源黑体 CN Normal" w:hAnsi="思源黑体 CN Normal"/>
                <w:sz w:val="17"/>
                <w:szCs w:val="17"/>
              </w:rPr>
              <w:t>次乳腺X线检查</w:t>
            </w:r>
          </w:p>
          <w:p w14:paraId="54776797"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开始检查时间应早于家族中最年轻的男性乳腺癌患者确诊年龄</w:t>
            </w: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0年</w:t>
            </w:r>
          </w:p>
        </w:tc>
      </w:tr>
      <w:tr w:rsidR="00270EB1" w14:paraId="3AFECCC0" w14:textId="77777777" w:rsidTr="00270EB1">
        <w:trPr>
          <w:trHeight w:val="397"/>
        </w:trPr>
        <w:tc>
          <w:tcPr>
            <w:tcW w:w="548" w:type="pct"/>
            <w:vMerge w:val="restart"/>
            <w:tcBorders>
              <w:top w:val="single" w:sz="4" w:space="0" w:color="1E7648"/>
              <w:right w:val="dashed" w:sz="4" w:space="0" w:color="BFBFBF" w:themeColor="background1" w:themeShade="BF"/>
            </w:tcBorders>
            <w:shd w:val="clear" w:color="auto" w:fill="FFFFFF" w:themeFill="background1"/>
            <w:vAlign w:val="center"/>
          </w:tcPr>
          <w:p w14:paraId="0DE8E438"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卵巢癌</w:t>
            </w:r>
          </w:p>
        </w:tc>
        <w:tc>
          <w:tcPr>
            <w:tcW w:w="4452" w:type="pct"/>
            <w:gridSpan w:val="3"/>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3A87E23B"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对于不选择</w:t>
            </w:r>
            <w:r>
              <w:rPr>
                <w:rFonts w:ascii="思源黑体 CN Normal" w:eastAsia="思源黑体 CN Normal" w:hAnsi="思源黑体 CN Normal"/>
                <w:sz w:val="17"/>
                <w:szCs w:val="17"/>
              </w:rPr>
              <w:t>降低风险的输卵管-卵巢切除术（RRSO）的患者，通常在</w:t>
            </w: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5-40岁进行手术，手术应在完成生育后进行。</w:t>
            </w:r>
          </w:p>
          <w:p w14:paraId="09FEB985" w14:textId="77777777" w:rsidR="00270EB1" w:rsidRDefault="00000000">
            <w:pPr>
              <w:rPr>
                <w:rFonts w:ascii="思源黑体 CN Normal" w:eastAsia="思源黑体 CN Normal" w:hAnsi="思源黑体 CN Normal" w:cs="思源黑体 CN Light"/>
                <w:sz w:val="17"/>
                <w:szCs w:val="17"/>
              </w:rPr>
            </w:pPr>
            <w:r>
              <w:rPr>
                <w:rFonts w:ascii="思源黑体 CN Normal" w:eastAsia="思源黑体 CN Normal" w:hAnsi="思源黑体 CN Normal"/>
                <w:i/>
                <w:iCs/>
                <w:sz w:val="17"/>
                <w:szCs w:val="17"/>
              </w:rPr>
              <w:t>BRCA2</w:t>
            </w:r>
            <w:r>
              <w:rPr>
                <w:rFonts w:ascii="思源黑体 CN Normal" w:eastAsia="思源黑体 CN Normal" w:hAnsi="思源黑体 CN Normal"/>
                <w:sz w:val="17"/>
                <w:szCs w:val="17"/>
              </w:rPr>
              <w:t>相关卵巢癌的确诊年龄通常较</w:t>
            </w:r>
            <w:r>
              <w:rPr>
                <w:rFonts w:ascii="思源黑体 CN Normal" w:eastAsia="思源黑体 CN Normal" w:hAnsi="思源黑体 CN Normal"/>
                <w:i/>
                <w:iCs/>
                <w:sz w:val="17"/>
                <w:szCs w:val="17"/>
              </w:rPr>
              <w:t>BRCA1</w:t>
            </w:r>
            <w:r>
              <w:rPr>
                <w:rFonts w:ascii="思源黑体 CN Normal" w:eastAsia="思源黑体 CN Normal" w:hAnsi="思源黑体 CN Normal"/>
                <w:sz w:val="17"/>
                <w:szCs w:val="17"/>
              </w:rPr>
              <w:t>相关卵巢癌晚8~10年，故</w:t>
            </w:r>
            <w:r>
              <w:rPr>
                <w:rFonts w:ascii="思源黑体 CN Normal" w:eastAsia="思源黑体 CN Normal" w:hAnsi="思源黑体 CN Normal"/>
                <w:i/>
                <w:iCs/>
                <w:sz w:val="17"/>
                <w:szCs w:val="17"/>
              </w:rPr>
              <w:t>BRCA2</w:t>
            </w:r>
            <w:r>
              <w:rPr>
                <w:rFonts w:ascii="思源黑体 CN Normal" w:eastAsia="思源黑体 CN Normal" w:hAnsi="思源黑体 CN Normal" w:hint="eastAsia"/>
                <w:sz w:val="17"/>
                <w:szCs w:val="17"/>
              </w:rPr>
              <w:t>基因致病性或疑似致病性变异携带者</w:t>
            </w:r>
            <w:r>
              <w:rPr>
                <w:rFonts w:ascii="思源黑体 CN Normal" w:eastAsia="思源黑体 CN Normal" w:hAnsi="思源黑体 CN Normal" w:cs="思源黑体 CN Light" w:hint="eastAsia"/>
                <w:sz w:val="17"/>
                <w:szCs w:val="17"/>
              </w:rPr>
              <w:t>可将</w:t>
            </w:r>
            <w:r>
              <w:rPr>
                <w:rFonts w:ascii="思源黑体 CN Normal" w:eastAsia="思源黑体 CN Normal" w:hAnsi="思源黑体 CN Normal"/>
                <w:sz w:val="17"/>
                <w:szCs w:val="17"/>
              </w:rPr>
              <w:t>RRSO</w:t>
            </w:r>
            <w:r>
              <w:rPr>
                <w:rFonts w:ascii="思源黑体 CN Normal" w:eastAsia="思源黑体 CN Normal" w:hAnsi="思源黑体 CN Normal" w:cs="思源黑体 CN Light" w:hint="eastAsia"/>
                <w:sz w:val="17"/>
                <w:szCs w:val="17"/>
              </w:rPr>
              <w:t>合理推迟至40~45岁进行，需综合考虑家族中卵巢器的确诊年龄。</w:t>
            </w:r>
          </w:p>
          <w:p w14:paraId="0C1FCCC1"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手术前需综合考虑手术对心理、社交、生活等方面的影响。</w:t>
            </w:r>
          </w:p>
        </w:tc>
      </w:tr>
      <w:tr w:rsidR="00270EB1" w14:paraId="246D9BFC" w14:textId="77777777" w:rsidTr="00270EB1">
        <w:trPr>
          <w:trHeight w:val="397"/>
        </w:trPr>
        <w:tc>
          <w:tcPr>
            <w:tcW w:w="548" w:type="pct"/>
            <w:vMerge/>
            <w:tcBorders>
              <w:bottom w:val="single" w:sz="4" w:space="0" w:color="1E7648"/>
              <w:right w:val="dashed" w:sz="4" w:space="0" w:color="BFBFBF" w:themeColor="background1" w:themeShade="BF"/>
            </w:tcBorders>
            <w:shd w:val="clear" w:color="auto" w:fill="FFFFFF" w:themeFill="background1"/>
            <w:vAlign w:val="center"/>
          </w:tcPr>
          <w:p w14:paraId="5C01A3E9" w14:textId="77777777" w:rsidR="00270EB1" w:rsidRDefault="00270EB1">
            <w:pPr>
              <w:rPr>
                <w:rFonts w:ascii="思源黑体 CN Normal" w:eastAsia="思源黑体 CN Normal" w:hAnsi="思源黑体 CN Normal"/>
                <w:sz w:val="17"/>
                <w:szCs w:val="17"/>
              </w:rPr>
            </w:pPr>
          </w:p>
        </w:tc>
        <w:tc>
          <w:tcPr>
            <w:tcW w:w="4452" w:type="pct"/>
            <w:gridSpan w:val="3"/>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45FA0A65" w14:textId="77777777" w:rsidR="00270EB1" w:rsidRDefault="00000000">
            <w:pPr>
              <w:rPr>
                <w:rFonts w:ascii="思源黑体 CN Normal" w:eastAsia="思源黑体 CN Normal" w:hAnsi="思源黑体 CN Normal"/>
                <w:i/>
                <w:iCs/>
                <w:sz w:val="17"/>
                <w:szCs w:val="17"/>
              </w:rPr>
            </w:pPr>
            <w:r>
              <w:rPr>
                <w:rFonts w:ascii="思源黑体 CN Normal" w:eastAsia="思源黑体 CN Normal" w:hAnsi="思源黑体 CN Normal" w:hint="eastAsia"/>
                <w:sz w:val="17"/>
                <w:szCs w:val="17"/>
              </w:rPr>
              <w:t>对于不选择</w:t>
            </w:r>
            <w:r>
              <w:rPr>
                <w:rFonts w:ascii="思源黑体 CN Normal" w:eastAsia="思源黑体 CN Normal" w:hAnsi="思源黑体 CN Normal"/>
                <w:sz w:val="17"/>
                <w:szCs w:val="17"/>
              </w:rPr>
              <w:t>降低风险的输卵管-卵巢切除术（RRSO）的患者，</w:t>
            </w:r>
            <w:r>
              <w:rPr>
                <w:rFonts w:ascii="思源黑体 CN Normal" w:eastAsia="思源黑体 CN Normal" w:hAnsi="思源黑体 CN Normal" w:hint="eastAsia"/>
                <w:sz w:val="17"/>
                <w:szCs w:val="17"/>
              </w:rPr>
              <w:t>3</w:t>
            </w:r>
            <w:r>
              <w:rPr>
                <w:rFonts w:ascii="思源黑体 CN Normal" w:eastAsia="思源黑体 CN Normal" w:hAnsi="思源黑体 CN Normal"/>
                <w:sz w:val="17"/>
                <w:szCs w:val="17"/>
              </w:rPr>
              <w:t>0-35岁开始选择阴道超声和血清CA-125检查对卵巢</w:t>
            </w:r>
            <w:proofErr w:type="gramStart"/>
            <w:r>
              <w:rPr>
                <w:rFonts w:ascii="思源黑体 CN Normal" w:eastAsia="思源黑体 CN Normal" w:hAnsi="思源黑体 CN Normal"/>
                <w:sz w:val="17"/>
                <w:szCs w:val="17"/>
              </w:rPr>
              <w:t>癌进行</w:t>
            </w:r>
            <w:proofErr w:type="gramEnd"/>
            <w:r>
              <w:rPr>
                <w:rFonts w:ascii="思源黑体 CN Normal" w:eastAsia="思源黑体 CN Normal" w:hAnsi="思源黑体 CN Normal"/>
                <w:sz w:val="17"/>
                <w:szCs w:val="17"/>
              </w:rPr>
              <w:t>筛查，筛查需遵循临床医师的指导。</w:t>
            </w:r>
          </w:p>
        </w:tc>
      </w:tr>
      <w:tr w:rsidR="00270EB1" w14:paraId="6C3ED92E" w14:textId="77777777" w:rsidTr="00270EB1">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1C05DD7A"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前列腺癌</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280E5D60"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4</w:t>
            </w:r>
            <w:r>
              <w:rPr>
                <w:rFonts w:ascii="思源黑体 CN Normal" w:eastAsia="思源黑体 CN Normal" w:hAnsi="思源黑体 CN Normal"/>
                <w:sz w:val="17"/>
                <w:szCs w:val="17"/>
              </w:rPr>
              <w:t>0岁开始，建议BRCA2致病性或疑似致病性变异携带者进行前列腺癌筛查。</w:t>
            </w:r>
          </w:p>
          <w:p w14:paraId="4A20ED5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BRCA1致病性或疑似致病性变异携带者可考虑进行前列腺癌筛查。</w:t>
            </w:r>
          </w:p>
        </w:tc>
      </w:tr>
      <w:tr w:rsidR="00270EB1" w14:paraId="2DAFB2D5" w14:textId="77777777" w:rsidTr="00270EB1">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421EB618"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胰腺癌</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2F3C7E47"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有外分泌胰腺癌家族史时，考虑在</w:t>
            </w:r>
            <w:r>
              <w:rPr>
                <w:rFonts w:ascii="思源黑体 CN Normal" w:eastAsia="思源黑体 CN Normal" w:hAnsi="思源黑体 CN Normal" w:hint="eastAsia"/>
                <w:sz w:val="17"/>
                <w:szCs w:val="17"/>
              </w:rPr>
              <w:t>5</w:t>
            </w:r>
            <w:r>
              <w:rPr>
                <w:rFonts w:ascii="思源黑体 CN Normal" w:eastAsia="思源黑体 CN Normal" w:hAnsi="思源黑体 CN Normal"/>
                <w:sz w:val="17"/>
                <w:szCs w:val="17"/>
              </w:rPr>
              <w:t>0岁开始或者比家族中最年轻的外分泌胰腺癌患者年轻</w:t>
            </w:r>
            <w:r>
              <w:rPr>
                <w:rFonts w:ascii="思源黑体 CN Normal" w:eastAsia="思源黑体 CN Normal" w:hAnsi="思源黑体 CN Normal" w:hint="eastAsia"/>
                <w:sz w:val="17"/>
                <w:szCs w:val="17"/>
              </w:rPr>
              <w:t>1</w:t>
            </w:r>
            <w:r>
              <w:rPr>
                <w:rFonts w:ascii="思源黑体 CN Normal" w:eastAsia="思源黑体 CN Normal" w:hAnsi="思源黑体 CN Normal"/>
                <w:sz w:val="17"/>
                <w:szCs w:val="17"/>
              </w:rPr>
              <w:t>0岁开始进行胰腺癌筛查。</w:t>
            </w:r>
          </w:p>
          <w:p w14:paraId="3EC52F2D"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无外分泌胰腺癌家族史时，不建议进行胰腺癌筛查。</w:t>
            </w:r>
          </w:p>
        </w:tc>
      </w:tr>
      <w:tr w:rsidR="00270EB1" w14:paraId="21510839" w14:textId="77777777" w:rsidTr="00270EB1">
        <w:trPr>
          <w:trHeight w:val="397"/>
        </w:trPr>
        <w:tc>
          <w:tcPr>
            <w:tcW w:w="548" w:type="pct"/>
            <w:tcBorders>
              <w:top w:val="single" w:sz="4" w:space="0" w:color="1E7648"/>
              <w:bottom w:val="single" w:sz="4" w:space="0" w:color="1E7648"/>
              <w:right w:val="dashed" w:sz="4" w:space="0" w:color="BFBFBF" w:themeColor="background1" w:themeShade="BF"/>
            </w:tcBorders>
            <w:shd w:val="clear" w:color="auto" w:fill="FFFFFF" w:themeFill="background1"/>
            <w:vAlign w:val="center"/>
          </w:tcPr>
          <w:p w14:paraId="486C54EB"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携带者亲属</w:t>
            </w:r>
          </w:p>
        </w:tc>
        <w:tc>
          <w:tcPr>
            <w:tcW w:w="4452" w:type="pct"/>
            <w:gridSpan w:val="3"/>
            <w:tcBorders>
              <w:top w:val="single" w:sz="4" w:space="0" w:color="1E7648"/>
              <w:left w:val="dashed" w:sz="4" w:space="0" w:color="BFBFBF" w:themeColor="background1" w:themeShade="BF"/>
              <w:bottom w:val="single" w:sz="4" w:space="0" w:color="1E7648"/>
            </w:tcBorders>
            <w:shd w:val="clear" w:color="auto" w:fill="FFFFFF" w:themeFill="background1"/>
            <w:vAlign w:val="center"/>
          </w:tcPr>
          <w:p w14:paraId="7F029668" w14:textId="77777777" w:rsidR="00270EB1" w:rsidRDefault="00000000">
            <w:pP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sz w:val="17"/>
                <w:szCs w:val="17"/>
              </w:rPr>
              <w:t>建议进行</w:t>
            </w:r>
            <w:r>
              <w:rPr>
                <w:rFonts w:ascii="思源黑体 CN Normal" w:eastAsia="思源黑体 CN Normal" w:hAnsi="思源黑体 CN Normal"/>
                <w:color w:val="1A171B"/>
                <w:sz w:val="17"/>
                <w:szCs w:val="17"/>
              </w:rPr>
              <w:t>遗传咨询以及该变异的检测</w:t>
            </w:r>
          </w:p>
        </w:tc>
      </w:tr>
    </w:tbl>
    <w:p w14:paraId="3CB530AC" w14:textId="77777777" w:rsidR="00270EB1" w:rsidRDefault="00270EB1">
      <w:pPr>
        <w:rPr>
          <w:rFonts w:ascii="思源黑体 CN Normal" w:eastAsia="思源黑体 CN Normal" w:hAnsi="思源黑体 CN Normal"/>
          <w:sz w:val="16"/>
          <w:szCs w:val="16"/>
        </w:rPr>
      </w:pPr>
    </w:p>
    <w:p w14:paraId="0E1918A5" w14:textId="77777777" w:rsidR="00270EB1"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sz w:val="16"/>
          <w:szCs w:val="16"/>
        </w:rPr>
        <w:br w:type="page"/>
      </w:r>
    </w:p>
    <w:p w14:paraId="73D32377"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lastRenderedPageBreak/>
        <w:t>{</w:t>
      </w:r>
      <w:r>
        <w:rPr>
          <w:rFonts w:ascii="思源黑体 CN Normal" w:eastAsia="思源黑体 CN Normal" w:hAnsi="思源黑体 CN Normal"/>
          <w:sz w:val="16"/>
          <w:szCs w:val="16"/>
        </w:rPr>
        <w:t>%p endif%}</w:t>
      </w:r>
    </w:p>
    <w:p w14:paraId="06048EE9" w14:textId="77777777" w:rsidR="00270EB1" w:rsidRDefault="00000000">
      <w:r>
        <w:t>{%p if var_brca.snv_</w:t>
      </w:r>
      <w:proofErr w:type="gramStart"/>
      <w:r>
        <w:t>s.B</w:t>
      </w:r>
      <w:proofErr w:type="gramEnd"/>
      <w:r>
        <w:t>1_L5 + var_brca.snv_s.B2_L5+ var_brca.snv_s.B1_L4 + var_brca.snv_s.B2_L4%}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624E089C" w14:textId="77777777" w:rsidTr="00270EB1">
        <w:tc>
          <w:tcPr>
            <w:tcW w:w="5166" w:type="dxa"/>
          </w:tcPr>
          <w:p w14:paraId="77EB2BBA"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5648" behindDoc="1" locked="0" layoutInCell="1" allowOverlap="1" wp14:anchorId="054F5A7F" wp14:editId="504F7A33">
                      <wp:simplePos x="0" y="0"/>
                      <wp:positionH relativeFrom="column">
                        <wp:posOffset>2750820</wp:posOffset>
                      </wp:positionH>
                      <wp:positionV relativeFrom="paragraph">
                        <wp:posOffset>41275</wp:posOffset>
                      </wp:positionV>
                      <wp:extent cx="313055" cy="319405"/>
                      <wp:effectExtent l="38100" t="38100" r="68580" b="99695"/>
                      <wp:wrapNone/>
                      <wp:docPr id="24" name="流程图: 接点 24"/>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4" o:spid="_x0000_s1026" o:spt="120" type="#_x0000_t120" style="position:absolute;left:0pt;margin-left:216.6pt;margin-top:3.25pt;height:25.15pt;width:24.65pt;z-index:-25164083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UcMrp3A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lHDK6d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13F9696C" w14:textId="77777777" w:rsidR="00270EB1"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4624" behindDoc="1" locked="0" layoutInCell="1" allowOverlap="1" wp14:anchorId="140FDBFC" wp14:editId="3F7703C6">
                      <wp:simplePos x="0" y="0"/>
                      <wp:positionH relativeFrom="margin">
                        <wp:posOffset>-72390</wp:posOffset>
                      </wp:positionH>
                      <wp:positionV relativeFrom="paragraph">
                        <wp:posOffset>41275</wp:posOffset>
                      </wp:positionV>
                      <wp:extent cx="905510" cy="321310"/>
                      <wp:effectExtent l="38100" t="38100" r="104140" b="97790"/>
                      <wp:wrapNone/>
                      <wp:docPr id="25" name="矩形: 圆角 25"/>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5" o:spid="_x0000_s1026" o:spt="2" style="position:absolute;left:0pt;margin-left:-5.7pt;margin-top:3.25pt;height:25.3pt;width:71.3pt;mso-position-horizontal-relative:margin;z-index:-25164185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FOMBAvWAAAACAEAAA8AAAAAAAAAAQAgAAAAIgAAAGRycy9kb3ducmV2&#10;LnhtbFBLAQIUABQAAAAIAIdO4kAYUd+94gIAALAFAAAOAAAAAAAAAAEAIAAAACUBAABkcnMvZTJv&#10;RG9jLnhtbFBLBQYAAAAABgAGAFkBAAB5Bg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66AD213C"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786CECB5" w14:textId="77777777" w:rsidTr="00270EB1">
        <w:tc>
          <w:tcPr>
            <w:tcW w:w="5166" w:type="dxa"/>
          </w:tcPr>
          <w:p w14:paraId="1AE0EF76"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7696" behindDoc="1" locked="0" layoutInCell="1" allowOverlap="1" wp14:anchorId="53D8A9BB" wp14:editId="39F44CDE">
                      <wp:simplePos x="0" y="0"/>
                      <wp:positionH relativeFrom="column">
                        <wp:posOffset>2750820</wp:posOffset>
                      </wp:positionH>
                      <wp:positionV relativeFrom="paragraph">
                        <wp:posOffset>41275</wp:posOffset>
                      </wp:positionV>
                      <wp:extent cx="313055" cy="319405"/>
                      <wp:effectExtent l="38100" t="38100" r="68580" b="99695"/>
                      <wp:wrapNone/>
                      <wp:docPr id="26" name="流程图: 接点 26"/>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6" o:spid="_x0000_s1026" o:spt="120" type="#_x0000_t120" style="position:absolute;left:0pt;margin-left:216.6pt;margin-top:3.25pt;height:25.15pt;width:24.65pt;z-index:-251638784;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W4D/9t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5 </w:t>
            </w:r>
            <w:r>
              <w:rPr>
                <w:rFonts w:ascii="思源黑体 CN Bold" w:eastAsia="思源黑体 CN Bold" w:hAnsi="思源黑体 CN Bold"/>
                <w:sz w:val="28"/>
                <w:szCs w:val="28"/>
              </w:rPr>
              <w:t xml:space="preserve"> </w:t>
            </w:r>
          </w:p>
        </w:tc>
        <w:tc>
          <w:tcPr>
            <w:tcW w:w="5166" w:type="dxa"/>
          </w:tcPr>
          <w:p w14:paraId="424F5497" w14:textId="77777777" w:rsidR="00270EB1"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数据质控</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6672" behindDoc="1" locked="0" layoutInCell="1" allowOverlap="1" wp14:anchorId="6C35A3A2" wp14:editId="60D36686">
                      <wp:simplePos x="0" y="0"/>
                      <wp:positionH relativeFrom="margin">
                        <wp:posOffset>-72390</wp:posOffset>
                      </wp:positionH>
                      <wp:positionV relativeFrom="paragraph">
                        <wp:posOffset>41275</wp:posOffset>
                      </wp:positionV>
                      <wp:extent cx="905510" cy="321310"/>
                      <wp:effectExtent l="38100" t="38100" r="104140" b="97790"/>
                      <wp:wrapNone/>
                      <wp:docPr id="27" name="矩形: 圆角 27"/>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27" o:spid="_x0000_s1026" o:spt="2" style="position:absolute;left:0pt;margin-left:-5.7pt;margin-top:3.25pt;height:25.3pt;width:71.3pt;mso-position-horizontal-relative:margin;z-index:-251639808;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LPm4lO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05C1E361"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tbl>
      <w:tblPr>
        <w:tblStyle w:val="ab"/>
        <w:tblW w:w="0" w:type="auto"/>
        <w:jc w:val="center"/>
        <w:tblLayout w:type="fixed"/>
        <w:tblLook w:val="04A0" w:firstRow="1" w:lastRow="0" w:firstColumn="1" w:lastColumn="0" w:noHBand="0" w:noVBand="1"/>
      </w:tblPr>
      <w:tblGrid>
        <w:gridCol w:w="1986"/>
        <w:gridCol w:w="3401"/>
        <w:gridCol w:w="2552"/>
        <w:gridCol w:w="2393"/>
      </w:tblGrid>
      <w:tr w:rsidR="00270EB1" w14:paraId="5B0A1E65" w14:textId="77777777" w:rsidTr="00270EB1">
        <w:trPr>
          <w:trHeight w:val="397"/>
          <w:jc w:val="center"/>
        </w:trPr>
        <w:tc>
          <w:tcPr>
            <w:tcW w:w="5387" w:type="dxa"/>
            <w:gridSpan w:val="2"/>
            <w:tcBorders>
              <w:top w:val="single" w:sz="4" w:space="0" w:color="1E7648"/>
              <w:left w:val="nil"/>
              <w:bottom w:val="nil"/>
              <w:right w:val="single" w:sz="8" w:space="0" w:color="FFFFFF" w:themeColor="background1"/>
            </w:tcBorders>
            <w:shd w:val="clear" w:color="auto" w:fill="1E7648"/>
            <w:vAlign w:val="center"/>
          </w:tcPr>
          <w:p w14:paraId="7A3CAB05"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质控参数</w:t>
            </w:r>
          </w:p>
        </w:tc>
        <w:tc>
          <w:tcPr>
            <w:tcW w:w="2552"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0479D428"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数值</w:t>
            </w:r>
          </w:p>
        </w:tc>
        <w:tc>
          <w:tcPr>
            <w:tcW w:w="2393" w:type="dxa"/>
            <w:tcBorders>
              <w:top w:val="single" w:sz="4" w:space="0" w:color="1E7648"/>
              <w:left w:val="single" w:sz="8" w:space="0" w:color="FFFFFF" w:themeColor="background1"/>
              <w:bottom w:val="nil"/>
              <w:right w:val="single" w:sz="8" w:space="0" w:color="FFFFFF" w:themeColor="background1"/>
            </w:tcBorders>
            <w:shd w:val="clear" w:color="auto" w:fill="1E7648"/>
            <w:vAlign w:val="center"/>
          </w:tcPr>
          <w:p w14:paraId="50CCC764" w14:textId="77777777" w:rsidR="00270EB1" w:rsidRDefault="00000000">
            <w:pPr>
              <w:pStyle w:val="ad"/>
              <w:ind w:firstLineChars="0" w:firstLine="0"/>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质</w:t>
            </w:r>
            <w:proofErr w:type="gramStart"/>
            <w:r>
              <w:rPr>
                <w:rFonts w:ascii="思源黑体 CN Bold" w:eastAsia="思源黑体 CN Bold" w:hAnsi="思源黑体 CN Bold" w:hint="eastAsia"/>
                <w:color w:val="FFFFFF" w:themeColor="background1"/>
                <w:sz w:val="18"/>
                <w:szCs w:val="18"/>
              </w:rPr>
              <w:t>控标准</w:t>
            </w:r>
            <w:proofErr w:type="gramEnd"/>
          </w:p>
        </w:tc>
      </w:tr>
      <w:tr w:rsidR="00270EB1" w14:paraId="158D7226" w14:textId="77777777" w:rsidTr="00270EB1">
        <w:trPr>
          <w:trHeight w:val="397"/>
          <w:jc w:val="center"/>
        </w:trPr>
        <w:tc>
          <w:tcPr>
            <w:tcW w:w="1986" w:type="dxa"/>
            <w:tcBorders>
              <w:top w:val="nil"/>
              <w:left w:val="nil"/>
              <w:bottom w:val="single" w:sz="4" w:space="0" w:color="1E7648"/>
              <w:right w:val="dashed" w:sz="4" w:space="0" w:color="D9D9D9" w:themeColor="background1" w:themeShade="D9"/>
            </w:tcBorders>
            <w:shd w:val="clear" w:color="auto" w:fill="FFFFFF" w:themeFill="background1"/>
            <w:vAlign w:val="center"/>
          </w:tcPr>
          <w:p w14:paraId="2E3CE514"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病理评估</w:t>
            </w: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712D08AE"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恶性肿瘤细胞占比</w:t>
            </w:r>
            <w:r>
              <w:rPr>
                <w:rFonts w:ascii="思源黑体 CN Normal" w:eastAsia="思源黑体 CN Normal" w:hAnsi="思源黑体 CN Normal" w:cs="思源黑体 CN Light" w:hint="eastAsia"/>
                <w:kern w:val="0"/>
                <w:sz w:val="17"/>
                <w:szCs w:val="17"/>
                <w:vertAlign w:val="superscript"/>
                <w:lang w:bidi="ar"/>
              </w:rPr>
              <w:t>1</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67B2E1EF"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 xml:space="preserve">{%if </w:t>
            </w:r>
            <w:proofErr w:type="gramStart"/>
            <w:r>
              <w:rPr>
                <w:rFonts w:ascii="思源黑体 CN Normal" w:eastAsia="思源黑体 CN Normal" w:hAnsi="思源黑体 CN Normal" w:cs="思源黑体 CN Light"/>
                <w:kern w:val="0"/>
                <w:sz w:val="17"/>
                <w:szCs w:val="17"/>
                <w:lang w:bidi="ar"/>
              </w:rPr>
              <w:t>sample.tumor</w:t>
            </w:r>
            <w:proofErr w:type="gramEnd"/>
            <w:r>
              <w:rPr>
                <w:rFonts w:ascii="思源黑体 CN Normal" w:eastAsia="思源黑体 CN Normal" w:hAnsi="思源黑体 CN Normal" w:cs="思源黑体 CN Light"/>
                <w:kern w:val="0"/>
                <w:sz w:val="17"/>
                <w:szCs w:val="17"/>
                <w:lang w:bidi="ar"/>
              </w:rPr>
              <w:t>_content%}{{sample.tumor_content}}{%else%}{%endif%}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4928F39"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≥2</w:t>
            </w:r>
            <w:r>
              <w:rPr>
                <w:rFonts w:ascii="思源黑体 CN Normal" w:eastAsia="思源黑体 CN Normal" w:hAnsi="思源黑体 CN Normal" w:cs="思源黑体 CN Light"/>
                <w:kern w:val="0"/>
                <w:sz w:val="17"/>
                <w:szCs w:val="17"/>
                <w:lang w:bidi="ar"/>
              </w:rPr>
              <w:t>0%</w:t>
            </w:r>
          </w:p>
        </w:tc>
      </w:tr>
      <w:tr w:rsidR="00022C67" w14:paraId="1077998E" w14:textId="77777777" w:rsidTr="00270EB1">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6E60D99E"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DNA质量评估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4897CFC" w14:textId="77777777" w:rsidR="00022C67" w:rsidRDefault="00022C67" w:rsidP="00022C67">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DNA总量</w:t>
            </w:r>
            <w:r>
              <w:rPr>
                <w:rFonts w:ascii="思源黑体 CN Normal" w:eastAsia="思源黑体 CN Normal" w:hAnsi="思源黑体 CN Normal" w:cs="思源黑体 CN Light" w:hint="eastAsia"/>
                <w:kern w:val="0"/>
                <w:sz w:val="17"/>
                <w:szCs w:val="17"/>
                <w:vertAlign w:val="superscript"/>
                <w:lang w:bidi="ar"/>
              </w:rPr>
              <w:t>2</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98C8950" w14:textId="601B8280" w:rsidR="00022C67" w:rsidRDefault="00022C67" w:rsidP="00022C67">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lib_quality_control.lib_dna_qc.dna_qty</w:t>
            </w:r>
            <w:proofErr w:type="gramStart"/>
            <w:r>
              <w:rPr>
                <w:rFonts w:ascii="思源黑体 CN Normal" w:eastAsia="思源黑体 CN Normal" w:hAnsi="思源黑体 CN Normal" w:cs="思源黑体 CN Light"/>
                <w:kern w:val="0"/>
                <w:sz w:val="17"/>
                <w:szCs w:val="17"/>
                <w:lang w:bidi="ar"/>
              </w:rPr>
              <w:t>%}{</w:t>
            </w:r>
            <w:proofErr w:type="gramEnd"/>
            <w:r>
              <w:rPr>
                <w:rFonts w:ascii="思源黑体 CN Normal" w:eastAsia="思源黑体 CN Normal" w:hAnsi="思源黑体 CN Normal" w:cs="思源黑体 CN Light"/>
                <w:kern w:val="0"/>
                <w:sz w:val="17"/>
                <w:szCs w:val="17"/>
                <w:lang w:bidi="ar"/>
              </w:rPr>
              <w:t>{lib_quality_control.lib_dna_qc.dna_qty|replace(“.00”,””)}}{%else%}{%endif%}</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F7CC3FE"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30 </w:t>
            </w:r>
            <w:r>
              <w:rPr>
                <w:rFonts w:ascii="思源黑体 CN Normal" w:eastAsia="思源黑体 CN Normal" w:hAnsi="思源黑体 CN Normal" w:hint="eastAsia"/>
                <w:sz w:val="17"/>
                <w:szCs w:val="17"/>
              </w:rPr>
              <w:t>ng</w:t>
            </w:r>
          </w:p>
        </w:tc>
      </w:tr>
      <w:tr w:rsidR="00022C67" w14:paraId="59D70A53" w14:textId="77777777" w:rsidTr="00270EB1">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574A8B7D" w14:textId="77777777" w:rsidR="00022C67" w:rsidRDefault="00022C67" w:rsidP="00022C67">
            <w:pPr>
              <w:pStyle w:val="ad"/>
              <w:ind w:firstLineChars="0" w:firstLine="0"/>
              <w:jc w:val="center"/>
              <w:rPr>
                <w:rFonts w:ascii="思源黑体 CN Normal" w:eastAsia="思源黑体 CN Normal" w:hAnsi="思源黑体 CN Normal"/>
                <w:sz w:val="17"/>
                <w:szCs w:val="17"/>
              </w:rPr>
            </w:pPr>
          </w:p>
        </w:tc>
        <w:tc>
          <w:tcPr>
            <w:tcW w:w="3401"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61D62F5F" w14:textId="77777777" w:rsidR="00022C67" w:rsidRDefault="00022C67" w:rsidP="00022C67">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文库总量</w:t>
            </w:r>
            <w:r>
              <w:rPr>
                <w:rFonts w:ascii="思源黑体 CN Normal" w:eastAsia="思源黑体 CN Normal" w:hAnsi="思源黑体 CN Normal" w:cs="思源黑体 CN Light" w:hint="eastAsia"/>
                <w:kern w:val="0"/>
                <w:sz w:val="17"/>
                <w:szCs w:val="17"/>
                <w:vertAlign w:val="superscript"/>
                <w:lang w:bidi="ar"/>
              </w:rPr>
              <w:t>3</w:t>
            </w:r>
          </w:p>
        </w:tc>
        <w:tc>
          <w:tcPr>
            <w:tcW w:w="2552"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70E43E1A" w14:textId="1A6A4869" w:rsidR="00022C67" w:rsidRDefault="00022C67" w:rsidP="00022C67">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{%if lib_quality_control and lib_quality_control.lib_dna_qc and lib_quality_control.lib_dna_</w:t>
            </w:r>
            <w:proofErr w:type="gramStart"/>
            <w:r>
              <w:rPr>
                <w:rFonts w:ascii="思源黑体 CN Normal" w:eastAsia="思源黑体 CN Normal" w:hAnsi="思源黑体 CN Normal" w:cs="思源黑体 CN Light"/>
                <w:kern w:val="0"/>
                <w:sz w:val="17"/>
                <w:szCs w:val="17"/>
                <w:lang w:bidi="ar"/>
              </w:rPr>
              <w:t>qc.library</w:t>
            </w:r>
            <w:proofErr w:type="gramEnd"/>
            <w:r>
              <w:rPr>
                <w:rFonts w:ascii="思源黑体 CN Normal" w:eastAsia="思源黑体 CN Normal" w:hAnsi="思源黑体 CN Normal" w:cs="思源黑体 CN Light"/>
                <w:kern w:val="0"/>
                <w:sz w:val="17"/>
                <w:szCs w:val="17"/>
                <w:lang w:bidi="ar"/>
              </w:rPr>
              <w:t>_qty%}{{lib_quality_control.lib_dna_qc.library_qty|replace(“.00”,””)}}{%else%}{%endif%}</w:t>
            </w:r>
          </w:p>
        </w:tc>
        <w:tc>
          <w:tcPr>
            <w:tcW w:w="2393" w:type="dxa"/>
            <w:tcBorders>
              <w:top w:val="nil"/>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7F2F6F8A"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150 </w:t>
            </w:r>
            <w:r>
              <w:rPr>
                <w:rFonts w:ascii="思源黑体 CN Normal" w:eastAsia="思源黑体 CN Normal" w:hAnsi="思源黑体 CN Normal" w:hint="eastAsia"/>
                <w:sz w:val="17"/>
                <w:szCs w:val="17"/>
              </w:rPr>
              <w:t>ng</w:t>
            </w:r>
          </w:p>
        </w:tc>
      </w:tr>
      <w:tr w:rsidR="00270EB1" w14:paraId="236A6DA3" w14:textId="77777777" w:rsidTr="00270EB1">
        <w:trPr>
          <w:trHeight w:val="397"/>
          <w:jc w:val="center"/>
        </w:trPr>
        <w:tc>
          <w:tcPr>
            <w:tcW w:w="1986" w:type="dxa"/>
            <w:vMerge w:val="restart"/>
            <w:tcBorders>
              <w:top w:val="single" w:sz="4" w:space="0" w:color="1E7648"/>
              <w:left w:val="nil"/>
              <w:right w:val="dashed" w:sz="4" w:space="0" w:color="D9D9D9" w:themeColor="background1" w:themeShade="D9"/>
            </w:tcBorders>
            <w:shd w:val="clear" w:color="auto" w:fill="FFFFFF" w:themeFill="background1"/>
            <w:vAlign w:val="center"/>
          </w:tcPr>
          <w:p w14:paraId="29B40279"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测序质量评估</w:t>
            </w:r>
          </w:p>
        </w:tc>
        <w:tc>
          <w:tcPr>
            <w:tcW w:w="3401"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9CF9A25"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 xml:space="preserve">Q30 </w:t>
            </w:r>
            <w:r>
              <w:rPr>
                <w:rFonts w:ascii="思源黑体 CN Normal" w:eastAsia="思源黑体 CN Normal" w:hAnsi="思源黑体 CN Normal" w:cs="思源黑体 CN Light"/>
                <w:kern w:val="0"/>
                <w:sz w:val="17"/>
                <w:szCs w:val="17"/>
                <w:vertAlign w:val="superscript"/>
                <w:lang w:bidi="ar"/>
              </w:rPr>
              <w:t>4</w:t>
            </w:r>
          </w:p>
        </w:tc>
        <w:tc>
          <w:tcPr>
            <w:tcW w:w="2552"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2C597481"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 cleandata_q30}}</w:t>
            </w:r>
          </w:p>
        </w:tc>
        <w:tc>
          <w:tcPr>
            <w:tcW w:w="2393" w:type="dxa"/>
            <w:tcBorders>
              <w:top w:val="single" w:sz="4" w:space="0" w:color="1E7648"/>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ED74476"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75%</w:t>
            </w:r>
          </w:p>
        </w:tc>
      </w:tr>
      <w:tr w:rsidR="00270EB1" w14:paraId="1029BE7B" w14:textId="77777777" w:rsidTr="00270EB1">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44FCC8FA" w14:textId="77777777" w:rsidR="00270EB1" w:rsidRDefault="00270EB1">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0B6F297"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比对率</w:t>
            </w:r>
            <w:r>
              <w:rPr>
                <w:rFonts w:ascii="思源黑体 CN Normal" w:eastAsia="思源黑体 CN Normal" w:hAnsi="思源黑体 CN Normal" w:cs="思源黑体 CN Light"/>
                <w:kern w:val="0"/>
                <w:sz w:val="17"/>
                <w:szCs w:val="17"/>
                <w:vertAlign w:val="superscript"/>
                <w:lang w:bidi="ar"/>
              </w:rPr>
              <w:t>5</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585678A"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{{qc.dna_data_qc. mapping_ratio}}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9E20D6D"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85%</w:t>
            </w:r>
          </w:p>
        </w:tc>
      </w:tr>
      <w:tr w:rsidR="00270EB1" w14:paraId="27480917" w14:textId="77777777" w:rsidTr="00270EB1">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2C7D2AC9" w14:textId="77777777" w:rsidR="00270EB1" w:rsidRDefault="00270EB1">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58DF1A0A"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覆盖度</w:t>
            </w:r>
            <w:r>
              <w:rPr>
                <w:rFonts w:ascii="思源黑体 CN Normal" w:eastAsia="思源黑体 CN Normal" w:hAnsi="思源黑体 CN Normal" w:cs="思源黑体 CN Light"/>
                <w:kern w:val="0"/>
                <w:sz w:val="17"/>
                <w:szCs w:val="17"/>
                <w:vertAlign w:val="superscript"/>
                <w:lang w:bidi="ar"/>
              </w:rPr>
              <w:t>6</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01F6D43E"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qc.cover</w:t>
            </w:r>
            <w:proofErr w:type="gramEnd"/>
            <w:r>
              <w:rPr>
                <w:rFonts w:ascii="思源黑体 CN Normal" w:eastAsia="思源黑体 CN Normal" w:hAnsi="思源黑体 CN Normal"/>
                <w:sz w:val="17"/>
                <w:szCs w:val="17"/>
              </w:rPr>
              <w:t>_ratio}}</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539037F"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kern w:val="0"/>
                <w:sz w:val="17"/>
                <w:szCs w:val="17"/>
                <w:lang w:bidi="ar"/>
              </w:rPr>
              <w:t>100％</w:t>
            </w:r>
          </w:p>
        </w:tc>
      </w:tr>
      <w:tr w:rsidR="00270EB1" w14:paraId="11265AFD" w14:textId="77777777" w:rsidTr="00270EB1">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11917BC5" w14:textId="77777777" w:rsidR="00270EB1" w:rsidRDefault="00270EB1">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545E1D3"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均</w:t>
            </w:r>
            <w:proofErr w:type="gramStart"/>
            <w:r>
              <w:rPr>
                <w:rFonts w:ascii="思源黑体 CN Normal" w:eastAsia="思源黑体 CN Normal" w:hAnsi="思源黑体 CN Normal" w:cs="思源黑体 CN Light" w:hint="eastAsia"/>
                <w:kern w:val="0"/>
                <w:sz w:val="17"/>
                <w:szCs w:val="17"/>
                <w:lang w:bidi="ar"/>
              </w:rPr>
              <w:t>一</w:t>
            </w:r>
            <w:proofErr w:type="gramEnd"/>
            <w:r>
              <w:rPr>
                <w:rFonts w:ascii="思源黑体 CN Normal" w:eastAsia="思源黑体 CN Normal" w:hAnsi="思源黑体 CN Normal" w:cs="思源黑体 CN Light" w:hint="eastAsia"/>
                <w:kern w:val="0"/>
                <w:sz w:val="17"/>
                <w:szCs w:val="17"/>
                <w:lang w:bidi="ar"/>
              </w:rPr>
              <w:t>性</w:t>
            </w:r>
            <w:r>
              <w:rPr>
                <w:rFonts w:ascii="思源黑体 CN Normal" w:eastAsia="思源黑体 CN Normal" w:hAnsi="思源黑体 CN Normal" w:cs="思源黑体 CN Light"/>
                <w:kern w:val="0"/>
                <w:sz w:val="17"/>
                <w:szCs w:val="17"/>
                <w:vertAlign w:val="superscript"/>
                <w:lang w:bidi="ar"/>
              </w:rPr>
              <w:t>7</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4F52A67"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qc.uni</w:t>
            </w:r>
            <w:proofErr w:type="gramEnd"/>
            <w:r>
              <w:rPr>
                <w:rFonts w:ascii="思源黑体 CN Normal" w:eastAsia="思源黑体 CN Normal" w:hAnsi="思源黑体 CN Normal"/>
                <w:sz w:val="17"/>
                <w:szCs w:val="17"/>
              </w:rPr>
              <w:t>20}}</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3C688796"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90%</w:t>
            </w:r>
          </w:p>
        </w:tc>
      </w:tr>
      <w:tr w:rsidR="00270EB1" w14:paraId="658539F0" w14:textId="77777777" w:rsidTr="00270EB1">
        <w:trPr>
          <w:trHeight w:val="397"/>
          <w:jc w:val="center"/>
        </w:trPr>
        <w:tc>
          <w:tcPr>
            <w:tcW w:w="1986" w:type="dxa"/>
            <w:vMerge/>
            <w:tcBorders>
              <w:left w:val="nil"/>
              <w:right w:val="dashed" w:sz="4" w:space="0" w:color="D9D9D9" w:themeColor="background1" w:themeShade="D9"/>
            </w:tcBorders>
            <w:shd w:val="clear" w:color="auto" w:fill="FFFFFF" w:themeFill="background1"/>
            <w:vAlign w:val="center"/>
          </w:tcPr>
          <w:p w14:paraId="077D590E" w14:textId="77777777" w:rsidR="00270EB1" w:rsidRDefault="00270EB1">
            <w:pPr>
              <w:pStyle w:val="ad"/>
              <w:ind w:firstLine="34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6ECE29F3"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平均测序深度</w:t>
            </w:r>
            <w:r>
              <w:rPr>
                <w:rFonts w:ascii="思源黑体 CN Normal" w:eastAsia="思源黑体 CN Normal" w:hAnsi="思源黑体 CN Normal" w:cs="思源黑体 CN Light"/>
                <w:kern w:val="0"/>
                <w:sz w:val="17"/>
                <w:szCs w:val="17"/>
                <w:vertAlign w:val="superscript"/>
                <w:lang w:bidi="ar"/>
              </w:rPr>
              <w:t>8</w:t>
            </w:r>
          </w:p>
        </w:tc>
        <w:tc>
          <w:tcPr>
            <w:tcW w:w="2552"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762C547F"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qc.depth</w:t>
            </w:r>
            <w:proofErr w:type="gramEnd"/>
            <w:r>
              <w:rPr>
                <w:rFonts w:ascii="思源黑体 CN Normal" w:eastAsia="思源黑体 CN Normal" w:hAnsi="思源黑体 CN Normal"/>
                <w:sz w:val="17"/>
                <w:szCs w:val="17"/>
              </w:rPr>
              <w:t>_mean|replace(“.00”,””)}}</w:t>
            </w:r>
          </w:p>
        </w:tc>
        <w:tc>
          <w:tcPr>
            <w:tcW w:w="2393" w:type="dxa"/>
            <w:tcBorders>
              <w:top w:val="dashed" w:sz="4" w:space="0" w:color="D9D9D9" w:themeColor="background1" w:themeShade="D9"/>
              <w:left w:val="dashed" w:sz="4" w:space="0" w:color="D9D9D9" w:themeColor="background1" w:themeShade="D9"/>
              <w:bottom w:val="dashed" w:sz="4" w:space="0" w:color="D9D9D9" w:themeColor="background1" w:themeShade="D9"/>
              <w:right w:val="dashed" w:sz="4" w:space="0" w:color="D9D9D9" w:themeColor="background1" w:themeShade="D9"/>
            </w:tcBorders>
            <w:shd w:val="clear" w:color="auto" w:fill="FFFFFF" w:themeFill="background1"/>
            <w:vAlign w:val="center"/>
          </w:tcPr>
          <w:p w14:paraId="1DB28AD8"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500</w:t>
            </w:r>
          </w:p>
        </w:tc>
      </w:tr>
      <w:tr w:rsidR="00270EB1" w14:paraId="0C43AC90" w14:textId="77777777" w:rsidTr="00270EB1">
        <w:trPr>
          <w:trHeight w:val="397"/>
          <w:jc w:val="center"/>
        </w:trPr>
        <w:tc>
          <w:tcPr>
            <w:tcW w:w="1986" w:type="dxa"/>
            <w:vMerge/>
            <w:tcBorders>
              <w:left w:val="nil"/>
              <w:bottom w:val="single" w:sz="4" w:space="0" w:color="1E7648"/>
              <w:right w:val="dashed" w:sz="4" w:space="0" w:color="D9D9D9" w:themeColor="background1" w:themeShade="D9"/>
            </w:tcBorders>
            <w:shd w:val="clear" w:color="auto" w:fill="FFFFFF" w:themeFill="background1"/>
            <w:vAlign w:val="center"/>
          </w:tcPr>
          <w:p w14:paraId="430C923D" w14:textId="77777777" w:rsidR="00270EB1" w:rsidRDefault="00270EB1">
            <w:pPr>
              <w:pStyle w:val="ad"/>
              <w:ind w:firstLineChars="0" w:firstLine="0"/>
              <w:jc w:val="center"/>
              <w:rPr>
                <w:rFonts w:ascii="思源黑体 CN Normal" w:eastAsia="思源黑体 CN Normal" w:hAnsi="思源黑体 CN Normal"/>
                <w:sz w:val="17"/>
                <w:szCs w:val="17"/>
              </w:rPr>
            </w:pPr>
          </w:p>
        </w:tc>
        <w:tc>
          <w:tcPr>
            <w:tcW w:w="3401"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4531722"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cs="思源黑体 CN Light" w:hint="eastAsia"/>
                <w:kern w:val="0"/>
                <w:sz w:val="17"/>
                <w:szCs w:val="17"/>
                <w:lang w:bidi="ar"/>
              </w:rPr>
              <w:t>平均有效深度</w:t>
            </w:r>
            <w:r>
              <w:rPr>
                <w:rFonts w:ascii="思源黑体 CN Normal" w:eastAsia="思源黑体 CN Normal" w:hAnsi="思源黑体 CN Normal" w:cs="思源黑体 CN Light"/>
                <w:kern w:val="0"/>
                <w:sz w:val="17"/>
                <w:szCs w:val="17"/>
                <w:vertAlign w:val="superscript"/>
                <w:lang w:bidi="ar"/>
              </w:rPr>
              <w:t>9</w:t>
            </w:r>
          </w:p>
        </w:tc>
        <w:tc>
          <w:tcPr>
            <w:tcW w:w="2552"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12AB5F8D" w14:textId="77777777" w:rsidR="00270EB1" w:rsidRDefault="00000000">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{{qc.dna_data_</w:t>
            </w:r>
            <w:proofErr w:type="gramStart"/>
            <w:r>
              <w:rPr>
                <w:rFonts w:ascii="思源黑体 CN Normal" w:eastAsia="思源黑体 CN Normal" w:hAnsi="思源黑体 CN Normal"/>
                <w:sz w:val="17"/>
                <w:szCs w:val="17"/>
              </w:rPr>
              <w:t>qc.depth</w:t>
            </w:r>
            <w:proofErr w:type="gramEnd"/>
            <w:r>
              <w:rPr>
                <w:rFonts w:ascii="思源黑体 CN Normal" w:eastAsia="思源黑体 CN Normal" w:hAnsi="思源黑体 CN Normal"/>
                <w:sz w:val="17"/>
                <w:szCs w:val="17"/>
              </w:rPr>
              <w:t>_ssbc|replace(“.00”,””)}}</w:t>
            </w:r>
          </w:p>
        </w:tc>
        <w:tc>
          <w:tcPr>
            <w:tcW w:w="2393" w:type="dxa"/>
            <w:tcBorders>
              <w:top w:val="dashed" w:sz="4" w:space="0" w:color="D9D9D9" w:themeColor="background1" w:themeShade="D9"/>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537D62C9" w14:textId="77777777" w:rsidR="00270EB1" w:rsidRDefault="00000000">
            <w:pPr>
              <w:pStyle w:val="ad"/>
              <w:ind w:firstLineChars="0" w:firstLine="0"/>
              <w:jc w:val="center"/>
              <w:rPr>
                <w:rFonts w:ascii="思源黑体 CN Normal" w:eastAsia="思源黑体 CN Normal" w:hAnsi="思源黑体 CN Normal" w:cs="思源黑体 CN Light"/>
                <w:kern w:val="0"/>
                <w:sz w:val="17"/>
                <w:szCs w:val="17"/>
                <w:lang w:bidi="ar"/>
              </w:rPr>
            </w:pPr>
            <w:r>
              <w:rPr>
                <w:rFonts w:ascii="思源黑体 CN Normal" w:eastAsia="思源黑体 CN Normal" w:hAnsi="思源黑体 CN Normal" w:cs="思源黑体 CN Light" w:hint="eastAsia"/>
                <w:kern w:val="0"/>
                <w:sz w:val="17"/>
                <w:szCs w:val="17"/>
                <w:lang w:bidi="ar"/>
              </w:rPr>
              <w:t>≥</w:t>
            </w:r>
            <w:r>
              <w:rPr>
                <w:rFonts w:ascii="思源黑体 CN Normal" w:eastAsia="思源黑体 CN Normal" w:hAnsi="思源黑体 CN Normal" w:cs="思源黑体 CN Light"/>
                <w:kern w:val="0"/>
                <w:sz w:val="17"/>
                <w:szCs w:val="17"/>
                <w:lang w:bidi="ar"/>
              </w:rPr>
              <w:t>300</w:t>
            </w:r>
          </w:p>
        </w:tc>
      </w:tr>
      <w:tr w:rsidR="00270EB1" w14:paraId="24CE6F73" w14:textId="77777777" w:rsidTr="00270EB1">
        <w:trPr>
          <w:trHeight w:val="397"/>
          <w:jc w:val="center"/>
        </w:trPr>
        <w:tc>
          <w:tcPr>
            <w:tcW w:w="1986" w:type="dxa"/>
            <w:tcBorders>
              <w:top w:val="single" w:sz="4" w:space="0" w:color="1E7648"/>
              <w:left w:val="nil"/>
              <w:bottom w:val="single" w:sz="4" w:space="0" w:color="1E7648"/>
              <w:right w:val="dashed" w:sz="4" w:space="0" w:color="D9D9D9" w:themeColor="background1" w:themeShade="D9"/>
            </w:tcBorders>
            <w:shd w:val="clear" w:color="auto" w:fill="FFFFFF" w:themeFill="background1"/>
            <w:vAlign w:val="center"/>
          </w:tcPr>
          <w:p w14:paraId="1B3FC73D" w14:textId="77777777" w:rsidR="00270EB1" w:rsidRDefault="00000000">
            <w:pPr>
              <w:pStyle w:val="ad"/>
              <w:ind w:firstLineChars="0" w:firstLine="0"/>
              <w:jc w:val="center"/>
              <w:rPr>
                <w:rFonts w:ascii="思源黑体 CN Normal" w:eastAsia="思源黑体 CN Normal" w:hAnsi="思源黑体 CN Normal"/>
                <w:sz w:val="17"/>
                <w:szCs w:val="17"/>
              </w:rPr>
            </w:pPr>
            <w:bookmarkStart w:id="10" w:name="_Hlk103153652"/>
            <w:r>
              <w:rPr>
                <w:rFonts w:ascii="思源黑体 CN Normal" w:eastAsia="思源黑体 CN Normal" w:hAnsi="思源黑体 CN Normal" w:cs="思源黑体 CN Normal" w:hint="eastAsia"/>
                <w:b/>
                <w:kern w:val="0"/>
                <w:sz w:val="17"/>
                <w:szCs w:val="17"/>
                <w:lang w:bidi="ar"/>
              </w:rPr>
              <w:t>总体质量</w:t>
            </w:r>
            <w:bookmarkEnd w:id="10"/>
            <w:r>
              <w:rPr>
                <w:rFonts w:ascii="思源黑体 CN Normal" w:eastAsia="思源黑体 CN Normal" w:hAnsi="思源黑体 CN Normal" w:cs="思源黑体 CN Normal" w:hint="eastAsia"/>
                <w:b/>
                <w:kern w:val="0"/>
                <w:sz w:val="17"/>
                <w:szCs w:val="17"/>
                <w:lang w:bidi="ar"/>
              </w:rPr>
              <w:t>评估</w:t>
            </w:r>
            <w:r>
              <w:rPr>
                <w:rFonts w:ascii="思源黑体 CN Normal" w:eastAsia="思源黑体 CN Normal" w:hAnsi="思源黑体 CN Normal" w:cs="思源黑体 CN Normal"/>
                <w:b/>
                <w:kern w:val="0"/>
                <w:sz w:val="17"/>
                <w:szCs w:val="17"/>
                <w:vertAlign w:val="superscript"/>
                <w:lang w:bidi="ar"/>
              </w:rPr>
              <w:t>10</w:t>
            </w:r>
          </w:p>
        </w:tc>
        <w:tc>
          <w:tcPr>
            <w:tcW w:w="8346" w:type="dxa"/>
            <w:gridSpan w:val="3"/>
            <w:tcBorders>
              <w:top w:val="single" w:sz="4" w:space="0" w:color="1E7648"/>
              <w:left w:val="dashed" w:sz="4" w:space="0" w:color="D9D9D9" w:themeColor="background1" w:themeShade="D9"/>
              <w:bottom w:val="single" w:sz="4" w:space="0" w:color="1E7648"/>
              <w:right w:val="dashed" w:sz="4" w:space="0" w:color="D9D9D9" w:themeColor="background1" w:themeShade="D9"/>
            </w:tcBorders>
            <w:shd w:val="clear" w:color="auto" w:fill="FFFFFF" w:themeFill="background1"/>
            <w:vAlign w:val="center"/>
          </w:tcPr>
          <w:p w14:paraId="4E1A302D" w14:textId="0EB02C86"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qc.dna_data_</w:t>
            </w:r>
            <w:proofErr w:type="gramStart"/>
            <w:r>
              <w:rPr>
                <w:rFonts w:ascii="思源黑体 CN Normal" w:eastAsia="思源黑体 CN Normal" w:hAnsi="思源黑体 CN Normal"/>
                <w:sz w:val="17"/>
                <w:szCs w:val="17"/>
              </w:rPr>
              <w:t>qc.cleandata</w:t>
            </w:r>
            <w:proofErr w:type="gramEnd"/>
            <w:r>
              <w:rPr>
                <w:rFonts w:ascii="思源黑体 CN Normal" w:eastAsia="思源黑体 CN Normal" w:hAnsi="思源黑体 CN Normal"/>
                <w:sz w:val="17"/>
                <w:szCs w:val="17"/>
              </w:rPr>
              <w:t>_q30_num&gt;=0.75 and qc.dna_data_qc.depth_</w:t>
            </w:r>
            <w:r w:rsidR="00411697">
              <w:rPr>
                <w:rFonts w:ascii="思源黑体 CN Normal" w:eastAsia="思源黑体 CN Normal" w:hAnsi="思源黑体 CN Normal" w:hint="eastAsia"/>
                <w:sz w:val="17"/>
                <w:szCs w:val="17"/>
              </w:rPr>
              <w:t>ssbc</w:t>
            </w:r>
            <w:r>
              <w:rPr>
                <w:rFonts w:ascii="思源黑体 CN Normal" w:eastAsia="思源黑体 CN Normal" w:hAnsi="思源黑体 CN Normal"/>
                <w:sz w:val="17"/>
                <w:szCs w:val="17"/>
              </w:rPr>
              <w:t>_num&gt;=</w:t>
            </w:r>
            <w:r w:rsidR="00411697">
              <w:rPr>
                <w:rFonts w:ascii="思源黑体 CN Normal" w:eastAsia="思源黑体 CN Normal" w:hAnsi="思源黑体 CN Normal"/>
                <w:sz w:val="17"/>
                <w:szCs w:val="17"/>
              </w:rPr>
              <w:t>30</w:t>
            </w:r>
            <w:r>
              <w:rPr>
                <w:rFonts w:ascii="思源黑体 CN Normal" w:eastAsia="思源黑体 CN Normal" w:hAnsi="思源黑体 CN Normal"/>
                <w:sz w:val="17"/>
                <w:szCs w:val="17"/>
              </w:rPr>
              <w:t>0%}</w:t>
            </w:r>
          </w:p>
          <w:p w14:paraId="5DB6FF6B" w14:textId="074390EA"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cs="思源黑体 CN Light"/>
                <w:kern w:val="0"/>
                <w:sz w:val="17"/>
                <w:szCs w:val="17"/>
                <w:highlight w:val="green"/>
                <w:lang w:bidi="ar"/>
              </w:rPr>
              <w:t xml:space="preserve"> if</w:t>
            </w:r>
            <w:r w:rsidRPr="00022C67">
              <w:rPr>
                <w:rFonts w:ascii="思源黑体 CN Normal" w:eastAsia="思源黑体 CN Normal" w:hAnsi="思源黑体 CN Normal" w:cs="思源黑体 CN Light"/>
                <w:kern w:val="0"/>
                <w:sz w:val="17"/>
                <w:szCs w:val="17"/>
                <w:highlight w:val="green"/>
                <w:lang w:bidi="ar"/>
              </w:rPr>
              <w:t xml:space="preserve"> </w:t>
            </w:r>
            <w:proofErr w:type="gramStart"/>
            <w:r w:rsidRPr="00022C67">
              <w:rPr>
                <w:rFonts w:ascii="思源黑体 CN Normal" w:eastAsia="思源黑体 CN Normal" w:hAnsi="思源黑体 CN Normal" w:cs="思源黑体 CN Light"/>
                <w:kern w:val="0"/>
                <w:sz w:val="17"/>
                <w:szCs w:val="17"/>
                <w:highlight w:val="green"/>
                <w:lang w:bidi="ar"/>
              </w:rPr>
              <w:t>sample.tumor</w:t>
            </w:r>
            <w:proofErr w:type="gramEnd"/>
            <w:r w:rsidRPr="00022C67">
              <w:rPr>
                <w:rFonts w:ascii="思源黑体 CN Normal" w:eastAsia="思源黑体 CN Normal" w:hAnsi="思源黑体 CN Normal" w:cs="思源黑体 CN Light"/>
                <w:kern w:val="0"/>
                <w:sz w:val="17"/>
                <w:szCs w:val="17"/>
                <w:highlight w:val="green"/>
                <w:lang w:bidi="ar"/>
              </w:rPr>
              <w:t xml:space="preserve">_content </w:t>
            </w:r>
            <w:r w:rsidRPr="00022C67">
              <w:rPr>
                <w:rFonts w:ascii="思源黑体 CN Normal" w:eastAsia="思源黑体 CN Normal" w:hAnsi="思源黑体 CN Normal" w:cs="思源黑体 CN Light" w:hint="eastAsia"/>
                <w:kern w:val="0"/>
                <w:sz w:val="17"/>
                <w:szCs w:val="17"/>
                <w:highlight w:val="green"/>
                <w:lang w:bidi="ar"/>
              </w:rPr>
              <w:t>and</w:t>
            </w:r>
            <w:r>
              <w:rPr>
                <w:rFonts w:ascii="思源黑体 CN Normal" w:eastAsia="思源黑体 CN Normal" w:hAnsi="思源黑体 CN Normal" w:cs="思源黑体 CN Light"/>
                <w:kern w:val="0"/>
                <w:sz w:val="17"/>
                <w:szCs w:val="17"/>
                <w:highlight w:val="green"/>
                <w:lang w:bidi="ar"/>
              </w:rPr>
              <w:t xml:space="preserve"> lib_quality_control and lib_quality_control.lib_dna_qc and </w:t>
            </w:r>
            <w:r>
              <w:rPr>
                <w:rFonts w:ascii="思源黑体 CN Normal" w:eastAsia="思源黑体 CN Normal" w:hAnsi="思源黑体 CN Normal" w:cs="思源黑体 CN Light"/>
                <w:kern w:val="0"/>
                <w:sz w:val="17"/>
                <w:szCs w:val="17"/>
                <w:highlight w:val="green"/>
                <w:lang w:bidi="ar"/>
              </w:rPr>
              <w:lastRenderedPageBreak/>
              <w:t>lib_quality_control.lib_dna_qc.dna_qty</w:t>
            </w:r>
            <w:r>
              <w:rPr>
                <w:rFonts w:ascii="思源黑体 CN Normal" w:eastAsia="思源黑体 CN Normal" w:hAnsi="思源黑体 CN Normal" w:hint="eastAsia"/>
                <w:sz w:val="17"/>
                <w:szCs w:val="17"/>
                <w:highlight w:val="green"/>
              </w:rPr>
              <w:t xml:space="preserve"> </w:t>
            </w:r>
            <w:r>
              <w:rPr>
                <w:rFonts w:ascii="思源黑体 CN Normal" w:eastAsia="思源黑体 CN Normal" w:hAnsi="思源黑体 CN Normal"/>
                <w:sz w:val="17"/>
                <w:szCs w:val="17"/>
                <w:highlight w:val="green"/>
              </w:rPr>
              <w:t xml:space="preserve">and </w:t>
            </w:r>
            <w:r>
              <w:rPr>
                <w:rFonts w:ascii="思源黑体 CN Normal" w:eastAsia="思源黑体 CN Normal" w:hAnsi="思源黑体 CN Normal" w:cs="思源黑体 CN Light"/>
                <w:kern w:val="0"/>
                <w:sz w:val="17"/>
                <w:szCs w:val="17"/>
                <w:highlight w:val="green"/>
                <w:lang w:bidi="ar"/>
              </w:rPr>
              <w:t>lib_quality_control.lib_dna_qc.library_qty</w:t>
            </w:r>
            <w:r>
              <w:rPr>
                <w:rFonts w:ascii="思源黑体 CN Normal" w:eastAsia="思源黑体 CN Normal" w:hAnsi="思源黑体 CN Normal" w:hint="eastAsia"/>
                <w:sz w:val="17"/>
                <w:szCs w:val="17"/>
                <w:highlight w:val="green"/>
              </w:rPr>
              <w:t>%}</w:t>
            </w:r>
          </w:p>
          <w:p w14:paraId="50719A3D" w14:textId="07B23A0A"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sidRPr="00022C67">
              <w:rPr>
                <w:rFonts w:ascii="思源黑体 CN Normal" w:eastAsia="思源黑体 CN Normal" w:hAnsi="思源黑体 CN Normal"/>
                <w:sz w:val="17"/>
                <w:szCs w:val="17"/>
              </w:rPr>
              <w:t>sample.tumor_content</w:t>
            </w:r>
            <w:r>
              <w:rPr>
                <w:rFonts w:ascii="思源黑体 CN Normal" w:eastAsia="思源黑体 CN Normal" w:hAnsi="思源黑体 CN Normal"/>
                <w:sz w:val="17"/>
                <w:szCs w:val="17"/>
              </w:rPr>
              <w:t>|replace(“%”,</w:t>
            </w:r>
            <w:proofErr w:type="gramStart"/>
            <w:r>
              <w:rPr>
                <w:rFonts w:ascii="思源黑体 CN Normal" w:eastAsia="思源黑体 CN Normal" w:hAnsi="思源黑体 CN Normal"/>
                <w:sz w:val="17"/>
                <w:szCs w:val="17"/>
              </w:rPr>
              <w:t>””</w:t>
            </w:r>
            <w:proofErr w:type="gramEnd"/>
            <w:r>
              <w:rPr>
                <w:rFonts w:ascii="思源黑体 CN Normal" w:eastAsia="思源黑体 CN Normal" w:hAnsi="思源黑体 CN Normal"/>
                <w:sz w:val="17"/>
                <w:szCs w:val="17"/>
              </w:rPr>
              <w:t xml:space="preserve">)|float &gt;= 20 and </w:t>
            </w:r>
            <w:r>
              <w:rPr>
                <w:rFonts w:ascii="思源黑体 CN Normal" w:eastAsia="思源黑体 CN Normal" w:hAnsi="思源黑体 CN Normal" w:cs="思源黑体 CN Light"/>
                <w:kern w:val="0"/>
                <w:sz w:val="17"/>
                <w:szCs w:val="17"/>
                <w:lang w:bidi="ar"/>
              </w:rPr>
              <w:t>lib_quality_control.lib_dna_qc.dna_qty</w:t>
            </w:r>
            <w:r>
              <w:rPr>
                <w:rFonts w:ascii="思源黑体 CN Normal" w:eastAsia="思源黑体 CN Normal" w:hAnsi="思源黑体 CN Normal"/>
                <w:sz w:val="17"/>
                <w:szCs w:val="17"/>
              </w:rPr>
              <w:t xml:space="preserve">|float &gt;= 30 and </w:t>
            </w:r>
            <w:r>
              <w:rPr>
                <w:rFonts w:ascii="思源黑体 CN Normal" w:eastAsia="思源黑体 CN Normal" w:hAnsi="思源黑体 CN Normal" w:cs="思源黑体 CN Light"/>
                <w:kern w:val="0"/>
                <w:sz w:val="17"/>
                <w:szCs w:val="17"/>
                <w:lang w:bidi="ar"/>
              </w:rPr>
              <w:t>lib_quality_control.lib_dna_qc.library_qty</w:t>
            </w:r>
            <w:r>
              <w:rPr>
                <w:rFonts w:ascii="思源黑体 CN Normal" w:eastAsia="思源黑体 CN Normal" w:hAnsi="思源黑体 CN Normal"/>
                <w:sz w:val="17"/>
                <w:szCs w:val="17"/>
              </w:rPr>
              <w:t>|float &gt;=150</w:t>
            </w:r>
            <w:r>
              <w:rPr>
                <w:rFonts w:ascii="思源黑体 CN Normal" w:eastAsia="思源黑体 CN Normal" w:hAnsi="思源黑体 CN Normal" w:hint="eastAsia"/>
                <w:sz w:val="17"/>
                <w:szCs w:val="17"/>
              </w:rPr>
              <w:t>%}合格{%</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%}风险{</w:t>
            </w:r>
            <w:r>
              <w:rPr>
                <w:rFonts w:ascii="思源黑体 CN Normal" w:eastAsia="思源黑体 CN Normal" w:hAnsi="思源黑体 CN Normal"/>
                <w:sz w:val="17"/>
                <w:szCs w:val="17"/>
              </w:rPr>
              <w:t>%endif%}</w:t>
            </w:r>
          </w:p>
          <w:p w14:paraId="3137055B" w14:textId="77777777" w:rsidR="00022C67" w:rsidRPr="00A008F0"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w:t>
            </w:r>
            <w:r>
              <w:rPr>
                <w:rFonts w:ascii="思源黑体 CN Normal" w:eastAsia="思源黑体 CN Normal" w:hAnsi="思源黑体 CN Normal"/>
                <w:sz w:val="17"/>
                <w:szCs w:val="17"/>
                <w:highlight w:val="green"/>
              </w:rPr>
              <w:t>%p else%}</w:t>
            </w:r>
          </w:p>
          <w:p w14:paraId="26D53CD1"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合格</w:t>
            </w:r>
            <w:r>
              <w:rPr>
                <w:rFonts w:ascii="思源黑体 CN Normal" w:eastAsia="思源黑体 CN Normal" w:hAnsi="思源黑体 CN Normal" w:hint="eastAsia"/>
                <w:sz w:val="17"/>
                <w:szCs w:val="17"/>
              </w:rPr>
              <w:t>（</w:t>
            </w:r>
            <w:proofErr w:type="gramStart"/>
            <w:r>
              <w:rPr>
                <w:rFonts w:ascii="思源黑体 CN Normal" w:eastAsia="思源黑体 CN Normal" w:hAnsi="思源黑体 CN Normal" w:hint="eastAsia"/>
                <w:sz w:val="17"/>
                <w:szCs w:val="17"/>
              </w:rPr>
              <w:t>质控项有</w:t>
            </w:r>
            <w:proofErr w:type="gramEnd"/>
            <w:r>
              <w:rPr>
                <w:rFonts w:ascii="思源黑体 CN Normal" w:eastAsia="思源黑体 CN Normal" w:hAnsi="思源黑体 CN Normal" w:hint="eastAsia"/>
                <w:sz w:val="17"/>
                <w:szCs w:val="17"/>
              </w:rPr>
              <w:t>缺失，请补齐数据后自行评估）</w:t>
            </w:r>
          </w:p>
          <w:p w14:paraId="5D8ADFB6"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highlight w:val="green"/>
              </w:rPr>
              <w:t>{%p</w:t>
            </w:r>
            <w:r>
              <w:rPr>
                <w:rFonts w:ascii="思源黑体 CN Normal" w:eastAsia="思源黑体 CN Normal" w:hAnsi="思源黑体 CN Normal"/>
                <w:sz w:val="17"/>
                <w:szCs w:val="17"/>
                <w:highlight w:val="green"/>
              </w:rPr>
              <w:t xml:space="preserve"> endif</w:t>
            </w:r>
            <w:r>
              <w:rPr>
                <w:rFonts w:ascii="思源黑体 CN Normal" w:eastAsia="思源黑体 CN Normal" w:hAnsi="思源黑体 CN Normal" w:hint="eastAsia"/>
                <w:sz w:val="17"/>
                <w:szCs w:val="17"/>
                <w:highlight w:val="green"/>
              </w:rPr>
              <w:t>%}</w:t>
            </w:r>
          </w:p>
          <w:p w14:paraId="33B53564"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else%}</w:t>
            </w:r>
          </w:p>
          <w:p w14:paraId="49CE02DC" w14:textId="77777777"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风险</w:t>
            </w:r>
          </w:p>
          <w:p w14:paraId="78CB281A" w14:textId="7F50A156" w:rsidR="00022C67" w:rsidRDefault="00022C67" w:rsidP="00022C67">
            <w:pPr>
              <w:pStyle w:val="ad"/>
              <w:ind w:firstLineChars="0" w:firstLine="0"/>
              <w:jc w:val="center"/>
              <w:rPr>
                <w:rFonts w:ascii="思源黑体 CN Normal" w:eastAsia="思源黑体 CN Normal" w:hAnsi="思源黑体 CN Normal"/>
                <w:sz w:val="17"/>
                <w:szCs w:val="17"/>
              </w:rPr>
            </w:pPr>
            <w:r>
              <w:rPr>
                <w:rFonts w:ascii="思源黑体 CN Normal" w:eastAsia="思源黑体 CN Normal" w:hAnsi="思源黑体 CN Normal"/>
                <w:sz w:val="17"/>
                <w:szCs w:val="17"/>
              </w:rPr>
              <w:t>{%p endif%}</w:t>
            </w:r>
          </w:p>
        </w:tc>
      </w:tr>
    </w:tbl>
    <w:p w14:paraId="1E9647F3" w14:textId="77777777" w:rsidR="00270EB1" w:rsidRDefault="00270EB1">
      <w:pPr>
        <w:rPr>
          <w:rFonts w:ascii="思源黑体 CN Normal" w:eastAsia="思源黑体 CN Normal" w:hAnsi="思源黑体 CN Normal"/>
          <w:sz w:val="16"/>
          <w:szCs w:val="16"/>
        </w:rPr>
      </w:pPr>
    </w:p>
    <w:p w14:paraId="0652FF76"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注：</w:t>
      </w:r>
    </w:p>
    <w:p w14:paraId="391EFE9A"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恶性肿瘤细胞占比：经HE染色评估，该样本中恶性肿瘤细胞占比</w:t>
      </w: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仅送检样本类型包含石蜡</w:t>
      </w:r>
      <w:proofErr w:type="gramStart"/>
      <w:r>
        <w:rPr>
          <w:rFonts w:ascii="思源黑体 CN Normal" w:eastAsia="思源黑体 CN Normal" w:hAnsi="思源黑体 CN Normal"/>
          <w:sz w:val="16"/>
          <w:szCs w:val="16"/>
        </w:rPr>
        <w:t>玻</w:t>
      </w:r>
      <w:proofErr w:type="gramEnd"/>
      <w:r>
        <w:rPr>
          <w:rFonts w:ascii="思源黑体 CN Normal" w:eastAsia="思源黑体 CN Normal" w:hAnsi="思源黑体 CN Normal"/>
          <w:sz w:val="16"/>
          <w:szCs w:val="16"/>
        </w:rPr>
        <w:t>片时可进行此项评估；全血及对照样本不做此项评估</w:t>
      </w:r>
      <w:r>
        <w:rPr>
          <w:rFonts w:ascii="思源黑体 CN Normal" w:eastAsia="思源黑体 CN Normal" w:hAnsi="思源黑体 CN Normal" w:hint="eastAsia"/>
          <w:sz w:val="16"/>
          <w:szCs w:val="16"/>
        </w:rPr>
        <w:t>；</w:t>
      </w:r>
    </w:p>
    <w:p w14:paraId="751A1E47"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DNA总量：送检样本提取的DNA总量</w:t>
      </w:r>
      <w:r>
        <w:rPr>
          <w:rFonts w:ascii="思源黑体 CN Normal" w:eastAsia="思源黑体 CN Normal" w:hAnsi="思源黑体 CN Normal" w:hint="eastAsia"/>
          <w:sz w:val="16"/>
          <w:szCs w:val="16"/>
        </w:rPr>
        <w:t>；</w:t>
      </w:r>
    </w:p>
    <w:p w14:paraId="06087CD0"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文库总量：文库构建结束后的总量；</w:t>
      </w:r>
    </w:p>
    <w:p w14:paraId="0EA8E426"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Q30：碱基质量Q</w:t>
      </w:r>
      <w:r>
        <w:rPr>
          <w:rFonts w:ascii="思源黑体 CN Normal" w:eastAsia="思源黑体 CN Normal" w:hAnsi="思源黑体 CN Normal"/>
          <w:sz w:val="16"/>
          <w:szCs w:val="16"/>
        </w:rPr>
        <w:t>30占比，</w:t>
      </w:r>
      <w:r>
        <w:rPr>
          <w:rFonts w:ascii="思源黑体 CN Normal" w:eastAsia="思源黑体 CN Normal" w:hAnsi="思源黑体 CN Normal" w:hint="eastAsia"/>
          <w:sz w:val="16"/>
          <w:szCs w:val="16"/>
        </w:rPr>
        <w:t>测序的准确率高于99.9%的碱基的比例；</w:t>
      </w:r>
    </w:p>
    <w:p w14:paraId="00453C35"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比对率：序列回帖比率，可以比对至参考序列上的reads的比例；</w:t>
      </w:r>
    </w:p>
    <w:p w14:paraId="7B236BC8"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覆盖度：检测到的区域</w:t>
      </w:r>
      <w:proofErr w:type="gramStart"/>
      <w:r>
        <w:rPr>
          <w:rFonts w:ascii="思源黑体 CN Normal" w:eastAsia="思源黑体 CN Normal" w:hAnsi="思源黑体 CN Normal" w:hint="eastAsia"/>
          <w:sz w:val="16"/>
          <w:szCs w:val="16"/>
        </w:rPr>
        <w:t>占目标</w:t>
      </w:r>
      <w:proofErr w:type="gramEnd"/>
      <w:r>
        <w:rPr>
          <w:rFonts w:ascii="思源黑体 CN Normal" w:eastAsia="思源黑体 CN Normal" w:hAnsi="思源黑体 CN Normal" w:hint="eastAsia"/>
          <w:sz w:val="16"/>
          <w:szCs w:val="16"/>
        </w:rPr>
        <w:t>区域的比例；</w:t>
      </w:r>
    </w:p>
    <w:p w14:paraId="18EAD025"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均</w:t>
      </w:r>
      <w:proofErr w:type="gramStart"/>
      <w:r>
        <w:rPr>
          <w:rFonts w:ascii="思源黑体 CN Normal" w:eastAsia="思源黑体 CN Normal" w:hAnsi="思源黑体 CN Normal" w:hint="eastAsia"/>
          <w:sz w:val="16"/>
          <w:szCs w:val="16"/>
        </w:rPr>
        <w:t>一</w:t>
      </w:r>
      <w:proofErr w:type="gramEnd"/>
      <w:r>
        <w:rPr>
          <w:rFonts w:ascii="思源黑体 CN Normal" w:eastAsia="思源黑体 CN Normal" w:hAnsi="思源黑体 CN Normal" w:hint="eastAsia"/>
          <w:sz w:val="16"/>
          <w:szCs w:val="16"/>
        </w:rPr>
        <w:t>性：测序深度超过20％的平均深度的位点的比例；</w:t>
      </w:r>
    </w:p>
    <w:p w14:paraId="033FE04E"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平均测序深度：目标区域内每个碱基的平均深度；</w:t>
      </w:r>
    </w:p>
    <w:p w14:paraId="448CC10A"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cs="思源黑体 CN Light" w:hint="eastAsia"/>
          <w:kern w:val="0"/>
          <w:sz w:val="17"/>
          <w:szCs w:val="17"/>
          <w:lang w:bidi="ar"/>
        </w:rPr>
        <w:t>平均有效深度</w:t>
      </w:r>
      <w:r>
        <w:rPr>
          <w:rFonts w:ascii="思源黑体 CN Normal" w:eastAsia="思源黑体 CN Normal" w:hAnsi="思源黑体 CN Normal" w:hint="eastAsia"/>
          <w:sz w:val="16"/>
          <w:szCs w:val="16"/>
        </w:rPr>
        <w:t>：通过分子标签校正后的平均测序深度；</w:t>
      </w:r>
    </w:p>
    <w:p w14:paraId="66D67905" w14:textId="77777777" w:rsidR="00270EB1" w:rsidRDefault="00000000">
      <w:pPr>
        <w:pStyle w:val="ad"/>
        <w:numPr>
          <w:ilvl w:val="0"/>
          <w:numId w:val="7"/>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总体质量评估：依据病理（如适用）、DNA质量、测序质量（Q30、平均有效深度）进行综合评估，判断质</w:t>
      </w:r>
      <w:proofErr w:type="gramStart"/>
      <w:r>
        <w:rPr>
          <w:rFonts w:ascii="思源黑体 CN Normal" w:eastAsia="思源黑体 CN Normal" w:hAnsi="思源黑体 CN Normal" w:hint="eastAsia"/>
          <w:sz w:val="16"/>
          <w:szCs w:val="16"/>
        </w:rPr>
        <w:t>控是否</w:t>
      </w:r>
      <w:proofErr w:type="gramEnd"/>
      <w:r>
        <w:rPr>
          <w:rFonts w:ascii="思源黑体 CN Normal" w:eastAsia="思源黑体 CN Normal" w:hAnsi="思源黑体 CN Normal" w:hint="eastAsia"/>
          <w:sz w:val="16"/>
          <w:szCs w:val="16"/>
        </w:rPr>
        <w:t>合格。</w:t>
      </w:r>
    </w:p>
    <w:p w14:paraId="4CEDA43C" w14:textId="77777777" w:rsidR="00270EB1" w:rsidRDefault="00270EB1">
      <w:pPr>
        <w:rPr>
          <w:rFonts w:ascii="思源黑体 CN Normal" w:eastAsia="思源黑体 CN Normal" w:hAnsi="思源黑体 CN Normal"/>
          <w:sz w:val="16"/>
          <w:szCs w:val="16"/>
        </w:rPr>
      </w:pPr>
    </w:p>
    <w:p w14:paraId="53C26F75" w14:textId="77777777" w:rsidR="00270EB1" w:rsidRDefault="00270EB1">
      <w:pPr>
        <w:rPr>
          <w:rFonts w:ascii="思源黑体 CN Normal" w:eastAsia="思源黑体 CN Normal" w:hAnsi="思源黑体 CN Normal"/>
          <w:sz w:val="16"/>
          <w:szCs w:val="16"/>
        </w:rPr>
      </w:pPr>
    </w:p>
    <w:p w14:paraId="653AB74A" w14:textId="77777777" w:rsidR="00270EB1" w:rsidRDefault="00270EB1">
      <w:pPr>
        <w:rPr>
          <w:rFonts w:ascii="思源黑体 CN Normal" w:eastAsia="思源黑体 CN Normal" w:hAnsi="思源黑体 CN Normal"/>
          <w:sz w:val="16"/>
          <w:szCs w:val="16"/>
        </w:rPr>
      </w:pPr>
    </w:p>
    <w:p w14:paraId="18967F48" w14:textId="77777777" w:rsidR="00270EB1" w:rsidRDefault="00270EB1">
      <w:pPr>
        <w:rPr>
          <w:rFonts w:ascii="思源黑体 CN Normal" w:eastAsia="思源黑体 CN Normal" w:hAnsi="思源黑体 CN Normal"/>
          <w:sz w:val="16"/>
          <w:szCs w:val="16"/>
        </w:rPr>
      </w:pPr>
    </w:p>
    <w:p w14:paraId="609DA820" w14:textId="77777777" w:rsidR="00270EB1" w:rsidRDefault="00270EB1">
      <w:pPr>
        <w:rPr>
          <w:rFonts w:ascii="思源黑体 CN Normal" w:eastAsia="思源黑体 CN Normal" w:hAnsi="思源黑体 CN Normal"/>
          <w:sz w:val="16"/>
          <w:szCs w:val="16"/>
        </w:rPr>
      </w:pPr>
    </w:p>
    <w:p w14:paraId="1B47AB98" w14:textId="77777777" w:rsidR="00270EB1" w:rsidRDefault="00270EB1">
      <w:pPr>
        <w:rPr>
          <w:rFonts w:ascii="思源黑体 CN Normal" w:eastAsia="思源黑体 CN Normal" w:hAnsi="思源黑体 CN Normal"/>
          <w:sz w:val="16"/>
          <w:szCs w:val="16"/>
        </w:rPr>
      </w:pPr>
    </w:p>
    <w:p w14:paraId="278EA323" w14:textId="77777777" w:rsidR="00270EB1" w:rsidRDefault="00270EB1">
      <w:pPr>
        <w:rPr>
          <w:rFonts w:ascii="思源黑体 CN Normal" w:eastAsia="思源黑体 CN Normal" w:hAnsi="思源黑体 CN Normal"/>
          <w:sz w:val="16"/>
          <w:szCs w:val="16"/>
        </w:rPr>
      </w:pPr>
    </w:p>
    <w:p w14:paraId="2615430B" w14:textId="77777777" w:rsidR="00270EB1" w:rsidRDefault="00270EB1">
      <w:pPr>
        <w:rPr>
          <w:rFonts w:ascii="思源黑体 CN Normal" w:eastAsia="思源黑体 CN Normal" w:hAnsi="思源黑体 CN Normal"/>
          <w:sz w:val="16"/>
          <w:szCs w:val="16"/>
        </w:rPr>
      </w:pPr>
    </w:p>
    <w:p w14:paraId="18B9C1DC" w14:textId="77777777" w:rsidR="00270EB1" w:rsidRDefault="00270EB1">
      <w:pPr>
        <w:rPr>
          <w:rFonts w:ascii="思源黑体 CN Normal" w:eastAsia="思源黑体 CN Normal" w:hAnsi="思源黑体 CN Normal"/>
          <w:sz w:val="16"/>
          <w:szCs w:val="16"/>
        </w:rPr>
      </w:pPr>
    </w:p>
    <w:p w14:paraId="294EC5A1" w14:textId="77777777" w:rsidR="00270EB1" w:rsidRDefault="00270EB1">
      <w:pPr>
        <w:rPr>
          <w:rFonts w:ascii="思源黑体 CN Normal" w:eastAsia="思源黑体 CN Normal" w:hAnsi="思源黑体 CN Normal"/>
          <w:sz w:val="16"/>
          <w:szCs w:val="16"/>
        </w:rPr>
      </w:pPr>
    </w:p>
    <w:p w14:paraId="008FE502" w14:textId="77777777" w:rsidR="00270EB1" w:rsidRDefault="00270EB1">
      <w:pPr>
        <w:rPr>
          <w:rFonts w:ascii="思源黑体 CN Normal" w:eastAsia="思源黑体 CN Normal" w:hAnsi="思源黑体 CN Normal"/>
          <w:sz w:val="16"/>
          <w:szCs w:val="16"/>
        </w:rPr>
      </w:pPr>
    </w:p>
    <w:p w14:paraId="2B513E17" w14:textId="77777777" w:rsidR="00270EB1" w:rsidRDefault="00270EB1">
      <w:pPr>
        <w:rPr>
          <w:rFonts w:ascii="思源黑体 CN Normal" w:eastAsia="思源黑体 CN Normal" w:hAnsi="思源黑体 CN Normal"/>
          <w:sz w:val="16"/>
          <w:szCs w:val="16"/>
        </w:rPr>
      </w:pPr>
    </w:p>
    <w:p w14:paraId="66C7D351" w14:textId="77777777" w:rsidR="00270EB1" w:rsidRDefault="00270EB1">
      <w:pPr>
        <w:rPr>
          <w:rFonts w:ascii="思源黑体 CN Normal" w:eastAsia="思源黑体 CN Normal" w:hAnsi="思源黑体 CN Normal"/>
          <w:sz w:val="16"/>
          <w:szCs w:val="16"/>
        </w:rPr>
      </w:pPr>
    </w:p>
    <w:p w14:paraId="1B02C366" w14:textId="77777777" w:rsidR="00270EB1" w:rsidRDefault="00270EB1">
      <w:pPr>
        <w:rPr>
          <w:rFonts w:ascii="思源黑体 CN Normal" w:eastAsia="思源黑体 CN Normal" w:hAnsi="思源黑体 CN Normal"/>
          <w:sz w:val="16"/>
          <w:szCs w:val="16"/>
        </w:rPr>
      </w:pPr>
    </w:p>
    <w:p w14:paraId="540EF0AD" w14:textId="77777777" w:rsidR="00270EB1" w:rsidRDefault="00000000">
      <w:pPr>
        <w:widowControl/>
        <w:jc w:val="left"/>
        <w:rPr>
          <w:rFonts w:ascii="思源黑体 CN Normal" w:eastAsia="思源黑体 CN Normal" w:hAnsi="思源黑体 CN Normal"/>
          <w:sz w:val="16"/>
          <w:szCs w:val="16"/>
        </w:rPr>
      </w:pPr>
      <w:r>
        <w:rPr>
          <w:rFonts w:ascii="思源黑体 CN Normal" w:eastAsia="思源黑体 CN Normal" w:hAnsi="思源黑体 CN Normal" w:cs="思源黑体 CN Normal" w:hint="eastAsia"/>
          <w:b/>
          <w:noProof/>
          <w:color w:val="FFFFFF" w:themeColor="background1"/>
          <w:sz w:val="22"/>
          <w:szCs w:val="21"/>
        </w:rPr>
        <mc:AlternateContent>
          <mc:Choice Requires="wps">
            <w:drawing>
              <wp:inline distT="0" distB="0" distL="0" distR="0" wp14:anchorId="29111971" wp14:editId="1009DA12">
                <wp:extent cx="6602095" cy="422910"/>
                <wp:effectExtent l="0" t="0" r="27305" b="15240"/>
                <wp:docPr id="28" name="圆角矩形 149"/>
                <wp:cNvGraphicFramePr/>
                <a:graphic xmlns:a="http://schemas.openxmlformats.org/drawingml/2006/main">
                  <a:graphicData uri="http://schemas.microsoft.com/office/word/2010/wordprocessingShape">
                    <wps:wsp>
                      <wps:cNvSpPr/>
                      <wps:spPr>
                        <a:xfrm>
                          <a:off x="0" y="0"/>
                          <a:ext cx="6602095" cy="422910"/>
                        </a:xfrm>
                        <a:prstGeom prst="roundRect">
                          <a:avLst/>
                        </a:prstGeom>
                        <a:solidFill>
                          <a:srgbClr val="ECEBEB"/>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055D0" w14:textId="77777777" w:rsidR="00270EB1" w:rsidRDefault="00000000">
                            <w:pPr>
                              <w:snapToGrid w:val="0"/>
                              <w:ind w:firstLineChars="100" w:firstLine="240"/>
                              <w:contextualSpacing/>
                              <w:jc w:val="left"/>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pP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检测人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复核人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 xml:space="preserve">  </w:t>
                            </w:r>
                            <w:r>
                              <w:rPr>
                                <w:rFonts w:ascii="思源黑体 CN Regular" w:eastAsia="思源黑体 CN Regular" w:hAnsi="思源黑体 CN Regular" w:hint="eastAsia"/>
                                <w:color w:val="000000" w:themeColor="text1"/>
                                <w:sz w:val="24"/>
                                <w14:shadow w14:blurRad="38100" w14:dist="19050" w14:dir="2700000" w14:sx="100000" w14:sy="100000" w14:kx="0" w14:ky="0" w14:algn="tl">
                                  <w14:schemeClr w14:val="dk1">
                                    <w14:alpha w14:val="60000"/>
                                  </w14:schemeClr>
                                </w14:shadow>
                              </w:rPr>
                              <w:t xml:space="preserve">         审批人</w:t>
                            </w:r>
                            <w:r>
                              <w:rPr>
                                <w:rFonts w:ascii="思源黑体 CN Regular" w:eastAsia="思源黑体 CN Regular" w:hAnsi="思源黑体 CN Regular"/>
                                <w:color w:val="000000" w:themeColor="text1"/>
                                <w:sz w:val="24"/>
                                <w14:shadow w14:blurRad="38100" w14:dist="19050" w14:dir="2700000" w14:sx="100000" w14:sy="100000" w14:kx="0" w14:ky="0" w14:algn="tl">
                                  <w14:schemeClr w14:val="dk1">
                                    <w14:alpha w14:val="60000"/>
                                  </w14:schemeClr>
                                </w14:shadow>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roundrect id="圆角矩形 149" o:spid="_x0000_s1026" o:spt="2" style="height:33.3pt;width:519.85pt;" fillcolor="#ECEBEB" filled="t" stroked="t" coordsize="21600,21600" arcsize="0.166666666666667" o:gfxdata="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k+TVHWAAAABQEAAA8A&#10;AAAAAAAAAQAgAAAAIgAAAGRycy9kb3ducmV2LnhtbFBLAQIUABQAAAAIAIdO4kDIJAVBiwIAAAsF&#10;AAAOAAAAAAAAAAEAIAAAACUBAABkcnMvZTJvRG9jLnhtbFBLBQYAAAAABgAGAFkBAAAiBgAAAAA=&#10;">
                <v:fill on="t" focussize="0,0"/>
                <v:stroke weight="1pt" color="#ECEBEB [3204]" miterlimit="8" joinstyle="miter"/>
                <v:imagedata o:title=""/>
                <o:lock v:ext="edit" aspectratio="f"/>
                <v:textbox>
                  <w:txbxContent>
                    <w:p>
                      <w:pPr>
                        <w:snapToGrid w:val="0"/>
                        <w:ind w:firstLine="240" w:firstLineChars="100"/>
                        <w:contextualSpacing/>
                        <w:jc w:val="left"/>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检测人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复核人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hint="eastAsia"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 xml:space="preserve">         审批人</w:t>
                      </w:r>
                      <w:r>
                        <w:rPr>
                          <w:rFonts w:ascii="思源黑体 CN Regular" w:hAnsi="思源黑体 CN Regular" w:eastAsia="思源黑体 CN Regular"/>
                          <w:color w:val="000000" w:themeColor="text1"/>
                          <w:sz w:val="24"/>
                          <w14:shadow w14:blurRad="38100" w14:dist="19050" w14:dir="2700000" w14:sx="100000" w14:sy="100000" w14:kx="0" w14:ky="0" w14:algn="tl">
                            <w14:schemeClr w14:val="dk1">
                              <w14:alpha w14:val="60000"/>
                            </w14:schemeClr>
                          </w14:shadow>
                          <w14:textFill>
                            <w14:solidFill>
                              <w14:schemeClr w14:val="tx1"/>
                            </w14:solidFill>
                          </w14:textFill>
                        </w:rPr>
                        <w:t>：</w:t>
                      </w:r>
                    </w:p>
                  </w:txbxContent>
                </v:textbox>
                <w10:wrap type="none"/>
                <w10:anchorlock/>
              </v:roundrect>
            </w:pict>
          </mc:Fallback>
        </mc:AlternateContent>
      </w:r>
      <w:r>
        <w:rPr>
          <w:rFonts w:ascii="思源黑体 CN Normal" w:eastAsia="思源黑体 CN Normal" w:hAnsi="思源黑体 CN Normal"/>
          <w:sz w:val="16"/>
          <w:szCs w:val="16"/>
        </w:rPr>
        <w:br w:type="page"/>
      </w:r>
    </w:p>
    <w:p w14:paraId="5C3407C5" w14:textId="77777777" w:rsidR="00270EB1" w:rsidRDefault="00000000">
      <w:r>
        <w:lastRenderedPageBreak/>
        <w:t>{%p if var_brca.snv_</w:t>
      </w:r>
      <w:proofErr w:type="gramStart"/>
      <w:r>
        <w:t>s.B</w:t>
      </w:r>
      <w:proofErr w:type="gramEnd"/>
      <w:r>
        <w:t>1_L5 + var_brca.snv_s.B2_L5+ var_brca.snv_s.B1_L4 + var_brca.snv_s.B2_L4%}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3EF1FB45" w14:textId="77777777" w:rsidTr="00270EB1">
        <w:tc>
          <w:tcPr>
            <w:tcW w:w="5166" w:type="dxa"/>
          </w:tcPr>
          <w:p w14:paraId="531AF21F"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9744" behindDoc="1" locked="0" layoutInCell="1" allowOverlap="1" wp14:anchorId="64FFAC18" wp14:editId="3F7A0077">
                      <wp:simplePos x="0" y="0"/>
                      <wp:positionH relativeFrom="column">
                        <wp:posOffset>2750820</wp:posOffset>
                      </wp:positionH>
                      <wp:positionV relativeFrom="paragraph">
                        <wp:posOffset>41275</wp:posOffset>
                      </wp:positionV>
                      <wp:extent cx="313055" cy="319405"/>
                      <wp:effectExtent l="38100" t="38100" r="68580" b="99695"/>
                      <wp:wrapNone/>
                      <wp:docPr id="29" name="流程图: 接点 29"/>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29" o:spid="_x0000_s1026" o:spt="120" type="#_x0000_t120" style="position:absolute;left:0pt;margin-left:216.6pt;margin-top:3.25pt;height:25.15pt;width:24.65pt;z-index:-251636736;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E48qibXAAAACAEAAA8AAAAAAAAAAQAgAAAAIgAAAGRycy9kb3ducmV2LnhtbFBL&#10;AQIUABQAAAAIAIdO4kBxKVRJ2wIAAJsFAAAOAAAAAAAAAAEAIAAAACYBAABkcnMvZTJvRG9jLnht&#10;bFBLBQYAAAAABgAGAFkBAABzBg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4BC77C22" w14:textId="77777777" w:rsidR="00270EB1"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78720" behindDoc="1" locked="0" layoutInCell="1" allowOverlap="1" wp14:anchorId="4670B6B6" wp14:editId="6D1E4A04">
                      <wp:simplePos x="0" y="0"/>
                      <wp:positionH relativeFrom="margin">
                        <wp:posOffset>-72390</wp:posOffset>
                      </wp:positionH>
                      <wp:positionV relativeFrom="paragraph">
                        <wp:posOffset>41275</wp:posOffset>
                      </wp:positionV>
                      <wp:extent cx="905510" cy="321310"/>
                      <wp:effectExtent l="38100" t="38100" r="104140" b="97790"/>
                      <wp:wrapNone/>
                      <wp:docPr id="30" name="矩形: 圆角 30"/>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0" o:spid="_x0000_s1026" o:spt="2" style="position:absolute;left:0pt;margin-left:-5.7pt;margin-top:3.25pt;height:25.3pt;width:71.3pt;mso-position-horizontal-relative:margin;z-index:-251637760;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MSf1Qb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64415484" w14:textId="77777777" w:rsidR="00270EB1" w:rsidRDefault="00000000">
      <w:r>
        <w:rPr>
          <w:rFonts w:hint="eastAsia"/>
        </w:rPr>
        <w:t>{</w:t>
      </w:r>
      <w: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5549BC4F" w14:textId="77777777" w:rsidTr="00270EB1">
        <w:tc>
          <w:tcPr>
            <w:tcW w:w="5166" w:type="dxa"/>
          </w:tcPr>
          <w:p w14:paraId="39542C9D"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1792" behindDoc="1" locked="0" layoutInCell="1" allowOverlap="1" wp14:anchorId="3E0A7CDB" wp14:editId="3364ABB6">
                      <wp:simplePos x="0" y="0"/>
                      <wp:positionH relativeFrom="column">
                        <wp:posOffset>2750820</wp:posOffset>
                      </wp:positionH>
                      <wp:positionV relativeFrom="paragraph">
                        <wp:posOffset>41275</wp:posOffset>
                      </wp:positionV>
                      <wp:extent cx="313055" cy="319405"/>
                      <wp:effectExtent l="38100" t="38100" r="68580" b="99695"/>
                      <wp:wrapNone/>
                      <wp:docPr id="31" name="流程图: 接点 31"/>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1" o:spid="_x0000_s1026" o:spt="120" type="#_x0000_t120" style="position:absolute;left:0pt;margin-left:216.6pt;margin-top:3.25pt;height:25.15pt;width:24.65pt;z-index:-251634688;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BRzZ3d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6 </w:t>
            </w:r>
            <w:r>
              <w:rPr>
                <w:rFonts w:ascii="思源黑体 CN Bold" w:eastAsia="思源黑体 CN Bold" w:hAnsi="思源黑体 CN Bold"/>
                <w:sz w:val="28"/>
                <w:szCs w:val="28"/>
              </w:rPr>
              <w:t xml:space="preserve"> </w:t>
            </w:r>
          </w:p>
        </w:tc>
        <w:tc>
          <w:tcPr>
            <w:tcW w:w="5166" w:type="dxa"/>
          </w:tcPr>
          <w:p w14:paraId="6D4042A6" w14:textId="77777777" w:rsidR="00270EB1"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产品声明</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0768" behindDoc="1" locked="0" layoutInCell="1" allowOverlap="1" wp14:anchorId="381C29E7" wp14:editId="2B805305">
                      <wp:simplePos x="0" y="0"/>
                      <wp:positionH relativeFrom="margin">
                        <wp:posOffset>-72390</wp:posOffset>
                      </wp:positionH>
                      <wp:positionV relativeFrom="paragraph">
                        <wp:posOffset>41275</wp:posOffset>
                      </wp:positionV>
                      <wp:extent cx="905510" cy="321310"/>
                      <wp:effectExtent l="38100" t="38100" r="104140" b="97790"/>
                      <wp:wrapNone/>
                      <wp:docPr id="32" name="矩形: 圆角 32"/>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2" o:spid="_x0000_s1026" o:spt="2" style="position:absolute;left:0pt;margin-left:-5.7pt;margin-top:3.25pt;height:25.3pt;width:71.3pt;mso-position-horizontal-relative:margin;z-index:-251635712;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8DeyL+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08CA1305" w14:textId="77777777" w:rsidR="00270EB1" w:rsidRDefault="00000000">
      <w:r>
        <w:rPr>
          <w:rFonts w:hint="eastAsia"/>
        </w:rPr>
        <w:t>{</w:t>
      </w:r>
      <w:r>
        <w:t>%p endif%}</w:t>
      </w:r>
    </w:p>
    <w:p w14:paraId="4B486502" w14:textId="77777777" w:rsidR="00270EB1" w:rsidRDefault="00270EB1"/>
    <w:p w14:paraId="3357CE6D"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16"/>
          <w:szCs w:val="16"/>
        </w:rPr>
        <w:t>{%if var_brca.snv_s.B1_L5 + var_brca.snv_s.B2_L5+ var_brca.snv_s.B1_L4 + var_brca.snv_s.B2_L4%}</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color w:val="1E7648"/>
          <w:sz w:val="24"/>
          <w:szCs w:val="24"/>
        </w:rPr>
        <w:t>.1 关于本产品</w:t>
      </w:r>
    </w:p>
    <w:p w14:paraId="4A96F720"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本报告仅针对本次送检样本，基于目前研究水平对与肿瘤遗传风险和药物治疗密切相关的</w:t>
      </w:r>
      <w:r>
        <w:rPr>
          <w:rFonts w:ascii="思源黑体 CN Normal" w:eastAsia="思源黑体 CN Normal" w:hAnsi="思源黑体 CN Normal" w:hint="eastAsia"/>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BRCA2</w:t>
      </w:r>
      <w:r>
        <w:rPr>
          <w:rFonts w:ascii="思源黑体 CN Normal" w:eastAsia="思源黑体 CN Normal" w:hAnsi="思源黑体 CN Normal" w:hint="eastAsia"/>
          <w:sz w:val="18"/>
          <w:szCs w:val="18"/>
        </w:rPr>
        <w:t>基因的目标区域进行检测，并对检测到的变异信息进行解读，为受检者的临床诊断治疗提供辅助参考。</w:t>
      </w:r>
    </w:p>
    <w:p w14:paraId="1C936410"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本报告对变异的解读遵循相关指南和规范。报告给出的这些变异信息（和无变异信息）可为临床医生的决策提供参考，受检者请在临床医生的指导下阅读本报告。</w:t>
      </w:r>
    </w:p>
    <w:p w14:paraId="5D7280B1"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本报告中的基因变异和药物排名不分先后顺序，任何一个标志物变异和潜在有效或无效药物均不按照先后顺序排名。</w:t>
      </w:r>
    </w:p>
    <w:p w14:paraId="0CC00010"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本报告不对任何患者承诺或保证会在某一药物治疗中有效，也不承诺在某一药物治疗中无效。</w:t>
      </w:r>
    </w:p>
    <w:p w14:paraId="3CCF1FA8"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70FE528F" w14:textId="77777777" w:rsidR="00270EB1" w:rsidRDefault="00000000">
      <w:pPr>
        <w:pStyle w:val="2"/>
        <w:spacing w:before="0" w:after="0" w:line="240" w:lineRule="auto"/>
        <w:rPr>
          <w:rFonts w:ascii="思源黑体 CN Bold" w:eastAsia="思源黑体 CN Bold" w:hAnsi="思源黑体 CN Bold"/>
          <w:color w:val="1E7648"/>
          <w:sz w:val="24"/>
          <w:szCs w:val="24"/>
        </w:rPr>
      </w:pPr>
      <w:r>
        <w:rPr>
          <w:rFonts w:ascii="思源黑体 CN Bold" w:eastAsia="思源黑体 CN Bold" w:hAnsi="思源黑体 CN Bold"/>
          <w:color w:val="1E7648"/>
          <w:sz w:val="16"/>
          <w:szCs w:val="16"/>
        </w:rPr>
        <w:t>{%if var_brca.snv_s.B1_L5 + var_brca.snv_s.B2_L5+ var_brca.snv_s.B1_L4 + var_brca.snv_s.B2_L4%}</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2</w:t>
      </w:r>
      <w:r>
        <w:rPr>
          <w:rFonts w:ascii="思源黑体 CN Bold" w:eastAsia="思源黑体 CN Bold" w:hAnsi="思源黑体 CN Bold" w:hint="eastAsia"/>
          <w:color w:val="1E7648"/>
          <w:sz w:val="24"/>
          <w:szCs w:val="24"/>
        </w:rPr>
        <w:t xml:space="preserve"> 变异命名与解读</w:t>
      </w:r>
    </w:p>
    <w:p w14:paraId="67B232AE"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本报告变异均采用人类基因组变异协会（Human</w:t>
      </w:r>
      <w:r>
        <w:rPr>
          <w:rFonts w:ascii="思源黑体 CN Normal" w:eastAsia="思源黑体 CN Normal" w:hAnsi="思源黑体 CN Normal"/>
          <w:sz w:val="18"/>
          <w:szCs w:val="18"/>
        </w:rPr>
        <w:t xml:space="preserve"> Genome Variant Society</w:t>
      </w:r>
      <w:r>
        <w:rPr>
          <w:rFonts w:ascii="思源黑体 CN Normal" w:eastAsia="思源黑体 CN Normal" w:hAnsi="思源黑体 CN Normal" w:hint="eastAsia"/>
          <w:sz w:val="18"/>
          <w:szCs w:val="18"/>
        </w:rPr>
        <w:t>，H</w:t>
      </w:r>
      <w:r>
        <w:rPr>
          <w:rFonts w:ascii="思源黑体 CN Normal" w:eastAsia="思源黑体 CN Normal" w:hAnsi="思源黑体 CN Normal"/>
          <w:sz w:val="18"/>
          <w:szCs w:val="18"/>
        </w:rPr>
        <w:t>GVS</w:t>
      </w:r>
      <w:r>
        <w:rPr>
          <w:rFonts w:ascii="思源黑体 CN Normal" w:eastAsia="思源黑体 CN Normal" w:hAnsi="思源黑体 CN Normal" w:hint="eastAsia"/>
          <w:sz w:val="18"/>
          <w:szCs w:val="18"/>
        </w:rPr>
        <w:t>）推荐的序列变异法命名。</w:t>
      </w:r>
    </w:p>
    <w:p w14:paraId="3A4F2B6E"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本报告中胚系变异解读遵循美国医学遗传学和基因组学学会（The</w:t>
      </w:r>
      <w:r>
        <w:rPr>
          <w:rFonts w:ascii="思源黑体 CN Normal" w:eastAsia="思源黑体 CN Normal" w:hAnsi="思源黑体 CN Normal"/>
          <w:sz w:val="18"/>
          <w:szCs w:val="18"/>
        </w:rPr>
        <w:t xml:space="preserve"> American College of Medical Genetics，ACMG</w:t>
      </w:r>
      <w:r>
        <w:rPr>
          <w:rFonts w:ascii="思源黑体 CN Normal" w:eastAsia="思源黑体 CN Normal" w:hAnsi="思源黑体 CN Normal" w:hint="eastAsia"/>
          <w:sz w:val="18"/>
          <w:szCs w:val="18"/>
        </w:rPr>
        <w:t>）、分子病理协会（the</w:t>
      </w:r>
      <w:r>
        <w:rPr>
          <w:rFonts w:ascii="思源黑体 CN Normal" w:eastAsia="思源黑体 CN Normal" w:hAnsi="思源黑体 CN Normal"/>
          <w:sz w:val="18"/>
          <w:szCs w:val="18"/>
        </w:rPr>
        <w:t xml:space="preserve"> Association for Molecular Pathology，AMP）、美国病理学家学会（the College of American Pathologists，CAP）</w:t>
      </w:r>
      <w:r>
        <w:rPr>
          <w:rFonts w:ascii="思源黑体 CN Normal" w:eastAsia="思源黑体 CN Normal" w:hAnsi="思源黑体 CN Normal" w:hint="eastAsia"/>
          <w:sz w:val="18"/>
          <w:szCs w:val="18"/>
        </w:rPr>
        <w:t>发布的《遗传变异分类标准与指南》（2</w:t>
      </w:r>
      <w:r>
        <w:rPr>
          <w:rFonts w:ascii="思源黑体 CN Normal" w:eastAsia="思源黑体 CN Normal" w:hAnsi="思源黑体 CN Normal"/>
          <w:sz w:val="18"/>
          <w:szCs w:val="18"/>
        </w:rPr>
        <w:t>015</w:t>
      </w:r>
      <w:r>
        <w:rPr>
          <w:rFonts w:ascii="思源黑体 CN Normal" w:eastAsia="思源黑体 CN Normal" w:hAnsi="思源黑体 CN Normal" w:hint="eastAsia"/>
          <w:sz w:val="18"/>
          <w:szCs w:val="18"/>
        </w:rPr>
        <w:t>年版），遗传变异分为5个等级：致病性、疑似致病性、意义不明确、疑似良性、良性。</w:t>
      </w:r>
    </w:p>
    <w:p w14:paraId="0A41FC39" w14:textId="77777777" w:rsidR="00270EB1" w:rsidRDefault="00000000">
      <w:pPr>
        <w:spacing w:line="38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报告中变异解读遵循美国病理学会（AMP）、美国临床肿瘤学会（ASCO）和美国病理学家学会（CAP）共同参与制定的《肿瘤变异解读及报告指南（2017年版）》与中国专家共识《二代测序临床报告解读指引》，根据变异在不同癌种中对应的药物敏感性、诊断及预后证据分为四个等级：A级、B级、C级、D级。基因变异按照其临床意义的重要性分为四个等级：I类变异（具有强临床意义，具有A或B级证据）、II类变异（具有潜在临床意义，具有C或D级证据）、III类变异（临床意义不明）和IV类变异（良性和可能良性变异，已知无临床意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80"/>
        <w:gridCol w:w="1276"/>
        <w:gridCol w:w="7076"/>
      </w:tblGrid>
      <w:tr w:rsidR="00270EB1" w14:paraId="51FEEE97" w14:textId="77777777" w:rsidTr="00270EB1">
        <w:trPr>
          <w:trHeight w:val="397"/>
        </w:trPr>
        <w:tc>
          <w:tcPr>
            <w:tcW w:w="1980" w:type="dxa"/>
            <w:shd w:val="clear" w:color="auto" w:fill="1E7648"/>
            <w:vAlign w:val="center"/>
          </w:tcPr>
          <w:p w14:paraId="2075C158" w14:textId="77777777" w:rsidR="00270EB1"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变异分类</w:t>
            </w:r>
          </w:p>
        </w:tc>
        <w:tc>
          <w:tcPr>
            <w:tcW w:w="1276" w:type="dxa"/>
            <w:shd w:val="clear" w:color="auto" w:fill="1E7648"/>
            <w:vAlign w:val="center"/>
          </w:tcPr>
          <w:p w14:paraId="60870E01" w14:textId="77777777" w:rsidR="00270EB1"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color w:val="FFFFFF" w:themeColor="background1"/>
                <w:sz w:val="18"/>
                <w:szCs w:val="18"/>
              </w:rPr>
              <w:t>证据等级</w:t>
            </w:r>
          </w:p>
        </w:tc>
        <w:tc>
          <w:tcPr>
            <w:tcW w:w="7076" w:type="dxa"/>
            <w:shd w:val="clear" w:color="auto" w:fill="1E7648"/>
            <w:vAlign w:val="center"/>
          </w:tcPr>
          <w:p w14:paraId="38312FAE" w14:textId="77777777" w:rsidR="00270EB1" w:rsidRDefault="00000000">
            <w:pPr>
              <w:spacing w:line="360" w:lineRule="exact"/>
              <w:jc w:val="center"/>
              <w:rPr>
                <w:rFonts w:ascii="思源黑体 CN Bold" w:eastAsia="思源黑体 CN Bold" w:hAnsi="思源黑体 CN Bold"/>
                <w:color w:val="FFFFFF" w:themeColor="background1"/>
                <w:sz w:val="18"/>
                <w:szCs w:val="18"/>
              </w:rPr>
            </w:pPr>
            <w:r>
              <w:rPr>
                <w:rFonts w:ascii="思源黑体 CN Bold" w:eastAsia="思源黑体 CN Bold" w:hAnsi="思源黑体 CN Bold" w:hint="eastAsia"/>
                <w:color w:val="FFFFFF" w:themeColor="background1"/>
                <w:sz w:val="18"/>
                <w:szCs w:val="18"/>
              </w:rPr>
              <w:t>解释</w:t>
            </w:r>
          </w:p>
        </w:tc>
      </w:tr>
      <w:tr w:rsidR="00270EB1" w14:paraId="7B3BA7D6" w14:textId="77777777" w:rsidTr="00270EB1">
        <w:trPr>
          <w:trHeight w:val="397"/>
        </w:trPr>
        <w:tc>
          <w:tcPr>
            <w:tcW w:w="1980" w:type="dxa"/>
            <w:vMerge w:val="restart"/>
            <w:tcBorders>
              <w:bottom w:val="dashed" w:sz="4" w:space="0" w:color="BFBFBF" w:themeColor="background1" w:themeShade="BF"/>
              <w:right w:val="dashed" w:sz="4" w:space="0" w:color="BFBFBF" w:themeColor="background1" w:themeShade="BF"/>
            </w:tcBorders>
            <w:shd w:val="clear" w:color="auto" w:fill="FFFFFF" w:themeFill="background1"/>
            <w:vAlign w:val="center"/>
          </w:tcPr>
          <w:p w14:paraId="3C140287" w14:textId="77777777" w:rsidR="00270EB1"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I类变异</w:t>
            </w:r>
          </w:p>
          <w:p w14:paraId="66B1CF8E"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（强临床意义）</w:t>
            </w:r>
          </w:p>
        </w:tc>
        <w:tc>
          <w:tcPr>
            <w:tcW w:w="1276" w:type="dxa"/>
            <w:tcBorders>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E74649C"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left w:val="dashed" w:sz="4" w:space="0" w:color="BFBFBF" w:themeColor="background1" w:themeShade="BF"/>
              <w:bottom w:val="dashed" w:sz="4" w:space="0" w:color="BFBFBF" w:themeColor="background1" w:themeShade="BF"/>
            </w:tcBorders>
            <w:shd w:val="clear" w:color="auto" w:fill="FFFFFF" w:themeFill="background1"/>
            <w:vAlign w:val="center"/>
          </w:tcPr>
          <w:p w14:paraId="62448F55"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w:t>
            </w:r>
            <w:proofErr w:type="gramStart"/>
            <w:r>
              <w:rPr>
                <w:rFonts w:ascii="思源黑体 CN Normal" w:eastAsia="思源黑体 CN Normal" w:hAnsi="思源黑体 CN Normal" w:cs="思源黑体 CN Light" w:hint="eastAsia"/>
                <w:color w:val="000000" w:themeColor="text1"/>
                <w:kern w:val="0"/>
                <w:sz w:val="15"/>
                <w:szCs w:val="15"/>
              </w:rPr>
              <w:t>批用于</w:t>
            </w:r>
            <w:proofErr w:type="gramEnd"/>
            <w:r>
              <w:rPr>
                <w:rFonts w:ascii="思源黑体 CN Normal" w:eastAsia="思源黑体 CN Normal" w:hAnsi="思源黑体 CN Normal" w:cs="思源黑体 CN Light" w:hint="eastAsia"/>
                <w:color w:val="000000" w:themeColor="text1"/>
                <w:kern w:val="0"/>
                <w:sz w:val="15"/>
                <w:szCs w:val="15"/>
              </w:rPr>
              <w:t>患者肿瘤治疗有响应或耐药的生物标志物</w:t>
            </w:r>
          </w:p>
        </w:tc>
      </w:tr>
      <w:tr w:rsidR="00270EB1" w14:paraId="6BEAF840"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AA2B587"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F1ACE64"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126C9DB6"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270EB1" w14:paraId="15887BE0"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042A4BD"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07B6B94F"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t>A</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07EFCC97"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270EB1" w14:paraId="43CBC5EB"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004EAA3"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7AA33C6"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791147C"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270EB1" w14:paraId="18133E9F" w14:textId="77777777" w:rsidTr="00270EB1">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B749F49"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440FA855"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B</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27B9A59D"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专家共识或I</w:t>
            </w:r>
            <w:r>
              <w:rPr>
                <w:rFonts w:ascii="思源黑体 CN Normal" w:eastAsia="思源黑体 CN Normal" w:hAnsi="思源黑体 CN Normal" w:cs="思源黑体 CN Light"/>
                <w:color w:val="000000" w:themeColor="text1"/>
                <w:kern w:val="0"/>
                <w:sz w:val="15"/>
                <w:szCs w:val="15"/>
              </w:rPr>
              <w:t>II、IV</w:t>
            </w:r>
            <w:r>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270EB1" w14:paraId="2EF6166D" w14:textId="77777777" w:rsidTr="00270EB1">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35561149" w14:textId="77777777" w:rsidR="00270EB1"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lastRenderedPageBreak/>
              <w:t>II类变异</w:t>
            </w:r>
          </w:p>
          <w:p w14:paraId="41E1E7D9"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（潜在临床意义）</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28850DE"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129310BE"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FDA、NMPA获</w:t>
            </w:r>
            <w:proofErr w:type="gramStart"/>
            <w:r>
              <w:rPr>
                <w:rFonts w:ascii="思源黑体 CN Normal" w:eastAsia="思源黑体 CN Normal" w:hAnsi="思源黑体 CN Normal" w:cs="思源黑体 CN Light" w:hint="eastAsia"/>
                <w:color w:val="000000" w:themeColor="text1"/>
                <w:kern w:val="0"/>
                <w:sz w:val="15"/>
                <w:szCs w:val="15"/>
              </w:rPr>
              <w:t>批用于</w:t>
            </w:r>
            <w:proofErr w:type="gramEnd"/>
            <w:r>
              <w:rPr>
                <w:rFonts w:ascii="思源黑体 CN Normal" w:eastAsia="思源黑体 CN Normal" w:hAnsi="思源黑体 CN Normal" w:cs="思源黑体 CN Light" w:hint="eastAsia"/>
                <w:color w:val="000000" w:themeColor="text1"/>
                <w:kern w:val="0"/>
                <w:sz w:val="15"/>
                <w:szCs w:val="15"/>
              </w:rPr>
              <w:t>其他肿瘤治疗有响应或耐药的生物标志物</w:t>
            </w:r>
          </w:p>
        </w:tc>
      </w:tr>
      <w:tr w:rsidR="00270EB1" w14:paraId="352208DF"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1C71F6D"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F0D6B8B"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00E39043"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270EB1" w14:paraId="5915F4FF"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75BB2522"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78C71B1"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51F2578F"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270EB1" w14:paraId="225E2A48"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3A64B1A1"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3FF42E8"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C</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32B69AD2"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多项小型研究（I、</w:t>
            </w:r>
            <w:r>
              <w:rPr>
                <w:rFonts w:ascii="思源黑体 CN Normal" w:eastAsia="思源黑体 CN Normal" w:hAnsi="思源黑体 CN Normal" w:cs="思源黑体 CN Light"/>
                <w:color w:val="000000" w:themeColor="text1"/>
                <w:kern w:val="0"/>
                <w:sz w:val="15"/>
                <w:szCs w:val="15"/>
              </w:rPr>
              <w:t>II</w:t>
            </w:r>
            <w:r>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270EB1" w14:paraId="5A90F656" w14:textId="77777777" w:rsidTr="00270EB1">
        <w:trPr>
          <w:trHeight w:val="397"/>
        </w:trPr>
        <w:tc>
          <w:tcPr>
            <w:tcW w:w="1980" w:type="dxa"/>
            <w:vMerge/>
            <w:tcBorders>
              <w:top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188C448"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6DEB381"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dashed" w:sz="4" w:space="0" w:color="BFBFBF" w:themeColor="background1" w:themeShade="BF"/>
            </w:tcBorders>
            <w:shd w:val="clear" w:color="auto" w:fill="FFFFFF" w:themeFill="background1"/>
            <w:vAlign w:val="center"/>
          </w:tcPr>
          <w:p w14:paraId="6899424A"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临床前硏</w:t>
            </w:r>
            <w:proofErr w:type="gramStart"/>
            <w:r>
              <w:rPr>
                <w:rFonts w:ascii="思源黑体 CN Normal" w:eastAsia="思源黑体 CN Normal" w:hAnsi="思源黑体 CN Normal" w:cs="思源黑体 CN Light" w:hint="eastAsia"/>
                <w:color w:val="000000" w:themeColor="text1"/>
                <w:kern w:val="0"/>
                <w:sz w:val="15"/>
                <w:szCs w:val="15"/>
              </w:rPr>
              <w:t>究表明</w:t>
            </w:r>
            <w:proofErr w:type="gramEnd"/>
            <w:r>
              <w:rPr>
                <w:rFonts w:ascii="思源黑体 CN Normal" w:eastAsia="思源黑体 CN Normal" w:hAnsi="思源黑体 CN Normal" w:cs="思源黑体 CN Light" w:hint="eastAsia"/>
                <w:color w:val="000000" w:themeColor="text1"/>
                <w:kern w:val="0"/>
                <w:sz w:val="15"/>
                <w:szCs w:val="15"/>
              </w:rPr>
              <w:t>具有潜在治疗意义的生物标志物</w:t>
            </w:r>
          </w:p>
        </w:tc>
      </w:tr>
      <w:tr w:rsidR="00270EB1" w14:paraId="6E16C500" w14:textId="77777777" w:rsidTr="00270EB1">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64718D6"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0908A2E"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sz w:val="15"/>
                <w:szCs w:val="15"/>
              </w:rPr>
              <w:t>D</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7411E8A4"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有病例报道或结论</w:t>
            </w:r>
            <w:proofErr w:type="gramStart"/>
            <w:r>
              <w:rPr>
                <w:rFonts w:ascii="思源黑体 CN Normal" w:eastAsia="思源黑体 CN Normal" w:hAnsi="思源黑体 CN Normal" w:cs="思源黑体 CN Light" w:hint="eastAsia"/>
                <w:color w:val="000000" w:themeColor="text1"/>
                <w:kern w:val="0"/>
                <w:sz w:val="15"/>
                <w:szCs w:val="15"/>
              </w:rPr>
              <w:t>末形成</w:t>
            </w:r>
            <w:proofErr w:type="gramEnd"/>
            <w:r>
              <w:rPr>
                <w:rFonts w:ascii="思源黑体 CN Normal" w:eastAsia="思源黑体 CN Normal" w:hAnsi="思源黑体 CN Normal" w:cs="思源黑体 CN Light" w:hint="eastAsia"/>
                <w:color w:val="000000" w:themeColor="text1"/>
                <w:kern w:val="0"/>
                <w:sz w:val="15"/>
                <w:szCs w:val="15"/>
              </w:rPr>
              <w:t>共识，评估疾病诊断或预后意义的生物标志物</w:t>
            </w:r>
          </w:p>
        </w:tc>
      </w:tr>
      <w:tr w:rsidR="00270EB1" w14:paraId="3AA06B11" w14:textId="77777777" w:rsidTr="00270EB1">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7A9080B7" w14:textId="77777777" w:rsidR="00270EB1"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III类变异</w:t>
            </w:r>
          </w:p>
          <w:p w14:paraId="14A6E618"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（临床意义不明变异）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1D5D2B3"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63010EC4"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270EB1" w14:paraId="1ADCE7B0" w14:textId="77777777" w:rsidTr="00270EB1">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37383A4D"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03216E9F"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349D8AA7"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270EB1" w14:paraId="740B7521" w14:textId="77777777" w:rsidTr="00270EB1">
        <w:trPr>
          <w:trHeight w:val="397"/>
        </w:trPr>
        <w:tc>
          <w:tcPr>
            <w:tcW w:w="1980" w:type="dxa"/>
            <w:vMerge w:val="restart"/>
            <w:tcBorders>
              <w:top w:val="single" w:sz="4" w:space="0" w:color="1E7648"/>
              <w:bottom w:val="dashed" w:sz="4" w:space="0" w:color="BFBFBF" w:themeColor="background1" w:themeShade="BF"/>
              <w:right w:val="dashed" w:sz="4" w:space="0" w:color="BFBFBF" w:themeColor="background1" w:themeShade="BF"/>
            </w:tcBorders>
            <w:shd w:val="clear" w:color="auto" w:fill="FFFFFF" w:themeFill="background1"/>
            <w:vAlign w:val="center"/>
          </w:tcPr>
          <w:p w14:paraId="27B10C34" w14:textId="77777777" w:rsidR="00270EB1" w:rsidRDefault="00000000">
            <w:pPr>
              <w:adjustRightInd w:val="0"/>
              <w:snapToGrid w:val="0"/>
              <w:spacing w:line="2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IV类变异</w:t>
            </w:r>
          </w:p>
          <w:p w14:paraId="4E2DE262"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（良性和可能良性变异）</w:t>
            </w:r>
          </w:p>
        </w:tc>
        <w:tc>
          <w:tcPr>
            <w:tcW w:w="1276"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5152ABFB" w14:textId="77777777" w:rsidR="00270EB1" w:rsidRDefault="00000000">
            <w:pPr>
              <w:spacing w:line="360" w:lineRule="exact"/>
              <w:jc w:val="center"/>
              <w:rPr>
                <w:rFonts w:ascii="思源黑体 CN Normal" w:eastAsia="思源黑体 CN Normal" w:hAnsi="思源黑体 CN Normal"/>
                <w:sz w:val="18"/>
                <w:szCs w:val="18"/>
              </w:rPr>
            </w:pPr>
            <w:r>
              <w:rPr>
                <w:rFonts w:ascii="思源黑体 CN Normal" w:eastAsia="思源黑体 CN Normal" w:hAnsi="思源黑体 CN Normal" w:hint="eastAsia"/>
                <w:color w:val="000000" w:themeColor="text1"/>
                <w:sz w:val="15"/>
                <w:szCs w:val="15"/>
              </w:rPr>
              <w:t>-</w:t>
            </w:r>
          </w:p>
        </w:tc>
        <w:tc>
          <w:tcPr>
            <w:tcW w:w="7076" w:type="dxa"/>
            <w:tcBorders>
              <w:top w:val="single" w:sz="4" w:space="0" w:color="1E7648"/>
              <w:left w:val="dashed" w:sz="4" w:space="0" w:color="BFBFBF" w:themeColor="background1" w:themeShade="BF"/>
              <w:bottom w:val="dashed" w:sz="4" w:space="0" w:color="BFBFBF" w:themeColor="background1" w:themeShade="BF"/>
            </w:tcBorders>
            <w:shd w:val="clear" w:color="auto" w:fill="FFFFFF" w:themeFill="background1"/>
            <w:vAlign w:val="center"/>
          </w:tcPr>
          <w:p w14:paraId="6B9CA8FA" w14:textId="77777777" w:rsidR="00270EB1" w:rsidRDefault="00000000">
            <w:pPr>
              <w:spacing w:line="360" w:lineRule="exact"/>
              <w:jc w:val="left"/>
              <w:rPr>
                <w:rFonts w:ascii="思源黑体 CN Normal" w:eastAsia="思源黑体 CN Normal" w:hAnsi="思源黑体 CN Normal"/>
                <w:sz w:val="18"/>
                <w:szCs w:val="18"/>
              </w:rPr>
            </w:pPr>
            <w:r>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270EB1" w14:paraId="7838F9ED" w14:textId="77777777" w:rsidTr="00270EB1">
        <w:trPr>
          <w:trHeight w:val="397"/>
        </w:trPr>
        <w:tc>
          <w:tcPr>
            <w:tcW w:w="1980" w:type="dxa"/>
            <w:vMerge/>
            <w:tcBorders>
              <w:top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6996BFF" w14:textId="77777777" w:rsidR="00270EB1" w:rsidRDefault="00270EB1">
            <w:pPr>
              <w:spacing w:line="360" w:lineRule="exact"/>
              <w:jc w:val="center"/>
              <w:rPr>
                <w:rFonts w:ascii="思源黑体 CN Normal" w:eastAsia="思源黑体 CN Normal" w:hAnsi="思源黑体 CN Normal"/>
                <w:sz w:val="18"/>
                <w:szCs w:val="18"/>
              </w:rPr>
            </w:pPr>
          </w:p>
        </w:tc>
        <w:tc>
          <w:tcPr>
            <w:tcW w:w="1276" w:type="dxa"/>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FFFFFF" w:themeFill="background1"/>
            <w:vAlign w:val="center"/>
          </w:tcPr>
          <w:p w14:paraId="76D0FCF6" w14:textId="77777777" w:rsidR="00270EB1" w:rsidRDefault="00000000">
            <w:pPr>
              <w:spacing w:line="360" w:lineRule="exact"/>
              <w:jc w:val="center"/>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hint="eastAsia"/>
                <w:color w:val="000000" w:themeColor="text1"/>
                <w:sz w:val="15"/>
                <w:szCs w:val="15"/>
              </w:rPr>
              <w:t>-</w:t>
            </w:r>
          </w:p>
        </w:tc>
        <w:tc>
          <w:tcPr>
            <w:tcW w:w="7076" w:type="dxa"/>
            <w:tcBorders>
              <w:top w:val="dashed" w:sz="4" w:space="0" w:color="BFBFBF" w:themeColor="background1" w:themeShade="BF"/>
              <w:left w:val="dashed" w:sz="4" w:space="0" w:color="BFBFBF" w:themeColor="background1" w:themeShade="BF"/>
              <w:bottom w:val="single" w:sz="4" w:space="0" w:color="1E7648"/>
            </w:tcBorders>
            <w:shd w:val="clear" w:color="auto" w:fill="FFFFFF" w:themeFill="background1"/>
            <w:vAlign w:val="center"/>
          </w:tcPr>
          <w:p w14:paraId="4A8555CA" w14:textId="77777777" w:rsidR="00270EB1" w:rsidRDefault="00000000">
            <w:pPr>
              <w:spacing w:line="360" w:lineRule="exact"/>
              <w:jc w:val="left"/>
              <w:rPr>
                <w:rFonts w:ascii="思源黑体 CN Normal" w:eastAsia="思源黑体 CN Normal" w:hAnsi="思源黑体 CN Normal" w:cs="思源黑体 CN Light"/>
                <w:color w:val="000000" w:themeColor="text1"/>
                <w:kern w:val="0"/>
                <w:sz w:val="15"/>
                <w:szCs w:val="15"/>
              </w:rPr>
            </w:pPr>
            <w:r>
              <w:rPr>
                <w:rFonts w:ascii="思源黑体 CN Normal" w:eastAsia="思源黑体 CN Normal" w:hAnsi="思源黑体 CN Normal" w:cs="思源黑体 CN Light" w:hint="eastAsia"/>
                <w:color w:val="000000" w:themeColor="text1"/>
                <w:kern w:val="0"/>
                <w:sz w:val="15"/>
                <w:szCs w:val="15"/>
              </w:rPr>
              <w:t>无已发表的肿瘤相关证据</w:t>
            </w:r>
          </w:p>
        </w:tc>
      </w:tr>
    </w:tbl>
    <w:p w14:paraId="3CD8E73E" w14:textId="77777777" w:rsidR="00270EB1"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var_brca.snv_s.B1_L5 + var_brca.snv_s.B2_L5+ var_brca.snv_s.B1_L4 + var_brca.snv_s.B2_L4%}</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3</w:t>
      </w:r>
      <w:r>
        <w:rPr>
          <w:rFonts w:ascii="思源黑体 CN Bold" w:eastAsia="思源黑体 CN Bold" w:hAnsi="思源黑体 CN Bold" w:hint="eastAsia"/>
          <w:color w:val="1E7648"/>
          <w:sz w:val="24"/>
          <w:szCs w:val="24"/>
        </w:rPr>
        <w:t>检测方法与局限性</w:t>
      </w:r>
    </w:p>
    <w:p w14:paraId="682C0FF6"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本产品采用基于Illumina平台的新一代高通量测序技术（NGS）进行检测。本产品可同时检测目标基因的单核苷酸变异（SNV）、小片段插入/缺失变异（InDel）、大片段重排（仅限血液样本）。产品的检测性能与样本质量密切相关，样本质控等级以及某些变异特征会降低检测敏感度。</w:t>
      </w:r>
    </w:p>
    <w:p w14:paraId="7D6D336B"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615A9504" w14:textId="77777777" w:rsidR="00270EB1"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var_brca.snv_s.B1_L5 + var_brca.snv_s.B2_L5+ var_brca.snv_s.B1_L4 + var_brca.snv_s.B2_L4%}</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4</w:t>
      </w:r>
      <w:r>
        <w:rPr>
          <w:rFonts w:ascii="思源黑体 CN Bold" w:eastAsia="思源黑体 CN Bold" w:hAnsi="思源黑体 CN Bold" w:hint="eastAsia"/>
          <w:color w:val="1E7648"/>
          <w:sz w:val="24"/>
          <w:szCs w:val="24"/>
        </w:rPr>
        <w:t>阴性检测结果</w:t>
      </w:r>
    </w:p>
    <w:p w14:paraId="6B13B21C"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对于送检样本，不排除出现无基因变异的情况（即没有检测到任何</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6DA4DF72"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无基因变异的情况不能排除存在低于现有检测方法检测下限的低丰度变异的可能。我们不承诺所有的检测都能获得送检样本的</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基因变异信息，同样不承诺</w:t>
      </w:r>
      <w:r>
        <w:rPr>
          <w:rFonts w:ascii="思源黑体 CN Normal" w:eastAsia="思源黑体 CN Normal" w:hAnsi="思源黑体 CN Normal"/>
          <w:i/>
          <w:iCs/>
          <w:sz w:val="18"/>
          <w:szCs w:val="18"/>
        </w:rPr>
        <w:t>BRCA1</w:t>
      </w:r>
      <w:r>
        <w:rPr>
          <w:rFonts w:ascii="思源黑体 CN Normal" w:eastAsia="思源黑体 CN Normal" w:hAnsi="思源黑体 CN Normal" w:hint="eastAsia"/>
          <w:sz w:val="18"/>
          <w:szCs w:val="18"/>
        </w:rPr>
        <w:t>和</w:t>
      </w:r>
      <w:r>
        <w:rPr>
          <w:rFonts w:ascii="思源黑体 CN Normal" w:eastAsia="思源黑体 CN Normal" w:hAnsi="思源黑体 CN Normal" w:hint="eastAsia"/>
          <w:i/>
          <w:iCs/>
          <w:sz w:val="18"/>
          <w:szCs w:val="18"/>
        </w:rPr>
        <w:t>B</w:t>
      </w:r>
      <w:r>
        <w:rPr>
          <w:rFonts w:ascii="思源黑体 CN Normal" w:eastAsia="思源黑体 CN Normal" w:hAnsi="思源黑体 CN Normal"/>
          <w:i/>
          <w:iCs/>
          <w:sz w:val="18"/>
          <w:szCs w:val="18"/>
        </w:rPr>
        <w:t>RCA2</w:t>
      </w:r>
      <w:r>
        <w:rPr>
          <w:rFonts w:ascii="思源黑体 CN Normal" w:eastAsia="思源黑体 CN Normal" w:hAnsi="思源黑体 CN Normal" w:hint="eastAsia"/>
          <w:sz w:val="18"/>
          <w:szCs w:val="18"/>
        </w:rPr>
        <w:t>基因变异信息中一定存在明确的可用药或治疗相关的基因变异。</w:t>
      </w:r>
    </w:p>
    <w:p w14:paraId="691CFB3E"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17DF69D8" w14:textId="77777777" w:rsidR="00270EB1"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t>{%if var_brca.snv_s.B1_L5 + var_brca.snv_s.B2_L5+ var_brca.snv_s.B1_L4 + var_brca.snv_s.B2_L4%}</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hint="eastAsia"/>
          <w:color w:val="1E7648"/>
          <w:sz w:val="24"/>
          <w:szCs w:val="24"/>
        </w:rPr>
        <w:t>.</w:t>
      </w:r>
      <w:r>
        <w:rPr>
          <w:rFonts w:ascii="思源黑体 CN Bold" w:eastAsia="思源黑体 CN Bold" w:hAnsi="思源黑体 CN Bold"/>
          <w:color w:val="1E7648"/>
          <w:sz w:val="24"/>
          <w:szCs w:val="24"/>
        </w:rPr>
        <w:t>5</w:t>
      </w:r>
      <w:r>
        <w:rPr>
          <w:rFonts w:ascii="思源黑体 CN Bold" w:eastAsia="思源黑体 CN Bold" w:hAnsi="思源黑体 CN Bold" w:hint="eastAsia"/>
          <w:color w:val="1E7648"/>
          <w:sz w:val="24"/>
          <w:szCs w:val="24"/>
        </w:rPr>
        <w:t>临床方案决定</w:t>
      </w:r>
    </w:p>
    <w:p w14:paraId="70EC41A8"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329FC118"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35BF8153" w14:textId="77777777" w:rsidR="00270EB1" w:rsidRDefault="00000000">
      <w:pPr>
        <w:pStyle w:val="2"/>
        <w:spacing w:before="0" w:after="0" w:line="240" w:lineRule="auto"/>
        <w:rPr>
          <w:rFonts w:ascii="思源黑体 CN Bold" w:eastAsia="思源黑体 CN Bold" w:hAnsi="思源黑体 CN Bold"/>
          <w:b w:val="0"/>
          <w:bCs w:val="0"/>
          <w:color w:val="1E7648"/>
          <w:sz w:val="24"/>
          <w:szCs w:val="24"/>
        </w:rPr>
      </w:pPr>
      <w:r>
        <w:rPr>
          <w:rFonts w:ascii="思源黑体 CN Bold" w:eastAsia="思源黑体 CN Bold" w:hAnsi="思源黑体 CN Bold"/>
          <w:color w:val="1E7648"/>
          <w:sz w:val="16"/>
          <w:szCs w:val="16"/>
        </w:rPr>
        <w:lastRenderedPageBreak/>
        <w:t>{%if var_brca.snv_s.B1_L5 + var_brca.snv_s.B2_L5+ var_brca.snv_s.B1_L4 + var_brca.snv_s.B2_L4%}</w:t>
      </w:r>
      <w:r>
        <w:rPr>
          <w:rFonts w:ascii="思源黑体 CN Bold" w:eastAsia="思源黑体 CN Bold" w:hAnsi="思源黑体 CN Bold"/>
          <w:color w:val="1E7648"/>
          <w:sz w:val="24"/>
          <w:szCs w:val="24"/>
        </w:rPr>
        <w:t>7</w:t>
      </w:r>
      <w:r>
        <w:rPr>
          <w:rFonts w:ascii="思源黑体 CN Bold" w:eastAsia="思源黑体 CN Bold" w:hAnsi="思源黑体 CN Bold"/>
          <w:color w:val="1E7648"/>
          <w:sz w:val="16"/>
          <w:szCs w:val="16"/>
        </w:rPr>
        <w:t>{%else%}</w:t>
      </w:r>
      <w:r>
        <w:rPr>
          <w:rFonts w:ascii="思源黑体 CN Bold" w:eastAsia="思源黑体 CN Bold" w:hAnsi="思源黑体 CN Bold"/>
          <w:color w:val="1E7648"/>
          <w:sz w:val="24"/>
          <w:szCs w:val="24"/>
        </w:rPr>
        <w:t>6</w:t>
      </w:r>
      <w:r>
        <w:rPr>
          <w:rFonts w:ascii="思源黑体 CN Bold" w:eastAsia="思源黑体 CN Bold" w:hAnsi="思源黑体 CN Bold"/>
          <w:color w:val="1E7648"/>
          <w:sz w:val="16"/>
          <w:szCs w:val="16"/>
        </w:rPr>
        <w:t>{%endif%}</w:t>
      </w:r>
      <w:r>
        <w:rPr>
          <w:rFonts w:ascii="思源黑体 CN Bold" w:eastAsia="思源黑体 CN Bold" w:hAnsi="思源黑体 CN Bold"/>
          <w:color w:val="1E7648"/>
          <w:sz w:val="24"/>
          <w:szCs w:val="24"/>
        </w:rPr>
        <w:t xml:space="preserve">.6 </w:t>
      </w:r>
      <w:r>
        <w:rPr>
          <w:rFonts w:ascii="思源黑体 CN Bold" w:eastAsia="思源黑体 CN Bold" w:hAnsi="思源黑体 CN Bold" w:hint="eastAsia"/>
          <w:color w:val="1E7648"/>
          <w:sz w:val="24"/>
          <w:szCs w:val="24"/>
        </w:rPr>
        <w:t>数据安全与隐私保护</w:t>
      </w:r>
    </w:p>
    <w:p w14:paraId="0ED10B32" w14:textId="77777777" w:rsidR="00270EB1" w:rsidRDefault="00000000">
      <w:pPr>
        <w:spacing w:line="360" w:lineRule="exact"/>
        <w:ind w:firstLineChars="200" w:firstLine="360"/>
        <w:rPr>
          <w:rFonts w:ascii="思源黑体 CN Normal" w:eastAsia="思源黑体 CN Normal" w:hAnsi="思源黑体 CN Normal"/>
          <w:sz w:val="18"/>
          <w:szCs w:val="18"/>
        </w:rPr>
      </w:pPr>
      <w:r>
        <w:rPr>
          <w:rFonts w:ascii="思源黑体 CN Normal" w:eastAsia="思源黑体 CN Normal" w:hAnsi="思源黑体 CN Normal" w:hint="eastAsia"/>
          <w:sz w:val="18"/>
          <w:szCs w:val="18"/>
        </w:rPr>
        <w:t>您的个人信息仅对样本接收人员公开，在整个检测过程中，您的个人信息将会隐去，每份检测样本仅以条码作为识别，负责样本接收的人员为您的信息保密负责。我们采用多种措施确保检测数据的安全。</w:t>
      </w:r>
    </w:p>
    <w:p w14:paraId="04A73FEE" w14:textId="77777777" w:rsidR="00270EB1"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1F4C3ADF" w14:textId="77777777" w:rsidR="00270EB1" w:rsidRDefault="00000000">
      <w:r>
        <w:lastRenderedPageBreak/>
        <w:t>{%p if var_brca.snv_</w:t>
      </w:r>
      <w:proofErr w:type="gramStart"/>
      <w:r>
        <w:t>s.B</w:t>
      </w:r>
      <w:proofErr w:type="gramEnd"/>
      <w:r>
        <w:t>1_L5 + var_brca.snv_s.B2_L5+ var_brca.snv_s.B1_L4 + var_brca.snv_s.B2_L4%}</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40109FDD" w14:textId="77777777" w:rsidTr="00270EB1">
        <w:tc>
          <w:tcPr>
            <w:tcW w:w="5166" w:type="dxa"/>
          </w:tcPr>
          <w:p w14:paraId="4A7B3356"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3840" behindDoc="1" locked="0" layoutInCell="1" allowOverlap="1" wp14:anchorId="74FDA0F5" wp14:editId="4114D568">
                      <wp:simplePos x="0" y="0"/>
                      <wp:positionH relativeFrom="column">
                        <wp:posOffset>2750820</wp:posOffset>
                      </wp:positionH>
                      <wp:positionV relativeFrom="paragraph">
                        <wp:posOffset>41275</wp:posOffset>
                      </wp:positionV>
                      <wp:extent cx="313055" cy="319405"/>
                      <wp:effectExtent l="38100" t="38100" r="68580" b="99695"/>
                      <wp:wrapNone/>
                      <wp:docPr id="33" name="流程图: 接点 33"/>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3" o:spid="_x0000_s1026" o:spt="120" type="#_x0000_t120" style="position:absolute;left:0pt;margin-left:216.6pt;margin-top:3.25pt;height:25.15pt;width:24.65pt;z-index:-251632640;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TjyqJtcAAAAIAQAADwAAAAAAAAABACAAAAAiAAAAZHJzL2Rvd25yZXYueG1sUEsB&#10;AhQAFAAAAAgAh07iQMrs7MLaAgAAmwUAAA4AAAAAAAAAAQAgAAAAJgEAAGRycy9lMm9Eb2MueG1s&#10;UEsFBgAAAAAGAAYAWQEAAHIGA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8 </w:t>
            </w:r>
            <w:r>
              <w:rPr>
                <w:rFonts w:ascii="思源黑体 CN Bold" w:eastAsia="思源黑体 CN Bold" w:hAnsi="思源黑体 CN Bold"/>
                <w:sz w:val="28"/>
                <w:szCs w:val="28"/>
              </w:rPr>
              <w:t xml:space="preserve"> </w:t>
            </w:r>
          </w:p>
        </w:tc>
        <w:tc>
          <w:tcPr>
            <w:tcW w:w="5166" w:type="dxa"/>
          </w:tcPr>
          <w:p w14:paraId="736D382A" w14:textId="77777777" w:rsidR="00270EB1"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2816" behindDoc="1" locked="0" layoutInCell="1" allowOverlap="1" wp14:anchorId="574BE11A" wp14:editId="150798FC">
                      <wp:simplePos x="0" y="0"/>
                      <wp:positionH relativeFrom="margin">
                        <wp:posOffset>-72390</wp:posOffset>
                      </wp:positionH>
                      <wp:positionV relativeFrom="paragraph">
                        <wp:posOffset>41275</wp:posOffset>
                      </wp:positionV>
                      <wp:extent cx="905510" cy="321310"/>
                      <wp:effectExtent l="38100" t="38100" r="104140" b="97790"/>
                      <wp:wrapNone/>
                      <wp:docPr id="34" name="矩形: 圆角 34"/>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4" o:spid="_x0000_s1026" o:spt="2" style="position:absolute;left:0pt;margin-left:-5.7pt;margin-top:3.25pt;height:25.3pt;width:71.3pt;mso-position-horizontal-relative:margin;z-index:-251633664;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U4wEC9YAAAAIAQAADwAAAAAAAAABACAAAAAiAAAAZHJzL2Rvd25yZXYu&#10;eG1sUEsBAhQAFAAAAAgAh07iQKzPGlThAgAAsAUAAA4AAAAAAAAAAQAgAAAAJQEAAGRycy9lMm9E&#10;b2MueG1sUEsFBgAAAAAGAAYAWQEAAHgGA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58D1BDD2"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5166"/>
      </w:tblGrid>
      <w:tr w:rsidR="00270EB1" w14:paraId="1E922A87" w14:textId="77777777" w:rsidTr="00270EB1">
        <w:tc>
          <w:tcPr>
            <w:tcW w:w="5166" w:type="dxa"/>
          </w:tcPr>
          <w:p w14:paraId="016C07A5" w14:textId="77777777" w:rsidR="00270EB1" w:rsidRDefault="00000000">
            <w:pPr>
              <w:wordWrap w:val="0"/>
              <w:jc w:val="right"/>
              <w:rPr>
                <w:rFonts w:ascii="思源黑体 CN Bold" w:eastAsia="思源黑体 CN Bold" w:hAnsi="思源黑体 CN Bold"/>
                <w:sz w:val="28"/>
                <w:szCs w:val="28"/>
              </w:rPr>
            </w:pP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5888" behindDoc="1" locked="0" layoutInCell="1" allowOverlap="1" wp14:anchorId="5F84BCA8" wp14:editId="02467351">
                      <wp:simplePos x="0" y="0"/>
                      <wp:positionH relativeFrom="column">
                        <wp:posOffset>2750820</wp:posOffset>
                      </wp:positionH>
                      <wp:positionV relativeFrom="paragraph">
                        <wp:posOffset>41275</wp:posOffset>
                      </wp:positionV>
                      <wp:extent cx="313055" cy="319405"/>
                      <wp:effectExtent l="38100" t="38100" r="68580" b="99695"/>
                      <wp:wrapNone/>
                      <wp:docPr id="35" name="流程图: 接点 35"/>
                      <wp:cNvGraphicFramePr/>
                      <a:graphic xmlns:a="http://schemas.openxmlformats.org/drawingml/2006/main">
                        <a:graphicData uri="http://schemas.microsoft.com/office/word/2010/wordprocessingShape">
                          <wps:wsp>
                            <wps:cNvSpPr/>
                            <wps:spPr>
                              <a:xfrm>
                                <a:off x="0" y="0"/>
                                <a:ext cx="313029" cy="319633"/>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流程图: 接点 35" o:spid="_x0000_s1026" o:spt="120" type="#_x0000_t120" style="position:absolute;left:0pt;margin-left:216.6pt;margin-top:3.25pt;height:25.15pt;width:24.65pt;z-index:-251630592;v-text-anchor:middle;mso-width-relative:page;mso-height-relative:page;" fillcolor="#1E7648" filled="t" stroked="f" coordsize="21600,21600" o:gfxdata="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OPKom1wAAAAgBAAAPAAAAAAAAAAEAIAAAACIAAABkcnMvZG93bnJldi54bWxQ&#10;SwECFAAUAAAACACHTuJAm/2y49wCAACbBQAADgAAAAAAAAABACAAAAAmAQAAZHJzL2Uyb0RvYy54&#10;bWxQSwUGAAAAAAYABgBZAQAAdAYAAAAA&#10;">
                      <v:fill on="t" focussize="0,0"/>
                      <v:stroke on="f" weight="1pt" miterlimit="8" joinstyle="miter"/>
                      <v:imagedata o:title=""/>
                      <o:lock v:ext="edit" aspectratio="f"/>
                      <v:shadow on="t" color="#000000 [3213]" opacity="26214f" offset="2.12133858267717pt,2.12133858267717pt" origin="-32768f,-32768f" matrix="65536f,0f,0f,65536f"/>
                    </v:shape>
                  </w:pict>
                </mc:Fallback>
              </mc:AlternateContent>
            </w:r>
            <w:r>
              <w:rPr>
                <w:rFonts w:ascii="思源黑体 CN Bold" w:eastAsia="思源黑体 CN Bold" w:hAnsi="思源黑体 CN Bold"/>
                <w:color w:val="FFFFFF" w:themeColor="background1"/>
                <w:sz w:val="28"/>
                <w:szCs w:val="28"/>
              </w:rPr>
              <w:t xml:space="preserve">7 </w:t>
            </w:r>
            <w:r>
              <w:rPr>
                <w:rFonts w:ascii="思源黑体 CN Bold" w:eastAsia="思源黑体 CN Bold" w:hAnsi="思源黑体 CN Bold"/>
                <w:sz w:val="28"/>
                <w:szCs w:val="28"/>
              </w:rPr>
              <w:t xml:space="preserve"> </w:t>
            </w:r>
          </w:p>
        </w:tc>
        <w:tc>
          <w:tcPr>
            <w:tcW w:w="5166" w:type="dxa"/>
          </w:tcPr>
          <w:p w14:paraId="286DFD11" w14:textId="77777777" w:rsidR="00270EB1" w:rsidRDefault="00000000">
            <w:pPr>
              <w:jc w:val="left"/>
              <w:rPr>
                <w:rFonts w:ascii="思源黑体 CN Bold" w:eastAsia="思源黑体 CN Bold" w:hAnsi="思源黑体 CN Bold"/>
                <w:color w:val="1E7648"/>
                <w:sz w:val="28"/>
                <w:szCs w:val="28"/>
              </w:rPr>
            </w:pPr>
            <w:r>
              <w:rPr>
                <w:rFonts w:ascii="思源黑体 CN Bold" w:eastAsia="思源黑体 CN Bold" w:hAnsi="思源黑体 CN Bold" w:hint="eastAsia"/>
                <w:color w:val="1E7648"/>
                <w:sz w:val="28"/>
                <w:szCs w:val="28"/>
              </w:rPr>
              <w:t>参考文献</w:t>
            </w:r>
            <w:r>
              <w:rPr>
                <w:rFonts w:ascii="微软雅黑" w:eastAsia="微软雅黑" w:hAnsi="微软雅黑" w:hint="eastAsia"/>
                <w:noProof/>
                <w:color w:val="FFFFFF" w:themeColor="background1"/>
                <w:sz w:val="30"/>
                <w:szCs w:val="30"/>
              </w:rPr>
              <mc:AlternateContent>
                <mc:Choice Requires="wps">
                  <w:drawing>
                    <wp:anchor distT="0" distB="0" distL="114300" distR="114300" simplePos="0" relativeHeight="251684864" behindDoc="1" locked="0" layoutInCell="1" allowOverlap="1" wp14:anchorId="63C2AEAF" wp14:editId="3EB45BA0">
                      <wp:simplePos x="0" y="0"/>
                      <wp:positionH relativeFrom="margin">
                        <wp:posOffset>-72390</wp:posOffset>
                      </wp:positionH>
                      <wp:positionV relativeFrom="paragraph">
                        <wp:posOffset>41275</wp:posOffset>
                      </wp:positionV>
                      <wp:extent cx="905510" cy="321310"/>
                      <wp:effectExtent l="38100" t="38100" r="104140" b="97790"/>
                      <wp:wrapNone/>
                      <wp:docPr id="36" name="矩形: 圆角 36"/>
                      <wp:cNvGraphicFramePr/>
                      <a:graphic xmlns:a="http://schemas.openxmlformats.org/drawingml/2006/main">
                        <a:graphicData uri="http://schemas.microsoft.com/office/word/2010/wordprocessingShape">
                          <wps:wsp>
                            <wps:cNvSpPr/>
                            <wps:spPr>
                              <a:xfrm>
                                <a:off x="0" y="0"/>
                                <a:ext cx="905561" cy="32131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矩形: 圆角 36" o:spid="_x0000_s1026" o:spt="2" style="position:absolute;left:0pt;margin-left:-5.7pt;margin-top:3.25pt;height:25.3pt;width:71.3pt;mso-position-horizontal-relative:margin;z-index:-251631616;v-text-anchor:middle;mso-width-relative:page;mso-height-relative:page;" fillcolor="#F2F2F2 [3052]" filled="t" stroked="f" coordsize="21600,21600" arcsize="0.166666666666667" o:gfxdata="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TjAQL1gAAAAgBAAAPAAAAAAAAAAEAIAAAACIAAABkcnMvZG93bnJl&#10;di54bWxQSwECFAAUAAAACACHTuJAmGd9feMCAACwBQAADgAAAAAAAAABACAAAAAlAQAAZHJzL2Uy&#10;b0RvYy54bWxQSwUGAAAAAAYABgBZAQAAegYAAAAA&#10;">
                      <v:fill on="t" focussize="0,0"/>
                      <v:stroke on="f" weight="1pt" miterlimit="8" joinstyle="miter"/>
                      <v:imagedata o:title=""/>
                      <o:lock v:ext="edit" aspectratio="f"/>
                      <v:shadow on="t" color="#000000" opacity="26214f" offset="2.12133858267717pt,2.12133858267717pt" origin="-32768f,-32768f" matrix="65536f,0f,0f,65536f"/>
                    </v:roundrect>
                  </w:pict>
                </mc:Fallback>
              </mc:AlternateContent>
            </w:r>
          </w:p>
        </w:tc>
      </w:tr>
    </w:tbl>
    <w:p w14:paraId="6876489B" w14:textId="77777777" w:rsidR="00270EB1" w:rsidRDefault="00000000">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endif%}</w:t>
      </w:r>
    </w:p>
    <w:p w14:paraId="1CCC566A" w14:textId="77777777" w:rsidR="00270EB1" w:rsidRDefault="00270EB1">
      <w:pPr>
        <w:rPr>
          <w:rFonts w:ascii="思源黑体 CN Normal" w:eastAsia="思源黑体 CN Normal" w:hAnsi="思源黑体 CN Normal"/>
          <w:sz w:val="16"/>
          <w:szCs w:val="16"/>
        </w:rPr>
      </w:pPr>
    </w:p>
    <w:p w14:paraId="661BD21C"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Oncology-Genetic/Familial High-Risk Assessment: Breast, Ovarian, and Pancreatic.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54585F73"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Oncology-Breast Cancer Risk Reduction.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5D52B277"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Oncology-Ovarian Cancer Including Fallopian Tube Cancer and Primary Peritoneal Cancer.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48956A74"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Oncology-Breast Cancer. (version </w:t>
      </w:r>
      <w:proofErr w:type="gramStart"/>
      <w:r>
        <w:rPr>
          <w:rFonts w:ascii="思源黑体 CN Normal" w:eastAsia="思源黑体 CN Normal" w:hAnsi="思源黑体 CN Normal"/>
          <w:sz w:val="16"/>
          <w:szCs w:val="16"/>
        </w:rPr>
        <w:t>3.2022)[</w:t>
      </w:r>
      <w:proofErr w:type="gramEnd"/>
      <w:r>
        <w:rPr>
          <w:rFonts w:ascii="思源黑体 CN Normal" w:eastAsia="思源黑体 CN Normal" w:hAnsi="思源黑体 CN Normal"/>
          <w:sz w:val="16"/>
          <w:szCs w:val="16"/>
        </w:rPr>
        <w:t>EB/OL]. http://www.nccn.org</w:t>
      </w:r>
    </w:p>
    <w:p w14:paraId="2721BB36"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Oncology-Prostate Cancer. (version </w:t>
      </w:r>
      <w:proofErr w:type="gramStart"/>
      <w:r>
        <w:rPr>
          <w:rFonts w:ascii="思源黑体 CN Normal" w:eastAsia="思源黑体 CN Normal" w:hAnsi="思源黑体 CN Normal"/>
          <w:sz w:val="16"/>
          <w:szCs w:val="16"/>
        </w:rPr>
        <w:t>4.2022)[</w:t>
      </w:r>
      <w:proofErr w:type="gramEnd"/>
      <w:r>
        <w:rPr>
          <w:rFonts w:ascii="思源黑体 CN Normal" w:eastAsia="思源黑体 CN Normal" w:hAnsi="思源黑体 CN Normal"/>
          <w:sz w:val="16"/>
          <w:szCs w:val="16"/>
        </w:rPr>
        <w:t>EB/OL]. http://www.nccn.org</w:t>
      </w:r>
    </w:p>
    <w:p w14:paraId="5417BCA4"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NCCN Clinical Practice Guidelines in Oncology-Pancreatic Adenocarcinoma. (version </w:t>
      </w:r>
      <w:proofErr w:type="gramStart"/>
      <w:r>
        <w:rPr>
          <w:rFonts w:ascii="思源黑体 CN Normal" w:eastAsia="思源黑体 CN Normal" w:hAnsi="思源黑体 CN Normal"/>
          <w:sz w:val="16"/>
          <w:szCs w:val="16"/>
        </w:rPr>
        <w:t>1.2022)[</w:t>
      </w:r>
      <w:proofErr w:type="gramEnd"/>
      <w:r>
        <w:rPr>
          <w:rFonts w:ascii="思源黑体 CN Normal" w:eastAsia="思源黑体 CN Normal" w:hAnsi="思源黑体 CN Normal"/>
          <w:sz w:val="16"/>
          <w:szCs w:val="16"/>
        </w:rPr>
        <w:t>EB/OL]. http://www.nccn.org</w:t>
      </w:r>
    </w:p>
    <w:p w14:paraId="2DACB7FF"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中国医师协会精准治疗委员会乳腺癌专业委员会</w:t>
      </w:r>
      <w:r>
        <w:rPr>
          <w:rFonts w:ascii="思源黑体 CN Normal" w:eastAsia="思源黑体 CN Normal" w:hAnsi="思源黑体 CN Normal"/>
          <w:sz w:val="16"/>
          <w:szCs w:val="16"/>
        </w:rPr>
        <w:t>, 中华医学会肿瘤学分会乳腺肿瘤学组, 中国抗癌协会乳腺癌专业委员会. 中国乳腺癌患者BRCA1/2基因检测与临床应用专家共识（2018年版）[J]. 中国癌症杂志, 2018, 28(10): 787-800.</w:t>
      </w:r>
    </w:p>
    <w:p w14:paraId="561B7200"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中国抗癌协会泌尿男生殖系肿瘤专业委员会,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中国临床肿瘤学会前列腺癌专业委员会.</w:t>
      </w:r>
      <w:r>
        <w:rPr>
          <w:rFonts w:ascii="思源黑体 CN Normal" w:eastAsia="思源黑体 CN Normal" w:hAnsi="思源黑体 CN Normal"/>
          <w:sz w:val="16"/>
          <w:szCs w:val="16"/>
        </w:rPr>
        <w:t xml:space="preserve"> </w:t>
      </w:r>
      <w:bookmarkStart w:id="11" w:name="_Hlk103256772"/>
      <w:r>
        <w:rPr>
          <w:rFonts w:ascii="思源黑体 CN Normal" w:eastAsia="思源黑体 CN Normal" w:hAnsi="思源黑体 CN Normal"/>
          <w:sz w:val="16"/>
          <w:szCs w:val="16"/>
        </w:rPr>
        <w:t>中国前列腺癌患者基因检测专家共识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020</w:t>
      </w:r>
      <w:r>
        <w:rPr>
          <w:rFonts w:ascii="思源黑体 CN Normal" w:eastAsia="思源黑体 CN Normal" w:hAnsi="思源黑体 CN Normal" w:hint="eastAsia"/>
          <w:sz w:val="16"/>
          <w:szCs w:val="16"/>
        </w:rPr>
        <w:t>年版）</w:t>
      </w:r>
      <w:bookmarkEnd w:id="11"/>
      <w:r>
        <w:rPr>
          <w:rFonts w:ascii="思源黑体 CN Normal" w:eastAsia="思源黑体 CN Normal" w:hAnsi="思源黑体 CN Normal"/>
          <w:sz w:val="16"/>
          <w:szCs w:val="16"/>
        </w:rPr>
        <w:t>[J].中</w:t>
      </w:r>
      <w:r>
        <w:rPr>
          <w:rFonts w:ascii="思源黑体 CN Normal" w:eastAsia="思源黑体 CN Normal" w:hAnsi="思源黑体 CN Normal" w:hint="eastAsia"/>
          <w:sz w:val="16"/>
          <w:szCs w:val="16"/>
        </w:rPr>
        <w:t>国</w:t>
      </w:r>
      <w:r>
        <w:rPr>
          <w:rFonts w:ascii="思源黑体 CN Normal" w:eastAsia="思源黑体 CN Normal" w:hAnsi="思源黑体 CN Normal"/>
          <w:sz w:val="16"/>
          <w:szCs w:val="16"/>
        </w:rPr>
        <w:t>癌症杂志, 2020, 30(7): 551-560.</w:t>
      </w:r>
    </w:p>
    <w:p w14:paraId="75F144F6"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中华医学会病理学分会,</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国家病理质控中心.</w:t>
      </w:r>
      <w:r>
        <w:rPr>
          <w:rFonts w:ascii="思源黑体 CN Normal" w:eastAsia="思源黑体 CN Normal" w:hAnsi="思源黑体 CN Normal"/>
          <w:sz w:val="16"/>
          <w:szCs w:val="16"/>
        </w:rPr>
        <w:t xml:space="preserve"> BRCA1/2数据解读中国专家共识</w:t>
      </w:r>
      <w:r>
        <w:rPr>
          <w:rFonts w:ascii="思源黑体 CN Normal" w:eastAsia="思源黑体 CN Normal" w:hAnsi="思源黑体 CN Normal" w:hint="eastAsia"/>
          <w:sz w:val="16"/>
          <w:szCs w:val="16"/>
        </w:rPr>
        <w:t>（2</w:t>
      </w:r>
      <w:r>
        <w:rPr>
          <w:rFonts w:ascii="思源黑体 CN Normal" w:eastAsia="思源黑体 CN Normal" w:hAnsi="思源黑体 CN Normal"/>
          <w:sz w:val="16"/>
          <w:szCs w:val="16"/>
        </w:rPr>
        <w:t>021</w:t>
      </w:r>
      <w:r>
        <w:rPr>
          <w:rFonts w:ascii="思源黑体 CN Normal" w:eastAsia="思源黑体 CN Normal" w:hAnsi="思源黑体 CN Normal" w:hint="eastAsia"/>
          <w:sz w:val="16"/>
          <w:szCs w:val="16"/>
        </w:rPr>
        <w:t>版）[</w:t>
      </w:r>
      <w:r>
        <w:rPr>
          <w:rFonts w:ascii="思源黑体 CN Normal" w:eastAsia="思源黑体 CN Normal" w:hAnsi="思源黑体 CN Normal"/>
          <w:sz w:val="16"/>
          <w:szCs w:val="16"/>
        </w:rPr>
        <w:t>J] .中</w:t>
      </w:r>
      <w:r>
        <w:rPr>
          <w:rFonts w:ascii="思源黑体 CN Normal" w:eastAsia="思源黑体 CN Normal" w:hAnsi="思源黑体 CN Normal" w:hint="eastAsia"/>
          <w:sz w:val="16"/>
          <w:szCs w:val="16"/>
        </w:rPr>
        <w:t>华病理学杂志</w:t>
      </w:r>
      <w:r>
        <w:rPr>
          <w:rFonts w:ascii="思源黑体 CN Normal" w:eastAsia="思源黑体 CN Normal" w:hAnsi="思源黑体 CN Normal"/>
          <w:sz w:val="16"/>
          <w:szCs w:val="16"/>
        </w:rPr>
        <w:t>, 2021, 50(6): 565-571.</w:t>
      </w:r>
    </w:p>
    <w:p w14:paraId="43EF7ED6"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Richards S, Aziz N, Bale S, et al. (2015) Standards and guidelines for the interpretation of sequence variants: a joint consensus recommendation of the American College of Medical Genetics and Genomics and the Association for Molecular Pathology. Genet Med.;17(5):405-424. [PMID: 25741868]</w:t>
      </w:r>
    </w:p>
    <w:p w14:paraId="55E1C01E"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sz w:val="16"/>
          <w:szCs w:val="16"/>
        </w:rPr>
        <w:t xml:space="preserve">Li MM, Datto M, Duncavage EJ, Kulkarni S, </w:t>
      </w:r>
      <w:r>
        <w:rPr>
          <w:rFonts w:ascii="思源黑体 CN Normal" w:eastAsia="思源黑体 CN Normal" w:hAnsi="思源黑体 CN Normal" w:hint="eastAsia"/>
          <w:sz w:val="16"/>
          <w:szCs w:val="16"/>
        </w:rPr>
        <w:t>et</w:t>
      </w:r>
      <w:r>
        <w:rPr>
          <w:rFonts w:ascii="思源黑体 CN Normal" w:eastAsia="思源黑体 CN Normal" w:hAnsi="思源黑体 CN Normal"/>
          <w:sz w:val="16"/>
          <w:szCs w:val="16"/>
        </w:rPr>
        <w:t xml:space="preserve"> </w:t>
      </w:r>
      <w:r>
        <w:rPr>
          <w:rFonts w:ascii="思源黑体 CN Normal" w:eastAsia="思源黑体 CN Normal" w:hAnsi="思源黑体 CN Normal" w:hint="eastAsia"/>
          <w:sz w:val="16"/>
          <w:szCs w:val="16"/>
        </w:rPr>
        <w:t>al</w:t>
      </w:r>
      <w:r>
        <w:rPr>
          <w:rFonts w:ascii="思源黑体 CN Normal" w:eastAsia="思源黑体 CN Normal" w:hAnsi="思源黑体 CN Normal"/>
          <w:sz w:val="16"/>
          <w:szCs w:val="16"/>
        </w:rPr>
        <w:t>. (2017) Standards and Guidelines for the Interpretation and Reporting of Sequence Variants in Cancer: A Joint Consensus Recommendation of the Association for Molecular Pathology American Society of Clinical Oncology, and College of American Pathologists. J Mol Diagn. Jan;19(1):4-23. [PMID: 27993330]</w:t>
      </w:r>
    </w:p>
    <w:p w14:paraId="509419B6"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二代测序临床报告解读专家组</w:t>
      </w:r>
      <w:r>
        <w:rPr>
          <w:rFonts w:ascii="思源黑体 CN Normal" w:eastAsia="思源黑体 CN Normal" w:hAnsi="思源黑体 CN Normal"/>
          <w:sz w:val="16"/>
          <w:szCs w:val="16"/>
        </w:rPr>
        <w:t>. 二代测序临床报告解读指引[J]. 循证医学, 2020, 20(4): 193-202.</w:t>
      </w:r>
    </w:p>
    <w:p w14:paraId="5CAB3AA6"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{%p</w:t>
      </w:r>
      <w:r>
        <w:rPr>
          <w:rFonts w:ascii="思源黑体 CN Normal" w:eastAsia="思源黑体 CN Normal" w:hAnsi="思源黑体 CN Normal"/>
          <w:sz w:val="16"/>
          <w:szCs w:val="16"/>
        </w:rPr>
        <w:t xml:space="preserve"> for a in (var_brca.refer.var+var_</w:t>
      </w:r>
      <w:proofErr w:type="gramStart"/>
      <w:r>
        <w:rPr>
          <w:rFonts w:ascii="思源黑体 CN Normal" w:eastAsia="思源黑体 CN Normal" w:hAnsi="思源黑体 CN Normal"/>
          <w:sz w:val="16"/>
          <w:szCs w:val="16"/>
        </w:rPr>
        <w:t>brca.refer</w:t>
      </w:r>
      <w:proofErr w:type="gramEnd"/>
      <w:r>
        <w:rPr>
          <w:rFonts w:ascii="思源黑体 CN Normal" w:eastAsia="思源黑体 CN Normal" w:hAnsi="思源黑体 CN Normal"/>
          <w:sz w:val="16"/>
          <w:szCs w:val="16"/>
        </w:rPr>
        <w:t>.gene+var_brca.refer.evi)|unique</w:t>
      </w:r>
      <w:r>
        <w:rPr>
          <w:rFonts w:ascii="思源黑体 CN Normal" w:eastAsia="思源黑体 CN Normal" w:hAnsi="思源黑体 CN Normal" w:hint="eastAsia"/>
          <w:sz w:val="16"/>
          <w:szCs w:val="16"/>
        </w:rPr>
        <w:t xml:space="preserve"> %}</w:t>
      </w:r>
    </w:p>
    <w:p w14:paraId="2FF5E2D9"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{a}}</w:t>
      </w:r>
    </w:p>
    <w:p w14:paraId="070C71EE" w14:textId="77777777" w:rsidR="00270EB1" w:rsidRDefault="00000000">
      <w:pPr>
        <w:pStyle w:val="ad"/>
        <w:numPr>
          <w:ilvl w:val="0"/>
          <w:numId w:val="8"/>
        </w:numPr>
        <w:ind w:firstLineChars="0"/>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p>
    <w:p w14:paraId="037B7BCD" w14:textId="77777777" w:rsidR="00270EB1" w:rsidRDefault="00000000">
      <w:pPr>
        <w:widowControl/>
        <w:jc w:val="left"/>
        <w:rPr>
          <w:rFonts w:ascii="思源黑体 CN Normal" w:eastAsia="思源黑体 CN Normal" w:hAnsi="思源黑体 CN Normal"/>
          <w:sz w:val="18"/>
          <w:szCs w:val="18"/>
        </w:rPr>
      </w:pPr>
      <w:r>
        <w:rPr>
          <w:rFonts w:ascii="思源黑体 CN Normal" w:eastAsia="思源黑体 CN Normal" w:hAnsi="思源黑体 CN Normal"/>
          <w:sz w:val="18"/>
          <w:szCs w:val="18"/>
        </w:rPr>
        <w:br w:type="page"/>
      </w:r>
    </w:p>
    <w:p w14:paraId="33490DC3"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14A1C4B7"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1D044FEA"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497A76A9"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7A270323"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45B05C70"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19D6FEF2"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67FF3D9D"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45EB969D"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79FDD20F"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19707F2A" w14:textId="77777777" w:rsidR="00270EB1" w:rsidRDefault="00270EB1">
      <w:pPr>
        <w:spacing w:line="360" w:lineRule="exact"/>
        <w:ind w:firstLineChars="200" w:firstLine="360"/>
        <w:rPr>
          <w:rFonts w:ascii="思源黑体 CN Normal" w:eastAsia="思源黑体 CN Normal" w:hAnsi="思源黑体 CN Normal"/>
          <w:sz w:val="18"/>
          <w:szCs w:val="18"/>
        </w:rPr>
      </w:pPr>
    </w:p>
    <w:p w14:paraId="0BCB2F86" w14:textId="77777777" w:rsidR="00270EB1" w:rsidRDefault="00270EB1">
      <w:pPr>
        <w:spacing w:line="360" w:lineRule="exact"/>
        <w:ind w:firstLineChars="200" w:firstLine="360"/>
        <w:rPr>
          <w:rFonts w:ascii="思源黑体 CN Normal" w:eastAsia="思源黑体 CN Normal" w:hAnsi="思源黑体 CN Normal"/>
          <w:sz w:val="18"/>
          <w:szCs w:val="18"/>
        </w:rPr>
      </w:pPr>
    </w:p>
    <w:tbl>
      <w:tblPr>
        <w:tblStyle w:val="ab"/>
        <w:tblW w:w="0" w:type="auto"/>
        <w:tblBorders>
          <w:top w:val="single" w:sz="12" w:space="0" w:color="1E7648"/>
          <w:left w:val="single" w:sz="12" w:space="0" w:color="1E7648"/>
          <w:bottom w:val="single" w:sz="12" w:space="0" w:color="1E7648"/>
          <w:right w:val="single" w:sz="12" w:space="0" w:color="1E7648"/>
          <w:insideH w:val="single" w:sz="12" w:space="0" w:color="1E7648"/>
          <w:insideV w:val="single" w:sz="12" w:space="0" w:color="1E7648"/>
        </w:tblBorders>
        <w:tblLook w:val="04A0" w:firstRow="1" w:lastRow="0" w:firstColumn="1" w:lastColumn="0" w:noHBand="0" w:noVBand="1"/>
      </w:tblPr>
      <w:tblGrid>
        <w:gridCol w:w="10312"/>
      </w:tblGrid>
      <w:tr w:rsidR="00270EB1" w14:paraId="74D84913" w14:textId="77777777" w:rsidTr="00270EB1">
        <w:tc>
          <w:tcPr>
            <w:tcW w:w="10332" w:type="dxa"/>
          </w:tcPr>
          <w:p w14:paraId="0CEAE32D" w14:textId="77777777" w:rsidR="00270EB1" w:rsidRDefault="00000000">
            <w:pPr>
              <w:jc w:val="center"/>
              <w:rPr>
                <w:rFonts w:ascii="思源黑体 CN Normal" w:eastAsia="思源黑体 CN Normal" w:hAnsi="思源黑体 CN Normal"/>
                <w:b/>
                <w:sz w:val="30"/>
                <w:szCs w:val="30"/>
              </w:rPr>
            </w:pPr>
            <w:r>
              <w:rPr>
                <w:rFonts w:asciiTheme="minorEastAsia" w:hAnsiTheme="minorEastAsia" w:hint="eastAsia"/>
                <w:b/>
                <w:color w:val="006600"/>
                <w:sz w:val="36"/>
                <w:szCs w:val="28"/>
              </w:rPr>
              <w:t>★</w:t>
            </w:r>
            <w:r>
              <w:rPr>
                <w:rFonts w:asciiTheme="minorEastAsia" w:hAnsiTheme="minorEastAsia" w:hint="eastAsia"/>
                <w:b/>
                <w:sz w:val="32"/>
                <w:szCs w:val="28"/>
              </w:rPr>
              <w:t xml:space="preserve"> </w:t>
            </w:r>
            <w:r>
              <w:rPr>
                <w:rFonts w:ascii="思源黑体 CN Normal" w:eastAsia="思源黑体 CN Normal" w:hAnsi="思源黑体 CN Normal" w:hint="eastAsia"/>
                <w:b/>
                <w:sz w:val="30"/>
                <w:szCs w:val="30"/>
              </w:rPr>
              <w:t>报告防伪查询</w:t>
            </w:r>
          </w:p>
          <w:p w14:paraId="2A19F15E" w14:textId="77777777" w:rsidR="00270EB1" w:rsidRDefault="00000000">
            <w:pPr>
              <w:jc w:val="center"/>
              <w:rPr>
                <w:rFonts w:asciiTheme="minorEastAsia" w:hAnsiTheme="minorEastAsia"/>
                <w:b/>
                <w:sz w:val="28"/>
                <w:szCs w:val="28"/>
              </w:rPr>
            </w:pPr>
            <w:r>
              <w:rPr>
                <w:noProof/>
              </w:rPr>
              <w:drawing>
                <wp:inline distT="0" distB="0" distL="0" distR="0" wp14:anchorId="282BD0C2" wp14:editId="33F46ED4">
                  <wp:extent cx="1868170" cy="187769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907391" cy="1917048"/>
                          </a:xfrm>
                          <a:prstGeom prst="rect">
                            <a:avLst/>
                          </a:prstGeom>
                        </pic:spPr>
                      </pic:pic>
                    </a:graphicData>
                  </a:graphic>
                </wp:inline>
              </w:drawing>
            </w:r>
          </w:p>
          <w:p w14:paraId="404D6995" w14:textId="77777777" w:rsidR="00270EB1" w:rsidRDefault="00000000">
            <w:pPr>
              <w:spacing w:line="360" w:lineRule="exact"/>
              <w:rPr>
                <w:rFonts w:ascii="思源黑体 CN Normal" w:eastAsia="思源黑体 CN Normal" w:hAnsi="思源黑体 CN Normal"/>
                <w:sz w:val="18"/>
                <w:szCs w:val="18"/>
              </w:rPr>
            </w:pPr>
            <w:r>
              <w:rPr>
                <w:rFonts w:ascii="思源黑体 CN Normal" w:eastAsia="思源黑体 CN Normal" w:hAnsi="思源黑体 CN Normal" w:hint="eastAsia"/>
                <w:sz w:val="24"/>
                <w:szCs w:val="28"/>
              </w:rPr>
              <w:t>扫描二维码，关注“艾德医学检验实验室”公众号，在菜单栏“个人中心-报告防伪”进行防伪查询；还可同步获取更多检测资讯和服务。</w:t>
            </w:r>
          </w:p>
        </w:tc>
      </w:tr>
    </w:tbl>
    <w:p w14:paraId="287856D7" w14:textId="77777777" w:rsidR="00270EB1" w:rsidRDefault="00270EB1">
      <w:pPr>
        <w:spacing w:line="400" w:lineRule="exact"/>
        <w:jc w:val="center"/>
        <w:rPr>
          <w:rFonts w:ascii="思源黑体 CN Normal" w:eastAsia="思源黑体 CN Normal" w:hAnsi="思源黑体 CN Normal"/>
          <w:sz w:val="24"/>
          <w:szCs w:val="28"/>
        </w:rPr>
      </w:pPr>
    </w:p>
    <w:sectPr w:rsidR="00270EB1">
      <w:footerReference w:type="default" r:id="rId15"/>
      <w:pgSz w:w="11906" w:h="16838"/>
      <w:pgMar w:top="1361" w:right="782" w:bottom="567" w:left="782" w:header="567" w:footer="28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D48E0" w14:textId="77777777" w:rsidR="00AD7701" w:rsidRDefault="00AD7701">
      <w:r>
        <w:separator/>
      </w:r>
    </w:p>
  </w:endnote>
  <w:endnote w:type="continuationSeparator" w:id="0">
    <w:p w14:paraId="6A6B130C" w14:textId="77777777" w:rsidR="00AD7701" w:rsidRDefault="00AD7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思源黑体 CN Bold">
    <w:altName w:val="微软雅黑"/>
    <w:panose1 w:val="020B0800000000000000"/>
    <w:charset w:val="86"/>
    <w:family w:val="swiss"/>
    <w:notTrueType/>
    <w:pitch w:val="variable"/>
    <w:sig w:usb0="20000207" w:usb1="2ADF3C10" w:usb2="00000016" w:usb3="00000000" w:csb0="00060107" w:csb1="00000000"/>
  </w:font>
  <w:font w:name="思源黑体 CN Normal">
    <w:altName w:val="微软雅黑"/>
    <w:panose1 w:val="020B0400000000000000"/>
    <w:charset w:val="86"/>
    <w:family w:val="swiss"/>
    <w:notTrueType/>
    <w:pitch w:val="variable"/>
    <w:sig w:usb0="20000207" w:usb1="2ADF3C10" w:usb2="00000016" w:usb3="00000000" w:csb0="00060107" w:csb1="00000000"/>
  </w:font>
  <w:font w:name="微软雅黑">
    <w:panose1 w:val="020B0503020204020204"/>
    <w:charset w:val="86"/>
    <w:family w:val="swiss"/>
    <w:pitch w:val="variable"/>
    <w:sig w:usb0="80000287" w:usb1="2ACF3C50" w:usb2="00000016" w:usb3="00000000" w:csb0="0004001F" w:csb1="00000000"/>
  </w:font>
  <w:font w:name="Dotum">
    <w:altName w:val="Dotum"/>
    <w:panose1 w:val="020B0600000101010101"/>
    <w:charset w:val="81"/>
    <w:family w:val="swiss"/>
    <w:pitch w:val="variable"/>
    <w:sig w:usb0="B00002AF" w:usb1="69D77CFB" w:usb2="00000030" w:usb3="00000000" w:csb0="0008009F" w:csb1="00000000"/>
  </w:font>
  <w:font w:name="幼圆">
    <w:panose1 w:val="02010509060101010101"/>
    <w:charset w:val="86"/>
    <w:family w:val="modern"/>
    <w:pitch w:val="fixed"/>
    <w:sig w:usb0="00000001" w:usb1="080E0000" w:usb2="00000010" w:usb3="00000000" w:csb0="00040000" w:csb1="00000000"/>
  </w:font>
  <w:font w:name="站酷文艺体">
    <w:altName w:val="宋体"/>
    <w:charset w:val="86"/>
    <w:family w:val="auto"/>
    <w:pitch w:val="default"/>
    <w:sig w:usb0="00000000" w:usb1="00000000" w:usb2="00000010" w:usb3="00000000" w:csb0="00040001" w:csb1="00000000"/>
  </w:font>
  <w:font w:name="思源黑体 CN Light">
    <w:altName w:val="微软雅黑"/>
    <w:panose1 w:val="020B0300000000000000"/>
    <w:charset w:val="86"/>
    <w:family w:val="swiss"/>
    <w:notTrueType/>
    <w:pitch w:val="variable"/>
    <w:sig w:usb0="20000207" w:usb1="2ADF3C10" w:usb2="00000016" w:usb3="00000000" w:csb0="00060107" w:csb1="00000000"/>
  </w:font>
  <w:font w:name="思源黑体 CN Regular">
    <w:altName w:val="微软雅黑"/>
    <w:charset w:val="86"/>
    <w:family w:val="swiss"/>
    <w:pitch w:val="default"/>
    <w:sig w:usb0="00000000" w:usb1="00000000" w:usb2="00000016" w:usb3="00000000" w:csb0="000601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A1177" w14:textId="77777777" w:rsidR="00270EB1" w:rsidRDefault="00270EB1">
    <w:pPr>
      <w:pStyle w:val="a5"/>
      <w:ind w:right="180"/>
      <w:jc w:val="both"/>
      <w:rPr>
        <w:rFonts w:ascii="思源黑体 CN Light" w:eastAsia="思源黑体 CN Light" w:hAnsi="思源黑体 CN Ligh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825694"/>
      <w:docPartObj>
        <w:docPartGallery w:val="AutoText"/>
      </w:docPartObj>
    </w:sdtPr>
    <w:sdtEndPr>
      <w:rPr>
        <w:rFonts w:ascii="思源黑体 CN Light" w:eastAsia="思源黑体 CN Light" w:hAnsi="思源黑体 CN Light"/>
      </w:rPr>
    </w:sdtEndPr>
    <w:sdtContent>
      <w:p w14:paraId="2D04D4DF" w14:textId="77777777" w:rsidR="00270EB1" w:rsidRDefault="00000000">
        <w:pPr>
          <w:pStyle w:val="a5"/>
          <w:pBdr>
            <w:top w:val="single" w:sz="4" w:space="0" w:color="D9D9D9" w:themeColor="background1" w:themeShade="D9"/>
          </w:pBdr>
          <w:ind w:right="180"/>
          <w:jc w:val="both"/>
          <w:rPr>
            <w:rFonts w:ascii="思源黑体 CN Normal" w:eastAsia="思源黑体 CN Normal" w:hAnsi="思源黑体 CN Normal"/>
            <w:sz w:val="15"/>
            <w:szCs w:val="15"/>
          </w:rPr>
        </w:pPr>
        <w:r>
          <w:t>{%if sample.locate==</w:t>
        </w:r>
        <w:proofErr w:type="gramStart"/>
        <w:r>
          <w:t>”</w:t>
        </w:r>
        <w:proofErr w:type="gramEnd"/>
        <w:r>
          <w:t>XM</w:t>
        </w:r>
        <w:proofErr w:type="gramStart"/>
        <w:r>
          <w:t>”</w:t>
        </w:r>
        <w:proofErr w:type="gramEnd"/>
        <w:r>
          <w:t>%}</w:t>
        </w:r>
        <w:r>
          <w:rPr>
            <w:rFonts w:ascii="思源黑体 CN Normal" w:eastAsia="思源黑体 CN Normal" w:hAnsi="思源黑体 CN Normal" w:hint="eastAsia"/>
            <w:sz w:val="15"/>
            <w:szCs w:val="15"/>
          </w:rPr>
          <w:t>厦门艾德医学检验实验室</w:t>
        </w:r>
      </w:p>
      <w:p w14:paraId="2D6731B3" w14:textId="46FE95FE" w:rsidR="00270EB1" w:rsidRDefault="00000000">
        <w:pPr>
          <w:pStyle w:val="a5"/>
          <w:pBdr>
            <w:top w:val="single" w:sz="4" w:space="0" w:color="D9D9D9" w:themeColor="background1" w:themeShade="D9"/>
          </w:pBdr>
          <w:ind w:right="180"/>
          <w:rPr>
            <w:rFonts w:ascii="思源黑体 CN Normal" w:eastAsia="思源黑体 CN Normal" w:hAnsi="思源黑体 CN Normal"/>
            <w:sz w:val="15"/>
            <w:szCs w:val="15"/>
          </w:rPr>
        </w:pPr>
        <w:r>
          <w:rPr>
            <w:rFonts w:ascii="思源黑体 CN Normal" w:eastAsia="思源黑体 CN Normal" w:hAnsi="思源黑体 CN Normal" w:hint="eastAsia"/>
            <w:sz w:val="15"/>
            <w:szCs w:val="15"/>
          </w:rPr>
          <w:t>地址：厦门市湖里区火炬东路11号创业</w:t>
        </w:r>
        <w:proofErr w:type="gramStart"/>
        <w:r>
          <w:rPr>
            <w:rFonts w:ascii="思源黑体 CN Normal" w:eastAsia="思源黑体 CN Normal" w:hAnsi="思源黑体 CN Normal" w:hint="eastAsia"/>
            <w:sz w:val="15"/>
            <w:szCs w:val="15"/>
          </w:rPr>
          <w:t>园诚业楼</w:t>
        </w:r>
        <w:proofErr w:type="gramEnd"/>
        <w:r>
          <w:rPr>
            <w:rFonts w:ascii="思源黑体 CN Normal" w:eastAsia="思源黑体 CN Normal" w:hAnsi="思源黑体 CN Normal" w:hint="eastAsia"/>
            <w:sz w:val="15"/>
            <w:szCs w:val="15"/>
          </w:rPr>
          <w:t xml:space="preserve">6楼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t>service-lab-xm@amoydx.com</w:t>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r>
        <w:r>
          <w:rPr>
            <w:rFonts w:ascii="思源黑体 CN Light" w:eastAsia="思源黑体 CN Light" w:hAnsi="思源黑体 CN Light"/>
            <w:sz w:val="15"/>
            <w:szCs w:val="15"/>
          </w:rPr>
          <w:tab/>
          <w:t xml:space="preserve">               </w:t>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6E2AC0">
          <w:rPr>
            <w:rFonts w:ascii="思源黑体 CN Light" w:eastAsia="思源黑体 CN Light" w:hAnsi="思源黑体 CN Light" w:cs="Arial"/>
            <w:noProof/>
            <w:color w:val="191919"/>
            <w:shd w:val="clear" w:color="auto" w:fill="FFFFFF"/>
          </w:rPr>
          <w:instrText>21</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6E2AC0">
          <w:rPr>
            <w:rFonts w:ascii="思源黑体 CN Light" w:eastAsia="思源黑体 CN Light" w:hAnsi="思源黑体 CN Light"/>
            <w:b/>
            <w:bCs/>
            <w:noProof/>
          </w:rPr>
          <w:t>18</w:t>
        </w:r>
        <w:r>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6AEA6CD4" w14:textId="683AA9C3" w:rsidR="00270EB1" w:rsidRDefault="00000000">
        <w:pPr>
          <w:pStyle w:val="a5"/>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w:t>
        </w:r>
        <w:proofErr w:type="gramStart"/>
        <w:r>
          <w:rPr>
            <w:rFonts w:ascii="思源黑体 CN Normal" w:eastAsia="思源黑体 CN Normal" w:hAnsi="思源黑体 CN Normal" w:hint="eastAsia"/>
            <w:sz w:val="15"/>
            <w:szCs w:val="15"/>
          </w:rPr>
          <w:t>闵行区新骏环路</w:t>
        </w:r>
        <w:proofErr w:type="gramEnd"/>
        <w:r>
          <w:rPr>
            <w:rFonts w:ascii="思源黑体 CN Normal" w:eastAsia="思源黑体 CN Normal" w:hAnsi="思源黑体 CN Normal" w:hint="eastAsia"/>
            <w:sz w:val="15"/>
            <w:szCs w:val="15"/>
          </w:rPr>
          <w:t>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 xml:space="preserve">室 </w:t>
        </w:r>
        <w:r>
          <w:rPr>
            <w:rFonts w:ascii="思源黑体 CN Normal" w:eastAsia="思源黑体 CN Normal" w:hAnsi="思源黑体 CN Normal"/>
            <w:sz w:val="15"/>
            <w:szCs w:val="15"/>
          </w:rPr>
          <w:t xml:space="preserve"> </w:t>
        </w:r>
        <w:r>
          <w:rPr>
            <w:rFonts w:ascii="思源黑体 CN Normal" w:eastAsia="思源黑体 CN Normal" w:hAnsi="思源黑体 CN Normal" w:hint="eastAsia"/>
            <w:sz w:val="15"/>
            <w:szCs w:val="15"/>
          </w:rPr>
          <w:t>电话：</w:t>
        </w:r>
        <w:r>
          <w:rPr>
            <w:rFonts w:ascii="思源黑体 CN Normal" w:eastAsia="思源黑体 CN Normal" w:hAnsi="思源黑体 CN Normal"/>
            <w:sz w:val="15"/>
            <w:szCs w:val="15"/>
          </w:rPr>
          <w:t xml:space="preserve">400-966-8802  </w:t>
        </w:r>
        <w:r>
          <w:rPr>
            <w:rFonts w:ascii="思源黑体 CN Normal" w:eastAsia="思源黑体 CN Normal" w:hAnsi="思源黑体 CN Normal" w:hint="eastAsia"/>
            <w:sz w:val="15"/>
            <w:szCs w:val="15"/>
          </w:rPr>
          <w:t>Email：</w:t>
        </w:r>
        <w:r>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Pr>
            <w:rFonts w:ascii="思源黑体 CN Light" w:eastAsia="思源黑体 CN Light" w:hAnsi="思源黑体 CN Light"/>
            <w:b/>
            <w:bCs/>
          </w:rPr>
          <w:fldChar w:fldCharType="begin"/>
        </w:r>
        <w:r>
          <w:rPr>
            <w:rFonts w:ascii="思源黑体 CN Light" w:eastAsia="思源黑体 CN Light" w:hAnsi="思源黑体 CN Light"/>
            <w:b/>
            <w:bCs/>
          </w:rPr>
          <w:instrText>PAGE</w:instrText>
        </w:r>
        <w:r>
          <w:rPr>
            <w:rFonts w:ascii="思源黑体 CN Light" w:eastAsia="思源黑体 CN Light" w:hAnsi="思源黑体 CN Light"/>
            <w:b/>
            <w:bCs/>
          </w:rPr>
          <w:fldChar w:fldCharType="separate"/>
        </w:r>
        <w:r>
          <w:rPr>
            <w:rFonts w:ascii="思源黑体 CN Light" w:eastAsia="思源黑体 CN Light" w:hAnsi="思源黑体 CN Light"/>
            <w:b/>
            <w:bCs/>
          </w:rPr>
          <w:t>1</w:t>
        </w:r>
        <w:r>
          <w:rPr>
            <w:rFonts w:ascii="思源黑体 CN Light" w:eastAsia="思源黑体 CN Light" w:hAnsi="思源黑体 CN Light"/>
            <w:b/>
            <w:bCs/>
          </w:rPr>
          <w:fldChar w:fldCharType="end"/>
        </w:r>
        <w:r>
          <w:rPr>
            <w:rFonts w:ascii="思源黑体 CN Light" w:eastAsia="思源黑体 CN Light" w:hAnsi="思源黑体 CN Light"/>
            <w:b/>
            <w:bCs/>
          </w:rPr>
          <w:t xml:space="preserve"> / </w:t>
        </w:r>
        <w:r>
          <w:rPr>
            <w:rFonts w:ascii="思源黑体 CN Light" w:eastAsia="思源黑体 CN Light" w:hAnsi="思源黑体 CN Light"/>
            <w:b/>
            <w:bCs/>
          </w:rPr>
          <w:fldChar w:fldCharType="begin"/>
        </w:r>
        <w:r>
          <w:rPr>
            <w:rFonts w:ascii="思源黑体 CN Light" w:eastAsia="思源黑体 CN Light" w:hAnsi="思源黑体 CN Light"/>
            <w:b/>
            <w:bCs/>
          </w:rPr>
          <w:instrText>=</w:instrText>
        </w:r>
        <w:r>
          <w:rPr>
            <w:rFonts w:ascii="思源黑体 CN Light" w:eastAsia="思源黑体 CN Light" w:hAnsi="思源黑体 CN Light"/>
            <w:b/>
            <w:bCs/>
          </w:rPr>
          <w:fldChar w:fldCharType="begin"/>
        </w:r>
        <w:r>
          <w:rPr>
            <w:rFonts w:ascii="思源黑体 CN Light" w:eastAsia="思源黑体 CN Light" w:hAnsi="思源黑体 CN Light" w:cs="Arial"/>
            <w:color w:val="191919"/>
            <w:shd w:val="clear" w:color="auto" w:fill="FFFFFF"/>
          </w:rPr>
          <w:instrText>NUMPAGES</w:instrText>
        </w:r>
        <w:r>
          <w:rPr>
            <w:rFonts w:ascii="思源黑体 CN Light" w:eastAsia="思源黑体 CN Light" w:hAnsi="思源黑体 CN Light"/>
            <w:b/>
            <w:bCs/>
          </w:rPr>
          <w:fldChar w:fldCharType="separate"/>
        </w:r>
        <w:r w:rsidR="006E2AC0">
          <w:rPr>
            <w:rFonts w:ascii="思源黑体 CN Light" w:eastAsia="思源黑体 CN Light" w:hAnsi="思源黑体 CN Light" w:cs="Arial"/>
            <w:noProof/>
            <w:color w:val="191919"/>
            <w:shd w:val="clear" w:color="auto" w:fill="FFFFFF"/>
          </w:rPr>
          <w:instrText>21</w:instrText>
        </w:r>
        <w:r>
          <w:rPr>
            <w:rFonts w:ascii="思源黑体 CN Light" w:eastAsia="思源黑体 CN Light" w:hAnsi="思源黑体 CN Light"/>
            <w:b/>
            <w:bCs/>
          </w:rPr>
          <w:fldChar w:fldCharType="end"/>
        </w:r>
        <w:r>
          <w:rPr>
            <w:rFonts w:ascii="思源黑体 CN Light" w:eastAsia="思源黑体 CN Light" w:hAnsi="思源黑体 CN Light"/>
            <w:b/>
            <w:bCs/>
          </w:rPr>
          <w:instrText>-3</w:instrText>
        </w:r>
        <w:r>
          <w:rPr>
            <w:rFonts w:ascii="思源黑体 CN Light" w:eastAsia="思源黑体 CN Light" w:hAnsi="思源黑体 CN Light"/>
            <w:b/>
            <w:bCs/>
          </w:rPr>
          <w:fldChar w:fldCharType="separate"/>
        </w:r>
        <w:r w:rsidR="006E2AC0">
          <w:rPr>
            <w:rFonts w:ascii="思源黑体 CN Light" w:eastAsia="思源黑体 CN Light" w:hAnsi="思源黑体 CN Light"/>
            <w:b/>
            <w:bCs/>
            <w:noProof/>
          </w:rPr>
          <w:t>18</w:t>
        </w:r>
        <w:r>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6A496" w14:textId="77777777" w:rsidR="00AD7701" w:rsidRDefault="00AD7701">
      <w:r>
        <w:separator/>
      </w:r>
    </w:p>
  </w:footnote>
  <w:footnote w:type="continuationSeparator" w:id="0">
    <w:p w14:paraId="68FB7512" w14:textId="77777777" w:rsidR="00AD7701" w:rsidRDefault="00AD7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5AA8" w14:textId="77777777" w:rsidR="00270EB1" w:rsidRDefault="00270EB1">
    <w:pPr>
      <w:pStyle w:val="a7"/>
      <w:pBdr>
        <w:bottom w:val="none" w:sz="0" w:space="0" w:color="auto"/>
      </w:pBdr>
      <w:wordWrap w:val="0"/>
      <w:jc w:val="right"/>
      <w:rPr>
        <w:rFonts w:ascii="思源黑体 CN Normal" w:eastAsia="思源黑体 CN Normal" w:hAnsi="思源黑体 CN Normal"/>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90F3" w14:textId="77777777" w:rsidR="00270EB1" w:rsidRDefault="00000000">
    <w:pPr>
      <w:pStyle w:val="a7"/>
      <w:pBdr>
        <w:bottom w:val="single" w:sz="8" w:space="1" w:color="BFBFBF" w:themeColor="background1" w:themeShade="BF"/>
      </w:pBdr>
      <w:wordWrap w:val="0"/>
      <w:jc w:val="right"/>
      <w:rPr>
        <w:rFonts w:ascii="思源黑体 CN Normal" w:eastAsia="思源黑体 CN Normal" w:hAnsi="思源黑体 CN Normal"/>
        <w:sz w:val="16"/>
        <w:szCs w:val="16"/>
      </w:rPr>
    </w:pPr>
    <w:r>
      <w:rPr>
        <w:rFonts w:ascii="思源黑体 CN Normal" w:eastAsia="思源黑体 CN Normal" w:hAnsi="思源黑体 CN Normal"/>
        <w:noProof/>
        <w:sz w:val="16"/>
        <w:szCs w:val="16"/>
      </w:rPr>
      <w:drawing>
        <wp:anchor distT="0" distB="0" distL="114300" distR="114300" simplePos="0" relativeHeight="251661312" behindDoc="0" locked="0" layoutInCell="1" allowOverlap="1" wp14:anchorId="381289A8" wp14:editId="3A37BCBC">
          <wp:simplePos x="0" y="0"/>
          <wp:positionH relativeFrom="margin">
            <wp:posOffset>0</wp:posOffset>
          </wp:positionH>
          <wp:positionV relativeFrom="paragraph">
            <wp:posOffset>-142875</wp:posOffset>
          </wp:positionV>
          <wp:extent cx="914400" cy="386715"/>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386715"/>
                  </a:xfrm>
                  <a:prstGeom prst="rect">
                    <a:avLst/>
                  </a:prstGeom>
                  <a:noFill/>
                  <a:ln>
                    <a:noFill/>
                  </a:ln>
                </pic:spPr>
              </pic:pic>
            </a:graphicData>
          </a:graphic>
        </wp:anchor>
      </w:drawing>
    </w:r>
    <w:r>
      <w:rPr>
        <w:rFonts w:ascii="思源黑体 CN Normal" w:eastAsia="思源黑体 CN Normal" w:hAnsi="思源黑体 CN Normal" w:hint="eastAsia"/>
        <w:sz w:val="16"/>
        <w:szCs w:val="16"/>
      </w:rPr>
      <w:t>版本：V</w:t>
    </w:r>
    <w:r>
      <w:rPr>
        <w:rFonts w:ascii="思源黑体 CN Normal" w:eastAsia="思源黑体 CN Normal" w:hAnsi="思源黑体 CN Normal"/>
        <w:sz w:val="16"/>
        <w:szCs w:val="16"/>
      </w:rPr>
      <w:t xml:space="preserve">4.0.0      受检编号：{{sample.sample_parent_id}}      </w:t>
    </w:r>
    <w:r>
      <w:rPr>
        <w:rFonts w:ascii="思源黑体 CN Normal" w:eastAsia="思源黑体 CN Normal" w:hAnsi="思源黑体 CN Normal" w:hint="eastAsia"/>
        <w:sz w:val="16"/>
        <w:szCs w:val="16"/>
      </w:rPr>
      <w:t>姓名：</w:t>
    </w:r>
    <w:r>
      <w:rPr>
        <w:rFonts w:ascii="思源黑体 CN Normal" w:eastAsia="思源黑体 CN Normal" w:hAnsi="思源黑体 CN Normal"/>
        <w:sz w:val="16"/>
        <w:szCs w:val="16"/>
      </w:rPr>
      <w:t>{{sample.patient_name}}      报告日期：{{</w:t>
    </w:r>
    <w:proofErr w:type="gramStart"/>
    <w:r>
      <w:rPr>
        <w:rFonts w:ascii="思源黑体 CN Normal" w:eastAsia="思源黑体 CN Normal" w:hAnsi="思源黑体 CN Normal"/>
        <w:sz w:val="16"/>
        <w:szCs w:val="16"/>
      </w:rPr>
      <w:t>sample.report</w:t>
    </w:r>
    <w:proofErr w:type="gramEnd"/>
    <w:r>
      <w:rPr>
        <w:rFonts w:ascii="思源黑体 CN Normal" w:eastAsia="思源黑体 CN Normal" w:hAnsi="思源黑体 CN Normal"/>
        <w:sz w:val="16"/>
        <w:szCs w:val="16"/>
      </w:rPr>
      <w:t xml:space="preserve">_date}}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2C5"/>
    <w:multiLevelType w:val="multilevel"/>
    <w:tmpl w:val="029652C5"/>
    <w:lvl w:ilvl="0">
      <w:start w:val="1"/>
      <w:numFmt w:val="decimal"/>
      <w:lvlText w:val="%1"/>
      <w:lvlJc w:val="center"/>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2F0301D"/>
    <w:multiLevelType w:val="multilevel"/>
    <w:tmpl w:val="12F03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D307C69"/>
    <w:multiLevelType w:val="multilevel"/>
    <w:tmpl w:val="1D307C6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86B3022"/>
    <w:multiLevelType w:val="multilevel"/>
    <w:tmpl w:val="386B30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BF1320"/>
    <w:multiLevelType w:val="multilevel"/>
    <w:tmpl w:val="4BBF13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4473482"/>
    <w:multiLevelType w:val="multilevel"/>
    <w:tmpl w:val="644734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8F96529"/>
    <w:multiLevelType w:val="multilevel"/>
    <w:tmpl w:val="68F965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FBF27DE"/>
    <w:multiLevelType w:val="multilevel"/>
    <w:tmpl w:val="7FBF27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843327203">
    <w:abstractNumId w:val="7"/>
  </w:num>
  <w:num w:numId="2" w16cid:durableId="318272299">
    <w:abstractNumId w:val="0"/>
  </w:num>
  <w:num w:numId="3" w16cid:durableId="832061466">
    <w:abstractNumId w:val="4"/>
  </w:num>
  <w:num w:numId="4" w16cid:durableId="57093144">
    <w:abstractNumId w:val="3"/>
  </w:num>
  <w:num w:numId="5" w16cid:durableId="556208021">
    <w:abstractNumId w:val="2"/>
  </w:num>
  <w:num w:numId="6" w16cid:durableId="907496771">
    <w:abstractNumId w:val="6"/>
  </w:num>
  <w:num w:numId="7" w16cid:durableId="647712614">
    <w:abstractNumId w:val="5"/>
  </w:num>
  <w:num w:numId="8" w16cid:durableId="1170680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czZDUzNTFmZDc2Nzc0YzRjMDRmMzUwZTcwODk2NzgifQ=="/>
  </w:docVars>
  <w:rsids>
    <w:rsidRoot w:val="00811B8A"/>
    <w:rsid w:val="00004700"/>
    <w:rsid w:val="000149A8"/>
    <w:rsid w:val="000214A4"/>
    <w:rsid w:val="000221A7"/>
    <w:rsid w:val="00022C67"/>
    <w:rsid w:val="000343F2"/>
    <w:rsid w:val="00041E2C"/>
    <w:rsid w:val="0004421F"/>
    <w:rsid w:val="00047D18"/>
    <w:rsid w:val="000503F7"/>
    <w:rsid w:val="00053BB0"/>
    <w:rsid w:val="000566AA"/>
    <w:rsid w:val="00071C70"/>
    <w:rsid w:val="0007644F"/>
    <w:rsid w:val="00076DD9"/>
    <w:rsid w:val="000914FF"/>
    <w:rsid w:val="000976F6"/>
    <w:rsid w:val="00097D8B"/>
    <w:rsid w:val="000A0443"/>
    <w:rsid w:val="000A0B00"/>
    <w:rsid w:val="000A34FF"/>
    <w:rsid w:val="000B1031"/>
    <w:rsid w:val="000B5AF2"/>
    <w:rsid w:val="000B7274"/>
    <w:rsid w:val="000C6D49"/>
    <w:rsid w:val="000E3E03"/>
    <w:rsid w:val="000E7749"/>
    <w:rsid w:val="00110A75"/>
    <w:rsid w:val="00112044"/>
    <w:rsid w:val="001136E0"/>
    <w:rsid w:val="00113E8B"/>
    <w:rsid w:val="0012226F"/>
    <w:rsid w:val="001226BD"/>
    <w:rsid w:val="001354DB"/>
    <w:rsid w:val="00135E32"/>
    <w:rsid w:val="00140579"/>
    <w:rsid w:val="001412D0"/>
    <w:rsid w:val="00142446"/>
    <w:rsid w:val="00142D74"/>
    <w:rsid w:val="0015237F"/>
    <w:rsid w:val="001525A6"/>
    <w:rsid w:val="00153141"/>
    <w:rsid w:val="001621AF"/>
    <w:rsid w:val="00167FDC"/>
    <w:rsid w:val="0017145E"/>
    <w:rsid w:val="00172C4A"/>
    <w:rsid w:val="001851C2"/>
    <w:rsid w:val="001919D3"/>
    <w:rsid w:val="00192B1D"/>
    <w:rsid w:val="00193EC4"/>
    <w:rsid w:val="00197635"/>
    <w:rsid w:val="001B580A"/>
    <w:rsid w:val="001C2CB6"/>
    <w:rsid w:val="001C754B"/>
    <w:rsid w:val="001E11FD"/>
    <w:rsid w:val="001E7BBE"/>
    <w:rsid w:val="001F3DE4"/>
    <w:rsid w:val="00206832"/>
    <w:rsid w:val="00222DCF"/>
    <w:rsid w:val="00231896"/>
    <w:rsid w:val="00245880"/>
    <w:rsid w:val="0025698E"/>
    <w:rsid w:val="00270EB1"/>
    <w:rsid w:val="00271779"/>
    <w:rsid w:val="0027185B"/>
    <w:rsid w:val="002A0E19"/>
    <w:rsid w:val="002A1DF6"/>
    <w:rsid w:val="002C2A2A"/>
    <w:rsid w:val="002C3B79"/>
    <w:rsid w:val="002C605F"/>
    <w:rsid w:val="002D4C47"/>
    <w:rsid w:val="002E0C93"/>
    <w:rsid w:val="002E25A8"/>
    <w:rsid w:val="002E49E3"/>
    <w:rsid w:val="002E67A7"/>
    <w:rsid w:val="002F3E5A"/>
    <w:rsid w:val="00307350"/>
    <w:rsid w:val="00311EAF"/>
    <w:rsid w:val="00326F99"/>
    <w:rsid w:val="00342D93"/>
    <w:rsid w:val="00354065"/>
    <w:rsid w:val="00354271"/>
    <w:rsid w:val="003567B2"/>
    <w:rsid w:val="003614C1"/>
    <w:rsid w:val="00362513"/>
    <w:rsid w:val="0037412B"/>
    <w:rsid w:val="00375E3E"/>
    <w:rsid w:val="0037664D"/>
    <w:rsid w:val="0038147D"/>
    <w:rsid w:val="00386DF6"/>
    <w:rsid w:val="003961A9"/>
    <w:rsid w:val="003A5160"/>
    <w:rsid w:val="003B0C62"/>
    <w:rsid w:val="003B190F"/>
    <w:rsid w:val="003B192E"/>
    <w:rsid w:val="003C36AB"/>
    <w:rsid w:val="003C38FF"/>
    <w:rsid w:val="003C7261"/>
    <w:rsid w:val="003D3594"/>
    <w:rsid w:val="003D601D"/>
    <w:rsid w:val="003D7BB4"/>
    <w:rsid w:val="003D7F22"/>
    <w:rsid w:val="003E2FBB"/>
    <w:rsid w:val="003E386D"/>
    <w:rsid w:val="003E77FE"/>
    <w:rsid w:val="003F269A"/>
    <w:rsid w:val="003F6E9F"/>
    <w:rsid w:val="0040351A"/>
    <w:rsid w:val="00407184"/>
    <w:rsid w:val="00411697"/>
    <w:rsid w:val="00420BD0"/>
    <w:rsid w:val="00423172"/>
    <w:rsid w:val="004250EC"/>
    <w:rsid w:val="00425799"/>
    <w:rsid w:val="004269A1"/>
    <w:rsid w:val="00433409"/>
    <w:rsid w:val="00433674"/>
    <w:rsid w:val="00443B6C"/>
    <w:rsid w:val="00453234"/>
    <w:rsid w:val="00467227"/>
    <w:rsid w:val="0047301B"/>
    <w:rsid w:val="00475D68"/>
    <w:rsid w:val="0048521D"/>
    <w:rsid w:val="004864BD"/>
    <w:rsid w:val="00491207"/>
    <w:rsid w:val="00493BF2"/>
    <w:rsid w:val="00497462"/>
    <w:rsid w:val="004A03EE"/>
    <w:rsid w:val="004A272E"/>
    <w:rsid w:val="004A5236"/>
    <w:rsid w:val="004B2453"/>
    <w:rsid w:val="004B4412"/>
    <w:rsid w:val="004B75B3"/>
    <w:rsid w:val="004C0E51"/>
    <w:rsid w:val="004C24E0"/>
    <w:rsid w:val="004E16B5"/>
    <w:rsid w:val="004E4582"/>
    <w:rsid w:val="004F428A"/>
    <w:rsid w:val="005028B2"/>
    <w:rsid w:val="005101CD"/>
    <w:rsid w:val="005136CA"/>
    <w:rsid w:val="00537850"/>
    <w:rsid w:val="00552129"/>
    <w:rsid w:val="005523D4"/>
    <w:rsid w:val="00553828"/>
    <w:rsid w:val="005554E3"/>
    <w:rsid w:val="00556029"/>
    <w:rsid w:val="00566A9D"/>
    <w:rsid w:val="00567228"/>
    <w:rsid w:val="00570301"/>
    <w:rsid w:val="00575447"/>
    <w:rsid w:val="00576BF6"/>
    <w:rsid w:val="005910D7"/>
    <w:rsid w:val="005935DA"/>
    <w:rsid w:val="005A53B5"/>
    <w:rsid w:val="005B0C5E"/>
    <w:rsid w:val="005B2EE3"/>
    <w:rsid w:val="005B3F52"/>
    <w:rsid w:val="005B4BD0"/>
    <w:rsid w:val="005C7E20"/>
    <w:rsid w:val="005D42B4"/>
    <w:rsid w:val="005D5997"/>
    <w:rsid w:val="005E7941"/>
    <w:rsid w:val="005F1260"/>
    <w:rsid w:val="005F224E"/>
    <w:rsid w:val="005F4724"/>
    <w:rsid w:val="006072DA"/>
    <w:rsid w:val="006075F5"/>
    <w:rsid w:val="0060774C"/>
    <w:rsid w:val="00613A04"/>
    <w:rsid w:val="00620F0A"/>
    <w:rsid w:val="006242A8"/>
    <w:rsid w:val="0064122C"/>
    <w:rsid w:val="0064227E"/>
    <w:rsid w:val="00653914"/>
    <w:rsid w:val="0066241A"/>
    <w:rsid w:val="0067283F"/>
    <w:rsid w:val="00674B41"/>
    <w:rsid w:val="006755E5"/>
    <w:rsid w:val="00675B10"/>
    <w:rsid w:val="006769CB"/>
    <w:rsid w:val="00685DFA"/>
    <w:rsid w:val="006878A5"/>
    <w:rsid w:val="00694682"/>
    <w:rsid w:val="00697BC6"/>
    <w:rsid w:val="006A2BB3"/>
    <w:rsid w:val="006A7195"/>
    <w:rsid w:val="006B3693"/>
    <w:rsid w:val="006C0B33"/>
    <w:rsid w:val="006E0DDD"/>
    <w:rsid w:val="006E2097"/>
    <w:rsid w:val="006E2597"/>
    <w:rsid w:val="006E2AC0"/>
    <w:rsid w:val="006E7712"/>
    <w:rsid w:val="006F4B55"/>
    <w:rsid w:val="006F7911"/>
    <w:rsid w:val="00701E23"/>
    <w:rsid w:val="00714C27"/>
    <w:rsid w:val="007159D8"/>
    <w:rsid w:val="007238BD"/>
    <w:rsid w:val="00725F4D"/>
    <w:rsid w:val="0072711A"/>
    <w:rsid w:val="00735DE8"/>
    <w:rsid w:val="0074028E"/>
    <w:rsid w:val="00746B9A"/>
    <w:rsid w:val="00750F23"/>
    <w:rsid w:val="00755B68"/>
    <w:rsid w:val="007560D2"/>
    <w:rsid w:val="007566CA"/>
    <w:rsid w:val="007573F2"/>
    <w:rsid w:val="00757E82"/>
    <w:rsid w:val="0076246D"/>
    <w:rsid w:val="00787F60"/>
    <w:rsid w:val="00793E83"/>
    <w:rsid w:val="007A5155"/>
    <w:rsid w:val="007B51A0"/>
    <w:rsid w:val="007C1FF4"/>
    <w:rsid w:val="007C2E02"/>
    <w:rsid w:val="007C4676"/>
    <w:rsid w:val="007C5130"/>
    <w:rsid w:val="007D16F9"/>
    <w:rsid w:val="007D7754"/>
    <w:rsid w:val="007E28F4"/>
    <w:rsid w:val="007E2F1E"/>
    <w:rsid w:val="007E58C1"/>
    <w:rsid w:val="007F29DB"/>
    <w:rsid w:val="007F5B03"/>
    <w:rsid w:val="007F7600"/>
    <w:rsid w:val="007F7C72"/>
    <w:rsid w:val="008024DB"/>
    <w:rsid w:val="008058CD"/>
    <w:rsid w:val="00810324"/>
    <w:rsid w:val="00811B8A"/>
    <w:rsid w:val="00812294"/>
    <w:rsid w:val="0081442C"/>
    <w:rsid w:val="008153A9"/>
    <w:rsid w:val="00835B5C"/>
    <w:rsid w:val="00851303"/>
    <w:rsid w:val="00853109"/>
    <w:rsid w:val="00860D4C"/>
    <w:rsid w:val="00867DF1"/>
    <w:rsid w:val="00872E0F"/>
    <w:rsid w:val="008810A7"/>
    <w:rsid w:val="00883985"/>
    <w:rsid w:val="00885677"/>
    <w:rsid w:val="00887C22"/>
    <w:rsid w:val="008A5A1B"/>
    <w:rsid w:val="008B292C"/>
    <w:rsid w:val="008B2A9A"/>
    <w:rsid w:val="008C0CDD"/>
    <w:rsid w:val="008C1CAC"/>
    <w:rsid w:val="008C64BA"/>
    <w:rsid w:val="008C6E4E"/>
    <w:rsid w:val="008D6ECF"/>
    <w:rsid w:val="008E4FF4"/>
    <w:rsid w:val="008E5025"/>
    <w:rsid w:val="008F0F46"/>
    <w:rsid w:val="00903ECF"/>
    <w:rsid w:val="0091151E"/>
    <w:rsid w:val="0091732A"/>
    <w:rsid w:val="00917FD1"/>
    <w:rsid w:val="00923F5C"/>
    <w:rsid w:val="00926EF9"/>
    <w:rsid w:val="00935E1B"/>
    <w:rsid w:val="00935FE3"/>
    <w:rsid w:val="00936EB4"/>
    <w:rsid w:val="00940F1F"/>
    <w:rsid w:val="00941EFC"/>
    <w:rsid w:val="00960C4B"/>
    <w:rsid w:val="009756E2"/>
    <w:rsid w:val="00985323"/>
    <w:rsid w:val="009A0427"/>
    <w:rsid w:val="009A13BF"/>
    <w:rsid w:val="009B2EC6"/>
    <w:rsid w:val="009C133E"/>
    <w:rsid w:val="009C4DFC"/>
    <w:rsid w:val="009C631D"/>
    <w:rsid w:val="009C686B"/>
    <w:rsid w:val="009C6B4D"/>
    <w:rsid w:val="009D3302"/>
    <w:rsid w:val="009E0EEE"/>
    <w:rsid w:val="009E174D"/>
    <w:rsid w:val="009E5E64"/>
    <w:rsid w:val="00A12824"/>
    <w:rsid w:val="00A21058"/>
    <w:rsid w:val="00A226C9"/>
    <w:rsid w:val="00A321EF"/>
    <w:rsid w:val="00A34545"/>
    <w:rsid w:val="00A356BD"/>
    <w:rsid w:val="00A429FA"/>
    <w:rsid w:val="00A90FA5"/>
    <w:rsid w:val="00A922D5"/>
    <w:rsid w:val="00A93FDF"/>
    <w:rsid w:val="00AA0D3A"/>
    <w:rsid w:val="00AA692A"/>
    <w:rsid w:val="00AB27AF"/>
    <w:rsid w:val="00AB7A5E"/>
    <w:rsid w:val="00AC35F2"/>
    <w:rsid w:val="00AC5281"/>
    <w:rsid w:val="00AC5391"/>
    <w:rsid w:val="00AD489F"/>
    <w:rsid w:val="00AD6EF8"/>
    <w:rsid w:val="00AD7701"/>
    <w:rsid w:val="00AD7A19"/>
    <w:rsid w:val="00AE3410"/>
    <w:rsid w:val="00AF0F6C"/>
    <w:rsid w:val="00AF3033"/>
    <w:rsid w:val="00B02B7F"/>
    <w:rsid w:val="00B03C6B"/>
    <w:rsid w:val="00B13258"/>
    <w:rsid w:val="00B1382C"/>
    <w:rsid w:val="00B21BFD"/>
    <w:rsid w:val="00B21FB0"/>
    <w:rsid w:val="00B235E5"/>
    <w:rsid w:val="00B34E69"/>
    <w:rsid w:val="00B5031A"/>
    <w:rsid w:val="00B624C3"/>
    <w:rsid w:val="00B63571"/>
    <w:rsid w:val="00B63DC2"/>
    <w:rsid w:val="00B80AC0"/>
    <w:rsid w:val="00B841CB"/>
    <w:rsid w:val="00B90E7B"/>
    <w:rsid w:val="00B92D86"/>
    <w:rsid w:val="00B940E1"/>
    <w:rsid w:val="00B953E2"/>
    <w:rsid w:val="00BA3040"/>
    <w:rsid w:val="00BC094C"/>
    <w:rsid w:val="00BC5040"/>
    <w:rsid w:val="00BD67D7"/>
    <w:rsid w:val="00BF387F"/>
    <w:rsid w:val="00BF7C0A"/>
    <w:rsid w:val="00C00CB5"/>
    <w:rsid w:val="00C045F2"/>
    <w:rsid w:val="00C050C6"/>
    <w:rsid w:val="00C05D81"/>
    <w:rsid w:val="00C07470"/>
    <w:rsid w:val="00C07DC8"/>
    <w:rsid w:val="00C2405C"/>
    <w:rsid w:val="00C25A71"/>
    <w:rsid w:val="00C30165"/>
    <w:rsid w:val="00C56377"/>
    <w:rsid w:val="00C57919"/>
    <w:rsid w:val="00C62495"/>
    <w:rsid w:val="00C728EF"/>
    <w:rsid w:val="00C72BD4"/>
    <w:rsid w:val="00C852DA"/>
    <w:rsid w:val="00C92968"/>
    <w:rsid w:val="00C96715"/>
    <w:rsid w:val="00CA2F83"/>
    <w:rsid w:val="00CB6B67"/>
    <w:rsid w:val="00CF2B4A"/>
    <w:rsid w:val="00CF2BEE"/>
    <w:rsid w:val="00CF337E"/>
    <w:rsid w:val="00CF5839"/>
    <w:rsid w:val="00D170AC"/>
    <w:rsid w:val="00D25560"/>
    <w:rsid w:val="00D30B64"/>
    <w:rsid w:val="00D324DB"/>
    <w:rsid w:val="00D51841"/>
    <w:rsid w:val="00D566E8"/>
    <w:rsid w:val="00D6169C"/>
    <w:rsid w:val="00D6766F"/>
    <w:rsid w:val="00D77622"/>
    <w:rsid w:val="00D84BC4"/>
    <w:rsid w:val="00D9311B"/>
    <w:rsid w:val="00D96106"/>
    <w:rsid w:val="00D964F5"/>
    <w:rsid w:val="00D973AB"/>
    <w:rsid w:val="00D9748C"/>
    <w:rsid w:val="00DB015D"/>
    <w:rsid w:val="00DB0AB4"/>
    <w:rsid w:val="00DB3107"/>
    <w:rsid w:val="00DC52F8"/>
    <w:rsid w:val="00DD2A83"/>
    <w:rsid w:val="00DD733E"/>
    <w:rsid w:val="00DE08E0"/>
    <w:rsid w:val="00DE1ABE"/>
    <w:rsid w:val="00DE2900"/>
    <w:rsid w:val="00DF1DBC"/>
    <w:rsid w:val="00DF2D74"/>
    <w:rsid w:val="00DF5434"/>
    <w:rsid w:val="00DF58A4"/>
    <w:rsid w:val="00DF71FB"/>
    <w:rsid w:val="00E0151C"/>
    <w:rsid w:val="00E05A9B"/>
    <w:rsid w:val="00E05BC2"/>
    <w:rsid w:val="00E10595"/>
    <w:rsid w:val="00E1604D"/>
    <w:rsid w:val="00E17FD9"/>
    <w:rsid w:val="00E30D0C"/>
    <w:rsid w:val="00E328C0"/>
    <w:rsid w:val="00E337B7"/>
    <w:rsid w:val="00E34F1C"/>
    <w:rsid w:val="00E558CF"/>
    <w:rsid w:val="00E61C4A"/>
    <w:rsid w:val="00E64654"/>
    <w:rsid w:val="00E84909"/>
    <w:rsid w:val="00E922F3"/>
    <w:rsid w:val="00E93309"/>
    <w:rsid w:val="00E945E0"/>
    <w:rsid w:val="00E95638"/>
    <w:rsid w:val="00E96099"/>
    <w:rsid w:val="00E96DE2"/>
    <w:rsid w:val="00EC4848"/>
    <w:rsid w:val="00EE4777"/>
    <w:rsid w:val="00EF797A"/>
    <w:rsid w:val="00F01FA3"/>
    <w:rsid w:val="00F10EB1"/>
    <w:rsid w:val="00F206AA"/>
    <w:rsid w:val="00F31DC5"/>
    <w:rsid w:val="00F41F29"/>
    <w:rsid w:val="00F46576"/>
    <w:rsid w:val="00F501BD"/>
    <w:rsid w:val="00F5034E"/>
    <w:rsid w:val="00F518E3"/>
    <w:rsid w:val="00F63988"/>
    <w:rsid w:val="00F67A4B"/>
    <w:rsid w:val="00F81EC0"/>
    <w:rsid w:val="00F83BB8"/>
    <w:rsid w:val="00F844DE"/>
    <w:rsid w:val="00F84ACD"/>
    <w:rsid w:val="00F909E1"/>
    <w:rsid w:val="00F912BC"/>
    <w:rsid w:val="00F97E66"/>
    <w:rsid w:val="00F97FD5"/>
    <w:rsid w:val="00FA0672"/>
    <w:rsid w:val="00FD20D0"/>
    <w:rsid w:val="00FD2591"/>
    <w:rsid w:val="00FE288B"/>
    <w:rsid w:val="00FF2448"/>
    <w:rsid w:val="00FF2C81"/>
    <w:rsid w:val="00FF4583"/>
    <w:rsid w:val="305749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C9CAB6D"/>
  <w15:docId w15:val="{77B3C9AE-B46E-498C-B0AD-6D6A79560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uiPriority w:val="99"/>
    <w:semiHidden/>
    <w:unhideWhenUsed/>
    <w:qFormat/>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shd w:val="clear" w:color="auto" w:fill="F2F2F2" w:themeFill="background1" w:themeFillShade="F2"/>
      </w:tcPr>
    </w:tblStylePr>
  </w:style>
  <w:style w:type="character" w:styleId="ac">
    <w:name w:val="annotation reference"/>
    <w:basedOn w:val="a0"/>
    <w:uiPriority w:val="99"/>
    <w:semiHidden/>
    <w:unhideWhenUsed/>
    <w:rPr>
      <w:sz w:val="21"/>
      <w:szCs w:val="21"/>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a4">
    <w:name w:val="批注文字 字符"/>
    <w:basedOn w:val="a0"/>
    <w:link w:val="a3"/>
    <w:uiPriority w:val="99"/>
    <w:semiHidden/>
  </w:style>
  <w:style w:type="character" w:customStyle="1" w:styleId="aa">
    <w:name w:val="批注主题 字符"/>
    <w:basedOn w:val="a4"/>
    <w:link w:val="a9"/>
    <w:uiPriority w:val="99"/>
    <w:semiHidden/>
    <w:rPr>
      <w:b/>
      <w:bCs/>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table" w:customStyle="1" w:styleId="8">
    <w:name w:val="网格型8"/>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RCA-v3">
    <w:name w:val="BRCA-v3"/>
    <w:basedOn w:val="a1"/>
    <w:uiPriority w:val="99"/>
    <w:qFormat/>
    <w:pPr>
      <w:jc w:val="center"/>
    </w:pPr>
    <w:tblPr>
      <w:tblBorders>
        <w:bottom w:val="single" w:sz="4" w:space="0" w:color="1E7648"/>
        <w:insideH w:val="dashed" w:sz="4" w:space="0" w:color="BFBFBF"/>
        <w:insideV w:val="dashed" w:sz="4" w:space="0" w:color="BFBFBF"/>
      </w:tblBorders>
    </w:tblPr>
    <w:tcPr>
      <w:vAlign w:val="center"/>
    </w:tcPr>
    <w:tblStylePr w:type="firstRow">
      <w:tblPr/>
      <w:tcPr>
        <w:tcBorders>
          <w:bottom w:val="nil"/>
          <w:insideV w:val="single" w:sz="4" w:space="0" w:color="auto"/>
        </w:tcBorders>
        <w:shd w:val="clear" w:color="auto" w:fill="1E7648"/>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2630</Words>
  <Characters>14994</Characters>
  <Application>Microsoft Office Word</Application>
  <DocSecurity>0</DocSecurity>
  <Lines>124</Lines>
  <Paragraphs>35</Paragraphs>
  <ScaleCrop>false</ScaleCrop>
  <Company/>
  <LinksUpToDate>false</LinksUpToDate>
  <CharactersWithSpaces>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liuweifen</cp:lastModifiedBy>
  <cp:revision>67</cp:revision>
  <dcterms:created xsi:type="dcterms:W3CDTF">2022-05-09T07:36:00Z</dcterms:created>
  <dcterms:modified xsi:type="dcterms:W3CDTF">2022-09-07T07:49:00Z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A0E8ACC600F541A0881AD16FC3235FF0</vt:lpwstr>
  </property>
</Properties>
</file>