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34B8EA8A" w14:textId="77777777" w:rsidTr="00270EB1">
        <w:tc>
          <w:tcPr>
            <w:tcW w:w="5166" w:type="dxa"/>
          </w:tcPr>
          <w:bookmarkStart w:id="0" w:name="_Toc42102363"/>
          <w:p w14:paraId="591B17D3"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6E04E43F" wp14:editId="4CB5246B">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516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7F6DDCB4" w14:textId="77777777" w:rsidR="00270EB1"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5C430D7D" wp14:editId="13694E7A">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619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350A816E"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270EB1" w14:paraId="75638ED7" w14:textId="77777777" w:rsidTr="00270EB1">
        <w:trPr>
          <w:trHeight w:hRule="exact" w:val="397"/>
          <w:jc w:val="center"/>
        </w:trPr>
        <w:tc>
          <w:tcPr>
            <w:tcW w:w="5000" w:type="pct"/>
            <w:gridSpan w:val="5"/>
            <w:shd w:val="clear" w:color="auto" w:fill="1E7648"/>
            <w:vAlign w:val="center"/>
          </w:tcPr>
          <w:p w14:paraId="6F1435DF" w14:textId="77777777" w:rsidR="00270EB1"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270EB1" w14:paraId="666E0AF3" w14:textId="77777777" w:rsidTr="00270EB1">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076BBE6D"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4B7519DD" w14:textId="77777777" w:rsidR="00270EB1"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bookmarkEnd w:id="2"/>
      <w:tr w:rsidR="00270EB1" w14:paraId="65C8F5EE" w14:textId="77777777" w:rsidTr="00270EB1">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6A6FA0D"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ED37C2B" w14:textId="77777777" w:rsidR="00270EB1"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424F6758" w14:textId="77777777" w:rsidR="00270EB1" w:rsidRDefault="00270EB1">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B3C8032"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B0EE736" w14:textId="77777777" w:rsidR="00270EB1"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270EB1" w14:paraId="0BE7D431" w14:textId="77777777" w:rsidTr="00270EB1">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8F9A34"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51BA890" w14:textId="77777777" w:rsidR="00270EB1"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11E76D3" w14:textId="77777777" w:rsidR="00270EB1" w:rsidRDefault="00270EB1">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8C166AE"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4E8CD583" w14:textId="77777777" w:rsidR="00270EB1"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270EB1" w14:paraId="02CC5E00" w14:textId="77777777" w:rsidTr="00270EB1">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7C407DC" w14:textId="77777777" w:rsidR="00270EB1"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166E5545" w14:textId="77777777" w:rsidR="00270EB1" w:rsidRDefault="00270EB1">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21CA0372" w14:textId="77777777" w:rsidR="00270EB1" w:rsidRDefault="00270EB1">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DF2FBE9" w14:textId="77777777" w:rsidR="00270EB1"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4DB70F22" w14:textId="77777777" w:rsidR="00270EB1" w:rsidRDefault="00270EB1">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270EB1" w14:paraId="092C77D9" w14:textId="77777777" w:rsidTr="00270EB1">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753EE6E3" w14:textId="77777777" w:rsidR="00270EB1"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tr w:rsidR="00270EB1" w14:paraId="72CCD000" w14:textId="77777777" w:rsidTr="00270EB1">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09FE8119"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3AB5794" w14:textId="77777777" w:rsidR="00270EB1"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4B84C8" w14:textId="77777777" w:rsidR="00270EB1" w:rsidRDefault="00270EB1">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F31D973"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6700716" w14:textId="77777777" w:rsidR="00270EB1"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270EB1" w14:paraId="5B204C0A" w14:textId="77777777" w:rsidTr="00270EB1">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6547741"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16FB7C7" w14:textId="77777777" w:rsidR="00270EB1"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EA2BDB" w14:textId="77777777" w:rsidR="00270EB1" w:rsidRDefault="00270EB1">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3A12CE0"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9436FAE" w14:textId="77777777" w:rsidR="00270EB1"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270EB1" w14:paraId="74F6E061" w14:textId="77777777" w:rsidTr="00270EB1">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111EFB5"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8259E97" w14:textId="77777777" w:rsidR="00270EB1" w:rsidRDefault="00270EB1">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41C44C" w14:textId="77777777" w:rsidR="00270EB1" w:rsidRDefault="00270EB1">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4147ADA"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0B9DA43" w14:textId="77777777" w:rsidR="00270EB1"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w:t>
            </w:r>
          </w:p>
        </w:tc>
      </w:tr>
      <w:tr w:rsidR="00270EB1" w14:paraId="506E32D0" w14:textId="77777777" w:rsidTr="00270EB1">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3E0AD13E"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009FB09" w14:textId="77777777" w:rsidR="00270EB1"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59F054FF" w14:textId="77777777" w:rsidR="00270EB1" w:rsidRDefault="00270EB1">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73F99479" w14:textId="77777777" w:rsidR="00270EB1"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48C1DDFE" w14:textId="77777777" w:rsidR="00270EB1"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{{sample.receive_data}}</w:t>
            </w:r>
          </w:p>
        </w:tc>
      </w:tr>
    </w:tbl>
    <w:p w14:paraId="2EA031BA"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270EB1" w14:paraId="307956E6" w14:textId="77777777" w:rsidTr="00270EB1">
        <w:trPr>
          <w:trHeight w:val="397"/>
        </w:trPr>
        <w:tc>
          <w:tcPr>
            <w:tcW w:w="548" w:type="pct"/>
            <w:shd w:val="clear" w:color="auto" w:fill="1E7648"/>
            <w:vAlign w:val="center"/>
          </w:tcPr>
          <w:p w14:paraId="52A07014" w14:textId="77777777" w:rsidR="00270EB1"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6FF8A25A"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建库方法为扩增子建库，建库试剂为</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基因突变检测试（HANDLE System）。</w:t>
            </w:r>
          </w:p>
        </w:tc>
      </w:tr>
      <w:tr w:rsidR="00270EB1" w14:paraId="6A4807FB" w14:textId="77777777" w:rsidTr="00270EB1">
        <w:trPr>
          <w:trHeight w:val="388"/>
        </w:trPr>
        <w:tc>
          <w:tcPr>
            <w:tcW w:w="548" w:type="pct"/>
            <w:shd w:val="clear" w:color="auto" w:fill="1E7648"/>
            <w:vAlign w:val="center"/>
          </w:tcPr>
          <w:p w14:paraId="3A07874D" w14:textId="77777777" w:rsidR="00270EB1"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4DDE7554"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Illumina 高通量测序平台</w:t>
            </w:r>
          </w:p>
        </w:tc>
      </w:tr>
      <w:tr w:rsidR="00270EB1" w14:paraId="09CA086E" w14:textId="77777777" w:rsidTr="00270EB1">
        <w:trPr>
          <w:trHeight w:val="397"/>
        </w:trPr>
        <w:tc>
          <w:tcPr>
            <w:tcW w:w="548" w:type="pct"/>
            <w:shd w:val="clear" w:color="auto" w:fill="1E7648"/>
            <w:vAlign w:val="center"/>
          </w:tcPr>
          <w:p w14:paraId="68671AAC"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检测内容</w:t>
            </w:r>
          </w:p>
        </w:tc>
        <w:tc>
          <w:tcPr>
            <w:tcW w:w="4452" w:type="pct"/>
            <w:vAlign w:val="center"/>
          </w:tcPr>
          <w:p w14:paraId="5677274D"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检测范围：</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基因全编码区及外显子-内含子连接区、部分UTR区（非翻译区）和内含子区热点变异；</w:t>
            </w:r>
          </w:p>
          <w:p w14:paraId="342BA79D"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检测突变类型：点突变、插入/缺失突变、大片段重排（仅限血液样本）。</w:t>
            </w:r>
          </w:p>
        </w:tc>
      </w:tr>
      <w:tr w:rsidR="00270EB1" w14:paraId="12500DA7" w14:textId="77777777" w:rsidTr="00270EB1">
        <w:trPr>
          <w:trHeight w:val="397"/>
        </w:trPr>
        <w:tc>
          <w:tcPr>
            <w:tcW w:w="548" w:type="pct"/>
            <w:shd w:val="clear" w:color="auto" w:fill="1E7648"/>
            <w:vAlign w:val="center"/>
          </w:tcPr>
          <w:p w14:paraId="26B227FF"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检测意义</w:t>
            </w:r>
          </w:p>
        </w:tc>
        <w:tc>
          <w:tcPr>
            <w:tcW w:w="4452" w:type="pct"/>
            <w:shd w:val="clear" w:color="auto" w:fill="F2F2F2" w:themeFill="background1" w:themeFillShade="F2"/>
            <w:vAlign w:val="center"/>
          </w:tcPr>
          <w:p w14:paraId="1BB538C8"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基因和</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基因的突变状态，可为受检者提供相关疾病临床治疗决策建议；血液样本检测结果还可为受检者预测相关疾病风险、进行疾病风险管理。</w:t>
            </w:r>
          </w:p>
        </w:tc>
      </w:tr>
      <w:tr w:rsidR="00270EB1" w14:paraId="12A6E990" w14:textId="77777777" w:rsidTr="00270EB1">
        <w:trPr>
          <w:trHeight w:val="397"/>
        </w:trPr>
        <w:tc>
          <w:tcPr>
            <w:tcW w:w="548" w:type="pct"/>
            <w:shd w:val="clear" w:color="auto" w:fill="1E7648"/>
            <w:vAlign w:val="center"/>
          </w:tcPr>
          <w:p w14:paraId="24286D9A"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适检人群</w:t>
            </w:r>
          </w:p>
        </w:tc>
        <w:tc>
          <w:tcPr>
            <w:tcW w:w="4452" w:type="pct"/>
            <w:vAlign w:val="center"/>
          </w:tcPr>
          <w:p w14:paraId="3E016DAF"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来自携带</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基因致病性或可能致病性胚系变异的家族。</w:t>
            </w:r>
          </w:p>
          <w:p w14:paraId="57D9AA04"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肿瘤基因检测到具有临床意义的变异，尚未确认是否为胚系变异。</w:t>
            </w:r>
          </w:p>
          <w:p w14:paraId="545C3451"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期望辅助系统治疗和手术方案制定。</w:t>
            </w:r>
          </w:p>
          <w:p w14:paraId="704FF199"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德系犹太裔</w:t>
            </w:r>
          </w:p>
          <w:p w14:paraId="45F4632F"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sz w:val="16"/>
                <w:szCs w:val="16"/>
              </w:rPr>
              <w:t>乳腺癌病史：</w:t>
            </w:r>
            <w:r>
              <w:rPr>
                <w:rFonts w:ascii="思源黑体 CN Normal" w:eastAsia="思源黑体 CN Normal" w:hAnsi="思源黑体 CN Normal" w:hint="eastAsia"/>
                <w:sz w:val="16"/>
                <w:szCs w:val="16"/>
              </w:rPr>
              <w:t>1）诊断年龄≤4</w:t>
            </w:r>
            <w:r>
              <w:rPr>
                <w:rFonts w:ascii="思源黑体 CN Normal" w:eastAsia="思源黑体 CN Normal" w:hAnsi="思源黑体 CN Normal"/>
                <w:sz w:val="16"/>
                <w:szCs w:val="16"/>
              </w:rPr>
              <w:t>5岁</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诊断年龄介于</w:t>
            </w:r>
            <w:r>
              <w:rPr>
                <w:rFonts w:ascii="思源黑体 CN Normal" w:eastAsia="思源黑体 CN Normal" w:hAnsi="思源黑体 CN Normal" w:hint="eastAsia"/>
                <w:sz w:val="16"/>
                <w:szCs w:val="16"/>
              </w:rPr>
              <w:t>4</w:t>
            </w:r>
            <w:r>
              <w:rPr>
                <w:rFonts w:ascii="思源黑体 CN Normal" w:eastAsia="思源黑体 CN Normal" w:hAnsi="思源黑体 CN Normal"/>
                <w:sz w:val="16"/>
                <w:szCs w:val="16"/>
              </w:rPr>
              <w:t>6-50岁，同时伴有≥1项情况：</w:t>
            </w:r>
            <w:r>
              <w:rPr>
                <w:rFonts w:ascii="思源黑体 CN Normal" w:eastAsia="思源黑体 CN Normal" w:hAnsi="思源黑体 CN Normal" w:hint="eastAsia"/>
                <w:sz w:val="16"/>
                <w:szCs w:val="16"/>
              </w:rPr>
              <w:t xml:space="preserve">① 家族史未知或家族史有限；② 多处原发乳腺癌（同时发生或者异时发生）；③ </w:t>
            </w:r>
            <w:r>
              <w:rPr>
                <w:rFonts w:ascii="思源黑体 CN Normal" w:eastAsia="思源黑体 CN Normal" w:hAnsi="思源黑体 CN Normal"/>
                <w:sz w:val="16"/>
                <w:szCs w:val="16"/>
              </w:rPr>
              <w:t>≥1名血缘近亲在任意年龄诊断乳腺癌、卵巢癌、胰腺癌、前列腺癌。</w:t>
            </w:r>
            <w:r>
              <w:rPr>
                <w:rFonts w:ascii="思源黑体 CN Normal" w:eastAsia="思源黑体 CN Normal" w:hAnsi="思源黑体 CN Normal" w:hint="eastAsia"/>
                <w:sz w:val="16"/>
                <w:szCs w:val="16"/>
              </w:rPr>
              <w:t>3）诊断年龄≥5</w:t>
            </w:r>
            <w:r>
              <w:rPr>
                <w:rFonts w:ascii="思源黑体 CN Normal" w:eastAsia="思源黑体 CN Normal" w:hAnsi="思源黑体 CN Normal"/>
                <w:sz w:val="16"/>
                <w:szCs w:val="16"/>
              </w:rPr>
              <w:t>1岁：</w:t>
            </w:r>
            <w:r>
              <w:rPr>
                <w:rFonts w:ascii="思源黑体 CN Normal" w:eastAsia="思源黑体 CN Normal" w:hAnsi="思源黑体 CN Normal" w:hint="eastAsia"/>
                <w:sz w:val="16"/>
                <w:szCs w:val="16"/>
              </w:rPr>
              <w:t>① ≥1</w:t>
            </w:r>
            <w:r>
              <w:rPr>
                <w:rFonts w:ascii="思源黑体 CN Normal" w:eastAsia="思源黑体 CN Normal" w:hAnsi="思源黑体 CN Normal"/>
                <w:sz w:val="16"/>
                <w:szCs w:val="16"/>
              </w:rPr>
              <w:t>名血缘近亲满足以下任意条件：A、</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0岁及以前诊断乳腺癌或任意年龄诊断男性乳腺癌；B、任意年龄诊断卵巢癌；C、任意年龄诊断胰腺癌；D、任意年龄诊断转移性、组织学为导管内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/极高危前列腺癌。② 患者和/或血缘近亲中≥3</w:t>
            </w:r>
            <w:r>
              <w:rPr>
                <w:rFonts w:ascii="思源黑体 CN Normal" w:eastAsia="思源黑体 CN Normal" w:hAnsi="思源黑体 CN Normal"/>
                <w:sz w:val="16"/>
                <w:szCs w:val="16"/>
              </w:rPr>
              <w:t>次诊断乳腺癌。</w:t>
            </w:r>
            <w:r>
              <w:rPr>
                <w:rFonts w:ascii="思源黑体 CN Normal" w:eastAsia="思源黑体 CN Normal" w:hAnsi="思源黑体 CN Normal" w:hint="eastAsia"/>
                <w:sz w:val="16"/>
                <w:szCs w:val="16"/>
              </w:rPr>
              <w:t xml:space="preserve">③ </w:t>
            </w:r>
            <w:r>
              <w:rPr>
                <w:rFonts w:ascii="思源黑体 CN Normal" w:eastAsia="思源黑体 CN Normal" w:hAnsi="思源黑体 CN Normal"/>
                <w:sz w:val="16"/>
                <w:szCs w:val="16"/>
              </w:rPr>
              <w:t>≥2名血缘近亲在任意年龄诊断乳腺癌或前列腺癌（任意级别）。</w:t>
            </w:r>
            <w:r>
              <w:rPr>
                <w:rFonts w:ascii="思源黑体 CN Normal" w:eastAsia="思源黑体 CN Normal" w:hAnsi="思源黑体 CN Normal" w:hint="eastAsia"/>
                <w:sz w:val="16"/>
                <w:szCs w:val="16"/>
              </w:rPr>
              <w:t>4）任意年龄诊断：A、三阴性乳腺癌；B、男性乳腺癌；C、≥1</w:t>
            </w:r>
            <w:r>
              <w:rPr>
                <w:rFonts w:ascii="思源黑体 CN Normal" w:eastAsia="思源黑体 CN Normal" w:hAnsi="思源黑体 CN Normal"/>
                <w:sz w:val="16"/>
                <w:szCs w:val="16"/>
              </w:rPr>
              <w:t>名血缘近亲诊断男性乳腺癌。</w:t>
            </w:r>
          </w:p>
          <w:p w14:paraId="4B8DCB6E"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任意年龄诊断上皮性卵巢癌（包括输卵管癌、腹膜癌）。</w:t>
            </w:r>
          </w:p>
          <w:p w14:paraId="19C20E22"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卵巢癌家族史：1</w:t>
            </w:r>
            <w:r>
              <w:rPr>
                <w:rFonts w:ascii="思源黑体 CN Normal" w:eastAsia="思源黑体 CN Normal" w:hAnsi="思源黑体 CN Normal"/>
                <w:sz w:val="16"/>
                <w:szCs w:val="16"/>
              </w:rPr>
              <w:t>名一级或二级血亲在任意年龄诊断上皮性卵巢癌（包括</w:t>
            </w:r>
            <w:r>
              <w:rPr>
                <w:rFonts w:ascii="思源黑体 CN Normal" w:eastAsia="思源黑体 CN Normal" w:hAnsi="思源黑体 CN Normal" w:hint="eastAsia"/>
                <w:sz w:val="16"/>
                <w:szCs w:val="16"/>
              </w:rPr>
              <w:t>输卵管癌、腹膜癌）。</w:t>
            </w:r>
          </w:p>
          <w:p w14:paraId="44A4F9A8"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外分泌胰腺癌病史或者一级血亲诊断外分泌胰腺癌。</w:t>
            </w:r>
          </w:p>
          <w:p w14:paraId="080A6A91" w14:textId="77777777" w:rsidR="00270EB1" w:rsidRDefault="00000000">
            <w:pPr>
              <w:pStyle w:val="ad"/>
              <w:numPr>
                <w:ilvl w:val="0"/>
                <w:numId w:val="1"/>
              </w:numPr>
              <w:ind w:left="357" w:firstLineChars="0" w:hanging="357"/>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前列腺癌病史</w:t>
            </w:r>
            <w:r>
              <w:rPr>
                <w:rFonts w:ascii="思源黑体 CN Normal" w:eastAsia="思源黑体 CN Normal" w:hAnsi="思源黑体 CN Normal"/>
                <w:sz w:val="16"/>
                <w:szCs w:val="16"/>
              </w:rPr>
              <w:t>，同时伴有≥1项情况：</w:t>
            </w:r>
            <w:r>
              <w:rPr>
                <w:rFonts w:ascii="思源黑体 CN Normal" w:eastAsia="思源黑体 CN Normal" w:hAnsi="思源黑体 CN Normal" w:hint="eastAsia"/>
                <w:sz w:val="16"/>
                <w:szCs w:val="16"/>
              </w:rPr>
              <w:t>1）</w:t>
            </w:r>
            <w:r>
              <w:rPr>
                <w:rFonts w:ascii="思源黑体 CN Normal" w:eastAsia="思源黑体 CN Normal" w:hAnsi="思源黑体 CN Normal"/>
                <w:sz w:val="16"/>
                <w:szCs w:val="16"/>
              </w:rPr>
              <w:t>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/极高危前列腺癌。2）</w:t>
            </w:r>
            <w:r>
              <w:rPr>
                <w:rFonts w:ascii="思源黑体 CN Normal" w:eastAsia="思源黑体 CN Normal" w:hAnsi="思源黑体 CN Normal"/>
                <w:sz w:val="16"/>
                <w:szCs w:val="16"/>
              </w:rPr>
              <w:t>≥1名血缘近亲在</w:t>
            </w:r>
            <w:r>
              <w:rPr>
                <w:rFonts w:ascii="思源黑体 CN Normal" w:eastAsia="思源黑体 CN Normal" w:hAnsi="思源黑体 CN Normal" w:hint="eastAsia"/>
                <w:sz w:val="16"/>
                <w:szCs w:val="16"/>
              </w:rPr>
              <w:t>5</w:t>
            </w:r>
            <w:r>
              <w:rPr>
                <w:rFonts w:ascii="思源黑体 CN Normal" w:eastAsia="思源黑体 CN Normal" w:hAnsi="思源黑体 CN Normal"/>
                <w:sz w:val="16"/>
                <w:szCs w:val="16"/>
              </w:rPr>
              <w:t>0岁及以前诊断乳腺癌、任意年龄诊断卵巢癌、胰腺癌或任意年龄诊断转移性、组织学为导管内</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筛状或高危</w:t>
            </w:r>
            <w:r>
              <w:rPr>
                <w:rFonts w:ascii="思源黑体 CN Normal" w:eastAsia="思源黑体 CN Normal" w:hAnsi="思源黑体 CN Normal" w:hint="eastAsia"/>
                <w:sz w:val="16"/>
                <w:szCs w:val="16"/>
              </w:rPr>
              <w:t>/极高危前列腺癌。3）≥2名血缘近亲在任意年龄诊断乳腺癌或前列腺癌。</w:t>
            </w:r>
          </w:p>
        </w:tc>
      </w:tr>
    </w:tbl>
    <w:p w14:paraId="285AE539" w14:textId="77777777" w:rsidR="00270EB1"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4218801E"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40F7D285" w14:textId="77777777" w:rsidR="00270EB1"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1566816"/>
      <w:bookmarkStart w:id="4" w:name="_Toc41565900"/>
      <w:bookmarkStart w:id="5" w:name="_Toc42102366"/>
      <w:bookmarkStart w:id="6" w:name="_Toc41567058"/>
      <w:bookmarkStart w:id="7" w:name="_Toc41567090"/>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检测结果小结</w:t>
      </w:r>
      <w:bookmarkEnd w:id="3"/>
      <w:bookmarkEnd w:id="4"/>
      <w:bookmarkEnd w:id="5"/>
      <w:bookmarkEnd w:id="6"/>
      <w:bookmarkEnd w:id="7"/>
      <w:bookmarkEnd w:id="8"/>
    </w:p>
    <w:p w14:paraId="7E540710" w14:textId="77777777" w:rsidR="00270EB1" w:rsidRDefault="00270EB1"/>
    <w:tbl>
      <w:tblPr>
        <w:tblStyle w:val="BRCA-v3"/>
        <w:tblW w:w="0" w:type="auto"/>
        <w:tblLayout w:type="fixed"/>
        <w:tblLook w:val="04A0" w:firstRow="1" w:lastRow="0" w:firstColumn="1" w:lastColumn="0" w:noHBand="0" w:noVBand="1"/>
      </w:tblPr>
      <w:tblGrid>
        <w:gridCol w:w="1134"/>
        <w:gridCol w:w="3119"/>
        <w:gridCol w:w="992"/>
        <w:gridCol w:w="851"/>
        <w:gridCol w:w="1134"/>
        <w:gridCol w:w="3112"/>
      </w:tblGrid>
      <w:tr w:rsidR="00270EB1" w14:paraId="335A3B08" w14:textId="77777777" w:rsidTr="00C62495">
        <w:trPr>
          <w:cnfStyle w:val="100000000000" w:firstRow="1" w:lastRow="0" w:firstColumn="0" w:lastColumn="0" w:oddVBand="0" w:evenVBand="0" w:oddHBand="0" w:evenHBand="0" w:firstRowFirstColumn="0" w:firstRowLastColumn="0" w:lastRowFirstColumn="0" w:lastRowLastColumn="0"/>
          <w:trHeight w:val="397"/>
        </w:trPr>
        <w:tc>
          <w:tcPr>
            <w:tcW w:w="1134" w:type="dxa"/>
            <w:tcBorders>
              <w:top w:val="nil"/>
              <w:bottom w:val="single" w:sz="4" w:space="0" w:color="1E7648"/>
              <w:right w:val="single" w:sz="4" w:space="0" w:color="FFFFFF" w:themeColor="background1"/>
            </w:tcBorders>
          </w:tcPr>
          <w:p w14:paraId="789FED57"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3119" w:type="dxa"/>
            <w:tcBorders>
              <w:top w:val="nil"/>
              <w:left w:val="single" w:sz="4" w:space="0" w:color="FFFFFF" w:themeColor="background1"/>
              <w:bottom w:val="single" w:sz="4" w:space="0" w:color="1E7648"/>
              <w:right w:val="single" w:sz="4" w:space="0" w:color="FFFFFF" w:themeColor="background1"/>
            </w:tcBorders>
          </w:tcPr>
          <w:p w14:paraId="2A611E9D"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992" w:type="dxa"/>
            <w:tcBorders>
              <w:top w:val="nil"/>
              <w:left w:val="single" w:sz="4" w:space="0" w:color="FFFFFF" w:themeColor="background1"/>
              <w:bottom w:val="single" w:sz="4" w:space="0" w:color="1E7648"/>
              <w:right w:val="single" w:sz="4" w:space="0" w:color="FFFFFF" w:themeColor="background1"/>
            </w:tcBorders>
          </w:tcPr>
          <w:p w14:paraId="6AE03830"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851" w:type="dxa"/>
            <w:tcBorders>
              <w:top w:val="nil"/>
              <w:left w:val="single" w:sz="4" w:space="0" w:color="FFFFFF" w:themeColor="background1"/>
              <w:bottom w:val="single" w:sz="4" w:space="0" w:color="1E7648"/>
              <w:right w:val="single" w:sz="4" w:space="0" w:color="FFFFFF" w:themeColor="background1"/>
            </w:tcBorders>
          </w:tcPr>
          <w:p w14:paraId="36D86A65"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134" w:type="dxa"/>
            <w:tcBorders>
              <w:top w:val="nil"/>
              <w:left w:val="single" w:sz="4" w:space="0" w:color="FFFFFF" w:themeColor="background1"/>
              <w:bottom w:val="single" w:sz="4" w:space="0" w:color="1E7648"/>
              <w:right w:val="single" w:sz="4" w:space="0" w:color="FFFFFF" w:themeColor="background1"/>
            </w:tcBorders>
          </w:tcPr>
          <w:p w14:paraId="27768055"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c>
          <w:tcPr>
            <w:tcW w:w="3112" w:type="dxa"/>
            <w:tcBorders>
              <w:top w:val="nil"/>
              <w:left w:val="single" w:sz="4" w:space="0" w:color="FFFFFF" w:themeColor="background1"/>
              <w:bottom w:val="single" w:sz="4" w:space="0" w:color="1E7648"/>
            </w:tcBorders>
          </w:tcPr>
          <w:p w14:paraId="0825F5FA" w14:textId="77777777" w:rsidR="00270EB1"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临床提示（耐药/敏感，证据等级）</w:t>
            </w:r>
          </w:p>
        </w:tc>
      </w:tr>
      <w:tr w:rsidR="00270EB1" w14:paraId="790E8495" w14:textId="77777777" w:rsidTr="00270EB1">
        <w:trPr>
          <w:trHeight w:val="397"/>
        </w:trPr>
        <w:tc>
          <w:tcPr>
            <w:tcW w:w="10342" w:type="dxa"/>
            <w:gridSpan w:val="6"/>
            <w:tcBorders>
              <w:top w:val="single" w:sz="4" w:space="0" w:color="1E7648"/>
            </w:tcBorders>
          </w:tcPr>
          <w:p w14:paraId="27977920" w14:textId="77777777" w:rsidR="00270EB1"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var_brca.snv_s.B1_L5 or var_brca.snv_s.B1_L4 or var_brca.snv_s.B1_L3</w:t>
            </w:r>
            <w:r>
              <w:rPr>
                <w:rFonts w:ascii="思源黑体 CN Normal" w:eastAsia="思源黑体 CN Normal" w:hAnsi="思源黑体 CN Normal" w:hint="eastAsia"/>
                <w:sz w:val="17"/>
                <w:szCs w:val="17"/>
              </w:rPr>
              <w:t>%}</w:t>
            </w:r>
          </w:p>
        </w:tc>
      </w:tr>
      <w:tr w:rsidR="00270EB1" w14:paraId="73CDE761" w14:textId="77777777" w:rsidTr="00270EB1">
        <w:trPr>
          <w:trHeight w:val="397"/>
        </w:trPr>
        <w:tc>
          <w:tcPr>
            <w:tcW w:w="10342" w:type="dxa"/>
            <w:gridSpan w:val="6"/>
          </w:tcPr>
          <w:p w14:paraId="3D013EAA"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var_brca.snv_s.B1_L5 + var_brca.snv_s.B1_L4 + var_brca.snv_s.B1_L3</w:t>
            </w:r>
            <w:r>
              <w:rPr>
                <w:rFonts w:ascii="思源黑体 CN Normal" w:eastAsia="思源黑体 CN Normal" w:hAnsi="思源黑体 CN Normal" w:hint="eastAsia"/>
                <w:sz w:val="17"/>
                <w:szCs w:val="17"/>
              </w:rPr>
              <w:t>%}</w:t>
            </w:r>
          </w:p>
        </w:tc>
      </w:tr>
      <w:tr w:rsidR="00270EB1" w14:paraId="597AD7BB" w14:textId="77777777" w:rsidTr="00270EB1">
        <w:trPr>
          <w:trHeight w:val="397"/>
        </w:trPr>
        <w:tc>
          <w:tcPr>
            <w:tcW w:w="1134" w:type="dxa"/>
          </w:tcPr>
          <w:p w14:paraId="3D327C75"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54DD7709" w14:textId="77777777" w:rsidR="00270EB1"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{{a.gene_symbol}}</w:t>
            </w:r>
          </w:p>
          <w:p w14:paraId="4F2C68A3"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75B72348" w14:textId="77777777" w:rsidR="00270EB1" w:rsidRDefault="00000000">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{{a.gene_symbol}}</w:t>
            </w:r>
          </w:p>
          <w:p w14:paraId="0DD17AD8"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3119" w:type="dxa"/>
          </w:tcPr>
          <w:p w14:paraId="38626359"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318A0D9F" w14:textId="77777777" w:rsidR="00270EB1"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{{a.gene_region}} {{a.hgvs_c}}{%if a.hgvs_p!=”p.?”%} {{a.hgvs_p}}{%endif%}</w:t>
            </w:r>
          </w:p>
          <w:p w14:paraId="183960C2"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C41BDB4"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{{a.gene_region}} {{a.hgvs_c}}{%if a.hgvs_p!=”p.?”%} {{a.hgvs_p}}{%endif%}</w:t>
            </w:r>
          </w:p>
          <w:p w14:paraId="31178A51"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992" w:type="dxa"/>
          </w:tcPr>
          <w:p w14:paraId="6F221CDD"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0ABA4984" w14:textId="77777777" w:rsidR="00270EB1"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待定</w:t>
            </w:r>
          </w:p>
          <w:p w14:paraId="27A310EA"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5CCB12F"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待定</w:t>
            </w:r>
          </w:p>
          <w:p w14:paraId="08B61931"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851" w:type="dxa"/>
          </w:tcPr>
          <w:p w14:paraId="4CF11A5B"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588CFFAE" w14:textId="77777777" w:rsidR="00270EB1"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r>
              <w:rPr>
                <w:rFonts w:ascii="思源黑体 CN Normal" w:eastAsia="思源黑体 CN Normal" w:hAnsi="思源黑体 CN Normal"/>
                <w:color w:val="FF0000"/>
                <w:sz w:val="17"/>
                <w:szCs w:val="17"/>
              </w:rPr>
              <w:t>a.freq_str</w:t>
            </w:r>
            <w:r>
              <w:rPr>
                <w:rFonts w:ascii="思源黑体 CN Normal" w:eastAsia="思源黑体 CN Normal" w:hAnsi="思源黑体 CN Normal" w:hint="eastAsia"/>
                <w:color w:val="FF0000"/>
                <w:sz w:val="17"/>
                <w:szCs w:val="17"/>
              </w:rPr>
              <w:t>}}</w:t>
            </w:r>
          </w:p>
          <w:p w14:paraId="3439A242"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221294F8"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{{a.freq_str}}</w:t>
            </w:r>
          </w:p>
          <w:p w14:paraId="3DE9C383"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1134" w:type="dxa"/>
          </w:tcPr>
          <w:p w14:paraId="4BFE5520"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w:t>
            </w:r>
          </w:p>
          <w:p w14:paraId="771492F9" w14:textId="77777777" w:rsidR="00270EB1"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II类-潜在临床意义</w:t>
            </w:r>
          </w:p>
          <w:p w14:paraId="6B575F4D"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if a.clinic_num_s==5%}</w:t>
            </w:r>
          </w:p>
          <w:p w14:paraId="11F00F20" w14:textId="77777777" w:rsidR="00270EB1" w:rsidRDefault="00000000">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I类-强临床意义</w:t>
            </w:r>
          </w:p>
          <w:p w14:paraId="418105BB"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0DC5BF3D"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III类-临床意义不明</w:t>
            </w:r>
          </w:p>
          <w:p w14:paraId="764634A3"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3112" w:type="dxa"/>
          </w:tcPr>
          <w:p w14:paraId="7E5E5B3B" w14:textId="0D9D0A36"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if </w:t>
            </w:r>
            <w:r w:rsidR="00B52797">
              <w:rPr>
                <w:rFonts w:ascii="思源黑体 CN Normal" w:eastAsia="思源黑体 CN Normal" w:hAnsi="思源黑体 CN Normal"/>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a.clinic_num_</w:t>
            </w:r>
            <w:r>
              <w:rPr>
                <w:rFonts w:ascii="思源黑体 CN Normal" w:eastAsia="思源黑体 CN Normal" w:hAnsi="思源黑体 CN Normal" w:hint="eastAsia"/>
                <w:color w:val="000000" w:themeColor="text1"/>
                <w:sz w:val="17"/>
                <w:szCs w:val="17"/>
                <w:highlight w:val="green"/>
              </w:rPr>
              <w:t>s</w:t>
            </w:r>
            <w:r>
              <w:rPr>
                <w:rFonts w:ascii="思源黑体 CN Normal" w:eastAsia="思源黑体 CN Normal" w:hAnsi="思源黑体 CN Normal"/>
                <w:color w:val="000000" w:themeColor="text1"/>
                <w:sz w:val="17"/>
                <w:szCs w:val="17"/>
                <w:highlight w:val="green"/>
              </w:rPr>
              <w:t>==4 or a.clinic_num_</w:t>
            </w:r>
            <w:r>
              <w:rPr>
                <w:rFonts w:ascii="思源黑体 CN Normal" w:eastAsia="思源黑体 CN Normal" w:hAnsi="思源黑体 CN Normal" w:hint="eastAsia"/>
                <w:color w:val="000000" w:themeColor="text1"/>
                <w:sz w:val="17"/>
                <w:szCs w:val="17"/>
                <w:highlight w:val="green"/>
              </w:rPr>
              <w:t>s</w:t>
            </w:r>
            <w:r>
              <w:rPr>
                <w:rFonts w:ascii="思源黑体 CN Normal" w:eastAsia="思源黑体 CN Normal" w:hAnsi="思源黑体 CN Normal"/>
                <w:color w:val="000000" w:themeColor="text1"/>
                <w:sz w:val="17"/>
                <w:szCs w:val="17"/>
                <w:highlight w:val="green"/>
              </w:rPr>
              <w:t>==5</w:t>
            </w:r>
            <w:r w:rsidR="00B52797">
              <w:rPr>
                <w:rFonts w:ascii="思源黑体 CN Normal" w:eastAsia="思源黑体 CN Normal" w:hAnsi="思源黑体 CN Normal"/>
                <w:color w:val="000000" w:themeColor="text1"/>
                <w:sz w:val="17"/>
                <w:szCs w:val="17"/>
                <w:highlight w:val="green"/>
              </w:rPr>
              <w:t xml:space="preserve">) and </w:t>
            </w:r>
            <w:r w:rsidR="00B52797">
              <w:rPr>
                <w:rFonts w:ascii="思源黑体 CN Normal" w:eastAsia="思源黑体 CN Normal" w:hAnsi="思源黑体 CN Normal"/>
                <w:color w:val="000000" w:themeColor="text1"/>
                <w:sz w:val="17"/>
                <w:szCs w:val="17"/>
              </w:rPr>
              <w:t>a.evi_sum.evi_split.Predictive</w:t>
            </w:r>
            <w:r w:rsidR="00B52797">
              <w:rPr>
                <w:rFonts w:ascii="思源黑体 CN Normal" w:eastAsia="思源黑体 CN Normal" w:hAnsi="思源黑体 CN Normal"/>
                <w:color w:val="000000" w:themeColor="text1"/>
                <w:sz w:val="17"/>
                <w:szCs w:val="17"/>
                <w:highlight w:val="green"/>
              </w:rPr>
              <w:t xml:space="preserve"> </w:t>
            </w:r>
            <w:r>
              <w:rPr>
                <w:rFonts w:ascii="思源黑体 CN Normal" w:eastAsia="思源黑体 CN Normal" w:hAnsi="思源黑体 CN Normal"/>
                <w:color w:val="000000" w:themeColor="text1"/>
                <w:sz w:val="17"/>
                <w:szCs w:val="17"/>
                <w:highlight w:val="green"/>
              </w:rPr>
              <w:t>%}</w:t>
            </w:r>
          </w:p>
          <w:p w14:paraId="04DED6C1"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hint="eastAsia"/>
                <w:color w:val="000000" w:themeColor="text1"/>
                <w:sz w:val="17"/>
                <w:szCs w:val="17"/>
              </w:rPr>
              <w:t>%}</w:t>
            </w:r>
          </w:p>
          <w:p w14:paraId="73E16860"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296E28E8"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022413D8"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3D19E47D"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255F70E5" w14:textId="77777777" w:rsidR="00270EB1" w:rsidRDefault="00000000">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r>
      <w:tr w:rsidR="00270EB1" w14:paraId="69DD3AF7" w14:textId="77777777" w:rsidTr="00270EB1">
        <w:trPr>
          <w:trHeight w:val="397"/>
        </w:trPr>
        <w:tc>
          <w:tcPr>
            <w:tcW w:w="10342" w:type="dxa"/>
            <w:gridSpan w:val="6"/>
          </w:tcPr>
          <w:p w14:paraId="58B31944"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270EB1" w14:paraId="1D1C53FF" w14:textId="77777777" w:rsidTr="00270EB1">
        <w:trPr>
          <w:trHeight w:val="397"/>
        </w:trPr>
        <w:tc>
          <w:tcPr>
            <w:tcW w:w="10342" w:type="dxa"/>
            <w:gridSpan w:val="6"/>
          </w:tcPr>
          <w:p w14:paraId="672BF9D5"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270EB1" w14:paraId="7FE9E471" w14:textId="77777777" w:rsidTr="00270EB1">
        <w:trPr>
          <w:trHeight w:val="397"/>
        </w:trPr>
        <w:tc>
          <w:tcPr>
            <w:tcW w:w="1134" w:type="dxa"/>
          </w:tcPr>
          <w:p w14:paraId="62CF1B87" w14:textId="77777777" w:rsidR="00270EB1"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p>
        </w:tc>
        <w:tc>
          <w:tcPr>
            <w:tcW w:w="9208" w:type="dxa"/>
            <w:gridSpan w:val="5"/>
          </w:tcPr>
          <w:p w14:paraId="3E5FE53B"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I类-强临床意义、II类-潜在临床意义、III类-临床意义不明的变异</w:t>
            </w:r>
          </w:p>
        </w:tc>
      </w:tr>
      <w:tr w:rsidR="00270EB1" w14:paraId="1EB8E2BE" w14:textId="77777777" w:rsidTr="00270EB1">
        <w:trPr>
          <w:trHeight w:val="397"/>
        </w:trPr>
        <w:tc>
          <w:tcPr>
            <w:tcW w:w="10342" w:type="dxa"/>
            <w:gridSpan w:val="6"/>
          </w:tcPr>
          <w:p w14:paraId="4AEDC55A"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270EB1" w14:paraId="528F0370" w14:textId="77777777" w:rsidTr="00270EB1">
        <w:trPr>
          <w:trHeight w:val="397"/>
        </w:trPr>
        <w:tc>
          <w:tcPr>
            <w:tcW w:w="10342" w:type="dxa"/>
            <w:gridSpan w:val="6"/>
          </w:tcPr>
          <w:p w14:paraId="35DF4CB8"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var_brca.snv_s.B2_L5 or var_brca.snv_s.B2_L4 or var_brca.snv_s.B2_L3</w:t>
            </w:r>
            <w:r>
              <w:rPr>
                <w:rFonts w:ascii="思源黑体 CN Normal" w:eastAsia="思源黑体 CN Normal" w:hAnsi="思源黑体 CN Normal" w:hint="eastAsia"/>
                <w:sz w:val="17"/>
                <w:szCs w:val="17"/>
              </w:rPr>
              <w:t>%}</w:t>
            </w:r>
          </w:p>
        </w:tc>
      </w:tr>
      <w:tr w:rsidR="00270EB1" w14:paraId="7FDB9CED" w14:textId="77777777" w:rsidTr="00270EB1">
        <w:trPr>
          <w:trHeight w:val="397"/>
        </w:trPr>
        <w:tc>
          <w:tcPr>
            <w:tcW w:w="10342" w:type="dxa"/>
            <w:gridSpan w:val="6"/>
          </w:tcPr>
          <w:p w14:paraId="5383BC4C"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var_brca.snv_s.B2_L5 + var_brca.snv_s.B2_L4 + var_brca.snv_s.B2_L3</w:t>
            </w:r>
            <w:r>
              <w:rPr>
                <w:rFonts w:ascii="思源黑体 CN Normal" w:eastAsia="思源黑体 CN Normal" w:hAnsi="思源黑体 CN Normal" w:hint="eastAsia"/>
                <w:sz w:val="17"/>
                <w:szCs w:val="17"/>
              </w:rPr>
              <w:t>%}</w:t>
            </w:r>
          </w:p>
        </w:tc>
      </w:tr>
      <w:tr w:rsidR="00B52797" w14:paraId="0B06E847" w14:textId="77777777" w:rsidTr="00270EB1">
        <w:trPr>
          <w:trHeight w:val="397"/>
        </w:trPr>
        <w:tc>
          <w:tcPr>
            <w:tcW w:w="1134" w:type="dxa"/>
          </w:tcPr>
          <w:p w14:paraId="272030D4"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18FDEAE4" w14:textId="77777777" w:rsidR="00B52797" w:rsidRDefault="00B52797" w:rsidP="00B52797">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i/>
                <w:iCs/>
                <w:color w:val="FF0000"/>
                <w:sz w:val="17"/>
                <w:szCs w:val="17"/>
              </w:rPr>
              <w:t>{{a.gene_symbol}}</w:t>
            </w:r>
          </w:p>
          <w:p w14:paraId="6028F74E"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EA45A4F" w14:textId="77777777" w:rsidR="00B52797" w:rsidRDefault="00B52797" w:rsidP="00B52797">
            <w:pPr>
              <w:jc w:val="center"/>
              <w:rPr>
                <w:rFonts w:ascii="思源黑体 CN Normal" w:eastAsia="思源黑体 CN Normal" w:hAnsi="思源黑体 CN Normal"/>
                <w:i/>
                <w:iCs/>
                <w:color w:val="000000" w:themeColor="text1"/>
                <w:sz w:val="17"/>
                <w:szCs w:val="17"/>
              </w:rPr>
            </w:pPr>
            <w:r>
              <w:rPr>
                <w:rFonts w:ascii="思源黑体 CN Normal" w:eastAsia="思源黑体 CN Normal" w:hAnsi="思源黑体 CN Normal"/>
                <w:i/>
                <w:iCs/>
                <w:color w:val="000000" w:themeColor="text1"/>
                <w:sz w:val="17"/>
                <w:szCs w:val="17"/>
              </w:rPr>
              <w:t>{{a.gene_symbol}}</w:t>
            </w:r>
          </w:p>
          <w:p w14:paraId="22293C8D" w14:textId="77777777" w:rsidR="00B52797" w:rsidRDefault="00B52797" w:rsidP="00B52797">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3119" w:type="dxa"/>
          </w:tcPr>
          <w:p w14:paraId="2304BB60"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079516AA"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color w:val="FF0000"/>
                <w:sz w:val="17"/>
                <w:szCs w:val="17"/>
              </w:rPr>
              <w:t>{{a.gene_region}} {{a.hgvs_c}}{%if a.hgvs_p!=”p.?”%} {{a.hgvs_p}}{%endif%}</w:t>
            </w:r>
          </w:p>
          <w:p w14:paraId="7D93217D"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1078BF49"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{{a.gene_region}} {{a.hgvs_c}}{%if a.hgvs_p!=”p.?”%} {{a.hgvs_p}}{%endif%}</w:t>
            </w:r>
          </w:p>
          <w:p w14:paraId="034F0533"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992" w:type="dxa"/>
          </w:tcPr>
          <w:p w14:paraId="0987396B"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23B260B8"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待定</w:t>
            </w:r>
          </w:p>
          <w:p w14:paraId="0D3528B6"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4B678959"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待定</w:t>
            </w:r>
          </w:p>
          <w:p w14:paraId="5E0CF881"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851" w:type="dxa"/>
          </w:tcPr>
          <w:p w14:paraId="32A654DD"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 or a.clinic_num_s==5%}</w:t>
            </w:r>
          </w:p>
          <w:p w14:paraId="3212809F"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w:t>
            </w:r>
            <w:r>
              <w:rPr>
                <w:rFonts w:ascii="思源黑体 CN Normal" w:eastAsia="思源黑体 CN Normal" w:hAnsi="思源黑体 CN Normal"/>
                <w:color w:val="FF0000"/>
                <w:sz w:val="17"/>
                <w:szCs w:val="17"/>
              </w:rPr>
              <w:t>a.freq_str</w:t>
            </w:r>
            <w:r>
              <w:rPr>
                <w:rFonts w:ascii="思源黑体 CN Normal" w:eastAsia="思源黑体 CN Normal" w:hAnsi="思源黑体 CN Normal" w:hint="eastAsia"/>
                <w:color w:val="FF0000"/>
                <w:sz w:val="17"/>
                <w:szCs w:val="17"/>
              </w:rPr>
              <w:t>}}</w:t>
            </w:r>
          </w:p>
          <w:p w14:paraId="0ADD218A"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605C7370"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{{a.freq_str}}</w:t>
            </w:r>
          </w:p>
          <w:p w14:paraId="55C57464"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1134" w:type="dxa"/>
          </w:tcPr>
          <w:p w14:paraId="130EFEF7"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a.clinic_num_s==4%}</w:t>
            </w:r>
          </w:p>
          <w:p w14:paraId="41580D04"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II类-潜在临床意义</w:t>
            </w:r>
          </w:p>
          <w:p w14:paraId="69F830A3"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 xml:space="preserve">{%p </w:t>
            </w:r>
            <w:r>
              <w:rPr>
                <w:rFonts w:ascii="思源黑体 CN Normal" w:eastAsia="思源黑体 CN Normal" w:hAnsi="思源黑体 CN Normal" w:hint="eastAsia"/>
                <w:color w:val="000000" w:themeColor="text1"/>
                <w:sz w:val="17"/>
                <w:szCs w:val="17"/>
                <w:highlight w:val="green"/>
              </w:rPr>
              <w:t>el</w:t>
            </w:r>
            <w:r>
              <w:rPr>
                <w:rFonts w:ascii="思源黑体 CN Normal" w:eastAsia="思源黑体 CN Normal" w:hAnsi="思源黑体 CN Normal"/>
                <w:color w:val="000000" w:themeColor="text1"/>
                <w:sz w:val="17"/>
                <w:szCs w:val="17"/>
                <w:highlight w:val="green"/>
              </w:rPr>
              <w:t>if a.clinic_num_s==5%}</w:t>
            </w:r>
          </w:p>
          <w:p w14:paraId="716EC36A"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I类-强临床意义</w:t>
            </w:r>
          </w:p>
          <w:p w14:paraId="414BB06B"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0FBBDCE7"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III类-临床意义不明</w:t>
            </w:r>
          </w:p>
          <w:p w14:paraId="35165034" w14:textId="77777777" w:rsidR="00B52797" w:rsidRDefault="00B52797" w:rsidP="00B52797">
            <w:pPr>
              <w:jc w:val="center"/>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c>
          <w:tcPr>
            <w:tcW w:w="3112" w:type="dxa"/>
          </w:tcPr>
          <w:p w14:paraId="50EEA68C"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highlight w:val="green"/>
              </w:rPr>
              <w:t>{%p if (a.clinic_num_</w:t>
            </w:r>
            <w:r>
              <w:rPr>
                <w:rFonts w:ascii="思源黑体 CN Normal" w:eastAsia="思源黑体 CN Normal" w:hAnsi="思源黑体 CN Normal" w:hint="eastAsia"/>
                <w:color w:val="000000" w:themeColor="text1"/>
                <w:sz w:val="17"/>
                <w:szCs w:val="17"/>
                <w:highlight w:val="green"/>
              </w:rPr>
              <w:t>s</w:t>
            </w:r>
            <w:r>
              <w:rPr>
                <w:rFonts w:ascii="思源黑体 CN Normal" w:eastAsia="思源黑体 CN Normal" w:hAnsi="思源黑体 CN Normal"/>
                <w:color w:val="000000" w:themeColor="text1"/>
                <w:sz w:val="17"/>
                <w:szCs w:val="17"/>
                <w:highlight w:val="green"/>
              </w:rPr>
              <w:t>==4 or a.clinic_num_</w:t>
            </w:r>
            <w:r>
              <w:rPr>
                <w:rFonts w:ascii="思源黑体 CN Normal" w:eastAsia="思源黑体 CN Normal" w:hAnsi="思源黑体 CN Normal" w:hint="eastAsia"/>
                <w:color w:val="000000" w:themeColor="text1"/>
                <w:sz w:val="17"/>
                <w:szCs w:val="17"/>
                <w:highlight w:val="green"/>
              </w:rPr>
              <w:t>s</w:t>
            </w:r>
            <w:r>
              <w:rPr>
                <w:rFonts w:ascii="思源黑体 CN Normal" w:eastAsia="思源黑体 CN Normal" w:hAnsi="思源黑体 CN Normal"/>
                <w:color w:val="000000" w:themeColor="text1"/>
                <w:sz w:val="17"/>
                <w:szCs w:val="17"/>
                <w:highlight w:val="green"/>
              </w:rPr>
              <w:t xml:space="preserve">==5) and </w:t>
            </w:r>
            <w:r>
              <w:rPr>
                <w:rFonts w:ascii="思源黑体 CN Normal" w:eastAsia="思源黑体 CN Normal" w:hAnsi="思源黑体 CN Normal"/>
                <w:color w:val="000000" w:themeColor="text1"/>
                <w:sz w:val="17"/>
                <w:szCs w:val="17"/>
              </w:rPr>
              <w:t>a.evi_sum.evi_split.Predictive</w:t>
            </w:r>
            <w:r>
              <w:rPr>
                <w:rFonts w:ascii="思源黑体 CN Normal" w:eastAsia="思源黑体 CN Normal" w:hAnsi="思源黑体 CN Normal"/>
                <w:color w:val="000000" w:themeColor="text1"/>
                <w:sz w:val="17"/>
                <w:szCs w:val="17"/>
                <w:highlight w:val="green"/>
              </w:rPr>
              <w:t xml:space="preserve"> %}</w:t>
            </w:r>
          </w:p>
          <w:p w14:paraId="6E7837FA"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hint="eastAsia"/>
                <w:color w:val="000000" w:themeColor="text1"/>
                <w:sz w:val="17"/>
                <w:szCs w:val="17"/>
              </w:rPr>
              <w:t>%}</w:t>
            </w:r>
          </w:p>
          <w:p w14:paraId="150859F9"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{{b.regimen_name}}</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{b.clinical_significance_cn}}</w:t>
            </w: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b.evi_conclusion_simple}</w:t>
            </w:r>
            <w:r>
              <w:rPr>
                <w:rFonts w:ascii="思源黑体 CN Normal" w:eastAsia="思源黑体 CN Normal" w:hAnsi="思源黑体 CN Normal" w:hint="eastAsia"/>
                <w:color w:val="000000" w:themeColor="text1"/>
                <w:sz w:val="17"/>
                <w:szCs w:val="17"/>
              </w:rPr>
              <w:t>}级）</w:t>
            </w:r>
          </w:p>
          <w:p w14:paraId="7C706B83"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endfor</w:t>
            </w:r>
            <w:r>
              <w:rPr>
                <w:rFonts w:ascii="思源黑体 CN Normal" w:eastAsia="思源黑体 CN Normal" w:hAnsi="思源黑体 CN Normal" w:hint="eastAsia"/>
                <w:color w:val="000000" w:themeColor="text1"/>
                <w:sz w:val="17"/>
                <w:szCs w:val="17"/>
              </w:rPr>
              <w:t>%}</w:t>
            </w:r>
          </w:p>
          <w:p w14:paraId="7FD97A6B"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else%}</w:t>
            </w:r>
          </w:p>
          <w:p w14:paraId="553A688F" w14:textId="77777777" w:rsidR="00B52797" w:rsidRDefault="00B52797" w:rsidP="00B52797">
            <w:pPr>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p w14:paraId="0993ED65" w14:textId="3CCA225F" w:rsidR="00B52797" w:rsidRDefault="00B52797" w:rsidP="00B52797">
            <w:pPr>
              <w:adjustRightInd w:val="0"/>
              <w:snapToGrid w:val="0"/>
              <w:jc w:val="center"/>
              <w:rPr>
                <w:rFonts w:ascii="思源黑体 CN Normal" w:eastAsia="思源黑体 CN Normal" w:hAnsi="思源黑体 CN Normal" w:cs="思源黑体 CN Light"/>
                <w:iCs/>
                <w:color w:val="000000"/>
                <w:sz w:val="17"/>
                <w:szCs w:val="17"/>
              </w:rPr>
            </w:pPr>
            <w:r>
              <w:rPr>
                <w:rFonts w:ascii="思源黑体 CN Normal" w:eastAsia="思源黑体 CN Normal" w:hAnsi="思源黑体 CN Normal" w:hint="eastAsia"/>
                <w:color w:val="000000" w:themeColor="text1"/>
                <w:sz w:val="17"/>
                <w:szCs w:val="17"/>
                <w:highlight w:val="green"/>
              </w:rPr>
              <w:t>{</w:t>
            </w:r>
            <w:r>
              <w:rPr>
                <w:rFonts w:ascii="思源黑体 CN Normal" w:eastAsia="思源黑体 CN Normal" w:hAnsi="思源黑体 CN Normal"/>
                <w:color w:val="000000" w:themeColor="text1"/>
                <w:sz w:val="17"/>
                <w:szCs w:val="17"/>
                <w:highlight w:val="green"/>
              </w:rPr>
              <w:t>%p endif%}</w:t>
            </w:r>
          </w:p>
        </w:tc>
      </w:tr>
      <w:tr w:rsidR="00270EB1" w14:paraId="43A006B2" w14:textId="77777777" w:rsidTr="00270EB1">
        <w:trPr>
          <w:trHeight w:val="397"/>
        </w:trPr>
        <w:tc>
          <w:tcPr>
            <w:tcW w:w="10342" w:type="dxa"/>
            <w:gridSpan w:val="6"/>
          </w:tcPr>
          <w:p w14:paraId="2309A231"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endfor%}</w:t>
            </w:r>
          </w:p>
        </w:tc>
      </w:tr>
      <w:tr w:rsidR="00270EB1" w14:paraId="0C4A77DC" w14:textId="77777777" w:rsidTr="00270EB1">
        <w:trPr>
          <w:trHeight w:val="397"/>
        </w:trPr>
        <w:tc>
          <w:tcPr>
            <w:tcW w:w="10342" w:type="dxa"/>
            <w:gridSpan w:val="6"/>
          </w:tcPr>
          <w:p w14:paraId="6D2DACC8"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270EB1" w14:paraId="527455E6" w14:textId="77777777" w:rsidTr="00270EB1">
        <w:trPr>
          <w:trHeight w:val="397"/>
        </w:trPr>
        <w:tc>
          <w:tcPr>
            <w:tcW w:w="1134" w:type="dxa"/>
          </w:tcPr>
          <w:p w14:paraId="1FE4E87F" w14:textId="77777777" w:rsidR="00270EB1" w:rsidRDefault="00000000">
            <w:pPr>
              <w:jc w:val="center"/>
              <w:rPr>
                <w:rFonts w:ascii="思源黑体 CN Normal" w:eastAsia="思源黑体 CN Normal" w:hAnsi="思源黑体 CN Normal"/>
                <w:i/>
                <w:iCs/>
                <w:color w:val="FF0000"/>
                <w:sz w:val="17"/>
                <w:szCs w:val="17"/>
              </w:rPr>
            </w:pP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p>
        </w:tc>
        <w:tc>
          <w:tcPr>
            <w:tcW w:w="9208" w:type="dxa"/>
            <w:gridSpan w:val="5"/>
          </w:tcPr>
          <w:p w14:paraId="2BB8251B" w14:textId="77777777" w:rsidR="00270EB1"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I类-强临床意义、II类-潜在临床意义、III类-临床意义不明的变异</w:t>
            </w:r>
          </w:p>
        </w:tc>
      </w:tr>
      <w:tr w:rsidR="00270EB1" w14:paraId="0C3F004E" w14:textId="77777777" w:rsidTr="00270EB1">
        <w:trPr>
          <w:trHeight w:val="397"/>
        </w:trPr>
        <w:tc>
          <w:tcPr>
            <w:tcW w:w="10342" w:type="dxa"/>
            <w:gridSpan w:val="6"/>
          </w:tcPr>
          <w:p w14:paraId="54103145" w14:textId="77777777" w:rsidR="00270EB1"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67FB7AD0" w14:textId="77777777" w:rsidR="00270EB1" w:rsidRDefault="00270EB1">
      <w:pPr>
        <w:widowControl/>
        <w:jc w:val="left"/>
        <w:rPr>
          <w:rFonts w:ascii="思源黑体 CN Normal" w:eastAsia="思源黑体 CN Normal" w:hAnsi="思源黑体 CN Normal"/>
          <w:sz w:val="16"/>
          <w:szCs w:val="16"/>
        </w:rPr>
      </w:pPr>
    </w:p>
    <w:p w14:paraId="35A36C88" w14:textId="77777777" w:rsidR="00270EB1"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良性、疑似良性变异检测结果列表</w:t>
      </w:r>
    </w:p>
    <w:p w14:paraId="5987779E" w14:textId="77777777" w:rsidR="00270EB1" w:rsidRDefault="00270EB1">
      <w:pPr>
        <w:rPr>
          <w:rFonts w:ascii="思源黑体 CN Normal" w:eastAsia="思源黑体 CN Normal" w:hAnsi="思源黑体 CN Normal"/>
          <w:sz w:val="16"/>
          <w:szCs w:val="16"/>
        </w:rPr>
      </w:pPr>
    </w:p>
    <w:tbl>
      <w:tblPr>
        <w:tblStyle w:val="BRCA-v3"/>
        <w:tblW w:w="0" w:type="auto"/>
        <w:tblLayout w:type="fixed"/>
        <w:tblLook w:val="04A0" w:firstRow="1" w:lastRow="0" w:firstColumn="1" w:lastColumn="0" w:noHBand="0" w:noVBand="1"/>
      </w:tblPr>
      <w:tblGrid>
        <w:gridCol w:w="899"/>
        <w:gridCol w:w="1022"/>
        <w:gridCol w:w="4033"/>
        <w:gridCol w:w="1276"/>
        <w:gridCol w:w="1275"/>
        <w:gridCol w:w="1837"/>
      </w:tblGrid>
      <w:tr w:rsidR="00270EB1" w14:paraId="30F41765" w14:textId="77777777" w:rsidTr="00C62495">
        <w:trPr>
          <w:cnfStyle w:val="100000000000" w:firstRow="1" w:lastRow="0" w:firstColumn="0" w:lastColumn="0" w:oddVBand="0" w:evenVBand="0" w:oddHBand="0" w:evenHBand="0" w:firstRowFirstColumn="0" w:firstRowLastColumn="0" w:lastRowFirstColumn="0" w:lastRowLastColumn="0"/>
          <w:trHeight w:val="397"/>
        </w:trPr>
        <w:tc>
          <w:tcPr>
            <w:tcW w:w="899" w:type="dxa"/>
            <w:tcBorders>
              <w:top w:val="nil"/>
              <w:bottom w:val="single" w:sz="4" w:space="0" w:color="1E7648"/>
              <w:right w:val="single" w:sz="4" w:space="0" w:color="FFFFFF" w:themeColor="background1"/>
            </w:tcBorders>
          </w:tcPr>
          <w:p w14:paraId="3D04DCEA"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序号</w:t>
            </w:r>
          </w:p>
        </w:tc>
        <w:tc>
          <w:tcPr>
            <w:tcW w:w="1022" w:type="dxa"/>
            <w:tcBorders>
              <w:top w:val="nil"/>
              <w:left w:val="single" w:sz="4" w:space="0" w:color="FFFFFF" w:themeColor="background1"/>
              <w:bottom w:val="single" w:sz="4" w:space="0" w:color="1E7648"/>
              <w:right w:val="single" w:sz="4" w:space="0" w:color="FFFFFF" w:themeColor="background1"/>
            </w:tcBorders>
          </w:tcPr>
          <w:p w14:paraId="7E9BC1CA"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033" w:type="dxa"/>
            <w:tcBorders>
              <w:top w:val="nil"/>
              <w:left w:val="single" w:sz="4" w:space="0" w:color="FFFFFF" w:themeColor="background1"/>
              <w:bottom w:val="single" w:sz="4" w:space="0" w:color="1E7648"/>
              <w:right w:val="single" w:sz="4" w:space="0" w:color="FFFFFF" w:themeColor="background1"/>
            </w:tcBorders>
          </w:tcPr>
          <w:p w14:paraId="386658D8"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276" w:type="dxa"/>
            <w:tcBorders>
              <w:top w:val="nil"/>
              <w:left w:val="single" w:sz="4" w:space="0" w:color="FFFFFF" w:themeColor="background1"/>
              <w:bottom w:val="single" w:sz="4" w:space="0" w:color="1E7648"/>
              <w:right w:val="single" w:sz="4" w:space="0" w:color="FFFFFF" w:themeColor="background1"/>
            </w:tcBorders>
          </w:tcPr>
          <w:p w14:paraId="496B370D"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变异来源</w:t>
            </w:r>
          </w:p>
        </w:tc>
        <w:tc>
          <w:tcPr>
            <w:tcW w:w="1275" w:type="dxa"/>
            <w:tcBorders>
              <w:top w:val="nil"/>
              <w:left w:val="single" w:sz="4" w:space="0" w:color="FFFFFF" w:themeColor="background1"/>
              <w:bottom w:val="single" w:sz="4" w:space="0" w:color="1E7648"/>
              <w:right w:val="single" w:sz="4" w:space="0" w:color="FFFFFF" w:themeColor="background1"/>
            </w:tcBorders>
          </w:tcPr>
          <w:p w14:paraId="312BCCBC"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丰度</w:t>
            </w:r>
          </w:p>
        </w:tc>
        <w:tc>
          <w:tcPr>
            <w:tcW w:w="1837" w:type="dxa"/>
            <w:tcBorders>
              <w:top w:val="nil"/>
              <w:left w:val="single" w:sz="4" w:space="0" w:color="FFFFFF" w:themeColor="background1"/>
              <w:bottom w:val="single" w:sz="4" w:space="0" w:color="1E7648"/>
            </w:tcBorders>
          </w:tcPr>
          <w:p w14:paraId="785A080F"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270EB1" w14:paraId="65BCF776" w14:textId="77777777" w:rsidTr="00270EB1">
        <w:trPr>
          <w:trHeight w:val="397"/>
        </w:trPr>
        <w:tc>
          <w:tcPr>
            <w:tcW w:w="10342" w:type="dxa"/>
            <w:gridSpan w:val="6"/>
            <w:tcBorders>
              <w:top w:val="single" w:sz="4" w:space="0" w:color="1E7648"/>
            </w:tcBorders>
          </w:tcPr>
          <w:p w14:paraId="1F323F8E"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{%tr for a in var_brca.snv_s.B1_L2 </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var_brca.snv_s.B2_L2+var_brca.snv_s.B1_L1</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var_brca.snv_s.B2_L1%}</w:t>
            </w:r>
          </w:p>
        </w:tc>
      </w:tr>
      <w:tr w:rsidR="00270EB1" w14:paraId="78B751A6" w14:textId="77777777" w:rsidTr="00270EB1">
        <w:trPr>
          <w:trHeight w:val="397"/>
        </w:trPr>
        <w:tc>
          <w:tcPr>
            <w:tcW w:w="899" w:type="dxa"/>
          </w:tcPr>
          <w:p w14:paraId="1D6E51A5" w14:textId="77777777" w:rsidR="00270EB1" w:rsidRDefault="00270EB1">
            <w:pPr>
              <w:pStyle w:val="ad"/>
              <w:numPr>
                <w:ilvl w:val="0"/>
                <w:numId w:val="2"/>
              </w:numPr>
              <w:ind w:left="0" w:firstLineChars="0" w:firstLine="0"/>
              <w:jc w:val="center"/>
              <w:rPr>
                <w:rFonts w:ascii="思源黑体 CN Normal" w:eastAsia="思源黑体 CN Normal" w:hAnsi="思源黑体 CN Normal"/>
                <w:sz w:val="17"/>
                <w:szCs w:val="17"/>
              </w:rPr>
            </w:pPr>
          </w:p>
        </w:tc>
        <w:tc>
          <w:tcPr>
            <w:tcW w:w="1022" w:type="dxa"/>
          </w:tcPr>
          <w:p w14:paraId="2C3EF05F"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r>
              <w:rPr>
                <w:rFonts w:ascii="思源黑体 CN Normal" w:eastAsia="思源黑体 CN Normal" w:hAnsi="思源黑体 CN Normal"/>
                <w:i/>
                <w:iCs/>
                <w:sz w:val="17"/>
                <w:szCs w:val="17"/>
              </w:rPr>
              <w:t>a.gene_symbol</w:t>
            </w:r>
            <w:r>
              <w:rPr>
                <w:rFonts w:ascii="思源黑体 CN Normal" w:eastAsia="思源黑体 CN Normal" w:hAnsi="思源黑体 CN Normal" w:hint="eastAsia"/>
                <w:i/>
                <w:iCs/>
                <w:sz w:val="17"/>
                <w:szCs w:val="17"/>
              </w:rPr>
              <w:t>}}</w:t>
            </w:r>
          </w:p>
        </w:tc>
        <w:tc>
          <w:tcPr>
            <w:tcW w:w="4033" w:type="dxa"/>
          </w:tcPr>
          <w:p w14:paraId="059846A8"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olor w:val="000000"/>
                <w:sz w:val="17"/>
                <w:szCs w:val="17"/>
              </w:rPr>
              <w:t>{{a.gene_region}} {{a.hgvs_c}}{%if a.hgvs_p!=”p.?”%} {{a.hgvs_p}}{%endif%}</w:t>
            </w:r>
          </w:p>
        </w:tc>
        <w:tc>
          <w:tcPr>
            <w:tcW w:w="1276" w:type="dxa"/>
          </w:tcPr>
          <w:p w14:paraId="3DDB3BDA" w14:textId="77777777" w:rsidR="00270EB1"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待定</w:t>
            </w:r>
          </w:p>
        </w:tc>
        <w:tc>
          <w:tcPr>
            <w:tcW w:w="1275" w:type="dxa"/>
          </w:tcPr>
          <w:p w14:paraId="1E93E31A"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a.freq_str</w:t>
            </w:r>
            <w:r>
              <w:rPr>
                <w:rFonts w:ascii="思源黑体 CN Normal" w:eastAsia="思源黑体 CN Normal" w:hAnsi="思源黑体 CN Normal" w:cs="思源黑体 CN Light" w:hint="eastAsia"/>
                <w:bCs/>
                <w:iCs/>
                <w:color w:val="000000"/>
                <w:sz w:val="17"/>
                <w:szCs w:val="17"/>
              </w:rPr>
              <w:t>}}</w:t>
            </w:r>
          </w:p>
        </w:tc>
        <w:tc>
          <w:tcPr>
            <w:tcW w:w="1837" w:type="dxa"/>
          </w:tcPr>
          <w:p w14:paraId="2A7C2C2C"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IV类-良性/可能良性</w:t>
            </w:r>
          </w:p>
        </w:tc>
      </w:tr>
      <w:tr w:rsidR="00270EB1" w14:paraId="21F007CE" w14:textId="77777777" w:rsidTr="00270EB1">
        <w:trPr>
          <w:trHeight w:val="397"/>
        </w:trPr>
        <w:tc>
          <w:tcPr>
            <w:tcW w:w="10342" w:type="dxa"/>
            <w:gridSpan w:val="6"/>
          </w:tcPr>
          <w:p w14:paraId="2BC439F4"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r>
              <w:rPr>
                <w:rFonts w:ascii="思源黑体 CN Normal" w:eastAsia="思源黑体 CN Normal" w:hAnsi="思源黑体 CN Normal" w:hint="eastAsia"/>
                <w:sz w:val="17"/>
                <w:szCs w:val="17"/>
              </w:rPr>
              <w:t>%}</w:t>
            </w:r>
          </w:p>
        </w:tc>
      </w:tr>
    </w:tbl>
    <w:p w14:paraId="10682C3A" w14:textId="77777777" w:rsidR="00270EB1" w:rsidRDefault="00270EB1">
      <w:pPr>
        <w:rPr>
          <w:rFonts w:ascii="思源黑体 CN Normal" w:eastAsia="思源黑体 CN Normal" w:hAnsi="思源黑体 CN Normal"/>
          <w:sz w:val="16"/>
          <w:szCs w:val="16"/>
        </w:rPr>
      </w:pPr>
    </w:p>
    <w:p w14:paraId="07755E01"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CA3F0EE" w14:textId="77777777" w:rsidR="00270EB1"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基于产品的检测范围得出检测结果。</w:t>
      </w:r>
      <w:r>
        <w:rPr>
          <w:rFonts w:ascii="思源黑体 CN Normal" w:eastAsia="思源黑体 CN Normal" w:hAnsi="思源黑体 CN Normal"/>
          <w:sz w:val="16"/>
          <w:szCs w:val="16"/>
        </w:rPr>
        <w:t>本检测项目中使用的参考基因组版本是hg19，</w:t>
      </w:r>
      <w:r>
        <w:rPr>
          <w:rFonts w:ascii="思源黑体 CN Normal" w:eastAsia="思源黑体 CN Normal" w:hAnsi="思源黑体 CN Normal"/>
          <w:i/>
          <w:iCs/>
          <w:sz w:val="16"/>
          <w:szCs w:val="16"/>
        </w:rPr>
        <w:t>BRCA1</w:t>
      </w:r>
      <w:r>
        <w:rPr>
          <w:rFonts w:ascii="思源黑体 CN Normal" w:eastAsia="思源黑体 CN Normal" w:hAnsi="思源黑体 CN Normal"/>
          <w:sz w:val="16"/>
          <w:szCs w:val="16"/>
        </w:rPr>
        <w:t>基因的参考转录本为NM_007294，</w:t>
      </w:r>
      <w:r>
        <w:rPr>
          <w:rFonts w:ascii="思源黑体 CN Normal" w:eastAsia="思源黑体 CN Normal" w:hAnsi="思源黑体 CN Normal"/>
          <w:i/>
          <w:iCs/>
          <w:sz w:val="16"/>
          <w:szCs w:val="16"/>
        </w:rPr>
        <w:t>BRCA2</w:t>
      </w:r>
      <w:r>
        <w:rPr>
          <w:rFonts w:ascii="思源黑体 CN Normal" w:eastAsia="思源黑体 CN Normal" w:hAnsi="思源黑体 CN Normal"/>
          <w:sz w:val="16"/>
          <w:szCs w:val="16"/>
        </w:rPr>
        <w:t>基因的参考转录本为NM_000059。报告中的变异遵从人类基因组变异协会（Human Genome Variation Society，HGVS）的变异命名指南（http://varnomen.hgvs.org）中的相关规定进行命名。</w:t>
      </w:r>
    </w:p>
    <w:p w14:paraId="785EA683" w14:textId="77777777" w:rsidR="00270EB1"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本报告使用的样本类型为肿瘤组织样本，无法判断变异来源。</w:t>
      </w:r>
    </w:p>
    <w:p w14:paraId="6226D770" w14:textId="77777777" w:rsidR="00270EB1"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本报告中变异的解读遵循美国病理学会（AMP）、美国临床肿瘤学会（ASCO）和美国病理学家学会（CAP）共同参与制定的《肿瘤变异解读及报告指南（2017年版）》（PMID: 27993330）与中国专家共识《二代测序临床报告解读指引》。根据变异在不同癌种中对应的药物敏感性、诊断及预后证据分为四个等级：A级、B级、C级、D级（详见“产品声明”部分的“变异命名与解读”）。基因变异按照其临床意义的重要性分为四个等级：I类变异（具有强临床意义，具有A或B级证据）、II类变异（具有潜在临床意义，具有C或D级证据）、III类变异（临床意义不明）和IV类变异（良性和可能良性变异，已知无临床意义）。</w:t>
      </w:r>
    </w:p>
    <w:p w14:paraId="0723DA9A" w14:textId="77777777" w:rsidR="00270EB1"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检测结果小结</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 仅列出解读为</w:t>
      </w:r>
      <w:r>
        <w:rPr>
          <w:rFonts w:ascii="思源黑体 CN Normal" w:eastAsia="思源黑体 CN Normal" w:hAnsi="思源黑体 CN Normal"/>
          <w:sz w:val="17"/>
          <w:szCs w:val="17"/>
        </w:rPr>
        <w:t>I类-强临床意义、II类-潜在临床意义、III类-临床意义不明的变异</w:t>
      </w:r>
      <w:r>
        <w:rPr>
          <w:rFonts w:ascii="思源黑体 CN Normal" w:eastAsia="思源黑体 CN Normal" w:hAnsi="思源黑体 CN Normal" w:hint="eastAsia"/>
          <w:sz w:val="16"/>
          <w:szCs w:val="16"/>
        </w:rPr>
        <w:t>。</w:t>
      </w:r>
    </w:p>
    <w:p w14:paraId="0586038A" w14:textId="77777777" w:rsidR="00270EB1" w:rsidRDefault="00000000">
      <w:pPr>
        <w:pStyle w:val="ad"/>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良性、疑似良性变异检测结果列表</w:t>
      </w:r>
      <w:r>
        <w:rPr>
          <w:rFonts w:ascii="思源黑体 CN Normal" w:eastAsia="思源黑体 CN Normal" w:hAnsi="思源黑体 CN Normal" w:hint="eastAsia"/>
          <w:sz w:val="16"/>
          <w:szCs w:val="16"/>
        </w:rPr>
        <w:t>” 解读为IV类-良性和可能良性变异的体细胞变异。</w:t>
      </w:r>
    </w:p>
    <w:p w14:paraId="01428474" w14:textId="77777777" w:rsidR="00270EB1" w:rsidRDefault="00000000">
      <w:pPr>
        <w:pStyle w:val="ad"/>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在报告出具时基于当前已发表的文献、指南、公共数据库及临床研究结果对变异进行解读，随着研究的发展，变异解读结果可能发生变化。</w:t>
      </w:r>
    </w:p>
    <w:p w14:paraId="6FDFF5E8"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270EB1" w14:paraId="00A20264" w14:textId="77777777" w:rsidTr="00270EB1">
        <w:tc>
          <w:tcPr>
            <w:tcW w:w="4253" w:type="dxa"/>
          </w:tcPr>
          <w:p w14:paraId="7DE9C615"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3360" behindDoc="1" locked="0" layoutInCell="1" allowOverlap="1" wp14:anchorId="49F45E89" wp14:editId="3EDB7ACC">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3120;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0C61024D" w14:textId="77777777" w:rsidR="00270EB1"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2336" behindDoc="1" locked="0" layoutInCell="1" allowOverlap="1" wp14:anchorId="0502B376" wp14:editId="53AB770E">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4144;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62427591" w14:textId="77777777" w:rsidR="00270EB1" w:rsidRDefault="00270EB1">
      <w:pPr>
        <w:rPr>
          <w:rFonts w:ascii="思源黑体 CN Normal" w:eastAsia="思源黑体 CN Normal" w:hAnsi="思源黑体 CN Normal"/>
          <w:sz w:val="16"/>
          <w:szCs w:val="16"/>
        </w:rPr>
      </w:pPr>
    </w:p>
    <w:p w14:paraId="2AA52135" w14:textId="30F3A24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if var_brca.snv_s.B1_L5 + var_brca.snv_s.B2_L5 + var_brca.snv_s.B1_L4 + var_brca.snv_s.B2_L4%}</w:t>
      </w:r>
    </w:p>
    <w:p w14:paraId="1BF7B1EB" w14:textId="37A9A770"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var_brca.snv_s.B1_L5 + var_brca.snv_s.B2_L5 + var_brca.snv_s.B1_L4 + var_brca.snv_s.B2_L4%}</w:t>
      </w:r>
    </w:p>
    <w:tbl>
      <w:tblPr>
        <w:tblStyle w:val="ab"/>
        <w:tblW w:w="0" w:type="auto"/>
        <w:jc w:val="center"/>
        <w:tblLayout w:type="fixed"/>
        <w:tblLook w:val="04A0" w:firstRow="1" w:lastRow="0" w:firstColumn="1" w:lastColumn="0" w:noHBand="0" w:noVBand="1"/>
      </w:tblPr>
      <w:tblGrid>
        <w:gridCol w:w="1560"/>
        <w:gridCol w:w="8772"/>
      </w:tblGrid>
      <w:tr w:rsidR="00270EB1" w14:paraId="7A97F014" w14:textId="77777777" w:rsidTr="00270EB1">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087138AD"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 xml:space="preserve">{{a.gene_symbol}} </w:t>
            </w:r>
            <w:r>
              <w:rPr>
                <w:rFonts w:ascii="思源黑体 CN Bold" w:eastAsia="思源黑体 CN Bold" w:hAnsi="思源黑体 CN Bold"/>
                <w:color w:val="FFFFFF" w:themeColor="background1"/>
                <w:sz w:val="18"/>
                <w:szCs w:val="18"/>
              </w:rPr>
              <w:t>{{a.gene_region}} {{a.hgvs_c}}{%if a.hgvs_p!=”p.?”%} {{a.hgvs_p}}{%endif%}</w:t>
            </w:r>
          </w:p>
        </w:tc>
      </w:tr>
      <w:tr w:rsidR="00270EB1" w14:paraId="1AC476EB" w14:textId="77777777" w:rsidTr="00270EB1">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1E2280D"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nil"/>
            </w:tcBorders>
            <w:shd w:val="clear" w:color="auto" w:fill="auto"/>
            <w:vAlign w:val="center"/>
          </w:tcPr>
          <w:p w14:paraId="4C274D12" w14:textId="77777777" w:rsidR="00270EB1"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{{a.gene_function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w:t>
            </w:r>
          </w:p>
        </w:tc>
      </w:tr>
      <w:tr w:rsidR="00270EB1" w14:paraId="62A2275C" w14:textId="77777777" w:rsidTr="00270EB1">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E12E4DE"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35E30E23" w14:textId="77777777" w:rsidR="00270EB1"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p>
        </w:tc>
      </w:tr>
      <w:tr w:rsidR="00270EB1" w14:paraId="0BC305A8" w14:textId="77777777" w:rsidTr="00270EB1">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01CCDBAD"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nil"/>
            </w:tcBorders>
            <w:shd w:val="clear" w:color="auto" w:fill="auto"/>
            <w:vAlign w:val="center"/>
          </w:tcPr>
          <w:p w14:paraId="2B143ADD" w14:textId="650249E1"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{%p if </w:t>
            </w:r>
            <w:r w:rsidR="00B52797">
              <w:rPr>
                <w:rFonts w:ascii="思源黑体 CN Normal" w:eastAsia="思源黑体 CN Normal" w:hAnsi="思源黑体 CN Normal"/>
                <w:sz w:val="17"/>
                <w:szCs w:val="17"/>
              </w:rPr>
              <w:t>(</w:t>
            </w:r>
            <w:r>
              <w:rPr>
                <w:rFonts w:ascii="思源黑体 CN Normal" w:eastAsia="思源黑体 CN Normal" w:hAnsi="思源黑体 CN Normal"/>
                <w:sz w:val="17"/>
                <w:szCs w:val="17"/>
              </w:rPr>
              <w:t>a.clinic_num_s==4 or a.clinic_num_s==5</w:t>
            </w:r>
            <w:r w:rsidR="00B52797">
              <w:rPr>
                <w:rFonts w:ascii="思源黑体 CN Normal" w:eastAsia="思源黑体 CN Normal" w:hAnsi="思源黑体 CN Normal"/>
                <w:sz w:val="17"/>
                <w:szCs w:val="17"/>
              </w:rPr>
              <w:t xml:space="preserve">) and a.evi_sum.evi_split.Predictive </w:t>
            </w:r>
            <w:r>
              <w:rPr>
                <w:rFonts w:ascii="思源黑体 CN Normal" w:eastAsia="思源黑体 CN Normal" w:hAnsi="思源黑体 CN Normal"/>
                <w:sz w:val="17"/>
                <w:szCs w:val="17"/>
              </w:rPr>
              <w:t>%}</w:t>
            </w:r>
          </w:p>
          <w:p w14:paraId="422300E9"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for b in a.evi_sum.evi_split.Predictive%}</w:t>
            </w:r>
          </w:p>
          <w:p w14:paraId="53E6C635"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b/>
                <w:bCs/>
                <w:color w:val="2193B0"/>
                <w:sz w:val="17"/>
                <w:szCs w:val="17"/>
              </w:rPr>
              <w:t>{{b.regimen_name}}</w:t>
            </w:r>
            <w:r>
              <w:rPr>
                <w:rFonts w:ascii="思源黑体 CN Normal" w:eastAsia="思源黑体 CN Normal" w:hAnsi="思源黑体 CN Normal" w:hint="eastAsia"/>
                <w:b/>
                <w:bCs/>
                <w:color w:val="2193B0"/>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b.evi_interpretation|e</w:t>
            </w:r>
            <w:r>
              <w:rPr>
                <w:rFonts w:ascii="思源黑体 CN Normal" w:eastAsia="思源黑体 CN Normal" w:hAnsi="思源黑体 CN Normal" w:hint="eastAsia"/>
                <w:sz w:val="17"/>
                <w:szCs w:val="17"/>
              </w:rPr>
              <w:t>}}</w:t>
            </w:r>
          </w:p>
          <w:p w14:paraId="574EB7BE"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p w14:paraId="01EBE1B9"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13F26AF"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p w14:paraId="7EBBF56B"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r w:rsidR="00270EB1" w14:paraId="48EF03A7" w14:textId="77777777" w:rsidTr="00270EB1">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53BCB434"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nil"/>
            </w:tcBorders>
            <w:shd w:val="clear" w:color="auto" w:fill="auto"/>
            <w:vAlign w:val="center"/>
          </w:tcPr>
          <w:p w14:paraId="095A153F"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{%p if a.clinic_num_s==4 or a.clinic_num_s==5%}</w:t>
            </w:r>
          </w:p>
          <w:p w14:paraId="5FEDCA02"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BRCA1基因和BRCA2基因致病性和疑似致病性胚系变异显著增加乳腺癌、卵巢癌、前列腺癌、胰腺癌等肿瘤的发病风险。</w:t>
            </w:r>
            <w:bookmarkStart w:id="9" w:name="_Hlk103261009"/>
            <w:r>
              <w:rPr>
                <w:rFonts w:ascii="思源黑体 CN Normal" w:eastAsia="思源黑体 CN Normal" w:hAnsi="思源黑体 CN Normal" w:hint="eastAsia"/>
                <w:sz w:val="17"/>
                <w:szCs w:val="17"/>
              </w:rPr>
              <w:t>目前，在肿瘤组织中检测到该变异，不能除外胚系变异可能，建议使用血液样本进行该变异的胚系检测验证。</w:t>
            </w:r>
            <w:bookmarkEnd w:id="9"/>
          </w:p>
          <w:p w14:paraId="406B8A70"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8AAD11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4C252AF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146BEC0C" w14:textId="77777777" w:rsidR="00270EB1" w:rsidRDefault="00270EB1">
      <w:pPr>
        <w:rPr>
          <w:rFonts w:ascii="思源黑体 CN Normal" w:eastAsia="思源黑体 CN Normal" w:hAnsi="思源黑体 CN Normal"/>
          <w:sz w:val="16"/>
          <w:szCs w:val="16"/>
        </w:rPr>
      </w:pPr>
    </w:p>
    <w:p w14:paraId="0B4B3BB0"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603D92AC"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270EB1" w14:paraId="282DF660" w14:textId="77777777" w:rsidTr="00270EB1">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3530B21E"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i/>
                <w:iCs/>
                <w:color w:val="FFFFFF" w:themeColor="background1"/>
                <w:sz w:val="18"/>
                <w:szCs w:val="18"/>
              </w:rPr>
              <w:t>-</w:t>
            </w:r>
          </w:p>
        </w:tc>
      </w:tr>
      <w:tr w:rsidR="00270EB1" w14:paraId="0ECE3FD7" w14:textId="77777777" w:rsidTr="00270EB1">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65193AD"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29AFC50" w14:textId="77777777" w:rsidR="00270EB1"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270EB1" w14:paraId="31CE7B84" w14:textId="77777777" w:rsidTr="00270EB1">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1973C61F"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0984416C" w14:textId="34600934" w:rsidR="00270EB1" w:rsidRDefault="00000000">
            <w:pPr>
              <w:pStyle w:val="ad"/>
              <w:ind w:firstLineChars="0" w:firstLine="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未检测到有</w:t>
            </w:r>
            <w:r>
              <w:rPr>
                <w:rFonts w:ascii="思源黑体 CN Normal" w:eastAsia="思源黑体 CN Normal" w:hAnsi="思源黑体 CN Normal"/>
                <w:sz w:val="17"/>
                <w:szCs w:val="17"/>
              </w:rPr>
              <w:t>I</w:t>
            </w:r>
            <w:r>
              <w:rPr>
                <w:rFonts w:ascii="思源黑体 CN Normal" w:eastAsia="思源黑体 CN Normal" w:hAnsi="思源黑体 CN Normal" w:hint="eastAsia"/>
                <w:sz w:val="17"/>
                <w:szCs w:val="17"/>
              </w:rPr>
              <w:t>类</w:t>
            </w:r>
            <w:r>
              <w:rPr>
                <w:rFonts w:ascii="思源黑体 CN Normal" w:eastAsia="思源黑体 CN Normal" w:hAnsi="思源黑体 CN Normal"/>
                <w:sz w:val="17"/>
                <w:szCs w:val="17"/>
              </w:rPr>
              <w:t>-强临床意义、II</w:t>
            </w:r>
            <w:r>
              <w:rPr>
                <w:rFonts w:ascii="思源黑体 CN Normal" w:eastAsia="思源黑体 CN Normal" w:hAnsi="思源黑体 CN Normal" w:hint="eastAsia"/>
                <w:sz w:val="17"/>
                <w:szCs w:val="17"/>
              </w:rPr>
              <w:t>类</w:t>
            </w:r>
            <w:r>
              <w:rPr>
                <w:rFonts w:ascii="思源黑体 CN Normal" w:eastAsia="思源黑体 CN Normal" w:hAnsi="思源黑体 CN Normal"/>
                <w:sz w:val="17"/>
                <w:szCs w:val="17"/>
              </w:rPr>
              <w:t>-潜在临床意义的变异</w:t>
            </w:r>
          </w:p>
        </w:tc>
      </w:tr>
      <w:tr w:rsidR="00270EB1" w14:paraId="354C5ECD" w14:textId="77777777" w:rsidTr="00270EB1">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59654208"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治疗策略</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1CA306E6"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270EB1" w14:paraId="45C5585F" w14:textId="77777777" w:rsidTr="00270EB1">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4DDDAF9F"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遗传风险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4CA735BC"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EDBFDA4" w14:textId="77777777" w:rsidR="00270EB1" w:rsidRDefault="00270EB1">
      <w:pPr>
        <w:rPr>
          <w:rFonts w:ascii="思源黑体 CN Normal" w:eastAsia="思源黑体 CN Normal" w:hAnsi="思源黑体 CN Normal"/>
          <w:sz w:val="16"/>
          <w:szCs w:val="16"/>
        </w:rPr>
      </w:pPr>
    </w:p>
    <w:p w14:paraId="189E613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0F0405EC"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863F625" w14:textId="77777777" w:rsidR="00270EB1" w:rsidRDefault="00000000">
      <w:pPr>
        <w:pStyle w:val="ad"/>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I类-强临床意义、II类-潜在临床意义</w:t>
      </w:r>
      <w:r>
        <w:rPr>
          <w:rFonts w:ascii="思源黑体 CN Normal" w:eastAsia="思源黑体 CN Normal" w:hAnsi="思源黑体 CN Normal" w:hint="eastAsia"/>
          <w:sz w:val="16"/>
          <w:szCs w:val="16"/>
        </w:rPr>
        <w:t>的</w:t>
      </w:r>
      <w:r>
        <w:rPr>
          <w:rFonts w:ascii="思源黑体 CN Normal" w:eastAsia="思源黑体 CN Normal" w:hAnsi="思源黑体 CN Normal"/>
          <w:sz w:val="16"/>
          <w:szCs w:val="16"/>
        </w:rPr>
        <w:t>变异进行详细解读。</w:t>
      </w:r>
    </w:p>
    <w:p w14:paraId="1DE6A0E4"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937"/>
      </w:tblGrid>
      <w:tr w:rsidR="00270EB1" w14:paraId="1EC37EF0" w14:textId="77777777" w:rsidTr="00270EB1">
        <w:tc>
          <w:tcPr>
            <w:tcW w:w="4395" w:type="dxa"/>
          </w:tcPr>
          <w:p w14:paraId="33B70E31"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5408" behindDoc="1" locked="0" layoutInCell="1" allowOverlap="1" wp14:anchorId="74032EF9" wp14:editId="392DECF6">
                      <wp:simplePos x="0" y="0"/>
                      <wp:positionH relativeFrom="column">
                        <wp:posOffset>2265045</wp:posOffset>
                      </wp:positionH>
                      <wp:positionV relativeFrom="paragraph">
                        <wp:posOffset>41275</wp:posOffset>
                      </wp:positionV>
                      <wp:extent cx="313055" cy="319405"/>
                      <wp:effectExtent l="38100" t="38100" r="68580" b="99695"/>
                      <wp:wrapNone/>
                      <wp:docPr id="4" name="流程图: 接点 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4" o:spid="_x0000_s1026" o:spt="120" type="#_x0000_t120" style="position:absolute;left:0pt;margin-left:178.35pt;margin-top:3.25pt;height:25.15pt;width:24.65pt;z-index:-251651072;v-text-anchor:middle;mso-width-relative:page;mso-height-relative:page;" fillcolor="#1E7648" filled="t" stroked="f" coordsize="21600,21600" o:gfxdata="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srZSWNYAAAAIAQAADwAAAAAAAAABACAAAAAiAAAAZHJzL2Rvd25yZXYueG1sUEsB&#10;AhQAFAAAAAgAh07iQGHu6tnbAgAAmQ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937" w:type="dxa"/>
          </w:tcPr>
          <w:p w14:paraId="10A82C98" w14:textId="77777777" w:rsidR="00270EB1"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4384" behindDoc="1" locked="0" layoutInCell="1" allowOverlap="1" wp14:anchorId="31E85F6D" wp14:editId="3AA1AC12">
                      <wp:simplePos x="0" y="0"/>
                      <wp:positionH relativeFrom="margin">
                        <wp:posOffset>-65405</wp:posOffset>
                      </wp:positionH>
                      <wp:positionV relativeFrom="paragraph">
                        <wp:posOffset>40640</wp:posOffset>
                      </wp:positionV>
                      <wp:extent cx="1390650" cy="321310"/>
                      <wp:effectExtent l="38100" t="38100" r="95250" b="97790"/>
                      <wp:wrapNone/>
                      <wp:docPr id="5" name="矩形: 圆角 5"/>
                      <wp:cNvGraphicFramePr/>
                      <a:graphic xmlns:a="http://schemas.openxmlformats.org/drawingml/2006/main">
                        <a:graphicData uri="http://schemas.microsoft.com/office/word/2010/wordprocessingShape">
                          <wps:wsp>
                            <wps:cNvSpPr/>
                            <wps:spPr>
                              <a:xfrm>
                                <a:off x="0" y="0"/>
                                <a:ext cx="139065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5" o:spid="_x0000_s1026" o:spt="2" style="position:absolute;left:0pt;margin-left:-5.15pt;margin-top:3.2pt;height:25.3pt;width:109.5pt;mso-position-horizontal-relative:margin;z-index:-251652096;v-text-anchor:middle;mso-width-relative:page;mso-height-relative:page;" fillcolor="#F2F2F2 [3052]" filled="t" stroked="f" coordsize="21600,21600" arcsize="0.166666666666667" o:gfxdata="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ZDcqP1wAAAAgBAAAPAAAAAAAAAAEAIAAAACIAAABkcnMvZG93bnJl&#10;di54bWxQSwECFAAUAAAACACHTuJAGmRnUu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可能获益的药物</w:t>
            </w:r>
          </w:p>
        </w:tc>
      </w:tr>
    </w:tbl>
    <w:p w14:paraId="4CE98E1C" w14:textId="77777777" w:rsidR="00270EB1" w:rsidRDefault="00270EB1">
      <w:pPr>
        <w:rPr>
          <w:rFonts w:ascii="思源黑体 CN Normal" w:eastAsia="思源黑体 CN Normal" w:hAnsi="思源黑体 CN Normal"/>
          <w:sz w:val="16"/>
          <w:szCs w:val="16"/>
        </w:rPr>
      </w:pPr>
    </w:p>
    <w:p w14:paraId="36FDA89B"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drug</w:t>
      </w:r>
      <w:r>
        <w:rPr>
          <w:rFonts w:ascii="思源黑体 CN Normal" w:eastAsia="思源黑体 CN Normal" w:hAnsi="思源黑体 CN Normal" w:hint="eastAsia"/>
          <w:sz w:val="16"/>
          <w:szCs w:val="16"/>
        </w:rPr>
        <w:t>%}</w:t>
      </w:r>
    </w:p>
    <w:p w14:paraId="3C3A1362"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drug%}</w:t>
      </w:r>
    </w:p>
    <w:tbl>
      <w:tblPr>
        <w:tblStyle w:val="ab"/>
        <w:tblW w:w="0" w:type="auto"/>
        <w:jc w:val="center"/>
        <w:tblLayout w:type="fixed"/>
        <w:tblLook w:val="04A0" w:firstRow="1" w:lastRow="0" w:firstColumn="1" w:lastColumn="0" w:noHBand="0" w:noVBand="1"/>
      </w:tblPr>
      <w:tblGrid>
        <w:gridCol w:w="1149"/>
        <w:gridCol w:w="6222"/>
        <w:gridCol w:w="1488"/>
        <w:gridCol w:w="1473"/>
      </w:tblGrid>
      <w:tr w:rsidR="00270EB1" w14:paraId="7CEB5821" w14:textId="77777777" w:rsidTr="00270EB1">
        <w:trPr>
          <w:trHeight w:val="397"/>
          <w:jc w:val="center"/>
        </w:trPr>
        <w:tc>
          <w:tcPr>
            <w:tcW w:w="1149" w:type="dxa"/>
            <w:vMerge w:val="restart"/>
            <w:tcBorders>
              <w:top w:val="single" w:sz="4" w:space="0" w:color="1E7648"/>
              <w:left w:val="nil"/>
              <w:right w:val="single" w:sz="8" w:space="0" w:color="FFFFFF" w:themeColor="background1"/>
            </w:tcBorders>
            <w:shd w:val="clear" w:color="auto" w:fill="1E7648"/>
            <w:vAlign w:val="center"/>
          </w:tcPr>
          <w:p w14:paraId="1B065E9C"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6222" w:type="dxa"/>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5E684F80" w14:textId="77777777" w:rsidR="00270EB1"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r>
              <w:rPr>
                <w:rFonts w:ascii="思源黑体 CN Bold" w:eastAsia="思源黑体 CN Bold" w:hAnsi="思源黑体 CN Bold"/>
                <w:color w:val="FFFFFF" w:themeColor="background1"/>
                <w:sz w:val="18"/>
                <w:szCs w:val="18"/>
              </w:rPr>
              <w:t>%if a.general_name_cn%}{{a.general_name_cn}}{%else%}-{%endif%}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a.general_name_en%}{{a.general_name_en}}{%else%}-{%endif%}</w:t>
            </w:r>
            <w:r>
              <w:rPr>
                <w:rFonts w:ascii="思源黑体 CN Bold" w:eastAsia="思源黑体 CN Bold" w:hAnsi="思源黑体 CN Bold" w:hint="eastAsia"/>
                <w:color w:val="FFFFFF" w:themeColor="background1"/>
                <w:sz w:val="18"/>
                <w:szCs w:val="18"/>
              </w:rPr>
              <w:t>）</w:t>
            </w:r>
          </w:p>
        </w:tc>
        <w:tc>
          <w:tcPr>
            <w:tcW w:w="1488"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62BED09E"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“FDA” in a.approval_organization%}</w:t>
            </w:r>
            <w:r>
              <w:rPr>
                <w:rFonts w:ascii="思源黑体 CN Bold" w:eastAsia="思源黑体 CN Bold" w:hAnsi="思源黑体 CN Bold" w:hint="eastAsia"/>
                <w:color w:val="FFFFFF" w:themeColor="background1"/>
                <w:sz w:val="18"/>
                <w:szCs w:val="18"/>
              </w:rPr>
              <w:t>FDA批准{</w:t>
            </w:r>
            <w:r>
              <w:rPr>
                <w:rFonts w:ascii="思源黑体 CN Bold" w:eastAsia="思源黑体 CN Bold" w:hAnsi="思源黑体 CN Bold"/>
                <w:color w:val="FFFFFF" w:themeColor="background1"/>
                <w:sz w:val="18"/>
                <w:szCs w:val="18"/>
              </w:rPr>
              <w:t>%else%}FDA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c>
          <w:tcPr>
            <w:tcW w:w="1473" w:type="dxa"/>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4D56258C"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{%if “NMPA” in a.approval_organization%}NMPA</w:t>
            </w:r>
            <w:r>
              <w:rPr>
                <w:rFonts w:ascii="思源黑体 CN Bold" w:eastAsia="思源黑体 CN Bold" w:hAnsi="思源黑体 CN Bold" w:hint="eastAsia"/>
                <w:color w:val="FFFFFF" w:themeColor="background1"/>
                <w:sz w:val="18"/>
                <w:szCs w:val="18"/>
              </w:rPr>
              <w:t>批准{</w:t>
            </w:r>
            <w:r>
              <w:rPr>
                <w:rFonts w:ascii="思源黑体 CN Bold" w:eastAsia="思源黑体 CN Bold" w:hAnsi="思源黑体 CN Bold"/>
                <w:color w:val="FFFFFF" w:themeColor="background1"/>
                <w:sz w:val="18"/>
                <w:szCs w:val="18"/>
              </w:rPr>
              <w:t>%else%}NMPA</w:t>
            </w:r>
            <w:r>
              <w:rPr>
                <w:rFonts w:ascii="思源黑体 CN Bold" w:eastAsia="思源黑体 CN Bold" w:hAnsi="思源黑体 CN Bold" w:hint="eastAsia"/>
                <w:color w:val="FFFFFF" w:themeColor="background1"/>
                <w:sz w:val="18"/>
                <w:szCs w:val="18"/>
              </w:rPr>
              <w:t>未批准{%</w:t>
            </w:r>
            <w:r>
              <w:rPr>
                <w:rFonts w:ascii="思源黑体 CN Bold" w:eastAsia="思源黑体 CN Bold" w:hAnsi="思源黑体 CN Bold"/>
                <w:color w:val="FFFFFF" w:themeColor="background1"/>
                <w:sz w:val="18"/>
                <w:szCs w:val="18"/>
              </w:rPr>
              <w:t>endif</w:t>
            </w:r>
            <w:r>
              <w:rPr>
                <w:rFonts w:ascii="思源黑体 CN Bold" w:eastAsia="思源黑体 CN Bold" w:hAnsi="思源黑体 CN Bold" w:hint="eastAsia"/>
                <w:color w:val="FFFFFF" w:themeColor="background1"/>
                <w:sz w:val="18"/>
                <w:szCs w:val="18"/>
              </w:rPr>
              <w:t>%}</w:t>
            </w:r>
          </w:p>
        </w:tc>
      </w:tr>
      <w:tr w:rsidR="00270EB1" w14:paraId="1D8FA499" w14:textId="77777777" w:rsidTr="00270EB1">
        <w:trPr>
          <w:trHeight w:val="397"/>
          <w:jc w:val="center"/>
        </w:trPr>
        <w:tc>
          <w:tcPr>
            <w:tcW w:w="1149" w:type="dxa"/>
            <w:vMerge/>
            <w:tcBorders>
              <w:left w:val="nil"/>
              <w:bottom w:val="nil"/>
              <w:right w:val="single" w:sz="8" w:space="0" w:color="FFFFFF" w:themeColor="background1"/>
            </w:tcBorders>
            <w:shd w:val="clear" w:color="auto" w:fill="1E7648"/>
            <w:vAlign w:val="center"/>
          </w:tcPr>
          <w:p w14:paraId="6BA0D5E2"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c>
          <w:tcPr>
            <w:tcW w:w="6222" w:type="dxa"/>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143A2E86" w14:textId="77777777" w:rsidR="00270EB1"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r>
              <w:rPr>
                <w:rFonts w:ascii="思源黑体 CN Bold" w:eastAsia="思源黑体 CN Bold" w:hAnsi="思源黑体 CN Bold"/>
                <w:color w:val="FFFFFF" w:themeColor="background1"/>
                <w:sz w:val="18"/>
                <w:szCs w:val="18"/>
              </w:rPr>
              <w:t>%if a.trade_name_cn%}{{a.trade_name_cn}}{%else%}-{%endif%}</w:t>
            </w:r>
            <w:r>
              <w:rPr>
                <w:rFonts w:ascii="思源黑体 CN Bold" w:eastAsia="思源黑体 CN Bold" w:hAnsi="思源黑体 CN Bold" w:hint="eastAsia"/>
                <w:color w:val="FFFFFF" w:themeColor="background1"/>
                <w:sz w:val="18"/>
                <w:szCs w:val="18"/>
              </w:rPr>
              <w:t>（{</w:t>
            </w:r>
            <w:r>
              <w:rPr>
                <w:rFonts w:ascii="思源黑体 CN Bold" w:eastAsia="思源黑体 CN Bold" w:hAnsi="思源黑体 CN Bold"/>
                <w:color w:val="FFFFFF" w:themeColor="background1"/>
                <w:sz w:val="18"/>
                <w:szCs w:val="18"/>
              </w:rPr>
              <w:t>%if a.trade_name_en%}{{a.trade_name_en}}{%else%}-{%endif%}</w:t>
            </w:r>
            <w:r>
              <w:rPr>
                <w:rFonts w:ascii="思源黑体 CN Bold" w:eastAsia="思源黑体 CN Bold" w:hAnsi="思源黑体 CN Bold" w:hint="eastAsia"/>
                <w:color w:val="FFFFFF" w:themeColor="background1"/>
                <w:sz w:val="18"/>
                <w:szCs w:val="18"/>
              </w:rPr>
              <w:t>）</w:t>
            </w:r>
          </w:p>
        </w:tc>
        <w:tc>
          <w:tcPr>
            <w:tcW w:w="1488" w:type="dxa"/>
            <w:vMerge/>
            <w:tcBorders>
              <w:left w:val="single" w:sz="8" w:space="0" w:color="FFFFFF" w:themeColor="background1"/>
              <w:bottom w:val="nil"/>
              <w:right w:val="single" w:sz="8" w:space="0" w:color="FFFFFF" w:themeColor="background1"/>
            </w:tcBorders>
            <w:shd w:val="clear" w:color="auto" w:fill="1E7648"/>
            <w:vAlign w:val="center"/>
          </w:tcPr>
          <w:p w14:paraId="1717820E"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c>
          <w:tcPr>
            <w:tcW w:w="1473" w:type="dxa"/>
            <w:vMerge/>
            <w:tcBorders>
              <w:left w:val="single" w:sz="8" w:space="0" w:color="FFFFFF" w:themeColor="background1"/>
              <w:bottom w:val="nil"/>
              <w:right w:val="single" w:sz="8" w:space="0" w:color="FFFFFF" w:themeColor="background1"/>
            </w:tcBorders>
            <w:shd w:val="clear" w:color="auto" w:fill="1E7648"/>
            <w:vAlign w:val="center"/>
          </w:tcPr>
          <w:p w14:paraId="7BE50F7A"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r>
      <w:tr w:rsidR="00270EB1" w14:paraId="08FD2111" w14:textId="77777777" w:rsidTr="00270EB1">
        <w:trPr>
          <w:trHeight w:val="397"/>
          <w:jc w:val="center"/>
        </w:trPr>
        <w:tc>
          <w:tcPr>
            <w:tcW w:w="1149"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2AAA3D00"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9183" w:type="dxa"/>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FF30469"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{a.drug_mechanism_cn|e}}</w:t>
            </w:r>
          </w:p>
        </w:tc>
      </w:tr>
      <w:tr w:rsidR="00270EB1" w14:paraId="518A2C60" w14:textId="77777777" w:rsidTr="00270EB1">
        <w:trPr>
          <w:trHeight w:val="397"/>
          <w:jc w:val="center"/>
        </w:trPr>
        <w:tc>
          <w:tcPr>
            <w:tcW w:w="1149"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1EA3262"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9183" w:type="dxa"/>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09BD60F"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a.var%}</w:t>
            </w:r>
          </w:p>
          <w:p w14:paraId="68C1C5A4" w14:textId="77777777" w:rsidR="00C62495" w:rsidRDefault="00C62495" w:rsidP="00C62495">
            <w:pPr>
              <w:adjustRightInd w:val="0"/>
              <w:snapToGrid w:val="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.gene_region</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.hgvs_c}}{%if b.hgvs_p!=”p.?”%} {{b.hgvs_p}}{%endif%}</w:t>
            </w:r>
          </w:p>
          <w:p w14:paraId="1CF3D6F5"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endfor%}</w:t>
            </w:r>
          </w:p>
        </w:tc>
      </w:tr>
      <w:tr w:rsidR="00270EB1" w14:paraId="526A099A" w14:textId="77777777" w:rsidTr="00270EB1">
        <w:trPr>
          <w:trHeight w:val="397"/>
          <w:jc w:val="center"/>
        </w:trPr>
        <w:tc>
          <w:tcPr>
            <w:tcW w:w="1149"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CD541A2"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9183" w:type="dxa"/>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5C43A6C3" w14:textId="77777777" w:rsidR="00270EB1"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a.adaptation_disease_cn %}</w:t>
            </w:r>
          </w:p>
          <w:p w14:paraId="2A61688C" w14:textId="77777777" w:rsidR="00270EB1"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a.adaptation_disease_cn%}</w:t>
            </w:r>
          </w:p>
          <w:p w14:paraId="75F4974D" w14:textId="77777777" w:rsidR="00270EB1"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35D5A03" w14:textId="77777777" w:rsidR="00270EB1"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6F52F470" w14:textId="77777777" w:rsidR="00270EB1" w:rsidRDefault="0000000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5C78543D" w14:textId="77777777" w:rsidR="00270EB1" w:rsidRDefault="00000000">
            <w:pPr>
              <w:adjustRightInd w:val="0"/>
              <w:snapToGrid w:val="0"/>
              <w:rPr>
                <w:rFonts w:ascii="思源黑体 CN Normal" w:eastAsia="思源黑体 CN Normal" w:hAnsi="思源黑体 CN Normal"/>
                <w:color w:val="FF0000"/>
                <w:sz w:val="17"/>
                <w:szCs w:val="17"/>
              </w:rPr>
            </w:pPr>
            <w:r>
              <w:rPr>
                <w:rFonts w:ascii="思源黑体 CN Normal" w:eastAsia="思源黑体 CN Normal" w:hAnsi="思源黑体 CN Normal" w:hint="eastAsia"/>
                <w:color w:val="FF0000"/>
                <w:sz w:val="17"/>
                <w:szCs w:val="17"/>
              </w:rPr>
              <w:t>缺少适应症信息，请补充知识库！</w:t>
            </w:r>
          </w:p>
          <w:p w14:paraId="0F448334"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48FF3D20" w14:textId="77777777" w:rsidR="00270EB1" w:rsidRDefault="00270EB1">
      <w:pPr>
        <w:rPr>
          <w:rFonts w:ascii="思源黑体 CN Normal" w:eastAsia="思源黑体 CN Normal" w:hAnsi="思源黑体 CN Normal"/>
          <w:sz w:val="16"/>
          <w:szCs w:val="16"/>
        </w:rPr>
      </w:pPr>
    </w:p>
    <w:p w14:paraId="02D8C8D9"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19DE69A"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5000" w:type="pct"/>
        <w:jc w:val="center"/>
        <w:tblLook w:val="04A0" w:firstRow="1" w:lastRow="0" w:firstColumn="1" w:lastColumn="0" w:noHBand="0" w:noVBand="1"/>
      </w:tblPr>
      <w:tblGrid>
        <w:gridCol w:w="1149"/>
        <w:gridCol w:w="6222"/>
        <w:gridCol w:w="1488"/>
        <w:gridCol w:w="1473"/>
      </w:tblGrid>
      <w:tr w:rsidR="00270EB1" w14:paraId="1802C4AF" w14:textId="77777777" w:rsidTr="00270EB1">
        <w:trPr>
          <w:trHeight w:val="397"/>
          <w:jc w:val="center"/>
        </w:trPr>
        <w:tc>
          <w:tcPr>
            <w:tcW w:w="556" w:type="pct"/>
            <w:vMerge w:val="restart"/>
            <w:tcBorders>
              <w:top w:val="single" w:sz="4" w:space="0" w:color="1E7648"/>
              <w:left w:val="nil"/>
              <w:right w:val="single" w:sz="8" w:space="0" w:color="FFFFFF" w:themeColor="background1"/>
            </w:tcBorders>
            <w:shd w:val="clear" w:color="auto" w:fill="1E7648"/>
            <w:vAlign w:val="center"/>
          </w:tcPr>
          <w:p w14:paraId="31A47D83"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药物名称</w:t>
            </w:r>
          </w:p>
        </w:tc>
        <w:tc>
          <w:tcPr>
            <w:tcW w:w="3011" w:type="pct"/>
            <w:tcBorders>
              <w:top w:val="single" w:sz="4" w:space="0" w:color="1E7648"/>
              <w:left w:val="single" w:sz="8" w:space="0" w:color="FFFFFF" w:themeColor="background1"/>
              <w:bottom w:val="single" w:sz="4" w:space="0" w:color="FFFFFF" w:themeColor="background1"/>
              <w:right w:val="single" w:sz="8" w:space="0" w:color="FFFFFF" w:themeColor="background1"/>
            </w:tcBorders>
            <w:shd w:val="clear" w:color="auto" w:fill="1E7648"/>
            <w:vAlign w:val="center"/>
          </w:tcPr>
          <w:p w14:paraId="0E6FD3B9" w14:textId="77777777" w:rsidR="00270EB1"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通用名：-</w:t>
            </w:r>
          </w:p>
        </w:tc>
        <w:tc>
          <w:tcPr>
            <w:tcW w:w="720"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731A1E78"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c>
          <w:tcPr>
            <w:tcW w:w="713" w:type="pct"/>
            <w:vMerge w:val="restart"/>
            <w:tcBorders>
              <w:top w:val="single" w:sz="4" w:space="0" w:color="1E7648"/>
              <w:left w:val="single" w:sz="8" w:space="0" w:color="FFFFFF" w:themeColor="background1"/>
              <w:right w:val="single" w:sz="8" w:space="0" w:color="FFFFFF" w:themeColor="background1"/>
            </w:tcBorders>
            <w:shd w:val="clear" w:color="auto" w:fill="1E7648"/>
            <w:vAlign w:val="center"/>
          </w:tcPr>
          <w:p w14:paraId="4C0FDF9F"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w:t>
            </w:r>
          </w:p>
        </w:tc>
      </w:tr>
      <w:tr w:rsidR="00270EB1" w14:paraId="7F44967F" w14:textId="77777777" w:rsidTr="00270EB1">
        <w:trPr>
          <w:trHeight w:val="397"/>
          <w:jc w:val="center"/>
        </w:trPr>
        <w:tc>
          <w:tcPr>
            <w:tcW w:w="556" w:type="pct"/>
            <w:vMerge/>
            <w:tcBorders>
              <w:left w:val="nil"/>
              <w:bottom w:val="nil"/>
              <w:right w:val="single" w:sz="8" w:space="0" w:color="FFFFFF" w:themeColor="background1"/>
            </w:tcBorders>
            <w:shd w:val="clear" w:color="auto" w:fill="1E7648"/>
            <w:vAlign w:val="center"/>
          </w:tcPr>
          <w:p w14:paraId="3D4032F5"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c>
          <w:tcPr>
            <w:tcW w:w="3011" w:type="pct"/>
            <w:tcBorders>
              <w:top w:val="single" w:sz="4" w:space="0" w:color="FFFFFF" w:themeColor="background1"/>
              <w:left w:val="single" w:sz="8" w:space="0" w:color="FFFFFF" w:themeColor="background1"/>
              <w:bottom w:val="nil"/>
              <w:right w:val="single" w:sz="8" w:space="0" w:color="FFFFFF" w:themeColor="background1"/>
            </w:tcBorders>
            <w:shd w:val="clear" w:color="auto" w:fill="1E7648"/>
            <w:vAlign w:val="center"/>
          </w:tcPr>
          <w:p w14:paraId="62EFC27C" w14:textId="77777777" w:rsidR="00270EB1" w:rsidRDefault="00000000">
            <w:pPr>
              <w:pStyle w:val="ad"/>
              <w:ind w:firstLineChars="0" w:firstLine="0"/>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商品名：-</w:t>
            </w:r>
          </w:p>
        </w:tc>
        <w:tc>
          <w:tcPr>
            <w:tcW w:w="720" w:type="pct"/>
            <w:vMerge/>
            <w:tcBorders>
              <w:left w:val="single" w:sz="8" w:space="0" w:color="FFFFFF" w:themeColor="background1"/>
              <w:bottom w:val="nil"/>
              <w:right w:val="single" w:sz="8" w:space="0" w:color="FFFFFF" w:themeColor="background1"/>
            </w:tcBorders>
            <w:shd w:val="clear" w:color="auto" w:fill="1E7648"/>
            <w:vAlign w:val="center"/>
          </w:tcPr>
          <w:p w14:paraId="2304F4F4"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c>
          <w:tcPr>
            <w:tcW w:w="713" w:type="pct"/>
            <w:vMerge/>
            <w:tcBorders>
              <w:left w:val="single" w:sz="8" w:space="0" w:color="FFFFFF" w:themeColor="background1"/>
              <w:bottom w:val="nil"/>
              <w:right w:val="single" w:sz="8" w:space="0" w:color="FFFFFF" w:themeColor="background1"/>
            </w:tcBorders>
            <w:shd w:val="clear" w:color="auto" w:fill="1E7648"/>
            <w:vAlign w:val="center"/>
          </w:tcPr>
          <w:p w14:paraId="1035E952" w14:textId="77777777" w:rsidR="00270EB1" w:rsidRDefault="00270EB1">
            <w:pPr>
              <w:pStyle w:val="ad"/>
              <w:ind w:firstLineChars="0" w:firstLine="0"/>
              <w:jc w:val="center"/>
              <w:rPr>
                <w:rFonts w:ascii="思源黑体 CN Bold" w:eastAsia="思源黑体 CN Bold" w:hAnsi="思源黑体 CN Bold"/>
                <w:color w:val="FFFFFF" w:themeColor="background1"/>
                <w:sz w:val="18"/>
                <w:szCs w:val="18"/>
              </w:rPr>
            </w:pPr>
          </w:p>
        </w:tc>
      </w:tr>
      <w:tr w:rsidR="00270EB1" w14:paraId="598B36F7" w14:textId="77777777" w:rsidTr="00270EB1">
        <w:trPr>
          <w:trHeight w:val="397"/>
          <w:jc w:val="center"/>
        </w:trPr>
        <w:tc>
          <w:tcPr>
            <w:tcW w:w="556" w:type="pct"/>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054E90AF"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药物机制</w:t>
            </w:r>
          </w:p>
        </w:tc>
        <w:tc>
          <w:tcPr>
            <w:tcW w:w="4444" w:type="pct"/>
            <w:gridSpan w:val="3"/>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32113782"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270EB1" w14:paraId="65992001" w14:textId="77777777" w:rsidTr="00270EB1">
        <w:trPr>
          <w:trHeight w:val="397"/>
          <w:jc w:val="center"/>
        </w:trPr>
        <w:tc>
          <w:tcPr>
            <w:tcW w:w="556" w:type="pct"/>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CC8792C"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生物标志物</w:t>
            </w:r>
          </w:p>
        </w:tc>
        <w:tc>
          <w:tcPr>
            <w:tcW w:w="4444" w:type="pct"/>
            <w:gridSpan w:val="3"/>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41DD65D9"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270EB1" w14:paraId="3029362A" w14:textId="77777777" w:rsidTr="00270EB1">
        <w:trPr>
          <w:trHeight w:val="397"/>
          <w:jc w:val="center"/>
        </w:trPr>
        <w:tc>
          <w:tcPr>
            <w:tcW w:w="556" w:type="pct"/>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3E6DAEF7" w14:textId="77777777" w:rsidR="00270EB1" w:rsidRDefault="00000000">
            <w:pPr>
              <w:pStyle w:val="ad"/>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适应症</w:t>
            </w:r>
          </w:p>
        </w:tc>
        <w:tc>
          <w:tcPr>
            <w:tcW w:w="4444" w:type="pct"/>
            <w:gridSpan w:val="3"/>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10DE0317" w14:textId="77777777" w:rsidR="00270EB1" w:rsidRDefault="00000000">
            <w:pPr>
              <w:pStyle w:val="ad"/>
              <w:ind w:firstLineChars="0" w:firstLine="0"/>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80FB490" w14:textId="77777777" w:rsidR="00270EB1" w:rsidRDefault="00270EB1">
      <w:pPr>
        <w:rPr>
          <w:rFonts w:ascii="思源黑体 CN Normal" w:eastAsia="思源黑体 CN Normal" w:hAnsi="思源黑体 CN Normal"/>
          <w:sz w:val="16"/>
          <w:szCs w:val="16"/>
        </w:rPr>
      </w:pPr>
    </w:p>
    <w:p w14:paraId="4D8EC0D8"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7888F1B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8ADCBC1" w14:textId="77777777" w:rsidR="00270EB1" w:rsidRDefault="00000000">
      <w:pPr>
        <w:pStyle w:val="ad"/>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药物批准信息来源于中国国家药品监督管理局（</w:t>
      </w:r>
      <w:r>
        <w:rPr>
          <w:rFonts w:ascii="思源黑体 CN Normal" w:eastAsia="思源黑体 CN Normal" w:hAnsi="思源黑体 CN Normal"/>
          <w:sz w:val="16"/>
          <w:szCs w:val="16"/>
        </w:rPr>
        <w:t>National Medical Products Administration，NMPA）和美国食品药品管理局（Food and Drug Administration，FDA）官方网站或药物说明书。</w:t>
      </w:r>
    </w:p>
    <w:p w14:paraId="7E6E6FAB"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6221"/>
      </w:tblGrid>
      <w:tr w:rsidR="00270EB1" w14:paraId="02AD3A9A" w14:textId="77777777" w:rsidTr="00270EB1">
        <w:tc>
          <w:tcPr>
            <w:tcW w:w="4111" w:type="dxa"/>
          </w:tcPr>
          <w:p w14:paraId="6DBEFB0A"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7456" behindDoc="1" locked="0" layoutInCell="1" allowOverlap="1" wp14:anchorId="6752EF5A" wp14:editId="73B52E1A">
                      <wp:simplePos x="0" y="0"/>
                      <wp:positionH relativeFrom="column">
                        <wp:posOffset>2103120</wp:posOffset>
                      </wp:positionH>
                      <wp:positionV relativeFrom="paragraph">
                        <wp:posOffset>41275</wp:posOffset>
                      </wp:positionV>
                      <wp:extent cx="313055" cy="319405"/>
                      <wp:effectExtent l="38100" t="38100" r="68580" b="99695"/>
                      <wp:wrapNone/>
                      <wp:docPr id="6" name="流程图: 接点 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6" o:spid="_x0000_s1026" o:spt="120" type="#_x0000_t120" style="position:absolute;left:0pt;margin-left:165.6pt;margin-top:3.25pt;height:25.15pt;width:24.65pt;z-index:-251649024;v-text-anchor:middle;mso-width-relative:page;mso-height-relative:page;" fillcolor="#1E7648" filled="t" stroked="f" coordsize="21600,21600" o:gfxdata="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DDbvmDXAAAACAEAAA8AAAAAAAAAAQAgAAAAIgAAAGRycy9kb3ducmV2LnhtbFBL&#10;AQIUABQAAAAIAIdO4kDkikhW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6221" w:type="dxa"/>
          </w:tcPr>
          <w:p w14:paraId="52B19BA7" w14:textId="77777777" w:rsidR="00270EB1"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6432" behindDoc="1" locked="0" layoutInCell="1" allowOverlap="1" wp14:anchorId="08B6968E" wp14:editId="5FBA89D8">
                      <wp:simplePos x="0" y="0"/>
                      <wp:positionH relativeFrom="margin">
                        <wp:posOffset>-65405</wp:posOffset>
                      </wp:positionH>
                      <wp:positionV relativeFrom="paragraph">
                        <wp:posOffset>40640</wp:posOffset>
                      </wp:positionV>
                      <wp:extent cx="1762125" cy="321310"/>
                      <wp:effectExtent l="38100" t="38100" r="104775" b="97790"/>
                      <wp:wrapNone/>
                      <wp:docPr id="7" name="矩形: 圆角 7"/>
                      <wp:cNvGraphicFramePr/>
                      <a:graphic xmlns:a="http://schemas.openxmlformats.org/drawingml/2006/main">
                        <a:graphicData uri="http://schemas.microsoft.com/office/word/2010/wordprocessingShape">
                          <wps:wsp>
                            <wps:cNvSpPr/>
                            <wps:spPr>
                              <a:xfrm>
                                <a:off x="0" y="0"/>
                                <a:ext cx="1762125"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7" o:spid="_x0000_s1026" o:spt="2" style="position:absolute;left:0pt;margin-left:-5.15pt;margin-top:3.2pt;height:25.3pt;width:138.75pt;mso-position-horizontal-relative:margin;z-index:-251650048;v-text-anchor:middle;mso-width-relative:page;mso-height-relative:page;" fillcolor="#F2F2F2 [3052]" filled="t" stroked="f" coordsize="21600,21600" arcsize="0.166666666666667" o:gfxdata="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D/tsAY1wAAAAgBAAAPAAAAAAAAAAEAIAAAACIAAABkcnMvZG93bnJl&#10;di54bWxQSwECFAAUAAAACACHTuJA2qwm/eICAACvBQAADgAAAAAAAAABACAAAAAm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可能获益的临床试验</w:t>
            </w:r>
          </w:p>
        </w:tc>
      </w:tr>
    </w:tbl>
    <w:p w14:paraId="4AADCCC2" w14:textId="77777777" w:rsidR="00270EB1" w:rsidRDefault="00270EB1">
      <w:pPr>
        <w:rPr>
          <w:rFonts w:ascii="思源黑体 CN Normal" w:eastAsia="思源黑体 CN Normal" w:hAnsi="思源黑体 CN Normal"/>
          <w:sz w:val="16"/>
          <w:szCs w:val="16"/>
        </w:rPr>
      </w:pPr>
    </w:p>
    <w:tbl>
      <w:tblPr>
        <w:tblStyle w:val="BRCA-v3"/>
        <w:tblW w:w="0" w:type="auto"/>
        <w:tblLayout w:type="fixed"/>
        <w:tblLook w:val="04A0" w:firstRow="1" w:lastRow="0" w:firstColumn="1" w:lastColumn="0" w:noHBand="0" w:noVBand="1"/>
      </w:tblPr>
      <w:tblGrid>
        <w:gridCol w:w="1276"/>
        <w:gridCol w:w="1843"/>
        <w:gridCol w:w="3827"/>
        <w:gridCol w:w="1985"/>
        <w:gridCol w:w="1401"/>
      </w:tblGrid>
      <w:tr w:rsidR="00270EB1" w14:paraId="6EC06FF8" w14:textId="77777777" w:rsidTr="00810324">
        <w:trPr>
          <w:cnfStyle w:val="100000000000" w:firstRow="1" w:lastRow="0" w:firstColumn="0" w:lastColumn="0" w:oddVBand="0" w:evenVBand="0" w:oddHBand="0" w:evenHBand="0" w:firstRowFirstColumn="0" w:firstRowLastColumn="0" w:lastRowFirstColumn="0" w:lastRowLastColumn="0"/>
          <w:trHeight w:val="397"/>
        </w:trPr>
        <w:tc>
          <w:tcPr>
            <w:tcW w:w="1276" w:type="dxa"/>
            <w:tcBorders>
              <w:top w:val="nil"/>
              <w:bottom w:val="single" w:sz="4" w:space="0" w:color="1E7648"/>
              <w:right w:val="single" w:sz="4" w:space="0" w:color="FFFFFF" w:themeColor="background1"/>
            </w:tcBorders>
          </w:tcPr>
          <w:p w14:paraId="08950BC5"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生物标志物</w:t>
            </w:r>
          </w:p>
        </w:tc>
        <w:tc>
          <w:tcPr>
            <w:tcW w:w="1843" w:type="dxa"/>
            <w:tcBorders>
              <w:top w:val="nil"/>
              <w:left w:val="single" w:sz="4" w:space="0" w:color="FFFFFF" w:themeColor="background1"/>
              <w:bottom w:val="single" w:sz="4" w:space="0" w:color="1E7648"/>
              <w:right w:val="single" w:sz="4" w:space="0" w:color="FFFFFF" w:themeColor="background1"/>
            </w:tcBorders>
          </w:tcPr>
          <w:p w14:paraId="58F12E27"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试验编号</w:t>
            </w:r>
          </w:p>
        </w:tc>
        <w:tc>
          <w:tcPr>
            <w:tcW w:w="3827" w:type="dxa"/>
            <w:tcBorders>
              <w:top w:val="nil"/>
              <w:left w:val="single" w:sz="4" w:space="0" w:color="FFFFFF" w:themeColor="background1"/>
              <w:bottom w:val="single" w:sz="4" w:space="0" w:color="1E7648"/>
              <w:right w:val="single" w:sz="4" w:space="0" w:color="FFFFFF" w:themeColor="background1"/>
            </w:tcBorders>
          </w:tcPr>
          <w:p w14:paraId="378460BD"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研究内容</w:t>
            </w:r>
          </w:p>
        </w:tc>
        <w:tc>
          <w:tcPr>
            <w:tcW w:w="1985" w:type="dxa"/>
            <w:tcBorders>
              <w:top w:val="nil"/>
              <w:left w:val="single" w:sz="4" w:space="0" w:color="FFFFFF" w:themeColor="background1"/>
              <w:bottom w:val="single" w:sz="4" w:space="0" w:color="1E7648"/>
              <w:right w:val="single" w:sz="4" w:space="0" w:color="FFFFFF" w:themeColor="background1"/>
            </w:tcBorders>
          </w:tcPr>
          <w:p w14:paraId="6C8012F1"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治疗方案</w:t>
            </w:r>
          </w:p>
        </w:tc>
        <w:tc>
          <w:tcPr>
            <w:tcW w:w="1401" w:type="dxa"/>
            <w:tcBorders>
              <w:top w:val="nil"/>
              <w:left w:val="single" w:sz="4" w:space="0" w:color="FFFFFF" w:themeColor="background1"/>
              <w:bottom w:val="single" w:sz="4" w:space="0" w:color="1E7648"/>
            </w:tcBorders>
          </w:tcPr>
          <w:p w14:paraId="0863910E"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试验阶段</w:t>
            </w:r>
          </w:p>
        </w:tc>
      </w:tr>
      <w:tr w:rsidR="00270EB1" w14:paraId="43EE5D15" w14:textId="77777777" w:rsidTr="00270EB1">
        <w:trPr>
          <w:trHeight w:val="397"/>
        </w:trPr>
        <w:tc>
          <w:tcPr>
            <w:tcW w:w="10332" w:type="dxa"/>
            <w:gridSpan w:val="5"/>
            <w:tcBorders>
              <w:top w:val="single" w:sz="4" w:space="0" w:color="1E7648"/>
            </w:tcBorders>
          </w:tcPr>
          <w:p w14:paraId="67946B89"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clinic_trial%}</w:t>
            </w:r>
          </w:p>
        </w:tc>
      </w:tr>
      <w:tr w:rsidR="00270EB1" w14:paraId="0281A1D0" w14:textId="77777777" w:rsidTr="00270EB1">
        <w:trPr>
          <w:trHeight w:val="397"/>
        </w:trPr>
        <w:tc>
          <w:tcPr>
            <w:tcW w:w="10332" w:type="dxa"/>
            <w:gridSpan w:val="5"/>
          </w:tcPr>
          <w:p w14:paraId="2A75C134"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clinic_trial%}</w:t>
            </w:r>
          </w:p>
        </w:tc>
      </w:tr>
      <w:tr w:rsidR="00270EB1" w14:paraId="3270A353" w14:textId="77777777" w:rsidTr="00270EB1">
        <w:trPr>
          <w:trHeight w:val="397"/>
        </w:trPr>
        <w:tc>
          <w:tcPr>
            <w:tcW w:w="1276" w:type="dxa"/>
          </w:tcPr>
          <w:p w14:paraId="42296BB3" w14:textId="77777777" w:rsidR="00270EB1" w:rsidRDefault="00000000">
            <w:pPr>
              <w:pStyle w:val="ad"/>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BRCA1/2</w:t>
            </w:r>
          </w:p>
        </w:tc>
        <w:tc>
          <w:tcPr>
            <w:tcW w:w="1843" w:type="dxa"/>
          </w:tcPr>
          <w:p w14:paraId="4A158247"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{{a.clinicaltrial_number}}</w:t>
            </w:r>
          </w:p>
        </w:tc>
        <w:tc>
          <w:tcPr>
            <w:tcW w:w="3827" w:type="dxa"/>
          </w:tcPr>
          <w:p w14:paraId="3633BCE1"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{a.study_title}}</w:t>
            </w:r>
          </w:p>
        </w:tc>
        <w:tc>
          <w:tcPr>
            <w:tcW w:w="1985" w:type="dxa"/>
          </w:tcPr>
          <w:p w14:paraId="79E1CA78"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for b in a.interventions%}</w:t>
            </w:r>
          </w:p>
          <w:p w14:paraId="6621496A"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p>
          <w:p w14:paraId="260A5009"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tc>
        <w:tc>
          <w:tcPr>
            <w:tcW w:w="1401" w:type="dxa"/>
          </w:tcPr>
          <w:p w14:paraId="74AD2BA7" w14:textId="77777777" w:rsidR="00270EB1"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{{a.phase}}</w:t>
            </w:r>
          </w:p>
        </w:tc>
      </w:tr>
      <w:tr w:rsidR="00270EB1" w14:paraId="11C63B8E" w14:textId="77777777" w:rsidTr="00270EB1">
        <w:trPr>
          <w:trHeight w:val="397"/>
        </w:trPr>
        <w:tc>
          <w:tcPr>
            <w:tcW w:w="10332" w:type="dxa"/>
            <w:gridSpan w:val="5"/>
          </w:tcPr>
          <w:p w14:paraId="26367228"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270EB1" w14:paraId="5658286A" w14:textId="77777777" w:rsidTr="00270EB1">
        <w:trPr>
          <w:trHeight w:val="397"/>
        </w:trPr>
        <w:tc>
          <w:tcPr>
            <w:tcW w:w="10332" w:type="dxa"/>
            <w:gridSpan w:val="5"/>
          </w:tcPr>
          <w:p w14:paraId="7CE773F3"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270EB1" w14:paraId="4DCEEA45" w14:textId="77777777" w:rsidTr="00270EB1">
        <w:trPr>
          <w:trHeight w:val="397"/>
        </w:trPr>
        <w:tc>
          <w:tcPr>
            <w:tcW w:w="1276" w:type="dxa"/>
          </w:tcPr>
          <w:p w14:paraId="0F133D28"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i/>
                <w:iCs/>
                <w:sz w:val="17"/>
                <w:szCs w:val="17"/>
              </w:rPr>
              <w:t>-</w:t>
            </w:r>
          </w:p>
        </w:tc>
        <w:tc>
          <w:tcPr>
            <w:tcW w:w="1843" w:type="dxa"/>
          </w:tcPr>
          <w:p w14:paraId="701DE86B"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3827" w:type="dxa"/>
          </w:tcPr>
          <w:p w14:paraId="466A3640"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985" w:type="dxa"/>
          </w:tcPr>
          <w:p w14:paraId="73B005F2"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c>
          <w:tcPr>
            <w:tcW w:w="1401" w:type="dxa"/>
          </w:tcPr>
          <w:p w14:paraId="42E106CE"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r>
      <w:tr w:rsidR="00270EB1" w14:paraId="56DC3E75" w14:textId="77777777" w:rsidTr="00270EB1">
        <w:trPr>
          <w:trHeight w:val="397"/>
        </w:trPr>
        <w:tc>
          <w:tcPr>
            <w:tcW w:w="10332" w:type="dxa"/>
            <w:gridSpan w:val="5"/>
          </w:tcPr>
          <w:p w14:paraId="15FE4651" w14:textId="77777777" w:rsidR="00270EB1" w:rsidRDefault="00000000">
            <w:pPr>
              <w:pStyle w:val="ad"/>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bl>
    <w:p w14:paraId="5A54EEB6" w14:textId="77777777" w:rsidR="00270EB1" w:rsidRDefault="00270EB1">
      <w:pPr>
        <w:rPr>
          <w:rFonts w:ascii="思源黑体 CN Normal" w:eastAsia="思源黑体 CN Normal" w:hAnsi="思源黑体 CN Normal"/>
          <w:sz w:val="16"/>
          <w:szCs w:val="16"/>
        </w:rPr>
      </w:pPr>
    </w:p>
    <w:p w14:paraId="07569EA7"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1111AAD" w14:textId="77777777" w:rsidR="00270EB1" w:rsidRDefault="00000000">
      <w:pPr>
        <w:pStyle w:val="ad"/>
        <w:numPr>
          <w:ilvl w:val="0"/>
          <w:numId w:val="6"/>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上述临床试验系根据受检者检测结果在ClinicalTrial（https://clinicaltrials.gov/）和药物临床试验登记与信息公示平台（http://www.chinadrugtrials.org.cn/）中检索而来，如需了解详细临床研究信息（入组条件、研究者信息、参加机构信息等）可根据上表中试验编号在上述网站中检索。</w:t>
      </w:r>
    </w:p>
    <w:p w14:paraId="2839268E"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3388E8E8" w14:textId="77777777" w:rsidR="00270EB1" w:rsidRDefault="00000000">
      <w:r>
        <w:lastRenderedPageBreak/>
        <w:t>{%p if var_brca.snv_s.B1_L5 + var_brca.snv_s.B2_L5+ var_brca.snv_s.B1_L4 + var_brca.snv_s.B2_L4%}</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659"/>
      </w:tblGrid>
      <w:tr w:rsidR="00270EB1" w14:paraId="26CECF17" w14:textId="77777777" w:rsidTr="00270EB1">
        <w:tc>
          <w:tcPr>
            <w:tcW w:w="4673" w:type="dxa"/>
          </w:tcPr>
          <w:p w14:paraId="265BE586"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3600" behindDoc="1" locked="0" layoutInCell="1" allowOverlap="1" wp14:anchorId="12470F85" wp14:editId="4B2B11F2">
                      <wp:simplePos x="0" y="0"/>
                      <wp:positionH relativeFrom="column">
                        <wp:posOffset>2436495</wp:posOffset>
                      </wp:positionH>
                      <wp:positionV relativeFrom="paragraph">
                        <wp:posOffset>41275</wp:posOffset>
                      </wp:positionV>
                      <wp:extent cx="313055" cy="319405"/>
                      <wp:effectExtent l="38100" t="38100" r="68580" b="99695"/>
                      <wp:wrapNone/>
                      <wp:docPr id="20" name="流程图: 接点 2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0" o:spid="_x0000_s1026" o:spt="120" type="#_x0000_t120" style="position:absolute;left:0pt;margin-left:191.85pt;margin-top:3.25pt;height:25.15pt;width:24.65pt;z-index:-251642880;v-text-anchor:middle;mso-width-relative:page;mso-height-relative:page;" fillcolor="#1E7648" filled="t" stroked="f" coordsize="21600,21600" o:gfxdata="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Rd8LJNYAAAAIAQAADwAAAAAAAAABACAAAAAiAAAAZHJzL2Rvd25yZXYueG1sUEsB&#10;AhQAFAAAAAgAh07iQAqRodfbAgAAmwUAAA4AAAAAAAAAAQAgAAAAJQ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659" w:type="dxa"/>
          </w:tcPr>
          <w:p w14:paraId="2E8105F8" w14:textId="77777777" w:rsidR="00270EB1"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2576" behindDoc="1" locked="0" layoutInCell="1" allowOverlap="1" wp14:anchorId="4E5C4655" wp14:editId="4503076A">
                      <wp:simplePos x="0" y="0"/>
                      <wp:positionH relativeFrom="margin">
                        <wp:posOffset>-65405</wp:posOffset>
                      </wp:positionH>
                      <wp:positionV relativeFrom="paragraph">
                        <wp:posOffset>40640</wp:posOffset>
                      </wp:positionV>
                      <wp:extent cx="1219200" cy="321310"/>
                      <wp:effectExtent l="38100" t="38100" r="95250" b="97790"/>
                      <wp:wrapNone/>
                      <wp:docPr id="21" name="矩形: 圆角 21"/>
                      <wp:cNvGraphicFramePr/>
                      <a:graphic xmlns:a="http://schemas.openxmlformats.org/drawingml/2006/main">
                        <a:graphicData uri="http://schemas.microsoft.com/office/word/2010/wordprocessingShape">
                          <wps:wsp>
                            <wps:cNvSpPr/>
                            <wps:spPr>
                              <a:xfrm>
                                <a:off x="0" y="0"/>
                                <a:ext cx="12192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1" o:spid="_x0000_s1026" o:spt="2" style="position:absolute;left:0pt;margin-left:-5.15pt;margin-top:3.2pt;height:25.3pt;width:96pt;mso-position-horizontal-relative:margin;z-index:-251643904;v-text-anchor:middle;mso-width-relative:page;mso-height-relative:page;" fillcolor="#F2F2F2 [3052]" filled="t" stroked="f" coordsize="21600,21600" arcsize="0.166666666666667" o:gfxdata="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lvitadYAAAAIAQAADwAAAAAAAAABACAAAAAiAAAAZHJzL2Rvd25yZXYueG1s&#10;UEsBAhQAFAAAAAgAh07iQEiwuHreAgAAsQUAAA4AAAAAAAAAAQAgAAAAJQEAAGRycy9lMm9Eb2Mu&#10;eG1sUEsFBgAAAAAGAAYAWQEAAHU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健康风险管理</w:t>
            </w:r>
          </w:p>
        </w:tc>
      </w:tr>
    </w:tbl>
    <w:p w14:paraId="66EB7095" w14:textId="77777777" w:rsidR="00270EB1" w:rsidRDefault="00270EB1"/>
    <w:p w14:paraId="714AEC0D"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5</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遗传风险提示</w:t>
      </w:r>
    </w:p>
    <w:p w14:paraId="624EAC73" w14:textId="77777777" w:rsidR="00270EB1" w:rsidRDefault="00000000">
      <w:pPr>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目前，在肿瘤组织中检测到该变异，不能除外胚系变异可能，建议使用血液样本进行该变异的胚系检测验证。如证实为胚系变异，</w:t>
      </w: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r>
        <w:rPr>
          <w:rFonts w:ascii="思源黑体 CN Normal" w:eastAsia="思源黑体 CN Normal" w:hAnsi="思源黑体 CN Normal" w:hint="eastAsia"/>
          <w:sz w:val="17"/>
          <w:szCs w:val="17"/>
        </w:rPr>
        <w:t>基因和</w:t>
      </w: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2</w:t>
      </w:r>
      <w:r>
        <w:rPr>
          <w:rFonts w:ascii="思源黑体 CN Normal" w:eastAsia="思源黑体 CN Normal" w:hAnsi="思源黑体 CN Normal" w:hint="eastAsia"/>
          <w:sz w:val="17"/>
          <w:szCs w:val="17"/>
        </w:rPr>
        <w:t>基因致病性和疑似致病性胚系变异显著增加乳腺癌、卵巢癌、前列腺癌、胰腺癌等肿瘤的发病风险。</w:t>
      </w:r>
    </w:p>
    <w:tbl>
      <w:tblPr>
        <w:tblStyle w:val="ab"/>
        <w:tblW w:w="0" w:type="auto"/>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621"/>
        <w:gridCol w:w="5886"/>
      </w:tblGrid>
      <w:tr w:rsidR="00270EB1" w14:paraId="0985F74F" w14:textId="77777777" w:rsidTr="00270EB1">
        <w:trPr>
          <w:trHeight w:val="397"/>
        </w:trPr>
        <w:tc>
          <w:tcPr>
            <w:tcW w:w="10342" w:type="dxa"/>
            <w:gridSpan w:val="4"/>
            <w:tcBorders>
              <w:bottom w:val="nil"/>
            </w:tcBorders>
            <w:shd w:val="clear" w:color="auto" w:fill="1E7648"/>
            <w:vAlign w:val="center"/>
          </w:tcPr>
          <w:p w14:paraId="7F3AB02F"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基因遗传模式</w:t>
            </w:r>
          </w:p>
        </w:tc>
      </w:tr>
      <w:tr w:rsidR="00270EB1" w14:paraId="2A81CE41" w14:textId="77777777" w:rsidTr="00270EB1">
        <w:trPr>
          <w:trHeight w:val="397"/>
        </w:trPr>
        <w:tc>
          <w:tcPr>
            <w:tcW w:w="4456" w:type="dxa"/>
            <w:gridSpan w:val="3"/>
            <w:tcBorders>
              <w:top w:val="nil"/>
              <w:bottom w:val="single" w:sz="4" w:space="0" w:color="1E7648"/>
              <w:right w:val="dashed" w:sz="4" w:space="0" w:color="BFBFBF" w:themeColor="background1" w:themeShade="BF"/>
            </w:tcBorders>
            <w:shd w:val="clear" w:color="auto" w:fill="FFFFFF" w:themeFill="background1"/>
            <w:vAlign w:val="center"/>
          </w:tcPr>
          <w:p w14:paraId="736D4B77"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基因和</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基因都是常染色体显性遗传基因。</w:t>
            </w:r>
            <w:r>
              <w:rPr>
                <w:rFonts w:ascii="思源黑体 CN Normal" w:eastAsia="思源黑体 CN Normal" w:hAnsi="思源黑体 CN Normal" w:hint="eastAsia"/>
                <w:sz w:val="17"/>
                <w:szCs w:val="17"/>
              </w:rPr>
              <w:t>当父亲或母亲为携带者时，有5</w:t>
            </w:r>
            <w:r>
              <w:rPr>
                <w:rFonts w:ascii="思源黑体 CN Normal" w:eastAsia="思源黑体 CN Normal" w:hAnsi="思源黑体 CN Normal"/>
                <w:sz w:val="17"/>
                <w:szCs w:val="17"/>
              </w:rPr>
              <w:t>0</w:t>
            </w:r>
            <w:r>
              <w:rPr>
                <w:rFonts w:ascii="思源黑体 CN Normal" w:eastAsia="思源黑体 CN Normal" w:hAnsi="思源黑体 CN Normal" w:hint="eastAsia"/>
                <w:sz w:val="17"/>
                <w:szCs w:val="17"/>
              </w:rPr>
              <w:t>%概率遗传给下一代。</w:t>
            </w:r>
          </w:p>
          <w:p w14:paraId="42F5162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检测结果显示您为</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或</w:t>
            </w:r>
            <w:r>
              <w:rPr>
                <w:rFonts w:ascii="思源黑体 CN Normal" w:eastAsia="思源黑体 CN Normal" w:hAnsi="思源黑体 CN Normal"/>
                <w:i/>
                <w:iCs/>
                <w:sz w:val="17"/>
                <w:szCs w:val="17"/>
              </w:rPr>
              <w:t>B</w:t>
            </w:r>
            <w:r>
              <w:rPr>
                <w:rFonts w:ascii="思源黑体 CN Normal" w:eastAsia="思源黑体 CN Normal" w:hAnsi="思源黑体 CN Normal" w:hint="eastAsia"/>
                <w:i/>
                <w:iCs/>
                <w:sz w:val="17"/>
                <w:szCs w:val="17"/>
              </w:rPr>
              <w:t>RCA</w:t>
            </w:r>
            <w:r>
              <w:rPr>
                <w:rFonts w:ascii="思源黑体 CN Normal" w:eastAsia="思源黑体 CN Normal" w:hAnsi="思源黑体 CN Normal"/>
                <w:i/>
                <w:iCs/>
                <w:sz w:val="17"/>
                <w:szCs w:val="17"/>
              </w:rPr>
              <w:t>2</w:t>
            </w:r>
            <w:r>
              <w:rPr>
                <w:rFonts w:ascii="思源黑体 CN Normal" w:eastAsia="思源黑体 CN Normal" w:hAnsi="思源黑体 CN Normal"/>
                <w:sz w:val="17"/>
                <w:szCs w:val="17"/>
              </w:rPr>
              <w:t>基因</w:t>
            </w:r>
            <w:r>
              <w:rPr>
                <w:rFonts w:ascii="思源黑体 CN Normal" w:eastAsia="思源黑体 CN Normal" w:hAnsi="思源黑体 CN Normal" w:hint="eastAsia"/>
                <w:sz w:val="17"/>
                <w:szCs w:val="17"/>
              </w:rPr>
              <w:t>致病性或疑似致病性变异携带者，您的</w:t>
            </w:r>
            <w:r>
              <w:rPr>
                <w:rFonts w:ascii="思源黑体 CN Normal" w:eastAsia="思源黑体 CN Normal" w:hAnsi="思源黑体 CN Normal" w:hint="eastAsia"/>
                <w:color w:val="FF0000"/>
                <w:sz w:val="17"/>
                <w:szCs w:val="17"/>
              </w:rPr>
              <w:t>一级亲属（父母、兄弟姐妹、子女等）</w:t>
            </w:r>
            <w:r>
              <w:rPr>
                <w:rFonts w:ascii="思源黑体 CN Normal" w:eastAsia="思源黑体 CN Normal" w:hAnsi="思源黑体 CN Normal" w:hint="eastAsia"/>
                <w:sz w:val="17"/>
                <w:szCs w:val="17"/>
              </w:rPr>
              <w:t>也有可能携带该变异；建议进行遗传咨询，同时建议有风险的亲属可考虑进行基因检测。</w:t>
            </w:r>
          </w:p>
        </w:tc>
        <w:tc>
          <w:tcPr>
            <w:tcW w:w="5886" w:type="dxa"/>
            <w:tcBorders>
              <w:top w:val="nil"/>
              <w:left w:val="dashed" w:sz="4" w:space="0" w:color="BFBFBF" w:themeColor="background1" w:themeShade="BF"/>
              <w:bottom w:val="single" w:sz="4" w:space="0" w:color="1E7648"/>
            </w:tcBorders>
            <w:shd w:val="clear" w:color="auto" w:fill="FFFFFF" w:themeFill="background1"/>
            <w:vAlign w:val="center"/>
          </w:tcPr>
          <w:p w14:paraId="4F5FD52C" w14:textId="77777777" w:rsidR="00270EB1"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noProof/>
                <w:sz w:val="17"/>
                <w:szCs w:val="17"/>
              </w:rPr>
              <w:drawing>
                <wp:inline distT="0" distB="0" distL="0" distR="0" wp14:anchorId="204053DD" wp14:editId="5EDDFD68">
                  <wp:extent cx="2879725" cy="2879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80000" cy="2880000"/>
                          </a:xfrm>
                          <a:prstGeom prst="rect">
                            <a:avLst/>
                          </a:prstGeom>
                          <a:noFill/>
                          <a:ln>
                            <a:noFill/>
                          </a:ln>
                        </pic:spPr>
                      </pic:pic>
                    </a:graphicData>
                  </a:graphic>
                </wp:inline>
              </w:drawing>
            </w:r>
          </w:p>
        </w:tc>
      </w:tr>
      <w:tr w:rsidR="00270EB1" w14:paraId="320EA036" w14:textId="77777777" w:rsidTr="00270EB1">
        <w:trPr>
          <w:trHeight w:val="397"/>
        </w:trPr>
        <w:tc>
          <w:tcPr>
            <w:tcW w:w="10342" w:type="dxa"/>
            <w:gridSpan w:val="4"/>
            <w:tcBorders>
              <w:bottom w:val="nil"/>
            </w:tcBorders>
            <w:shd w:val="clear" w:color="auto" w:fill="1E7648"/>
            <w:vAlign w:val="center"/>
          </w:tcPr>
          <w:p w14:paraId="50D26236"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1</w:t>
            </w:r>
            <w:r>
              <w:rPr>
                <w:rFonts w:ascii="思源黑体 CN Bold" w:eastAsia="思源黑体 CN Bold" w:hAnsi="思源黑体 CN Bold" w:hint="eastAsia"/>
                <w:color w:val="FFFFFF" w:themeColor="background1"/>
                <w:sz w:val="18"/>
                <w:szCs w:val="18"/>
              </w:rPr>
              <w:t>基因和</w:t>
            </w:r>
            <w:r>
              <w:rPr>
                <w:rFonts w:ascii="思源黑体 CN Bold" w:eastAsia="思源黑体 CN Bold" w:hAnsi="思源黑体 CN Bold" w:hint="eastAsia"/>
                <w:i/>
                <w:iCs/>
                <w:color w:val="FFFFFF" w:themeColor="background1"/>
                <w:sz w:val="18"/>
                <w:szCs w:val="18"/>
              </w:rPr>
              <w:t>BRCA</w:t>
            </w:r>
            <w:r>
              <w:rPr>
                <w:rFonts w:ascii="思源黑体 CN Bold" w:eastAsia="思源黑体 CN Bold" w:hAnsi="思源黑体 CN Bold"/>
                <w:i/>
                <w:iCs/>
                <w:color w:val="FFFFFF" w:themeColor="background1"/>
                <w:sz w:val="18"/>
                <w:szCs w:val="18"/>
              </w:rPr>
              <w:t>2</w:t>
            </w:r>
            <w:r>
              <w:rPr>
                <w:rFonts w:ascii="思源黑体 CN Bold" w:eastAsia="思源黑体 CN Bold" w:hAnsi="思源黑体 CN Bold" w:hint="eastAsia"/>
                <w:color w:val="FFFFFF" w:themeColor="background1"/>
                <w:sz w:val="18"/>
                <w:szCs w:val="18"/>
              </w:rPr>
              <w:t>基因致病性或疑似致病性变异携带者患癌风险增加</w:t>
            </w:r>
          </w:p>
        </w:tc>
      </w:tr>
      <w:tr w:rsidR="00270EB1" w14:paraId="14F63530" w14:textId="77777777" w:rsidTr="00270EB1">
        <w:trPr>
          <w:trHeight w:val="397"/>
        </w:trPr>
        <w:tc>
          <w:tcPr>
            <w:tcW w:w="993" w:type="dxa"/>
            <w:vMerge w:val="restart"/>
            <w:tcBorders>
              <w:top w:val="nil"/>
              <w:right w:val="dashed" w:sz="4" w:space="0" w:color="BFBFBF" w:themeColor="background1" w:themeShade="BF"/>
            </w:tcBorders>
            <w:shd w:val="clear" w:color="auto" w:fill="FFFFFF" w:themeFill="background1"/>
            <w:vAlign w:val="center"/>
          </w:tcPr>
          <w:p w14:paraId="76251559"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7B10074"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2C6B2534"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w:t>
            </w:r>
            <w:r>
              <w:rPr>
                <w:rFonts w:ascii="思源黑体 CN Normal" w:eastAsia="思源黑体 CN Normal" w:hAnsi="思源黑体 CN Normal"/>
                <w:sz w:val="16"/>
                <w:szCs w:val="16"/>
              </w:rPr>
              <w:t>80岁时累积风险分别为</w:t>
            </w:r>
            <w:r>
              <w:rPr>
                <w:rFonts w:ascii="思源黑体 CN Normal" w:eastAsia="思源黑体 CN Normal" w:hAnsi="思源黑体 CN Normal"/>
                <w:color w:val="FF0000"/>
                <w:sz w:val="16"/>
                <w:szCs w:val="16"/>
              </w:rPr>
              <w:t>72%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257F052C"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中国人群数据显示，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致病性或疑似致病性变异女性携带者乳腺癌发生风险在</w:t>
            </w:r>
            <w:r>
              <w:rPr>
                <w:rFonts w:ascii="思源黑体 CN Normal" w:eastAsia="思源黑体 CN Normal" w:hAnsi="思源黑体 CN Normal"/>
                <w:sz w:val="16"/>
                <w:szCs w:val="16"/>
              </w:rPr>
              <w:t>79岁前分别为</w:t>
            </w:r>
            <w:r>
              <w:rPr>
                <w:rFonts w:ascii="思源黑体 CN Normal" w:eastAsia="思源黑体 CN Normal" w:hAnsi="思源黑体 CN Normal"/>
                <w:color w:val="FF0000"/>
                <w:sz w:val="16"/>
                <w:szCs w:val="16"/>
              </w:rPr>
              <w:t>37.9%</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36.5%</w:t>
            </w:r>
            <w:r>
              <w:rPr>
                <w:rFonts w:ascii="思源黑体 CN Normal" w:eastAsia="思源黑体 CN Normal" w:hAnsi="思源黑体 CN Normal"/>
                <w:sz w:val="16"/>
                <w:szCs w:val="16"/>
              </w:rPr>
              <w:t>，是健康女性乳腺癌发病风险（3.6%）的10倍左右</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27033093</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270EB1" w14:paraId="24213560" w14:textId="77777777" w:rsidTr="00270EB1">
        <w:trPr>
          <w:trHeight w:val="397"/>
        </w:trPr>
        <w:tc>
          <w:tcPr>
            <w:tcW w:w="993" w:type="dxa"/>
            <w:vMerge/>
            <w:tcBorders>
              <w:right w:val="dashed" w:sz="4" w:space="0" w:color="BFBFBF" w:themeColor="background1" w:themeShade="BF"/>
            </w:tcBorders>
            <w:shd w:val="clear" w:color="auto" w:fill="FFFFFF" w:themeFill="background1"/>
            <w:vAlign w:val="center"/>
          </w:tcPr>
          <w:p w14:paraId="446341DD" w14:textId="77777777" w:rsidR="00270EB1" w:rsidRDefault="00270EB1">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2EE28371"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对侧乳腺癌发病风险增加</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42D95CD1"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致病性或疑似致病性变异女性携带者在确诊后</w:t>
            </w:r>
            <w:r>
              <w:rPr>
                <w:rFonts w:ascii="思源黑体 CN Normal" w:eastAsia="思源黑体 CN Normal" w:hAnsi="思源黑体 CN Normal"/>
                <w:sz w:val="16"/>
                <w:szCs w:val="16"/>
              </w:rPr>
              <w:t>20年对侧乳腺癌累积风险分别为</w:t>
            </w:r>
            <w:r>
              <w:rPr>
                <w:rFonts w:ascii="思源黑体 CN Normal" w:eastAsia="思源黑体 CN Normal" w:hAnsi="思源黑体 CN Normal"/>
                <w:color w:val="FF0000"/>
                <w:sz w:val="16"/>
                <w:szCs w:val="16"/>
              </w:rPr>
              <w:t>40%</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28632866</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p w14:paraId="27CAA4CE"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中国人群样本研究显示，</w:t>
            </w: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致病性或疑似致病性变异女性携带者确诊后</w:t>
            </w:r>
            <w:r>
              <w:rPr>
                <w:rFonts w:ascii="思源黑体 CN Normal" w:eastAsia="思源黑体 CN Normal" w:hAnsi="思源黑体 CN Normal"/>
                <w:sz w:val="16"/>
                <w:szCs w:val="16"/>
              </w:rPr>
              <w:t>10年对侧乳腺癌累积风险分别为</w:t>
            </w:r>
            <w:r>
              <w:rPr>
                <w:rFonts w:ascii="思源黑体 CN Normal" w:eastAsia="思源黑体 CN Normal" w:hAnsi="思源黑体 CN Normal"/>
                <w:color w:val="FF0000"/>
                <w:sz w:val="16"/>
                <w:szCs w:val="16"/>
              </w:rPr>
              <w:t>15.5%</w:t>
            </w:r>
            <w:r>
              <w:rPr>
                <w:rFonts w:ascii="思源黑体 CN Normal" w:eastAsia="思源黑体 CN Normal" w:hAnsi="思源黑体 CN Normal"/>
                <w:sz w:val="16"/>
                <w:szCs w:val="16"/>
              </w:rPr>
              <w:t>、</w:t>
            </w:r>
            <w:r>
              <w:rPr>
                <w:rFonts w:ascii="思源黑体 CN Normal" w:eastAsia="思源黑体 CN Normal" w:hAnsi="思源黑体 CN Normal"/>
                <w:color w:val="FF0000"/>
                <w:sz w:val="16"/>
                <w:szCs w:val="16"/>
              </w:rPr>
              <w:t>17.5%</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PMID: 32037537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270EB1" w14:paraId="1C17DF2E" w14:textId="77777777" w:rsidTr="00270EB1">
        <w:trPr>
          <w:trHeight w:val="397"/>
        </w:trPr>
        <w:tc>
          <w:tcPr>
            <w:tcW w:w="993" w:type="dxa"/>
            <w:vMerge/>
            <w:tcBorders>
              <w:right w:val="dashed" w:sz="4" w:space="0" w:color="BFBFBF" w:themeColor="background1" w:themeShade="BF"/>
            </w:tcBorders>
            <w:shd w:val="clear" w:color="auto" w:fill="FFFFFF" w:themeFill="background1"/>
            <w:vAlign w:val="center"/>
          </w:tcPr>
          <w:p w14:paraId="290962BE" w14:textId="77777777" w:rsidR="00270EB1" w:rsidRDefault="00270EB1">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81DD5B5"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与早发乳腺癌相关</w:t>
            </w:r>
          </w:p>
        </w:tc>
        <w:tc>
          <w:tcPr>
            <w:tcW w:w="7507" w:type="dxa"/>
            <w:gridSpan w:val="2"/>
            <w:tcBorders>
              <w:top w:val="nil"/>
              <w:left w:val="dashed" w:sz="4" w:space="0" w:color="BFBFBF" w:themeColor="background1" w:themeShade="BF"/>
              <w:bottom w:val="dashed" w:sz="4" w:space="0" w:color="BFBFBF" w:themeColor="background1" w:themeShade="BF"/>
            </w:tcBorders>
            <w:shd w:val="clear" w:color="auto" w:fill="FFFFFF" w:themeFill="background1"/>
          </w:tcPr>
          <w:p w14:paraId="5B9C73EB"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突变乳腺癌患者普遍呈现</w:t>
            </w:r>
            <w:r>
              <w:rPr>
                <w:rFonts w:ascii="思源黑体 CN Normal" w:eastAsia="思源黑体 CN Normal" w:hAnsi="思源黑体 CN Normal"/>
                <w:color w:val="FF0000"/>
                <w:sz w:val="16"/>
                <w:szCs w:val="16"/>
              </w:rPr>
              <w:t>发病年龄更早</w:t>
            </w:r>
            <w:r>
              <w:rPr>
                <w:rFonts w:ascii="思源黑体 CN Normal" w:eastAsia="思源黑体 CN Normal" w:hAnsi="思源黑体 CN Normal"/>
                <w:sz w:val="16"/>
                <w:szCs w:val="16"/>
              </w:rPr>
              <w:t>的特点，平均发病年龄较散发性乳腺癌患者早 5～8年。其中</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突变的乳腺癌约30%表现为早发性乳腺癌（发病年龄≤40 岁）。而无</w:t>
            </w:r>
            <w:r>
              <w:rPr>
                <w:rFonts w:ascii="思源黑体 CN Normal" w:eastAsia="思源黑体 CN Normal" w:hAnsi="思源黑体 CN Normal"/>
                <w:i/>
                <w:iCs/>
                <w:sz w:val="16"/>
                <w:szCs w:val="16"/>
              </w:rPr>
              <w:t>BRCA1/2</w:t>
            </w:r>
            <w:r>
              <w:rPr>
                <w:rFonts w:ascii="思源黑体 CN Normal" w:eastAsia="思源黑体 CN Normal" w:hAnsi="思源黑体 CN Normal"/>
                <w:sz w:val="16"/>
                <w:szCs w:val="16"/>
              </w:rPr>
              <w:t>突变的乳腺癌，仅17%左右为早发性乳腺癌</w:t>
            </w:r>
            <w:r>
              <w:rPr>
                <w:rFonts w:ascii="思源黑体 CN Normal" w:eastAsia="思源黑体 CN Normal" w:hAnsi="思源黑体 CN Normal" w:hint="eastAsia"/>
                <w:sz w:val="16"/>
                <w:szCs w:val="16"/>
              </w:rPr>
              <w:t>（中国家族遗传性肿瘤临床诊疗专家共识（</w:t>
            </w:r>
            <w:r>
              <w:rPr>
                <w:rFonts w:ascii="思源黑体 CN Normal" w:eastAsia="思源黑体 CN Normal" w:hAnsi="思源黑体 CN Normal"/>
                <w:sz w:val="16"/>
                <w:szCs w:val="16"/>
              </w:rPr>
              <w:t>2021 年版）(1)</w:t>
            </w:r>
            <w:r>
              <w:rPr>
                <w:rFonts w:ascii="思源黑体 CN Normal" w:eastAsia="思源黑体 CN Normal" w:hAnsi="思源黑体 CN Normal" w:hint="eastAsia"/>
                <w:sz w:val="16"/>
                <w:szCs w:val="16"/>
              </w:rPr>
              <w:t>—家族遗传性乳腺癌）</w:t>
            </w:r>
            <w:r>
              <w:rPr>
                <w:rFonts w:ascii="思源黑体 CN Normal" w:eastAsia="思源黑体 CN Normal" w:hAnsi="思源黑体 CN Normal"/>
                <w:sz w:val="16"/>
                <w:szCs w:val="16"/>
              </w:rPr>
              <w:t>。</w:t>
            </w:r>
          </w:p>
        </w:tc>
      </w:tr>
      <w:tr w:rsidR="00270EB1" w14:paraId="41F7CA2D" w14:textId="77777777" w:rsidTr="00270EB1">
        <w:trPr>
          <w:trHeight w:val="397"/>
        </w:trPr>
        <w:tc>
          <w:tcPr>
            <w:tcW w:w="993" w:type="dxa"/>
            <w:vMerge/>
            <w:tcBorders>
              <w:bottom w:val="single" w:sz="4" w:space="0" w:color="1E7648"/>
              <w:right w:val="dashed" w:sz="4" w:space="0" w:color="BFBFBF" w:themeColor="background1" w:themeShade="BF"/>
            </w:tcBorders>
            <w:shd w:val="clear" w:color="auto" w:fill="FFFFFF" w:themeFill="background1"/>
            <w:vAlign w:val="center"/>
          </w:tcPr>
          <w:p w14:paraId="5AD9B543" w14:textId="77777777" w:rsidR="00270EB1" w:rsidRDefault="00270EB1">
            <w:pPr>
              <w:rPr>
                <w:rFonts w:ascii="思源黑体 CN Normal" w:eastAsia="思源黑体 CN Normal" w:hAnsi="思源黑体 CN Normal"/>
                <w:sz w:val="17"/>
                <w:szCs w:val="17"/>
              </w:rPr>
            </w:pPr>
          </w:p>
        </w:tc>
        <w:tc>
          <w:tcPr>
            <w:tcW w:w="1842" w:type="dxa"/>
            <w:tcBorders>
              <w:top w:val="nil"/>
              <w:left w:val="dashed" w:sz="4" w:space="0" w:color="BFBFBF" w:themeColor="background1" w:themeShade="BF"/>
              <w:bottom w:val="single" w:sz="4" w:space="0" w:color="1E7648"/>
            </w:tcBorders>
            <w:shd w:val="clear" w:color="auto" w:fill="FFFFFF" w:themeFill="background1"/>
            <w:vAlign w:val="center"/>
          </w:tcPr>
          <w:p w14:paraId="6D0BA51A"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男性乳腺癌发病风险增加</w:t>
            </w:r>
          </w:p>
        </w:tc>
        <w:tc>
          <w:tcPr>
            <w:tcW w:w="7507" w:type="dxa"/>
            <w:gridSpan w:val="2"/>
            <w:tcBorders>
              <w:top w:val="nil"/>
              <w:left w:val="dashed" w:sz="4" w:space="0" w:color="BFBFBF" w:themeColor="background1" w:themeShade="BF"/>
              <w:bottom w:val="single" w:sz="4" w:space="0" w:color="1E7648"/>
            </w:tcBorders>
            <w:shd w:val="clear" w:color="auto" w:fill="FFFFFF" w:themeFill="background1"/>
          </w:tcPr>
          <w:p w14:paraId="72C9C782"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1</w:t>
            </w:r>
            <w:r>
              <w:rPr>
                <w:rFonts w:ascii="思源黑体 CN Normal" w:eastAsia="思源黑体 CN Normal" w:hAnsi="思源黑体 CN Normal"/>
                <w:color w:val="FF0000"/>
                <w:sz w:val="16"/>
                <w:szCs w:val="16"/>
              </w:rPr>
              <w:t>.2%</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7%</w:t>
            </w:r>
            <w:r>
              <w:rPr>
                <w:rFonts w:ascii="思源黑体 CN Normal" w:eastAsia="思源黑体 CN Normal" w:hAnsi="思源黑体 CN Normal"/>
                <w:color w:val="FF0000"/>
                <w:sz w:val="16"/>
                <w:szCs w:val="16"/>
              </w:rPr>
              <w:t>-8%</w:t>
            </w:r>
            <w:r>
              <w:rPr>
                <w:rFonts w:ascii="思源黑体 CN Normal" w:eastAsia="思源黑体 CN Normal" w:hAnsi="思源黑体 CN Normal"/>
                <w:sz w:val="16"/>
                <w:szCs w:val="16"/>
              </w:rPr>
              <w:t>，远高于一般男性的乳腺癌风险（</w:t>
            </w:r>
            <w:r>
              <w:rPr>
                <w:rFonts w:ascii="思源黑体 CN Normal" w:eastAsia="思源黑体 CN Normal" w:hAnsi="思源黑体 CN Normal" w:hint="eastAsia"/>
                <w:sz w:val="16"/>
                <w:szCs w:val="16"/>
              </w:rPr>
              <w:t>0</w:t>
            </w:r>
            <w:r>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PMID: 20927582,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20587410,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18042939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270EB1" w14:paraId="4FE9F128" w14:textId="77777777" w:rsidTr="00270EB1">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5A13F53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4AB41DA5"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7AE21FC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0岁时累积风险分别为</w:t>
            </w:r>
            <w:r>
              <w:rPr>
                <w:rFonts w:ascii="思源黑体 CN Normal" w:eastAsia="思源黑体 CN Normal" w:hAnsi="思源黑体 CN Normal" w:hint="eastAsia"/>
                <w:color w:val="FF0000"/>
                <w:sz w:val="16"/>
                <w:szCs w:val="16"/>
              </w:rPr>
              <w:t>4</w:t>
            </w:r>
            <w:r>
              <w:rPr>
                <w:rFonts w:ascii="思源黑体 CN Normal" w:eastAsia="思源黑体 CN Normal" w:hAnsi="思源黑体 CN Normal"/>
                <w:color w:val="FF0000"/>
                <w:sz w:val="16"/>
                <w:szCs w:val="16"/>
              </w:rPr>
              <w:t>8.3</w:t>
            </w:r>
            <w:r>
              <w:rPr>
                <w:rFonts w:ascii="思源黑体 CN Normal" w:eastAsia="思源黑体 CN Normal" w:hAnsi="思源黑体 CN Normal" w:hint="eastAsia"/>
                <w:color w:val="FF0000"/>
                <w:sz w:val="16"/>
                <w:szCs w:val="16"/>
              </w:rPr>
              <w:t>%</w:t>
            </w:r>
            <w:r>
              <w:rPr>
                <w:rFonts w:ascii="思源黑体 CN Normal" w:eastAsia="思源黑体 CN Normal" w:hAnsi="思源黑体 CN Normal" w:hint="eastAsia"/>
                <w:sz w:val="16"/>
                <w:szCs w:val="16"/>
              </w:rPr>
              <w:t>、</w:t>
            </w:r>
            <w:r>
              <w:rPr>
                <w:rFonts w:ascii="思源黑体 CN Normal" w:eastAsia="思源黑体 CN Normal" w:hAnsi="思源黑体 CN Normal"/>
                <w:color w:val="FF0000"/>
                <w:sz w:val="16"/>
                <w:szCs w:val="16"/>
              </w:rPr>
              <w:t>20.0%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32676552</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270EB1" w14:paraId="5C568EE6" w14:textId="77777777" w:rsidTr="00270EB1">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5CD559AE"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前列腺癌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7FDE535B"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0F30C08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致病性或疑似致病性变异男性携带者终身</w:t>
            </w:r>
            <w:r>
              <w:rPr>
                <w:rFonts w:ascii="思源黑体 CN Normal" w:eastAsia="思源黑体 CN Normal" w:hAnsi="思源黑体 CN Normal"/>
                <w:sz w:val="16"/>
                <w:szCs w:val="16"/>
              </w:rPr>
              <w:t>累积风险分别为</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9%</w:t>
            </w:r>
            <w:r>
              <w:rPr>
                <w:rFonts w:ascii="思源黑体 CN Normal" w:eastAsia="思源黑体 CN Normal" w:hAnsi="思源黑体 CN Normal"/>
                <w:sz w:val="16"/>
                <w:szCs w:val="16"/>
              </w:rPr>
              <w:t>、</w:t>
            </w:r>
            <w:r>
              <w:rPr>
                <w:rFonts w:ascii="思源黑体 CN Normal" w:eastAsia="思源黑体 CN Normal" w:hAnsi="思源黑体 CN Normal" w:hint="eastAsia"/>
                <w:color w:val="FF0000"/>
                <w:sz w:val="16"/>
                <w:szCs w:val="16"/>
              </w:rPr>
              <w:t>6</w:t>
            </w:r>
            <w:r>
              <w:rPr>
                <w:rFonts w:ascii="思源黑体 CN Normal" w:eastAsia="思源黑体 CN Normal" w:hAnsi="思源黑体 CN Normal"/>
                <w:color w:val="FF0000"/>
                <w:sz w:val="16"/>
                <w:szCs w:val="16"/>
              </w:rPr>
              <w:t>0%</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31495749</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r w:rsidR="00270EB1" w14:paraId="01502670" w14:textId="77777777" w:rsidTr="00270EB1">
        <w:trPr>
          <w:trHeight w:val="397"/>
        </w:trPr>
        <w:tc>
          <w:tcPr>
            <w:tcW w:w="993" w:type="dxa"/>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7FB4EC8F"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1842" w:type="dxa"/>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5AE43670"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发病风险增加</w:t>
            </w:r>
          </w:p>
        </w:tc>
        <w:tc>
          <w:tcPr>
            <w:tcW w:w="7507" w:type="dxa"/>
            <w:gridSpan w:val="2"/>
            <w:tcBorders>
              <w:top w:val="single" w:sz="4" w:space="0" w:color="1E7648"/>
              <w:left w:val="dashed" w:sz="4" w:space="0" w:color="BFBFBF" w:themeColor="background1" w:themeShade="BF"/>
              <w:bottom w:val="single" w:sz="4" w:space="0" w:color="1E7648"/>
            </w:tcBorders>
            <w:shd w:val="clear" w:color="auto" w:fill="FFFFFF" w:themeFill="background1"/>
          </w:tcPr>
          <w:p w14:paraId="000956B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i/>
                <w:iCs/>
                <w:sz w:val="16"/>
                <w:szCs w:val="16"/>
              </w:rPr>
              <w:t>BRCA</w:t>
            </w:r>
            <w:r>
              <w:rPr>
                <w:rFonts w:ascii="思源黑体 CN Normal" w:eastAsia="思源黑体 CN Normal" w:hAnsi="思源黑体 CN Normal"/>
                <w:i/>
                <w:iCs/>
                <w:sz w:val="16"/>
                <w:szCs w:val="16"/>
              </w:rPr>
              <w:t>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BRCA2</w:t>
            </w:r>
            <w:r>
              <w:rPr>
                <w:rFonts w:ascii="思源黑体 CN Normal" w:eastAsia="思源黑体 CN Normal" w:hAnsi="思源黑体 CN Normal" w:hint="eastAsia"/>
                <w:sz w:val="16"/>
                <w:szCs w:val="16"/>
              </w:rPr>
              <w:t>致病性或疑似致病性变异携带者7</w:t>
            </w:r>
            <w:r>
              <w:rPr>
                <w:rFonts w:ascii="思源黑体 CN Normal" w:eastAsia="思源黑体 CN Normal" w:hAnsi="思源黑体 CN Normal"/>
                <w:sz w:val="16"/>
                <w:szCs w:val="16"/>
              </w:rPr>
              <w:t>0岁时累积风险为</w:t>
            </w:r>
            <w:r>
              <w:rPr>
                <w:rFonts w:ascii="思源黑体 CN Normal" w:eastAsia="思源黑体 CN Normal" w:hAnsi="思源黑体 CN Normal"/>
                <w:color w:val="FF0000"/>
                <w:sz w:val="16"/>
                <w:szCs w:val="16"/>
              </w:rPr>
              <w:t>1.4%-1.5%</w:t>
            </w:r>
            <w:r>
              <w:rPr>
                <w:rFonts w:ascii="思源黑体 CN Normal" w:eastAsia="思源黑体 CN Normal" w:hAnsi="思源黑体 CN Normal"/>
                <w:sz w:val="16"/>
                <w:szCs w:val="16"/>
              </w:rPr>
              <w:t>（女性）、</w:t>
            </w:r>
            <w:r>
              <w:rPr>
                <w:rFonts w:ascii="思源黑体 CN Normal" w:eastAsia="思源黑体 CN Normal" w:hAnsi="思源黑体 CN Normal" w:hint="eastAsia"/>
                <w:color w:val="FF0000"/>
                <w:sz w:val="16"/>
                <w:szCs w:val="16"/>
              </w:rPr>
              <w:t>2</w:t>
            </w:r>
            <w:r>
              <w:rPr>
                <w:rFonts w:ascii="思源黑体 CN Normal" w:eastAsia="思源黑体 CN Normal" w:hAnsi="思源黑体 CN Normal"/>
                <w:color w:val="FF0000"/>
                <w:sz w:val="16"/>
                <w:szCs w:val="16"/>
              </w:rPr>
              <w:t>.1%-4.1%</w:t>
            </w:r>
            <w:r>
              <w:rPr>
                <w:rFonts w:ascii="思源黑体 CN Normal" w:eastAsia="思源黑体 CN Normal" w:hAnsi="思源黑体 CN Normal"/>
                <w:sz w:val="16"/>
                <w:szCs w:val="16"/>
              </w:rPr>
              <w:t>（男性），是普通人群风险的</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.4-6倍</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10433620,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 xml:space="preserve">23099806, </w:t>
            </w:r>
            <w:r>
              <w:rPr>
                <w:rFonts w:ascii="思源黑体 CN Normal" w:eastAsia="思源黑体 CN Normal" w:hAnsi="思源黑体 CN Normal" w:hint="eastAsia"/>
                <w:sz w:val="16"/>
                <w:szCs w:val="16"/>
              </w:rPr>
              <w:t xml:space="preserve">PMID: </w:t>
            </w:r>
            <w:r>
              <w:rPr>
                <w:rFonts w:ascii="思源黑体 CN Normal" w:eastAsia="思源黑体 CN Normal" w:hAnsi="思源黑体 CN Normal"/>
                <w:sz w:val="16"/>
                <w:szCs w:val="16"/>
              </w:rPr>
              <w:t>16141007</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w:t>
            </w:r>
          </w:p>
        </w:tc>
      </w:tr>
    </w:tbl>
    <w:p w14:paraId="7ADF5181" w14:textId="77777777" w:rsidR="00270EB1" w:rsidRDefault="00000000">
      <w:pPr>
        <w:widowControl/>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br w:type="page"/>
      </w:r>
    </w:p>
    <w:p w14:paraId="6446BFE9"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lastRenderedPageBreak/>
        <w:t>5</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2健康</w:t>
      </w:r>
      <w:r>
        <w:rPr>
          <w:rFonts w:ascii="思源黑体 CN Bold" w:eastAsia="思源黑体 CN Bold" w:hAnsi="思源黑体 CN Bold" w:hint="eastAsia"/>
          <w:color w:val="1E7648"/>
          <w:sz w:val="24"/>
          <w:szCs w:val="24"/>
        </w:rPr>
        <w:t>管理建议</w:t>
      </w:r>
    </w:p>
    <w:p w14:paraId="093D2816" w14:textId="77777777" w:rsidR="00270EB1" w:rsidRDefault="00000000">
      <w:pPr>
        <w:spacing w:line="380" w:lineRule="exact"/>
        <w:ind w:firstLine="420"/>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8"/>
          <w:szCs w:val="18"/>
        </w:rPr>
        <w:t>《美国国家综合癌症网络（National Comprehensive Cancer Network，N</w:t>
      </w:r>
      <w:r>
        <w:rPr>
          <w:rFonts w:ascii="思源黑体 CN Normal" w:eastAsia="思源黑体 CN Normal" w:hAnsi="思源黑体 CN Normal"/>
          <w:color w:val="000000" w:themeColor="text1"/>
          <w:sz w:val="18"/>
          <w:szCs w:val="18"/>
        </w:rPr>
        <w:t>CCN</w:t>
      </w:r>
      <w:r>
        <w:rPr>
          <w:rFonts w:ascii="思源黑体 CN Normal" w:eastAsia="思源黑体 CN Normal" w:hAnsi="思源黑体 CN Normal" w:hint="eastAsia"/>
          <w:color w:val="000000" w:themeColor="text1"/>
          <w:sz w:val="18"/>
          <w:szCs w:val="18"/>
        </w:rPr>
        <w:t>）指南》、《中国乳腺癌患者</w:t>
      </w:r>
      <w:r>
        <w:rPr>
          <w:rFonts w:ascii="思源黑体 CN Normal" w:eastAsia="思源黑体 CN Normal" w:hAnsi="思源黑体 CN Normal" w:hint="eastAsia"/>
          <w:i/>
          <w:iCs/>
          <w:color w:val="000000" w:themeColor="text1"/>
          <w:sz w:val="18"/>
          <w:szCs w:val="18"/>
        </w:rPr>
        <w:t>BRCA</w:t>
      </w:r>
      <w:r>
        <w:rPr>
          <w:rFonts w:ascii="思源黑体 CN Normal" w:eastAsia="思源黑体 CN Normal" w:hAnsi="思源黑体 CN Normal"/>
          <w:i/>
          <w:iCs/>
          <w:color w:val="000000" w:themeColor="text1"/>
          <w:sz w:val="18"/>
          <w:szCs w:val="18"/>
        </w:rPr>
        <w:t>1</w:t>
      </w:r>
      <w:r>
        <w:rPr>
          <w:rFonts w:ascii="思源黑体 CN Normal" w:eastAsia="思源黑体 CN Normal" w:hAnsi="思源黑体 CN Normal"/>
          <w:color w:val="000000" w:themeColor="text1"/>
          <w:sz w:val="18"/>
          <w:szCs w:val="18"/>
        </w:rPr>
        <w:t>/</w:t>
      </w:r>
      <w:r>
        <w:rPr>
          <w:rFonts w:ascii="思源黑体 CN Normal" w:eastAsia="思源黑体 CN Normal" w:hAnsi="思源黑体 CN Normal"/>
          <w:i/>
          <w:iCs/>
          <w:color w:val="000000" w:themeColor="text1"/>
          <w:sz w:val="18"/>
          <w:szCs w:val="18"/>
        </w:rPr>
        <w:t>2</w:t>
      </w:r>
      <w:r>
        <w:rPr>
          <w:rFonts w:ascii="思源黑体 CN Normal" w:eastAsia="思源黑体 CN Normal" w:hAnsi="思源黑体 CN Normal" w:hint="eastAsia"/>
          <w:color w:val="000000" w:themeColor="text1"/>
          <w:sz w:val="18"/>
          <w:szCs w:val="18"/>
        </w:rPr>
        <w:t>基因检测与临床应用专家共识（2018年版）》、《中国前列腺癌患者基因检测专家共识（</w:t>
      </w:r>
      <w:r>
        <w:rPr>
          <w:rFonts w:ascii="思源黑体 CN Normal" w:eastAsia="思源黑体 CN Normal" w:hAnsi="思源黑体 CN Normal"/>
          <w:color w:val="000000" w:themeColor="text1"/>
          <w:sz w:val="18"/>
          <w:szCs w:val="18"/>
        </w:rPr>
        <w:t>2020年版）</w:t>
      </w:r>
      <w:r>
        <w:rPr>
          <w:rFonts w:ascii="思源黑体 CN Normal" w:eastAsia="思源黑体 CN Normal" w:hAnsi="思源黑体 CN Normal" w:hint="eastAsia"/>
          <w:color w:val="000000" w:themeColor="text1"/>
          <w:sz w:val="18"/>
          <w:szCs w:val="18"/>
        </w:rPr>
        <w:t>》均</w:t>
      </w:r>
      <w:r>
        <w:rPr>
          <w:rFonts w:ascii="思源黑体 CN Normal" w:eastAsia="思源黑体 CN Normal" w:hAnsi="思源黑体 CN Normal" w:hint="eastAsia"/>
          <w:sz w:val="18"/>
          <w:szCs w:val="18"/>
        </w:rPr>
        <w:t>推荐</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sz w:val="18"/>
          <w:szCs w:val="18"/>
        </w:rPr>
        <w:t>/</w:t>
      </w:r>
      <w:r>
        <w:rPr>
          <w:rFonts w:ascii="思源黑体 CN Normal" w:eastAsia="思源黑体 CN Normal" w:hAnsi="思源黑体 CN Normal" w:hint="eastAsia"/>
          <w:i/>
          <w:iCs/>
          <w:sz w:val="18"/>
          <w:szCs w:val="18"/>
        </w:rPr>
        <w:t>2</w:t>
      </w:r>
      <w:r>
        <w:rPr>
          <w:rFonts w:ascii="思源黑体 CN Normal" w:eastAsia="思源黑体 CN Normal" w:hAnsi="思源黑体 CN Normal" w:hint="eastAsia"/>
          <w:sz w:val="18"/>
          <w:szCs w:val="18"/>
        </w:rPr>
        <w:t>基因致病性或疑似致病性变异携带者进行</w:t>
      </w:r>
      <w:r>
        <w:rPr>
          <w:rFonts w:ascii="思源黑体 CN Normal" w:eastAsia="思源黑体 CN Normal" w:hAnsi="思源黑体 CN Normal" w:hint="eastAsia"/>
          <w:b/>
          <w:bCs/>
          <w:color w:val="FF0000"/>
          <w:sz w:val="18"/>
          <w:szCs w:val="18"/>
        </w:rPr>
        <w:t>定期检查或筛查</w:t>
      </w:r>
      <w:r>
        <w:rPr>
          <w:rFonts w:ascii="思源黑体 CN Normal" w:eastAsia="思源黑体 CN Normal" w:hAnsi="思源黑体 CN Normal" w:hint="eastAsia"/>
          <w:sz w:val="18"/>
          <w:szCs w:val="18"/>
        </w:rPr>
        <w:t>，并采取合适的</w:t>
      </w:r>
      <w:r>
        <w:rPr>
          <w:rFonts w:ascii="思源黑体 CN Normal" w:eastAsia="思源黑体 CN Normal" w:hAnsi="思源黑体 CN Normal" w:hint="eastAsia"/>
          <w:b/>
          <w:bCs/>
          <w:color w:val="FF0000"/>
          <w:sz w:val="18"/>
          <w:szCs w:val="18"/>
        </w:rPr>
        <w:t>预防措施</w:t>
      </w:r>
      <w:r>
        <w:rPr>
          <w:rFonts w:ascii="思源黑体 CN Normal" w:eastAsia="思源黑体 CN Normal" w:hAnsi="思源黑体 CN Normal" w:hint="eastAsia"/>
          <w:color w:val="000000" w:themeColor="text1"/>
          <w:sz w:val="18"/>
          <w:szCs w:val="18"/>
        </w:rPr>
        <w:t>。</w:t>
      </w:r>
    </w:p>
    <w:tbl>
      <w:tblPr>
        <w:tblStyle w:val="ab"/>
        <w:tblW w:w="5000" w:type="pct"/>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1133"/>
        <w:gridCol w:w="896"/>
        <w:gridCol w:w="1514"/>
        <w:gridCol w:w="6799"/>
      </w:tblGrid>
      <w:tr w:rsidR="00270EB1" w14:paraId="40CE62A5" w14:textId="77777777" w:rsidTr="00270EB1">
        <w:trPr>
          <w:trHeight w:val="397"/>
        </w:trPr>
        <w:tc>
          <w:tcPr>
            <w:tcW w:w="548" w:type="pct"/>
            <w:tcBorders>
              <w:top w:val="single" w:sz="4" w:space="0" w:color="1E7648"/>
              <w:bottom w:val="nil"/>
              <w:right w:val="single" w:sz="4" w:space="0" w:color="FFFFFF" w:themeColor="background1"/>
            </w:tcBorders>
            <w:shd w:val="clear" w:color="auto" w:fill="1E7648"/>
            <w:vAlign w:val="center"/>
          </w:tcPr>
          <w:p w14:paraId="0A3790B0"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癌种</w:t>
            </w:r>
            <w:r>
              <w:rPr>
                <w:rFonts w:ascii="思源黑体 CN Bold" w:eastAsia="思源黑体 CN Bold" w:hAnsi="思源黑体 CN Bold" w:hint="eastAsia"/>
                <w:color w:val="FFFFFF" w:themeColor="background1"/>
                <w:sz w:val="18"/>
                <w:szCs w:val="18"/>
              </w:rPr>
              <w:t>/人群</w:t>
            </w:r>
          </w:p>
        </w:tc>
        <w:tc>
          <w:tcPr>
            <w:tcW w:w="4452" w:type="pct"/>
            <w:gridSpan w:val="3"/>
            <w:tcBorders>
              <w:top w:val="single" w:sz="4" w:space="0" w:color="1E7648"/>
              <w:left w:val="single" w:sz="4" w:space="0" w:color="FFFFFF" w:themeColor="background1"/>
              <w:bottom w:val="nil"/>
            </w:tcBorders>
            <w:shd w:val="clear" w:color="auto" w:fill="1E7648"/>
            <w:vAlign w:val="center"/>
          </w:tcPr>
          <w:p w14:paraId="10B6685D" w14:textId="77777777" w:rsidR="00270EB1" w:rsidRDefault="00000000">
            <w:pP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筛查建议</w:t>
            </w:r>
          </w:p>
        </w:tc>
      </w:tr>
      <w:tr w:rsidR="00270EB1" w14:paraId="57D467CA" w14:textId="77777777" w:rsidTr="00270EB1">
        <w:trPr>
          <w:trHeight w:val="397"/>
        </w:trPr>
        <w:tc>
          <w:tcPr>
            <w:tcW w:w="548" w:type="pct"/>
            <w:vMerge w:val="restart"/>
            <w:tcBorders>
              <w:top w:val="nil"/>
              <w:right w:val="dashed" w:sz="4" w:space="0" w:color="BFBFBF" w:themeColor="background1" w:themeShade="BF"/>
            </w:tcBorders>
            <w:shd w:val="clear" w:color="auto" w:fill="FFFFFF" w:themeFill="background1"/>
            <w:vAlign w:val="center"/>
          </w:tcPr>
          <w:p w14:paraId="48AB29E2"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乳腺癌</w:t>
            </w:r>
          </w:p>
        </w:tc>
        <w:tc>
          <w:tcPr>
            <w:tcW w:w="433" w:type="pct"/>
            <w:vMerge w:val="restart"/>
            <w:tcBorders>
              <w:top w:val="nil"/>
              <w:left w:val="dashed" w:sz="4" w:space="0" w:color="BFBFBF" w:themeColor="background1" w:themeShade="BF"/>
            </w:tcBorders>
            <w:shd w:val="clear" w:color="auto" w:fill="FFFFFF" w:themeFill="background1"/>
            <w:vAlign w:val="center"/>
          </w:tcPr>
          <w:p w14:paraId="6972AA0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女性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EF2A497"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8岁开始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6DA115F6"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培养乳房防护意识</w:t>
            </w:r>
          </w:p>
        </w:tc>
      </w:tr>
      <w:tr w:rsidR="00270EB1" w14:paraId="6075D4FB"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0A9EA01B"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0270D89F"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E32F0B4"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4348F1EC"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定期（每</w:t>
            </w:r>
            <w:r>
              <w:rPr>
                <w:rFonts w:ascii="思源黑体 CN Normal" w:eastAsia="思源黑体 CN Normal" w:hAnsi="思源黑体 CN Normal" w:hint="eastAsia"/>
                <w:sz w:val="17"/>
                <w:szCs w:val="17"/>
              </w:rPr>
              <w:t>6</w:t>
            </w:r>
            <w:r>
              <w:rPr>
                <w:rFonts w:ascii="思源黑体 CN Normal" w:eastAsia="思源黑体 CN Normal" w:hAnsi="思源黑体 CN Normal"/>
                <w:sz w:val="17"/>
                <w:szCs w:val="17"/>
              </w:rPr>
              <w:t>-12个月）进行临床乳腺检查</w:t>
            </w:r>
          </w:p>
        </w:tc>
      </w:tr>
      <w:tr w:rsidR="00270EB1" w14:paraId="562FCC2B"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237890C1"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63560158"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7E86E0"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2</w:t>
            </w:r>
            <w:r>
              <w:rPr>
                <w:rFonts w:ascii="思源黑体 CN Normal" w:eastAsia="思源黑体 CN Normal" w:hAnsi="思源黑体 CN Normal"/>
                <w:sz w:val="17"/>
                <w:szCs w:val="17"/>
              </w:rPr>
              <w:t>5-29岁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2092D86" w14:textId="77777777" w:rsidR="00270EB1"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每年1次乳腺磁共振成像对比剂成像（MRI）（当MRI不可用时，考虑行断层摄影）。</w:t>
            </w:r>
          </w:p>
          <w:p w14:paraId="052421C2"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如家族史包含3</w:t>
            </w:r>
            <w:r>
              <w:rPr>
                <w:rFonts w:ascii="思源黑体 CN Normal" w:eastAsia="思源黑体 CN Normal" w:hAnsi="思源黑体 CN Normal" w:cs="思源黑体 CN Light"/>
                <w:sz w:val="17"/>
                <w:szCs w:val="17"/>
              </w:rPr>
              <w:t>0岁前确诊乳腺癌，</w:t>
            </w:r>
            <w:r>
              <w:rPr>
                <w:rFonts w:ascii="思源黑体 CN Normal" w:eastAsia="思源黑体 CN Normal" w:hAnsi="思源黑体 CN Normal" w:cs="思源黑体 CN Light" w:hint="eastAsia"/>
                <w:sz w:val="17"/>
                <w:szCs w:val="17"/>
              </w:rPr>
              <w:t>基于家族史进行个体化处理。</w:t>
            </w:r>
          </w:p>
        </w:tc>
      </w:tr>
      <w:tr w:rsidR="00270EB1" w14:paraId="7D2B3EAE"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02B86C69"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7823A300"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A313350"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30-75岁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C8A354B"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每年1次乳腺断层摄影检查和磁共振成像对比剂成像（MRI）。</w:t>
            </w:r>
          </w:p>
        </w:tc>
      </w:tr>
      <w:tr w:rsidR="00270EB1" w14:paraId="1A48CA2F"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7F10A181"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3C10BB4A"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EDCF3C"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＞7</w:t>
            </w:r>
            <w:r>
              <w:rPr>
                <w:rFonts w:ascii="思源黑体 CN Normal" w:eastAsia="思源黑体 CN Normal" w:hAnsi="思源黑体 CN Normal"/>
                <w:sz w:val="17"/>
                <w:szCs w:val="17"/>
              </w:rPr>
              <w:t>5岁</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06342A56"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cs="思源黑体 CN Light" w:hint="eastAsia"/>
                <w:sz w:val="17"/>
                <w:szCs w:val="17"/>
              </w:rPr>
              <w:t>个体化处理。</w:t>
            </w:r>
          </w:p>
        </w:tc>
      </w:tr>
      <w:tr w:rsidR="00270EB1" w14:paraId="47CE4D43"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7581359A"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78F24E8D"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2BC6FF0"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乳腺癌治疗后</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121EEF4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携带</w:t>
            </w:r>
            <w:r>
              <w:rPr>
                <w:rFonts w:ascii="思源黑体 CN Normal" w:eastAsia="思源黑体 CN Normal" w:hAnsi="思源黑体 CN Normal" w:hint="eastAsia"/>
                <w:i/>
                <w:iCs/>
                <w:sz w:val="17"/>
                <w:szCs w:val="17"/>
              </w:rPr>
              <w:t>BRCA</w:t>
            </w:r>
            <w:r>
              <w:rPr>
                <w:rFonts w:ascii="思源黑体 CN Normal" w:eastAsia="思源黑体 CN Normal" w:hAnsi="思源黑体 CN Normal"/>
                <w:i/>
                <w:iCs/>
                <w:sz w:val="17"/>
                <w:szCs w:val="17"/>
              </w:rPr>
              <w:t>1</w:t>
            </w:r>
            <w:r>
              <w:rPr>
                <w:rFonts w:ascii="思源黑体 CN Normal" w:eastAsia="思源黑体 CN Normal" w:hAnsi="思源黑体 CN Normal"/>
                <w:sz w:val="17"/>
                <w:szCs w:val="17"/>
              </w:rPr>
              <w:t>、</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致病性或疑似致病性变异、</w:t>
            </w:r>
            <w:r>
              <w:rPr>
                <w:rFonts w:ascii="思源黑体 CN Normal" w:eastAsia="思源黑体 CN Normal" w:hAnsi="思源黑体 CN Normal" w:cs="思源黑体 CN Light" w:hint="eastAsia"/>
                <w:sz w:val="17"/>
                <w:szCs w:val="17"/>
              </w:rPr>
              <w:t>接受过乳腺癌治疗但未患双侧乳腺患癌的女性，保持每年1次乳腺断层摄影检查和磁共振成像对比剂成像（MRI）。</w:t>
            </w:r>
          </w:p>
        </w:tc>
      </w:tr>
      <w:tr w:rsidR="00270EB1" w14:paraId="039DD638"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5076E558"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tcBorders>
            <w:shd w:val="clear" w:color="auto" w:fill="FFFFFF" w:themeFill="background1"/>
            <w:vAlign w:val="center"/>
          </w:tcPr>
          <w:p w14:paraId="7C495148" w14:textId="77777777" w:rsidR="00270EB1" w:rsidRDefault="00270EB1">
            <w:pPr>
              <w:rPr>
                <w:rFonts w:ascii="思源黑体 CN Normal" w:eastAsia="思源黑体 CN Normal" w:hAnsi="思源黑体 CN Normal"/>
                <w:sz w:val="17"/>
                <w:szCs w:val="17"/>
              </w:rPr>
            </w:pPr>
          </w:p>
        </w:tc>
        <w:tc>
          <w:tcPr>
            <w:tcW w:w="732" w:type="pct"/>
            <w:vMerge w:val="restart"/>
            <w:tcBorders>
              <w:top w:val="nil"/>
              <w:left w:val="dashed" w:sz="4" w:space="0" w:color="BFBFBF" w:themeColor="background1" w:themeShade="BF"/>
              <w:right w:val="dashed" w:sz="4" w:space="0" w:color="BFBFBF" w:themeColor="background1" w:themeShade="BF"/>
            </w:tcBorders>
            <w:shd w:val="clear" w:color="auto" w:fill="FFFFFF" w:themeFill="background1"/>
            <w:vAlign w:val="center"/>
          </w:tcPr>
          <w:p w14:paraId="23C04213"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个体化处理</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21B3A3C1" w14:textId="77777777" w:rsidR="00270EB1"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降低风险的乳房切除术，术前需咨询包含预防程度、乳腺再造、手术风险、对侧乳腺癌风险、生存预期等相关事宜并要综合考虑手术对心理、社交和生活质量方面的影响。</w:t>
            </w:r>
          </w:p>
        </w:tc>
      </w:tr>
      <w:tr w:rsidR="00270EB1" w14:paraId="67B53443"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592FD12C"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1A7872FB" w14:textId="77777777" w:rsidR="00270EB1" w:rsidRDefault="00270EB1">
            <w:pPr>
              <w:rPr>
                <w:rFonts w:ascii="思源黑体 CN Normal" w:eastAsia="思源黑体 CN Normal" w:hAnsi="思源黑体 CN Normal"/>
                <w:sz w:val="17"/>
                <w:szCs w:val="17"/>
              </w:rPr>
            </w:pPr>
          </w:p>
        </w:tc>
        <w:tc>
          <w:tcPr>
            <w:tcW w:w="732" w:type="pct"/>
            <w:vMerge/>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DFD38A" w14:textId="77777777" w:rsidR="00270EB1" w:rsidRDefault="00270EB1">
            <w:pPr>
              <w:rPr>
                <w:rFonts w:ascii="思源黑体 CN Normal" w:eastAsia="思源黑体 CN Normal" w:hAnsi="思源黑体 CN Normal"/>
                <w:sz w:val="17"/>
                <w:szCs w:val="17"/>
              </w:rPr>
            </w:pP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3AC30C21" w14:textId="77777777" w:rsidR="00270EB1"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使用降低风险的药物</w:t>
            </w:r>
          </w:p>
        </w:tc>
      </w:tr>
      <w:tr w:rsidR="00270EB1" w14:paraId="41B8E6BD" w14:textId="77777777" w:rsidTr="00270EB1">
        <w:trPr>
          <w:trHeight w:val="397"/>
        </w:trPr>
        <w:tc>
          <w:tcPr>
            <w:tcW w:w="548" w:type="pct"/>
            <w:vMerge/>
            <w:tcBorders>
              <w:right w:val="dashed" w:sz="4" w:space="0" w:color="BFBFBF" w:themeColor="background1" w:themeShade="BF"/>
            </w:tcBorders>
            <w:shd w:val="clear" w:color="auto" w:fill="FFFFFF" w:themeFill="background1"/>
            <w:vAlign w:val="center"/>
          </w:tcPr>
          <w:p w14:paraId="2DA2EC39" w14:textId="77777777" w:rsidR="00270EB1" w:rsidRDefault="00270EB1">
            <w:pPr>
              <w:rPr>
                <w:rFonts w:ascii="思源黑体 CN Normal" w:eastAsia="思源黑体 CN Normal" w:hAnsi="思源黑体 CN Normal"/>
                <w:sz w:val="17"/>
                <w:szCs w:val="17"/>
              </w:rPr>
            </w:pPr>
          </w:p>
        </w:tc>
        <w:tc>
          <w:tcPr>
            <w:tcW w:w="433" w:type="pct"/>
            <w:vMerge w:val="restart"/>
            <w:tcBorders>
              <w:top w:val="nil"/>
              <w:left w:val="dashed" w:sz="4" w:space="0" w:color="BFBFBF" w:themeColor="background1" w:themeShade="BF"/>
            </w:tcBorders>
            <w:shd w:val="clear" w:color="auto" w:fill="FFFFFF" w:themeFill="background1"/>
            <w:vAlign w:val="center"/>
          </w:tcPr>
          <w:p w14:paraId="5E4D002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男性</w:t>
            </w:r>
          </w:p>
        </w:tc>
        <w:tc>
          <w:tcPr>
            <w:tcW w:w="732" w:type="pct"/>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B0CA466"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5岁开始</w:t>
            </w:r>
          </w:p>
        </w:tc>
        <w:tc>
          <w:tcPr>
            <w:tcW w:w="3287" w:type="pct"/>
            <w:tcBorders>
              <w:top w:val="nil"/>
              <w:left w:val="dashed" w:sz="4" w:space="0" w:color="BFBFBF" w:themeColor="background1" w:themeShade="BF"/>
              <w:bottom w:val="dashed" w:sz="4" w:space="0" w:color="BFBFBF" w:themeColor="background1" w:themeShade="BF"/>
            </w:tcBorders>
            <w:shd w:val="clear" w:color="auto" w:fill="FFFFFF" w:themeFill="background1"/>
            <w:vAlign w:val="center"/>
          </w:tcPr>
          <w:p w14:paraId="3F0BC60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乳房自检及相关教育，每年</w:t>
            </w:r>
            <w:r>
              <w:rPr>
                <w:rFonts w:ascii="思源黑体 CN Normal" w:eastAsia="思源黑体 CN Normal" w:hAnsi="思源黑体 CN Normal" w:hint="eastAsia"/>
                <w:sz w:val="17"/>
                <w:szCs w:val="17"/>
              </w:rPr>
              <w:t>1次临床乳腺检查</w:t>
            </w:r>
          </w:p>
        </w:tc>
      </w:tr>
      <w:tr w:rsidR="00270EB1" w14:paraId="03CDEC24" w14:textId="77777777" w:rsidTr="00270EB1">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6D78C596" w14:textId="77777777" w:rsidR="00270EB1" w:rsidRDefault="00270EB1">
            <w:pPr>
              <w:rPr>
                <w:rFonts w:ascii="思源黑体 CN Normal" w:eastAsia="思源黑体 CN Normal" w:hAnsi="思源黑体 CN Normal"/>
                <w:sz w:val="17"/>
                <w:szCs w:val="17"/>
              </w:rPr>
            </w:pPr>
          </w:p>
        </w:tc>
        <w:tc>
          <w:tcPr>
            <w:tcW w:w="433" w:type="pct"/>
            <w:vMerge/>
            <w:tcBorders>
              <w:left w:val="dashed" w:sz="4" w:space="0" w:color="BFBFBF" w:themeColor="background1" w:themeShade="BF"/>
              <w:bottom w:val="single" w:sz="4" w:space="0" w:color="1E7648"/>
            </w:tcBorders>
            <w:shd w:val="clear" w:color="auto" w:fill="FFFFFF" w:themeFill="background1"/>
            <w:vAlign w:val="center"/>
          </w:tcPr>
          <w:p w14:paraId="4D40FF08" w14:textId="77777777" w:rsidR="00270EB1" w:rsidRDefault="00270EB1">
            <w:pPr>
              <w:rPr>
                <w:rFonts w:ascii="思源黑体 CN Normal" w:eastAsia="思源黑体 CN Normal" w:hAnsi="思源黑体 CN Normal"/>
                <w:sz w:val="17"/>
                <w:szCs w:val="17"/>
              </w:rPr>
            </w:pPr>
          </w:p>
        </w:tc>
        <w:tc>
          <w:tcPr>
            <w:tcW w:w="732" w:type="pct"/>
            <w:tcBorders>
              <w:top w:val="nil"/>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5184B357"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sz w:val="17"/>
                <w:szCs w:val="17"/>
              </w:rPr>
              <w:t>男性乳房发育症患者：</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w:t>
            </w:r>
          </w:p>
        </w:tc>
        <w:tc>
          <w:tcPr>
            <w:tcW w:w="3287" w:type="pct"/>
            <w:tcBorders>
              <w:top w:val="nil"/>
              <w:left w:val="dashed" w:sz="4" w:space="0" w:color="BFBFBF" w:themeColor="background1" w:themeShade="BF"/>
              <w:bottom w:val="single" w:sz="4" w:space="0" w:color="1E7648"/>
            </w:tcBorders>
            <w:shd w:val="clear" w:color="auto" w:fill="FFFFFF" w:themeFill="background1"/>
            <w:vAlign w:val="center"/>
          </w:tcPr>
          <w:p w14:paraId="6AE0FDD9"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考虑每年1</w:t>
            </w:r>
            <w:r>
              <w:rPr>
                <w:rFonts w:ascii="思源黑体 CN Normal" w:eastAsia="思源黑体 CN Normal" w:hAnsi="思源黑体 CN Normal"/>
                <w:sz w:val="17"/>
                <w:szCs w:val="17"/>
              </w:rPr>
              <w:t>次乳腺X线检查</w:t>
            </w:r>
          </w:p>
          <w:p w14:paraId="54776797"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开始检查时间应早于家族中最年轻的男性乳腺癌患者确诊年龄</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0年</w:t>
            </w:r>
          </w:p>
        </w:tc>
      </w:tr>
      <w:tr w:rsidR="00270EB1" w14:paraId="3AFECCC0" w14:textId="77777777" w:rsidTr="00270EB1">
        <w:trPr>
          <w:trHeight w:val="397"/>
        </w:trPr>
        <w:tc>
          <w:tcPr>
            <w:tcW w:w="548" w:type="pct"/>
            <w:vMerge w:val="restart"/>
            <w:tcBorders>
              <w:top w:val="single" w:sz="4" w:space="0" w:color="1E7648"/>
              <w:right w:val="dashed" w:sz="4" w:space="0" w:color="BFBFBF" w:themeColor="background1" w:themeShade="BF"/>
            </w:tcBorders>
            <w:shd w:val="clear" w:color="auto" w:fill="FFFFFF" w:themeFill="background1"/>
            <w:vAlign w:val="center"/>
          </w:tcPr>
          <w:p w14:paraId="0DE8E43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卵巢癌</w:t>
            </w:r>
          </w:p>
        </w:tc>
        <w:tc>
          <w:tcPr>
            <w:tcW w:w="4452" w:type="pct"/>
            <w:gridSpan w:val="3"/>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3A87E23B"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降低风险的输卵管-卵巢切除术（RRSO）的患者，通常在</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5-40岁进行手术，手术应在完成生育后进行。</w:t>
            </w:r>
          </w:p>
          <w:p w14:paraId="09FEB985" w14:textId="77777777" w:rsidR="00270EB1" w:rsidRDefault="00000000">
            <w:pPr>
              <w:rPr>
                <w:rFonts w:ascii="思源黑体 CN Normal" w:eastAsia="思源黑体 CN Normal" w:hAnsi="思源黑体 CN Normal" w:cs="思源黑体 CN Light"/>
                <w:sz w:val="17"/>
                <w:szCs w:val="17"/>
              </w:rPr>
            </w:pPr>
            <w:r>
              <w:rPr>
                <w:rFonts w:ascii="思源黑体 CN Normal" w:eastAsia="思源黑体 CN Normal" w:hAnsi="思源黑体 CN Normal"/>
                <w:i/>
                <w:iCs/>
                <w:sz w:val="17"/>
                <w:szCs w:val="17"/>
              </w:rPr>
              <w:t>BRCA2</w:t>
            </w:r>
            <w:r>
              <w:rPr>
                <w:rFonts w:ascii="思源黑体 CN Normal" w:eastAsia="思源黑体 CN Normal" w:hAnsi="思源黑体 CN Normal"/>
                <w:sz w:val="17"/>
                <w:szCs w:val="17"/>
              </w:rPr>
              <w:t>相关卵巢癌的确诊年龄通常较</w:t>
            </w:r>
            <w:r>
              <w:rPr>
                <w:rFonts w:ascii="思源黑体 CN Normal" w:eastAsia="思源黑体 CN Normal" w:hAnsi="思源黑体 CN Normal"/>
                <w:i/>
                <w:iCs/>
                <w:sz w:val="17"/>
                <w:szCs w:val="17"/>
              </w:rPr>
              <w:t>BRCA1</w:t>
            </w:r>
            <w:r>
              <w:rPr>
                <w:rFonts w:ascii="思源黑体 CN Normal" w:eastAsia="思源黑体 CN Normal" w:hAnsi="思源黑体 CN Normal"/>
                <w:sz w:val="17"/>
                <w:szCs w:val="17"/>
              </w:rPr>
              <w:t>相关卵巢癌晚8~10年，故</w:t>
            </w:r>
            <w:r>
              <w:rPr>
                <w:rFonts w:ascii="思源黑体 CN Normal" w:eastAsia="思源黑体 CN Normal" w:hAnsi="思源黑体 CN Normal"/>
                <w:i/>
                <w:iCs/>
                <w:sz w:val="17"/>
                <w:szCs w:val="17"/>
              </w:rPr>
              <w:t>BRCA2</w:t>
            </w:r>
            <w:r>
              <w:rPr>
                <w:rFonts w:ascii="思源黑体 CN Normal" w:eastAsia="思源黑体 CN Normal" w:hAnsi="思源黑体 CN Normal" w:hint="eastAsia"/>
                <w:sz w:val="17"/>
                <w:szCs w:val="17"/>
              </w:rPr>
              <w:t>基因致病性或疑似致病性变异携带者</w:t>
            </w:r>
            <w:r>
              <w:rPr>
                <w:rFonts w:ascii="思源黑体 CN Normal" w:eastAsia="思源黑体 CN Normal" w:hAnsi="思源黑体 CN Normal" w:cs="思源黑体 CN Light" w:hint="eastAsia"/>
                <w:sz w:val="17"/>
                <w:szCs w:val="17"/>
              </w:rPr>
              <w:t>可将</w:t>
            </w:r>
            <w:r>
              <w:rPr>
                <w:rFonts w:ascii="思源黑体 CN Normal" w:eastAsia="思源黑体 CN Normal" w:hAnsi="思源黑体 CN Normal"/>
                <w:sz w:val="17"/>
                <w:szCs w:val="17"/>
              </w:rPr>
              <w:t>RRSO</w:t>
            </w:r>
            <w:r>
              <w:rPr>
                <w:rFonts w:ascii="思源黑体 CN Normal" w:eastAsia="思源黑体 CN Normal" w:hAnsi="思源黑体 CN Normal" w:cs="思源黑体 CN Light" w:hint="eastAsia"/>
                <w:sz w:val="17"/>
                <w:szCs w:val="17"/>
              </w:rPr>
              <w:t>合理推迟至40~45岁进行，需综合考虑家族中卵巢器的确诊年龄。</w:t>
            </w:r>
          </w:p>
          <w:p w14:paraId="0C1FCCC1"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手术前需综合考虑手术对心理、社交、生活等方面的影响。</w:t>
            </w:r>
          </w:p>
        </w:tc>
      </w:tr>
      <w:tr w:rsidR="00270EB1" w14:paraId="246D9BFC" w14:textId="77777777" w:rsidTr="00270EB1">
        <w:trPr>
          <w:trHeight w:val="397"/>
        </w:trPr>
        <w:tc>
          <w:tcPr>
            <w:tcW w:w="548" w:type="pct"/>
            <w:vMerge/>
            <w:tcBorders>
              <w:bottom w:val="single" w:sz="4" w:space="0" w:color="1E7648"/>
              <w:right w:val="dashed" w:sz="4" w:space="0" w:color="BFBFBF" w:themeColor="background1" w:themeShade="BF"/>
            </w:tcBorders>
            <w:shd w:val="clear" w:color="auto" w:fill="FFFFFF" w:themeFill="background1"/>
            <w:vAlign w:val="center"/>
          </w:tcPr>
          <w:p w14:paraId="5C01A3E9" w14:textId="77777777" w:rsidR="00270EB1" w:rsidRDefault="00270EB1">
            <w:pPr>
              <w:rPr>
                <w:rFonts w:ascii="思源黑体 CN Normal" w:eastAsia="思源黑体 CN Normal" w:hAnsi="思源黑体 CN Normal"/>
                <w:sz w:val="17"/>
                <w:szCs w:val="17"/>
              </w:rPr>
            </w:pPr>
          </w:p>
        </w:tc>
        <w:tc>
          <w:tcPr>
            <w:tcW w:w="4452" w:type="pct"/>
            <w:gridSpan w:val="3"/>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5FA0A65" w14:textId="77777777" w:rsidR="00270EB1" w:rsidRDefault="00000000">
            <w:pPr>
              <w:rPr>
                <w:rFonts w:ascii="思源黑体 CN Normal" w:eastAsia="思源黑体 CN Normal" w:hAnsi="思源黑体 CN Normal"/>
                <w:i/>
                <w:iCs/>
                <w:sz w:val="17"/>
                <w:szCs w:val="17"/>
              </w:rPr>
            </w:pPr>
            <w:r>
              <w:rPr>
                <w:rFonts w:ascii="思源黑体 CN Normal" w:eastAsia="思源黑体 CN Normal" w:hAnsi="思源黑体 CN Normal" w:hint="eastAsia"/>
                <w:sz w:val="17"/>
                <w:szCs w:val="17"/>
              </w:rPr>
              <w:t>对于不选择</w:t>
            </w:r>
            <w:r>
              <w:rPr>
                <w:rFonts w:ascii="思源黑体 CN Normal" w:eastAsia="思源黑体 CN Normal" w:hAnsi="思源黑体 CN Normal"/>
                <w:sz w:val="17"/>
                <w:szCs w:val="17"/>
              </w:rPr>
              <w:t>降低风险的输卵管-卵巢切除术（RRSO）的患者，</w:t>
            </w:r>
            <w:r>
              <w:rPr>
                <w:rFonts w:ascii="思源黑体 CN Normal" w:eastAsia="思源黑体 CN Normal" w:hAnsi="思源黑体 CN Normal" w:hint="eastAsia"/>
                <w:sz w:val="17"/>
                <w:szCs w:val="17"/>
              </w:rPr>
              <w:t>3</w:t>
            </w:r>
            <w:r>
              <w:rPr>
                <w:rFonts w:ascii="思源黑体 CN Normal" w:eastAsia="思源黑体 CN Normal" w:hAnsi="思源黑体 CN Normal"/>
                <w:sz w:val="17"/>
                <w:szCs w:val="17"/>
              </w:rPr>
              <w:t>0-35岁开始选择阴道超声和血清CA-125检查对卵巢癌进行筛查，筛查需遵循临床医师的指导。</w:t>
            </w:r>
          </w:p>
        </w:tc>
      </w:tr>
      <w:tr w:rsidR="00270EB1" w14:paraId="6C3ED92E" w14:textId="77777777" w:rsidTr="00270EB1">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1C05DD7A"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前列腺癌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280E5D60"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4</w:t>
            </w:r>
            <w:r>
              <w:rPr>
                <w:rFonts w:ascii="思源黑体 CN Normal" w:eastAsia="思源黑体 CN Normal" w:hAnsi="思源黑体 CN Normal"/>
                <w:sz w:val="17"/>
                <w:szCs w:val="17"/>
              </w:rPr>
              <w:t>0岁开始，建议BRCA2致病性或疑似致病性变异携带者进行前列腺癌筛查。</w:t>
            </w:r>
          </w:p>
          <w:p w14:paraId="4A20ED5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BRCA1致病性或疑似致病性变异携带者可考虑进行前列腺癌筛查。</w:t>
            </w:r>
          </w:p>
        </w:tc>
      </w:tr>
      <w:tr w:rsidR="00270EB1" w14:paraId="2DAFB2D5" w14:textId="77777777" w:rsidTr="00270EB1">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21EB61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胰腺癌</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2F3C7E47"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有外分泌胰腺癌家族史时，考虑在</w:t>
            </w:r>
            <w:r>
              <w:rPr>
                <w:rFonts w:ascii="思源黑体 CN Normal" w:eastAsia="思源黑体 CN Normal" w:hAnsi="思源黑体 CN Normal" w:hint="eastAsia"/>
                <w:sz w:val="17"/>
                <w:szCs w:val="17"/>
              </w:rPr>
              <w:t>5</w:t>
            </w:r>
            <w:r>
              <w:rPr>
                <w:rFonts w:ascii="思源黑体 CN Normal" w:eastAsia="思源黑体 CN Normal" w:hAnsi="思源黑体 CN Normal"/>
                <w:sz w:val="17"/>
                <w:szCs w:val="17"/>
              </w:rPr>
              <w:t>0岁开始或者比家族中最年轻的外分泌胰腺癌患者年轻</w:t>
            </w:r>
            <w:r>
              <w:rPr>
                <w:rFonts w:ascii="思源黑体 CN Normal" w:eastAsia="思源黑体 CN Normal" w:hAnsi="思源黑体 CN Normal" w:hint="eastAsia"/>
                <w:sz w:val="17"/>
                <w:szCs w:val="17"/>
              </w:rPr>
              <w:t>1</w:t>
            </w:r>
            <w:r>
              <w:rPr>
                <w:rFonts w:ascii="思源黑体 CN Normal" w:eastAsia="思源黑体 CN Normal" w:hAnsi="思源黑体 CN Normal"/>
                <w:sz w:val="17"/>
                <w:szCs w:val="17"/>
              </w:rPr>
              <w:t>0岁开始进行胰腺癌筛查。</w:t>
            </w:r>
          </w:p>
          <w:p w14:paraId="3EC52F2D"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无外分泌胰腺癌家族史时，不建议进行胰腺癌筛查。</w:t>
            </w:r>
          </w:p>
        </w:tc>
      </w:tr>
      <w:tr w:rsidR="00270EB1" w14:paraId="21510839" w14:textId="77777777" w:rsidTr="00270EB1">
        <w:trPr>
          <w:trHeight w:val="397"/>
        </w:trPr>
        <w:tc>
          <w:tcPr>
            <w:tcW w:w="548" w:type="pct"/>
            <w:tcBorders>
              <w:top w:val="single" w:sz="4" w:space="0" w:color="1E7648"/>
              <w:bottom w:val="single" w:sz="4" w:space="0" w:color="1E7648"/>
              <w:right w:val="dashed" w:sz="4" w:space="0" w:color="BFBFBF" w:themeColor="background1" w:themeShade="BF"/>
            </w:tcBorders>
            <w:shd w:val="clear" w:color="auto" w:fill="FFFFFF" w:themeFill="background1"/>
            <w:vAlign w:val="center"/>
          </w:tcPr>
          <w:p w14:paraId="486C54EB"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携带者亲属</w:t>
            </w:r>
          </w:p>
        </w:tc>
        <w:tc>
          <w:tcPr>
            <w:tcW w:w="4452" w:type="pct"/>
            <w:gridSpan w:val="3"/>
            <w:tcBorders>
              <w:top w:val="single" w:sz="4" w:space="0" w:color="1E7648"/>
              <w:left w:val="dashed" w:sz="4" w:space="0" w:color="BFBFBF" w:themeColor="background1" w:themeShade="BF"/>
              <w:bottom w:val="single" w:sz="4" w:space="0" w:color="1E7648"/>
            </w:tcBorders>
            <w:shd w:val="clear" w:color="auto" w:fill="FFFFFF" w:themeFill="background1"/>
            <w:vAlign w:val="center"/>
          </w:tcPr>
          <w:p w14:paraId="7F029668" w14:textId="77777777" w:rsidR="00270EB1" w:rsidRDefault="00000000">
            <w:pP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建议进行</w:t>
            </w:r>
            <w:r>
              <w:rPr>
                <w:rFonts w:ascii="思源黑体 CN Normal" w:eastAsia="思源黑体 CN Normal" w:hAnsi="思源黑体 CN Normal"/>
                <w:color w:val="1A171B"/>
                <w:sz w:val="17"/>
                <w:szCs w:val="17"/>
              </w:rPr>
              <w:t>遗传咨询以及该变异的检测</w:t>
            </w:r>
          </w:p>
        </w:tc>
      </w:tr>
    </w:tbl>
    <w:p w14:paraId="3CB530AC" w14:textId="77777777" w:rsidR="00270EB1" w:rsidRDefault="00270EB1">
      <w:pPr>
        <w:rPr>
          <w:rFonts w:ascii="思源黑体 CN Normal" w:eastAsia="思源黑体 CN Normal" w:hAnsi="思源黑体 CN Normal"/>
          <w:sz w:val="16"/>
          <w:szCs w:val="16"/>
        </w:rPr>
      </w:pPr>
    </w:p>
    <w:p w14:paraId="0E1918A5"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p w14:paraId="73D32377"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w:t>
      </w:r>
      <w:r>
        <w:rPr>
          <w:rFonts w:ascii="思源黑体 CN Normal" w:eastAsia="思源黑体 CN Normal" w:hAnsi="思源黑体 CN Normal"/>
          <w:sz w:val="16"/>
          <w:szCs w:val="16"/>
        </w:rPr>
        <w:t>%p endif%}</w:t>
      </w:r>
    </w:p>
    <w:p w14:paraId="06048EE9" w14:textId="77777777" w:rsidR="00270EB1" w:rsidRDefault="00000000">
      <w:r>
        <w:t>{%p if var_brca.snv_s.B1_L5 + var_brca.snv_s.B2_L5+ var_brca.snv_s.B1_L4 + var_brca.snv_s.B2_L4%}</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624E089C" w14:textId="77777777" w:rsidTr="00270EB1">
        <w:tc>
          <w:tcPr>
            <w:tcW w:w="5166" w:type="dxa"/>
          </w:tcPr>
          <w:p w14:paraId="77EB2BBA"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5648" behindDoc="1" locked="0" layoutInCell="1" allowOverlap="1" wp14:anchorId="054F5A7F" wp14:editId="504F7A33">
                      <wp:simplePos x="0" y="0"/>
                      <wp:positionH relativeFrom="column">
                        <wp:posOffset>2750820</wp:posOffset>
                      </wp:positionH>
                      <wp:positionV relativeFrom="paragraph">
                        <wp:posOffset>41275</wp:posOffset>
                      </wp:positionV>
                      <wp:extent cx="313055" cy="319405"/>
                      <wp:effectExtent l="38100" t="38100" r="68580" b="99695"/>
                      <wp:wrapNone/>
                      <wp:docPr id="24" name="流程图: 接点 2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4" o:spid="_x0000_s1026" o:spt="120" type="#_x0000_t120" style="position:absolute;left:0pt;margin-left:216.6pt;margin-top:3.25pt;height:25.15pt;width:24.65pt;z-index:-25164083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UcMrp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lHDK6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13F9696C"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4624" behindDoc="1" locked="0" layoutInCell="1" allowOverlap="1" wp14:anchorId="140FDBFC" wp14:editId="3F7703C6">
                      <wp:simplePos x="0" y="0"/>
                      <wp:positionH relativeFrom="margin">
                        <wp:posOffset>-72390</wp:posOffset>
                      </wp:positionH>
                      <wp:positionV relativeFrom="paragraph">
                        <wp:posOffset>41275</wp:posOffset>
                      </wp:positionV>
                      <wp:extent cx="905510" cy="321310"/>
                      <wp:effectExtent l="38100" t="38100" r="104140" b="97790"/>
                      <wp:wrapNone/>
                      <wp:docPr id="25" name="矩形: 圆角 2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5" o:spid="_x0000_s1026" o:spt="2" style="position:absolute;left:0pt;margin-left:-5.7pt;margin-top:3.25pt;height:25.3pt;width:71.3pt;mso-position-horizontal-relative:margin;z-index:-25164185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FOMBAvWAAAACAEAAA8AAAAAAAAAAQAgAAAAIgAAAGRycy9kb3ducmV2&#10;LnhtbFBLAQIUABQAAAAIAIdO4kAYUd+94gIAALAFAAAOAAAAAAAAAAEAIAAAACUBAABkcnMvZTJv&#10;RG9jLnhtbFBLBQYAAAAABgAGAFkBAAB5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6AD213C"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786CECB5" w14:textId="77777777" w:rsidTr="00270EB1">
        <w:tc>
          <w:tcPr>
            <w:tcW w:w="5166" w:type="dxa"/>
          </w:tcPr>
          <w:p w14:paraId="1AE0EF76"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7696" behindDoc="1" locked="0" layoutInCell="1" allowOverlap="1" wp14:anchorId="53D8A9BB" wp14:editId="39F44CDE">
                      <wp:simplePos x="0" y="0"/>
                      <wp:positionH relativeFrom="column">
                        <wp:posOffset>2750820</wp:posOffset>
                      </wp:positionH>
                      <wp:positionV relativeFrom="paragraph">
                        <wp:posOffset>41275</wp:posOffset>
                      </wp:positionV>
                      <wp:extent cx="313055" cy="319405"/>
                      <wp:effectExtent l="38100" t="38100" r="68580" b="99695"/>
                      <wp:wrapNone/>
                      <wp:docPr id="26" name="流程图: 接点 2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6" o:spid="_x0000_s1026" o:spt="120" type="#_x0000_t120" style="position:absolute;left:0pt;margin-left:216.6pt;margin-top:3.25pt;height:25.15pt;width:24.65pt;z-index:-251638784;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BbgP/2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4D/9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424F5497"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6672" behindDoc="1" locked="0" layoutInCell="1" allowOverlap="1" wp14:anchorId="6C35A3A2" wp14:editId="60D36686">
                      <wp:simplePos x="0" y="0"/>
                      <wp:positionH relativeFrom="margin">
                        <wp:posOffset>-72390</wp:posOffset>
                      </wp:positionH>
                      <wp:positionV relativeFrom="paragraph">
                        <wp:posOffset>41275</wp:posOffset>
                      </wp:positionV>
                      <wp:extent cx="905510" cy="321310"/>
                      <wp:effectExtent l="38100" t="38100" r="104140" b="97790"/>
                      <wp:wrapNone/>
                      <wp:docPr id="27" name="矩形: 圆角 2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7" o:spid="_x0000_s1026" o:spt="2" style="position:absolute;left:0pt;margin-left:-5.7pt;margin-top:3.25pt;height:25.3pt;width:71.3pt;mso-position-horizontal-relative:margin;z-index:-251639808;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LPm4lO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5C1E361"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tbl>
      <w:tblPr>
        <w:tblStyle w:val="ab"/>
        <w:tblW w:w="0" w:type="auto"/>
        <w:jc w:val="center"/>
        <w:tblLayout w:type="fixed"/>
        <w:tblLook w:val="04A0" w:firstRow="1" w:lastRow="0" w:firstColumn="1" w:lastColumn="0" w:noHBand="0" w:noVBand="1"/>
      </w:tblPr>
      <w:tblGrid>
        <w:gridCol w:w="1986"/>
        <w:gridCol w:w="3401"/>
        <w:gridCol w:w="2552"/>
        <w:gridCol w:w="2393"/>
      </w:tblGrid>
      <w:tr w:rsidR="00270EB1" w14:paraId="5B0A1E65" w14:textId="77777777" w:rsidTr="00270EB1">
        <w:trPr>
          <w:trHeight w:val="397"/>
          <w:jc w:val="center"/>
        </w:trPr>
        <w:tc>
          <w:tcPr>
            <w:tcW w:w="5387" w:type="dxa"/>
            <w:gridSpan w:val="2"/>
            <w:tcBorders>
              <w:top w:val="single" w:sz="4" w:space="0" w:color="1E7648"/>
              <w:left w:val="nil"/>
              <w:bottom w:val="nil"/>
              <w:right w:val="single" w:sz="8" w:space="0" w:color="FFFFFF" w:themeColor="background1"/>
            </w:tcBorders>
            <w:shd w:val="clear" w:color="auto" w:fill="1E7648"/>
            <w:vAlign w:val="center"/>
          </w:tcPr>
          <w:p w14:paraId="7A3CAB05"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552"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0479D428"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393"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50CCC764" w14:textId="77777777" w:rsidR="00270EB1" w:rsidRDefault="00000000">
            <w:pPr>
              <w:pStyle w:val="ad"/>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质控标准</w:t>
            </w:r>
          </w:p>
        </w:tc>
      </w:tr>
      <w:tr w:rsidR="00270EB1" w14:paraId="158D7226" w14:textId="77777777" w:rsidTr="00270EB1">
        <w:trPr>
          <w:trHeight w:val="397"/>
          <w:jc w:val="center"/>
        </w:trPr>
        <w:tc>
          <w:tcPr>
            <w:tcW w:w="1986" w:type="dxa"/>
            <w:tcBorders>
              <w:top w:val="nil"/>
              <w:left w:val="nil"/>
              <w:bottom w:val="single" w:sz="4" w:space="0" w:color="1E7648"/>
              <w:right w:val="dashed" w:sz="4" w:space="0" w:color="D9D9D9" w:themeColor="background1" w:themeShade="D9"/>
            </w:tcBorders>
            <w:shd w:val="clear" w:color="auto" w:fill="FFFFFF" w:themeFill="background1"/>
            <w:vAlign w:val="center"/>
          </w:tcPr>
          <w:p w14:paraId="2E3CE514"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病理评估</w:t>
            </w: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12D08AE"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恶性肿瘤细胞占比</w:t>
            </w:r>
            <w:r>
              <w:rPr>
                <w:rFonts w:ascii="思源黑体 CN Normal" w:eastAsia="思源黑体 CN Normal" w:hAnsi="思源黑体 CN Normal" w:cs="思源黑体 CN Light" w:hint="eastAsia"/>
                <w:kern w:val="0"/>
                <w:sz w:val="17"/>
                <w:szCs w:val="17"/>
                <w:vertAlign w:val="superscript"/>
                <w:lang w:bidi="ar"/>
              </w:rPr>
              <w:t>1</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7B2E1EF"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sample.tumor_content%}{{sample.tumor_content}}{%else%}{%endif%}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4928F39"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≥2</w:t>
            </w:r>
            <w:r>
              <w:rPr>
                <w:rFonts w:ascii="思源黑体 CN Normal" w:eastAsia="思源黑体 CN Normal" w:hAnsi="思源黑体 CN Normal" w:cs="思源黑体 CN Light"/>
                <w:kern w:val="0"/>
                <w:sz w:val="17"/>
                <w:szCs w:val="17"/>
                <w:lang w:bidi="ar"/>
              </w:rPr>
              <w:t>0%</w:t>
            </w:r>
          </w:p>
        </w:tc>
      </w:tr>
      <w:tr w:rsidR="00022C67" w14:paraId="1077998E" w14:textId="77777777" w:rsidTr="00270EB1">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6E60D99E"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4897CFC" w14:textId="77777777" w:rsidR="00022C67" w:rsidRDefault="00022C67" w:rsidP="00022C6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hint="eastAsia"/>
                <w:kern w:val="0"/>
                <w:sz w:val="17"/>
                <w:szCs w:val="17"/>
                <w:vertAlign w:val="superscript"/>
                <w:lang w:bidi="ar"/>
              </w:rPr>
              <w:t>2</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98C8950" w14:textId="601B8280" w:rsidR="00022C67" w:rsidRDefault="00022C67" w:rsidP="00022C6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F7CC3FE"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022C67" w14:paraId="59D70A53" w14:textId="77777777" w:rsidTr="00270EB1">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574A8B7D" w14:textId="77777777" w:rsidR="00022C67" w:rsidRDefault="00022C67" w:rsidP="00022C67">
            <w:pPr>
              <w:pStyle w:val="ad"/>
              <w:ind w:firstLineChars="0" w:firstLine="0"/>
              <w:jc w:val="center"/>
              <w:rPr>
                <w:rFonts w:ascii="思源黑体 CN Normal" w:eastAsia="思源黑体 CN Normal" w:hAnsi="思源黑体 CN Normal"/>
                <w:sz w:val="17"/>
                <w:szCs w:val="17"/>
              </w:rPr>
            </w:pPr>
          </w:p>
        </w:tc>
        <w:tc>
          <w:tcPr>
            <w:tcW w:w="3401"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1D62F5F" w14:textId="77777777" w:rsidR="00022C67" w:rsidRDefault="00022C67" w:rsidP="00022C6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文库总量</w:t>
            </w:r>
            <w:r>
              <w:rPr>
                <w:rFonts w:ascii="思源黑体 CN Normal" w:eastAsia="思源黑体 CN Normal" w:hAnsi="思源黑体 CN Normal" w:cs="思源黑体 CN Light" w:hint="eastAsia"/>
                <w:kern w:val="0"/>
                <w:sz w:val="17"/>
                <w:szCs w:val="17"/>
                <w:vertAlign w:val="superscript"/>
                <w:lang w:bidi="ar"/>
              </w:rPr>
              <w:t>3</w:t>
            </w:r>
          </w:p>
        </w:tc>
        <w:tc>
          <w:tcPr>
            <w:tcW w:w="2552"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0E43E1A" w14:textId="1A6A4869" w:rsidR="00022C67" w:rsidRDefault="00022C67" w:rsidP="00022C67">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lib_quality_control.lib_dna_qc.library_qty%}{{lib_quality_control.lib_dna_qc.library_qty|replace(“.00”,””)}}{%else%}{%endif%}</w:t>
            </w:r>
          </w:p>
        </w:tc>
        <w:tc>
          <w:tcPr>
            <w:tcW w:w="2393"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F2F6F8A"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150 </w:t>
            </w:r>
            <w:r>
              <w:rPr>
                <w:rFonts w:ascii="思源黑体 CN Normal" w:eastAsia="思源黑体 CN Normal" w:hAnsi="思源黑体 CN Normal" w:hint="eastAsia"/>
                <w:sz w:val="17"/>
                <w:szCs w:val="17"/>
              </w:rPr>
              <w:t>ng</w:t>
            </w:r>
          </w:p>
        </w:tc>
      </w:tr>
      <w:tr w:rsidR="00270EB1" w14:paraId="236A6DA3" w14:textId="77777777" w:rsidTr="00270EB1">
        <w:trPr>
          <w:trHeight w:val="397"/>
          <w:jc w:val="center"/>
        </w:trPr>
        <w:tc>
          <w:tcPr>
            <w:tcW w:w="1986"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29B40279"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401"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9CF9A25"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4</w:t>
            </w:r>
          </w:p>
        </w:tc>
        <w:tc>
          <w:tcPr>
            <w:tcW w:w="2552"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C597481"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cleandata_q30}}</w:t>
            </w:r>
          </w:p>
        </w:tc>
        <w:tc>
          <w:tcPr>
            <w:tcW w:w="2393"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ED74476"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75%</w:t>
            </w:r>
          </w:p>
        </w:tc>
      </w:tr>
      <w:tr w:rsidR="00270EB1" w14:paraId="1029BE7B" w14:textId="77777777" w:rsidTr="00270EB1">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44FCC8FA" w14:textId="77777777" w:rsidR="00270EB1" w:rsidRDefault="00270EB1">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0B6F297"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5</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585678A"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 mapping_ratio}}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9E20D6D"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85%</w:t>
            </w:r>
          </w:p>
        </w:tc>
      </w:tr>
      <w:tr w:rsidR="00270EB1" w14:paraId="27480917" w14:textId="77777777" w:rsidTr="00270EB1">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2C7D2AC9" w14:textId="77777777" w:rsidR="00270EB1" w:rsidRDefault="00270EB1">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8DF1A0A"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6</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1F6D43E"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{{qc.dna_data_qc.cover_ratio}}</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539037F"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kern w:val="0"/>
                <w:sz w:val="17"/>
                <w:szCs w:val="17"/>
                <w:lang w:bidi="ar"/>
              </w:rPr>
              <w:t>100％</w:t>
            </w:r>
          </w:p>
        </w:tc>
      </w:tr>
      <w:tr w:rsidR="00270EB1" w14:paraId="11265AFD" w14:textId="77777777" w:rsidTr="00270EB1">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11917BC5" w14:textId="77777777" w:rsidR="00270EB1" w:rsidRDefault="00270EB1">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545E1D3"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均一性</w:t>
            </w:r>
            <w:r>
              <w:rPr>
                <w:rFonts w:ascii="思源黑体 CN Normal" w:eastAsia="思源黑体 CN Normal" w:hAnsi="思源黑体 CN Normal" w:cs="思源黑体 CN Light"/>
                <w:kern w:val="0"/>
                <w:sz w:val="17"/>
                <w:szCs w:val="17"/>
                <w:vertAlign w:val="superscript"/>
                <w:lang w:bidi="ar"/>
              </w:rPr>
              <w:t>7</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4F52A67"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{{qc.dna_data_qc.uni20}}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C688796"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90%</w:t>
            </w:r>
          </w:p>
        </w:tc>
      </w:tr>
      <w:tr w:rsidR="00270EB1" w14:paraId="658539F0" w14:textId="77777777" w:rsidTr="00270EB1">
        <w:trPr>
          <w:trHeight w:val="397"/>
          <w:jc w:val="center"/>
        </w:trPr>
        <w:tc>
          <w:tcPr>
            <w:tcW w:w="1986" w:type="dxa"/>
            <w:vMerge/>
            <w:tcBorders>
              <w:left w:val="nil"/>
              <w:right w:val="dashed" w:sz="4" w:space="0" w:color="D9D9D9" w:themeColor="background1" w:themeShade="D9"/>
            </w:tcBorders>
            <w:shd w:val="clear" w:color="auto" w:fill="FFFFFF" w:themeFill="background1"/>
            <w:vAlign w:val="center"/>
          </w:tcPr>
          <w:p w14:paraId="077D590E" w14:textId="77777777" w:rsidR="00270EB1" w:rsidRDefault="00270EB1">
            <w:pPr>
              <w:pStyle w:val="ad"/>
              <w:ind w:firstLine="34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ECE29F3"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8</w:t>
            </w:r>
          </w:p>
        </w:tc>
        <w:tc>
          <w:tcPr>
            <w:tcW w:w="255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62C547F"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{{qc.dna_data_qc.depth_mean|replace(“.00”,””)}}</w:t>
            </w:r>
          </w:p>
        </w:tc>
        <w:tc>
          <w:tcPr>
            <w:tcW w:w="2393"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1DB28AD8"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500</w:t>
            </w:r>
          </w:p>
        </w:tc>
      </w:tr>
      <w:tr w:rsidR="00270EB1" w14:paraId="0C43AC90" w14:textId="77777777" w:rsidTr="00270EB1">
        <w:trPr>
          <w:trHeight w:val="397"/>
          <w:jc w:val="center"/>
        </w:trPr>
        <w:tc>
          <w:tcPr>
            <w:tcW w:w="1986" w:type="dxa"/>
            <w:vMerge/>
            <w:tcBorders>
              <w:left w:val="nil"/>
              <w:bottom w:val="single" w:sz="4" w:space="0" w:color="1E7648"/>
              <w:right w:val="dashed" w:sz="4" w:space="0" w:color="D9D9D9" w:themeColor="background1" w:themeShade="D9"/>
            </w:tcBorders>
            <w:shd w:val="clear" w:color="auto" w:fill="FFFFFF" w:themeFill="background1"/>
            <w:vAlign w:val="center"/>
          </w:tcPr>
          <w:p w14:paraId="430C923D" w14:textId="77777777" w:rsidR="00270EB1" w:rsidRDefault="00270EB1">
            <w:pPr>
              <w:pStyle w:val="ad"/>
              <w:ind w:firstLineChars="0" w:firstLine="0"/>
              <w:jc w:val="center"/>
              <w:rPr>
                <w:rFonts w:ascii="思源黑体 CN Normal" w:eastAsia="思源黑体 CN Normal" w:hAnsi="思源黑体 CN Normal"/>
                <w:sz w:val="17"/>
                <w:szCs w:val="17"/>
              </w:rPr>
            </w:pPr>
          </w:p>
        </w:tc>
        <w:tc>
          <w:tcPr>
            <w:tcW w:w="3401"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4531722"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9</w:t>
            </w:r>
          </w:p>
        </w:tc>
        <w:tc>
          <w:tcPr>
            <w:tcW w:w="255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2AB5F8D" w14:textId="77777777" w:rsidR="00270EB1" w:rsidRDefault="00000000">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{{qc.dna_data_qc.depth_ssbc|replace(“.00”,””)}}</w:t>
            </w:r>
          </w:p>
        </w:tc>
        <w:tc>
          <w:tcPr>
            <w:tcW w:w="2393"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537D62C9" w14:textId="77777777" w:rsidR="00270EB1" w:rsidRDefault="00000000">
            <w:pPr>
              <w:pStyle w:val="ad"/>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300</w:t>
            </w:r>
          </w:p>
        </w:tc>
      </w:tr>
      <w:tr w:rsidR="00270EB1" w14:paraId="24CE6F73" w14:textId="77777777" w:rsidTr="00270EB1">
        <w:trPr>
          <w:trHeight w:val="397"/>
          <w:jc w:val="center"/>
        </w:trPr>
        <w:tc>
          <w:tcPr>
            <w:tcW w:w="1986"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1B3FC73D" w14:textId="77777777" w:rsidR="00270EB1" w:rsidRDefault="00000000">
            <w:pPr>
              <w:pStyle w:val="ad"/>
              <w:ind w:firstLineChars="0" w:firstLine="0"/>
              <w:jc w:val="center"/>
              <w:rPr>
                <w:rFonts w:ascii="思源黑体 CN Normal" w:eastAsia="思源黑体 CN Normal" w:hAnsi="思源黑体 CN Normal"/>
                <w:sz w:val="17"/>
                <w:szCs w:val="17"/>
              </w:rPr>
            </w:pPr>
            <w:bookmarkStart w:id="10" w:name="_Hlk103153652"/>
            <w:r>
              <w:rPr>
                <w:rFonts w:ascii="思源黑体 CN Normal" w:eastAsia="思源黑体 CN Normal" w:hAnsi="思源黑体 CN Normal" w:cs="思源黑体 CN Normal" w:hint="eastAsia"/>
                <w:b/>
                <w:kern w:val="0"/>
                <w:sz w:val="17"/>
                <w:szCs w:val="17"/>
                <w:lang w:bidi="ar"/>
              </w:rPr>
              <w:t>总体质量</w:t>
            </w:r>
            <w:bookmarkEnd w:id="10"/>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10</w:t>
            </w:r>
          </w:p>
        </w:tc>
        <w:tc>
          <w:tcPr>
            <w:tcW w:w="8346"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E1A302D" w14:textId="77120AF1"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qc.dna_data_qc.cleandata_q30_num&gt;=0.75 and qc.dna_data_qc.depth_</w:t>
            </w:r>
            <w:r w:rsidR="00211424">
              <w:rPr>
                <w:rFonts w:ascii="思源黑体 CN Normal" w:eastAsia="思源黑体 CN Normal" w:hAnsi="思源黑体 CN Normal" w:hint="eastAsia"/>
                <w:sz w:val="17"/>
                <w:szCs w:val="17"/>
              </w:rPr>
              <w:t>ssbc</w:t>
            </w:r>
            <w:r>
              <w:rPr>
                <w:rFonts w:ascii="思源黑体 CN Normal" w:eastAsia="思源黑体 CN Normal" w:hAnsi="思源黑体 CN Normal"/>
                <w:sz w:val="17"/>
                <w:szCs w:val="17"/>
              </w:rPr>
              <w:t>_num&gt;=</w:t>
            </w:r>
            <w:r w:rsidR="00211424">
              <w:rPr>
                <w:rFonts w:ascii="思源黑体 CN Normal" w:eastAsia="思源黑体 CN Normal" w:hAnsi="思源黑体 CN Normal"/>
                <w:sz w:val="17"/>
                <w:szCs w:val="17"/>
              </w:rPr>
              <w:t>30</w:t>
            </w:r>
            <w:r>
              <w:rPr>
                <w:rFonts w:ascii="思源黑体 CN Normal" w:eastAsia="思源黑体 CN Normal" w:hAnsi="思源黑体 CN Normal"/>
                <w:sz w:val="17"/>
                <w:szCs w:val="17"/>
              </w:rPr>
              <w:t>0%}</w:t>
            </w:r>
          </w:p>
          <w:p w14:paraId="5DB6FF6B" w14:textId="074390EA"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cs="思源黑体 CN Light"/>
                <w:kern w:val="0"/>
                <w:sz w:val="17"/>
                <w:szCs w:val="17"/>
                <w:highlight w:val="green"/>
                <w:lang w:bidi="ar"/>
              </w:rPr>
              <w:t xml:space="preserve"> if</w:t>
            </w:r>
            <w:r w:rsidRPr="00022C67">
              <w:rPr>
                <w:rFonts w:ascii="思源黑体 CN Normal" w:eastAsia="思源黑体 CN Normal" w:hAnsi="思源黑体 CN Normal" w:cs="思源黑体 CN Light"/>
                <w:kern w:val="0"/>
                <w:sz w:val="17"/>
                <w:szCs w:val="17"/>
                <w:highlight w:val="green"/>
                <w:lang w:bidi="ar"/>
              </w:rPr>
              <w:t xml:space="preserve"> sample.tumor_content </w:t>
            </w:r>
            <w:r w:rsidRPr="00022C67">
              <w:rPr>
                <w:rFonts w:ascii="思源黑体 CN Normal" w:eastAsia="思源黑体 CN Normal" w:hAnsi="思源黑体 CN Normal" w:cs="思源黑体 CN Light" w:hint="eastAsia"/>
                <w:kern w:val="0"/>
                <w:sz w:val="17"/>
                <w:szCs w:val="17"/>
                <w:highlight w:val="green"/>
                <w:lang w:bidi="ar"/>
              </w:rPr>
              <w:t>and</w:t>
            </w:r>
            <w:r>
              <w:rPr>
                <w:rFonts w:ascii="思源黑体 CN Normal" w:eastAsia="思源黑体 CN Normal" w:hAnsi="思源黑体 CN Normal" w:cs="思源黑体 CN Light"/>
                <w:kern w:val="0"/>
                <w:sz w:val="17"/>
                <w:szCs w:val="17"/>
                <w:highlight w:val="green"/>
                <w:lang w:bidi="ar"/>
              </w:rPr>
              <w:t xml:space="preserve"> lib_quality_control and lib_quality_control.lib_dna_qc and lib_quality_control.lib_dna_qc.dna_qty</w:t>
            </w:r>
            <w:r>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 xml:space="preserve">and </w:t>
            </w:r>
            <w:r>
              <w:rPr>
                <w:rFonts w:ascii="思源黑体 CN Normal" w:eastAsia="思源黑体 CN Normal" w:hAnsi="思源黑体 CN Normal" w:cs="思源黑体 CN Light"/>
                <w:kern w:val="0"/>
                <w:sz w:val="17"/>
                <w:szCs w:val="17"/>
                <w:highlight w:val="green"/>
                <w:lang w:bidi="ar"/>
              </w:rPr>
              <w:t>lib_quality_control.lib_dna_qc.library_qty</w:t>
            </w:r>
            <w:r>
              <w:rPr>
                <w:rFonts w:ascii="思源黑体 CN Normal" w:eastAsia="思源黑体 CN Normal" w:hAnsi="思源黑体 CN Normal" w:hint="eastAsia"/>
                <w:sz w:val="17"/>
                <w:szCs w:val="17"/>
                <w:highlight w:val="green"/>
              </w:rPr>
              <w:t>%}</w:t>
            </w:r>
          </w:p>
          <w:p w14:paraId="50719A3D" w14:textId="07B23A0A"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Pr="00022C67">
              <w:rPr>
                <w:rFonts w:ascii="思源黑体 CN Normal" w:eastAsia="思源黑体 CN Normal" w:hAnsi="思源黑体 CN Normal"/>
                <w:sz w:val="17"/>
                <w:szCs w:val="17"/>
              </w:rPr>
              <w:t>sample.tumor_content</w:t>
            </w:r>
            <w:r>
              <w:rPr>
                <w:rFonts w:ascii="思源黑体 CN Normal" w:eastAsia="思源黑体 CN Normal" w:hAnsi="思源黑体 CN Normal"/>
                <w:sz w:val="17"/>
                <w:szCs w:val="17"/>
              </w:rPr>
              <w:t xml:space="preserve">|replace(“%”,””)|float &gt;= 20 and </w:t>
            </w:r>
            <w:r>
              <w:rPr>
                <w:rFonts w:ascii="思源黑体 CN Normal" w:eastAsia="思源黑体 CN Normal" w:hAnsi="思源黑体 CN Normal" w:cs="思源黑体 CN Light"/>
                <w:kern w:val="0"/>
                <w:sz w:val="17"/>
                <w:szCs w:val="17"/>
                <w:lang w:bidi="ar"/>
              </w:rPr>
              <w:t>lib_quality_control.lib_dna_qc.dna_qty</w:t>
            </w:r>
            <w:r>
              <w:rPr>
                <w:rFonts w:ascii="思源黑体 CN Normal" w:eastAsia="思源黑体 CN Normal" w:hAnsi="思源黑体 CN Normal"/>
                <w:sz w:val="17"/>
                <w:szCs w:val="17"/>
              </w:rPr>
              <w:t xml:space="preserve">|float &gt;= 30 and </w:t>
            </w:r>
            <w:r>
              <w:rPr>
                <w:rFonts w:ascii="思源黑体 CN Normal" w:eastAsia="思源黑体 CN Normal" w:hAnsi="思源黑体 CN Normal" w:cs="思源黑体 CN Light"/>
                <w:kern w:val="0"/>
                <w:sz w:val="17"/>
                <w:szCs w:val="17"/>
                <w:lang w:bidi="ar"/>
              </w:rPr>
              <w:t>lib_quality_control.lib_dna_qc.library_qty</w:t>
            </w:r>
            <w:r>
              <w:rPr>
                <w:rFonts w:ascii="思源黑体 CN Normal" w:eastAsia="思源黑体 CN Normal" w:hAnsi="思源黑体 CN Normal"/>
                <w:sz w:val="17"/>
                <w:szCs w:val="17"/>
              </w:rPr>
              <w:t>|float &gt;=150</w:t>
            </w:r>
            <w:r>
              <w:rPr>
                <w:rFonts w:ascii="思源黑体 CN Normal" w:eastAsia="思源黑体 CN Normal" w:hAnsi="思源黑体 CN Normal" w:hint="eastAsia"/>
                <w:sz w:val="17"/>
                <w:szCs w:val="17"/>
              </w:rPr>
              <w:t>%}合格{%</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%}风险{</w:t>
            </w:r>
            <w:r>
              <w:rPr>
                <w:rFonts w:ascii="思源黑体 CN Normal" w:eastAsia="思源黑体 CN Normal" w:hAnsi="思源黑体 CN Normal"/>
                <w:sz w:val="17"/>
                <w:szCs w:val="17"/>
              </w:rPr>
              <w:t>%endif%}</w:t>
            </w:r>
          </w:p>
          <w:p w14:paraId="3137055B" w14:textId="77777777" w:rsidR="00022C67" w:rsidRPr="00A008F0"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lastRenderedPageBreak/>
              <w:t>{</w:t>
            </w:r>
            <w:r>
              <w:rPr>
                <w:rFonts w:ascii="思源黑体 CN Normal" w:eastAsia="思源黑体 CN Normal" w:hAnsi="思源黑体 CN Normal"/>
                <w:sz w:val="17"/>
                <w:szCs w:val="17"/>
                <w:highlight w:val="green"/>
              </w:rPr>
              <w:t>%p else%}</w:t>
            </w:r>
          </w:p>
          <w:p w14:paraId="26D53CD1"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合格</w:t>
            </w:r>
            <w:r>
              <w:rPr>
                <w:rFonts w:ascii="思源黑体 CN Normal" w:eastAsia="思源黑体 CN Normal" w:hAnsi="思源黑体 CN Normal" w:hint="eastAsia"/>
                <w:sz w:val="17"/>
                <w:szCs w:val="17"/>
              </w:rPr>
              <w:t>（质控项有缺失，请补齐数据后自行评估）</w:t>
            </w:r>
          </w:p>
          <w:p w14:paraId="5D8ADFB6"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{%p</w:t>
            </w:r>
            <w:r>
              <w:rPr>
                <w:rFonts w:ascii="思源黑体 CN Normal" w:eastAsia="思源黑体 CN Normal" w:hAnsi="思源黑体 CN Normal"/>
                <w:sz w:val="17"/>
                <w:szCs w:val="17"/>
                <w:highlight w:val="green"/>
              </w:rPr>
              <w:t xml:space="preserve"> endif</w:t>
            </w:r>
            <w:r>
              <w:rPr>
                <w:rFonts w:ascii="思源黑体 CN Normal" w:eastAsia="思源黑体 CN Normal" w:hAnsi="思源黑体 CN Normal" w:hint="eastAsia"/>
                <w:sz w:val="17"/>
                <w:szCs w:val="17"/>
                <w:highlight w:val="green"/>
              </w:rPr>
              <w:t>%}</w:t>
            </w:r>
          </w:p>
          <w:p w14:paraId="33B53564"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49CE02DC" w14:textId="77777777"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风险</w:t>
            </w:r>
          </w:p>
          <w:p w14:paraId="78CB281A" w14:textId="7F50A156" w:rsidR="00022C67" w:rsidRDefault="00022C67" w:rsidP="00022C67">
            <w:pPr>
              <w:pStyle w:val="ad"/>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{%p endif%}</w:t>
            </w:r>
          </w:p>
        </w:tc>
      </w:tr>
    </w:tbl>
    <w:p w14:paraId="1E9647F3" w14:textId="77777777" w:rsidR="00270EB1" w:rsidRDefault="00270EB1">
      <w:pPr>
        <w:rPr>
          <w:rFonts w:ascii="思源黑体 CN Normal" w:eastAsia="思源黑体 CN Normal" w:hAnsi="思源黑体 CN Normal"/>
          <w:sz w:val="16"/>
          <w:szCs w:val="16"/>
        </w:rPr>
      </w:pPr>
    </w:p>
    <w:p w14:paraId="0652FF76"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391EFE9A"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恶性肿瘤细胞占比：经HE染色评估，该样本中恶性肿瘤细胞占比</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仅送检样本类型包含石蜡玻片时可进行此项评估；全血及对照样本不做此项评估</w:t>
      </w:r>
      <w:r>
        <w:rPr>
          <w:rFonts w:ascii="思源黑体 CN Normal" w:eastAsia="思源黑体 CN Normal" w:hAnsi="思源黑体 CN Normal" w:hint="eastAsia"/>
          <w:sz w:val="16"/>
          <w:szCs w:val="16"/>
        </w:rPr>
        <w:t>；</w:t>
      </w:r>
    </w:p>
    <w:p w14:paraId="751A1E47"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06087CD0"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文库总量：文库构建结束后的总量；</w:t>
      </w:r>
    </w:p>
    <w:p w14:paraId="0EA8E426"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00453C35"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7B236BC8"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18EAD025"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033FE04E"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448CC10A"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hint="eastAsia"/>
          <w:sz w:val="16"/>
          <w:szCs w:val="16"/>
        </w:rPr>
        <w:t>：通过分子标签校正后的平均测序深度；</w:t>
      </w:r>
    </w:p>
    <w:p w14:paraId="66D67905" w14:textId="77777777" w:rsidR="00270EB1" w:rsidRDefault="00000000">
      <w:pPr>
        <w:pStyle w:val="ad"/>
        <w:numPr>
          <w:ilvl w:val="0"/>
          <w:numId w:val="7"/>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总体质量评估：依据病理（如适用）、DNA质量、测序质量（Q30、平均有效深度）进行综合评估，判断质控是否合格。</w:t>
      </w:r>
    </w:p>
    <w:p w14:paraId="4CEDA43C" w14:textId="77777777" w:rsidR="00270EB1" w:rsidRDefault="00270EB1">
      <w:pPr>
        <w:rPr>
          <w:rFonts w:ascii="思源黑体 CN Normal" w:eastAsia="思源黑体 CN Normal" w:hAnsi="思源黑体 CN Normal"/>
          <w:sz w:val="16"/>
          <w:szCs w:val="16"/>
        </w:rPr>
      </w:pPr>
    </w:p>
    <w:p w14:paraId="53C26F75" w14:textId="77777777" w:rsidR="00270EB1" w:rsidRDefault="00270EB1">
      <w:pPr>
        <w:rPr>
          <w:rFonts w:ascii="思源黑体 CN Normal" w:eastAsia="思源黑体 CN Normal" w:hAnsi="思源黑体 CN Normal"/>
          <w:sz w:val="16"/>
          <w:szCs w:val="16"/>
        </w:rPr>
      </w:pPr>
    </w:p>
    <w:p w14:paraId="653AB74A" w14:textId="77777777" w:rsidR="00270EB1" w:rsidRDefault="00270EB1">
      <w:pPr>
        <w:rPr>
          <w:rFonts w:ascii="思源黑体 CN Normal" w:eastAsia="思源黑体 CN Normal" w:hAnsi="思源黑体 CN Normal"/>
          <w:sz w:val="16"/>
          <w:szCs w:val="16"/>
        </w:rPr>
      </w:pPr>
    </w:p>
    <w:p w14:paraId="18967F48" w14:textId="77777777" w:rsidR="00270EB1" w:rsidRDefault="00270EB1">
      <w:pPr>
        <w:rPr>
          <w:rFonts w:ascii="思源黑体 CN Normal" w:eastAsia="思源黑体 CN Normal" w:hAnsi="思源黑体 CN Normal"/>
          <w:sz w:val="16"/>
          <w:szCs w:val="16"/>
        </w:rPr>
      </w:pPr>
    </w:p>
    <w:p w14:paraId="609DA820" w14:textId="77777777" w:rsidR="00270EB1" w:rsidRDefault="00270EB1">
      <w:pPr>
        <w:rPr>
          <w:rFonts w:ascii="思源黑体 CN Normal" w:eastAsia="思源黑体 CN Normal" w:hAnsi="思源黑体 CN Normal"/>
          <w:sz w:val="16"/>
          <w:szCs w:val="16"/>
        </w:rPr>
      </w:pPr>
    </w:p>
    <w:p w14:paraId="1B47AB98" w14:textId="77777777" w:rsidR="00270EB1" w:rsidRDefault="00270EB1">
      <w:pPr>
        <w:rPr>
          <w:rFonts w:ascii="思源黑体 CN Normal" w:eastAsia="思源黑体 CN Normal" w:hAnsi="思源黑体 CN Normal"/>
          <w:sz w:val="16"/>
          <w:szCs w:val="16"/>
        </w:rPr>
      </w:pPr>
    </w:p>
    <w:p w14:paraId="278EA323" w14:textId="77777777" w:rsidR="00270EB1" w:rsidRDefault="00270EB1">
      <w:pPr>
        <w:rPr>
          <w:rFonts w:ascii="思源黑体 CN Normal" w:eastAsia="思源黑体 CN Normal" w:hAnsi="思源黑体 CN Normal"/>
          <w:sz w:val="16"/>
          <w:szCs w:val="16"/>
        </w:rPr>
      </w:pPr>
    </w:p>
    <w:p w14:paraId="2615430B" w14:textId="77777777" w:rsidR="00270EB1" w:rsidRDefault="00270EB1">
      <w:pPr>
        <w:rPr>
          <w:rFonts w:ascii="思源黑体 CN Normal" w:eastAsia="思源黑体 CN Normal" w:hAnsi="思源黑体 CN Normal"/>
          <w:sz w:val="16"/>
          <w:szCs w:val="16"/>
        </w:rPr>
      </w:pPr>
    </w:p>
    <w:p w14:paraId="18B9C1DC" w14:textId="77777777" w:rsidR="00270EB1" w:rsidRDefault="00270EB1">
      <w:pPr>
        <w:rPr>
          <w:rFonts w:ascii="思源黑体 CN Normal" w:eastAsia="思源黑体 CN Normal" w:hAnsi="思源黑体 CN Normal"/>
          <w:sz w:val="16"/>
          <w:szCs w:val="16"/>
        </w:rPr>
      </w:pPr>
    </w:p>
    <w:p w14:paraId="294EC5A1" w14:textId="77777777" w:rsidR="00270EB1" w:rsidRDefault="00270EB1">
      <w:pPr>
        <w:rPr>
          <w:rFonts w:ascii="思源黑体 CN Normal" w:eastAsia="思源黑体 CN Normal" w:hAnsi="思源黑体 CN Normal"/>
          <w:sz w:val="16"/>
          <w:szCs w:val="16"/>
        </w:rPr>
      </w:pPr>
    </w:p>
    <w:p w14:paraId="008FE502" w14:textId="77777777" w:rsidR="00270EB1" w:rsidRDefault="00270EB1">
      <w:pPr>
        <w:rPr>
          <w:rFonts w:ascii="思源黑体 CN Normal" w:eastAsia="思源黑体 CN Normal" w:hAnsi="思源黑体 CN Normal"/>
          <w:sz w:val="16"/>
          <w:szCs w:val="16"/>
        </w:rPr>
      </w:pPr>
    </w:p>
    <w:p w14:paraId="2B513E17" w14:textId="77777777" w:rsidR="00270EB1" w:rsidRDefault="00270EB1">
      <w:pPr>
        <w:rPr>
          <w:rFonts w:ascii="思源黑体 CN Normal" w:eastAsia="思源黑体 CN Normal" w:hAnsi="思源黑体 CN Normal"/>
          <w:sz w:val="16"/>
          <w:szCs w:val="16"/>
        </w:rPr>
      </w:pPr>
    </w:p>
    <w:p w14:paraId="66C7D351" w14:textId="77777777" w:rsidR="00270EB1" w:rsidRDefault="00270EB1">
      <w:pPr>
        <w:rPr>
          <w:rFonts w:ascii="思源黑体 CN Normal" w:eastAsia="思源黑体 CN Normal" w:hAnsi="思源黑体 CN Normal"/>
          <w:sz w:val="16"/>
          <w:szCs w:val="16"/>
        </w:rPr>
      </w:pPr>
    </w:p>
    <w:p w14:paraId="1B02C366" w14:textId="77777777" w:rsidR="00270EB1" w:rsidRDefault="00270EB1">
      <w:pPr>
        <w:rPr>
          <w:rFonts w:ascii="思源黑体 CN Normal" w:eastAsia="思源黑体 CN Normal" w:hAnsi="思源黑体 CN Normal"/>
          <w:sz w:val="16"/>
          <w:szCs w:val="16"/>
        </w:rPr>
      </w:pPr>
    </w:p>
    <w:p w14:paraId="540EF0AD" w14:textId="77777777" w:rsidR="00270EB1"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29111971" wp14:editId="1009DA12">
                <wp:extent cx="6602095" cy="422910"/>
                <wp:effectExtent l="0" t="0" r="27305" b="15240"/>
                <wp:docPr id="28"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055D0" w14:textId="77777777" w:rsidR="00270EB1"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29111971" id="圆角矩形 149" o:spid="_x0000_s1026" style="width:519.85pt;height:33.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" fillcolor="#ecebeb" strokecolor="#ecebeb" strokeweight="1pt">
                <v:stroke joinstyle="miter"/>
                <v:textbox>
                  <w:txbxContent>
                    <w:p w14:paraId="075055D0" w14:textId="77777777" w:rsidR="00270EB1"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anchorlock/>
              </v:roundrect>
            </w:pict>
          </mc:Fallback>
        </mc:AlternateContent>
      </w:r>
      <w:r>
        <w:rPr>
          <w:rFonts w:ascii="思源黑体 CN Normal" w:eastAsia="思源黑体 CN Normal" w:hAnsi="思源黑体 CN Normal"/>
          <w:sz w:val="16"/>
          <w:szCs w:val="16"/>
        </w:rPr>
        <w:br w:type="page"/>
      </w:r>
    </w:p>
    <w:p w14:paraId="5C3407C5" w14:textId="77777777" w:rsidR="00270EB1" w:rsidRDefault="00000000">
      <w:r>
        <w:lastRenderedPageBreak/>
        <w:t>{%p if var_brca.snv_s.B1_L5 + var_brca.snv_s.B2_L5+ var_brca.snv_s.B1_L4 + var_brca.snv_s.B2_L4%}</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3EF1FB45" w14:textId="77777777" w:rsidTr="00270EB1">
        <w:tc>
          <w:tcPr>
            <w:tcW w:w="5166" w:type="dxa"/>
          </w:tcPr>
          <w:p w14:paraId="531AF21F"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9744" behindDoc="1" locked="0" layoutInCell="1" allowOverlap="1" wp14:anchorId="64FFAC18" wp14:editId="3F7A0077">
                      <wp:simplePos x="0" y="0"/>
                      <wp:positionH relativeFrom="column">
                        <wp:posOffset>2750820</wp:posOffset>
                      </wp:positionH>
                      <wp:positionV relativeFrom="paragraph">
                        <wp:posOffset>41275</wp:posOffset>
                      </wp:positionV>
                      <wp:extent cx="313055" cy="319405"/>
                      <wp:effectExtent l="38100" t="38100" r="68580" b="99695"/>
                      <wp:wrapNone/>
                      <wp:docPr id="29" name="流程图: 接点 2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9" o:spid="_x0000_s1026" o:spt="120" type="#_x0000_t120" style="position:absolute;left:0pt;margin-left:216.6pt;margin-top:3.25pt;height:25.15pt;width:24.65pt;z-index:-25163673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BxKVRJ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BxKVRJ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4BC77C22"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8720" behindDoc="1" locked="0" layoutInCell="1" allowOverlap="1" wp14:anchorId="4670B6B6" wp14:editId="6D1E4A04">
                      <wp:simplePos x="0" y="0"/>
                      <wp:positionH relativeFrom="margin">
                        <wp:posOffset>-72390</wp:posOffset>
                      </wp:positionH>
                      <wp:positionV relativeFrom="paragraph">
                        <wp:posOffset>41275</wp:posOffset>
                      </wp:positionV>
                      <wp:extent cx="905510" cy="321310"/>
                      <wp:effectExtent l="38100" t="38100" r="104140" b="97790"/>
                      <wp:wrapNone/>
                      <wp:docPr id="30" name="矩形: 圆角 30"/>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0" o:spid="_x0000_s1026" o:spt="2" style="position:absolute;left:0pt;margin-left:-5.7pt;margin-top:3.25pt;height:25.3pt;width:71.3pt;mso-position-horizontal-relative:margin;z-index:-25163776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MSf1Qb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4415484" w14:textId="77777777" w:rsidR="00270EB1" w:rsidRDefault="00000000">
      <w:r>
        <w:rPr>
          <w:rFonts w:hint="eastAsia"/>
        </w:rPr>
        <w:t>{</w:t>
      </w:r>
      <w: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5549BC4F" w14:textId="77777777" w:rsidTr="00270EB1">
        <w:tc>
          <w:tcPr>
            <w:tcW w:w="5166" w:type="dxa"/>
          </w:tcPr>
          <w:p w14:paraId="39542C9D"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1792" behindDoc="1" locked="0" layoutInCell="1" allowOverlap="1" wp14:anchorId="3E0A7CDB" wp14:editId="3364ABB6">
                      <wp:simplePos x="0" y="0"/>
                      <wp:positionH relativeFrom="column">
                        <wp:posOffset>2750820</wp:posOffset>
                      </wp:positionH>
                      <wp:positionV relativeFrom="paragraph">
                        <wp:posOffset>41275</wp:posOffset>
                      </wp:positionV>
                      <wp:extent cx="313055" cy="319405"/>
                      <wp:effectExtent l="38100" t="38100" r="68580" b="99695"/>
                      <wp:wrapNone/>
                      <wp:docPr id="31" name="流程图: 接点 31"/>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1" o:spid="_x0000_s1026" o:spt="120" type="#_x0000_t120" style="position:absolute;left:0pt;margin-left:216.6pt;margin-top:3.25pt;height:25.15pt;width:24.65pt;z-index:-25163468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BRzZ3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6D4042A6"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0768" behindDoc="1" locked="0" layoutInCell="1" allowOverlap="1" wp14:anchorId="381C29E7" wp14:editId="2B805305">
                      <wp:simplePos x="0" y="0"/>
                      <wp:positionH relativeFrom="margin">
                        <wp:posOffset>-72390</wp:posOffset>
                      </wp:positionH>
                      <wp:positionV relativeFrom="paragraph">
                        <wp:posOffset>41275</wp:posOffset>
                      </wp:positionV>
                      <wp:extent cx="905510" cy="321310"/>
                      <wp:effectExtent l="38100" t="38100" r="104140" b="97790"/>
                      <wp:wrapNone/>
                      <wp:docPr id="32" name="矩形: 圆角 3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2" o:spid="_x0000_s1026" o:spt="2" style="position:absolute;left:0pt;margin-left:-5.7pt;margin-top:3.25pt;height:25.3pt;width:71.3pt;mso-position-horizontal-relative:margin;z-index:-25163571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8DeyL+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8CA1305" w14:textId="77777777" w:rsidR="00270EB1" w:rsidRDefault="00000000">
      <w:r>
        <w:rPr>
          <w:rFonts w:hint="eastAsia"/>
        </w:rPr>
        <w:t>{</w:t>
      </w:r>
      <w:r>
        <w:t>%p endif%}</w:t>
      </w:r>
    </w:p>
    <w:p w14:paraId="4B486502" w14:textId="77777777" w:rsidR="00270EB1" w:rsidRDefault="00270EB1"/>
    <w:p w14:paraId="3357CE6D"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color w:val="1E7648"/>
          <w:sz w:val="24"/>
          <w:szCs w:val="24"/>
        </w:rPr>
        <w:t>.1 关于本产品</w:t>
      </w:r>
    </w:p>
    <w:p w14:paraId="4A96F720"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本报告仅针对本次送检样本，基于目前研究水平对与肿瘤遗传风险和药物治疗密切相关的</w:t>
      </w:r>
      <w:r>
        <w:rPr>
          <w:rFonts w:ascii="思源黑体 CN Normal" w:eastAsia="思源黑体 CN Normal" w:hAnsi="思源黑体 CN Normal" w:hint="eastAsia"/>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BRCA2</w:t>
      </w:r>
      <w:r>
        <w:rPr>
          <w:rFonts w:ascii="思源黑体 CN Normal" w:eastAsia="思源黑体 CN Normal" w:hAnsi="思源黑体 CN Normal" w:hint="eastAsia"/>
          <w:sz w:val="18"/>
          <w:szCs w:val="18"/>
        </w:rPr>
        <w:t>基因的目标区域进行检测，并对检测到的变异信息进行解读，为受检者的临床诊断治疗提供辅助参考。</w:t>
      </w:r>
    </w:p>
    <w:p w14:paraId="1C936410"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本报告对变异的解读遵循相关指南和规范。报告给出的这些变异信息（和无变异信息）可为临床医生的决策提供参考，受检者请在临床医生的指导下阅读本报告。</w:t>
      </w:r>
    </w:p>
    <w:p w14:paraId="5D7280B1"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本报告中的基因变异和药物排名不分先后顺序，任何一个标志物变异和潜在有效或无效药物均不按照先后顺序排名。</w:t>
      </w:r>
    </w:p>
    <w:p w14:paraId="0CC00010"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本报告不对任何患者承诺或保证会在某一药物治疗中有效，也不承诺在某一药物治疗中无效。</w:t>
      </w:r>
    </w:p>
    <w:p w14:paraId="3CCF1FA8" w14:textId="77777777" w:rsidR="00270EB1" w:rsidRDefault="00270EB1">
      <w:pPr>
        <w:spacing w:line="360" w:lineRule="exact"/>
        <w:ind w:firstLineChars="200" w:firstLine="360"/>
        <w:rPr>
          <w:rFonts w:ascii="思源黑体 CN Normal" w:eastAsia="思源黑体 CN Normal" w:hAnsi="思源黑体 CN Normal"/>
          <w:sz w:val="18"/>
          <w:szCs w:val="18"/>
        </w:rPr>
      </w:pPr>
    </w:p>
    <w:p w14:paraId="70FE528F" w14:textId="77777777" w:rsidR="00270EB1"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67B232AE"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A4F2B6E"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0A41FC39" w14:textId="77777777" w:rsidR="00270EB1"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980"/>
        <w:gridCol w:w="1276"/>
        <w:gridCol w:w="7076"/>
      </w:tblGrid>
      <w:tr w:rsidR="00270EB1" w14:paraId="51FEEE97" w14:textId="77777777" w:rsidTr="00270EB1">
        <w:trPr>
          <w:trHeight w:val="397"/>
        </w:trPr>
        <w:tc>
          <w:tcPr>
            <w:tcW w:w="1980" w:type="dxa"/>
            <w:shd w:val="clear" w:color="auto" w:fill="1E7648"/>
            <w:vAlign w:val="center"/>
          </w:tcPr>
          <w:p w14:paraId="2075C158" w14:textId="77777777" w:rsidR="00270EB1"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变异分类</w:t>
            </w:r>
          </w:p>
        </w:tc>
        <w:tc>
          <w:tcPr>
            <w:tcW w:w="1276" w:type="dxa"/>
            <w:shd w:val="clear" w:color="auto" w:fill="1E7648"/>
            <w:vAlign w:val="center"/>
          </w:tcPr>
          <w:p w14:paraId="60870E01" w14:textId="77777777" w:rsidR="00270EB1"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color w:val="FFFFFF" w:themeColor="background1"/>
                <w:sz w:val="18"/>
                <w:szCs w:val="18"/>
              </w:rPr>
              <w:t>证据等级</w:t>
            </w:r>
          </w:p>
        </w:tc>
        <w:tc>
          <w:tcPr>
            <w:tcW w:w="7076" w:type="dxa"/>
            <w:shd w:val="clear" w:color="auto" w:fill="1E7648"/>
            <w:vAlign w:val="center"/>
          </w:tcPr>
          <w:p w14:paraId="38312FAE" w14:textId="77777777" w:rsidR="00270EB1" w:rsidRDefault="00000000">
            <w:pPr>
              <w:spacing w:line="360" w:lineRule="exact"/>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解释</w:t>
            </w:r>
          </w:p>
        </w:tc>
      </w:tr>
      <w:tr w:rsidR="00270EB1" w14:paraId="7B3BA7D6" w14:textId="77777777" w:rsidTr="00270EB1">
        <w:trPr>
          <w:trHeight w:val="397"/>
        </w:trPr>
        <w:tc>
          <w:tcPr>
            <w:tcW w:w="1980" w:type="dxa"/>
            <w:vMerge w:val="restar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3C140287" w14:textId="77777777" w:rsidR="00270EB1"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66B1CF8E"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（强临床意义）</w:t>
            </w:r>
          </w:p>
        </w:tc>
        <w:tc>
          <w:tcPr>
            <w:tcW w:w="1276" w:type="dxa"/>
            <w:tcBorders>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E74649C"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62448F55"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270EB1" w14:paraId="6BEAF840"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AA2B587"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F1ACE64"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26C9DB6"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270EB1" w14:paraId="15887BE0"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042A4BD"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7B6B94F"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t>A</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7EFCC97"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270EB1" w14:paraId="43CBC5EB"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004EAA3"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7AA33C6"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791147C"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270EB1" w14:paraId="18133E9F" w14:textId="77777777" w:rsidTr="00270EB1">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B749F49"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440FA855"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B</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27B9A59D"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270EB1" w14:paraId="2EF6166D" w14:textId="77777777" w:rsidTr="00270EB1">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5561149" w14:textId="77777777" w:rsidR="00270EB1"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41E1E7D9"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（潜在临床意义）</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28850DE"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129310BE"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270EB1" w14:paraId="352208DF"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1C71F6D"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F0D6B8B"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0E39043"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270EB1" w14:paraId="5915F4FF"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5BB2522"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78C71B1"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51F2578F"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270EB1" w14:paraId="225E2A48"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A64B1A1"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3FF42E8"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C</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2B69AD2"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270EB1" w14:paraId="5A90F656" w14:textId="77777777" w:rsidTr="00270EB1">
        <w:trPr>
          <w:trHeight w:val="397"/>
        </w:trPr>
        <w:tc>
          <w:tcPr>
            <w:tcW w:w="1980" w:type="dxa"/>
            <w:vMerge/>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188C448"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6DEB381"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6899424A"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270EB1" w14:paraId="6E16C500" w14:textId="77777777" w:rsidTr="00270EB1">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64718D6"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0908A2E"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sz w:val="15"/>
                <w:szCs w:val="15"/>
              </w:rPr>
              <w:t>D</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7411E8A4"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270EB1" w14:paraId="3AA06B11" w14:textId="77777777" w:rsidTr="00270EB1">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7A9080B7" w14:textId="77777777" w:rsidR="00270EB1"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14A6E618"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（临床意义不明变异）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1D5D2B3"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3010EC4"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270EB1" w14:paraId="1ADCE7B0" w14:textId="77777777" w:rsidTr="00270EB1">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37383A4D"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03216E9F"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349D8AA7"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270EB1" w14:paraId="740B7521" w14:textId="77777777" w:rsidTr="00270EB1">
        <w:trPr>
          <w:trHeight w:val="397"/>
        </w:trPr>
        <w:tc>
          <w:tcPr>
            <w:tcW w:w="1980" w:type="dxa"/>
            <w:vMerge w:val="restart"/>
            <w:tcBorders>
              <w:top w:val="single" w:sz="4"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27B10C34" w14:textId="77777777" w:rsidR="00270EB1"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4E2DE262"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（良性和可能良性变异）</w:t>
            </w:r>
          </w:p>
        </w:tc>
        <w:tc>
          <w:tcPr>
            <w:tcW w:w="1276"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152ABFB" w14:textId="77777777" w:rsidR="00270EB1" w:rsidRDefault="00000000">
            <w:pPr>
              <w:spacing w:line="360" w:lineRule="exact"/>
              <w:jc w:val="center"/>
              <w:rPr>
                <w:rFonts w:ascii="思源黑体 CN Normal" w:eastAsia="思源黑体 CN Normal" w:hAnsi="思源黑体 CN Normal"/>
                <w:sz w:val="18"/>
                <w:szCs w:val="18"/>
              </w:rPr>
            </w:pPr>
            <w:r>
              <w:rPr>
                <w:rFonts w:ascii="思源黑体 CN Normal" w:eastAsia="思源黑体 CN Normal" w:hAnsi="思源黑体 CN Normal" w:hint="eastAsia"/>
                <w:color w:val="000000" w:themeColor="text1"/>
                <w:sz w:val="15"/>
                <w:szCs w:val="15"/>
              </w:rPr>
              <w:t>-</w:t>
            </w:r>
          </w:p>
        </w:tc>
        <w:tc>
          <w:tcPr>
            <w:tcW w:w="7076" w:type="dxa"/>
            <w:tcBorders>
              <w:top w:val="single" w:sz="4"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B9CA8FA" w14:textId="77777777" w:rsidR="00270EB1" w:rsidRDefault="00000000">
            <w:pPr>
              <w:spacing w:line="360" w:lineRule="exact"/>
              <w:jc w:val="left"/>
              <w:rPr>
                <w:rFonts w:ascii="思源黑体 CN Normal" w:eastAsia="思源黑体 CN Normal" w:hAnsi="思源黑体 CN Normal"/>
                <w:sz w:val="18"/>
                <w:szCs w:val="18"/>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270EB1" w14:paraId="7838F9ED" w14:textId="77777777" w:rsidTr="00270EB1">
        <w:trPr>
          <w:trHeight w:val="397"/>
        </w:trPr>
        <w:tc>
          <w:tcPr>
            <w:tcW w:w="1980" w:type="dxa"/>
            <w:vMerge/>
            <w:tcBorders>
              <w:top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6996BFF" w14:textId="77777777" w:rsidR="00270EB1" w:rsidRDefault="00270EB1">
            <w:pPr>
              <w:spacing w:line="360" w:lineRule="exact"/>
              <w:jc w:val="center"/>
              <w:rPr>
                <w:rFonts w:ascii="思源黑体 CN Normal" w:eastAsia="思源黑体 CN Normal" w:hAnsi="思源黑体 CN Normal"/>
                <w:sz w:val="18"/>
                <w:szCs w:val="18"/>
              </w:rPr>
            </w:pPr>
          </w:p>
        </w:tc>
        <w:tc>
          <w:tcPr>
            <w:tcW w:w="12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FFFFFF" w:themeFill="background1"/>
            <w:vAlign w:val="center"/>
          </w:tcPr>
          <w:p w14:paraId="76D0FCF6" w14:textId="77777777" w:rsidR="00270EB1" w:rsidRDefault="00000000">
            <w:pPr>
              <w:spacing w:line="3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w:t>
            </w:r>
          </w:p>
        </w:tc>
        <w:tc>
          <w:tcPr>
            <w:tcW w:w="7076" w:type="dxa"/>
            <w:tcBorders>
              <w:top w:val="dashed" w:sz="4" w:space="0" w:color="BFBFBF" w:themeColor="background1" w:themeShade="BF"/>
              <w:left w:val="dashed" w:sz="4" w:space="0" w:color="BFBFBF" w:themeColor="background1" w:themeShade="BF"/>
              <w:bottom w:val="single" w:sz="4" w:space="0" w:color="1E7648"/>
            </w:tcBorders>
            <w:shd w:val="clear" w:color="auto" w:fill="FFFFFF" w:themeFill="background1"/>
            <w:vAlign w:val="center"/>
          </w:tcPr>
          <w:p w14:paraId="4A8555CA" w14:textId="77777777" w:rsidR="00270EB1" w:rsidRDefault="00000000">
            <w:pPr>
              <w:spacing w:line="36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p w14:paraId="3CD8E73E" w14:textId="77777777" w:rsidR="00270EB1"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682C0FF6"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SNV）、小片段插入/缺失变异（InDel）、大片段重排（仅限血液样本）。产品的检测性能与样本质量密切相关，样本质控等级以及某些变异特征会降低检测敏感度。</w:t>
      </w:r>
    </w:p>
    <w:p w14:paraId="7D6D336B" w14:textId="77777777" w:rsidR="00270EB1" w:rsidRDefault="00270EB1">
      <w:pPr>
        <w:spacing w:line="360" w:lineRule="exact"/>
        <w:ind w:firstLineChars="200" w:firstLine="360"/>
        <w:rPr>
          <w:rFonts w:ascii="思源黑体 CN Normal" w:eastAsia="思源黑体 CN Normal" w:hAnsi="思源黑体 CN Normal"/>
          <w:sz w:val="18"/>
          <w:szCs w:val="18"/>
        </w:rPr>
      </w:pPr>
    </w:p>
    <w:p w14:paraId="615A9504" w14:textId="77777777" w:rsidR="00270EB1"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阴性检测结果</w:t>
      </w:r>
    </w:p>
    <w:p w14:paraId="6B13B21C"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对于送检样本，不排除出现无基因变异的情况（即没有检测到任何</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6DA4DF72"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无基因变异的情况不能排除存在低于现有检测方法检测下限的低丰度变异的可能。我们不承诺所有的检测都能获得送检样本的</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基因变异信息，同样不承诺</w:t>
      </w:r>
      <w:r>
        <w:rPr>
          <w:rFonts w:ascii="思源黑体 CN Normal" w:eastAsia="思源黑体 CN Normal" w:hAnsi="思源黑体 CN Normal"/>
          <w:i/>
          <w:iCs/>
          <w:sz w:val="18"/>
          <w:szCs w:val="18"/>
        </w:rPr>
        <w:t>BRCA1</w:t>
      </w:r>
      <w:r>
        <w:rPr>
          <w:rFonts w:ascii="思源黑体 CN Normal" w:eastAsia="思源黑体 CN Normal" w:hAnsi="思源黑体 CN Normal" w:hint="eastAsia"/>
          <w:sz w:val="18"/>
          <w:szCs w:val="18"/>
        </w:rPr>
        <w:t>和</w:t>
      </w:r>
      <w:r>
        <w:rPr>
          <w:rFonts w:ascii="思源黑体 CN Normal" w:eastAsia="思源黑体 CN Normal" w:hAnsi="思源黑体 CN Normal" w:hint="eastAsia"/>
          <w:i/>
          <w:iCs/>
          <w:sz w:val="18"/>
          <w:szCs w:val="18"/>
        </w:rPr>
        <w:t>B</w:t>
      </w:r>
      <w:r>
        <w:rPr>
          <w:rFonts w:ascii="思源黑体 CN Normal" w:eastAsia="思源黑体 CN Normal" w:hAnsi="思源黑体 CN Normal"/>
          <w:i/>
          <w:iCs/>
          <w:sz w:val="18"/>
          <w:szCs w:val="18"/>
        </w:rPr>
        <w:t>RCA2</w:t>
      </w:r>
      <w:r>
        <w:rPr>
          <w:rFonts w:ascii="思源黑体 CN Normal" w:eastAsia="思源黑体 CN Normal" w:hAnsi="思源黑体 CN Normal" w:hint="eastAsia"/>
          <w:sz w:val="18"/>
          <w:szCs w:val="18"/>
        </w:rPr>
        <w:t>基因变异信息中一定存在明确的可用药或治疗相关的基因变异。</w:t>
      </w:r>
    </w:p>
    <w:p w14:paraId="691CFB3E" w14:textId="77777777" w:rsidR="00270EB1" w:rsidRDefault="00270EB1">
      <w:pPr>
        <w:spacing w:line="360" w:lineRule="exact"/>
        <w:ind w:firstLineChars="200" w:firstLine="360"/>
        <w:rPr>
          <w:rFonts w:ascii="思源黑体 CN Normal" w:eastAsia="思源黑体 CN Normal" w:hAnsi="思源黑体 CN Normal"/>
          <w:sz w:val="18"/>
          <w:szCs w:val="18"/>
        </w:rPr>
      </w:pPr>
    </w:p>
    <w:p w14:paraId="17DF69D8" w14:textId="77777777" w:rsidR="00270EB1"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5</w:t>
      </w:r>
      <w:r>
        <w:rPr>
          <w:rFonts w:ascii="思源黑体 CN Bold" w:eastAsia="思源黑体 CN Bold" w:hAnsi="思源黑体 CN Bold" w:hint="eastAsia"/>
          <w:color w:val="1E7648"/>
          <w:sz w:val="24"/>
          <w:szCs w:val="24"/>
        </w:rPr>
        <w:t>临床方案决定</w:t>
      </w:r>
    </w:p>
    <w:p w14:paraId="70EC41A8"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329FC118" w14:textId="77777777" w:rsidR="00270EB1" w:rsidRDefault="00270EB1">
      <w:pPr>
        <w:spacing w:line="360" w:lineRule="exact"/>
        <w:ind w:firstLineChars="200" w:firstLine="360"/>
        <w:rPr>
          <w:rFonts w:ascii="思源黑体 CN Normal" w:eastAsia="思源黑体 CN Normal" w:hAnsi="思源黑体 CN Normal"/>
          <w:sz w:val="18"/>
          <w:szCs w:val="18"/>
        </w:rPr>
      </w:pPr>
    </w:p>
    <w:p w14:paraId="35BF8153" w14:textId="77777777" w:rsidR="00270EB1"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16"/>
          <w:szCs w:val="16"/>
        </w:rPr>
        <w:t>{%if var_brca.snv_s.B1_L5 + var_brca.snv_s.B2_L5+ var_brca.snv_s.B1_L4 + var_brca.snv_s.B2_L4%}</w:t>
      </w:r>
      <w:r>
        <w:rPr>
          <w:rFonts w:ascii="思源黑体 CN Bold" w:eastAsia="思源黑体 CN Bold" w:hAnsi="思源黑体 CN Bold"/>
          <w:color w:val="1E7648"/>
          <w:sz w:val="24"/>
          <w:szCs w:val="24"/>
        </w:rPr>
        <w:t>7</w:t>
      </w:r>
      <w:r>
        <w:rPr>
          <w:rFonts w:ascii="思源黑体 CN Bold" w:eastAsia="思源黑体 CN Bold" w:hAnsi="思源黑体 CN Bold"/>
          <w:color w:val="1E7648"/>
          <w:sz w:val="16"/>
          <w:szCs w:val="16"/>
        </w:rPr>
        <w:t>{%else%}</w:t>
      </w:r>
      <w:r>
        <w:rPr>
          <w:rFonts w:ascii="思源黑体 CN Bold" w:eastAsia="思源黑体 CN Bold" w:hAnsi="思源黑体 CN Bold"/>
          <w:color w:val="1E7648"/>
          <w:sz w:val="24"/>
          <w:szCs w:val="24"/>
        </w:rPr>
        <w:t>6</w:t>
      </w:r>
      <w:r>
        <w:rPr>
          <w:rFonts w:ascii="思源黑体 CN Bold" w:eastAsia="思源黑体 CN Bold" w:hAnsi="思源黑体 CN Bold"/>
          <w:color w:val="1E7648"/>
          <w:sz w:val="16"/>
          <w:szCs w:val="16"/>
        </w:rPr>
        <w:t>{%endif%}</w:t>
      </w:r>
      <w:r>
        <w:rPr>
          <w:rFonts w:ascii="思源黑体 CN Bold" w:eastAsia="思源黑体 CN Bold" w:hAnsi="思源黑体 CN Bold"/>
          <w:color w:val="1E7648"/>
          <w:sz w:val="24"/>
          <w:szCs w:val="24"/>
        </w:rPr>
        <w:t xml:space="preserve">.6 </w:t>
      </w:r>
      <w:r>
        <w:rPr>
          <w:rFonts w:ascii="思源黑体 CN Bold" w:eastAsia="思源黑体 CN Bold" w:hAnsi="思源黑体 CN Bold" w:hint="eastAsia"/>
          <w:color w:val="1E7648"/>
          <w:sz w:val="24"/>
          <w:szCs w:val="24"/>
        </w:rPr>
        <w:t>数据安全与隐私保护</w:t>
      </w:r>
    </w:p>
    <w:p w14:paraId="0ED10B32" w14:textId="77777777" w:rsidR="00270EB1"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您的个人信息仅对样本接收人员公开，在整个检测过程中，您的个人信息将会隐去，每份检测样本仅以条码作为识别，负责样本接收的人员为您的信息保密负责。我们采用多种措施确保检测数据的安全。</w:t>
      </w:r>
    </w:p>
    <w:p w14:paraId="04A73FEE" w14:textId="77777777" w:rsidR="00270EB1"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p w14:paraId="1F4C3ADF" w14:textId="77777777" w:rsidR="00270EB1" w:rsidRDefault="00000000">
      <w:r>
        <w:lastRenderedPageBreak/>
        <w:t>{%p if var_brca.snv_s.B1_L5 + var_brca.snv_s.B2_L5+ var_brca.snv_s.B1_L4 + var_brca.snv_s.B2_L4%}</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40109FDD" w14:textId="77777777" w:rsidTr="00270EB1">
        <w:tc>
          <w:tcPr>
            <w:tcW w:w="5166" w:type="dxa"/>
          </w:tcPr>
          <w:p w14:paraId="4A7B3356"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3840" behindDoc="1" locked="0" layoutInCell="1" allowOverlap="1" wp14:anchorId="74FDA0F5" wp14:editId="4114D568">
                      <wp:simplePos x="0" y="0"/>
                      <wp:positionH relativeFrom="column">
                        <wp:posOffset>2750820</wp:posOffset>
                      </wp:positionH>
                      <wp:positionV relativeFrom="paragraph">
                        <wp:posOffset>41275</wp:posOffset>
                      </wp:positionV>
                      <wp:extent cx="313055" cy="319405"/>
                      <wp:effectExtent l="38100" t="38100" r="68580" b="99695"/>
                      <wp:wrapNone/>
                      <wp:docPr id="33" name="流程图: 接点 33"/>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3" o:spid="_x0000_s1026" o:spt="120" type="#_x0000_t120" style="position:absolute;left:0pt;margin-left:216.6pt;margin-top:3.25pt;height:25.15pt;width:24.65pt;z-index:-25163264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jyqJtcAAAAIAQAADwAAAAAAAAABACAAAAAiAAAAZHJzL2Rvd25yZXYueG1sUEsB&#10;AhQAFAAAAAgAh07iQMrs7MLaAgAAmwUAAA4AAAAAAAAAAQAgAAAAJgEAAGRycy9lMm9Eb2MueG1s&#10;UEsFBgAAAAAGAAYAWQEAAHIGA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8 </w:t>
            </w:r>
            <w:r>
              <w:rPr>
                <w:rFonts w:ascii="思源黑体 CN Bold" w:eastAsia="思源黑体 CN Bold" w:hAnsi="思源黑体 CN Bold"/>
                <w:sz w:val="28"/>
                <w:szCs w:val="28"/>
              </w:rPr>
              <w:t xml:space="preserve"> </w:t>
            </w:r>
          </w:p>
        </w:tc>
        <w:tc>
          <w:tcPr>
            <w:tcW w:w="5166" w:type="dxa"/>
          </w:tcPr>
          <w:p w14:paraId="736D382A"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2816" behindDoc="1" locked="0" layoutInCell="1" allowOverlap="1" wp14:anchorId="574BE11A" wp14:editId="150798FC">
                      <wp:simplePos x="0" y="0"/>
                      <wp:positionH relativeFrom="margin">
                        <wp:posOffset>-72390</wp:posOffset>
                      </wp:positionH>
                      <wp:positionV relativeFrom="paragraph">
                        <wp:posOffset>41275</wp:posOffset>
                      </wp:positionV>
                      <wp:extent cx="905510" cy="321310"/>
                      <wp:effectExtent l="38100" t="38100" r="104140" b="97790"/>
                      <wp:wrapNone/>
                      <wp:docPr id="34" name="矩形: 圆角 34"/>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4" o:spid="_x0000_s1026" o:spt="2" style="position:absolute;left:0pt;margin-left:-5.7pt;margin-top:3.25pt;height:25.3pt;width:71.3pt;mso-position-horizontal-relative:margin;z-index:-25163366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zPGlT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8D1BDD2"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270EB1" w14:paraId="1E922A87" w14:textId="77777777" w:rsidTr="00270EB1">
        <w:tc>
          <w:tcPr>
            <w:tcW w:w="5166" w:type="dxa"/>
          </w:tcPr>
          <w:p w14:paraId="016C07A5" w14:textId="77777777" w:rsidR="00270EB1"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5888" behindDoc="1" locked="0" layoutInCell="1" allowOverlap="1" wp14:anchorId="5F84BCA8" wp14:editId="02467351">
                      <wp:simplePos x="0" y="0"/>
                      <wp:positionH relativeFrom="column">
                        <wp:posOffset>2750820</wp:posOffset>
                      </wp:positionH>
                      <wp:positionV relativeFrom="paragraph">
                        <wp:posOffset>41275</wp:posOffset>
                      </wp:positionV>
                      <wp:extent cx="313055" cy="319405"/>
                      <wp:effectExtent l="38100" t="38100" r="68580" b="99695"/>
                      <wp:wrapNone/>
                      <wp:docPr id="35" name="流程图: 接点 35"/>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5" o:spid="_x0000_s1026" o:spt="120" type="#_x0000_t120" style="position:absolute;left:0pt;margin-left:216.6pt;margin-top:3.25pt;height:25.15pt;width:24.65pt;z-index:-2516305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m/2y49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7 </w:t>
            </w:r>
            <w:r>
              <w:rPr>
                <w:rFonts w:ascii="思源黑体 CN Bold" w:eastAsia="思源黑体 CN Bold" w:hAnsi="思源黑体 CN Bold"/>
                <w:sz w:val="28"/>
                <w:szCs w:val="28"/>
              </w:rPr>
              <w:t xml:space="preserve"> </w:t>
            </w:r>
          </w:p>
        </w:tc>
        <w:tc>
          <w:tcPr>
            <w:tcW w:w="5166" w:type="dxa"/>
          </w:tcPr>
          <w:p w14:paraId="286DFD11" w14:textId="77777777" w:rsidR="00270EB1"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84864" behindDoc="1" locked="0" layoutInCell="1" allowOverlap="1" wp14:anchorId="63C2AEAF" wp14:editId="3EB45BA0">
                      <wp:simplePos x="0" y="0"/>
                      <wp:positionH relativeFrom="margin">
                        <wp:posOffset>-72390</wp:posOffset>
                      </wp:positionH>
                      <wp:positionV relativeFrom="paragraph">
                        <wp:posOffset>41275</wp:posOffset>
                      </wp:positionV>
                      <wp:extent cx="905510" cy="321310"/>
                      <wp:effectExtent l="38100" t="38100" r="104140" b="97790"/>
                      <wp:wrapNone/>
                      <wp:docPr id="36" name="矩形: 圆角 36"/>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6" o:spid="_x0000_s1026" o:spt="2" style="position:absolute;left:0pt;margin-left:-5.7pt;margin-top:3.25pt;height:25.3pt;width:71.3pt;mso-position-horizontal-relative:margin;z-index:-2516316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Gd9f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876489B" w14:textId="77777777" w:rsidR="00270EB1"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1CCC566A" w14:textId="77777777" w:rsidR="00270EB1" w:rsidRDefault="00270EB1">
      <w:pPr>
        <w:rPr>
          <w:rFonts w:ascii="思源黑体 CN Normal" w:eastAsia="思源黑体 CN Normal" w:hAnsi="思源黑体 CN Normal"/>
          <w:sz w:val="16"/>
          <w:szCs w:val="16"/>
        </w:rPr>
      </w:pPr>
    </w:p>
    <w:p w14:paraId="661BD21C"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Oncology-Genetic/Familial High-Risk Assessment: Breast, Ovarian, and Pancreatic. (version 1.2022)[EB/OL]. http://www.nccn.org</w:t>
      </w:r>
    </w:p>
    <w:p w14:paraId="54585F73"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Oncology-Breast Cancer Risk Reduction. (version 1.2022)[EB/OL]. http://www.nccn.org</w:t>
      </w:r>
    </w:p>
    <w:p w14:paraId="5D52B277"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Oncology-Ovarian Cancer Including Fallopian Tube Cancer and Primary Peritoneal Cancer. (version 1.2022)[EB/OL]. http://www.nccn.org</w:t>
      </w:r>
    </w:p>
    <w:p w14:paraId="48956A74"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Oncology-Breast Cancer. (version 3.2022)[EB/OL]. http://www.nccn.org</w:t>
      </w:r>
    </w:p>
    <w:p w14:paraId="2721BB36"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Oncology-Prostate Cancer. (version 4.2022)[EB/OL]. http://www.nccn.org</w:t>
      </w:r>
    </w:p>
    <w:p w14:paraId="5417BCA4"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Oncology-Pancreatic Adenocarcinoma. (version 1.2022)[EB/OL]. http://www.nccn.org</w:t>
      </w:r>
    </w:p>
    <w:p w14:paraId="2DACB7FF"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中国医师协会精准治疗委员会乳腺癌专业委员会</w:t>
      </w:r>
      <w:r>
        <w:rPr>
          <w:rFonts w:ascii="思源黑体 CN Normal" w:eastAsia="思源黑体 CN Normal" w:hAnsi="思源黑体 CN Normal"/>
          <w:sz w:val="16"/>
          <w:szCs w:val="16"/>
        </w:rPr>
        <w:t>, 中华医学会肿瘤学分会乳腺肿瘤学组, 中国抗癌协会乳腺癌专业委员会. 中国乳腺癌患者BRCA1/2基因检测与临床应用专家共识（2018年版）[J]. 中国癌症杂志, 2018, 28(10): 787-800.</w:t>
      </w:r>
    </w:p>
    <w:p w14:paraId="561B7200"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中国抗癌协会泌尿男生殖系肿瘤专业委员会,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中国临床肿瘤学会前列腺癌专业委员会.</w:t>
      </w:r>
      <w:r>
        <w:rPr>
          <w:rFonts w:ascii="思源黑体 CN Normal" w:eastAsia="思源黑体 CN Normal" w:hAnsi="思源黑体 CN Normal"/>
          <w:sz w:val="16"/>
          <w:szCs w:val="16"/>
        </w:rPr>
        <w:t xml:space="preserve"> </w:t>
      </w:r>
      <w:bookmarkStart w:id="11" w:name="_Hlk103256772"/>
      <w:r>
        <w:rPr>
          <w:rFonts w:ascii="思源黑体 CN Normal" w:eastAsia="思源黑体 CN Normal" w:hAnsi="思源黑体 CN Normal"/>
          <w:sz w:val="16"/>
          <w:szCs w:val="16"/>
        </w:rPr>
        <w:t>中国前列腺癌患者基因检测专家共识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020</w:t>
      </w:r>
      <w:r>
        <w:rPr>
          <w:rFonts w:ascii="思源黑体 CN Normal" w:eastAsia="思源黑体 CN Normal" w:hAnsi="思源黑体 CN Normal" w:hint="eastAsia"/>
          <w:sz w:val="16"/>
          <w:szCs w:val="16"/>
        </w:rPr>
        <w:t>年版）</w:t>
      </w:r>
      <w:bookmarkEnd w:id="11"/>
      <w:r>
        <w:rPr>
          <w:rFonts w:ascii="思源黑体 CN Normal" w:eastAsia="思源黑体 CN Normal" w:hAnsi="思源黑体 CN Normal"/>
          <w:sz w:val="16"/>
          <w:szCs w:val="16"/>
        </w:rPr>
        <w:t>[J].中</w:t>
      </w:r>
      <w:r>
        <w:rPr>
          <w:rFonts w:ascii="思源黑体 CN Normal" w:eastAsia="思源黑体 CN Normal" w:hAnsi="思源黑体 CN Normal" w:hint="eastAsia"/>
          <w:sz w:val="16"/>
          <w:szCs w:val="16"/>
        </w:rPr>
        <w:t>国</w:t>
      </w:r>
      <w:r>
        <w:rPr>
          <w:rFonts w:ascii="思源黑体 CN Normal" w:eastAsia="思源黑体 CN Normal" w:hAnsi="思源黑体 CN Normal"/>
          <w:sz w:val="16"/>
          <w:szCs w:val="16"/>
        </w:rPr>
        <w:t>癌症杂志, 2020, 30(7): 551-560.</w:t>
      </w:r>
    </w:p>
    <w:p w14:paraId="75F144F6"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中华医学会病理学分会,</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国家病理质控中心.</w:t>
      </w:r>
      <w:r>
        <w:rPr>
          <w:rFonts w:ascii="思源黑体 CN Normal" w:eastAsia="思源黑体 CN Normal" w:hAnsi="思源黑体 CN Normal"/>
          <w:sz w:val="16"/>
          <w:szCs w:val="16"/>
        </w:rPr>
        <w:t xml:space="preserve"> BRCA1/2数据解读中国专家共识</w:t>
      </w:r>
      <w:r>
        <w:rPr>
          <w:rFonts w:ascii="思源黑体 CN Normal" w:eastAsia="思源黑体 CN Normal" w:hAnsi="思源黑体 CN Normal" w:hint="eastAsia"/>
          <w:sz w:val="16"/>
          <w:szCs w:val="16"/>
        </w:rPr>
        <w:t>（2</w:t>
      </w:r>
      <w:r>
        <w:rPr>
          <w:rFonts w:ascii="思源黑体 CN Normal" w:eastAsia="思源黑体 CN Normal" w:hAnsi="思源黑体 CN Normal"/>
          <w:sz w:val="16"/>
          <w:szCs w:val="16"/>
        </w:rPr>
        <w:t>021</w:t>
      </w:r>
      <w:r>
        <w:rPr>
          <w:rFonts w:ascii="思源黑体 CN Normal" w:eastAsia="思源黑体 CN Normal" w:hAnsi="思源黑体 CN Normal" w:hint="eastAsia"/>
          <w:sz w:val="16"/>
          <w:szCs w:val="16"/>
        </w:rPr>
        <w:t>版）[</w:t>
      </w:r>
      <w:r>
        <w:rPr>
          <w:rFonts w:ascii="思源黑体 CN Normal" w:eastAsia="思源黑体 CN Normal" w:hAnsi="思源黑体 CN Normal"/>
          <w:sz w:val="16"/>
          <w:szCs w:val="16"/>
        </w:rPr>
        <w:t>J] .中</w:t>
      </w:r>
      <w:r>
        <w:rPr>
          <w:rFonts w:ascii="思源黑体 CN Normal" w:eastAsia="思源黑体 CN Normal" w:hAnsi="思源黑体 CN Normal" w:hint="eastAsia"/>
          <w:sz w:val="16"/>
          <w:szCs w:val="16"/>
        </w:rPr>
        <w:t>华病理学杂志</w:t>
      </w:r>
      <w:r>
        <w:rPr>
          <w:rFonts w:ascii="思源黑体 CN Normal" w:eastAsia="思源黑体 CN Normal" w:hAnsi="思源黑体 CN Normal"/>
          <w:sz w:val="16"/>
          <w:szCs w:val="16"/>
        </w:rPr>
        <w:t>, 2021, 50(6): 565-571.</w:t>
      </w:r>
    </w:p>
    <w:p w14:paraId="43EF7ED6"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Richards S, Aziz N, Bale S, et al. (2015) Standards and guidelines for the interpretation of sequence variants: a joint consensus recommendation of the American College of Medical Genetics and Genomics and the Association for Molecular Pathology. Genet Med.;17(5):405-424. [PMID: 25741868]</w:t>
      </w:r>
    </w:p>
    <w:p w14:paraId="55E1C01E"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Li MM, Datto M, Duncavage EJ, Kulkarni S, </w:t>
      </w:r>
      <w:r>
        <w:rPr>
          <w:rFonts w:ascii="思源黑体 CN Normal" w:eastAsia="思源黑体 CN Normal" w:hAnsi="思源黑体 CN Normal" w:hint="eastAsia"/>
          <w:sz w:val="16"/>
          <w:szCs w:val="16"/>
        </w:rPr>
        <w:t>et</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al</w:t>
      </w:r>
      <w:r>
        <w:rPr>
          <w:rFonts w:ascii="思源黑体 CN Normal" w:eastAsia="思源黑体 CN Normal" w:hAnsi="思源黑体 CN Normal"/>
          <w:sz w:val="16"/>
          <w:szCs w:val="16"/>
        </w:rPr>
        <w:t>. (2017) Standards and Guidelines for the Interpretation and Reporting of Sequence Variants in Cancer: A Joint Consensus Recommendation of the Association for Molecular Pathology American Society of Clinical Oncology, and College of American Pathologists. J Mol Diagn. Jan;19(1):4-23. [PMID: 27993330]</w:t>
      </w:r>
    </w:p>
    <w:p w14:paraId="509419B6"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二代测序临床报告解读专家组</w:t>
      </w:r>
      <w:r>
        <w:rPr>
          <w:rFonts w:ascii="思源黑体 CN Normal" w:eastAsia="思源黑体 CN Normal" w:hAnsi="思源黑体 CN Normal"/>
          <w:sz w:val="16"/>
          <w:szCs w:val="16"/>
        </w:rPr>
        <w:t>. 二代测序临床报告解读指引[J]. 循证医学, 2020, 20(4): 193-202.</w:t>
      </w:r>
    </w:p>
    <w:p w14:paraId="5CAB3AA6"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for a in (var_brca.refer.var+var_brca.refer.gene+var_brca.refer.evi)|unique</w:t>
      </w:r>
      <w:r>
        <w:rPr>
          <w:rFonts w:ascii="思源黑体 CN Normal" w:eastAsia="思源黑体 CN Normal" w:hAnsi="思源黑体 CN Normal" w:hint="eastAsia"/>
          <w:sz w:val="16"/>
          <w:szCs w:val="16"/>
        </w:rPr>
        <w:t xml:space="preserve"> %}</w:t>
      </w:r>
    </w:p>
    <w:p w14:paraId="2FF5E2D9"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{a}}</w:t>
      </w:r>
    </w:p>
    <w:p w14:paraId="070C71EE" w14:textId="77777777" w:rsidR="00270EB1" w:rsidRDefault="00000000">
      <w:pPr>
        <w:pStyle w:val="ad"/>
        <w:numPr>
          <w:ilvl w:val="0"/>
          <w:numId w:val="8"/>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287856D7" w14:textId="34FFEE62" w:rsidR="00270EB1" w:rsidRPr="00123926" w:rsidRDefault="00270EB1" w:rsidP="00123926">
      <w:pPr>
        <w:widowControl/>
        <w:jc w:val="left"/>
        <w:rPr>
          <w:rFonts w:ascii="思源黑体 CN Normal" w:eastAsia="思源黑体 CN Normal" w:hAnsi="思源黑体 CN Normal"/>
          <w:sz w:val="18"/>
          <w:szCs w:val="18"/>
        </w:rPr>
      </w:pPr>
    </w:p>
    <w:sectPr w:rsidR="00270EB1" w:rsidRPr="00123926">
      <w:headerReference w:type="default" r:id="rId9"/>
      <w:footerReference w:type="default" r:id="rId10"/>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3F6F6" w14:textId="77777777" w:rsidR="000D2D50" w:rsidRDefault="000D2D50">
      <w:r>
        <w:separator/>
      </w:r>
    </w:p>
  </w:endnote>
  <w:endnote w:type="continuationSeparator" w:id="0">
    <w:p w14:paraId="549C789E" w14:textId="77777777" w:rsidR="000D2D50" w:rsidRDefault="000D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48084"/>
    </w:sdtPr>
    <w:sdtEndPr>
      <w:rPr>
        <w:rFonts w:ascii="思源黑体 CN Light" w:eastAsia="思源黑体 CN Light" w:hAnsi="思源黑体 CN Light"/>
      </w:rPr>
    </w:sdtEndPr>
    <w:sdtContent>
      <w:p w14:paraId="3C0FB7EF" w14:textId="2DE13CF4" w:rsidR="00EE2C1D" w:rsidRPr="00EE2C1D" w:rsidRDefault="00EE2C1D" w:rsidP="00EE2C1D">
        <w:pPr>
          <w:pStyle w:val="a5"/>
          <w:pBdr>
            <w:top w:val="single" w:sz="4" w:space="0" w:color="D9D9D9" w:themeColor="background1" w:themeShade="D9"/>
          </w:pBdr>
          <w:ind w:right="180"/>
          <w:jc w:val="right"/>
          <w:rPr>
            <w:rFonts w:ascii="思源黑体 CN Light" w:eastAsia="思源黑体 CN Light" w:hAnsi="思源黑体 CN Light"/>
          </w:rPr>
        </w:pPr>
        <w:r>
          <w:rPr>
            <w:rFonts w:ascii="思源黑体 CN Normal" w:eastAsia="思源黑体 CN Normal" w:hAnsi="思源黑体 CN Normal"/>
            <w:sz w:val="15"/>
            <w:szCs w:val="15"/>
          </w:rPr>
          <w:tab/>
          <w:t xml:space="preserve">              </w:t>
        </w:r>
        <w:r>
          <w:rPr>
            <w:rFonts w:ascii="思源黑体 CN Light" w:eastAsia="思源黑体 CN Light" w:hAnsi="思源黑体 CN Light"/>
            <w:b/>
            <w:bCs/>
          </w:rPr>
          <w:fldChar w:fldCharType="begin"/>
        </w:r>
        <w:r>
          <w:rPr>
            <w:rFonts w:ascii="思源黑体 CN Light" w:eastAsia="思源黑体 CN Light" w:hAnsi="思源黑体 CN Light"/>
            <w:b/>
            <w:bCs/>
          </w:rPr>
          <w:instrText>PAGE</w:instrText>
        </w:r>
        <w:r>
          <w:rPr>
            <w:rFonts w:ascii="思源黑体 CN Light" w:eastAsia="思源黑体 CN Light" w:hAnsi="思源黑体 CN Light"/>
            <w:b/>
            <w:bCs/>
          </w:rPr>
          <w:fldChar w:fldCharType="separate"/>
        </w:r>
        <w:r>
          <w:rPr>
            <w:rFonts w:ascii="思源黑体 CN Light" w:eastAsia="思源黑体 CN Light" w:hAnsi="思源黑体 CN Light"/>
            <w:b/>
            <w:bCs/>
          </w:rPr>
          <w:t>1</w:t>
        </w:r>
        <w:r>
          <w:rPr>
            <w:rFonts w:ascii="思源黑体 CN Light" w:eastAsia="思源黑体 CN Light" w:hAnsi="思源黑体 CN Light"/>
            <w:b/>
            <w:bCs/>
          </w:rPr>
          <w:fldChar w:fldCharType="end"/>
        </w:r>
        <w:r>
          <w:rPr>
            <w:rFonts w:ascii="思源黑体 CN Light" w:eastAsia="思源黑体 CN Light" w:hAnsi="思源黑体 CN Light"/>
            <w:b/>
            <w:bCs/>
          </w:rPr>
          <w:t xml:space="preserve"> / </w:t>
        </w:r>
        <w:r>
          <w:rPr>
            <w:rFonts w:ascii="思源黑体 CN Light" w:eastAsia="思源黑体 CN Light" w:hAnsi="思源黑体 CN Light"/>
            <w:b/>
            <w:bCs/>
          </w:rPr>
          <w:fldChar w:fldCharType="begin"/>
        </w:r>
        <w:r>
          <w:rPr>
            <w:rFonts w:ascii="思源黑体 CN Light" w:eastAsia="思源黑体 CN Light" w:hAnsi="思源黑体 CN Light"/>
            <w:b/>
            <w:bCs/>
          </w:rPr>
          <w:instrText>=</w:instrText>
        </w:r>
        <w:r>
          <w:rPr>
            <w:rFonts w:ascii="思源黑体 CN Light" w:eastAsia="思源黑体 CN Light" w:hAnsi="思源黑体 CN Light"/>
            <w:b/>
            <w:bCs/>
          </w:rPr>
          <w:fldChar w:fldCharType="begin"/>
        </w:r>
        <w:r>
          <w:rPr>
            <w:rFonts w:ascii="思源黑体 CN Light" w:eastAsia="思源黑体 CN Light" w:hAnsi="思源黑体 CN Light" w:cs="Arial"/>
            <w:color w:val="191919"/>
            <w:shd w:val="clear" w:color="auto" w:fill="FFFFFF"/>
          </w:rPr>
          <w:instrText>NUMPAGES</w:instrText>
        </w:r>
        <w:r>
          <w:rPr>
            <w:rFonts w:ascii="思源黑体 CN Light" w:eastAsia="思源黑体 CN Light" w:hAnsi="思源黑体 CN Light"/>
            <w:b/>
            <w:bCs/>
          </w:rPr>
          <w:fldChar w:fldCharType="separate"/>
        </w:r>
        <w:r w:rsidR="00E505D9">
          <w:rPr>
            <w:rFonts w:ascii="思源黑体 CN Light" w:eastAsia="思源黑体 CN Light" w:hAnsi="思源黑体 CN Light" w:cs="Arial"/>
            <w:noProof/>
            <w:color w:val="191919"/>
            <w:shd w:val="clear" w:color="auto" w:fill="FFFFFF"/>
          </w:rPr>
          <w:instrText>14</w:instrText>
        </w:r>
        <w:r>
          <w:rPr>
            <w:rFonts w:ascii="思源黑体 CN Light" w:eastAsia="思源黑体 CN Light" w:hAnsi="思源黑体 CN Light"/>
            <w:b/>
            <w:bCs/>
          </w:rPr>
          <w:fldChar w:fldCharType="end"/>
        </w:r>
        <w:r>
          <w:rPr>
            <w:rFonts w:ascii="思源黑体 CN Light" w:eastAsia="思源黑体 CN Light" w:hAnsi="思源黑体 CN Light"/>
            <w:b/>
            <w:bCs/>
          </w:rPr>
          <w:fldChar w:fldCharType="separate"/>
        </w:r>
        <w:r w:rsidR="00E505D9">
          <w:rPr>
            <w:rFonts w:ascii="思源黑体 CN Light" w:eastAsia="思源黑体 CN Light" w:hAnsi="思源黑体 CN Light"/>
            <w:b/>
            <w:bCs/>
            <w:noProof/>
          </w:rPr>
          <w:t>14</w:t>
        </w:r>
        <w:r>
          <w:rPr>
            <w:rFonts w:ascii="思源黑体 CN Light" w:eastAsia="思源黑体 CN Light" w:hAnsi="思源黑体 CN Light"/>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0A1C9" w14:textId="77777777" w:rsidR="000D2D50" w:rsidRDefault="000D2D50">
      <w:r>
        <w:separator/>
      </w:r>
    </w:p>
  </w:footnote>
  <w:footnote w:type="continuationSeparator" w:id="0">
    <w:p w14:paraId="2293BA81" w14:textId="77777777" w:rsidR="000D2D50" w:rsidRDefault="000D2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5C4F9" w14:textId="2BF03C8C" w:rsidR="00123926" w:rsidRPr="00123926" w:rsidRDefault="00123926" w:rsidP="00123926">
    <w:pPr>
      <w:pStyle w:val="a7"/>
      <w:jc w:val="right"/>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52C5"/>
    <w:multiLevelType w:val="multilevel"/>
    <w:tmpl w:val="029652C5"/>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307C69"/>
    <w:multiLevelType w:val="multilevel"/>
    <w:tmpl w:val="1D307C6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8F96529"/>
    <w:multiLevelType w:val="multilevel"/>
    <w:tmpl w:val="68F965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BF27DE"/>
    <w:multiLevelType w:val="multilevel"/>
    <w:tmpl w:val="7FBF27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43327203">
    <w:abstractNumId w:val="7"/>
  </w:num>
  <w:num w:numId="2" w16cid:durableId="318272299">
    <w:abstractNumId w:val="0"/>
  </w:num>
  <w:num w:numId="3" w16cid:durableId="832061466">
    <w:abstractNumId w:val="4"/>
  </w:num>
  <w:num w:numId="4" w16cid:durableId="57093144">
    <w:abstractNumId w:val="3"/>
  </w:num>
  <w:num w:numId="5" w16cid:durableId="556208021">
    <w:abstractNumId w:val="2"/>
  </w:num>
  <w:num w:numId="6" w16cid:durableId="907496771">
    <w:abstractNumId w:val="6"/>
  </w:num>
  <w:num w:numId="7" w16cid:durableId="647712614">
    <w:abstractNumId w:val="5"/>
  </w:num>
  <w:num w:numId="8" w16cid:durableId="1170680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4700"/>
    <w:rsid w:val="000149A8"/>
    <w:rsid w:val="000221A7"/>
    <w:rsid w:val="00022C67"/>
    <w:rsid w:val="000343F2"/>
    <w:rsid w:val="00041E2C"/>
    <w:rsid w:val="0004421F"/>
    <w:rsid w:val="00047D18"/>
    <w:rsid w:val="000503F7"/>
    <w:rsid w:val="00053BB0"/>
    <w:rsid w:val="000566AA"/>
    <w:rsid w:val="00071C70"/>
    <w:rsid w:val="0007644F"/>
    <w:rsid w:val="00076DD9"/>
    <w:rsid w:val="000914FF"/>
    <w:rsid w:val="000976F6"/>
    <w:rsid w:val="00097D8B"/>
    <w:rsid w:val="000A0443"/>
    <w:rsid w:val="000A0B00"/>
    <w:rsid w:val="000A34FF"/>
    <w:rsid w:val="000B1031"/>
    <w:rsid w:val="000B5AF2"/>
    <w:rsid w:val="000B7274"/>
    <w:rsid w:val="000C6D49"/>
    <w:rsid w:val="000D2D50"/>
    <w:rsid w:val="000E3E03"/>
    <w:rsid w:val="000E7749"/>
    <w:rsid w:val="00110A75"/>
    <w:rsid w:val="00112044"/>
    <w:rsid w:val="001136E0"/>
    <w:rsid w:val="00113E8B"/>
    <w:rsid w:val="0012226F"/>
    <w:rsid w:val="001226BD"/>
    <w:rsid w:val="00123926"/>
    <w:rsid w:val="001354DB"/>
    <w:rsid w:val="00135E32"/>
    <w:rsid w:val="00140579"/>
    <w:rsid w:val="001412D0"/>
    <w:rsid w:val="00142446"/>
    <w:rsid w:val="00142D74"/>
    <w:rsid w:val="0015237F"/>
    <w:rsid w:val="001525A6"/>
    <w:rsid w:val="00153141"/>
    <w:rsid w:val="001621AF"/>
    <w:rsid w:val="00167FDC"/>
    <w:rsid w:val="0017145E"/>
    <w:rsid w:val="00172C4A"/>
    <w:rsid w:val="001851C2"/>
    <w:rsid w:val="001919D3"/>
    <w:rsid w:val="00192B1D"/>
    <w:rsid w:val="00193EC4"/>
    <w:rsid w:val="00197635"/>
    <w:rsid w:val="001B580A"/>
    <w:rsid w:val="001C2CB6"/>
    <w:rsid w:val="001C754B"/>
    <w:rsid w:val="001E11FD"/>
    <w:rsid w:val="001E7BBE"/>
    <w:rsid w:val="001F3DE4"/>
    <w:rsid w:val="00206832"/>
    <w:rsid w:val="00211424"/>
    <w:rsid w:val="00222DCF"/>
    <w:rsid w:val="00231896"/>
    <w:rsid w:val="00245880"/>
    <w:rsid w:val="0025698E"/>
    <w:rsid w:val="00270EB1"/>
    <w:rsid w:val="00271779"/>
    <w:rsid w:val="0027185B"/>
    <w:rsid w:val="002A0E19"/>
    <w:rsid w:val="002A1DF6"/>
    <w:rsid w:val="002C2A2A"/>
    <w:rsid w:val="002C3B79"/>
    <w:rsid w:val="002C605F"/>
    <w:rsid w:val="002D4C47"/>
    <w:rsid w:val="002E0C93"/>
    <w:rsid w:val="002E25A8"/>
    <w:rsid w:val="002E49E3"/>
    <w:rsid w:val="002E67A7"/>
    <w:rsid w:val="002F3E5A"/>
    <w:rsid w:val="00307350"/>
    <w:rsid w:val="00311EAF"/>
    <w:rsid w:val="00326F99"/>
    <w:rsid w:val="00342D93"/>
    <w:rsid w:val="00354065"/>
    <w:rsid w:val="00354271"/>
    <w:rsid w:val="003567B2"/>
    <w:rsid w:val="003614C1"/>
    <w:rsid w:val="00362513"/>
    <w:rsid w:val="0037412B"/>
    <w:rsid w:val="00375E3E"/>
    <w:rsid w:val="0037664D"/>
    <w:rsid w:val="0038147D"/>
    <w:rsid w:val="00386DF6"/>
    <w:rsid w:val="003961A9"/>
    <w:rsid w:val="003A5160"/>
    <w:rsid w:val="003B0C62"/>
    <w:rsid w:val="003B190F"/>
    <w:rsid w:val="003B192E"/>
    <w:rsid w:val="003C36AB"/>
    <w:rsid w:val="003C38FF"/>
    <w:rsid w:val="003C7261"/>
    <w:rsid w:val="003D3594"/>
    <w:rsid w:val="003D601D"/>
    <w:rsid w:val="003D7BB4"/>
    <w:rsid w:val="003D7F22"/>
    <w:rsid w:val="003E2FBB"/>
    <w:rsid w:val="003E386D"/>
    <w:rsid w:val="003E77FE"/>
    <w:rsid w:val="003F269A"/>
    <w:rsid w:val="003F2F6F"/>
    <w:rsid w:val="003F6E9F"/>
    <w:rsid w:val="0040351A"/>
    <w:rsid w:val="00407184"/>
    <w:rsid w:val="00420BD0"/>
    <w:rsid w:val="00423172"/>
    <w:rsid w:val="004250EC"/>
    <w:rsid w:val="00425799"/>
    <w:rsid w:val="004269A1"/>
    <w:rsid w:val="00433409"/>
    <w:rsid w:val="00433674"/>
    <w:rsid w:val="00443B6C"/>
    <w:rsid w:val="00453234"/>
    <w:rsid w:val="00467227"/>
    <w:rsid w:val="0047301B"/>
    <w:rsid w:val="00475D68"/>
    <w:rsid w:val="0048521D"/>
    <w:rsid w:val="004864BD"/>
    <w:rsid w:val="00491207"/>
    <w:rsid w:val="00493BF2"/>
    <w:rsid w:val="00497462"/>
    <w:rsid w:val="004A03EE"/>
    <w:rsid w:val="004A272E"/>
    <w:rsid w:val="004A5236"/>
    <w:rsid w:val="004B2453"/>
    <w:rsid w:val="004B4412"/>
    <w:rsid w:val="004B75B3"/>
    <w:rsid w:val="004C0E51"/>
    <w:rsid w:val="004C24E0"/>
    <w:rsid w:val="004E16B5"/>
    <w:rsid w:val="004E4582"/>
    <w:rsid w:val="004F428A"/>
    <w:rsid w:val="005028B2"/>
    <w:rsid w:val="005101CD"/>
    <w:rsid w:val="005136CA"/>
    <w:rsid w:val="00537850"/>
    <w:rsid w:val="00552129"/>
    <w:rsid w:val="005523D4"/>
    <w:rsid w:val="00553828"/>
    <w:rsid w:val="005554E3"/>
    <w:rsid w:val="00556029"/>
    <w:rsid w:val="00566A9D"/>
    <w:rsid w:val="00567228"/>
    <w:rsid w:val="00570301"/>
    <w:rsid w:val="00575447"/>
    <w:rsid w:val="00576BF6"/>
    <w:rsid w:val="005910D7"/>
    <w:rsid w:val="005935DA"/>
    <w:rsid w:val="005A53B5"/>
    <w:rsid w:val="005B0C5E"/>
    <w:rsid w:val="005B2EE3"/>
    <w:rsid w:val="005B3F52"/>
    <w:rsid w:val="005B4BD0"/>
    <w:rsid w:val="005C7E20"/>
    <w:rsid w:val="005D42B4"/>
    <w:rsid w:val="005D5997"/>
    <w:rsid w:val="005E7941"/>
    <w:rsid w:val="005F1260"/>
    <w:rsid w:val="005F224E"/>
    <w:rsid w:val="005F4724"/>
    <w:rsid w:val="006072DA"/>
    <w:rsid w:val="006075F5"/>
    <w:rsid w:val="0060774C"/>
    <w:rsid w:val="00613A04"/>
    <w:rsid w:val="00620F0A"/>
    <w:rsid w:val="006242A8"/>
    <w:rsid w:val="0064122C"/>
    <w:rsid w:val="0064227E"/>
    <w:rsid w:val="00653914"/>
    <w:rsid w:val="0066241A"/>
    <w:rsid w:val="0067283F"/>
    <w:rsid w:val="00674B41"/>
    <w:rsid w:val="006755E5"/>
    <w:rsid w:val="00675B10"/>
    <w:rsid w:val="006769CB"/>
    <w:rsid w:val="00685DFA"/>
    <w:rsid w:val="006878A5"/>
    <w:rsid w:val="00694682"/>
    <w:rsid w:val="00697BC6"/>
    <w:rsid w:val="006A2BB3"/>
    <w:rsid w:val="006A7195"/>
    <w:rsid w:val="006B3693"/>
    <w:rsid w:val="006C0B33"/>
    <w:rsid w:val="006E0DDD"/>
    <w:rsid w:val="006E2097"/>
    <w:rsid w:val="006E2597"/>
    <w:rsid w:val="006E7712"/>
    <w:rsid w:val="006F4B55"/>
    <w:rsid w:val="006F7911"/>
    <w:rsid w:val="00701E23"/>
    <w:rsid w:val="00714C27"/>
    <w:rsid w:val="007159D8"/>
    <w:rsid w:val="007238BD"/>
    <w:rsid w:val="00725F4D"/>
    <w:rsid w:val="0072711A"/>
    <w:rsid w:val="00735DE8"/>
    <w:rsid w:val="0074028E"/>
    <w:rsid w:val="00746B9A"/>
    <w:rsid w:val="00750F23"/>
    <w:rsid w:val="00755B68"/>
    <w:rsid w:val="007560D2"/>
    <w:rsid w:val="007566CA"/>
    <w:rsid w:val="007573F2"/>
    <w:rsid w:val="00757E82"/>
    <w:rsid w:val="0076246D"/>
    <w:rsid w:val="00787F60"/>
    <w:rsid w:val="00793E83"/>
    <w:rsid w:val="007A5155"/>
    <w:rsid w:val="007B51A0"/>
    <w:rsid w:val="007C1FF4"/>
    <w:rsid w:val="007C2E02"/>
    <w:rsid w:val="007C4676"/>
    <w:rsid w:val="007C5130"/>
    <w:rsid w:val="007D16F9"/>
    <w:rsid w:val="007D7754"/>
    <w:rsid w:val="007E28F4"/>
    <w:rsid w:val="007E2F1E"/>
    <w:rsid w:val="007E58C1"/>
    <w:rsid w:val="007F29DB"/>
    <w:rsid w:val="007F5B03"/>
    <w:rsid w:val="007F7600"/>
    <w:rsid w:val="007F7C72"/>
    <w:rsid w:val="008024DB"/>
    <w:rsid w:val="008058CD"/>
    <w:rsid w:val="00810324"/>
    <w:rsid w:val="00811B8A"/>
    <w:rsid w:val="00812294"/>
    <w:rsid w:val="0081442C"/>
    <w:rsid w:val="008153A9"/>
    <w:rsid w:val="00835B5C"/>
    <w:rsid w:val="00851303"/>
    <w:rsid w:val="00853109"/>
    <w:rsid w:val="00860D4C"/>
    <w:rsid w:val="00867DF1"/>
    <w:rsid w:val="00872E0F"/>
    <w:rsid w:val="008810A7"/>
    <w:rsid w:val="00883985"/>
    <w:rsid w:val="00885677"/>
    <w:rsid w:val="00887C22"/>
    <w:rsid w:val="008A5A1B"/>
    <w:rsid w:val="008B292C"/>
    <w:rsid w:val="008B2A9A"/>
    <w:rsid w:val="008C0CDD"/>
    <w:rsid w:val="008C1CAC"/>
    <w:rsid w:val="008C64BA"/>
    <w:rsid w:val="008C6E4E"/>
    <w:rsid w:val="008D6ECF"/>
    <w:rsid w:val="008E4FF4"/>
    <w:rsid w:val="008E5025"/>
    <w:rsid w:val="008F0F46"/>
    <w:rsid w:val="00903ECF"/>
    <w:rsid w:val="0091151E"/>
    <w:rsid w:val="0091732A"/>
    <w:rsid w:val="00917FD1"/>
    <w:rsid w:val="00923F5C"/>
    <w:rsid w:val="00926EF9"/>
    <w:rsid w:val="00935E1B"/>
    <w:rsid w:val="00935FE3"/>
    <w:rsid w:val="00936EB4"/>
    <w:rsid w:val="00940F1F"/>
    <w:rsid w:val="00941EFC"/>
    <w:rsid w:val="00960C4B"/>
    <w:rsid w:val="009756E2"/>
    <w:rsid w:val="00985323"/>
    <w:rsid w:val="009A0427"/>
    <w:rsid w:val="009A13BF"/>
    <w:rsid w:val="009B2EC6"/>
    <w:rsid w:val="009C133E"/>
    <w:rsid w:val="009C4DFC"/>
    <w:rsid w:val="009C631D"/>
    <w:rsid w:val="009C686B"/>
    <w:rsid w:val="009C6B4D"/>
    <w:rsid w:val="009D3302"/>
    <w:rsid w:val="009E0EEE"/>
    <w:rsid w:val="009E174D"/>
    <w:rsid w:val="009E5E64"/>
    <w:rsid w:val="00A12824"/>
    <w:rsid w:val="00A21058"/>
    <w:rsid w:val="00A226C9"/>
    <w:rsid w:val="00A321EF"/>
    <w:rsid w:val="00A34545"/>
    <w:rsid w:val="00A356BD"/>
    <w:rsid w:val="00A429FA"/>
    <w:rsid w:val="00A90FA5"/>
    <w:rsid w:val="00A922D5"/>
    <w:rsid w:val="00A93FDF"/>
    <w:rsid w:val="00AA0D3A"/>
    <w:rsid w:val="00AA692A"/>
    <w:rsid w:val="00AB27AF"/>
    <w:rsid w:val="00AB7A5E"/>
    <w:rsid w:val="00AC35F2"/>
    <w:rsid w:val="00AC5281"/>
    <w:rsid w:val="00AC5391"/>
    <w:rsid w:val="00AD489F"/>
    <w:rsid w:val="00AD6EF8"/>
    <w:rsid w:val="00AD7A19"/>
    <w:rsid w:val="00AE3410"/>
    <w:rsid w:val="00AF0F6C"/>
    <w:rsid w:val="00AF3033"/>
    <w:rsid w:val="00B02B7F"/>
    <w:rsid w:val="00B03C6B"/>
    <w:rsid w:val="00B13258"/>
    <w:rsid w:val="00B1382C"/>
    <w:rsid w:val="00B21BFD"/>
    <w:rsid w:val="00B21FB0"/>
    <w:rsid w:val="00B235E5"/>
    <w:rsid w:val="00B34E69"/>
    <w:rsid w:val="00B5031A"/>
    <w:rsid w:val="00B52797"/>
    <w:rsid w:val="00B624C3"/>
    <w:rsid w:val="00B63571"/>
    <w:rsid w:val="00B63DC2"/>
    <w:rsid w:val="00B80AC0"/>
    <w:rsid w:val="00B90E7B"/>
    <w:rsid w:val="00B92D86"/>
    <w:rsid w:val="00B940E1"/>
    <w:rsid w:val="00B953E2"/>
    <w:rsid w:val="00BA3040"/>
    <w:rsid w:val="00BC094C"/>
    <w:rsid w:val="00BC5040"/>
    <w:rsid w:val="00BD67D7"/>
    <w:rsid w:val="00BF387F"/>
    <w:rsid w:val="00BF7C0A"/>
    <w:rsid w:val="00C00CB5"/>
    <w:rsid w:val="00C045F2"/>
    <w:rsid w:val="00C050C6"/>
    <w:rsid w:val="00C05D81"/>
    <w:rsid w:val="00C07470"/>
    <w:rsid w:val="00C07DC8"/>
    <w:rsid w:val="00C2405C"/>
    <w:rsid w:val="00C25A71"/>
    <w:rsid w:val="00C30165"/>
    <w:rsid w:val="00C56377"/>
    <w:rsid w:val="00C57919"/>
    <w:rsid w:val="00C62495"/>
    <w:rsid w:val="00C728EF"/>
    <w:rsid w:val="00C72BD4"/>
    <w:rsid w:val="00C852DA"/>
    <w:rsid w:val="00C92968"/>
    <w:rsid w:val="00C96715"/>
    <w:rsid w:val="00CA2F83"/>
    <w:rsid w:val="00CB6B67"/>
    <w:rsid w:val="00CF2B4A"/>
    <w:rsid w:val="00CF2BEE"/>
    <w:rsid w:val="00CF337E"/>
    <w:rsid w:val="00CF5839"/>
    <w:rsid w:val="00D170AC"/>
    <w:rsid w:val="00D25560"/>
    <w:rsid w:val="00D307DC"/>
    <w:rsid w:val="00D324DB"/>
    <w:rsid w:val="00D51841"/>
    <w:rsid w:val="00D566E8"/>
    <w:rsid w:val="00D6169C"/>
    <w:rsid w:val="00D6766F"/>
    <w:rsid w:val="00D77622"/>
    <w:rsid w:val="00D84BC4"/>
    <w:rsid w:val="00D9311B"/>
    <w:rsid w:val="00D96106"/>
    <w:rsid w:val="00D964F5"/>
    <w:rsid w:val="00D973AB"/>
    <w:rsid w:val="00D9748C"/>
    <w:rsid w:val="00DB015D"/>
    <w:rsid w:val="00DB0AB4"/>
    <w:rsid w:val="00DB3107"/>
    <w:rsid w:val="00DC52F8"/>
    <w:rsid w:val="00DD2A83"/>
    <w:rsid w:val="00DD733E"/>
    <w:rsid w:val="00DE08E0"/>
    <w:rsid w:val="00DE1ABE"/>
    <w:rsid w:val="00DE2900"/>
    <w:rsid w:val="00DF1DBC"/>
    <w:rsid w:val="00DF2D74"/>
    <w:rsid w:val="00DF5434"/>
    <w:rsid w:val="00DF58A4"/>
    <w:rsid w:val="00DF71FB"/>
    <w:rsid w:val="00E0151C"/>
    <w:rsid w:val="00E05A9B"/>
    <w:rsid w:val="00E05BC2"/>
    <w:rsid w:val="00E10595"/>
    <w:rsid w:val="00E13E2B"/>
    <w:rsid w:val="00E1604D"/>
    <w:rsid w:val="00E17FD9"/>
    <w:rsid w:val="00E328C0"/>
    <w:rsid w:val="00E337B7"/>
    <w:rsid w:val="00E34F1C"/>
    <w:rsid w:val="00E505D9"/>
    <w:rsid w:val="00E558CF"/>
    <w:rsid w:val="00E61C4A"/>
    <w:rsid w:val="00E64654"/>
    <w:rsid w:val="00E84909"/>
    <w:rsid w:val="00E922F3"/>
    <w:rsid w:val="00E93309"/>
    <w:rsid w:val="00E945E0"/>
    <w:rsid w:val="00E95638"/>
    <w:rsid w:val="00E96099"/>
    <w:rsid w:val="00E96DE2"/>
    <w:rsid w:val="00EC4848"/>
    <w:rsid w:val="00EE2C1D"/>
    <w:rsid w:val="00EE4777"/>
    <w:rsid w:val="00EF797A"/>
    <w:rsid w:val="00F01FA3"/>
    <w:rsid w:val="00F10EB1"/>
    <w:rsid w:val="00F206AA"/>
    <w:rsid w:val="00F31DC5"/>
    <w:rsid w:val="00F41F29"/>
    <w:rsid w:val="00F46576"/>
    <w:rsid w:val="00F501BD"/>
    <w:rsid w:val="00F5034E"/>
    <w:rsid w:val="00F518E3"/>
    <w:rsid w:val="00F63988"/>
    <w:rsid w:val="00F67A4B"/>
    <w:rsid w:val="00F81EC0"/>
    <w:rsid w:val="00F83BB8"/>
    <w:rsid w:val="00F844DE"/>
    <w:rsid w:val="00F84ACD"/>
    <w:rsid w:val="00F909E1"/>
    <w:rsid w:val="00F912BC"/>
    <w:rsid w:val="00F97E66"/>
    <w:rsid w:val="00F97FD5"/>
    <w:rsid w:val="00FA0672"/>
    <w:rsid w:val="00FD20D0"/>
    <w:rsid w:val="00FD2591"/>
    <w:rsid w:val="00FE288B"/>
    <w:rsid w:val="00FF2448"/>
    <w:rsid w:val="00FF2C81"/>
    <w:rsid w:val="00FF4583"/>
    <w:rsid w:val="30574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9CAB6D"/>
  <w15:docId w15:val="{77B3C9AE-B46E-498C-B0AD-6D6A7956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annotation reference"/>
    <w:basedOn w:val="a0"/>
    <w:uiPriority w:val="99"/>
    <w:semiHidden/>
    <w:unhideWhenUsed/>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4">
    <w:name w:val="批注文字 字符"/>
    <w:basedOn w:val="a0"/>
    <w:link w:val="a3"/>
    <w:uiPriority w:val="99"/>
    <w:semiHidden/>
  </w:style>
  <w:style w:type="character" w:customStyle="1" w:styleId="aa">
    <w:name w:val="批注主题 字符"/>
    <w:basedOn w:val="a4"/>
    <w:link w:val="a9"/>
    <w:uiPriority w:val="99"/>
    <w:semiHidden/>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CA-v3">
    <w:name w:val="BRCA-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nil"/>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liuweifen</cp:lastModifiedBy>
  <cp:revision>68</cp:revision>
  <dcterms:created xsi:type="dcterms:W3CDTF">2022-05-09T07:36:00Z</dcterms:created>
  <dcterms:modified xsi:type="dcterms:W3CDTF">2022-09-07T07:50:00Z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A0E8ACC600F541A0881AD16FC3235FF0</vt:lpwstr>
  </property>
</Properties>
</file>