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left w:w="70" w:type="dxa"/>
          <w:right w:w="70" w:type="dxa"/>
        </w:tblCellMar>
        <w:tblLook w:val="0000" w:firstRow="0" w:lastRow="0" w:firstColumn="0" w:lastColumn="0" w:noHBand="0" w:noVBand="0"/>
      </w:tblPr>
      <w:tblGrid>
        <w:gridCol w:w="2623"/>
        <w:gridCol w:w="7656"/>
        <w:gridCol w:w="282"/>
        <w:gridCol w:w="1606"/>
        <w:gridCol w:w="1653"/>
      </w:tblGrid>
      <w:tr w:rsidR="00CA4A83" w:rsidRPr="002B25B3" w:rsidTr="002B25B3">
        <w:trPr>
          <w:trHeight w:val="191"/>
          <w:jc w:val="center"/>
        </w:trPr>
        <w:tc>
          <w:tcPr>
            <w:tcW w:w="949" w:type="pct"/>
            <w:vMerge w:val="restart"/>
            <w:tcBorders>
              <w:top w:val="double" w:sz="6" w:space="0" w:color="auto"/>
              <w:left w:val="double" w:sz="6" w:space="0" w:color="auto"/>
              <w:bottom w:val="double" w:sz="6" w:space="0" w:color="auto"/>
              <w:right w:val="double" w:sz="6" w:space="0" w:color="auto"/>
            </w:tcBorders>
            <w:shd w:val="clear" w:color="auto" w:fill="auto"/>
            <w:vAlign w:val="center"/>
          </w:tcPr>
          <w:p w:rsidR="00CA4A83" w:rsidRPr="002B25B3" w:rsidRDefault="007F49EF" w:rsidP="00336FA9">
            <w:pPr>
              <w:jc w:val="center"/>
              <w:rPr>
                <w:rFonts w:asciiTheme="minorHAnsi" w:hAnsiTheme="minorHAnsi" w:cs="Tahoma"/>
                <w:b/>
                <w:bCs/>
                <w:color w:val="0000FF"/>
                <w:sz w:val="18"/>
                <w:szCs w:val="18"/>
                <w:lang w:val="es-ES"/>
              </w:rPr>
            </w:pPr>
            <w:r>
              <w:rPr>
                <w:rFonts w:asciiTheme="minorHAnsi" w:hAnsiTheme="minorHAnsi"/>
                <w:noProof/>
                <w:color w:val="0000FF"/>
                <w:sz w:val="18"/>
                <w:szCs w:val="18"/>
                <w:lang w:val="es-ES" w:eastAsia="es-ES"/>
              </w:rPr>
              <w:t>LOGO</w:t>
            </w:r>
          </w:p>
        </w:tc>
        <w:tc>
          <w:tcPr>
            <w:tcW w:w="2770" w:type="pct"/>
            <w:tcBorders>
              <w:top w:val="double" w:sz="6" w:space="0" w:color="auto"/>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b/>
                <w:bCs/>
                <w:color w:val="0000FF"/>
                <w:sz w:val="18"/>
                <w:szCs w:val="18"/>
                <w:lang w:val="es-ES"/>
              </w:rPr>
            </w:pPr>
            <w:r w:rsidRPr="002B25B3">
              <w:rPr>
                <w:rFonts w:asciiTheme="minorHAnsi" w:hAnsiTheme="minorHAnsi" w:cs="Tahoma"/>
                <w:b/>
                <w:bCs/>
                <w:color w:val="0000FF"/>
                <w:sz w:val="18"/>
                <w:szCs w:val="18"/>
                <w:lang w:val="es-ES"/>
              </w:rPr>
              <w:t>Cliente:</w:t>
            </w:r>
          </w:p>
        </w:tc>
        <w:tc>
          <w:tcPr>
            <w:tcW w:w="102" w:type="pct"/>
            <w:vMerge w:val="restart"/>
            <w:tcBorders>
              <w:top w:val="nil"/>
              <w:left w:val="double" w:sz="6" w:space="0" w:color="auto"/>
              <w:bottom w:val="nil"/>
              <w:right w:val="double" w:sz="6" w:space="0" w:color="auto"/>
            </w:tcBorders>
            <w:shd w:val="clear" w:color="auto" w:fill="auto"/>
            <w:noWrap/>
            <w:vAlign w:val="bottom"/>
          </w:tcPr>
          <w:p w:rsidR="00CA4A83" w:rsidRPr="002B25B3" w:rsidRDefault="00CA4A83" w:rsidP="00336FA9">
            <w:pPr>
              <w:jc w:val="center"/>
              <w:rPr>
                <w:rFonts w:asciiTheme="minorHAnsi" w:hAnsiTheme="minorHAnsi" w:cs="Arial"/>
                <w:color w:val="0000FF"/>
                <w:sz w:val="18"/>
                <w:szCs w:val="18"/>
                <w:lang w:val="es-ES"/>
              </w:rPr>
            </w:pPr>
            <w:r w:rsidRPr="002B25B3">
              <w:rPr>
                <w:rFonts w:asciiTheme="minorHAnsi" w:hAnsiTheme="minorHAnsi" w:cs="Arial"/>
                <w:color w:val="0000FF"/>
                <w:sz w:val="18"/>
                <w:szCs w:val="18"/>
                <w:lang w:val="es-ES"/>
              </w:rPr>
              <w:t> </w:t>
            </w:r>
          </w:p>
        </w:tc>
        <w:tc>
          <w:tcPr>
            <w:tcW w:w="581" w:type="pct"/>
            <w:vMerge w:val="restart"/>
            <w:tcBorders>
              <w:top w:val="double" w:sz="6" w:space="0" w:color="auto"/>
              <w:left w:val="double" w:sz="6" w:space="0" w:color="auto"/>
              <w:bottom w:val="double" w:sz="6" w:space="0" w:color="000000"/>
              <w:right w:val="double" w:sz="6" w:space="0" w:color="auto"/>
            </w:tcBorders>
            <w:shd w:val="clear" w:color="auto" w:fill="auto"/>
            <w:vAlign w:val="center"/>
          </w:tcPr>
          <w:p w:rsidR="00CA4A83" w:rsidRPr="002B25B3" w:rsidRDefault="00CA4A83" w:rsidP="00336FA9">
            <w:pPr>
              <w:rPr>
                <w:rFonts w:asciiTheme="minorHAnsi" w:hAnsiTheme="minorHAnsi" w:cs="Arial"/>
                <w:b/>
                <w:bCs/>
                <w:color w:val="0000FF"/>
                <w:sz w:val="18"/>
                <w:szCs w:val="18"/>
                <w:lang w:val="es-ES"/>
              </w:rPr>
            </w:pPr>
            <w:r w:rsidRPr="002B25B3">
              <w:rPr>
                <w:rFonts w:asciiTheme="minorHAnsi" w:hAnsiTheme="minorHAnsi" w:cs="Arial"/>
                <w:b/>
                <w:bCs/>
                <w:color w:val="0000FF"/>
                <w:sz w:val="18"/>
                <w:szCs w:val="18"/>
                <w:lang w:val="es-ES"/>
              </w:rPr>
              <w:t>REF. P/T</w:t>
            </w:r>
          </w:p>
        </w:tc>
        <w:tc>
          <w:tcPr>
            <w:tcW w:w="598" w:type="pct"/>
            <w:vMerge w:val="restart"/>
            <w:tcBorders>
              <w:top w:val="double" w:sz="6" w:space="0" w:color="auto"/>
              <w:left w:val="double" w:sz="6" w:space="0" w:color="auto"/>
              <w:bottom w:val="double" w:sz="6" w:space="0" w:color="000000"/>
              <w:right w:val="double" w:sz="6" w:space="0" w:color="auto"/>
            </w:tcBorders>
            <w:shd w:val="clear" w:color="auto" w:fill="auto"/>
            <w:noWrap/>
            <w:vAlign w:val="center"/>
          </w:tcPr>
          <w:p w:rsidR="00CA4A83" w:rsidRPr="002B25B3" w:rsidRDefault="00CA4A83" w:rsidP="00336FA9">
            <w:pPr>
              <w:jc w:val="center"/>
              <w:rPr>
                <w:rFonts w:asciiTheme="minorHAnsi" w:hAnsiTheme="minorHAnsi" w:cs="Arial"/>
                <w:b/>
                <w:bCs/>
                <w:color w:val="FF0000"/>
                <w:sz w:val="18"/>
                <w:szCs w:val="18"/>
                <w:lang w:val="es-ES"/>
              </w:rPr>
            </w:pPr>
            <w:r w:rsidRPr="002B25B3">
              <w:rPr>
                <w:rFonts w:asciiTheme="minorHAnsi" w:hAnsiTheme="minorHAnsi" w:cs="Arial"/>
                <w:b/>
                <w:bCs/>
                <w:color w:val="FF0000"/>
                <w:sz w:val="40"/>
                <w:szCs w:val="18"/>
                <w:lang w:val="es-ES"/>
              </w:rPr>
              <w:t>CI-</w:t>
            </w:r>
            <w:r w:rsidR="002D7F4C" w:rsidRPr="002B25B3">
              <w:rPr>
                <w:rFonts w:asciiTheme="minorHAnsi" w:hAnsiTheme="minorHAnsi" w:cs="Arial"/>
                <w:b/>
                <w:bCs/>
                <w:color w:val="FF0000"/>
                <w:sz w:val="40"/>
                <w:szCs w:val="18"/>
                <w:lang w:val="es-ES"/>
              </w:rPr>
              <w:t>5</w:t>
            </w:r>
          </w:p>
        </w:tc>
      </w:tr>
      <w:tr w:rsidR="00CA4A83" w:rsidRPr="002B25B3" w:rsidTr="002B25B3">
        <w:trPr>
          <w:trHeight w:val="114"/>
          <w:jc w:val="center"/>
        </w:trPr>
        <w:tc>
          <w:tcPr>
            <w:tcW w:w="949" w:type="pct"/>
            <w:vMerge/>
            <w:tcBorders>
              <w:top w:val="double" w:sz="6" w:space="0" w:color="auto"/>
              <w:left w:val="double" w:sz="6" w:space="0" w:color="auto"/>
              <w:bottom w:val="double" w:sz="6" w:space="0" w:color="auto"/>
              <w:right w:val="double" w:sz="6" w:space="0" w:color="auto"/>
            </w:tcBorders>
            <w:vAlign w:val="center"/>
          </w:tcPr>
          <w:p w:rsidR="00CA4A83" w:rsidRPr="002B25B3" w:rsidRDefault="00CA4A83" w:rsidP="00336FA9">
            <w:pPr>
              <w:rPr>
                <w:rFonts w:asciiTheme="minorHAnsi" w:hAnsiTheme="minorHAnsi" w:cs="Tahoma"/>
                <w:b/>
                <w:bCs/>
                <w:color w:val="0000FF"/>
                <w:sz w:val="18"/>
                <w:szCs w:val="18"/>
                <w:lang w:val="es-ES"/>
              </w:rPr>
            </w:pPr>
          </w:p>
        </w:tc>
        <w:tc>
          <w:tcPr>
            <w:tcW w:w="2770"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Arial"/>
                <w:b/>
                <w:bCs/>
                <w:color w:val="0000FF"/>
                <w:sz w:val="18"/>
                <w:szCs w:val="18"/>
                <w:lang w:val="es-ES"/>
              </w:rPr>
            </w:pPr>
          </w:p>
        </w:tc>
        <w:tc>
          <w:tcPr>
            <w:tcW w:w="102" w:type="pct"/>
            <w:vMerge/>
            <w:tcBorders>
              <w:top w:val="nil"/>
              <w:left w:val="double" w:sz="6" w:space="0" w:color="auto"/>
              <w:bottom w:val="nil"/>
              <w:right w:val="double" w:sz="6" w:space="0" w:color="auto"/>
            </w:tcBorders>
            <w:vAlign w:val="center"/>
          </w:tcPr>
          <w:p w:rsidR="00CA4A83" w:rsidRPr="002B25B3" w:rsidRDefault="00CA4A83" w:rsidP="00336FA9">
            <w:pPr>
              <w:rPr>
                <w:rFonts w:asciiTheme="minorHAnsi" w:hAnsiTheme="minorHAnsi" w:cs="Arial"/>
                <w:color w:val="0000FF"/>
                <w:sz w:val="18"/>
                <w:szCs w:val="18"/>
                <w:lang w:val="es-ES"/>
              </w:rPr>
            </w:pPr>
          </w:p>
        </w:tc>
        <w:tc>
          <w:tcPr>
            <w:tcW w:w="581" w:type="pct"/>
            <w:vMerge/>
            <w:tcBorders>
              <w:top w:val="double" w:sz="6" w:space="0" w:color="auto"/>
              <w:left w:val="double" w:sz="6" w:space="0" w:color="auto"/>
              <w:bottom w:val="double" w:sz="6" w:space="0" w:color="000000"/>
              <w:right w:val="double" w:sz="6" w:space="0" w:color="auto"/>
            </w:tcBorders>
            <w:vAlign w:val="center"/>
          </w:tcPr>
          <w:p w:rsidR="00CA4A83" w:rsidRPr="002B25B3" w:rsidRDefault="00CA4A83" w:rsidP="00336FA9">
            <w:pPr>
              <w:rPr>
                <w:rFonts w:asciiTheme="minorHAnsi" w:hAnsiTheme="minorHAnsi" w:cs="Arial"/>
                <w:b/>
                <w:bCs/>
                <w:color w:val="0000FF"/>
                <w:sz w:val="18"/>
                <w:szCs w:val="18"/>
                <w:lang w:val="es-ES"/>
              </w:rPr>
            </w:pPr>
          </w:p>
        </w:tc>
        <w:tc>
          <w:tcPr>
            <w:tcW w:w="598" w:type="pct"/>
            <w:vMerge/>
            <w:tcBorders>
              <w:top w:val="double" w:sz="6" w:space="0" w:color="auto"/>
              <w:left w:val="double" w:sz="6" w:space="0" w:color="auto"/>
              <w:bottom w:val="double" w:sz="6" w:space="0" w:color="000000"/>
              <w:right w:val="double" w:sz="6" w:space="0" w:color="auto"/>
            </w:tcBorders>
            <w:vAlign w:val="center"/>
          </w:tcPr>
          <w:p w:rsidR="00CA4A83" w:rsidRPr="002B25B3" w:rsidRDefault="00CA4A83" w:rsidP="00336FA9">
            <w:pPr>
              <w:rPr>
                <w:rFonts w:asciiTheme="minorHAnsi" w:hAnsiTheme="minorHAnsi" w:cs="Arial"/>
                <w:b/>
                <w:bCs/>
                <w:color w:val="0000FF"/>
                <w:sz w:val="18"/>
                <w:szCs w:val="18"/>
                <w:lang w:val="es-ES"/>
              </w:rPr>
            </w:pPr>
          </w:p>
        </w:tc>
      </w:tr>
      <w:tr w:rsidR="00CA4A83" w:rsidRPr="002B25B3" w:rsidTr="002B25B3">
        <w:trPr>
          <w:trHeight w:val="120"/>
          <w:jc w:val="center"/>
        </w:trPr>
        <w:tc>
          <w:tcPr>
            <w:tcW w:w="949" w:type="pct"/>
            <w:tcBorders>
              <w:top w:val="nil"/>
              <w:left w:val="double" w:sz="6" w:space="0" w:color="auto"/>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b/>
                <w:bCs/>
                <w:color w:val="0000FF"/>
                <w:sz w:val="18"/>
                <w:szCs w:val="18"/>
                <w:lang w:val="es-ES"/>
              </w:rPr>
            </w:pPr>
            <w:r w:rsidRPr="002B25B3">
              <w:rPr>
                <w:rFonts w:asciiTheme="minorHAnsi" w:hAnsiTheme="minorHAnsi" w:cs="Tahoma"/>
                <w:b/>
                <w:bCs/>
                <w:color w:val="0000FF"/>
                <w:sz w:val="18"/>
                <w:szCs w:val="18"/>
                <w:lang w:val="es-ES"/>
              </w:rPr>
              <w:t>Programa:</w:t>
            </w:r>
          </w:p>
        </w:tc>
        <w:tc>
          <w:tcPr>
            <w:tcW w:w="2770" w:type="pct"/>
            <w:tcBorders>
              <w:top w:val="nil"/>
              <w:left w:val="nil"/>
              <w:bottom w:val="double" w:sz="6" w:space="0" w:color="auto"/>
              <w:right w:val="double" w:sz="6" w:space="0" w:color="auto"/>
            </w:tcBorders>
            <w:shd w:val="clear" w:color="auto" w:fill="auto"/>
            <w:vAlign w:val="center"/>
          </w:tcPr>
          <w:p w:rsidR="002D7F4C" w:rsidRPr="002B25B3" w:rsidRDefault="00CA4A83" w:rsidP="00336FA9">
            <w:pPr>
              <w:rPr>
                <w:rFonts w:asciiTheme="minorHAnsi" w:hAnsiTheme="minorHAnsi" w:cs="Arial"/>
                <w:b/>
                <w:bCs/>
                <w:color w:val="0000FF"/>
                <w:sz w:val="18"/>
                <w:szCs w:val="18"/>
                <w:lang w:val="es-ES"/>
              </w:rPr>
            </w:pPr>
            <w:r w:rsidRPr="002B25B3">
              <w:rPr>
                <w:rFonts w:asciiTheme="minorHAnsi" w:hAnsiTheme="minorHAnsi" w:cs="Arial"/>
                <w:b/>
                <w:bCs/>
                <w:color w:val="0000FF"/>
                <w:sz w:val="18"/>
                <w:szCs w:val="18"/>
                <w:lang w:val="es-ES"/>
              </w:rPr>
              <w:t xml:space="preserve">EVALUACIÓN DE CONTROL INTERNO – AREA DE </w:t>
            </w:r>
            <w:r w:rsidR="002D7F4C" w:rsidRPr="002B25B3">
              <w:rPr>
                <w:rFonts w:asciiTheme="minorHAnsi" w:hAnsiTheme="minorHAnsi" w:cs="Arial"/>
                <w:b/>
                <w:bCs/>
                <w:color w:val="0000FF"/>
                <w:sz w:val="18"/>
                <w:szCs w:val="18"/>
                <w:lang w:val="es-ES"/>
              </w:rPr>
              <w:t>TESORERÍA, DESEMBOLSOS, PROVEEDORES</w:t>
            </w:r>
          </w:p>
        </w:tc>
        <w:tc>
          <w:tcPr>
            <w:tcW w:w="102" w:type="pct"/>
            <w:vMerge/>
            <w:tcBorders>
              <w:top w:val="nil"/>
              <w:left w:val="double" w:sz="6" w:space="0" w:color="auto"/>
              <w:bottom w:val="nil"/>
              <w:right w:val="double" w:sz="6" w:space="0" w:color="auto"/>
            </w:tcBorders>
            <w:vAlign w:val="center"/>
          </w:tcPr>
          <w:p w:rsidR="00CA4A83" w:rsidRPr="002B25B3" w:rsidRDefault="00CA4A83" w:rsidP="00336FA9">
            <w:pPr>
              <w:rPr>
                <w:rFonts w:asciiTheme="minorHAnsi" w:hAnsiTheme="minorHAnsi" w:cs="Arial"/>
                <w:color w:val="0000FF"/>
                <w:sz w:val="18"/>
                <w:szCs w:val="18"/>
                <w:lang w:val="es-ES"/>
              </w:rPr>
            </w:pPr>
          </w:p>
        </w:tc>
        <w:tc>
          <w:tcPr>
            <w:tcW w:w="581"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b/>
                <w:bCs/>
                <w:color w:val="0000FF"/>
                <w:sz w:val="18"/>
                <w:szCs w:val="18"/>
                <w:lang w:val="es-ES"/>
              </w:rPr>
            </w:pPr>
            <w:r w:rsidRPr="002B25B3">
              <w:rPr>
                <w:rFonts w:asciiTheme="minorHAnsi" w:hAnsiTheme="minorHAnsi" w:cs="Tahoma"/>
                <w:b/>
                <w:bCs/>
                <w:color w:val="0000FF"/>
                <w:sz w:val="18"/>
                <w:szCs w:val="18"/>
                <w:lang w:val="es-ES"/>
              </w:rPr>
              <w:t>Preparó</w:t>
            </w:r>
          </w:p>
        </w:tc>
        <w:tc>
          <w:tcPr>
            <w:tcW w:w="598"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b/>
                <w:bCs/>
                <w:color w:val="0000FF"/>
                <w:sz w:val="18"/>
                <w:szCs w:val="18"/>
                <w:lang w:val="es-ES"/>
              </w:rPr>
            </w:pPr>
            <w:r w:rsidRPr="002B25B3">
              <w:rPr>
                <w:rFonts w:asciiTheme="minorHAnsi" w:hAnsiTheme="minorHAnsi" w:cs="Tahoma"/>
                <w:b/>
                <w:bCs/>
                <w:color w:val="0000FF"/>
                <w:sz w:val="18"/>
                <w:szCs w:val="18"/>
                <w:lang w:val="es-ES"/>
              </w:rPr>
              <w:t>Revisó</w:t>
            </w:r>
          </w:p>
        </w:tc>
      </w:tr>
      <w:tr w:rsidR="00CA4A83" w:rsidRPr="002B25B3" w:rsidTr="002B25B3">
        <w:trPr>
          <w:trHeight w:val="120"/>
          <w:jc w:val="center"/>
        </w:trPr>
        <w:tc>
          <w:tcPr>
            <w:tcW w:w="949" w:type="pct"/>
            <w:tcBorders>
              <w:top w:val="nil"/>
              <w:left w:val="double" w:sz="6" w:space="0" w:color="auto"/>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b/>
                <w:bCs/>
                <w:color w:val="0000FF"/>
                <w:sz w:val="18"/>
                <w:szCs w:val="18"/>
                <w:lang w:val="es-ES"/>
              </w:rPr>
            </w:pPr>
            <w:r w:rsidRPr="002B25B3">
              <w:rPr>
                <w:rFonts w:asciiTheme="minorHAnsi" w:hAnsiTheme="minorHAnsi" w:cs="Tahoma"/>
                <w:b/>
                <w:bCs/>
                <w:color w:val="0000FF"/>
                <w:sz w:val="18"/>
                <w:szCs w:val="18"/>
                <w:lang w:val="es-ES"/>
              </w:rPr>
              <w:t>Período Revisado:</w:t>
            </w:r>
          </w:p>
        </w:tc>
        <w:tc>
          <w:tcPr>
            <w:tcW w:w="2770" w:type="pct"/>
            <w:tcBorders>
              <w:top w:val="nil"/>
              <w:left w:val="nil"/>
              <w:bottom w:val="double" w:sz="6" w:space="0" w:color="auto"/>
              <w:right w:val="double" w:sz="6" w:space="0" w:color="auto"/>
            </w:tcBorders>
            <w:shd w:val="clear" w:color="auto" w:fill="auto"/>
            <w:vAlign w:val="center"/>
          </w:tcPr>
          <w:p w:rsidR="00CA4A83" w:rsidRPr="002B25B3" w:rsidRDefault="00CA4A83" w:rsidP="00DB7927">
            <w:pPr>
              <w:rPr>
                <w:rFonts w:asciiTheme="minorHAnsi" w:hAnsiTheme="minorHAnsi" w:cs="Tahoma"/>
                <w:color w:val="0000FF"/>
                <w:sz w:val="18"/>
                <w:szCs w:val="18"/>
                <w:lang w:val="es-ES"/>
              </w:rPr>
            </w:pPr>
            <w:r w:rsidRPr="002B25B3">
              <w:rPr>
                <w:rFonts w:asciiTheme="minorHAnsi" w:hAnsiTheme="minorHAnsi" w:cs="Tahoma"/>
                <w:color w:val="0000FF"/>
                <w:sz w:val="18"/>
                <w:szCs w:val="18"/>
                <w:lang w:val="es-ES"/>
              </w:rPr>
              <w:t> </w:t>
            </w:r>
            <w:bookmarkStart w:id="0" w:name="_GoBack"/>
            <w:bookmarkEnd w:id="0"/>
          </w:p>
        </w:tc>
        <w:tc>
          <w:tcPr>
            <w:tcW w:w="102" w:type="pct"/>
            <w:vMerge/>
            <w:tcBorders>
              <w:top w:val="nil"/>
              <w:left w:val="double" w:sz="6" w:space="0" w:color="auto"/>
              <w:bottom w:val="nil"/>
              <w:right w:val="double" w:sz="6" w:space="0" w:color="auto"/>
            </w:tcBorders>
            <w:vAlign w:val="center"/>
          </w:tcPr>
          <w:p w:rsidR="00CA4A83" w:rsidRPr="002B25B3" w:rsidRDefault="00CA4A83" w:rsidP="00336FA9">
            <w:pPr>
              <w:rPr>
                <w:rFonts w:asciiTheme="minorHAnsi" w:hAnsiTheme="minorHAnsi" w:cs="Arial"/>
                <w:color w:val="0000FF"/>
                <w:sz w:val="18"/>
                <w:szCs w:val="18"/>
                <w:lang w:val="es-ES"/>
              </w:rPr>
            </w:pPr>
          </w:p>
        </w:tc>
        <w:tc>
          <w:tcPr>
            <w:tcW w:w="581"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color w:val="0000FF"/>
                <w:sz w:val="18"/>
                <w:szCs w:val="18"/>
                <w:lang w:val="es-ES"/>
              </w:rPr>
            </w:pPr>
            <w:r w:rsidRPr="002B25B3">
              <w:rPr>
                <w:rFonts w:asciiTheme="minorHAnsi" w:hAnsiTheme="minorHAnsi" w:cs="Tahoma"/>
                <w:color w:val="0000FF"/>
                <w:sz w:val="18"/>
                <w:szCs w:val="18"/>
                <w:lang w:val="es-ES"/>
              </w:rPr>
              <w:t> </w:t>
            </w:r>
          </w:p>
        </w:tc>
        <w:tc>
          <w:tcPr>
            <w:tcW w:w="598"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color w:val="0000FF"/>
                <w:sz w:val="18"/>
                <w:szCs w:val="18"/>
                <w:lang w:val="es-ES"/>
              </w:rPr>
            </w:pPr>
            <w:r w:rsidRPr="002B25B3">
              <w:rPr>
                <w:rFonts w:asciiTheme="minorHAnsi" w:hAnsiTheme="minorHAnsi" w:cs="Tahoma"/>
                <w:color w:val="0000FF"/>
                <w:sz w:val="18"/>
                <w:szCs w:val="18"/>
                <w:lang w:val="es-ES"/>
              </w:rPr>
              <w:t> </w:t>
            </w:r>
          </w:p>
        </w:tc>
      </w:tr>
      <w:tr w:rsidR="00CA4A83" w:rsidRPr="002B25B3" w:rsidTr="002B25B3">
        <w:trPr>
          <w:trHeight w:val="120"/>
          <w:jc w:val="center"/>
        </w:trPr>
        <w:tc>
          <w:tcPr>
            <w:tcW w:w="949" w:type="pct"/>
            <w:tcBorders>
              <w:top w:val="nil"/>
              <w:left w:val="double" w:sz="6" w:space="0" w:color="auto"/>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b/>
                <w:bCs/>
                <w:color w:val="0000FF"/>
                <w:sz w:val="18"/>
                <w:szCs w:val="18"/>
                <w:lang w:val="es-ES"/>
              </w:rPr>
            </w:pPr>
            <w:r w:rsidRPr="002B25B3">
              <w:rPr>
                <w:rFonts w:asciiTheme="minorHAnsi" w:hAnsiTheme="minorHAnsi" w:cs="Tahoma"/>
                <w:b/>
                <w:bCs/>
                <w:color w:val="0000FF"/>
                <w:sz w:val="18"/>
                <w:szCs w:val="18"/>
                <w:lang w:val="es-ES"/>
              </w:rPr>
              <w:t>Tipo de Trabajo</w:t>
            </w:r>
          </w:p>
        </w:tc>
        <w:tc>
          <w:tcPr>
            <w:tcW w:w="2770"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color w:val="0000FF"/>
                <w:sz w:val="18"/>
                <w:szCs w:val="18"/>
                <w:lang w:val="es-ES"/>
              </w:rPr>
            </w:pPr>
            <w:r w:rsidRPr="002B25B3">
              <w:rPr>
                <w:rFonts w:asciiTheme="minorHAnsi" w:hAnsiTheme="minorHAnsi" w:cs="Tahoma"/>
                <w:color w:val="0000FF"/>
                <w:sz w:val="18"/>
                <w:szCs w:val="18"/>
                <w:lang w:val="es-ES"/>
              </w:rPr>
              <w:t>Revisoría Fiscal</w:t>
            </w:r>
          </w:p>
        </w:tc>
        <w:tc>
          <w:tcPr>
            <w:tcW w:w="102" w:type="pct"/>
            <w:vMerge/>
            <w:tcBorders>
              <w:top w:val="nil"/>
              <w:left w:val="double" w:sz="6" w:space="0" w:color="auto"/>
              <w:bottom w:val="nil"/>
              <w:right w:val="double" w:sz="6" w:space="0" w:color="auto"/>
            </w:tcBorders>
            <w:vAlign w:val="center"/>
          </w:tcPr>
          <w:p w:rsidR="00CA4A83" w:rsidRPr="002B25B3" w:rsidRDefault="00CA4A83" w:rsidP="00336FA9">
            <w:pPr>
              <w:rPr>
                <w:rFonts w:asciiTheme="minorHAnsi" w:hAnsiTheme="minorHAnsi" w:cs="Arial"/>
                <w:color w:val="0000FF"/>
                <w:sz w:val="18"/>
                <w:szCs w:val="18"/>
                <w:lang w:val="es-ES"/>
              </w:rPr>
            </w:pPr>
          </w:p>
        </w:tc>
        <w:tc>
          <w:tcPr>
            <w:tcW w:w="581"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color w:val="0000FF"/>
                <w:sz w:val="18"/>
                <w:szCs w:val="18"/>
                <w:lang w:val="es-ES"/>
              </w:rPr>
            </w:pPr>
            <w:r w:rsidRPr="002B25B3">
              <w:rPr>
                <w:rFonts w:asciiTheme="minorHAnsi" w:hAnsiTheme="minorHAnsi" w:cs="Tahoma"/>
                <w:color w:val="0000FF"/>
                <w:sz w:val="18"/>
                <w:szCs w:val="18"/>
                <w:lang w:val="es-ES"/>
              </w:rPr>
              <w:t>Fecha:</w:t>
            </w:r>
          </w:p>
        </w:tc>
        <w:tc>
          <w:tcPr>
            <w:tcW w:w="598" w:type="pct"/>
            <w:tcBorders>
              <w:top w:val="nil"/>
              <w:left w:val="nil"/>
              <w:bottom w:val="double" w:sz="6" w:space="0" w:color="auto"/>
              <w:right w:val="double" w:sz="6" w:space="0" w:color="auto"/>
            </w:tcBorders>
            <w:shd w:val="clear" w:color="auto" w:fill="auto"/>
            <w:vAlign w:val="center"/>
          </w:tcPr>
          <w:p w:rsidR="00CA4A83" w:rsidRPr="002B25B3" w:rsidRDefault="00CA4A83" w:rsidP="00336FA9">
            <w:pPr>
              <w:rPr>
                <w:rFonts w:asciiTheme="minorHAnsi" w:hAnsiTheme="minorHAnsi" w:cs="Tahoma"/>
                <w:color w:val="0000FF"/>
                <w:sz w:val="18"/>
                <w:szCs w:val="18"/>
                <w:lang w:val="es-ES"/>
              </w:rPr>
            </w:pPr>
            <w:r w:rsidRPr="002B25B3">
              <w:rPr>
                <w:rFonts w:asciiTheme="minorHAnsi" w:hAnsiTheme="minorHAnsi" w:cs="Tahoma"/>
                <w:color w:val="0000FF"/>
                <w:sz w:val="18"/>
                <w:szCs w:val="18"/>
                <w:lang w:val="es-ES"/>
              </w:rPr>
              <w:t>Fecha:</w:t>
            </w:r>
          </w:p>
        </w:tc>
      </w:tr>
    </w:tbl>
    <w:p w:rsidR="00341419" w:rsidRPr="002B25B3" w:rsidRDefault="00341419">
      <w:pPr>
        <w:pStyle w:val="Ttulo3"/>
        <w:rPr>
          <w:rFonts w:asciiTheme="minorHAnsi" w:hAnsiTheme="minorHAnsi" w:cs="Arial"/>
          <w:sz w:val="20"/>
        </w:rPr>
      </w:pPr>
    </w:p>
    <w:p w:rsidR="002B25B3" w:rsidRDefault="002B25B3">
      <w:pPr>
        <w:pStyle w:val="Ttulo3"/>
        <w:rPr>
          <w:rFonts w:asciiTheme="minorHAnsi" w:hAnsiTheme="minorHAnsi" w:cs="Arial"/>
          <w:sz w:val="20"/>
        </w:rPr>
      </w:pPr>
    </w:p>
    <w:p w:rsidR="002E240D" w:rsidRPr="002B25B3" w:rsidRDefault="002E240D" w:rsidP="002B25B3">
      <w:pPr>
        <w:pStyle w:val="Ttulo3"/>
        <w:shd w:val="clear" w:color="auto" w:fill="4F81BD" w:themeFill="accent1"/>
        <w:rPr>
          <w:rFonts w:asciiTheme="minorHAnsi" w:hAnsiTheme="minorHAnsi" w:cs="Arial"/>
          <w:color w:val="FFFFFF" w:themeColor="background1"/>
          <w:sz w:val="20"/>
        </w:rPr>
      </w:pPr>
      <w:r w:rsidRPr="002B25B3">
        <w:rPr>
          <w:rFonts w:asciiTheme="minorHAnsi" w:hAnsiTheme="minorHAnsi" w:cs="Arial"/>
          <w:color w:val="FFFFFF" w:themeColor="background1"/>
          <w:sz w:val="20"/>
        </w:rPr>
        <w:t xml:space="preserve">CUESTIONARIO DE </w:t>
      </w:r>
      <w:r w:rsidR="002B25B3" w:rsidRPr="002B25B3">
        <w:rPr>
          <w:rFonts w:asciiTheme="minorHAnsi" w:hAnsiTheme="minorHAnsi" w:cs="Arial"/>
          <w:color w:val="FFFFFF" w:themeColor="background1"/>
          <w:sz w:val="20"/>
        </w:rPr>
        <w:t>EVALUACIÓN</w:t>
      </w:r>
      <w:r w:rsidRPr="002B25B3">
        <w:rPr>
          <w:rFonts w:asciiTheme="minorHAnsi" w:hAnsiTheme="minorHAnsi" w:cs="Arial"/>
          <w:color w:val="FFFFFF" w:themeColor="background1"/>
          <w:sz w:val="20"/>
        </w:rPr>
        <w:t xml:space="preserve"> DE CONTROLES INTERNOS</w:t>
      </w:r>
    </w:p>
    <w:p w:rsidR="002E240D" w:rsidRPr="002B25B3" w:rsidRDefault="002E240D" w:rsidP="002B25B3">
      <w:pPr>
        <w:pStyle w:val="Ttulo3"/>
        <w:shd w:val="clear" w:color="auto" w:fill="4F81BD" w:themeFill="accent1"/>
        <w:rPr>
          <w:rFonts w:asciiTheme="minorHAnsi" w:hAnsiTheme="minorHAnsi" w:cs="Arial"/>
          <w:color w:val="FFFFFF" w:themeColor="background1"/>
          <w:sz w:val="20"/>
        </w:rPr>
      </w:pPr>
      <w:r w:rsidRPr="002B25B3">
        <w:rPr>
          <w:rFonts w:asciiTheme="minorHAnsi" w:hAnsiTheme="minorHAnsi" w:cs="Arial"/>
          <w:color w:val="FFFFFF" w:themeColor="background1"/>
          <w:sz w:val="20"/>
        </w:rPr>
        <w:t xml:space="preserve">AREA DE </w:t>
      </w:r>
      <w:r w:rsidR="002B25B3" w:rsidRPr="002B25B3">
        <w:rPr>
          <w:rFonts w:asciiTheme="minorHAnsi" w:hAnsiTheme="minorHAnsi" w:cs="Arial"/>
          <w:color w:val="FFFFFF" w:themeColor="background1"/>
          <w:sz w:val="20"/>
        </w:rPr>
        <w:t>TESORERÍA</w:t>
      </w:r>
      <w:r w:rsidRPr="002B25B3">
        <w:rPr>
          <w:rFonts w:asciiTheme="minorHAnsi" w:hAnsiTheme="minorHAnsi" w:cs="Arial"/>
          <w:color w:val="FFFFFF" w:themeColor="background1"/>
          <w:sz w:val="20"/>
        </w:rPr>
        <w:t>,  DESEMBOLSOS, PROVEEDORES</w:t>
      </w:r>
    </w:p>
    <w:p w:rsidR="002B25B3" w:rsidRPr="002B25B3" w:rsidRDefault="002B25B3" w:rsidP="002B25B3"/>
    <w:tbl>
      <w:tblPr>
        <w:tblW w:w="5000" w:type="pct"/>
        <w:jc w:val="center"/>
        <w:tbl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insideH w:val="single" w:sz="12" w:space="0" w:color="95B3D7" w:themeColor="accent1" w:themeTint="99"/>
          <w:insideV w:val="single" w:sz="12" w:space="0" w:color="95B3D7" w:themeColor="accent1" w:themeTint="99"/>
        </w:tblBorders>
        <w:tblLook w:val="0000" w:firstRow="0" w:lastRow="0" w:firstColumn="0" w:lastColumn="0" w:noHBand="0" w:noVBand="0"/>
      </w:tblPr>
      <w:tblGrid>
        <w:gridCol w:w="498"/>
        <w:gridCol w:w="4466"/>
        <w:gridCol w:w="4466"/>
        <w:gridCol w:w="4466"/>
      </w:tblGrid>
      <w:tr w:rsidR="002E240D" w:rsidRPr="002B25B3" w:rsidTr="00DB7927">
        <w:trPr>
          <w:trHeight w:val="135"/>
          <w:tblHeader/>
          <w:jc w:val="center"/>
        </w:trPr>
        <w:tc>
          <w:tcPr>
            <w:tcW w:w="179" w:type="pct"/>
            <w:shd w:val="clear" w:color="auto" w:fill="4F81BD" w:themeFill="accent1"/>
          </w:tcPr>
          <w:p w:rsidR="002E240D" w:rsidRPr="002B25B3" w:rsidRDefault="002E240D">
            <w:pPr>
              <w:rPr>
                <w:rFonts w:asciiTheme="minorHAnsi" w:hAnsiTheme="minorHAnsi" w:cs="Arial"/>
                <w:color w:val="FFFFFF" w:themeColor="background1"/>
                <w:sz w:val="20"/>
              </w:rPr>
            </w:pPr>
          </w:p>
        </w:tc>
        <w:tc>
          <w:tcPr>
            <w:tcW w:w="1607" w:type="pct"/>
            <w:shd w:val="clear" w:color="auto" w:fill="4F81BD" w:themeFill="accent1"/>
          </w:tcPr>
          <w:p w:rsidR="002E240D" w:rsidRPr="002B25B3" w:rsidRDefault="002E240D" w:rsidP="002B25B3">
            <w:pPr>
              <w:pStyle w:val="Ttulo1"/>
              <w:rPr>
                <w:rFonts w:asciiTheme="minorHAnsi" w:hAnsiTheme="minorHAnsi" w:cs="Arial"/>
                <w:color w:val="FFFFFF" w:themeColor="background1"/>
                <w:sz w:val="20"/>
                <w:u w:val="none"/>
              </w:rPr>
            </w:pPr>
            <w:r w:rsidRPr="002B25B3">
              <w:rPr>
                <w:rFonts w:asciiTheme="minorHAnsi" w:hAnsiTheme="minorHAnsi" w:cs="Arial"/>
                <w:color w:val="FFFFFF" w:themeColor="background1"/>
                <w:sz w:val="20"/>
                <w:u w:val="none"/>
              </w:rPr>
              <w:t>Pregunta</w:t>
            </w:r>
          </w:p>
        </w:tc>
        <w:tc>
          <w:tcPr>
            <w:tcW w:w="1607" w:type="pct"/>
            <w:shd w:val="clear" w:color="auto" w:fill="4F81BD" w:themeFill="accent1"/>
          </w:tcPr>
          <w:p w:rsidR="002E240D" w:rsidRPr="002B25B3" w:rsidRDefault="002E240D">
            <w:pPr>
              <w:pStyle w:val="Ttulo2"/>
              <w:jc w:val="center"/>
              <w:rPr>
                <w:rFonts w:asciiTheme="minorHAnsi" w:hAnsiTheme="minorHAnsi" w:cs="Arial"/>
                <w:color w:val="FFFFFF" w:themeColor="background1"/>
                <w:sz w:val="20"/>
                <w:u w:val="none"/>
              </w:rPr>
            </w:pPr>
            <w:r w:rsidRPr="002B25B3">
              <w:rPr>
                <w:rFonts w:asciiTheme="minorHAnsi" w:hAnsiTheme="minorHAnsi" w:cs="Arial"/>
                <w:color w:val="FFFFFF" w:themeColor="background1"/>
                <w:sz w:val="20"/>
                <w:u w:val="none"/>
              </w:rPr>
              <w:t>Objeto</w:t>
            </w:r>
          </w:p>
        </w:tc>
        <w:tc>
          <w:tcPr>
            <w:tcW w:w="1607" w:type="pct"/>
            <w:shd w:val="clear" w:color="auto" w:fill="4F81BD" w:themeFill="accent1"/>
          </w:tcPr>
          <w:p w:rsidR="002E240D" w:rsidRPr="002B25B3" w:rsidRDefault="002E240D">
            <w:pPr>
              <w:pStyle w:val="Ttulo1"/>
              <w:rPr>
                <w:rFonts w:asciiTheme="minorHAnsi" w:hAnsiTheme="minorHAnsi" w:cs="Arial"/>
                <w:color w:val="FFFFFF" w:themeColor="background1"/>
                <w:sz w:val="20"/>
                <w:u w:val="none"/>
              </w:rPr>
            </w:pPr>
            <w:r w:rsidRPr="002B25B3">
              <w:rPr>
                <w:rFonts w:asciiTheme="minorHAnsi" w:hAnsiTheme="minorHAnsi" w:cs="Arial"/>
                <w:color w:val="FFFFFF" w:themeColor="background1"/>
                <w:sz w:val="20"/>
                <w:u w:val="none"/>
              </w:rPr>
              <w:t>Observaciones</w:t>
            </w:r>
          </w:p>
        </w:tc>
      </w:tr>
      <w:tr w:rsidR="002E240D" w:rsidRPr="002B25B3" w:rsidTr="002B25B3">
        <w:trPr>
          <w:trHeight w:val="135"/>
          <w:jc w:val="center"/>
        </w:trPr>
        <w:tc>
          <w:tcPr>
            <w:tcW w:w="179" w:type="pct"/>
            <w:shd w:val="clear" w:color="auto" w:fill="DBE5F1" w:themeFill="accent1" w:themeFillTint="33"/>
          </w:tcPr>
          <w:p w:rsidR="002E240D" w:rsidRPr="002B25B3" w:rsidRDefault="002E240D">
            <w:pPr>
              <w:rPr>
                <w:rFonts w:asciiTheme="minorHAnsi" w:hAnsiTheme="minorHAnsi" w:cs="Arial"/>
                <w:sz w:val="20"/>
              </w:rPr>
            </w:pPr>
          </w:p>
        </w:tc>
        <w:tc>
          <w:tcPr>
            <w:tcW w:w="1607" w:type="pct"/>
            <w:shd w:val="clear" w:color="auto" w:fill="DBE5F1" w:themeFill="accent1" w:themeFillTint="33"/>
          </w:tcPr>
          <w:p w:rsidR="002E240D" w:rsidRPr="002B25B3" w:rsidRDefault="002E240D">
            <w:pPr>
              <w:pStyle w:val="Estndar"/>
              <w:tabs>
                <w:tab w:val="left" w:pos="653"/>
                <w:tab w:val="left" w:pos="1140"/>
              </w:tabs>
              <w:jc w:val="both"/>
              <w:rPr>
                <w:rFonts w:asciiTheme="minorHAnsi" w:hAnsiTheme="minorHAnsi" w:cs="Arial"/>
                <w:b/>
                <w:sz w:val="20"/>
                <w:lang w:val="es-VE"/>
              </w:rPr>
            </w:pPr>
            <w:r w:rsidRPr="002B25B3">
              <w:rPr>
                <w:rFonts w:asciiTheme="minorHAnsi" w:hAnsiTheme="minorHAnsi" w:cs="Arial"/>
                <w:b/>
                <w:sz w:val="20"/>
                <w:lang w:val="es-VE"/>
              </w:rPr>
              <w:t>TESORERIA</w:t>
            </w:r>
          </w:p>
        </w:tc>
        <w:tc>
          <w:tcPr>
            <w:tcW w:w="1607" w:type="pct"/>
            <w:shd w:val="clear" w:color="auto" w:fill="DBE5F1" w:themeFill="accent1" w:themeFillTint="33"/>
          </w:tcPr>
          <w:p w:rsidR="002E240D" w:rsidRPr="002B25B3" w:rsidRDefault="002E240D">
            <w:pPr>
              <w:jc w:val="both"/>
              <w:rPr>
                <w:rFonts w:asciiTheme="minorHAnsi" w:hAnsiTheme="minorHAnsi" w:cs="Arial"/>
                <w:sz w:val="20"/>
              </w:rPr>
            </w:pPr>
          </w:p>
        </w:tc>
        <w:tc>
          <w:tcPr>
            <w:tcW w:w="1607" w:type="pct"/>
            <w:shd w:val="clear" w:color="auto" w:fill="DBE5F1" w:themeFill="accent1" w:themeFillTint="33"/>
          </w:tcPr>
          <w:p w:rsidR="002E240D" w:rsidRPr="002B25B3" w:rsidRDefault="002E240D">
            <w:pPr>
              <w:jc w:val="both"/>
              <w:rPr>
                <w:rFonts w:asciiTheme="minorHAnsi" w:hAnsiTheme="minorHAnsi" w:cs="Arial"/>
                <w:sz w:val="20"/>
              </w:rPr>
            </w:pPr>
          </w:p>
        </w:tc>
      </w:tr>
      <w:tr w:rsidR="002E240D" w:rsidRPr="002B25B3" w:rsidTr="002B25B3">
        <w:trPr>
          <w:trHeight w:val="1421"/>
          <w:jc w:val="center"/>
        </w:trPr>
        <w:tc>
          <w:tcPr>
            <w:tcW w:w="179" w:type="pct"/>
          </w:tcPr>
          <w:p w:rsidR="002E240D" w:rsidRPr="002B25B3" w:rsidRDefault="002E240D">
            <w:pPr>
              <w:pStyle w:val="Piedepgina"/>
              <w:tabs>
                <w:tab w:val="clear" w:pos="4320"/>
                <w:tab w:val="clear" w:pos="8640"/>
              </w:tabs>
              <w:rPr>
                <w:rFonts w:asciiTheme="minorHAnsi" w:hAnsiTheme="minorHAnsi" w:cs="Arial"/>
                <w:sz w:val="20"/>
              </w:rPr>
            </w:pPr>
            <w:r w:rsidRPr="002B25B3">
              <w:rPr>
                <w:rFonts w:asciiTheme="minorHAnsi" w:hAnsiTheme="minorHAnsi" w:cs="Arial"/>
                <w:sz w:val="20"/>
              </w:rPr>
              <w:t>1</w:t>
            </w:r>
          </w:p>
        </w:tc>
        <w:tc>
          <w:tcPr>
            <w:tcW w:w="1607" w:type="pct"/>
          </w:tcPr>
          <w:p w:rsidR="002E240D" w:rsidRPr="002B25B3" w:rsidRDefault="002E240D" w:rsidP="00197ABB">
            <w:pPr>
              <w:pStyle w:val="Estndar"/>
              <w:tabs>
                <w:tab w:val="left" w:pos="653"/>
                <w:tab w:val="left" w:pos="1140"/>
              </w:tabs>
              <w:jc w:val="both"/>
              <w:rPr>
                <w:rFonts w:asciiTheme="minorHAnsi" w:hAnsiTheme="minorHAnsi" w:cs="Arial"/>
                <w:sz w:val="20"/>
                <w:lang w:val="es-VE"/>
              </w:rPr>
            </w:pPr>
            <w:r w:rsidRPr="002B25B3">
              <w:rPr>
                <w:rFonts w:asciiTheme="minorHAnsi" w:hAnsiTheme="minorHAnsi" w:cs="Arial"/>
                <w:sz w:val="20"/>
                <w:lang w:val="es-VE"/>
              </w:rPr>
              <w:t xml:space="preserve">Los procedimientos para la apertura de cuentas bancarias, recepción de efectivo, control de la disponibilidad en bancos, recepción y depósito de las cobranzas están </w:t>
            </w:r>
            <w:r w:rsidR="00197ABB" w:rsidRPr="002B25B3">
              <w:rPr>
                <w:rFonts w:asciiTheme="minorHAnsi" w:hAnsiTheme="minorHAnsi" w:cs="Arial"/>
                <w:sz w:val="20"/>
                <w:lang w:val="es-VE"/>
              </w:rPr>
              <w:t>documentados?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guías escritas que permitan la supervisión del personal subalterno, se eviten violaciones a dichos procedimientos y se facilite el entrenamiento del personal.</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2314"/>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2</w:t>
            </w:r>
          </w:p>
        </w:tc>
        <w:tc>
          <w:tcPr>
            <w:tcW w:w="1607" w:type="pct"/>
          </w:tcPr>
          <w:p w:rsidR="002E240D" w:rsidRPr="002B25B3" w:rsidRDefault="002E240D" w:rsidP="00197ABB">
            <w:pPr>
              <w:pStyle w:val="Estndar"/>
              <w:tabs>
                <w:tab w:val="left" w:pos="653"/>
                <w:tab w:val="left" w:pos="1140"/>
              </w:tabs>
              <w:jc w:val="both"/>
              <w:rPr>
                <w:rFonts w:asciiTheme="minorHAnsi" w:hAnsiTheme="minorHAnsi" w:cs="Arial"/>
                <w:sz w:val="20"/>
                <w:lang w:val="es-VE"/>
              </w:rPr>
            </w:pPr>
            <w:r w:rsidRPr="002B25B3">
              <w:rPr>
                <w:rFonts w:asciiTheme="minorHAnsi" w:hAnsiTheme="minorHAnsi" w:cs="Arial"/>
                <w:sz w:val="20"/>
                <w:lang w:val="es-VE"/>
              </w:rPr>
              <w:t>Las funciones de recepción de efectivo, control de la disponibilidad en bancos, recepción y depósito de las cobranzas contratación de los proveedores, apro</w:t>
            </w:r>
            <w:r w:rsidR="00197ABB" w:rsidRPr="002B25B3">
              <w:rPr>
                <w:rFonts w:asciiTheme="minorHAnsi" w:hAnsiTheme="minorHAnsi" w:cs="Arial"/>
                <w:sz w:val="20"/>
                <w:lang w:val="es-VE"/>
              </w:rPr>
              <w:softHyphen/>
            </w:r>
            <w:r w:rsidRPr="002B25B3">
              <w:rPr>
                <w:rFonts w:asciiTheme="minorHAnsi" w:hAnsiTheme="minorHAnsi" w:cs="Arial"/>
                <w:sz w:val="20"/>
                <w:lang w:val="es-VE"/>
              </w:rPr>
              <w:t xml:space="preserve">bación de  los desembolsos y preparación de las conciliaciones bancarias se encuentra debidamente segregadas y las responsabilidades están compartidas entre varias </w:t>
            </w:r>
            <w:r w:rsidR="00197ABB" w:rsidRPr="002B25B3">
              <w:rPr>
                <w:rFonts w:asciiTheme="minorHAnsi" w:hAnsiTheme="minorHAnsi" w:cs="Arial"/>
                <w:sz w:val="20"/>
                <w:lang w:val="es-VE"/>
              </w:rPr>
              <w:t>personas?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riesgo para la entidad proveniente de una inadecuada segregación de funciones. Si la persona que autoriza las conciliaciones bancarias, aprueba los desembolsos o efectúa el proceso de emisión de </w:t>
            </w:r>
            <w:r w:rsidR="00197ABB" w:rsidRPr="002B25B3">
              <w:rPr>
                <w:rFonts w:asciiTheme="minorHAnsi" w:hAnsiTheme="minorHAnsi" w:cs="Arial"/>
                <w:sz w:val="20"/>
              </w:rPr>
              <w:t>la facturación</w:t>
            </w:r>
            <w:r w:rsidRPr="002B25B3">
              <w:rPr>
                <w:rFonts w:asciiTheme="minorHAnsi" w:hAnsiTheme="minorHAnsi" w:cs="Arial"/>
                <w:sz w:val="20"/>
              </w:rPr>
              <w:t xml:space="preserve"> o la cobranza es la misma persona</w:t>
            </w:r>
            <w:r w:rsidR="00197ABB" w:rsidRPr="002B25B3">
              <w:rPr>
                <w:rFonts w:asciiTheme="minorHAnsi" w:hAnsiTheme="minorHAnsi" w:cs="Arial"/>
                <w:sz w:val="20"/>
              </w:rPr>
              <w:t>;</w:t>
            </w:r>
            <w:r w:rsidRPr="002B25B3">
              <w:rPr>
                <w:rFonts w:asciiTheme="minorHAnsi" w:hAnsiTheme="minorHAnsi" w:cs="Arial"/>
                <w:sz w:val="20"/>
              </w:rPr>
              <w:t xml:space="preserve"> pueden haber servicios que no se lleguen a facturar y/o cobrar, cobros realizados que no se lleguen a depositar o desembolsos efectuados que no aparezcan registrados en los libros de la entidad.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pStyle w:val="Piedepgina"/>
              <w:tabs>
                <w:tab w:val="clear" w:pos="4320"/>
                <w:tab w:val="clear" w:pos="8640"/>
              </w:tabs>
              <w:rPr>
                <w:rFonts w:asciiTheme="minorHAnsi" w:hAnsiTheme="minorHAnsi" w:cs="Arial"/>
                <w:sz w:val="20"/>
              </w:rPr>
            </w:pPr>
            <w:r w:rsidRPr="002B25B3">
              <w:rPr>
                <w:rFonts w:asciiTheme="minorHAnsi" w:hAnsiTheme="minorHAnsi" w:cs="Arial"/>
                <w:sz w:val="20"/>
              </w:rPr>
              <w:t>3</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Las personas que tienen responsabilidades asignadas para el manejo del efectivo como el tesorero o el gerente de finanzas llevan registros de cuentas por cobrar o registros de las transacciones efectuadas a nivel contable diferentes a los registros relacionados con el control de la </w:t>
            </w:r>
            <w:r w:rsidR="00197ABB" w:rsidRPr="002B25B3">
              <w:rPr>
                <w:rFonts w:asciiTheme="minorHAnsi" w:hAnsiTheme="minorHAnsi" w:cs="Arial"/>
                <w:sz w:val="20"/>
                <w:lang w:val="es-VE"/>
              </w:rPr>
              <w:t>disponibilidad?</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que las personas que llevan el control de la disponibilidad bancaria puedan adulterar registros contables o registros auxiliares de cuentas a cobrar.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Las personas que realizan transferencias </w:t>
            </w:r>
            <w:r w:rsidRPr="002B25B3">
              <w:rPr>
                <w:rFonts w:asciiTheme="minorHAnsi" w:hAnsiTheme="minorHAnsi" w:cs="Arial"/>
                <w:sz w:val="20"/>
              </w:rPr>
              <w:lastRenderedPageBreak/>
              <w:t xml:space="preserve">electrónicas están debidamente autorizadas por la </w:t>
            </w:r>
            <w:r w:rsidR="00197ABB" w:rsidRPr="002B25B3">
              <w:rPr>
                <w:rFonts w:asciiTheme="minorHAnsi" w:hAnsiTheme="minorHAnsi" w:cs="Arial"/>
                <w:sz w:val="20"/>
              </w:rPr>
              <w:t>Gerencia?</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lastRenderedPageBreak/>
              <w:t xml:space="preserve">Determinar si hay algún tipo de riesgo para la </w:t>
            </w:r>
            <w:r w:rsidRPr="002B25B3">
              <w:rPr>
                <w:rFonts w:asciiTheme="minorHAnsi" w:hAnsiTheme="minorHAnsi" w:cs="Arial"/>
                <w:sz w:val="20"/>
              </w:rPr>
              <w:lastRenderedPageBreak/>
              <w:t>entidad proveniente de que personas no autorizadas puedan efectuar transferencias electrónicas.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lastRenderedPageBreak/>
              <w:t>4</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 entidad tiene pólizas de fidelidad o contra robo que cubra a los trabajadores que tienen bajo su responsabilidad la aprobación de los desembolsos o que permitan cubrir los riesgos relacionados con la sustracción del </w:t>
            </w:r>
            <w:r w:rsidR="00197ABB" w:rsidRPr="002B25B3">
              <w:rPr>
                <w:rFonts w:asciiTheme="minorHAnsi" w:hAnsiTheme="minorHAnsi" w:cs="Arial"/>
                <w:sz w:val="20"/>
              </w:rPr>
              <w:t>efectivo?</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coberturas de seguro que permitan cubrir la pérdida del efectivo por manejos o por sustracción.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5</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La entidad dispone de procedimientos adecuados que permitan notificar al banco los cambios en las firmas autorizadas para la aprobación de los desembolsos mediante cheques o </w:t>
            </w:r>
            <w:r w:rsidR="00197ABB" w:rsidRPr="002B25B3">
              <w:rPr>
                <w:rFonts w:asciiTheme="minorHAnsi" w:hAnsiTheme="minorHAnsi" w:cs="Arial"/>
                <w:sz w:val="20"/>
                <w:lang w:val="es-VE"/>
              </w:rPr>
              <w:t xml:space="preserve">transferencias? </w:t>
            </w:r>
            <w:r w:rsidRPr="002B25B3">
              <w:rPr>
                <w:rFonts w:asciiTheme="minorHAnsi" w:hAnsiTheme="minorHAnsi" w:cs="Arial"/>
                <w:sz w:val="20"/>
                <w:lang w:val="es-VE"/>
              </w:rPr>
              <w:t>Por ejemplo, se envía  correspondencia al banco indicán</w:t>
            </w:r>
            <w:r w:rsidR="00197ABB" w:rsidRPr="002B25B3">
              <w:rPr>
                <w:rFonts w:asciiTheme="minorHAnsi" w:hAnsiTheme="minorHAnsi" w:cs="Arial"/>
                <w:sz w:val="20"/>
                <w:lang w:val="es-VE"/>
              </w:rPr>
              <w:softHyphen/>
            </w:r>
            <w:r w:rsidRPr="002B25B3">
              <w:rPr>
                <w:rFonts w:asciiTheme="minorHAnsi" w:hAnsiTheme="minorHAnsi" w:cs="Arial"/>
                <w:sz w:val="20"/>
                <w:lang w:val="es-VE"/>
              </w:rPr>
              <w:t xml:space="preserve">dole cuando hay un cambio en las firmas autorizadas o alguna de las personas autorizadas para la movilización de las cuentas bancarias deja la </w:t>
            </w:r>
            <w:r w:rsidR="00197ABB" w:rsidRPr="002B25B3">
              <w:rPr>
                <w:rFonts w:asciiTheme="minorHAnsi" w:hAnsiTheme="minorHAnsi" w:cs="Arial"/>
                <w:sz w:val="20"/>
                <w:lang w:val="es-VE"/>
              </w:rPr>
              <w:t>entidad?</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que personas no autorizadas o que ya no prestan sus servicios a la entidad autoricen desembolsos.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6</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La entidad dispone de controles adecuados que aseguren que todas las transacciones relacionadas con la recepción de efectivo y los desembolsos sean debidamente registradas en los registros </w:t>
            </w:r>
            <w:r w:rsidR="00197ABB" w:rsidRPr="002B25B3">
              <w:rPr>
                <w:rFonts w:asciiTheme="minorHAnsi" w:hAnsiTheme="minorHAnsi" w:cs="Arial"/>
                <w:sz w:val="20"/>
                <w:lang w:val="es-VE"/>
              </w:rPr>
              <w:t xml:space="preserve">contables? </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que puedan ocurrir transacciones que sean debidamente registradas o que se registren en forma extemporánea dificultando su control y permitiendo la ocurrencia de cualquier manejo de fondos.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7</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Las diferentes cuentas bancarias de la entidad aparecen debidamente registradas en los registros </w:t>
            </w:r>
            <w:r w:rsidR="00197ABB" w:rsidRPr="002B25B3">
              <w:rPr>
                <w:rFonts w:asciiTheme="minorHAnsi" w:hAnsiTheme="minorHAnsi" w:cs="Arial"/>
                <w:sz w:val="20"/>
                <w:lang w:val="es-VE"/>
              </w:rPr>
              <w:t xml:space="preserve">contables? </w:t>
            </w:r>
            <w:r w:rsidRPr="002B25B3">
              <w:rPr>
                <w:rFonts w:asciiTheme="minorHAnsi" w:hAnsiTheme="minorHAnsi" w:cs="Arial"/>
                <w:sz w:val="20"/>
                <w:lang w:val="es-VE"/>
              </w:rPr>
              <w:t>Considere que en algunas entidades se utiliza una cuenta control a nivel de mayor general y registros auxiliares las diferentes cuentas de bancos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transacciones efectuadas a través de cuentas bancarias que no estén debidamente controladas y registradas en libros dificultando su control y permitiendo la ocurrencia de cualquier manejo de fondos. Cuando las transacciones son procesadas a nivel de registros auxiliares y no existen registros adecuados de las transacciones efectuadas es más difícil su control, por lo tanto, se requiere de controles adicionales.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8</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La entidad dispone de procedimientos adecuados que den seguridad de que el efectivo recibido sea depositado en forma intacta y </w:t>
            </w:r>
            <w:r w:rsidR="00197ABB" w:rsidRPr="002B25B3">
              <w:rPr>
                <w:rFonts w:asciiTheme="minorHAnsi" w:hAnsiTheme="minorHAnsi" w:cs="Arial"/>
                <w:sz w:val="20"/>
                <w:lang w:val="es-VE"/>
              </w:rPr>
              <w:t>oportuna?</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que puedan haber retrasos en el depósito de las cobranzas provenientes de </w:t>
            </w:r>
            <w:r w:rsidRPr="002B25B3">
              <w:rPr>
                <w:rFonts w:asciiTheme="minorHAnsi" w:hAnsiTheme="minorHAnsi" w:cs="Arial"/>
                <w:sz w:val="20"/>
              </w:rPr>
              <w:lastRenderedPageBreak/>
              <w:t>manejos del efectivo por el retardo en el depósito de las cobranzas. Un elemento que puede alertar sobre este tipo de situaciones es el retraso constante en el depósito de la cobranza, la no utilización de recibos de cobro, la adulteración de los recibos de cobro</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shd w:val="clear" w:color="auto" w:fill="DBE5F1" w:themeFill="accent1" w:themeFillTint="33"/>
          </w:tcPr>
          <w:p w:rsidR="002E240D" w:rsidRPr="002B25B3" w:rsidRDefault="002E240D">
            <w:pPr>
              <w:rPr>
                <w:rFonts w:asciiTheme="minorHAnsi" w:hAnsiTheme="minorHAnsi" w:cs="Arial"/>
                <w:sz w:val="20"/>
              </w:rPr>
            </w:pPr>
          </w:p>
        </w:tc>
        <w:tc>
          <w:tcPr>
            <w:tcW w:w="1607" w:type="pct"/>
            <w:shd w:val="clear" w:color="auto" w:fill="DBE5F1" w:themeFill="accent1" w:themeFillTint="33"/>
          </w:tcPr>
          <w:p w:rsidR="002E240D" w:rsidRPr="002B25B3" w:rsidRDefault="002E240D" w:rsidP="00197ABB">
            <w:pPr>
              <w:pStyle w:val="Tabla"/>
              <w:jc w:val="both"/>
              <w:rPr>
                <w:rFonts w:asciiTheme="minorHAnsi" w:hAnsiTheme="minorHAnsi" w:cs="Arial"/>
                <w:b/>
                <w:sz w:val="20"/>
                <w:lang w:val="es-VE"/>
              </w:rPr>
            </w:pPr>
            <w:r w:rsidRPr="002B25B3">
              <w:rPr>
                <w:rFonts w:asciiTheme="minorHAnsi" w:hAnsiTheme="minorHAnsi" w:cs="Arial"/>
                <w:b/>
                <w:sz w:val="20"/>
                <w:lang w:val="es-VE"/>
              </w:rPr>
              <w:t>DESEMBOLSOS</w:t>
            </w:r>
          </w:p>
        </w:tc>
        <w:tc>
          <w:tcPr>
            <w:tcW w:w="1607" w:type="pct"/>
            <w:shd w:val="clear" w:color="auto" w:fill="DBE5F1" w:themeFill="accent1" w:themeFillTint="33"/>
          </w:tcPr>
          <w:p w:rsidR="002E240D" w:rsidRPr="002B25B3" w:rsidRDefault="002E240D">
            <w:pPr>
              <w:jc w:val="both"/>
              <w:rPr>
                <w:rFonts w:asciiTheme="minorHAnsi" w:hAnsiTheme="minorHAnsi" w:cs="Arial"/>
                <w:sz w:val="20"/>
              </w:rPr>
            </w:pPr>
          </w:p>
        </w:tc>
        <w:tc>
          <w:tcPr>
            <w:tcW w:w="1607" w:type="pct"/>
            <w:shd w:val="clear" w:color="auto" w:fill="DBE5F1" w:themeFill="accent1" w:themeFillTint="33"/>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Los procedimientos para la emisión y aprobación de los desembolsos están </w:t>
            </w:r>
            <w:r w:rsidR="00197ABB" w:rsidRPr="002B25B3">
              <w:rPr>
                <w:rFonts w:asciiTheme="minorHAnsi" w:hAnsiTheme="minorHAnsi" w:cs="Arial"/>
                <w:sz w:val="20"/>
                <w:lang w:val="es-VE"/>
              </w:rPr>
              <w:t>documentados?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guías escritas que permitan la supervisión del personal subalterno, se eviten violaciones a dichos procedimientos y se facilite el entrenamiento del personal.</w:t>
            </w:r>
          </w:p>
        </w:tc>
        <w:tc>
          <w:tcPr>
            <w:tcW w:w="1607" w:type="pct"/>
          </w:tcPr>
          <w:p w:rsidR="002E240D" w:rsidRPr="002B25B3" w:rsidRDefault="00B27711" w:rsidP="00EB2628">
            <w:pPr>
              <w:jc w:val="both"/>
              <w:rPr>
                <w:rFonts w:asciiTheme="minorHAnsi" w:hAnsiTheme="minorHAnsi" w:cs="Arial"/>
                <w:color w:val="0000FF"/>
                <w:sz w:val="20"/>
              </w:rPr>
            </w:pPr>
            <w:r w:rsidRPr="002B25B3">
              <w:rPr>
                <w:rFonts w:asciiTheme="minorHAnsi" w:hAnsiTheme="minorHAnsi" w:cs="Arial"/>
                <w:color w:val="0000FF"/>
                <w:sz w:val="20"/>
              </w:rPr>
              <w:t xml:space="preserve"> </w:t>
            </w: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2</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Los controles implementados por la Gerencia para la emisión y aprobación de los desembolsos permiten determinar que no se realicen pagos correspondientes a bienes o servicios no recibidos por la entidad o que no presenten toda la documentación de </w:t>
            </w:r>
            <w:r w:rsidR="00197ABB" w:rsidRPr="002B25B3">
              <w:rPr>
                <w:rFonts w:asciiTheme="minorHAnsi" w:hAnsiTheme="minorHAnsi" w:cs="Arial"/>
                <w:sz w:val="20"/>
                <w:lang w:val="es-VE"/>
              </w:rPr>
              <w:t xml:space="preserve">soporte? </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por falta de procedimientos de control relacionados con la emisión o aprobación de desembolsos los cuales no se hayan recibido, o que no hayan cumplido con las políticas internas, por ejemplo, que no dispongan de la documentación pertinente.</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4</w:t>
            </w:r>
          </w:p>
        </w:tc>
        <w:tc>
          <w:tcPr>
            <w:tcW w:w="1607" w:type="pct"/>
          </w:tcPr>
          <w:p w:rsidR="002E240D" w:rsidRPr="002B25B3" w:rsidRDefault="002E240D" w:rsidP="00197ABB">
            <w:pPr>
              <w:pStyle w:val="Tabla"/>
              <w:jc w:val="both"/>
              <w:rPr>
                <w:rFonts w:asciiTheme="minorHAnsi" w:hAnsiTheme="minorHAnsi" w:cs="Arial"/>
                <w:sz w:val="20"/>
                <w:lang w:val="es-VE"/>
              </w:rPr>
            </w:pPr>
            <w:r w:rsidRPr="002B25B3">
              <w:rPr>
                <w:rFonts w:asciiTheme="minorHAnsi" w:hAnsiTheme="minorHAnsi" w:cs="Arial"/>
                <w:sz w:val="20"/>
                <w:lang w:val="es-VE"/>
              </w:rPr>
              <w:t xml:space="preserve">Las personas autorizadas par la movilización de las cuentas bancarias han sido debidamente autorizadas por la Junta </w:t>
            </w:r>
            <w:r w:rsidR="00197ABB" w:rsidRPr="002B25B3">
              <w:rPr>
                <w:rFonts w:asciiTheme="minorHAnsi" w:hAnsiTheme="minorHAnsi" w:cs="Arial"/>
                <w:sz w:val="20"/>
                <w:lang w:val="es-VE"/>
              </w:rPr>
              <w:t>Directiva?</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que no se disponga de procedimientos adecuados que permitan efectuar transacciones a personas que no hayan sido debidamente designadas por la Gerencia.</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5</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Se requiere que los desembolsos estén debidamente soportados mediante ordenes de compra, facturas de los proveedores, comprobantes de recepción de los bienes y servicios, etc. aprobadas para que se apruebe la emisión y el pago </w:t>
            </w:r>
            <w:r w:rsidR="00197ABB" w:rsidRPr="002B25B3">
              <w:rPr>
                <w:rFonts w:asciiTheme="minorHAnsi" w:hAnsiTheme="minorHAnsi" w:cs="Arial"/>
                <w:sz w:val="20"/>
              </w:rPr>
              <w:t>correspondiente?</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que se autorice el pago de cualquier desembolso que no presente los comprobantes correspondientes.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6</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 entidad dispone de alguna política relacionada con la emisión de los desembolsos que puedan ser autorizados por una sola </w:t>
            </w:r>
            <w:r w:rsidR="00197ABB" w:rsidRPr="002B25B3">
              <w:rPr>
                <w:rFonts w:asciiTheme="minorHAnsi" w:hAnsiTheme="minorHAnsi" w:cs="Arial"/>
                <w:sz w:val="20"/>
              </w:rPr>
              <w:t xml:space="preserve">persona? </w:t>
            </w:r>
            <w:r w:rsidRPr="002B25B3">
              <w:rPr>
                <w:rFonts w:asciiTheme="minorHAnsi" w:hAnsiTheme="minorHAnsi" w:cs="Arial"/>
                <w:sz w:val="20"/>
              </w:rPr>
              <w:t xml:space="preserve">Por ejemplo, se requiere del uso de firmas conjuntas para la emisión de los </w:t>
            </w:r>
            <w:r w:rsidR="00197ABB" w:rsidRPr="002B25B3">
              <w:rPr>
                <w:rFonts w:asciiTheme="minorHAnsi" w:hAnsiTheme="minorHAnsi" w:cs="Arial"/>
                <w:sz w:val="20"/>
              </w:rPr>
              <w:t>desembolsos?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que una sola persona pueda aprobar los desembolsos.  </w:t>
            </w:r>
          </w:p>
        </w:tc>
        <w:tc>
          <w:tcPr>
            <w:tcW w:w="1607" w:type="pct"/>
          </w:tcPr>
          <w:p w:rsidR="002E240D" w:rsidRPr="002B25B3" w:rsidRDefault="0042614F">
            <w:pPr>
              <w:jc w:val="both"/>
              <w:rPr>
                <w:rFonts w:asciiTheme="minorHAnsi" w:hAnsiTheme="minorHAnsi" w:cs="Arial"/>
                <w:color w:val="0000FF"/>
                <w:sz w:val="20"/>
              </w:rPr>
            </w:pPr>
            <w:r w:rsidRPr="002B25B3">
              <w:rPr>
                <w:rFonts w:asciiTheme="minorHAnsi" w:hAnsiTheme="minorHAnsi" w:cs="Arial"/>
                <w:color w:val="0000FF"/>
                <w:sz w:val="20"/>
              </w:rPr>
              <w:t>.</w:t>
            </w: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7</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Hay controles adecuados sobre la secuencia numérica de los desembolsos (chequeras o formas </w:t>
            </w:r>
            <w:r w:rsidRPr="002B25B3">
              <w:rPr>
                <w:rFonts w:asciiTheme="minorHAnsi" w:hAnsiTheme="minorHAnsi" w:cs="Arial"/>
                <w:sz w:val="20"/>
              </w:rPr>
              <w:lastRenderedPageBreak/>
              <w:t xml:space="preserve">continuas) que eviten la sustracción de dichos documentos o la falta de registro </w:t>
            </w:r>
            <w:r w:rsidR="00197ABB" w:rsidRPr="002B25B3">
              <w:rPr>
                <w:rFonts w:asciiTheme="minorHAnsi" w:hAnsiTheme="minorHAnsi" w:cs="Arial"/>
                <w:sz w:val="20"/>
              </w:rPr>
              <w:t>contable?</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lastRenderedPageBreak/>
              <w:t xml:space="preserve">Determinar si hay algún tipo de riesgo para la entidad proveniente de la falta de controles </w:t>
            </w:r>
            <w:r w:rsidRPr="002B25B3">
              <w:rPr>
                <w:rFonts w:asciiTheme="minorHAnsi" w:hAnsiTheme="minorHAnsi" w:cs="Arial"/>
                <w:sz w:val="20"/>
              </w:rPr>
              <w:lastRenderedPageBreak/>
              <w:t>adecuados sobre la secuencia numérica de los desembolsos eviten la utilización de cheques no autorizados, la sustracción de los documentos, etc.</w:t>
            </w:r>
          </w:p>
        </w:tc>
        <w:tc>
          <w:tcPr>
            <w:tcW w:w="1607" w:type="pct"/>
          </w:tcPr>
          <w:p w:rsidR="002E240D" w:rsidRPr="002B25B3" w:rsidRDefault="0042614F">
            <w:pPr>
              <w:jc w:val="both"/>
              <w:rPr>
                <w:rFonts w:asciiTheme="minorHAnsi" w:hAnsiTheme="minorHAnsi" w:cs="Arial"/>
                <w:color w:val="0000FF"/>
                <w:sz w:val="20"/>
              </w:rPr>
            </w:pPr>
            <w:r w:rsidRPr="002B25B3">
              <w:rPr>
                <w:rFonts w:asciiTheme="minorHAnsi" w:hAnsiTheme="minorHAnsi" w:cs="Arial"/>
                <w:color w:val="0000FF"/>
                <w:sz w:val="20"/>
              </w:rPr>
              <w:lastRenderedPageBreak/>
              <w:t>.</w:t>
            </w: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lastRenderedPageBreak/>
              <w:t>8</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Hay controles sobre el resguardo de los Formularios utilizados para la emisión de los </w:t>
            </w:r>
            <w:r w:rsidR="00197ABB" w:rsidRPr="002B25B3">
              <w:rPr>
                <w:rFonts w:asciiTheme="minorHAnsi" w:hAnsiTheme="minorHAnsi" w:cs="Arial"/>
                <w:sz w:val="20"/>
              </w:rPr>
              <w:t xml:space="preserve">desembolsos? </w:t>
            </w:r>
            <w:r w:rsidRPr="002B25B3">
              <w:rPr>
                <w:rFonts w:asciiTheme="minorHAnsi" w:hAnsiTheme="minorHAnsi" w:cs="Arial"/>
                <w:sz w:val="20"/>
              </w:rPr>
              <w:t>Por ejemplo, cuando los cheques son emitidos mediante formas continuas se requiere de controles adecuados sobre dichos documentos que eviten la sustracción de estos formularios.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controles adecuados sobre los formularios utilizados para la emisión de los desembolsos. La sustracción de las formas continuas para la emisión de cheques podría ser causa de pérdidas importantes para la entidad.</w:t>
            </w:r>
          </w:p>
        </w:tc>
        <w:tc>
          <w:tcPr>
            <w:tcW w:w="1607" w:type="pct"/>
          </w:tcPr>
          <w:p w:rsidR="002E240D" w:rsidRPr="002B25B3" w:rsidRDefault="0042614F">
            <w:pPr>
              <w:jc w:val="both"/>
              <w:rPr>
                <w:rFonts w:asciiTheme="minorHAnsi" w:hAnsiTheme="minorHAnsi" w:cs="Arial"/>
                <w:color w:val="0000FF"/>
                <w:sz w:val="20"/>
              </w:rPr>
            </w:pPr>
            <w:r w:rsidRPr="002B25B3">
              <w:rPr>
                <w:rFonts w:asciiTheme="minorHAnsi" w:hAnsiTheme="minorHAnsi" w:cs="Arial"/>
                <w:color w:val="0000FF"/>
                <w:sz w:val="20"/>
              </w:rPr>
              <w:t>.</w:t>
            </w: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9</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formularios utilizados por la entidad para documentar los pagos son adecuados y permiten establecer quien preparó, quien  revisó y quien  aprobó el </w:t>
            </w:r>
            <w:r w:rsidR="00197ABB" w:rsidRPr="002B25B3">
              <w:rPr>
                <w:rFonts w:asciiTheme="minorHAnsi" w:hAnsiTheme="minorHAnsi" w:cs="Arial"/>
                <w:sz w:val="20"/>
              </w:rPr>
              <w:t>desembolso?</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formulario adecuado que permita fijar las </w:t>
            </w:r>
            <w:r w:rsidR="00197ABB" w:rsidRPr="002B25B3">
              <w:rPr>
                <w:rFonts w:asciiTheme="minorHAnsi" w:hAnsiTheme="minorHAnsi" w:cs="Arial"/>
                <w:sz w:val="20"/>
              </w:rPr>
              <w:t>responsabilidades?</w:t>
            </w:r>
          </w:p>
        </w:tc>
        <w:tc>
          <w:tcPr>
            <w:tcW w:w="1607" w:type="pct"/>
          </w:tcPr>
          <w:p w:rsidR="002E240D" w:rsidRPr="002B25B3" w:rsidRDefault="0042614F">
            <w:pPr>
              <w:jc w:val="both"/>
              <w:rPr>
                <w:rFonts w:asciiTheme="minorHAnsi" w:hAnsiTheme="minorHAnsi" w:cs="Arial"/>
                <w:color w:val="0000FF"/>
                <w:sz w:val="20"/>
              </w:rPr>
            </w:pPr>
            <w:r w:rsidRPr="002B25B3">
              <w:rPr>
                <w:rFonts w:asciiTheme="minorHAnsi" w:hAnsiTheme="minorHAnsi" w:cs="Arial"/>
                <w:color w:val="0000FF"/>
                <w:sz w:val="20"/>
              </w:rPr>
              <w:t>.</w:t>
            </w: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10</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documentación </w:t>
            </w:r>
            <w:r w:rsidR="006B608D" w:rsidRPr="002B25B3">
              <w:rPr>
                <w:rFonts w:asciiTheme="minorHAnsi" w:hAnsiTheme="minorHAnsi" w:cs="Arial"/>
                <w:sz w:val="20"/>
              </w:rPr>
              <w:t>de</w:t>
            </w:r>
            <w:r w:rsidRPr="002B25B3">
              <w:rPr>
                <w:rFonts w:asciiTheme="minorHAnsi" w:hAnsiTheme="minorHAnsi" w:cs="Arial"/>
                <w:sz w:val="20"/>
              </w:rPr>
              <w:t xml:space="preserve"> soport</w:t>
            </w:r>
            <w:r w:rsidR="006B608D" w:rsidRPr="002B25B3">
              <w:rPr>
                <w:rFonts w:asciiTheme="minorHAnsi" w:hAnsiTheme="minorHAnsi" w:cs="Arial"/>
                <w:sz w:val="20"/>
              </w:rPr>
              <w:t>e</w:t>
            </w:r>
            <w:r w:rsidRPr="002B25B3">
              <w:rPr>
                <w:rFonts w:asciiTheme="minorHAnsi" w:hAnsiTheme="minorHAnsi" w:cs="Arial"/>
                <w:sz w:val="20"/>
              </w:rPr>
              <w:t xml:space="preserve"> </w:t>
            </w:r>
            <w:r w:rsidR="006B608D" w:rsidRPr="002B25B3">
              <w:rPr>
                <w:rFonts w:asciiTheme="minorHAnsi" w:hAnsiTheme="minorHAnsi" w:cs="Arial"/>
                <w:sz w:val="20"/>
              </w:rPr>
              <w:t>a</w:t>
            </w:r>
            <w:r w:rsidRPr="002B25B3">
              <w:rPr>
                <w:rFonts w:asciiTheme="minorHAnsi" w:hAnsiTheme="minorHAnsi" w:cs="Arial"/>
                <w:sz w:val="20"/>
              </w:rPr>
              <w:t xml:space="preserve"> desembolsos es debidamente inutilizada mediante un sello que indique “Cancelado” “Pagado con el cheque No.” </w:t>
            </w:r>
            <w:r w:rsidR="00197ABB" w:rsidRPr="002B25B3">
              <w:rPr>
                <w:rFonts w:asciiTheme="minorHAnsi" w:hAnsiTheme="minorHAnsi" w:cs="Arial"/>
                <w:sz w:val="20"/>
              </w:rPr>
              <w:t>que</w:t>
            </w:r>
            <w:r w:rsidRPr="002B25B3">
              <w:rPr>
                <w:rFonts w:asciiTheme="minorHAnsi" w:hAnsiTheme="minorHAnsi" w:cs="Arial"/>
                <w:sz w:val="20"/>
              </w:rPr>
              <w:t xml:space="preserve"> evite su uso </w:t>
            </w:r>
            <w:r w:rsidR="009003FF" w:rsidRPr="002B25B3">
              <w:rPr>
                <w:rFonts w:asciiTheme="minorHAnsi" w:hAnsiTheme="minorHAnsi" w:cs="Arial"/>
                <w:sz w:val="20"/>
              </w:rPr>
              <w:t>posterior?</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la no anulación o inutilización de los comprobantes que soportan los pagos lo cual evite pagos duplicados o adulteración de documentos.</w:t>
            </w:r>
          </w:p>
        </w:tc>
        <w:tc>
          <w:tcPr>
            <w:tcW w:w="1607" w:type="pct"/>
          </w:tcPr>
          <w:p w:rsidR="002E240D" w:rsidRPr="002B25B3" w:rsidRDefault="0042614F">
            <w:pPr>
              <w:jc w:val="both"/>
              <w:rPr>
                <w:rFonts w:asciiTheme="minorHAnsi" w:hAnsiTheme="minorHAnsi" w:cs="Arial"/>
                <w:color w:val="0000FF"/>
                <w:sz w:val="20"/>
              </w:rPr>
            </w:pPr>
            <w:r w:rsidRPr="002B25B3">
              <w:rPr>
                <w:rFonts w:asciiTheme="minorHAnsi" w:hAnsiTheme="minorHAnsi" w:cs="Arial"/>
                <w:color w:val="0000FF"/>
                <w:sz w:val="20"/>
              </w:rPr>
              <w:t>.</w:t>
            </w: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11</w:t>
            </w:r>
          </w:p>
        </w:tc>
        <w:tc>
          <w:tcPr>
            <w:tcW w:w="1607" w:type="pct"/>
          </w:tcPr>
          <w:p w:rsidR="002E240D" w:rsidRPr="002B25B3" w:rsidRDefault="002E240D" w:rsidP="00197ABB">
            <w:pPr>
              <w:jc w:val="both"/>
              <w:rPr>
                <w:rFonts w:asciiTheme="minorHAnsi" w:hAnsiTheme="minorHAnsi" w:cs="Arial"/>
                <w:b/>
                <w:sz w:val="20"/>
              </w:rPr>
            </w:pPr>
            <w:r w:rsidRPr="002B25B3">
              <w:rPr>
                <w:rFonts w:asciiTheme="minorHAnsi" w:hAnsiTheme="minorHAnsi" w:cs="Arial"/>
                <w:sz w:val="20"/>
              </w:rPr>
              <w:t xml:space="preserve">Los pagos son entregados a los proveedores </w:t>
            </w:r>
            <w:r w:rsidR="00197ABB" w:rsidRPr="002B25B3">
              <w:rPr>
                <w:rFonts w:asciiTheme="minorHAnsi" w:hAnsiTheme="minorHAnsi" w:cs="Arial"/>
                <w:sz w:val="20"/>
              </w:rPr>
              <w:t>directamente? Puede</w:t>
            </w:r>
            <w:r w:rsidRPr="002B25B3">
              <w:rPr>
                <w:rFonts w:asciiTheme="minorHAnsi" w:hAnsiTheme="minorHAnsi" w:cs="Arial"/>
                <w:sz w:val="20"/>
              </w:rPr>
              <w:t xml:space="preserve"> haber casos donde se realicen transferencias bancarias para los pagos lo cual no cause que no quede documentado el pago al proveedor. En estos casos la entidad debería reconfirmar la recepción del pago.</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que los pagos no sean debidamente entregados a los proveedores.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12</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Hay controles adecuados que permitan asegurar que todos los desembolsos son capturados y registrados por el sistema </w:t>
            </w:r>
            <w:r w:rsidR="00197ABB" w:rsidRPr="002B25B3">
              <w:rPr>
                <w:rFonts w:asciiTheme="minorHAnsi" w:hAnsiTheme="minorHAnsi" w:cs="Arial"/>
                <w:sz w:val="20"/>
              </w:rPr>
              <w:t xml:space="preserve">contable? </w:t>
            </w:r>
            <w:r w:rsidRPr="002B25B3">
              <w:rPr>
                <w:rFonts w:asciiTheme="minorHAnsi" w:hAnsiTheme="minorHAnsi" w:cs="Arial"/>
                <w:sz w:val="20"/>
              </w:rPr>
              <w:t>Un síntoma de este tipo de problemas podrían ser los cheques no registrados que aparecen en las conciliaciones bancarias.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un sistema adecuado que permita controlar los desembolsos</w:t>
            </w:r>
            <w:r w:rsidR="00197ABB" w:rsidRPr="002B25B3">
              <w:rPr>
                <w:rFonts w:asciiTheme="minorHAnsi" w:hAnsiTheme="minorHAnsi" w:cs="Arial"/>
                <w:sz w:val="20"/>
              </w:rPr>
              <w:t>.</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13</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desembolsos son registrados en el período al cual </w:t>
            </w:r>
            <w:r w:rsidR="00197ABB" w:rsidRPr="002B25B3">
              <w:rPr>
                <w:rFonts w:asciiTheme="minorHAnsi" w:hAnsiTheme="minorHAnsi" w:cs="Arial"/>
                <w:sz w:val="20"/>
              </w:rPr>
              <w:t>corresponden?</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un control adecuado sobre el corte de transacciones.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14</w:t>
            </w:r>
          </w:p>
        </w:tc>
        <w:tc>
          <w:tcPr>
            <w:tcW w:w="1607" w:type="pct"/>
          </w:tcPr>
          <w:p w:rsidR="002E240D" w:rsidRPr="002B25B3" w:rsidRDefault="002E240D" w:rsidP="00197ABB">
            <w:pPr>
              <w:jc w:val="both"/>
              <w:rPr>
                <w:rFonts w:asciiTheme="minorHAnsi" w:hAnsiTheme="minorHAnsi" w:cs="Arial"/>
                <w:b/>
                <w:sz w:val="20"/>
              </w:rPr>
            </w:pPr>
            <w:r w:rsidRPr="002B25B3">
              <w:rPr>
                <w:rFonts w:asciiTheme="minorHAnsi" w:hAnsiTheme="minorHAnsi" w:cs="Arial"/>
                <w:sz w:val="20"/>
              </w:rPr>
              <w:t xml:space="preserve">Los desembolsos se emiten en forma </w:t>
            </w:r>
            <w:r w:rsidR="00197ABB" w:rsidRPr="002B25B3">
              <w:rPr>
                <w:rFonts w:asciiTheme="minorHAnsi" w:hAnsiTheme="minorHAnsi" w:cs="Arial"/>
                <w:sz w:val="20"/>
              </w:rPr>
              <w:t xml:space="preserve">prenumerada? </w:t>
            </w:r>
            <w:r w:rsidRPr="002B25B3">
              <w:rPr>
                <w:rFonts w:asciiTheme="minorHAnsi" w:hAnsiTheme="minorHAnsi" w:cs="Arial"/>
                <w:sz w:val="20"/>
              </w:rPr>
              <w:t xml:space="preserve">El control de la numeración de los desembolsos puede ser efectuado en forma </w:t>
            </w:r>
            <w:r w:rsidRPr="002B25B3">
              <w:rPr>
                <w:rFonts w:asciiTheme="minorHAnsi" w:hAnsiTheme="minorHAnsi" w:cs="Arial"/>
                <w:sz w:val="20"/>
              </w:rPr>
              <w:lastRenderedPageBreak/>
              <w:t>automática por parte del computador o puede que existe algún control especial sobre el cheque voucher.</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lastRenderedPageBreak/>
              <w:t xml:space="preserve">Determinar si hay algún tipo de riesgo para la entidad proveniente de la falta de un sistema adecuado que permita controlar los desembolsos y </w:t>
            </w:r>
            <w:r w:rsidRPr="002B25B3">
              <w:rPr>
                <w:rFonts w:asciiTheme="minorHAnsi" w:hAnsiTheme="minorHAnsi" w:cs="Arial"/>
                <w:sz w:val="20"/>
              </w:rPr>
              <w:lastRenderedPageBreak/>
              <w:t>su registro contable</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shd w:val="clear" w:color="auto" w:fill="DBE5F1" w:themeFill="accent1" w:themeFillTint="33"/>
          </w:tcPr>
          <w:p w:rsidR="002E240D" w:rsidRPr="002B25B3" w:rsidRDefault="002E240D">
            <w:pPr>
              <w:rPr>
                <w:rFonts w:asciiTheme="minorHAnsi" w:hAnsiTheme="minorHAnsi" w:cs="Arial"/>
                <w:sz w:val="20"/>
              </w:rPr>
            </w:pPr>
          </w:p>
        </w:tc>
        <w:tc>
          <w:tcPr>
            <w:tcW w:w="1607" w:type="pct"/>
            <w:shd w:val="clear" w:color="auto" w:fill="DBE5F1" w:themeFill="accent1" w:themeFillTint="33"/>
          </w:tcPr>
          <w:p w:rsidR="002E240D" w:rsidRPr="002B25B3" w:rsidRDefault="002E240D" w:rsidP="00197ABB">
            <w:pPr>
              <w:pStyle w:val="Tabla"/>
              <w:jc w:val="both"/>
              <w:rPr>
                <w:rFonts w:asciiTheme="minorHAnsi" w:hAnsiTheme="minorHAnsi" w:cs="Arial"/>
                <w:b/>
                <w:sz w:val="20"/>
                <w:lang w:val="es-VE"/>
              </w:rPr>
            </w:pPr>
            <w:r w:rsidRPr="002B25B3">
              <w:rPr>
                <w:rFonts w:asciiTheme="minorHAnsi" w:hAnsiTheme="minorHAnsi" w:cs="Arial"/>
                <w:b/>
                <w:sz w:val="20"/>
                <w:lang w:val="es-VE"/>
              </w:rPr>
              <w:t>CONCILIACIONES BANCARIAS</w:t>
            </w:r>
          </w:p>
        </w:tc>
        <w:tc>
          <w:tcPr>
            <w:tcW w:w="1607" w:type="pct"/>
            <w:shd w:val="clear" w:color="auto" w:fill="DBE5F1" w:themeFill="accent1" w:themeFillTint="33"/>
          </w:tcPr>
          <w:p w:rsidR="002E240D" w:rsidRPr="002B25B3" w:rsidRDefault="002E240D">
            <w:pPr>
              <w:jc w:val="both"/>
              <w:rPr>
                <w:rFonts w:asciiTheme="minorHAnsi" w:hAnsiTheme="minorHAnsi" w:cs="Arial"/>
                <w:sz w:val="20"/>
              </w:rPr>
            </w:pPr>
          </w:p>
        </w:tc>
        <w:tc>
          <w:tcPr>
            <w:tcW w:w="1607" w:type="pct"/>
            <w:shd w:val="clear" w:color="auto" w:fill="DBE5F1" w:themeFill="accent1" w:themeFillTint="33"/>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procedimientos para la preparación, revisión y autorización de las conciliaciones bancarias están </w:t>
            </w:r>
            <w:r w:rsidR="00197ABB" w:rsidRPr="002B25B3">
              <w:rPr>
                <w:rFonts w:asciiTheme="minorHAnsi" w:hAnsiTheme="minorHAnsi" w:cs="Arial"/>
                <w:sz w:val="20"/>
              </w:rPr>
              <w:t>documentados?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guías escritas que permitan la supervisión del personal subalterno, se eviten violaciones a dichos procedimientos, se facilite el entrenamiento del personal.</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2</w:t>
            </w:r>
          </w:p>
        </w:tc>
        <w:tc>
          <w:tcPr>
            <w:tcW w:w="1607" w:type="pct"/>
          </w:tcPr>
          <w:p w:rsidR="002E240D" w:rsidRPr="002B25B3" w:rsidRDefault="002E240D" w:rsidP="00197ABB">
            <w:pPr>
              <w:pStyle w:val="Estndar"/>
              <w:tabs>
                <w:tab w:val="left" w:pos="653"/>
                <w:tab w:val="left" w:pos="1140"/>
              </w:tabs>
              <w:jc w:val="both"/>
              <w:rPr>
                <w:rFonts w:asciiTheme="minorHAnsi" w:hAnsiTheme="minorHAnsi" w:cs="Arial"/>
                <w:sz w:val="20"/>
                <w:lang w:val="es-VE"/>
              </w:rPr>
            </w:pPr>
            <w:r w:rsidRPr="002B25B3">
              <w:rPr>
                <w:rFonts w:asciiTheme="minorHAnsi" w:hAnsiTheme="minorHAnsi" w:cs="Arial"/>
                <w:sz w:val="20"/>
                <w:lang w:val="es-VE"/>
              </w:rPr>
              <w:t xml:space="preserve">Las funciones de preparación, revisión y aprobación de las conciliaciones bancarias  y las responsabilidades están compartidas entre varias </w:t>
            </w:r>
            <w:r w:rsidR="00197ABB" w:rsidRPr="002B25B3">
              <w:rPr>
                <w:rFonts w:asciiTheme="minorHAnsi" w:hAnsiTheme="minorHAnsi" w:cs="Arial"/>
                <w:sz w:val="20"/>
                <w:lang w:val="es-VE"/>
              </w:rPr>
              <w:t>personas?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una inadecuada segregación de funciones. Si la persona que prepara las conciliaciones es la misma que la que aprueba las conciliaciones pueden haber errores cometidos en el procedimiento que pasen desapercibidos o que ocurra un tiempo importante para su detección.</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3</w:t>
            </w:r>
          </w:p>
        </w:tc>
        <w:tc>
          <w:tcPr>
            <w:tcW w:w="1607" w:type="pct"/>
          </w:tcPr>
          <w:p w:rsidR="002E240D" w:rsidRPr="002B25B3" w:rsidRDefault="002E240D" w:rsidP="00197ABB">
            <w:pPr>
              <w:pStyle w:val="Estndar"/>
              <w:tabs>
                <w:tab w:val="left" w:pos="653"/>
                <w:tab w:val="left" w:pos="1140"/>
              </w:tabs>
              <w:jc w:val="both"/>
              <w:rPr>
                <w:rFonts w:asciiTheme="minorHAnsi" w:hAnsiTheme="minorHAnsi" w:cs="Arial"/>
                <w:sz w:val="20"/>
                <w:lang w:val="es-VE"/>
              </w:rPr>
            </w:pPr>
            <w:r w:rsidRPr="002B25B3">
              <w:rPr>
                <w:rFonts w:asciiTheme="minorHAnsi" w:hAnsiTheme="minorHAnsi" w:cs="Arial"/>
                <w:sz w:val="20"/>
                <w:lang w:val="es-VE"/>
              </w:rPr>
              <w:t xml:space="preserve">Hay controles adecuados que aseguren  la investigación, obtención y registro de la documentación de las transacciones no registradas en los registros contables investigadas en forma </w:t>
            </w:r>
            <w:r w:rsidR="00197ABB" w:rsidRPr="002B25B3">
              <w:rPr>
                <w:rFonts w:asciiTheme="minorHAnsi" w:hAnsiTheme="minorHAnsi" w:cs="Arial"/>
                <w:sz w:val="20"/>
                <w:lang w:val="es-VE"/>
              </w:rPr>
              <w:t xml:space="preserve">oportuna? </w:t>
            </w:r>
            <w:r w:rsidRPr="002B25B3">
              <w:rPr>
                <w:rFonts w:asciiTheme="minorHAnsi" w:hAnsiTheme="minorHAnsi" w:cs="Arial"/>
                <w:sz w:val="20"/>
                <w:lang w:val="es-VE"/>
              </w:rPr>
              <w:t xml:space="preserve">Por ejemplo, se solicitan oportunamente a los bancos, las notas de débito o de crédito no registradas en </w:t>
            </w:r>
            <w:r w:rsidR="00197ABB" w:rsidRPr="002B25B3">
              <w:rPr>
                <w:rFonts w:asciiTheme="minorHAnsi" w:hAnsiTheme="minorHAnsi" w:cs="Arial"/>
                <w:sz w:val="20"/>
                <w:lang w:val="es-VE"/>
              </w:rPr>
              <w:t xml:space="preserve">libros? </w:t>
            </w:r>
            <w:r w:rsidRPr="002B25B3">
              <w:rPr>
                <w:rFonts w:asciiTheme="minorHAnsi" w:hAnsiTheme="minorHAnsi" w:cs="Arial"/>
                <w:sz w:val="20"/>
                <w:lang w:val="es-VE"/>
              </w:rPr>
              <w:t xml:space="preserve">Se investigan los depósitos en </w:t>
            </w:r>
            <w:r w:rsidR="00197ABB" w:rsidRPr="002B25B3">
              <w:rPr>
                <w:rFonts w:asciiTheme="minorHAnsi" w:hAnsiTheme="minorHAnsi" w:cs="Arial"/>
                <w:sz w:val="20"/>
                <w:lang w:val="es-VE"/>
              </w:rPr>
              <w:t>tránsito?</w:t>
            </w:r>
          </w:p>
        </w:tc>
        <w:tc>
          <w:tcPr>
            <w:tcW w:w="1607" w:type="pct"/>
          </w:tcPr>
          <w:p w:rsidR="002E240D" w:rsidRPr="002B25B3" w:rsidRDefault="002E240D">
            <w:pPr>
              <w:pStyle w:val="Estndar"/>
              <w:tabs>
                <w:tab w:val="left" w:pos="653"/>
                <w:tab w:val="left" w:pos="1140"/>
              </w:tabs>
              <w:jc w:val="both"/>
              <w:rPr>
                <w:rFonts w:asciiTheme="minorHAnsi" w:hAnsiTheme="minorHAnsi" w:cs="Arial"/>
                <w:sz w:val="20"/>
                <w:lang w:val="es-VE"/>
              </w:rPr>
            </w:pPr>
            <w:r w:rsidRPr="002B25B3">
              <w:rPr>
                <w:rFonts w:asciiTheme="minorHAnsi" w:hAnsiTheme="minorHAnsi" w:cs="Arial"/>
                <w:sz w:val="20"/>
                <w:lang w:val="es-VE"/>
              </w:rPr>
              <w:t>Determinar si hay algún tipo de riesgo para la entidad proveniente de la falta de procedimientos o de controles adecuados para obtener, investigar y registrar oportunamente las transacciones que aparecen en los estados de cuenta cuya documentación de soporte no haya sido recibida.</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4</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controles implementados por la entidad permiten obtener información de los bancos en forma </w:t>
            </w:r>
            <w:r w:rsidR="00197ABB" w:rsidRPr="002B25B3">
              <w:rPr>
                <w:rFonts w:asciiTheme="minorHAnsi" w:hAnsiTheme="minorHAnsi" w:cs="Arial"/>
                <w:sz w:val="20"/>
              </w:rPr>
              <w:t xml:space="preserve">oportuna? </w:t>
            </w:r>
            <w:r w:rsidRPr="002B25B3">
              <w:rPr>
                <w:rFonts w:asciiTheme="minorHAnsi" w:hAnsiTheme="minorHAnsi" w:cs="Arial"/>
                <w:sz w:val="20"/>
              </w:rPr>
              <w:t xml:space="preserve">Por ejemplo, la entidad </w:t>
            </w:r>
            <w:r w:rsidR="006B608D" w:rsidRPr="002B25B3">
              <w:rPr>
                <w:rFonts w:asciiTheme="minorHAnsi" w:hAnsiTheme="minorHAnsi" w:cs="Arial"/>
                <w:sz w:val="20"/>
              </w:rPr>
              <w:t xml:space="preserve">está </w:t>
            </w:r>
            <w:r w:rsidRPr="002B25B3">
              <w:rPr>
                <w:rFonts w:asciiTheme="minorHAnsi" w:hAnsiTheme="minorHAnsi" w:cs="Arial"/>
                <w:sz w:val="20"/>
              </w:rPr>
              <w:t>en conexión con el banco para revisar el movimiento de las cuentas bancarias y para la obtención de los estados de cuenta bancario, transferencias, etc</w:t>
            </w:r>
            <w:r w:rsidR="00197ABB" w:rsidRPr="002B25B3">
              <w:rPr>
                <w:rFonts w:asciiTheme="minorHAnsi" w:hAnsiTheme="minorHAnsi" w:cs="Arial"/>
                <w:sz w:val="20"/>
              </w:rPr>
              <w:t xml:space="preserve">.? </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un control sobre las transacciones efectuadas que permitan conocer oportunamente la disponibilidad y las transacciones efectuadas por los bancos en las cuentas bancarias.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5</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Cuando hay conexión con los bancos, hay algún control sobre las transferencias como por ejemplo el uso de pas</w:t>
            </w:r>
            <w:r w:rsidR="00197ABB" w:rsidRPr="002B25B3">
              <w:rPr>
                <w:rFonts w:asciiTheme="minorHAnsi" w:hAnsiTheme="minorHAnsi" w:cs="Arial"/>
                <w:sz w:val="20"/>
              </w:rPr>
              <w:t>s</w:t>
            </w:r>
            <w:r w:rsidRPr="002B25B3">
              <w:rPr>
                <w:rFonts w:asciiTheme="minorHAnsi" w:hAnsiTheme="minorHAnsi" w:cs="Arial"/>
                <w:sz w:val="20"/>
              </w:rPr>
              <w:t xml:space="preserve">word o claves de acceso a los sistemas del Banco que permitan que personas no autorizadas puedan realizar transacciones no </w:t>
            </w:r>
            <w:r w:rsidRPr="002B25B3">
              <w:rPr>
                <w:rFonts w:asciiTheme="minorHAnsi" w:hAnsiTheme="minorHAnsi" w:cs="Arial"/>
                <w:sz w:val="20"/>
              </w:rPr>
              <w:lastRenderedPageBreak/>
              <w:t>autorizadas.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lastRenderedPageBreak/>
              <w:t xml:space="preserve">Determinar si hay algún tipo de riesgo para la entidad proveniente de la falta de controles adecuados que  den seguridad de que personas no autorizadas puedan efectuar transacciones o manejos de efectivo donde no queda evidencia del </w:t>
            </w:r>
            <w:r w:rsidRPr="002B25B3">
              <w:rPr>
                <w:rFonts w:asciiTheme="minorHAnsi" w:hAnsiTheme="minorHAnsi" w:cs="Arial"/>
                <w:sz w:val="20"/>
              </w:rPr>
              <w:lastRenderedPageBreak/>
              <w:t>beneficiario de la transacción.</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lastRenderedPageBreak/>
              <w:t>6</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Las conciliaciones bancarias son preparadas manualmente o a través de algún </w:t>
            </w:r>
            <w:r w:rsidR="00197ABB" w:rsidRPr="002B25B3">
              <w:rPr>
                <w:rFonts w:asciiTheme="minorHAnsi" w:hAnsiTheme="minorHAnsi" w:cs="Arial"/>
                <w:sz w:val="20"/>
              </w:rPr>
              <w:t>sistema?</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sistemas adecuados para la preparación de las conciliaciones bancarias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7</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 preparación de las conciliaciones se realiza sobre una base mensual  o se mantienen </w:t>
            </w:r>
            <w:r w:rsidR="00197ABB" w:rsidRPr="002B25B3">
              <w:rPr>
                <w:rFonts w:asciiTheme="minorHAnsi" w:hAnsiTheme="minorHAnsi" w:cs="Arial"/>
                <w:sz w:val="20"/>
              </w:rPr>
              <w:t>atrasadas?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La preparación de las conciliaciones bancarias constituye un procedimiento importante de control interno y permite determinar si hay algún tipo de riesgo para la entidad proveniente de transac</w:t>
            </w:r>
            <w:r w:rsidR="006B608D" w:rsidRPr="002B25B3">
              <w:rPr>
                <w:rFonts w:asciiTheme="minorHAnsi" w:hAnsiTheme="minorHAnsi" w:cs="Arial"/>
                <w:sz w:val="20"/>
              </w:rPr>
              <w:softHyphen/>
            </w:r>
            <w:r w:rsidRPr="002B25B3">
              <w:rPr>
                <w:rFonts w:asciiTheme="minorHAnsi" w:hAnsiTheme="minorHAnsi" w:cs="Arial"/>
                <w:sz w:val="20"/>
              </w:rPr>
              <w:t>ciones no registradas en los libros o que transac</w:t>
            </w:r>
            <w:r w:rsidR="006B608D" w:rsidRPr="002B25B3">
              <w:rPr>
                <w:rFonts w:asciiTheme="minorHAnsi" w:hAnsiTheme="minorHAnsi" w:cs="Arial"/>
                <w:sz w:val="20"/>
              </w:rPr>
              <w:softHyphen/>
            </w:r>
            <w:r w:rsidRPr="002B25B3">
              <w:rPr>
                <w:rFonts w:asciiTheme="minorHAnsi" w:hAnsiTheme="minorHAnsi" w:cs="Arial"/>
                <w:sz w:val="20"/>
              </w:rPr>
              <w:t>ciones se han registrado en forma incorrecta.</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8</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formularios utilizados por la Compañía para documentar las conciliaciones bancarias son adecuados y permiten establecer quien preparó, quien  revisó y quien  aprobó la conciliación </w:t>
            </w:r>
            <w:r w:rsidR="00197ABB" w:rsidRPr="002B25B3">
              <w:rPr>
                <w:rFonts w:asciiTheme="minorHAnsi" w:hAnsiTheme="minorHAnsi" w:cs="Arial"/>
                <w:sz w:val="20"/>
              </w:rPr>
              <w:t>bancaria?</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formulario adecuado que permita fijar las </w:t>
            </w:r>
            <w:r w:rsidR="00197ABB" w:rsidRPr="002B25B3">
              <w:rPr>
                <w:rFonts w:asciiTheme="minorHAnsi" w:hAnsiTheme="minorHAnsi" w:cs="Arial"/>
                <w:sz w:val="20"/>
              </w:rPr>
              <w:t>responsabilidades?</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shd w:val="clear" w:color="auto" w:fill="DBE5F1" w:themeFill="accent1" w:themeFillTint="33"/>
          </w:tcPr>
          <w:p w:rsidR="002E240D" w:rsidRPr="002B25B3" w:rsidRDefault="002E240D">
            <w:pPr>
              <w:rPr>
                <w:rFonts w:asciiTheme="minorHAnsi" w:hAnsiTheme="minorHAnsi" w:cs="Arial"/>
                <w:sz w:val="20"/>
              </w:rPr>
            </w:pPr>
          </w:p>
        </w:tc>
        <w:tc>
          <w:tcPr>
            <w:tcW w:w="1607" w:type="pct"/>
            <w:shd w:val="clear" w:color="auto" w:fill="DBE5F1" w:themeFill="accent1" w:themeFillTint="33"/>
          </w:tcPr>
          <w:p w:rsidR="002E240D" w:rsidRPr="002B25B3" w:rsidRDefault="002E240D" w:rsidP="00197ABB">
            <w:pPr>
              <w:pStyle w:val="Ttulo5"/>
              <w:rPr>
                <w:rFonts w:asciiTheme="minorHAnsi" w:hAnsiTheme="minorHAnsi" w:cs="Arial"/>
                <w:sz w:val="20"/>
              </w:rPr>
            </w:pPr>
            <w:r w:rsidRPr="002B25B3">
              <w:rPr>
                <w:rFonts w:asciiTheme="minorHAnsi" w:hAnsiTheme="minorHAnsi" w:cs="Arial"/>
                <w:sz w:val="20"/>
              </w:rPr>
              <w:t>CONTROL  PROVEEDORES</w:t>
            </w:r>
          </w:p>
        </w:tc>
        <w:tc>
          <w:tcPr>
            <w:tcW w:w="1607" w:type="pct"/>
            <w:shd w:val="clear" w:color="auto" w:fill="DBE5F1" w:themeFill="accent1" w:themeFillTint="33"/>
          </w:tcPr>
          <w:p w:rsidR="002E240D" w:rsidRPr="002B25B3" w:rsidRDefault="002E240D">
            <w:pPr>
              <w:jc w:val="both"/>
              <w:rPr>
                <w:rFonts w:asciiTheme="minorHAnsi" w:hAnsiTheme="minorHAnsi" w:cs="Arial"/>
                <w:sz w:val="20"/>
              </w:rPr>
            </w:pPr>
          </w:p>
        </w:tc>
        <w:tc>
          <w:tcPr>
            <w:tcW w:w="1607" w:type="pct"/>
            <w:shd w:val="clear" w:color="auto" w:fill="DBE5F1" w:themeFill="accent1" w:themeFillTint="33"/>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Todas las ordenes de compra son capturadas por el sistema contable o extra contable?</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sistema adecuado.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2</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Hay controles adecuados que permitan asegurar que la información que aparece en las facturas  de los proveedores esta completa y ha sido debidamente revisada con respecto a cantidades y precios que aparecen en las ordenes de compra?. Por ejemplo, hay alguna persona encargada de revisar los cargos efectuados en las facturas contra las ordenes de compra, las notas de recepción y la documentación de soporte correspondiente, verificar la suma de las cantidades y las extensiones de las facturas antes de cancelación de la factura?</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Determinar si hay algún tipo de riesgo para la entidad proveniente de la falta de controles sobre las facturas de los proveedores. También se trata de evaluar si hay personas claves cuya falta pueda generar riesgos para la empresa o personal con falta de un entrenamiento</w:t>
            </w:r>
          </w:p>
        </w:tc>
        <w:tc>
          <w:tcPr>
            <w:tcW w:w="1607" w:type="pct"/>
          </w:tcPr>
          <w:p w:rsidR="002E240D" w:rsidRPr="002B25B3" w:rsidRDefault="002E240D">
            <w:pPr>
              <w:jc w:val="both"/>
              <w:rPr>
                <w:rFonts w:asciiTheme="minorHAnsi" w:hAnsiTheme="minorHAnsi" w:cs="Arial"/>
                <w:b/>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3</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formularios utilizados para documentar los pagos son adecuados y permiten establecer quien preparó, quien  revisó y quien  aprobó la emisión del </w:t>
            </w:r>
            <w:r w:rsidR="00197ABB" w:rsidRPr="002B25B3">
              <w:rPr>
                <w:rFonts w:asciiTheme="minorHAnsi" w:hAnsiTheme="minorHAnsi" w:cs="Arial"/>
                <w:sz w:val="20"/>
              </w:rPr>
              <w:t>desembolso?</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formulario adecuado que permita fijar las responsabilidades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lastRenderedPageBreak/>
              <w:t>4</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 entidad dispone de registros auxiliares adecuados para el control de las obligaciones con los </w:t>
            </w:r>
            <w:r w:rsidR="00197ABB" w:rsidRPr="002B25B3">
              <w:rPr>
                <w:rFonts w:asciiTheme="minorHAnsi" w:hAnsiTheme="minorHAnsi" w:cs="Arial"/>
                <w:sz w:val="20"/>
              </w:rPr>
              <w:t>proveedores?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registros adecuados que permitan controlar las obligaciones con los proveedores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5</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Existen procedimientos de control contable sobre el registro de las obligaciones con los proveedores que permiten asegurar que los bienes recibidos son debidamente capturados por el sistema contable </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problemas de tipo contable o la falta de un control adecuado sobre los documentos, corte de operaciones, sistemas adecuados, etc. que dificulten el registro contable de  las cuentas por pagar a los proveedores.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6</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Todos los bienes y servicios contratados son registrados en el período al cual </w:t>
            </w:r>
            <w:r w:rsidR="00197ABB" w:rsidRPr="002B25B3">
              <w:rPr>
                <w:rFonts w:asciiTheme="minorHAnsi" w:hAnsiTheme="minorHAnsi" w:cs="Arial"/>
                <w:sz w:val="20"/>
              </w:rPr>
              <w:t>corresponden?</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problemas de tipo contable o la falta de un control adecuado sobre el corte de operaciones mensual.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7</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montos que aparecen en los registros contables de la entidad representan bienes o servicios  recibidos  de los </w:t>
            </w:r>
            <w:r w:rsidR="00197ABB" w:rsidRPr="002B25B3">
              <w:rPr>
                <w:rFonts w:asciiTheme="minorHAnsi" w:hAnsiTheme="minorHAnsi" w:cs="Arial"/>
                <w:sz w:val="20"/>
              </w:rPr>
              <w:t xml:space="preserve">proveedores? </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problemas de tipo contable o la falta de un sistema adecuado sobre las cuentas por pagar a los proveedores o de procedimientos de control adecuados como por ejemplo un procedimiento de análisis o conciliación de cuentas por pagar.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8</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Se requiere de autorización para efectuar ajustes a las cuentas de </w:t>
            </w:r>
            <w:r w:rsidR="00197ABB" w:rsidRPr="002B25B3">
              <w:rPr>
                <w:rFonts w:asciiTheme="minorHAnsi" w:hAnsiTheme="minorHAnsi" w:cs="Arial"/>
                <w:sz w:val="20"/>
              </w:rPr>
              <w:t>proveedores?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procedimiento de control sobre cualquier ajuste o registro contable diferente al registro o pago de las facturas de los proveedores.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9</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Todos los cambios o ajustes en las cuentas de los proveedores provenientes de cambios en los precios, notes de crédito por devoluciones, ajustes por tasas de cambio, etc. son debidamente capturados y procesados por el sistema </w:t>
            </w:r>
            <w:r w:rsidR="00197ABB" w:rsidRPr="002B25B3">
              <w:rPr>
                <w:rFonts w:asciiTheme="minorHAnsi" w:hAnsiTheme="minorHAnsi" w:cs="Arial"/>
                <w:sz w:val="20"/>
              </w:rPr>
              <w:t>contable?</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procedimiento de control sobre cualquier ajuste o registro contable diferente al registro o pago de las facturas de los proveedores.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3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10</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Se requiere que las obligaciones estén registradas contablemente antes de la emisión del pago </w:t>
            </w:r>
            <w:r w:rsidR="00197ABB" w:rsidRPr="002B25B3">
              <w:rPr>
                <w:rFonts w:asciiTheme="minorHAnsi" w:hAnsiTheme="minorHAnsi" w:cs="Arial"/>
                <w:sz w:val="20"/>
              </w:rPr>
              <w:t>correspondiente?</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la falta de un control importante en cuanto a la política de pagos como es el registro de todas las obligaciones antes de proceder al pago correspondiente, lo cual dificulta </w:t>
            </w:r>
            <w:r w:rsidRPr="002B25B3">
              <w:rPr>
                <w:rFonts w:asciiTheme="minorHAnsi" w:hAnsiTheme="minorHAnsi" w:cs="Arial"/>
                <w:sz w:val="20"/>
              </w:rPr>
              <w:lastRenderedPageBreak/>
              <w:t>el efectuar pagos cuyas  obligaciones no estén registradas previamente</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025"/>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lastRenderedPageBreak/>
              <w:t>11</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El personal </w:t>
            </w:r>
            <w:r w:rsidR="00197ABB" w:rsidRPr="002B25B3">
              <w:rPr>
                <w:rFonts w:asciiTheme="minorHAnsi" w:hAnsiTheme="minorHAnsi" w:cs="Arial"/>
                <w:sz w:val="20"/>
              </w:rPr>
              <w:t xml:space="preserve">encargado </w:t>
            </w:r>
            <w:r w:rsidRPr="002B25B3">
              <w:rPr>
                <w:rFonts w:asciiTheme="minorHAnsi" w:hAnsiTheme="minorHAnsi" w:cs="Arial"/>
                <w:sz w:val="20"/>
              </w:rPr>
              <w:t xml:space="preserve">de registrar compras y/o analizar o controlar cuentas de proveedores es suficiente y </w:t>
            </w:r>
            <w:r w:rsidR="00197ABB" w:rsidRPr="002B25B3">
              <w:rPr>
                <w:rFonts w:asciiTheme="minorHAnsi" w:hAnsiTheme="minorHAnsi" w:cs="Arial"/>
                <w:sz w:val="20"/>
              </w:rPr>
              <w:t xml:space="preserve">está </w:t>
            </w:r>
            <w:r w:rsidRPr="002B25B3">
              <w:rPr>
                <w:rFonts w:asciiTheme="minorHAnsi" w:hAnsiTheme="minorHAnsi" w:cs="Arial"/>
                <w:sz w:val="20"/>
              </w:rPr>
              <w:t xml:space="preserve">debidamente entrenado para asegurar que los registros contables son </w:t>
            </w:r>
            <w:r w:rsidR="00197ABB" w:rsidRPr="002B25B3">
              <w:rPr>
                <w:rFonts w:asciiTheme="minorHAnsi" w:hAnsiTheme="minorHAnsi" w:cs="Arial"/>
                <w:sz w:val="20"/>
              </w:rPr>
              <w:t>confiables?</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proveniente de un exceso o defecto de personal que pueda ocasionar problemas de control de las obligaciones. También evaluar si hay personas claves cuya falta pueda generar riesgos para la empresa o personal con falta de un entrenamiento adecuado.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1417"/>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12</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La entidad mantiene registros auxiliares adecuadas de las cuentas por pagar a los proveedores muestran las obligaciones adquiridas. Algunas empresas llevan registros de vencimiento o un análisis de antigüedad de saldos de las cuentas por pagar; en otros casos los sistemas son programados para que automáticamente emitan los pagos  a los proveedores en la fecha de vencimiento.</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que pueda ocasionar un problema debido a la falta de registros que dificulten el control de las obligaciones.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394"/>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13</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La entidad dispone de procedimientos adecuados para conciliar o confirmar las cuentas de los </w:t>
            </w:r>
            <w:r w:rsidR="00197ABB" w:rsidRPr="002B25B3">
              <w:rPr>
                <w:rFonts w:asciiTheme="minorHAnsi" w:hAnsiTheme="minorHAnsi" w:cs="Arial"/>
                <w:sz w:val="20"/>
              </w:rPr>
              <w:t xml:space="preserve">proveedores? </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que pueda ocasionar un problema de control de las obligaciones. </w:t>
            </w:r>
          </w:p>
        </w:tc>
        <w:tc>
          <w:tcPr>
            <w:tcW w:w="1607" w:type="pct"/>
          </w:tcPr>
          <w:p w:rsidR="002E240D" w:rsidRPr="002B25B3" w:rsidRDefault="002E240D">
            <w:pPr>
              <w:jc w:val="both"/>
              <w:rPr>
                <w:rFonts w:asciiTheme="minorHAnsi" w:hAnsiTheme="minorHAnsi" w:cs="Arial"/>
                <w:color w:val="0000FF"/>
                <w:sz w:val="20"/>
              </w:rPr>
            </w:pPr>
          </w:p>
        </w:tc>
      </w:tr>
      <w:tr w:rsidR="002E240D" w:rsidRPr="002B25B3" w:rsidTr="002B25B3">
        <w:trPr>
          <w:trHeight w:val="828"/>
          <w:jc w:val="center"/>
        </w:trPr>
        <w:tc>
          <w:tcPr>
            <w:tcW w:w="179" w:type="pct"/>
          </w:tcPr>
          <w:p w:rsidR="002E240D" w:rsidRPr="002B25B3" w:rsidRDefault="002E240D">
            <w:pPr>
              <w:rPr>
                <w:rFonts w:asciiTheme="minorHAnsi" w:hAnsiTheme="minorHAnsi" w:cs="Arial"/>
                <w:sz w:val="20"/>
              </w:rPr>
            </w:pPr>
            <w:r w:rsidRPr="002B25B3">
              <w:rPr>
                <w:rFonts w:asciiTheme="minorHAnsi" w:hAnsiTheme="minorHAnsi" w:cs="Arial"/>
                <w:sz w:val="20"/>
              </w:rPr>
              <w:t>14</w:t>
            </w:r>
          </w:p>
        </w:tc>
        <w:tc>
          <w:tcPr>
            <w:tcW w:w="1607" w:type="pct"/>
          </w:tcPr>
          <w:p w:rsidR="002E240D" w:rsidRPr="002B25B3" w:rsidRDefault="002E240D" w:rsidP="00197ABB">
            <w:pPr>
              <w:jc w:val="both"/>
              <w:rPr>
                <w:rFonts w:asciiTheme="minorHAnsi" w:hAnsiTheme="minorHAnsi" w:cs="Arial"/>
                <w:sz w:val="20"/>
              </w:rPr>
            </w:pPr>
            <w:r w:rsidRPr="002B25B3">
              <w:rPr>
                <w:rFonts w:asciiTheme="minorHAnsi" w:hAnsiTheme="minorHAnsi" w:cs="Arial"/>
                <w:sz w:val="20"/>
              </w:rPr>
              <w:t xml:space="preserve">Los estados de cuenta recibidos de los proveedores son debidamente conciliados con los registros contables y las diferencias son debidamente </w:t>
            </w:r>
            <w:r w:rsidR="00197ABB" w:rsidRPr="002B25B3">
              <w:rPr>
                <w:rFonts w:asciiTheme="minorHAnsi" w:hAnsiTheme="minorHAnsi" w:cs="Arial"/>
                <w:sz w:val="20"/>
              </w:rPr>
              <w:t>investiga</w:t>
            </w:r>
            <w:r w:rsidRPr="002B25B3">
              <w:rPr>
                <w:rFonts w:asciiTheme="minorHAnsi" w:hAnsiTheme="minorHAnsi" w:cs="Arial"/>
                <w:sz w:val="20"/>
              </w:rPr>
              <w:softHyphen/>
            </w:r>
            <w:r w:rsidR="00197ABB" w:rsidRPr="002B25B3">
              <w:rPr>
                <w:rFonts w:asciiTheme="minorHAnsi" w:hAnsiTheme="minorHAnsi" w:cs="Arial"/>
                <w:sz w:val="20"/>
              </w:rPr>
              <w:t xml:space="preserve">das? </w:t>
            </w:r>
            <w:r w:rsidRPr="002B25B3">
              <w:rPr>
                <w:rFonts w:asciiTheme="minorHAnsi" w:hAnsiTheme="minorHAnsi" w:cs="Arial"/>
                <w:sz w:val="20"/>
              </w:rPr>
              <w:t xml:space="preserve">Se documenta este </w:t>
            </w:r>
            <w:r w:rsidR="00197ABB" w:rsidRPr="002B25B3">
              <w:rPr>
                <w:rFonts w:asciiTheme="minorHAnsi" w:hAnsiTheme="minorHAnsi" w:cs="Arial"/>
                <w:sz w:val="20"/>
              </w:rPr>
              <w:t>procedimiento?</w:t>
            </w:r>
          </w:p>
        </w:tc>
        <w:tc>
          <w:tcPr>
            <w:tcW w:w="1607" w:type="pct"/>
          </w:tcPr>
          <w:p w:rsidR="002E240D" w:rsidRPr="002B25B3" w:rsidRDefault="002E240D">
            <w:pPr>
              <w:jc w:val="both"/>
              <w:rPr>
                <w:rFonts w:asciiTheme="minorHAnsi" w:hAnsiTheme="minorHAnsi" w:cs="Arial"/>
                <w:sz w:val="20"/>
              </w:rPr>
            </w:pPr>
            <w:r w:rsidRPr="002B25B3">
              <w:rPr>
                <w:rFonts w:asciiTheme="minorHAnsi" w:hAnsiTheme="minorHAnsi" w:cs="Arial"/>
                <w:sz w:val="20"/>
              </w:rPr>
              <w:t xml:space="preserve">Determinar si hay algún tipo de riesgo para la entidad que pueda ocasionar un problema de control de las obligaciones. </w:t>
            </w:r>
          </w:p>
        </w:tc>
        <w:tc>
          <w:tcPr>
            <w:tcW w:w="1607" w:type="pct"/>
          </w:tcPr>
          <w:p w:rsidR="002E240D" w:rsidRPr="002B25B3" w:rsidRDefault="002E240D">
            <w:pPr>
              <w:jc w:val="both"/>
              <w:rPr>
                <w:rFonts w:asciiTheme="minorHAnsi" w:hAnsiTheme="minorHAnsi" w:cs="Arial"/>
                <w:color w:val="0000FF"/>
                <w:sz w:val="20"/>
              </w:rPr>
            </w:pPr>
          </w:p>
        </w:tc>
      </w:tr>
    </w:tbl>
    <w:p w:rsidR="002E240D" w:rsidRPr="002B25B3" w:rsidRDefault="002E240D">
      <w:pPr>
        <w:rPr>
          <w:rFonts w:asciiTheme="minorHAnsi" w:hAnsiTheme="minorHAnsi"/>
          <w:sz w:val="20"/>
        </w:rPr>
      </w:pPr>
    </w:p>
    <w:sectPr w:rsidR="002E240D" w:rsidRPr="002B25B3" w:rsidSect="002B25B3">
      <w:footerReference w:type="even" r:id="rId8"/>
      <w:footerReference w:type="default" r:id="rId9"/>
      <w:pgSz w:w="15840" w:h="12240" w:orient="landscape" w:code="1"/>
      <w:pgMar w:top="1440" w:right="1080" w:bottom="1440" w:left="1080" w:header="340" w:footer="34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48B" w:rsidRDefault="0052748B" w:rsidP="00771A01">
      <w:r>
        <w:separator/>
      </w:r>
    </w:p>
  </w:endnote>
  <w:endnote w:type="continuationSeparator" w:id="0">
    <w:p w:rsidR="0052748B" w:rsidRDefault="0052748B" w:rsidP="00771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E2" w:rsidRDefault="004740C9">
    <w:pPr>
      <w:pStyle w:val="Piedepgina"/>
      <w:framePr w:wrap="around" w:vAnchor="text" w:hAnchor="margin" w:xAlign="center" w:y="1"/>
      <w:rPr>
        <w:rStyle w:val="Nmerodepgina"/>
      </w:rPr>
    </w:pPr>
    <w:r>
      <w:rPr>
        <w:rStyle w:val="Nmerodepgina"/>
      </w:rPr>
      <w:fldChar w:fldCharType="begin"/>
    </w:r>
    <w:r w:rsidR="00336FA9">
      <w:rPr>
        <w:rStyle w:val="Nmerodepgina"/>
      </w:rPr>
      <w:instrText>PAGE</w:instrText>
    </w:r>
    <w:r w:rsidR="00647AE2">
      <w:rPr>
        <w:rStyle w:val="Nmerodepgina"/>
      </w:rPr>
      <w:instrText xml:space="preserve">  </w:instrText>
    </w:r>
    <w:r>
      <w:rPr>
        <w:rStyle w:val="Nmerodepgina"/>
      </w:rPr>
      <w:fldChar w:fldCharType="end"/>
    </w:r>
  </w:p>
  <w:p w:rsidR="00647AE2" w:rsidRDefault="00647A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E2" w:rsidRPr="009D5DA6" w:rsidRDefault="004740C9">
    <w:pPr>
      <w:pStyle w:val="Piedepgina"/>
      <w:framePr w:wrap="around" w:vAnchor="text" w:hAnchor="margin" w:xAlign="center" w:y="1"/>
      <w:rPr>
        <w:rStyle w:val="Nmerodepgina"/>
        <w:sz w:val="16"/>
        <w:szCs w:val="16"/>
      </w:rPr>
    </w:pPr>
    <w:r w:rsidRPr="009D5DA6">
      <w:rPr>
        <w:rStyle w:val="Nmerodepgina"/>
        <w:sz w:val="16"/>
        <w:szCs w:val="16"/>
      </w:rPr>
      <w:fldChar w:fldCharType="begin"/>
    </w:r>
    <w:r w:rsidR="00336FA9">
      <w:rPr>
        <w:rStyle w:val="Nmerodepgina"/>
        <w:sz w:val="16"/>
        <w:szCs w:val="16"/>
      </w:rPr>
      <w:instrText>PAGE</w:instrText>
    </w:r>
    <w:r w:rsidR="00647AE2" w:rsidRPr="009D5DA6">
      <w:rPr>
        <w:rStyle w:val="Nmerodepgina"/>
        <w:sz w:val="16"/>
        <w:szCs w:val="16"/>
      </w:rPr>
      <w:instrText xml:space="preserve">  </w:instrText>
    </w:r>
    <w:r w:rsidRPr="009D5DA6">
      <w:rPr>
        <w:rStyle w:val="Nmerodepgina"/>
        <w:sz w:val="16"/>
        <w:szCs w:val="16"/>
      </w:rPr>
      <w:fldChar w:fldCharType="separate"/>
    </w:r>
    <w:r w:rsidR="00B02B00">
      <w:rPr>
        <w:rStyle w:val="Nmerodepgina"/>
        <w:noProof/>
        <w:sz w:val="16"/>
        <w:szCs w:val="16"/>
      </w:rPr>
      <w:t>1</w:t>
    </w:r>
    <w:r w:rsidRPr="009D5DA6">
      <w:rPr>
        <w:rStyle w:val="Nmerodepgina"/>
        <w:sz w:val="16"/>
        <w:szCs w:val="16"/>
      </w:rPr>
      <w:fldChar w:fldCharType="end"/>
    </w:r>
  </w:p>
  <w:p w:rsidR="00FE54A9" w:rsidRPr="00FE54A9" w:rsidRDefault="00FE54A9" w:rsidP="00FE54A9">
    <w:pPr>
      <w:pStyle w:val="Ttulo3"/>
      <w:jc w:val="right"/>
      <w:rPr>
        <w:rFonts w:ascii="Arial" w:hAnsi="Arial" w:cs="Arial"/>
        <w:b w:val="0"/>
        <w:color w:val="FF0000"/>
      </w:rPr>
    </w:pPr>
    <w:r w:rsidRPr="00FE54A9">
      <w:rPr>
        <w:rFonts w:ascii="Arial" w:hAnsi="Arial" w:cs="Arial"/>
        <w:b w:val="0"/>
        <w:color w:val="FF0000"/>
      </w:rPr>
      <w:t>EVALUACION DE CONTROLES INTERNOS</w:t>
    </w:r>
  </w:p>
  <w:p w:rsidR="00FE54A9" w:rsidRDefault="00FE54A9" w:rsidP="00FE54A9">
    <w:pPr>
      <w:pStyle w:val="Ttulo3"/>
      <w:jc w:val="right"/>
    </w:pPr>
    <w:r w:rsidRPr="00FE54A9">
      <w:rPr>
        <w:rFonts w:ascii="Arial" w:hAnsi="Arial" w:cs="Arial"/>
        <w:b w:val="0"/>
        <w:color w:val="FF0000"/>
      </w:rPr>
      <w:t>AREA DE TESORERIA,  DESEMBOLSOS, PROVEEDORES</w:t>
    </w:r>
  </w:p>
  <w:p w:rsidR="00647AE2" w:rsidRPr="0068621E" w:rsidRDefault="00647AE2">
    <w:pPr>
      <w:pStyle w:val="Piedepgina"/>
      <w:jc w:val="right"/>
      <w:rPr>
        <w:color w:val="FF0000"/>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48B" w:rsidRDefault="0052748B" w:rsidP="00771A01">
      <w:r>
        <w:separator/>
      </w:r>
    </w:p>
  </w:footnote>
  <w:footnote w:type="continuationSeparator" w:id="0">
    <w:p w:rsidR="0052748B" w:rsidRDefault="0052748B" w:rsidP="00771A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0E32"/>
    <w:multiLevelType w:val="singleLevel"/>
    <w:tmpl w:val="B004139C"/>
    <w:lvl w:ilvl="0">
      <w:start w:val="1"/>
      <w:numFmt w:val="lowerLetter"/>
      <w:lvlText w:val="%1."/>
      <w:lvlJc w:val="left"/>
      <w:pPr>
        <w:tabs>
          <w:tab w:val="num" w:pos="360"/>
        </w:tabs>
        <w:ind w:left="360" w:hanging="360"/>
      </w:pPr>
      <w:rPr>
        <w:rFonts w:hint="default"/>
      </w:rPr>
    </w:lvl>
  </w:abstractNum>
  <w:abstractNum w:abstractNumId="1">
    <w:nsid w:val="3F41683A"/>
    <w:multiLevelType w:val="singleLevel"/>
    <w:tmpl w:val="77B00486"/>
    <w:lvl w:ilvl="0">
      <w:start w:val="1"/>
      <w:numFmt w:val="lowerLetter"/>
      <w:lvlText w:val="%1."/>
      <w:lvlJc w:val="left"/>
      <w:pPr>
        <w:tabs>
          <w:tab w:val="num" w:pos="252"/>
        </w:tabs>
        <w:ind w:left="252" w:hanging="360"/>
      </w:pPr>
      <w:rPr>
        <w:rFonts w:hint="default"/>
      </w:rPr>
    </w:lvl>
  </w:abstractNum>
  <w:abstractNum w:abstractNumId="2">
    <w:nsid w:val="699F3AB7"/>
    <w:multiLevelType w:val="multilevel"/>
    <w:tmpl w:val="CB1EE4BC"/>
    <w:lvl w:ilvl="0">
      <w:start w:val="3"/>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7ABB"/>
    <w:rsid w:val="00021FD8"/>
    <w:rsid w:val="00067DD2"/>
    <w:rsid w:val="000B6CDA"/>
    <w:rsid w:val="000B7215"/>
    <w:rsid w:val="000C2FF5"/>
    <w:rsid w:val="001142B7"/>
    <w:rsid w:val="00197ABB"/>
    <w:rsid w:val="002B25B3"/>
    <w:rsid w:val="002C6F0F"/>
    <w:rsid w:val="002D7F4C"/>
    <w:rsid w:val="002E240D"/>
    <w:rsid w:val="00336FA9"/>
    <w:rsid w:val="00341419"/>
    <w:rsid w:val="00376067"/>
    <w:rsid w:val="0042614F"/>
    <w:rsid w:val="004500AE"/>
    <w:rsid w:val="004740C9"/>
    <w:rsid w:val="004918F0"/>
    <w:rsid w:val="004D1162"/>
    <w:rsid w:val="0052748B"/>
    <w:rsid w:val="00647AE2"/>
    <w:rsid w:val="0068283E"/>
    <w:rsid w:val="0068621E"/>
    <w:rsid w:val="006924BD"/>
    <w:rsid w:val="006A76C5"/>
    <w:rsid w:val="006B608D"/>
    <w:rsid w:val="007157C5"/>
    <w:rsid w:val="00730336"/>
    <w:rsid w:val="00771A01"/>
    <w:rsid w:val="007F49EF"/>
    <w:rsid w:val="00817FED"/>
    <w:rsid w:val="00897354"/>
    <w:rsid w:val="009003FF"/>
    <w:rsid w:val="00916817"/>
    <w:rsid w:val="009D5DA6"/>
    <w:rsid w:val="00AB5FB9"/>
    <w:rsid w:val="00AD687D"/>
    <w:rsid w:val="00B02B00"/>
    <w:rsid w:val="00B27711"/>
    <w:rsid w:val="00BD2A28"/>
    <w:rsid w:val="00BD4724"/>
    <w:rsid w:val="00BF642E"/>
    <w:rsid w:val="00C13A58"/>
    <w:rsid w:val="00C267EF"/>
    <w:rsid w:val="00C9073F"/>
    <w:rsid w:val="00C91F24"/>
    <w:rsid w:val="00CA4A83"/>
    <w:rsid w:val="00D07909"/>
    <w:rsid w:val="00D2751F"/>
    <w:rsid w:val="00DA28DB"/>
    <w:rsid w:val="00DB7927"/>
    <w:rsid w:val="00E404F0"/>
    <w:rsid w:val="00E62B32"/>
    <w:rsid w:val="00EB2628"/>
    <w:rsid w:val="00EF375F"/>
    <w:rsid w:val="00F22127"/>
    <w:rsid w:val="00FD6056"/>
    <w:rsid w:val="00FE0E8C"/>
    <w:rsid w:val="00FE54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740C9"/>
    <w:rPr>
      <w:sz w:val="24"/>
      <w:lang w:val="es-VE" w:eastAsia="es-SV"/>
    </w:rPr>
  </w:style>
  <w:style w:type="paragraph" w:styleId="Ttulo1">
    <w:name w:val="heading 1"/>
    <w:basedOn w:val="Normal"/>
    <w:next w:val="Normal"/>
    <w:qFormat/>
    <w:rsid w:val="004740C9"/>
    <w:pPr>
      <w:keepNext/>
      <w:jc w:val="center"/>
      <w:outlineLvl w:val="0"/>
    </w:pPr>
    <w:rPr>
      <w:b/>
      <w:u w:val="single"/>
    </w:rPr>
  </w:style>
  <w:style w:type="paragraph" w:styleId="Ttulo2">
    <w:name w:val="heading 2"/>
    <w:basedOn w:val="Normal"/>
    <w:next w:val="Normal"/>
    <w:qFormat/>
    <w:rsid w:val="004740C9"/>
    <w:pPr>
      <w:keepNext/>
      <w:jc w:val="right"/>
      <w:outlineLvl w:val="1"/>
    </w:pPr>
    <w:rPr>
      <w:b/>
      <w:u w:val="single"/>
    </w:rPr>
  </w:style>
  <w:style w:type="paragraph" w:styleId="Ttulo3">
    <w:name w:val="heading 3"/>
    <w:basedOn w:val="Normal"/>
    <w:next w:val="Normal"/>
    <w:qFormat/>
    <w:rsid w:val="004740C9"/>
    <w:pPr>
      <w:keepNext/>
      <w:jc w:val="center"/>
      <w:outlineLvl w:val="2"/>
    </w:pPr>
    <w:rPr>
      <w:b/>
    </w:rPr>
  </w:style>
  <w:style w:type="paragraph" w:styleId="Ttulo4">
    <w:name w:val="heading 4"/>
    <w:basedOn w:val="Normal"/>
    <w:next w:val="Normal"/>
    <w:qFormat/>
    <w:rsid w:val="004740C9"/>
    <w:pPr>
      <w:keepNext/>
      <w:outlineLvl w:val="3"/>
    </w:pPr>
    <w:rPr>
      <w:b/>
      <w:u w:val="single"/>
    </w:rPr>
  </w:style>
  <w:style w:type="paragraph" w:styleId="Ttulo5">
    <w:name w:val="heading 5"/>
    <w:basedOn w:val="Normal"/>
    <w:next w:val="Normal"/>
    <w:qFormat/>
    <w:rsid w:val="004740C9"/>
    <w:pPr>
      <w:keepNext/>
      <w:jc w:val="both"/>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ndar">
    <w:name w:val="Estándar"/>
    <w:rsid w:val="004740C9"/>
    <w:rPr>
      <w:snapToGrid w:val="0"/>
      <w:color w:val="000000"/>
      <w:sz w:val="24"/>
      <w:lang w:val="en-US" w:eastAsia="en-US"/>
    </w:rPr>
  </w:style>
  <w:style w:type="paragraph" w:customStyle="1" w:styleId="Tabla">
    <w:name w:val="Tabla"/>
    <w:rsid w:val="004740C9"/>
    <w:rPr>
      <w:snapToGrid w:val="0"/>
      <w:color w:val="000000"/>
      <w:sz w:val="24"/>
      <w:lang w:val="en-US" w:eastAsia="en-US"/>
    </w:rPr>
  </w:style>
  <w:style w:type="paragraph" w:styleId="Piedepgina">
    <w:name w:val="footer"/>
    <w:basedOn w:val="Normal"/>
    <w:rsid w:val="004740C9"/>
    <w:pPr>
      <w:tabs>
        <w:tab w:val="center" w:pos="4320"/>
        <w:tab w:val="right" w:pos="8640"/>
      </w:tabs>
    </w:pPr>
  </w:style>
  <w:style w:type="character" w:styleId="Nmerodepgina">
    <w:name w:val="page number"/>
    <w:basedOn w:val="Fuentedeprrafopredeter"/>
    <w:rsid w:val="004740C9"/>
  </w:style>
  <w:style w:type="paragraph" w:styleId="Encabezado">
    <w:name w:val="header"/>
    <w:basedOn w:val="Normal"/>
    <w:rsid w:val="004740C9"/>
    <w:pPr>
      <w:tabs>
        <w:tab w:val="center" w:pos="4320"/>
        <w:tab w:val="right" w:pos="8640"/>
      </w:tabs>
    </w:pPr>
  </w:style>
  <w:style w:type="paragraph" w:customStyle="1" w:styleId="CarCarCarCar">
    <w:name w:val="Car Car Car Car"/>
    <w:basedOn w:val="Normal"/>
    <w:rsid w:val="00EF375F"/>
    <w:pPr>
      <w:spacing w:after="160" w:line="240" w:lineRule="exact"/>
    </w:pPr>
    <w:rPr>
      <w:rFonts w:ascii="Verdana" w:hAnsi="Verdana"/>
      <w:sz w:val="20"/>
      <w:szCs w:val="24"/>
      <w:lang w:val="en-US" w:eastAsia="en-US"/>
    </w:rPr>
  </w:style>
  <w:style w:type="paragraph" w:styleId="Textodeglobo">
    <w:name w:val="Balloon Text"/>
    <w:basedOn w:val="Normal"/>
    <w:link w:val="TextodegloboCar"/>
    <w:rsid w:val="007F49EF"/>
    <w:rPr>
      <w:rFonts w:ascii="Tahoma" w:hAnsi="Tahoma" w:cs="Tahoma"/>
      <w:sz w:val="16"/>
      <w:szCs w:val="16"/>
    </w:rPr>
  </w:style>
  <w:style w:type="character" w:customStyle="1" w:styleId="TextodegloboCar">
    <w:name w:val="Texto de globo Car"/>
    <w:basedOn w:val="Fuentedeprrafopredeter"/>
    <w:link w:val="Textodeglobo"/>
    <w:rsid w:val="007F49EF"/>
    <w:rPr>
      <w:rFonts w:ascii="Tahoma" w:hAnsi="Tahoma" w:cs="Tahoma"/>
      <w:sz w:val="16"/>
      <w:szCs w:val="16"/>
      <w:lang w:val="es-VE" w:eastAsia="es-S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2978</Words>
  <Characters>16381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Procedimiento de auditoría</vt:lpstr>
    </vt:vector>
  </TitlesOfParts>
  <Company>Deloitte &amp; Touche</Company>
  <LinksUpToDate>false</LinksUpToDate>
  <CharactersWithSpaces>19321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auditoría</dc:title>
  <dc:creator>Auditoria</dc:creator>
  <cp:keywords>CI5</cp:keywords>
  <cp:lastModifiedBy>Jose C</cp:lastModifiedBy>
  <cp:revision>8</cp:revision>
  <cp:lastPrinted>2008-07-25T21:39:00Z</cp:lastPrinted>
  <dcterms:created xsi:type="dcterms:W3CDTF">2013-06-06T19:28:00Z</dcterms:created>
  <dcterms:modified xsi:type="dcterms:W3CDTF">2021-05-20T04:13:00Z</dcterms:modified>
</cp:coreProperties>
</file>