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bookmarkStart w:id="29" w:name="field-experiment"/>
    <w:p>
      <w:pPr>
        <w:pStyle w:val="Heading1"/>
      </w:pPr>
      <w:r>
        <w:rPr>
          <w:rStyle w:val="SectionNumber"/>
        </w:rPr>
        <w:t xml:space="preserve">1</w:t>
      </w:r>
      <w:r>
        <w:tab/>
      </w:r>
      <w:r>
        <w:t xml:space="preserve">Field Experiment</w:t>
      </w:r>
    </w:p>
    <w:bookmarkStart w:id="21" w:name="background-coordination-process-of-jmdp"/>
    <w:p>
      <w:pPr>
        <w:pStyle w:val="Heading2"/>
      </w:pPr>
      <w:r>
        <w:rPr>
          <w:rStyle w:val="SectionNumber"/>
        </w:rPr>
        <w:t xml:space="preserve">1.1</w:t>
      </w:r>
      <w:r>
        <w:tab/>
      </w:r>
      <w:r>
        <w:t xml:space="preserve">Background: Coordination Process of JMDP</w:t>
      </w:r>
    </w:p>
    <w:p>
      <w:pPr>
        <w:pStyle w:val="FirstParagraph"/>
      </w:pPr>
      <w:r>
        <w:t xml:space="preserve">フィールド実験の介入のタイミングとデータの理解を促すために、骨髄バンクに登録したドナー候補者が幹細胞を提供するに至るまでの工程を概観しておく。</w:t>
      </w:r>
      <w:r>
        <w:t xml:space="preserve"> </w:t>
      </w:r>
      <w:r>
        <w:t xml:space="preserve">はじめに、あるドナー候補者のHLAが骨髄バンクに登録した患者のHLAと一致すると、骨髄バンクの事務局はその候補者に幹細胞提供を依頼する適合通知を送付する</w:t>
      </w:r>
      <w:r>
        <w:rPr>
          <w:rStyle w:val="FootnoteReference"/>
        </w:rPr>
        <w:footnoteReference w:id="20"/>
      </w:r>
      <w:r>
        <w:t xml:space="preserve">。</w:t>
      </w:r>
      <w:r>
        <w:t xml:space="preserve"> </w:t>
      </w:r>
      <w:r>
        <w:t xml:space="preserve">ドナー候補者は適合通知に対して提供の意向と問診表を記入して、返信する。</w:t>
      </w:r>
    </w:p>
    <w:p>
      <w:pPr>
        <w:pStyle w:val="BodyText"/>
      </w:pPr>
      <w:r>
        <w:t xml:space="preserve">提供を希望したドナー候補者はおよそ1カ月以内に確認検査を受ける。確認検査では、コーディネーターが提供方法（骨髄採取・末梢血幹細胞採取）を詳細に説明し、ドナー候補者とその家族の意向について調査する。</w:t>
      </w:r>
      <w:r>
        <w:t xml:space="preserve"> </w:t>
      </w:r>
      <w:r>
        <w:t xml:space="preserve">このとき、ドナー候補者は希望する採取方法を選べる。</w:t>
      </w:r>
      <w:r>
        <w:t xml:space="preserve"> </w:t>
      </w:r>
      <w:r>
        <w:t xml:space="preserve">また、調整医師が問診・診察・感染症の有無や血液型を調べるための一般血液検査を実施する。</w:t>
      </w:r>
      <w:r>
        <w:t xml:space="preserve"> </w:t>
      </w:r>
      <w:r>
        <w:t xml:space="preserve">この検査を通じて、ドナー候補者が、骨髄バンクが設定した基準を満たしているかどうかを調べる。</w:t>
      </w:r>
    </w:p>
    <w:p>
      <w:pPr>
        <w:pStyle w:val="BodyText"/>
      </w:pPr>
      <w:r>
        <w:t xml:space="preserve">骨髄バンクに登録したドナーは同時に最大10人のドナー候補者とのコーディネーションを進められる。</w:t>
      </w:r>
      <w:r>
        <w:t xml:space="preserve"> </w:t>
      </w:r>
      <w:r>
        <w:t xml:space="preserve">患者の主治医は確認検査まで至った複数のドナー候補者の中から最も最適な候補者（第一候補者）を選ぶ。</w:t>
      </w:r>
      <w:r>
        <w:t xml:space="preserve"> </w:t>
      </w:r>
      <w:r>
        <w:t xml:space="preserve">重要な点であるが、ドナー候補者は自身とマッチした患者が何人のドナーとのコーディネーションを進めているかを知ることができない。</w:t>
      </w:r>
      <w:r>
        <w:t xml:space="preserve"> </w:t>
      </w:r>
      <w:r>
        <w:t xml:space="preserve">また、コーディネーターや調整医師もこの点を知らないので、ドナー候補者が他者からその情報を得ることもできない。</w:t>
      </w:r>
    </w:p>
    <w:p>
      <w:pPr>
        <w:pStyle w:val="BodyText"/>
      </w:pPr>
      <w:r>
        <w:t xml:space="preserve">第一候補者となったドナーはコーディネーターと調整医師からの説明を再度受けて、最終的な意思決定をする（最終同意）。</w:t>
      </w:r>
      <w:r>
        <w:t xml:space="preserve"> </w:t>
      </w:r>
      <w:r>
        <w:t xml:space="preserve">このとき、ドナーの家族の代表者も採取に同意する必要がある。</w:t>
      </w:r>
      <w:r>
        <w:t xml:space="preserve"> </w:t>
      </w:r>
      <w:r>
        <w:t xml:space="preserve">また、最終同意後、ドナーは自分の意向を変えられない。</w:t>
      </w:r>
      <w:r>
        <w:t xml:space="preserve"> </w:t>
      </w:r>
      <w:r>
        <w:t xml:space="preserve">最終的な同意をした後、ドナーは約1週間の入院をして、術前検査と採取準備（貧血を防ぐための自己血採血）を受ける。</w:t>
      </w:r>
      <w:r>
        <w:t xml:space="preserve"> </w:t>
      </w:r>
      <w:r>
        <w:t xml:space="preserve">この後、ドナーは幹細胞を採取する処置を受ける。確認検査から採取までの期間はおよそ3～4カ月程度である。</w:t>
      </w:r>
    </w:p>
    <w:bookmarkEnd w:id="21"/>
    <w:bookmarkStart w:id="26" w:name="experimental-design"/>
    <w:p>
      <w:pPr>
        <w:pStyle w:val="Heading2"/>
      </w:pPr>
      <w:r>
        <w:rPr>
          <w:rStyle w:val="SectionNumber"/>
        </w:rPr>
        <w:t xml:space="preserve">1.2</w:t>
      </w:r>
      <w:r>
        <w:tab/>
      </w:r>
      <w:r>
        <w:t xml:space="preserve">Experimental Design</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"image"</w:t>
      </w:r>
      <w:r>
        <w:rPr>
          <w:rStyle w:val="NormalTok"/>
        </w:rPr>
        <w:t xml:space="preserve">, </w:t>
      </w:r>
      <w:r>
        <w:rPr>
          <w:rStyle w:val="StringTok"/>
        </w:rPr>
        <w:t xml:space="preserve">"intervention.png"</w:t>
      </w:r>
      <w:r>
        <w:rPr>
          <w:rStyle w:val="NormalTok"/>
        </w:rPr>
        <w:t xml:space="preserve">))</w:t>
      </w:r>
    </w:p>
    <w:p>
      <w:pPr>
        <w:pStyle w:val="CaptionedFigure"/>
      </w:pPr>
      <w:r>
        <w:drawing>
          <wp:inline>
            <wp:extent cx="5334000" cy="3002706"/>
            <wp:effectExtent b="0" l="0" r="0" t="0"/>
            <wp:docPr descr="Figure 1.1: Intervention Messages" title="" id="23" name="Picture"/>
            <a:graphic>
              <a:graphicData uri="http://schemas.openxmlformats.org/drawingml/2006/picture">
                <pic:pic>
                  <pic:nvPicPr>
                    <pic:cNvPr descr="image/intervention.png" id="24" name="Picture"/>
                    <pic:cNvPicPr>
                      <a:picLocks noChangeArrowheads="1" noChangeAspect="1"/>
                    </pic:cNvPicPr>
                  </pic:nvPicPr>
                  <pic:blipFill>
                    <a:blip r:embed="rId22"/>
                    <a:stretch>
                      <a:fillRect/>
                    </a:stretch>
                  </pic:blipFill>
                  <pic:spPr bwMode="auto">
                    <a:xfrm>
                      <a:off x="0" y="0"/>
                      <a:ext cx="5334000" cy="3002706"/>
                    </a:xfrm>
                    <a:prstGeom prst="rect">
                      <a:avLst/>
                    </a:prstGeom>
                    <a:noFill/>
                    <a:ln w="9525">
                      <a:noFill/>
                      <a:headEnd/>
                      <a:tailEnd/>
                    </a:ln>
                  </pic:spPr>
                </pic:pic>
              </a:graphicData>
            </a:graphic>
          </wp:inline>
        </w:drawing>
      </w:r>
    </w:p>
    <w:p>
      <w:pPr>
        <w:pStyle w:val="ImageCaption"/>
      </w:pPr>
      <w:r>
        <w:t xml:space="preserve">Figure 1.1: Intervention Messages</w:t>
      </w:r>
    </w:p>
    <w:p>
      <w:pPr>
        <w:pStyle w:val="BodyText"/>
      </w:pPr>
      <w:r>
        <w:t xml:space="preserve">我々は、骨髄バンクがドナー候補者に幹細胞提供を依頼する適合通知の内容に介入を施した。上図に介入の内容を示す。</w:t>
      </w:r>
      <w:r>
        <w:t xml:space="preserve"> </w:t>
      </w:r>
      <w:r>
        <w:t xml:space="preserve">介入前の適合通知はドナー候補者として選ばれたこと、7日以内に提供意思と問診表を記入して返信してほしいことを記載している。</w:t>
      </w:r>
      <w:r>
        <w:t xml:space="preserve"> </w:t>
      </w:r>
      <w:r>
        <w:t xml:space="preserve">また、適合通知と併せて同封した資料の一つは先の小節で述べた採取までの流れを示したハンドブックである。</w:t>
      </w:r>
    </w:p>
    <w:p>
      <w:pPr>
        <w:pStyle w:val="BodyText"/>
      </w:pPr>
      <w:r>
        <w:t xml:space="preserve">我々はコーディネーションの促進を目的として、適合通知に行動科学の知見に基づく二種類のメッセージを追加した（図</w:t>
      </w:r>
      <w:r>
        <w:t xml:space="preserve">1.1</w:t>
      </w:r>
      <w:r>
        <w:t xml:space="preserve">）</w:t>
      </w:r>
      <w:r>
        <w:rPr>
          <w:rStyle w:val="FootnoteReference"/>
        </w:rPr>
        <w:footnoteReference w:id="25"/>
      </w:r>
      <w:r>
        <w:t xml:space="preserve">。</w:t>
      </w:r>
      <w:r>
        <w:t xml:space="preserve"> </w:t>
      </w:r>
      <w:r>
        <w:t xml:space="preserve">確率メッセージは骨髄バンクに登録した患者とHLA型が一致するドナー登録者が少ないことを強調している。</w:t>
      </w:r>
      <w:r>
        <w:t xml:space="preserve"> </w:t>
      </w:r>
      <w:r>
        <w:t xml:space="preserve">これは同時に進行している他のドナー候補者の数に関する信念の過大評価を防ぎ、幹細胞提供の「ただ乗り」行動を抑制できる可能性がある。</w:t>
      </w:r>
    </w:p>
    <w:p>
      <w:pPr>
        <w:pStyle w:val="BodyText"/>
      </w:pPr>
      <w:r>
        <w:t xml:space="preserve">患者メッセージは骨髄バンクを通して移植を受けられる患者が半数しかいないことを強調している。</w:t>
      </w:r>
      <w:r>
        <w:t xml:space="preserve"> </w:t>
      </w:r>
      <w:r>
        <w:t xml:space="preserve">これは自分が協力しなくても患者は助かるだろうという認識を修正し、ドナー候補者の利他性を刺激していることを目的としている。</w:t>
      </w:r>
      <w:r>
        <w:t xml:space="preserve"> </w:t>
      </w:r>
      <w:r>
        <w:t xml:space="preserve">さらに、提供に至るまでの期間を短くすることの重要性を強調することで、適合通知への早い返信を促している。</w:t>
      </w:r>
    </w:p>
    <w:p>
      <w:pPr>
        <w:pStyle w:val="BodyText"/>
      </w:pPr>
      <w:r>
        <w:t xml:space="preserve">二種類の介入メッセージの効果を推定するために、我々は四つの実験群を設ける。</w:t>
      </w:r>
      <w:r>
        <w:t xml:space="preserve"> </w:t>
      </w:r>
      <w:r>
        <w:t xml:space="preserve">実験群Aは介入メッセージのない適合通知を送る（コントロール群）。実験群BとCはそれぞれ確率メッセージと患者情報メッセージを送る。</w:t>
      </w:r>
      <w:r>
        <w:t xml:space="preserve"> </w:t>
      </w:r>
      <w:r>
        <w:t xml:space="preserve">さらに、情報過多による認知負荷の負の影響を検証するために、二つの介入メッセージを両方加えた適合通知を送付する実験群Dも設ける。</w:t>
      </w:r>
    </w:p>
    <w:p>
      <w:pPr>
        <w:pStyle w:val="SourceCode"/>
      </w:pPr>
      <w:r>
        <w:rPr>
          <w:rStyle w:val="FunctionTok"/>
        </w:rPr>
        <w:t xml:space="preserve">flextable</w:t>
      </w:r>
      <w:r>
        <w:rPr>
          <w:rStyle w:val="NormalTok"/>
        </w:rPr>
        <w:t xml:space="preserve">(schedule)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p>
      <w:pPr>
        <w:pStyle w:val="FirstParagraph"/>
      </w:pPr>
      <w:r>
        <w:t xml:space="preserve">Table 1.1: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 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 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 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 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 22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 22</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 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r>
      <w:tr>
        <w:trPr>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Week 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r>
    </w:tbl>
    <w:p>
      <w:pPr>
        <w:pStyle w:val="BodyText"/>
      </w:pPr>
      <w:r>
        <w:t xml:space="preserve">我々は2021年9月から2022年2月にかけて骨髄バンクが適合通知を送付したドナー候補者11,154名をフィールド実験の対象とした。実験群の割り当ては骨髄バンク事務局の業務の無理のない範囲で週単位でクラスターランダム化した。このとき、週・月の固定効果を取り除けるように、実験群が週・月でバランスするように割り当てた。割り当てのスケジュールは表</w:t>
      </w:r>
      <w:r>
        <w:t xml:space="preserve">1.1</w:t>
      </w:r>
      <w:r>
        <w:t xml:space="preserve">にまとめている。</w:t>
      </w:r>
    </w:p>
    <w:bookmarkEnd w:id="26"/>
    <w:bookmarkStart w:id="28" w:name="data-and-empirical-strategy"/>
    <w:p>
      <w:pPr>
        <w:pStyle w:val="Heading2"/>
      </w:pPr>
      <w:r>
        <w:rPr>
          <w:rStyle w:val="SectionNumber"/>
        </w:rPr>
        <w:t xml:space="preserve">1.3</w:t>
      </w:r>
      <w:r>
        <w:tab/>
      </w:r>
      <w:r>
        <w:t xml:space="preserve">Data and Empirical Strategy</w:t>
      </w:r>
    </w:p>
    <w:p>
      <w:pPr>
        <w:pStyle w:val="SourceCode"/>
      </w:pPr>
      <w:r>
        <w:rPr>
          <w:rStyle w:val="FunctionTok"/>
        </w:rPr>
        <w:t xml:space="preserve">lm_robust</w:t>
      </w:r>
      <w:r>
        <w:rPr>
          <w:rStyle w:val="NormalTok"/>
        </w:rPr>
        <w:t xml:space="preserve">(</w:t>
      </w:r>
      <w:r>
        <w:br/>
      </w:r>
      <w:r>
        <w:rPr>
          <w:rStyle w:val="NormalTok"/>
        </w:rPr>
        <w:t xml:space="preserve">  ongoing </w:t>
      </w:r>
      <w:r>
        <w:rPr>
          <w:rStyle w:val="SpecialCharTok"/>
        </w:rPr>
        <w:t xml:space="preserve">~</w:t>
      </w:r>
      <w:r>
        <w:rPr>
          <w:rStyle w:val="NormalTok"/>
        </w:rPr>
        <w:t xml:space="preserve"> treat,</w:t>
      </w:r>
      <w:r>
        <w:br/>
      </w:r>
      <w:r>
        <w:rPr>
          <w:rStyle w:val="NormalTok"/>
        </w:rPr>
        <w:t xml:space="preserve">  </w:t>
      </w:r>
      <w:r>
        <w:rPr>
          <w:rStyle w:val="AttributeTok"/>
        </w:rPr>
        <w:t xml:space="preserve">data =</w:t>
      </w:r>
      <w:r>
        <w:rPr>
          <w:rStyle w:val="NormalTok"/>
        </w:rPr>
        <w:t xml:space="preserve"> rawdt,</w:t>
      </w:r>
      <w:r>
        <w:br/>
      </w:r>
      <w:r>
        <w:rPr>
          <w:rStyle w:val="NormalTok"/>
        </w:rPr>
        <w:t xml:space="preserve">  </w:t>
      </w:r>
      <w:r>
        <w:rPr>
          <w:rStyle w:val="AttributeTok"/>
        </w:rPr>
        <w:t xml:space="preserve">cluster =</w:t>
      </w:r>
      <w:r>
        <w:rPr>
          <w:rStyle w:val="NormalTok"/>
        </w:rPr>
        <w:t xml:space="preserve"> RCTweek,</w:t>
      </w:r>
      <w:r>
        <w:br/>
      </w:r>
      <w:r>
        <w:rPr>
          <w:rStyle w:val="NormalTok"/>
        </w:rPr>
        <w:t xml:space="preserve">  </w:t>
      </w:r>
      <w:r>
        <w:rPr>
          <w:rStyle w:val="AttributeTok"/>
        </w:rPr>
        <w:t xml:space="preserve">se_type =</w:t>
      </w:r>
      <w:r>
        <w:rPr>
          <w:rStyle w:val="NormalTok"/>
        </w:rPr>
        <w:t xml:space="preserve"> </w:t>
      </w:r>
      <w:r>
        <w:rPr>
          <w:rStyle w:val="StringTok"/>
        </w:rPr>
        <w:t xml:space="preserve">"stata"</w:t>
      </w:r>
      <w:r>
        <w:br/>
      </w:r>
      <w:r>
        <w:rPr>
          <w:rStyle w:val="NormalTok"/>
        </w:rPr>
        <w:t xml:space="preserve">) </w:t>
      </w:r>
      <w:r>
        <w:rPr>
          <w:rStyle w:val="SpecialCharTok"/>
        </w:rPr>
        <w:t xml:space="preserve">%&gt;%</w:t>
      </w:r>
      <w:r>
        <w:br/>
      </w:r>
      <w:r>
        <w:rPr>
          <w:rStyle w:val="NormalTok"/>
        </w:rPr>
        <w:t xml:space="preserve">{</w:t>
      </w:r>
      <w:r>
        <w:br/>
      </w:r>
      <w:r>
        <w:rPr>
          <w:rStyle w:val="NormalTok"/>
        </w:rPr>
        <w:t xml:space="preserve">  f </w:t>
      </w:r>
      <w:r>
        <w:rPr>
          <w:rStyle w:val="OtherTok"/>
        </w:rPr>
        <w:t xml:space="preserve">&lt;-</w:t>
      </w:r>
      <w:r>
        <w:rPr>
          <w:rStyle w:val="NormalTok"/>
        </w:rPr>
        <w:t xml:space="preserve"> </w:t>
      </w:r>
      <w:r>
        <w:rPr>
          <w:rStyle w:val="FunctionTok"/>
        </w:rPr>
        <w:t xml:space="preserve">summary</w:t>
      </w:r>
      <w:r>
        <w:rPr>
          <w:rStyle w:val="NormalTok"/>
        </w:rPr>
        <w:t xml:space="preserve">(.)</w:t>
      </w:r>
      <w:r>
        <w:rPr>
          <w:rStyle w:val="SpecialCharTok"/>
        </w:rPr>
        <w:t xml:space="preserve">$</w:t>
      </w:r>
      <w:r>
        <w:rPr>
          <w:rStyle w:val="NormalTok"/>
        </w:rPr>
        <w:t xml:space="preserve">fstatistic[</w:t>
      </w:r>
      <w:r>
        <w:rPr>
          <w:rStyle w:val="DecValTok"/>
        </w:rPr>
        <w:t xml:space="preserve">1</w:t>
      </w:r>
      <w:r>
        <w:rPr>
          <w:rStyle w:val="NormalTok"/>
        </w:rPr>
        <w:t xml:space="preserve">]</w:t>
      </w:r>
      <w:r>
        <w:br/>
      </w:r>
      <w:r>
        <w:rPr>
          <w:rStyle w:val="NormalTok"/>
        </w:rPr>
        <w:t xml:space="preserve">  numdf </w:t>
      </w:r>
      <w:r>
        <w:rPr>
          <w:rStyle w:val="OtherTok"/>
        </w:rPr>
        <w:t xml:space="preserve">&lt;-</w:t>
      </w:r>
      <w:r>
        <w:rPr>
          <w:rStyle w:val="NormalTok"/>
        </w:rPr>
        <w:t xml:space="preserve"> </w:t>
      </w:r>
      <w:r>
        <w:rPr>
          <w:rStyle w:val="FunctionTok"/>
        </w:rPr>
        <w:t xml:space="preserve">summary</w:t>
      </w:r>
      <w:r>
        <w:rPr>
          <w:rStyle w:val="NormalTok"/>
        </w:rPr>
        <w:t xml:space="preserve">(.)</w:t>
      </w:r>
      <w:r>
        <w:rPr>
          <w:rStyle w:val="SpecialCharTok"/>
        </w:rPr>
        <w:t xml:space="preserve">$</w:t>
      </w:r>
      <w:r>
        <w:rPr>
          <w:rStyle w:val="NormalTok"/>
        </w:rPr>
        <w:t xml:space="preserve">fstatistic[</w:t>
      </w:r>
      <w:r>
        <w:rPr>
          <w:rStyle w:val="DecValTok"/>
        </w:rPr>
        <w:t xml:space="preserve">2</w:t>
      </w:r>
      <w:r>
        <w:rPr>
          <w:rStyle w:val="NormalTok"/>
        </w:rPr>
        <w:t xml:space="preserve">]</w:t>
      </w:r>
      <w:r>
        <w:br/>
      </w:r>
      <w:r>
        <w:rPr>
          <w:rStyle w:val="NormalTok"/>
        </w:rPr>
        <w:t xml:space="preserve">  dendf </w:t>
      </w:r>
      <w:r>
        <w:rPr>
          <w:rStyle w:val="OtherTok"/>
        </w:rPr>
        <w:t xml:space="preserve">&lt;-</w:t>
      </w:r>
      <w:r>
        <w:rPr>
          <w:rStyle w:val="NormalTok"/>
        </w:rPr>
        <w:t xml:space="preserve"> </w:t>
      </w:r>
      <w:r>
        <w:rPr>
          <w:rStyle w:val="FunctionTok"/>
        </w:rPr>
        <w:t xml:space="preserve">summary</w:t>
      </w:r>
      <w:r>
        <w:rPr>
          <w:rStyle w:val="NormalTok"/>
        </w:rPr>
        <w:t xml:space="preserve">(.)</w:t>
      </w:r>
      <w:r>
        <w:rPr>
          <w:rStyle w:val="SpecialCharTok"/>
        </w:rPr>
        <w:t xml:space="preserve">$</w:t>
      </w:r>
      <w:r>
        <w:rPr>
          <w:rStyle w:val="NormalTok"/>
        </w:rPr>
        <w:t xml:space="preserve">fstatistic[</w:t>
      </w:r>
      <w:r>
        <w:rPr>
          <w:rStyle w:val="DecValTok"/>
        </w:rPr>
        <w:t xml:space="preserve">3</w:t>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pf</w:t>
      </w:r>
      <w:r>
        <w:rPr>
          <w:rStyle w:val="NormalTok"/>
        </w:rPr>
        <w:t xml:space="preserve">(f, numdf, dendf,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NormalTok"/>
        </w:rPr>
        <w:t xml:space="preserve">  </w:t>
      </w:r>
      <w:r>
        <w:rPr>
          <w:rStyle w:val="FunctionTok"/>
        </w:rPr>
        <w:t xml:space="preserve">sprintf</w:t>
      </w:r>
      <w:r>
        <w:rPr>
          <w:rStyle w:val="NormalTok"/>
        </w:rPr>
        <w:t xml:space="preserve">(</w:t>
      </w:r>
      <w:r>
        <w:rPr>
          <w:rStyle w:val="StringTok"/>
        </w:rPr>
        <w:t xml:space="preserve">"F-value = %1.3f; p-value = %1.3f"</w:t>
      </w:r>
      <w:r>
        <w:rPr>
          <w:rStyle w:val="NormalTok"/>
        </w:rPr>
        <w:t xml:space="preserve">, f, p)</w:t>
      </w:r>
      <w:r>
        <w:br/>
      </w:r>
      <w:r>
        <w:rPr>
          <w:rStyle w:val="NormalTok"/>
        </w:rPr>
        <w:t xml:space="preserve">}</w:t>
      </w:r>
    </w:p>
    <w:p>
      <w:pPr>
        <w:pStyle w:val="SourceCode"/>
      </w:pPr>
      <w:r>
        <w:rPr>
          <w:rStyle w:val="VerbatimChar"/>
        </w:rPr>
        <w:t xml:space="preserve">## [1] "F-value = 0.105; p-value = 0.956"</w:t>
      </w:r>
    </w:p>
    <w:p>
      <w:pPr>
        <w:pStyle w:val="FirstParagraph"/>
      </w:pPr>
      <w:r>
        <w:t xml:space="preserve">我々は2022年6月末に骨髄バンクが管理するコーディネーションデータの提供を受けた。観測単位はフィールド実験の対象であるドナー候補者である。個人属性として性別・年齢・過去のコーディネーション回数・居住地域（都道府県レベル）を記録している。コーディネーションの過程について、提供に至るまでの各工程（適合通知への返信・確認検査・第一候補者選定・最終同意・採取）に到達したかどうかを記録しており、これらをアウトカム変数として用いる。特に、適合通知の返信については、返信したかどうかに加えて、返信日数・提供意向についても記録している。コーディネーションが途中で中断した場合、その理由を三つのカテゴリー（患者理由・ドナーの健康以外の理由・ドナーの健康上の理由）で記録している。分析対象は国内在住でコーディネーションが完全に終了している11,049名とする</w:t>
      </w:r>
      <w:r>
        <w:rPr>
          <w:rStyle w:val="FootnoteReference"/>
        </w:rPr>
        <w:footnoteReference w:id="27"/>
      </w:r>
      <w:r>
        <w:t xml:space="preserve">。</w:t>
      </w:r>
    </w:p>
    <w:p>
      <w:pPr>
        <w:pStyle w:val="BodyText"/>
      </w:pPr>
      <w:r>
        <w:t xml:space="preserve">追加的なデータとして、我々はJMDPがホームページ上で公開している施設リストを用いる。このデータは病院の住所に加えて、骨髄採取が可能かどうか、末梢血幹細胞採取が可能かどうかを含んでいる。我々はこのデータを都道府県レベルで集計して、10平方キロメートル当たりの病院の数を計算し、コーディネーションデータと都道府県をキーとして突合する。我々はこの変数をコーディネーションや提供の移動コストとみなす。</w:t>
      </w:r>
    </w:p>
    <w:p>
      <w:pPr>
        <w:pStyle w:val="SourceCode"/>
      </w:pPr>
      <w:r>
        <w:rPr>
          <w:rStyle w:val="NormalTok"/>
        </w:rPr>
        <w:t xml:space="preserve">tbl </w:t>
      </w:r>
      <w:r>
        <w:rPr>
          <w:rStyle w:val="OtherTok"/>
        </w:rPr>
        <w:t xml:space="preserve">&lt;-</w:t>
      </w:r>
      <w:r>
        <w:rPr>
          <w:rStyle w:val="NormalTok"/>
        </w:rPr>
        <w:t xml:space="preserve"> use </w:t>
      </w:r>
      <w:r>
        <w:rPr>
          <w:rStyle w:val="SpecialCharTok"/>
        </w:rPr>
        <w:t xml:space="preserve">%&gt;%</w:t>
      </w:r>
      <w:r>
        <w:br/>
      </w:r>
      <w:r>
        <w:rPr>
          <w:rStyle w:val="NormalTok"/>
        </w:rPr>
        <w:t xml:space="preserve">  </w:t>
      </w:r>
      <w:r>
        <w:rPr>
          <w:rStyle w:val="FunctionTok"/>
        </w:rPr>
        <w:t xml:space="preserve">datasummary</w:t>
      </w:r>
      <w:r>
        <w:rPr>
          <w:rStyle w:val="NormalTok"/>
        </w:rPr>
        <w:t xml:space="preserve">(</w:t>
      </w:r>
      <w:r>
        <w:br/>
      </w:r>
      <w:r>
        <w:rPr>
          <w:rStyle w:val="NormalTok"/>
        </w:rPr>
        <w:t xml:space="preserve">    (</w:t>
      </w:r>
      <w:r>
        <w:rPr>
          <w:rStyle w:val="StringTok"/>
        </w:rPr>
        <w:t xml:space="preserve">`</w:t>
      </w:r>
      <w:r>
        <w:rPr>
          <w:rStyle w:val="AttributeTok"/>
        </w:rPr>
        <w:t xml:space="preserve">Male (=1)</w:t>
      </w:r>
      <w:r>
        <w:rPr>
          <w:rStyle w:val="StringTok"/>
        </w:rPr>
        <w:t xml:space="preserve">`</w:t>
      </w:r>
      <w:r>
        <w:rPr>
          <w:rStyle w:val="NormalTok"/>
        </w:rPr>
        <w:t xml:space="preserve"> </w:t>
      </w:r>
      <w:r>
        <w:rPr>
          <w:rStyle w:val="OtherTok"/>
        </w:rPr>
        <w:t xml:space="preserve">=</w:t>
      </w:r>
      <w:r>
        <w:rPr>
          <w:rStyle w:val="NormalTok"/>
        </w:rPr>
        <w:t xml:space="preserve"> male) </w:t>
      </w:r>
      <w:r>
        <w:rPr>
          <w:rStyle w:val="SpecialCharTok"/>
        </w:rPr>
        <w:t xml:space="preserve">+</w:t>
      </w:r>
      <w:r>
        <w:br/>
      </w:r>
      <w:r>
        <w:rPr>
          <w:rStyle w:val="NormalTok"/>
        </w:rPr>
        <w:t xml:space="preserve">    (</w:t>
      </w:r>
      <w:r>
        <w:rPr>
          <w:rStyle w:val="StringTok"/>
        </w:rPr>
        <w:t xml:space="preserve">`</w:t>
      </w:r>
      <w:r>
        <w:rPr>
          <w:rStyle w:val="AttributeTok"/>
        </w:rPr>
        <w:t xml:space="preserve">Age</w:t>
      </w:r>
      <w:r>
        <w:rPr>
          <w:rStyle w:val="StringTok"/>
        </w:rPr>
        <w:t xml:space="preserve">`</w:t>
      </w:r>
      <w:r>
        <w:rPr>
          <w:rStyle w:val="NormalTok"/>
        </w:rPr>
        <w:t xml:space="preserve"> </w:t>
      </w:r>
      <w:r>
        <w:rPr>
          <w:rStyle w:val="OtherTok"/>
        </w:rPr>
        <w:t xml:space="preserve">=</w:t>
      </w:r>
      <w:r>
        <w:rPr>
          <w:rStyle w:val="NormalTok"/>
        </w:rPr>
        <w:t xml:space="preserve"> age) </w:t>
      </w:r>
      <w:r>
        <w:rPr>
          <w:rStyle w:val="SpecialCharTok"/>
        </w:rPr>
        <w:t xml:space="preserve">+</w:t>
      </w:r>
      <w:r>
        <w:br/>
      </w:r>
      <w:r>
        <w:rPr>
          <w:rStyle w:val="NormalTok"/>
        </w:rPr>
        <w:t xml:space="preserve">    (</w:t>
      </w:r>
      <w:r>
        <w:rPr>
          <w:rStyle w:val="StringTok"/>
        </w:rPr>
        <w:t xml:space="preserve">`</w:t>
      </w:r>
      <w:r>
        <w:rPr>
          <w:rStyle w:val="AttributeTok"/>
        </w:rPr>
        <w:t xml:space="preserve">Number of past coordinations</w:t>
      </w:r>
      <w:r>
        <w:rPr>
          <w:rStyle w:val="StringTok"/>
        </w:rPr>
        <w:t xml:space="preserve">`</w:t>
      </w:r>
      <w:r>
        <w:rPr>
          <w:rStyle w:val="NormalTok"/>
        </w:rPr>
        <w:t xml:space="preserve"> </w:t>
      </w:r>
      <w:r>
        <w:rPr>
          <w:rStyle w:val="OtherTok"/>
        </w:rPr>
        <w:t xml:space="preserve">=</w:t>
      </w:r>
      <w:r>
        <w:rPr>
          <w:rStyle w:val="NormalTok"/>
        </w:rPr>
        <w:t xml:space="preserve"> coordinate) </w:t>
      </w:r>
      <w:r>
        <w:rPr>
          <w:rStyle w:val="SpecialCharTok"/>
        </w:rPr>
        <w:t xml:space="preserve">+</w:t>
      </w:r>
      <w:r>
        <w:br/>
      </w:r>
      <w:r>
        <w:rPr>
          <w:rStyle w:val="NormalTok"/>
        </w:rPr>
        <w:t xml:space="preserve">    (</w:t>
      </w:r>
      <w:r>
        <w:rPr>
          <w:rStyle w:val="StringTok"/>
        </w:rPr>
        <w:t xml:space="preserve">`</w:t>
      </w:r>
      <w:r>
        <w:rPr>
          <w:rStyle w:val="AttributeTok"/>
        </w:rPr>
        <w:t xml:space="preserve">Number of listed hospitals</w:t>
      </w:r>
      <w:r>
        <w:rPr>
          <w:rStyle w:val="StringTok"/>
        </w:rPr>
        <w:t xml:space="preserve">`</w:t>
      </w:r>
      <w:r>
        <w:rPr>
          <w:rStyle w:val="NormalTok"/>
        </w:rPr>
        <w:t xml:space="preserve"> </w:t>
      </w:r>
      <w:r>
        <w:rPr>
          <w:rStyle w:val="OtherTok"/>
        </w:rPr>
        <w:t xml:space="preserve">=</w:t>
      </w:r>
      <w:r>
        <w:rPr>
          <w:rStyle w:val="NormalTok"/>
        </w:rPr>
        <w:t xml:space="preserve"> hospital_per_area) </w:t>
      </w:r>
      <w:r>
        <w:rPr>
          <w:rStyle w:val="SpecialCharTok"/>
        </w:rPr>
        <w:t xml:space="preserve">+</w:t>
      </w:r>
      <w:r>
        <w:br/>
      </w:r>
      <w:r>
        <w:rPr>
          <w:rStyle w:val="NormalTok"/>
        </w:rPr>
        <w:t xml:space="preserve">    (</w:t>
      </w:r>
      <w:r>
        <w:rPr>
          <w:rStyle w:val="StringTok"/>
        </w:rPr>
        <w:t xml:space="preserve">`</w:t>
      </w:r>
      <w:r>
        <w:rPr>
          <w:rStyle w:val="AttributeTok"/>
        </w:rPr>
        <w:t xml:space="preserve">Number of hospitals listed with PBSC collection</w:t>
      </w:r>
      <w:r>
        <w:rPr>
          <w:rStyle w:val="StringTok"/>
        </w:rPr>
        <w:t xml:space="preserve">`</w:t>
      </w:r>
      <w:r>
        <w:rPr>
          <w:rStyle w:val="NormalTok"/>
        </w:rPr>
        <w:t xml:space="preserve"> </w:t>
      </w:r>
      <w:r>
        <w:rPr>
          <w:rStyle w:val="OtherTok"/>
        </w:rPr>
        <w:t xml:space="preserve">=</w:t>
      </w:r>
      <w:r>
        <w:rPr>
          <w:rStyle w:val="NormalTok"/>
        </w:rPr>
        <w:t xml:space="preserve"> PB_per_area) </w:t>
      </w:r>
      <w:r>
        <w:rPr>
          <w:rStyle w:val="SpecialCharTok"/>
        </w:rPr>
        <w:t xml:space="preserve">+</w:t>
      </w:r>
      <w:r>
        <w:br/>
      </w:r>
      <w:r>
        <w:rPr>
          <w:rStyle w:val="NormalTok"/>
        </w:rPr>
        <w:t xml:space="preserve">    (</w:t>
      </w:r>
      <w:r>
        <w:rPr>
          <w:rStyle w:val="StringTok"/>
        </w:rPr>
        <w:t xml:space="preserve">`</w:t>
      </w:r>
      <w:r>
        <w:rPr>
          <w:rStyle w:val="AttributeTok"/>
        </w:rPr>
        <w:t xml:space="preserve">Number of hospitals listed with BM collection</w:t>
      </w:r>
      <w:r>
        <w:rPr>
          <w:rStyle w:val="StringTok"/>
        </w:rPr>
        <w:t xml:space="preserve">`</w:t>
      </w:r>
      <w:r>
        <w:rPr>
          <w:rStyle w:val="NormalTok"/>
        </w:rPr>
        <w:t xml:space="preserve"> </w:t>
      </w:r>
      <w:r>
        <w:rPr>
          <w:rStyle w:val="OtherTok"/>
        </w:rPr>
        <w:t xml:space="preserve">=</w:t>
      </w:r>
      <w:r>
        <w:rPr>
          <w:rStyle w:val="NormalTok"/>
        </w:rPr>
        <w:t xml:space="preserve"> BM_per_area) </w:t>
      </w:r>
      <w:r>
        <w:rPr>
          <w:rStyle w:val="SpecialCharTok"/>
        </w:rPr>
        <w:t xml:space="preserve">~</w:t>
      </w:r>
      <w:r>
        <w:rPr>
          <w:rStyle w:val="NormalTok"/>
        </w:rPr>
        <w:t xml:space="preserve"> mean </w:t>
      </w:r>
      <w:r>
        <w:rPr>
          <w:rStyle w:val="SpecialCharTok"/>
        </w:rPr>
        <w:t xml:space="preserve">*</w:t>
      </w:r>
      <w:r>
        <w:rPr>
          <w:rStyle w:val="NormalTok"/>
        </w:rPr>
        <w:t xml:space="preserve"> treat,</w:t>
      </w:r>
      <w:r>
        <w:br/>
      </w:r>
      <w:r>
        <w:rPr>
          <w:rStyle w:val="NormalTok"/>
        </w:rPr>
        <w:t xml:space="preserve">    </w:t>
      </w:r>
      <w:r>
        <w:rPr>
          <w:rStyle w:val="AttributeTok"/>
        </w:rPr>
        <w:t xml:space="preserve">data =</w:t>
      </w:r>
      <w:r>
        <w:rPr>
          <w:rStyle w:val="NormalTok"/>
        </w:rPr>
        <w:t xml:space="preserve"> .,</w:t>
      </w:r>
      <w:r>
        <w:br/>
      </w:r>
      <w:r>
        <w:rPr>
          <w:rStyle w:val="NormalTok"/>
        </w:rPr>
        <w:t xml:space="preserve">    </w:t>
      </w:r>
      <w:r>
        <w:rPr>
          <w:rStyle w:val="AttributeTok"/>
        </w:rPr>
        <w:t xml:space="preserve">add_rows =</w:t>
      </w:r>
      <w:r>
        <w:rPr>
          <w:rStyle w:val="NormalTok"/>
        </w:rPr>
        <w:t xml:space="preserve"> size,</w:t>
      </w:r>
      <w:r>
        <w:br/>
      </w:r>
      <w:r>
        <w:rPr>
          <w:rStyle w:val="NormalTok"/>
        </w:rPr>
        <w:t xml:space="preserve">    </w:t>
      </w:r>
      <w:r>
        <w:rPr>
          <w:rStyle w:val="AttributeTok"/>
        </w:rPr>
        <w:t xml:space="preserve">add_columns =</w:t>
      </w:r>
      <w:r>
        <w:rPr>
          <w:rStyle w:val="NormalTok"/>
        </w:rPr>
        <w:t xml:space="preserve"> balance_test[</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"lccccc"</w:t>
      </w:r>
      <w:r>
        <w:rPr>
          <w:rStyle w:val="NormalTok"/>
        </w:rPr>
        <w:t xml:space="preserve">,</w:t>
      </w:r>
      <w:r>
        <w:br/>
      </w:r>
      <w:r>
        <w:rPr>
          <w:rStyle w:val="NormalTok"/>
        </w:rPr>
        <w:t xml:space="preserve">    </w:t>
      </w:r>
      <w:r>
        <w:rPr>
          <w:rStyle w:val="AttributeTok"/>
        </w:rPr>
        <w:t xml:space="preserve">output =</w:t>
      </w:r>
      <w:r>
        <w:rPr>
          <w:rStyle w:val="NormalTok"/>
        </w:rPr>
        <w:t xml:space="preserve"> </w:t>
      </w:r>
      <w:r>
        <w:rPr>
          <w:rStyle w:val="StringTok"/>
        </w:rPr>
        <w:t xml:space="preserve">"data.frame"</w:t>
      </w:r>
      <w:r>
        <w:br/>
      </w:r>
      <w:r>
        <w:rPr>
          <w:rStyle w:val="NormalTok"/>
        </w:rPr>
        <w:t xml:space="preserve">  ) </w:t>
      </w:r>
      <w:r>
        <w:rPr>
          <w:rStyle w:val="SpecialCharTok"/>
        </w:rPr>
        <w:t xml:space="preserve">%&gt;%</w:t>
      </w:r>
      <w:r>
        <w:br/>
      </w:r>
      <w:r>
        <w:rPr>
          <w:rStyle w:val="NormalTok"/>
        </w:rPr>
        <w:t xml:space="preserve">  </w:t>
      </w:r>
      <w:r>
        <w:rPr>
          <w:rStyle w:val="FunctionTok"/>
        </w:rPr>
        <w:t xml:space="preserve">bind_cols</w:t>
      </w:r>
      <w:r>
        <w:rPr>
          <w:rStyle w:val="NormalTok"/>
        </w:rPr>
        <w:t xml:space="preserve">(</w:t>
      </w:r>
      <w:r>
        <w:br/>
      </w:r>
      <w:r>
        <w:rPr>
          <w:rStyle w:val="NormalTok"/>
        </w:rPr>
        <w:t xml:space="preserve">    </w:t>
      </w:r>
      <w:r>
        <w:rPr>
          <w:rStyle w:val="FunctionTok"/>
        </w:rPr>
        <w:t xml:space="preserve">tibble</w:t>
      </w:r>
      <w:r>
        <w:rPr>
          <w:rStyle w:val="NormalTok"/>
        </w:rPr>
        <w:t xml:space="preserve">(</w:t>
      </w:r>
      <w:r>
        <w:rPr>
          <w:rStyle w:val="AttributeTok"/>
        </w:rPr>
        <w:t xml:space="preserve">type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"A. Interventions"</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"B. Sample Size"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"C. Covariates, Balance Test"</w:t>
      </w:r>
      <w:r>
        <w:rPr>
          <w:rStyle w:val="Normal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  )</w:t>
      </w:r>
      <w:r>
        <w:br/>
      </w:r>
      <w:r>
        <w:br/>
      </w:r>
      <w:r>
        <w:rPr>
          <w:rStyle w:val="FunctionTok"/>
        </w:rPr>
        <w:t xml:space="preserve">as_grouped_data</w:t>
      </w:r>
      <w:r>
        <w:rPr>
          <w:rStyle w:val="NormalTok"/>
        </w:rPr>
        <w:t xml:space="preserve">(tbl, </w:t>
      </w:r>
      <w:r>
        <w:rPr>
          <w:rStyle w:val="AttributeTok"/>
        </w:rPr>
        <w:t xml:space="preserve">groups =</w:t>
      </w:r>
      <w:r>
        <w:rPr>
          <w:rStyle w:val="NormalTok"/>
        </w:rPr>
        <w:t xml:space="preserve"> </w:t>
      </w:r>
      <w:r>
        <w:rPr>
          <w:rStyle w:val="StringTok"/>
        </w:rPr>
        <w:t xml:space="preserve">"type"</w:t>
      </w:r>
      <w:r>
        <w:rPr>
          <w:rStyle w:val="NormalTok"/>
        </w:rPr>
        <w:t xml:space="preserve">) </w:t>
      </w:r>
      <w:r>
        <w:rPr>
          <w:rStyle w:val="SpecialCharTok"/>
        </w:rPr>
        <w:t xml:space="preserve">%&gt;%</w:t>
      </w:r>
      <w:r>
        <w:br/>
      </w:r>
      <w:r>
        <w:rPr>
          <w:rStyle w:val="NormalTok"/>
        </w:rPr>
        <w:t xml:space="preserve">  </w:t>
      </w:r>
      <w:r>
        <w:rPr>
          <w:rStyle w:val="FunctionTok"/>
        </w:rPr>
        <w:t xml:space="preserve">as_flextable</w:t>
      </w:r>
      <w:r>
        <w:rPr>
          <w:rStyle w:val="NormalTok"/>
        </w:rPr>
        <w:t xml:space="preserve">(</w:t>
      </w:r>
      <w:r>
        <w:rPr>
          <w:rStyle w:val="AttributeTok"/>
        </w:rPr>
        <w:t xml:space="preserve">hide_grouplabel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padding</w:t>
      </w:r>
      <w:r>
        <w:rPr>
          <w:rStyle w:val="NormalTok"/>
        </w:rPr>
        <w:t xml:space="preserve">(</w:t>
      </w:r>
      <w:r>
        <w:rPr>
          <w:rStyle w:val="AttributeTok"/>
        </w:rPr>
        <w:t xml:space="preserve">i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padding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padding</w:t>
      </w:r>
      <w:r>
        <w:rPr>
          <w:rStyle w:val="NormalTok"/>
        </w:rPr>
        <w:t xml:space="preserve">(</w:t>
      </w:r>
      <w:r>
        <w:rPr>
          <w:rStyle w:val="AttributeTok"/>
        </w:rPr>
        <w:t xml:space="preserve">i =</w:t>
      </w:r>
      <w:r>
        <w:rPr>
          <w:rStyle w:val="NormalTok"/>
        </w:rPr>
        <w:t xml:space="preserve"> </w:t>
      </w:r>
      <w:r>
        <w:rPr>
          <w:rStyle w:val="DecValTok"/>
        </w:rPr>
        <w:t xml:space="preserve">6</w:t>
      </w:r>
      <w:r>
        <w:rPr>
          <w:rStyle w:val="NormalTok"/>
        </w:rPr>
        <w:t xml:space="preserve">, </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padding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padding</w:t>
      </w:r>
      <w:r>
        <w:rPr>
          <w:rStyle w:val="NormalTok"/>
        </w:rPr>
        <w:t xml:space="preserve">(</w:t>
      </w:r>
      <w:r>
        <w:rPr>
          <w:rStyle w:val="AttributeTok"/>
        </w:rPr>
        <w:t xml:space="preserve">i =</w:t>
      </w:r>
      <w:r>
        <w:rPr>
          <w:rStyle w:val="NormalTok"/>
        </w:rPr>
        <w:t xml:space="preserve"> </w:t>
      </w:r>
      <w:r>
        <w:rPr>
          <w:rStyle w:val="DecValTok"/>
        </w:rPr>
        <w:t xml:space="preserve">8</w:t>
      </w:r>
      <w:r>
        <w:rPr>
          <w:rStyle w:val="SpecialCharTok"/>
        </w:rPr>
        <w:t xml:space="preserve">:</w:t>
      </w:r>
      <w:r>
        <w:rPr>
          <w:rStyle w:val="DecValTok"/>
        </w:rPr>
        <w:t xml:space="preserve">13</w:t>
      </w:r>
      <w:r>
        <w:rPr>
          <w:rStyle w:val="NormalTok"/>
        </w:rPr>
        <w:t xml:space="preserve">, </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padding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padding</w:t>
      </w:r>
      <w:r>
        <w:rPr>
          <w:rStyle w:val="NormalTok"/>
        </w:rPr>
        <w:t xml:space="preserve">(</w:t>
      </w:r>
      <w:r>
        <w:rPr>
          <w:rStyle w:val="AttributeTok"/>
        </w:rPr>
        <w:t xml:space="preserve">i =</w:t>
      </w:r>
      <w:r>
        <w:rPr>
          <w:rStyle w:val="NormalTok"/>
        </w:rPr>
        <w:t xml:space="preserve"> </w:t>
      </w:r>
      <w:r>
        <w:rPr>
          <w:rStyle w:val="DecValTok"/>
        </w:rPr>
        <w:t xml:space="preserve">6</w:t>
      </w:r>
      <w:r>
        <w:rPr>
          <w:rStyle w:val="NormalTok"/>
        </w:rPr>
        <w:t xml:space="preserve">, </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padding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width</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p>
      <w:pPr>
        <w:pStyle w:val="FirstParagraph"/>
      </w:pPr>
      <w:r>
        <w:t xml:space="preserve">Table 1.2: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Covariates,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r>
      <w:tr>
        <w:trPr>
          <w:trHeight w:val="360" w:hRule="auto"/>
        </w:trPr>
        body13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0" w:before="400" w:line="240"/>
              <w:ind w:firstLine="0" w:left="400" w:right="4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r>
    </w:tbl>
    <w:p>
      <w:pPr>
        <w:pStyle w:val="BodyText"/>
      </w:pPr>
      <w:r>
        <w:t xml:space="preserve">1.2</w:t>
      </w:r>
      <w:r>
        <w:t xml:space="preserve">はフィールド実験を概観している。パネルAは各実験群の介入をまとめており、パネルBは各実験群のサンプルサイズを示している。パネルCは共変量のバランステストの結果を示しており、割り当てのランダム化が成功しているかどうかを検証している。ほとんどの共変量が群間でバランスしているので、実験群の割り当てはおおよそランダムである。ただし、実験群C・Dのドナー候補者は実験群A・Bのドナー候補者よりも若く、群間でアンバランスな可能性がある（F-test, p-value =</w:t>
      </w:r>
      <w:r>
        <w:t xml:space="preserve"> </w:t>
      </w:r>
      <m:oMath>
        <m:r>
          <m:t>0.07</m:t>
        </m:r>
      </m:oMath>
      <w:r>
        <w:t xml:space="preserve">）。</w:t>
      </w:r>
    </w:p>
    <w:p>
      <w:pPr>
        <w:pStyle w:val="BodyText"/>
      </w:pPr>
      <w:r>
        <w:t xml:space="preserve">ドナー候補者は実験群を選択できない、すなわち、実験群は外生的であるので、単純な二群比較は平均処置効果を識別できる。ただし、年齢および割り当ての週と月の数が実験群間で完全にバランスしていないので、単純な二群比較はバイアスを伴う可能性がある。そこで、二群比較に加えて、我々は</w:t>
      </w:r>
      <m:oMath>
        <m:r>
          <m:t>m</m:t>
        </m:r>
      </m:oMath>
      <w:r>
        <w:t xml:space="preserve">月の第</w:t>
      </w:r>
      <m:oMath>
        <m:r>
          <m:t>w</m:t>
        </m:r>
      </m:oMath>
      <w:r>
        <w:t xml:space="preserve">週に適合通知を受け取った個人</w:t>
      </w:r>
      <m:oMath>
        <m:r>
          <m:t>i</m:t>
        </m:r>
      </m:oMath>
      <w:r>
        <w:t xml:space="preserve">について以下の線形確率モデルを推定する、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oMath>
      </m:oMathPara>
    </w:p>
    <w:p>
      <w:pPr>
        <w:pStyle w:val="FirstParagraph"/>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はそれぞれ週・月のダミー変数である。</w:t>
      </w:r>
      <w:r>
        <w:t xml:space="preserve"> </w:t>
      </w:r>
      <w:r>
        <w:t xml:space="preserve">我々はランダム化のユニットである実験週レベルでクラスタした標準誤差を使用する。</w:t>
      </w:r>
    </w:p>
    <w:bookmarkEnd w:id="28"/>
    <w:bookmarkEnd w:id="29"/>
    <w:bookmarkStart w:id="35" w:name="results-effects-on-reply-and-intentions"/>
    <w:p>
      <w:pPr>
        <w:pStyle w:val="Heading1"/>
      </w:pPr>
      <w:r>
        <w:rPr>
          <w:rStyle w:val="SectionNumber"/>
        </w:rPr>
        <w:t xml:space="preserve">2</w:t>
      </w:r>
      <w:r>
        <w:tab/>
      </w:r>
      <w:r>
        <w:t xml:space="preserve">Results: Effects on Reply and Intentions</w:t>
      </w:r>
    </w:p>
    <w:p>
      <w:pPr>
        <w:pStyle w:val="FirstParagraph"/>
      </w:pPr>
      <w:r>
        <w:t xml:space="preserve">はじめに、ドナー候補者の意向が最も現れる返信に対する効果を推定する。返信のアウトカム変数は提供意向に関わらず適合通知に返信したらならば1を取るダミー変数である。さらに、提供意向の変数を用いて、返信に対する効果を二つに分解する。第一に、正の意向を示して、適合通知に返信した効果である。アウトカム変数は適合通知に返信し、かつ提供の意向を示したならば1を取るダミー変数である。第二に、負の意向を示して、適合通知に返信した効果である。アウトカム変数は適合通知に返信し、かつ提供の意向を示さなければ1を取るダミー変数である。提供の意向に関する二つのアウトカム変数の和は必ず返信のアウトカム変数と一致するので、二つの意向に対する効果の和は必ず返信に対する効果となる。コントロール（実験群A）の返信率は</w:t>
      </w:r>
      <m:oMath>
        <m:r>
          <m:t>88.35</m:t>
        </m:r>
      </m:oMath>
      <w:r>
        <w:t xml:space="preserve">%である。正の意向を伴って返信した比率は</w:t>
      </w:r>
      <m:oMath>
        <m:r>
          <m:t>55.33</m:t>
        </m:r>
      </m:oMath>
      <w:r>
        <w:t xml:space="preserve">%である一方で、負の意向を伴って返信した比率は</w:t>
      </w:r>
      <m:oMath>
        <m:r>
          <m:t>33.03</m:t>
        </m:r>
      </m:oMath>
      <w:r>
        <w:t xml:space="preserve">%である。したがって、適合通知に返信したドナー候補者の</w:t>
      </w:r>
      <m:oMath>
        <m:r>
          <m:t>62.63</m:t>
        </m:r>
      </m:oMath>
      <w:r>
        <w:t xml:space="preserve">%が提供したいと考えている。</w:t>
      </w:r>
    </w:p>
    <w:p>
      <w:pPr>
        <w:pStyle w:val="BodyText"/>
      </w:pPr>
      <w:r>
        <w:t xml:space="preserve">返信をする以前に患者側の都合でコーディネーションが中断してしまう可能性がある。このケースはドナー候補者の意向と無関係に生じるコーディネーションの中断なので、分析のサンプルから除外する。各実験群の</w:t>
      </w:r>
      <m:oMath>
        <m:r>
          <m:t>0.5</m:t>
        </m:r>
      </m:oMath>
      <w:r>
        <w:t xml:space="preserve">–</w:t>
      </w:r>
      <m:oMath>
        <m:r>
          <m:t>0.7</m:t>
        </m:r>
      </m:oMath>
      <w:r>
        <w:t xml:space="preserve">%をこのケースで除外しており、その比率は群間でバランスしている。</w:t>
      </w:r>
    </w:p>
    <w:bookmarkStart w:id="34" w:name="main-results"/>
    <w:p>
      <w:pPr>
        <w:pStyle w:val="Heading2"/>
      </w:pPr>
      <w:r>
        <w:rPr>
          <w:rStyle w:val="SectionNumber"/>
        </w:rPr>
        <w:t xml:space="preserve">2.1</w:t>
      </w:r>
      <w:r>
        <w:tab/>
      </w:r>
      <w:r>
        <w:t xml:space="preserve">Main Results</w:t>
      </w:r>
    </w:p>
    <w:p>
      <w:pPr>
        <w:pStyle w:val="SourceCode"/>
      </w:pPr>
      <w:r>
        <w:rPr>
          <w:rStyle w:val="NormalTok"/>
        </w:rPr>
        <w:t xml:space="preserve">est_stock </w:t>
      </w:r>
      <w:r>
        <w:rPr>
          <w:rStyle w:val="SpecialCharTok"/>
        </w:rPr>
        <w:t xml:space="preserve">%&gt;%</w:t>
      </w:r>
      <w:r>
        <w:br/>
      </w:r>
      <w:r>
        <w:rPr>
          <w:rStyle w:val="NormalTok"/>
        </w:rPr>
        <w:t xml:space="preserve">  </w:t>
      </w:r>
      <w:r>
        <w:rPr>
          <w:rStyle w:val="FunctionTok"/>
        </w:rPr>
        <w:t xml:space="preserve">pull</w:t>
      </w:r>
      <w:r>
        <w:rPr>
          <w:rStyle w:val="NormalTok"/>
        </w:rPr>
        <w:t xml:space="preserve">(fit)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seq_len</w:t>
      </w:r>
      <w:r>
        <w:rPr>
          <w:rStyle w:val="NormalTok"/>
        </w:rPr>
        <w:t xml:space="preserve">(</w:t>
      </w:r>
      <w:r>
        <w:rPr>
          <w:rStyle w:val="FunctionTok"/>
        </w:rPr>
        <w:t xml:space="preserve">length</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modelsummary</w:t>
      </w:r>
      <w:r>
        <w:rPr>
          <w:rStyle w:val="NormalTok"/>
        </w:rPr>
        <w:t xml:space="preserve">(</w:t>
      </w:r>
      <w:r>
        <w:br/>
      </w:r>
      <w:r>
        <w:rPr>
          <w:rStyle w:val="NormalTok"/>
        </w:rPr>
        <w:t xml:space="preserve">    </w:t>
      </w:r>
      <w:r>
        <w:rPr>
          <w:rStyle w:val="AttributeTok"/>
        </w:rPr>
        <w:t xml:space="preserve">coef_map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"(Intercept)"</w:t>
      </w:r>
      <w:r>
        <w:rPr>
          <w:rStyle w:val="NormalTok"/>
        </w:rPr>
        <w:t xml:space="preserve"> </w:t>
      </w:r>
      <w:r>
        <w:rPr>
          <w:rStyle w:val="OtherTok"/>
        </w:rPr>
        <w:t xml:space="preserve">=</w:t>
      </w:r>
      <w:r>
        <w:rPr>
          <w:rStyle w:val="NormalTok"/>
        </w:rPr>
        <w:t xml:space="preserve"> </w:t>
      </w:r>
      <w:r>
        <w:rPr>
          <w:rStyle w:val="StringTok"/>
        </w:rPr>
        <w:t xml:space="preserve">"Constant"</w:t>
      </w:r>
      <w:r>
        <w:rPr>
          <w:rStyle w:val="NormalTok"/>
        </w:rPr>
        <w:t xml:space="preserve">,</w:t>
      </w:r>
      <w:r>
        <w:br/>
      </w:r>
      <w:r>
        <w:rPr>
          <w:rStyle w:val="NormalTok"/>
        </w:rPr>
        <w:t xml:space="preserve">      </w:t>
      </w:r>
      <w:r>
        <w:rPr>
          <w:rStyle w:val="StringTok"/>
        </w:rPr>
        <w:t xml:space="preserve">"treatB"</w:t>
      </w:r>
      <w:r>
        <w:rPr>
          <w:rStyle w:val="NormalTok"/>
        </w:rPr>
        <w:t xml:space="preserve"> </w:t>
      </w:r>
      <w:r>
        <w:rPr>
          <w:rStyle w:val="OtherTok"/>
        </w:rPr>
        <w:t xml:space="preserve">=</w:t>
      </w:r>
      <w:r>
        <w:rPr>
          <w:rStyle w:val="NormalTok"/>
        </w:rPr>
        <w:t xml:space="preserve"> </w:t>
      </w:r>
      <w:r>
        <w:rPr>
          <w:rStyle w:val="StringTok"/>
        </w:rPr>
        <w:t xml:space="preserve">"Treatment B"</w:t>
      </w:r>
      <w:r>
        <w:rPr>
          <w:rStyle w:val="NormalTok"/>
        </w:rPr>
        <w:t xml:space="preserve">,</w:t>
      </w:r>
      <w:r>
        <w:br/>
      </w:r>
      <w:r>
        <w:rPr>
          <w:rStyle w:val="NormalTok"/>
        </w:rPr>
        <w:t xml:space="preserve">      </w:t>
      </w:r>
      <w:r>
        <w:rPr>
          <w:rStyle w:val="StringTok"/>
        </w:rPr>
        <w:t xml:space="preserve">"treatC"</w:t>
      </w:r>
      <w:r>
        <w:rPr>
          <w:rStyle w:val="NormalTok"/>
        </w:rPr>
        <w:t xml:space="preserve"> </w:t>
      </w:r>
      <w:r>
        <w:rPr>
          <w:rStyle w:val="OtherTok"/>
        </w:rPr>
        <w:t xml:space="preserve">=</w:t>
      </w:r>
      <w:r>
        <w:rPr>
          <w:rStyle w:val="NormalTok"/>
        </w:rPr>
        <w:t xml:space="preserve"> </w:t>
      </w:r>
      <w:r>
        <w:rPr>
          <w:rStyle w:val="StringTok"/>
        </w:rPr>
        <w:t xml:space="preserve">"Treatment C"</w:t>
      </w:r>
      <w:r>
        <w:rPr>
          <w:rStyle w:val="NormalTok"/>
        </w:rPr>
        <w:t xml:space="preserve">,</w:t>
      </w:r>
      <w:r>
        <w:br/>
      </w:r>
      <w:r>
        <w:rPr>
          <w:rStyle w:val="NormalTok"/>
        </w:rPr>
        <w:t xml:space="preserve">      </w:t>
      </w:r>
      <w:r>
        <w:rPr>
          <w:rStyle w:val="StringTok"/>
        </w:rPr>
        <w:t xml:space="preserve">"treatD"</w:t>
      </w:r>
      <w:r>
        <w:rPr>
          <w:rStyle w:val="NormalTok"/>
        </w:rPr>
        <w:t xml:space="preserve"> </w:t>
      </w:r>
      <w:r>
        <w:rPr>
          <w:rStyle w:val="OtherTok"/>
        </w:rPr>
        <w:t xml:space="preserve">=</w:t>
      </w:r>
      <w:r>
        <w:rPr>
          <w:rStyle w:val="NormalTok"/>
        </w:rPr>
        <w:t xml:space="preserve"> </w:t>
      </w:r>
      <w:r>
        <w:rPr>
          <w:rStyle w:val="StringTok"/>
        </w:rPr>
        <w:t xml:space="preserve">"Treatment D"</w:t>
      </w:r>
      <w:r>
        <w:br/>
      </w:r>
      <w:r>
        <w:rPr>
          <w:rStyle w:val="NormalTok"/>
        </w:rPr>
        <w:t xml:space="preserve">    ),</w:t>
      </w:r>
      <w:r>
        <w:br/>
      </w:r>
      <w:r>
        <w:rPr>
          <w:rStyle w:val="NormalTok"/>
        </w:rPr>
        <w:t xml:space="preserve">    </w:t>
      </w:r>
      <w:r>
        <w:rPr>
          <w:rStyle w:val="AttributeTok"/>
        </w:rPr>
        <w:t xml:space="preserve">stars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01</w:t>
      </w:r>
      <w:r>
        <w:rPr>
          <w:rStyle w:val="NormalTok"/>
        </w:rPr>
        <w:t xml:space="preserve">, </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05</w:t>
      </w:r>
      <w:r>
        <w:rPr>
          <w:rStyle w:val="NormalTok"/>
        </w:rPr>
        <w:t xml:space="preserve">, </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fmt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gof_omit =</w:t>
      </w:r>
      <w:r>
        <w:rPr>
          <w:rStyle w:val="NormalTok"/>
        </w:rPr>
        <w:t xml:space="preserve"> </w:t>
      </w:r>
      <w:r>
        <w:rPr>
          <w:rStyle w:val="StringTok"/>
        </w:rPr>
        <w:t xml:space="preserve">"R2|AIC|BIC|Log|Std|FE|se_type"</w:t>
      </w:r>
      <w:r>
        <w:rPr>
          <w:rStyle w:val="NormalTok"/>
        </w:rPr>
        <w:t xml:space="preserve">,</w:t>
      </w:r>
      <w:r>
        <w:br/>
      </w:r>
      <w:r>
        <w:rPr>
          <w:rStyle w:val="NormalTok"/>
        </w:rPr>
        <w:t xml:space="preserve">    </w:t>
      </w:r>
      <w:r>
        <w:rPr>
          <w:rStyle w:val="AttributeTok"/>
        </w:rPr>
        <w:t xml:space="preserve">add_rows =</w:t>
      </w:r>
      <w:r>
        <w:rPr>
          <w:rStyle w:val="NormalTok"/>
        </w:rPr>
        <w:t xml:space="preserve"> add_table,</w:t>
      </w:r>
      <w:r>
        <w:br/>
      </w:r>
      <w:r>
        <w:rPr>
          <w:rStyle w:val="NormalTok"/>
        </w:rPr>
        <w:t xml:space="preserve">  ) </w:t>
      </w:r>
      <w:r>
        <w:rPr>
          <w:rStyle w:val="SpecialCharTok"/>
        </w:rPr>
        <w:t xml:space="preserve">%&gt;%</w:t>
      </w:r>
      <w:r>
        <w:br/>
      </w:r>
      <w:r>
        <w:rPr>
          <w:rStyle w:val="NormalTok"/>
        </w:rPr>
        <w:t xml:space="preserve">  flextable</w:t>
      </w:r>
      <w:r>
        <w:rPr>
          <w:rStyle w:val="SpecialCharTok"/>
        </w:rPr>
        <w:t xml:space="preserve">::</w:t>
      </w:r>
      <w:r>
        <w:rPr>
          <w:rStyle w:val="FunctionTok"/>
        </w:rPr>
        <w:t xml:space="preserve">add_header_row</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"Reply"</w:t>
      </w:r>
      <w:r>
        <w:rPr>
          <w:rStyle w:val="NormalTok"/>
        </w:rPr>
        <w:t xml:space="preserve">, </w:t>
      </w:r>
      <w:r>
        <w:rPr>
          <w:rStyle w:val="StringTok"/>
        </w:rPr>
        <w:t xml:space="preserve">"Positive"</w:t>
      </w:r>
      <w:r>
        <w:rPr>
          <w:rStyle w:val="NormalTok"/>
        </w:rPr>
        <w:t xml:space="preserve">, </w:t>
      </w:r>
      <w:r>
        <w:rPr>
          <w:rStyle w:val="StringTok"/>
        </w:rPr>
        <w:t xml:space="preserve">"Negative"</w:t>
      </w:r>
      <w:r>
        <w:rPr>
          <w:rStyle w:val="NormalTok"/>
        </w:rPr>
        <w:t xml:space="preserve">),</w:t>
      </w:r>
      <w:r>
        <w:br/>
      </w:r>
      <w:r>
        <w:rPr>
          <w:rStyle w:val="NormalTok"/>
        </w:rPr>
        <w:t xml:space="preserve">    </w:t>
      </w:r>
      <w:r>
        <w:rPr>
          <w:rStyle w:val="AttributeTok"/>
        </w:rPr>
        <w:t xml:space="preserve">colwidths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br/>
      </w:r>
      <w:r>
        <w:rPr>
          <w:rStyle w:val="NormalTok"/>
        </w:rPr>
        <w:t xml:space="preserve">  flextable</w:t>
      </w:r>
      <w:r>
        <w:rPr>
          <w:rStyle w:val="SpecialCharTok"/>
        </w:rPr>
        <w:t xml:space="preserve">::</w:t>
      </w:r>
      <w:r>
        <w:rPr>
          <w:rStyle w:val="FunctionTok"/>
        </w:rPr>
        <w:t xml:space="preserve">add_header_row</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"Intention"</w:t>
      </w:r>
      <w:r>
        <w:rPr>
          <w:rStyle w:val="NormalTok"/>
        </w:rPr>
        <w:t xml:space="preserve">),</w:t>
      </w:r>
      <w:r>
        <w:br/>
      </w:r>
      <w:r>
        <w:rPr>
          <w:rStyle w:val="NormalTok"/>
        </w:rPr>
        <w:t xml:space="preserve">    </w:t>
      </w:r>
      <w:r>
        <w:rPr>
          <w:rStyle w:val="AttributeTok"/>
        </w:rPr>
        <w:t xml:space="preserve">colwidths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width</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p>
      <w:pPr>
        <w:pStyle w:val="FirstParagraph"/>
      </w:pPr>
      <w:r>
        <w:t xml:space="preserve">Table 2.1:</w:t>
      </w:r>
      <w:r>
        <w:t xml:space="preserve"> </w:t>
      </w:r>
      <w:r>
        <w:t xml:space="preserve">Linear Probability Model of Replay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0.6463***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0.3047***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bl>
    <w:p>
      <w:pPr>
        <w:pStyle w:val="BodyText"/>
      </w:pPr>
      <w:r>
        <w:t xml:space="preserve">表</w:t>
      </w:r>
      <w:r>
        <w:t xml:space="preserve">2.1</w:t>
      </w:r>
      <w:r>
        <w:t xml:space="preserve">は線形確率モデルの推定結果である。奇数列は実験群ダミーのみを説明変数として用いているのに対して、偶数列は個人属性や月・週の固定効果も制御している。列(1)は、確率メッセージを加えた適合通知を送付する実験群Bが返信率を</w:t>
      </w:r>
      <m:oMath>
        <m:r>
          <m:t>0.01</m:t>
        </m:r>
      </m:oMath>
      <w:r>
        <w:t xml:space="preserve">もしくは</w:t>
      </w:r>
      <m:oMath>
        <m:r>
          <m:t>1.2</m:t>
        </m:r>
      </m:oMath>
      <w:r>
        <w:t xml:space="preserve">%高めていることを示している。個人属性などをコントロールする（列(2)）と、効果のサイズは大きく変化しないが、統計的に5%水準で有意となる。この効果は正の意向を伴った返信の増加に由来している。列(3)と(5)では、実験群Bが正の意向を伴った返信率を</w:t>
      </w:r>
      <m:oMath>
        <m:r>
          <m:t>0.02</m:t>
        </m:r>
      </m:oMath>
      <w:r>
        <w:t xml:space="preserve">もしくは</w:t>
      </w:r>
      <m:oMath>
        <m:r>
          <m:t>3.94</m:t>
        </m:r>
      </m:oMath>
      <w:r>
        <w:t xml:space="preserve">%高めている一方で、負の意向を伴った返信率を</w:t>
      </w:r>
      <m:oMath>
        <m:r>
          <m:t>0.01</m:t>
        </m:r>
      </m:oMath>
      <w:r>
        <w:t xml:space="preserve">もしくは</w:t>
      </w:r>
      <m:oMath>
        <m:r>
          <m:t>3.42</m:t>
        </m:r>
      </m:oMath>
      <w:r>
        <w:t xml:space="preserve">%下げている。ただし、これらの統計的な有意性は、個人属性などをコントロールしても、弱い。また、実験群CとDは実験群Bよりも効果のサイズが小さく、統計的に非有意である。我々は頑健性の分析としてロジットモデルを推定した（表</w:t>
      </w:r>
      <w:r>
        <w:t xml:space="preserve">3.1</w:t>
      </w:r>
      <w:r>
        <w:t xml:space="preserve">）。その結果は効果の方向について上表と整合的であるが、統計的に非有意である。総合すると、我々の介入は全体的に返信に大きな影響を与えていない。</w:t>
      </w:r>
    </w:p>
    <w:p>
      <w:pPr>
        <w:pStyle w:val="SourceCode"/>
      </w:pPr>
      <w:r>
        <w:rPr>
          <w:rStyle w:val="NormalTok"/>
        </w:rPr>
        <w:t xml:space="preserve">est_stock_sub </w:t>
      </w:r>
      <w:r>
        <w:rPr>
          <w:rStyle w:val="OtherTok"/>
        </w:rPr>
        <w:t xml:space="preserve">&lt;-</w:t>
      </w:r>
      <w:r>
        <w:rPr>
          <w:rStyle w:val="NormalTok"/>
        </w:rPr>
        <w:t xml:space="preserve"> stock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age_less30 =</w:t>
      </w:r>
      <w:r>
        <w:rPr>
          <w:rStyle w:val="NormalTok"/>
        </w:rPr>
        <w:t xml:space="preserve"> </w:t>
      </w:r>
      <w:r>
        <w:rPr>
          <w:rStyle w:val="FunctionTok"/>
        </w:rPr>
        <w:t xml:space="preserve">if_else</w:t>
      </w:r>
      <w:r>
        <w:rPr>
          <w:rStyle w:val="NormalTok"/>
        </w:rPr>
        <w:t xml:space="preserve">(age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(outcome, male, age_less30)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est =</w:t>
      </w:r>
      <w:r>
        <w:rPr>
          <w:rStyle w:val="NormalTok"/>
        </w:rPr>
        <w:t xml:space="preserve"> </w:t>
      </w:r>
      <w:r>
        <w:rPr>
          <w:rStyle w:val="FunctionTok"/>
        </w:rPr>
        <w:t xml:space="preserve">map</w:t>
      </w:r>
      <w:r>
        <w:rPr>
          <w:rStyle w:val="NormalTok"/>
        </w:rPr>
        <w:t xml:space="preserve">(data, </w:t>
      </w:r>
      <w:r>
        <w:rPr>
          <w:rStyle w:val="SpecialCharTok"/>
        </w:rPr>
        <w:t xml:space="preserve">~</w:t>
      </w:r>
      <w:r>
        <w:rPr>
          <w:rStyle w:val="NormalTok"/>
        </w:rPr>
        <w:t xml:space="preserve"> </w:t>
      </w:r>
      <w:r>
        <w:rPr>
          <w:rStyle w:val="FunctionTok"/>
        </w:rPr>
        <w:t xml:space="preserve">lm_robust</w:t>
      </w:r>
      <w:r>
        <w:rPr>
          <w:rStyle w:val="NormalTok"/>
        </w:rPr>
        <w:t xml:space="preserve">(</w:t>
      </w:r>
      <w:r>
        <w:br/>
      </w:r>
      <w:r>
        <w:rPr>
          <w:rStyle w:val="NormalTok"/>
        </w:rPr>
        <w:t xml:space="preserve">    </w:t>
      </w:r>
      <w:r>
        <w:rPr>
          <w:rStyle w:val="FunctionTok"/>
        </w:rPr>
        <w:t xml:space="preserve">update</w:t>
      </w:r>
      <w:r>
        <w:rPr>
          <w:rStyle w:val="NormalTok"/>
        </w:rPr>
        <w:t xml:space="preserve">(mod</w:t>
      </w:r>
      <w:r>
        <w:rPr>
          <w:rStyle w:val="SpecialCharTok"/>
        </w:rPr>
        <w:t xml:space="preserve">$</w:t>
      </w:r>
      <w:r>
        <w:rPr>
          <w:rStyle w:val="NormalTok"/>
        </w:rPr>
        <w:t xml:space="preserve">ctrl, . </w:t>
      </w:r>
      <w:r>
        <w:rPr>
          <w:rStyle w:val="SpecialCharTok"/>
        </w:rPr>
        <w:t xml:space="preserve">~</w:t>
      </w:r>
      <w:r>
        <w:rPr>
          <w:rStyle w:val="NormalTok"/>
        </w:rPr>
        <w:t xml:space="preserve"> . </w:t>
      </w:r>
      <w:r>
        <w:rPr>
          <w:rStyle w:val="SpecialCharTok"/>
        </w:rPr>
        <w:t xml:space="preserve">-</w:t>
      </w:r>
      <w:r>
        <w:rPr>
          <w:rStyle w:val="NormalTok"/>
        </w:rPr>
        <w:t xml:space="preserve"> male </w:t>
      </w:r>
      <w:r>
        <w:rPr>
          <w:rStyle w:val="SpecialCharTok"/>
        </w:rPr>
        <w:t xml:space="preserve">-</w:t>
      </w:r>
      <w:r>
        <w:rPr>
          <w:rStyle w:val="NormalTok"/>
        </w:rPr>
        <w:t xml:space="preserve"> age_demean),</w:t>
      </w:r>
      <w:r>
        <w:br/>
      </w:r>
      <w:r>
        <w:rPr>
          <w:rStyle w:val="NormalTok"/>
        </w:rPr>
        <w:t xml:space="preserve">    </w:t>
      </w:r>
      <w:r>
        <w:rPr>
          <w:rStyle w:val="AttributeTok"/>
        </w:rPr>
        <w:t xml:space="preserve">cluster =</w:t>
      </w:r>
      <w:r>
        <w:rPr>
          <w:rStyle w:val="NormalTok"/>
        </w:rPr>
        <w:t xml:space="preserve"> RCTweek,</w:t>
      </w:r>
      <w:r>
        <w:br/>
      </w:r>
      <w:r>
        <w:rPr>
          <w:rStyle w:val="NormalTok"/>
        </w:rPr>
        <w:t xml:space="preserve">    </w:t>
      </w:r>
      <w:r>
        <w:rPr>
          <w:rStyle w:val="AttributeTok"/>
        </w:rPr>
        <w:t xml:space="preserve">se_type =</w:t>
      </w:r>
      <w:r>
        <w:rPr>
          <w:rStyle w:val="NormalTok"/>
        </w:rPr>
        <w:t xml:space="preserve"> </w:t>
      </w:r>
      <w:r>
        <w:rPr>
          <w:rStyle w:val="StringTok"/>
        </w:rPr>
        <w:t xml:space="preserve">"stata"</w:t>
      </w:r>
      <w:r>
        <w:rPr>
          <w:rStyle w:val="NormalTok"/>
        </w:rPr>
        <w:t xml:space="preserve">,</w:t>
      </w:r>
      <w:r>
        <w:br/>
      </w:r>
      <w:r>
        <w:rPr>
          <w:rStyle w:val="NormalTok"/>
        </w:rPr>
        <w:t xml:space="preserve">    </w:t>
      </w:r>
      <w:r>
        <w:rPr>
          <w:rStyle w:val="AttributeTok"/>
        </w:rPr>
        <w:t xml:space="preserve">data =</w:t>
      </w:r>
      <w:r>
        <w:rPr>
          <w:rStyle w:val="NormalTok"/>
        </w:rPr>
        <w:t xml:space="preserve"> .x</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fit =</w:t>
      </w:r>
      <w:r>
        <w:rPr>
          <w:rStyle w:val="NormalTok"/>
        </w:rPr>
        <w:t xml:space="preserve"> </w:t>
      </w:r>
      <w:r>
        <w:rPr>
          <w:rStyle w:val="FunctionTok"/>
        </w:rPr>
        <w:t xml:space="preserve">map</w:t>
      </w:r>
      <w:r>
        <w:rPr>
          <w:rStyle w:val="NormalTok"/>
        </w:rPr>
        <w:t xml:space="preserve">(est, tidy),</w:t>
      </w:r>
      <w:r>
        <w:br/>
      </w:r>
      <w:r>
        <w:rPr>
          <w:rStyle w:val="NormalTok"/>
        </w:rPr>
        <w:t xml:space="preserve">    </w:t>
      </w:r>
      <w:r>
        <w:rPr>
          <w:rStyle w:val="AttributeTok"/>
        </w:rPr>
        <w:t xml:space="preserve">fit =</w:t>
      </w:r>
      <w:r>
        <w:rPr>
          <w:rStyle w:val="NormalTok"/>
        </w:rPr>
        <w:t xml:space="preserve"> </w:t>
      </w:r>
      <w:r>
        <w:rPr>
          <w:rStyle w:val="FunctionTok"/>
        </w:rPr>
        <w:t xml:space="preserve">map</w:t>
      </w:r>
      <w:r>
        <w:rPr>
          <w:rStyle w:val="NormalTok"/>
        </w:rPr>
        <w:t xml:space="preserve">(fit, </w:t>
      </w:r>
      <w:r>
        <w:rPr>
          <w:rStyle w:val="SpecialCharTok"/>
        </w:rPr>
        <w:t xml:space="preserve">~</w:t>
      </w:r>
      <w:r>
        <w:rPr>
          <w:rStyle w:val="NormalTok"/>
        </w:rPr>
        <w:t xml:space="preserve"> </w:t>
      </w:r>
      <w:r>
        <w:rPr>
          <w:rStyle w:val="FunctionTok"/>
        </w:rPr>
        <w:t xml:space="preserve">subset</w:t>
      </w:r>
      <w:r>
        <w:rPr>
          <w:rStyle w:val="NormalTok"/>
        </w:rPr>
        <w:t xml:space="preserve">(.x, </w:t>
      </w:r>
      <w:r>
        <w:rPr>
          <w:rStyle w:val="FunctionTok"/>
        </w:rPr>
        <w:t xml:space="preserve">str_detect</w:t>
      </w:r>
      <w:r>
        <w:rPr>
          <w:rStyle w:val="NormalTok"/>
        </w:rPr>
        <w:t xml:space="preserve">(term, </w:t>
      </w:r>
      <w:r>
        <w:rPr>
          <w:rStyle w:val="StringTok"/>
        </w:rPr>
        <w:t xml:space="preserve">"treat"</w:t>
      </w:r>
      <w:r>
        <w:rPr>
          <w:rStyle w:val="NormalTok"/>
        </w:rPr>
        <w:t xml:space="preserve">))),</w:t>
      </w:r>
      <w:r>
        <w:br/>
      </w:r>
      <w:r>
        <w:rPr>
          <w:rStyle w:val="NormalTok"/>
        </w:rPr>
        <w:t xml:space="preserve">    </w:t>
      </w:r>
      <w:r>
        <w:rPr>
          <w:rStyle w:val="AttributeTok"/>
        </w:rPr>
        <w:t xml:space="preserve">fit =</w:t>
      </w:r>
      <w:r>
        <w:rPr>
          <w:rStyle w:val="NormalTok"/>
        </w:rPr>
        <w:t xml:space="preserve"> </w:t>
      </w:r>
      <w:r>
        <w:rPr>
          <w:rStyle w:val="FunctionTok"/>
        </w:rPr>
        <w:t xml:space="preserve">map</w:t>
      </w:r>
      <w:r>
        <w:rPr>
          <w:rStyle w:val="NormalTok"/>
        </w:rPr>
        <w:t xml:space="preserve">(fit, </w:t>
      </w:r>
      <w:r>
        <w:rPr>
          <w:rStyle w:val="SpecialCharTok"/>
        </w:rPr>
        <w:t xml:space="preserve">~</w:t>
      </w:r>
      <w:r>
        <w:rPr>
          <w:rStyle w:val="NormalTok"/>
        </w:rPr>
        <w:t xml:space="preserve"> dplyr</w:t>
      </w:r>
      <w:r>
        <w:rPr>
          <w:rStyle w:val="SpecialCharTok"/>
        </w:rPr>
        <w:t xml:space="preserve">::</w:t>
      </w:r>
      <w:r>
        <w:rPr>
          <w:rStyle w:val="FunctionTok"/>
        </w:rPr>
        <w:t xml:space="preserve">select</w:t>
      </w:r>
      <w:r>
        <w:rPr>
          <w:rStyle w:val="NormalTok"/>
        </w:rPr>
        <w:t xml:space="preserve">(.x, </w:t>
      </w:r>
      <w:r>
        <w:rPr>
          <w:rStyle w:val="SpecialCharTok"/>
        </w:rPr>
        <w:t xml:space="preserve">-</w:t>
      </w:r>
      <w:r>
        <w:rPr>
          <w:rStyle w:val="NormalTok"/>
        </w:rPr>
        <w:t xml:space="preserve">outcome)),</w:t>
      </w:r>
      <w:r>
        <w:br/>
      </w:r>
      <w:r>
        <w:rPr>
          <w:rStyle w:val="NormalTok"/>
        </w:rPr>
        <w:t xml:space="preserve">    </w:t>
      </w:r>
      <w:r>
        <w:rPr>
          <w:rStyle w:val="AttributeTok"/>
        </w:rPr>
        <w:t xml:space="preserve">N =</w:t>
      </w:r>
      <w:r>
        <w:rPr>
          <w:rStyle w:val="NormalTok"/>
        </w:rPr>
        <w:t xml:space="preserve"> </w:t>
      </w:r>
      <w:r>
        <w:rPr>
          <w:rStyle w:val="FunctionTok"/>
        </w:rPr>
        <w:t xml:space="preserve">map_chr</w:t>
      </w:r>
      <w:r>
        <w:rPr>
          <w:rStyle w:val="NormalTok"/>
        </w:rPr>
        <w:t xml:space="preserve">(est, </w:t>
      </w:r>
      <w:r>
        <w:rPr>
          <w:rStyle w:val="SpecialCharTok"/>
        </w:rPr>
        <w:t xml:space="preserve">~</w:t>
      </w:r>
      <w:r>
        <w:rPr>
          <w:rStyle w:val="NormalTok"/>
        </w:rPr>
        <w:t xml:space="preserve"> </w:t>
      </w:r>
      <w:r>
        <w:rPr>
          <w:rStyle w:val="FunctionTok"/>
        </w:rPr>
        <w:t xml:space="preserve">paste</w:t>
      </w:r>
      <w:r>
        <w:rPr>
          <w:rStyle w:val="NormalTok"/>
        </w:rPr>
        <w:t xml:space="preserve">(</w:t>
      </w:r>
      <w:r>
        <w:rPr>
          <w:rStyle w:val="StringTok"/>
        </w:rPr>
        <w:t xml:space="preserve">"N ="</w:t>
      </w:r>
      <w:r>
        <w:rPr>
          <w:rStyle w:val="NormalTok"/>
        </w:rPr>
        <w:t xml:space="preserve">, </w:t>
      </w:r>
      <w:r>
        <w:rPr>
          <w:rStyle w:val="FunctionTok"/>
        </w:rPr>
        <w:t xml:space="preserve">nobs</w:t>
      </w:r>
      <w:r>
        <w:rPr>
          <w:rStyle w:val="NormalTok"/>
        </w:rPr>
        <w:t xml:space="preserve">(.x))),</w:t>
      </w:r>
      <w:r>
        <w:br/>
      </w:r>
      <w:r>
        <w:rPr>
          <w:rStyle w:val="NormalTok"/>
        </w:rPr>
        <w:t xml:space="preserve">    </w:t>
      </w:r>
      <w:r>
        <w:rPr>
          <w:rStyle w:val="AttributeTok"/>
        </w:rPr>
        <w:t xml:space="preserve">mean =</w:t>
      </w:r>
      <w:r>
        <w:rPr>
          <w:rStyle w:val="NormalTok"/>
        </w:rPr>
        <w:t xml:space="preserve"> </w:t>
      </w:r>
      <w:r>
        <w:rPr>
          <w:rStyle w:val="FunctionTok"/>
        </w:rPr>
        <w:t xml:space="preserve">map_dbl</w:t>
      </w:r>
      <w:r>
        <w:rPr>
          <w:rStyle w:val="NormalTok"/>
        </w:rPr>
        <w:t xml:space="preserve">(data, </w:t>
      </w:r>
      <w:r>
        <w:rPr>
          <w:rStyle w:val="SpecialCharTok"/>
        </w:rPr>
        <w:t xml:space="preserve">~</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 treat </w:t>
      </w:r>
      <w:r>
        <w:rPr>
          <w:rStyle w:val="SpecialCharTok"/>
        </w:rPr>
        <w:t xml:space="preserve">==</w:t>
      </w:r>
      <w:r>
        <w:rPr>
          <w:rStyle w:val="NormalTok"/>
        </w:rPr>
        <w:t xml:space="preserve"> </w:t>
      </w:r>
      <w:r>
        <w:rPr>
          <w:rStyle w:val="StringTok"/>
        </w:rPr>
        <w:t xml:space="preserve">"A"</w:t>
      </w:r>
      <w:r>
        <w:rPr>
          <w:rStyle w:val="NormalTok"/>
        </w:rPr>
        <w:t xml:space="preserve">), </w:t>
      </w:r>
      <w:r>
        <w:rPr>
          <w:rStyle w:val="FunctionTok"/>
        </w:rPr>
        <w:t xml:space="preserve">mean</w:t>
      </w:r>
      <w:r>
        <w:rPr>
          <w:rStyle w:val="NormalTok"/>
        </w:rPr>
        <w:t xml:space="preserve">(value))),</w:t>
      </w:r>
      <w:r>
        <w:br/>
      </w:r>
      <w:r>
        <w:rPr>
          <w:rStyle w:val="NormalTok"/>
        </w:rPr>
        <w:t xml:space="preserve">    </w:t>
      </w:r>
      <w:r>
        <w:rPr>
          <w:rStyle w:val="AttributeTok"/>
        </w:rPr>
        <w:t xml:space="preserve">mean =</w:t>
      </w:r>
      <w:r>
        <w:rPr>
          <w:rStyle w:val="NormalTok"/>
        </w:rPr>
        <w:t xml:space="preserve"> </w:t>
      </w:r>
      <w:r>
        <w:rPr>
          <w:rStyle w:val="FunctionTok"/>
        </w:rPr>
        <w:t xml:space="preserve">sprintf</w:t>
      </w:r>
      <w:r>
        <w:rPr>
          <w:rStyle w:val="NormalTok"/>
        </w:rPr>
        <w:t xml:space="preserve">(</w:t>
      </w:r>
      <w:r>
        <w:rPr>
          <w:rStyle w:val="StringTok"/>
        </w:rPr>
        <w:t xml:space="preserve">"Control avg = %1.3f"</w:t>
      </w:r>
      <w:r>
        <w:rPr>
          <w:rStyle w:val="NormalTok"/>
        </w:rPr>
        <w:t xml:space="preserve">, mean)</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data, </w:t>
      </w:r>
      <w:r>
        <w:rPr>
          <w:rStyle w:val="SpecialCharTok"/>
        </w:rPr>
        <w:t xml:space="preserve">-</w:t>
      </w:r>
      <w:r>
        <w:rPr>
          <w:rStyle w:val="NormalTok"/>
        </w:rPr>
        <w:t xml:space="preserve">est)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pos =</w:t>
      </w:r>
      <w:r>
        <w:rPr>
          <w:rStyle w:val="NormalTok"/>
        </w:rPr>
        <w:t xml:space="preserve"> </w:t>
      </w:r>
      <w:r>
        <w:rPr>
          <w:rStyle w:val="FunctionTok"/>
        </w:rPr>
        <w:t xml:space="preserve">paste0</w:t>
      </w:r>
      <w:r>
        <w:rPr>
          <w:rStyle w:val="NormalTok"/>
        </w:rPr>
        <w:t xml:space="preserve">(male, age_less30),</w:t>
      </w:r>
      <w:r>
        <w:br/>
      </w:r>
      <w:r>
        <w:rPr>
          <w:rStyle w:val="NormalTok"/>
        </w:rPr>
        <w:t xml:space="preserve">    </w:t>
      </w:r>
      <w:r>
        <w:rPr>
          <w:rStyle w:val="AttributeTok"/>
        </w:rPr>
        <w:t xml:space="preserve">pos =</w:t>
      </w:r>
      <w:r>
        <w:rPr>
          <w:rStyle w:val="NormalTok"/>
        </w:rPr>
        <w:t xml:space="preserve"> </w:t>
      </w:r>
      <w:r>
        <w:rPr>
          <w:rStyle w:val="FunctionTok"/>
        </w:rPr>
        <w:t xml:space="preserve">factor</w:t>
      </w:r>
      <w:r>
        <w:rPr>
          <w:rStyle w:val="NormalTok"/>
        </w:rPr>
        <w:t xml:space="preserve">(</w:t>
      </w:r>
      <w:r>
        <w:br/>
      </w:r>
      <w:r>
        <w:rPr>
          <w:rStyle w:val="NormalTok"/>
        </w:rPr>
        <w:t xml:space="preserve">      pos,</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"01"</w:t>
      </w:r>
      <w:r>
        <w:rPr>
          <w:rStyle w:val="NormalTok"/>
        </w:rPr>
        <w:t xml:space="preserve">, </w:t>
      </w:r>
      <w:r>
        <w:rPr>
          <w:rStyle w:val="StringTok"/>
        </w:rPr>
        <w:t xml:space="preserve">"00"</w:t>
      </w:r>
      <w:r>
        <w:rPr>
          <w:rStyle w:val="NormalTok"/>
        </w:rPr>
        <w:t xml:space="preserve">, </w:t>
      </w:r>
      <w:r>
        <w:rPr>
          <w:rStyle w:val="StringTok"/>
        </w:rPr>
        <w:t xml:space="preserve">"11"</w:t>
      </w:r>
      <w:r>
        <w:rPr>
          <w:rStyle w:val="NormalTok"/>
        </w:rPr>
        <w:t xml:space="preserve">, </w:t>
      </w:r>
      <w:r>
        <w:rPr>
          <w:rStyle w:val="String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"Female\u00d7</w:t>
      </w:r>
      <w:r>
        <w:rPr>
          <w:rStyle w:val="SpecialCharTok"/>
        </w:rPr>
        <w:t xml:space="preserve">\n</w:t>
      </w:r>
      <w:r>
        <w:rPr>
          <w:rStyle w:val="StringTok"/>
        </w:rPr>
        <w:t xml:space="preserve">Age&lt;30"</w:t>
      </w:r>
      <w:r>
        <w:rPr>
          <w:rStyle w:val="NormalTok"/>
        </w:rPr>
        <w:t xml:space="preserve">,</w:t>
      </w:r>
      <w:r>
        <w:br/>
      </w:r>
      <w:r>
        <w:rPr>
          <w:rStyle w:val="NormalTok"/>
        </w:rPr>
        <w:t xml:space="preserve">        </w:t>
      </w:r>
      <w:r>
        <w:rPr>
          <w:rStyle w:val="StringTok"/>
        </w:rPr>
        <w:t xml:space="preserve">"Female\u00d7</w:t>
      </w:r>
      <w:r>
        <w:rPr>
          <w:rStyle w:val="SpecialCharTok"/>
        </w:rPr>
        <w:t xml:space="preserve">\n</w:t>
      </w:r>
      <w:r>
        <w:rPr>
          <w:rStyle w:val="StringTok"/>
        </w:rPr>
        <w:t xml:space="preserve">30\u2264Age"</w:t>
      </w:r>
      <w:r>
        <w:rPr>
          <w:rStyle w:val="NormalTok"/>
        </w:rPr>
        <w:t xml:space="preserve">,</w:t>
      </w:r>
      <w:r>
        <w:br/>
      </w:r>
      <w:r>
        <w:rPr>
          <w:rStyle w:val="NormalTok"/>
        </w:rPr>
        <w:t xml:space="preserve">        </w:t>
      </w:r>
      <w:r>
        <w:rPr>
          <w:rStyle w:val="StringTok"/>
        </w:rPr>
        <w:t xml:space="preserve">"Male\u00d7</w:t>
      </w:r>
      <w:r>
        <w:rPr>
          <w:rStyle w:val="SpecialCharTok"/>
        </w:rPr>
        <w:t xml:space="preserve">\n</w:t>
      </w:r>
      <w:r>
        <w:rPr>
          <w:rStyle w:val="StringTok"/>
        </w:rPr>
        <w:t xml:space="preserve">Age&lt;30"</w:t>
      </w:r>
      <w:r>
        <w:rPr>
          <w:rStyle w:val="NormalTok"/>
        </w:rPr>
        <w:t xml:space="preserve">,</w:t>
      </w:r>
      <w:r>
        <w:br/>
      </w:r>
      <w:r>
        <w:rPr>
          <w:rStyle w:val="NormalTok"/>
        </w:rPr>
        <w:t xml:space="preserve">        </w:t>
      </w:r>
      <w:r>
        <w:rPr>
          <w:rStyle w:val="StringTok"/>
        </w:rPr>
        <w:t xml:space="preserve">"Male\u00d7</w:t>
      </w:r>
      <w:r>
        <w:rPr>
          <w:rStyle w:val="SpecialCharTok"/>
        </w:rPr>
        <w:t xml:space="preserve">\n</w:t>
      </w:r>
      <w:r>
        <w:rPr>
          <w:rStyle w:val="StringTok"/>
        </w:rPr>
        <w:t xml:space="preserve">30\u2264Age"</w:t>
      </w:r>
      <w:r>
        <w:br/>
      </w:r>
      <w:r>
        <w:rPr>
          <w:rStyle w:val="NormalTok"/>
        </w:rPr>
        <w:t xml:space="preserve">      )</w:t>
      </w:r>
      <w:r>
        <w:br/>
      </w:r>
      <w:r>
        <w:rPr>
          <w:rStyle w:val="NormalTok"/>
        </w:rPr>
        <w:t xml:space="preserve">    ),</w:t>
      </w:r>
      <w:r>
        <w:br/>
      </w:r>
      <w:r>
        <w:rPr>
          <w:rStyle w:val="NormalTok"/>
        </w:rPr>
        <w:t xml:space="preserve">    </w:t>
      </w:r>
      <w:r>
        <w:rPr>
          <w:rStyle w:val="AttributeTok"/>
        </w:rPr>
        <w:t xml:space="preserve">term =</w:t>
      </w:r>
      <w:r>
        <w:rPr>
          <w:rStyle w:val="NormalTok"/>
        </w:rPr>
        <w:t xml:space="preserve"> </w:t>
      </w:r>
      <w:r>
        <w:rPr>
          <w:rStyle w:val="FunctionTok"/>
        </w:rPr>
        <w:t xml:space="preserve">str_replace</w:t>
      </w:r>
      <w:r>
        <w:rPr>
          <w:rStyle w:val="NormalTok"/>
        </w:rPr>
        <w:t xml:space="preserve">(term, </w:t>
      </w:r>
      <w:r>
        <w:rPr>
          <w:rStyle w:val="StringTok"/>
        </w:rPr>
        <w:t xml:space="preserve">"treat"</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factor</w:t>
      </w:r>
      <w:r>
        <w:rPr>
          <w:rStyle w:val="NormalTok"/>
        </w:rPr>
        <w:t xml:space="preserve">(term, LETTERS[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  )</w:t>
      </w:r>
    </w:p>
    <w:p>
      <w:pPr>
        <w:pStyle w:val="SourceCode"/>
      </w:pPr>
      <w:r>
        <w:rPr>
          <w:rStyle w:val="VerbatimChar"/>
        </w:rPr>
        <w:t xml:space="preserve">## 3 coefficients  not defined because the design matrix is rank deficient</w:t>
      </w:r>
      <w:r>
        <w:br/>
      </w:r>
      <w:r>
        <w:rPr>
          <w:rStyle w:val="VerbatimChar"/>
        </w:rPr>
        <w:t xml:space="preserve">## </w:t>
      </w:r>
      <w:r>
        <w:br/>
      </w:r>
      <w:r>
        <w:rPr>
          <w:rStyle w:val="VerbatimChar"/>
        </w:rPr>
        <w:t xml:space="preserve">## 3 coefficients  not defined because the design matrix is rank deficient</w:t>
      </w:r>
      <w:r>
        <w:br/>
      </w:r>
      <w:r>
        <w:rPr>
          <w:rStyle w:val="VerbatimChar"/>
        </w:rPr>
        <w:t xml:space="preserve">## </w:t>
      </w:r>
      <w:r>
        <w:br/>
      </w:r>
      <w:r>
        <w:rPr>
          <w:rStyle w:val="VerbatimChar"/>
        </w:rPr>
        <w:t xml:space="preserve">## 3 coefficients  not defined because the design matrix is rank deficient</w:t>
      </w:r>
      <w:r>
        <w:br/>
      </w:r>
      <w:r>
        <w:rPr>
          <w:rStyle w:val="VerbatimChar"/>
        </w:rPr>
        <w:t xml:space="preserve">## </w:t>
      </w:r>
      <w:r>
        <w:br/>
      </w:r>
      <w:r>
        <w:rPr>
          <w:rStyle w:val="VerbatimChar"/>
        </w:rPr>
        <w:t xml:space="preserve">## 3 coefficients  not defined because the design matrix is rank deficient</w:t>
      </w:r>
      <w:r>
        <w:br/>
      </w:r>
      <w:r>
        <w:rPr>
          <w:rStyle w:val="VerbatimChar"/>
        </w:rPr>
        <w:t xml:space="preserve">## </w:t>
      </w:r>
      <w:r>
        <w:br/>
      </w:r>
      <w:r>
        <w:rPr>
          <w:rStyle w:val="VerbatimChar"/>
        </w:rPr>
        <w:t xml:space="preserve">## 3 coefficients  not defined because the design matrix is rank deficient</w:t>
      </w:r>
      <w:r>
        <w:br/>
      </w:r>
      <w:r>
        <w:rPr>
          <w:rStyle w:val="VerbatimChar"/>
        </w:rPr>
        <w:t xml:space="preserve">## </w:t>
      </w:r>
      <w:r>
        <w:br/>
      </w:r>
      <w:r>
        <w:rPr>
          <w:rStyle w:val="VerbatimChar"/>
        </w:rPr>
        <w:t xml:space="preserve">## 3 coefficients  not defined because the design matrix is rank deficient</w:t>
      </w:r>
      <w:r>
        <w:br/>
      </w:r>
      <w:r>
        <w:rPr>
          <w:rStyle w:val="VerbatimChar"/>
        </w:rPr>
        <w:t xml:space="preserve">## </w:t>
      </w:r>
      <w:r>
        <w:br/>
      </w:r>
      <w:r>
        <w:rPr>
          <w:rStyle w:val="VerbatimChar"/>
        </w:rPr>
        <w:t xml:space="preserve">## 3 coefficients  not defined because the design matrix is rank deficient</w:t>
      </w:r>
      <w:r>
        <w:br/>
      </w:r>
      <w:r>
        <w:rPr>
          <w:rStyle w:val="VerbatimChar"/>
        </w:rPr>
        <w:t xml:space="preserve">## </w:t>
      </w:r>
      <w:r>
        <w:br/>
      </w:r>
      <w:r>
        <w:rPr>
          <w:rStyle w:val="VerbatimChar"/>
        </w:rPr>
        <w:t xml:space="preserve">## 3 coefficients  not defined because the design matrix is rank deficient</w:t>
      </w:r>
      <w:r>
        <w:br/>
      </w:r>
      <w:r>
        <w:rPr>
          <w:rStyle w:val="VerbatimChar"/>
        </w:rPr>
        <w:t xml:space="preserve">## </w:t>
      </w:r>
      <w:r>
        <w:br/>
      </w:r>
      <w:r>
        <w:rPr>
          <w:rStyle w:val="VerbatimChar"/>
        </w:rPr>
        <w:t xml:space="preserve">## 3 coefficients  not defined because the design matrix is rank deficient</w:t>
      </w:r>
      <w:r>
        <w:br/>
      </w:r>
      <w:r>
        <w:rPr>
          <w:rStyle w:val="VerbatimChar"/>
        </w:rPr>
        <w:t xml:space="preserve">## </w:t>
      </w:r>
      <w:r>
        <w:br/>
      </w:r>
      <w:r>
        <w:rPr>
          <w:rStyle w:val="VerbatimChar"/>
        </w:rPr>
        <w:t xml:space="preserve">## 3 coefficients  not defined because the design matrix is rank deficient</w:t>
      </w:r>
      <w:r>
        <w:br/>
      </w:r>
      <w:r>
        <w:rPr>
          <w:rStyle w:val="VerbatimChar"/>
        </w:rPr>
        <w:t xml:space="preserve">## </w:t>
      </w:r>
      <w:r>
        <w:br/>
      </w:r>
      <w:r>
        <w:rPr>
          <w:rStyle w:val="VerbatimChar"/>
        </w:rPr>
        <w:t xml:space="preserve">## 3 coefficients  not defined because the design matrix is rank deficient</w:t>
      </w:r>
      <w:r>
        <w:br/>
      </w:r>
      <w:r>
        <w:rPr>
          <w:rStyle w:val="VerbatimChar"/>
        </w:rPr>
        <w:t xml:space="preserve">## </w:t>
      </w:r>
      <w:r>
        <w:br/>
      </w:r>
      <w:r>
        <w:rPr>
          <w:rStyle w:val="VerbatimChar"/>
        </w:rPr>
        <w:t xml:space="preserve">## 3 coefficients  not defined because the design matrix is rank deficient</w:t>
      </w:r>
    </w:p>
    <w:p>
      <w:pPr>
        <w:pStyle w:val="SourceCode"/>
      </w:pPr>
      <w:r>
        <w:rPr>
          <w:rStyle w:val="NormalTok"/>
        </w:rPr>
        <w:t xml:space="preserve">text </w:t>
      </w:r>
      <w:r>
        <w:rPr>
          <w:rStyle w:val="OtherTok"/>
        </w:rPr>
        <w:t xml:space="preserve">&lt;-</w:t>
      </w:r>
      <w:r>
        <w:rPr>
          <w:rStyle w:val="NormalTok"/>
        </w:rPr>
        <w:t xml:space="preserve"> est_stock_sub </w:t>
      </w:r>
      <w:r>
        <w:rPr>
          <w:rStyle w:val="SpecialCharTok"/>
        </w:rPr>
        <w:t xml:space="preserve">%&gt;%</w:t>
      </w:r>
      <w:r>
        <w:br/>
      </w:r>
      <w:r>
        <w:rPr>
          <w:rStyle w:val="NormalTok"/>
        </w:rPr>
        <w:t xml:space="preserve">  </w:t>
      </w:r>
      <w:r>
        <w:rPr>
          <w:rStyle w:val="FunctionTok"/>
        </w:rPr>
        <w:t xml:space="preserve">select</w:t>
      </w:r>
      <w:r>
        <w:rPr>
          <w:rStyle w:val="NormalTok"/>
        </w:rPr>
        <w:t xml:space="preserve">(male, age_less30, pos, N, mean) </w:t>
      </w:r>
      <w:r>
        <w:rPr>
          <w:rStyle w:val="SpecialCharTok"/>
        </w:rPr>
        <w:t xml:space="preserve">%&gt;%</w:t>
      </w:r>
      <w:r>
        <w:br/>
      </w:r>
      <w:r>
        <w:rPr>
          <w:rStyle w:val="NormalTok"/>
        </w:rPr>
        <w:t xml:space="preserve">  </w:t>
      </w:r>
      <w:r>
        <w:rPr>
          <w:rStyle w:val="FunctionTok"/>
        </w:rPr>
        <w:t xml:space="preserve">distinct</w:t>
      </w:r>
      <w:r>
        <w:rPr>
          <w:rStyle w:val="NormalTok"/>
        </w:rPr>
        <w:t xml:space="preserve">()</w:t>
      </w:r>
    </w:p>
    <w:p>
      <w:pPr>
        <w:pStyle w:val="SourceCode"/>
      </w:pPr>
      <w:r>
        <w:rPr>
          <w:rStyle w:val="VerbatimChar"/>
        </w:rPr>
        <w:t xml:space="preserve">## Adding missing grouping variables: `outcome`</w:t>
      </w:r>
    </w:p>
    <w:p>
      <w:pPr>
        <w:pStyle w:val="SourceCode"/>
      </w:pPr>
      <w:r>
        <w:rPr>
          <w:rStyle w:val="NormalTok"/>
        </w:rPr>
        <w:t xml:space="preserve">plot_list </w:t>
      </w:r>
      <w:r>
        <w:rPr>
          <w:rStyle w:val="OtherTok"/>
        </w:rPr>
        <w:t xml:space="preserve">&lt;-</w:t>
      </w:r>
      <w:r>
        <w:rPr>
          <w:rStyle w:val="NormalTok"/>
        </w:rPr>
        <w:t xml:space="preserve"> </w:t>
      </w:r>
      <w:r>
        <w:rPr>
          <w:rStyle w:val="FunctionTok"/>
        </w:rPr>
        <w:t xml:space="preserve">unique</w:t>
      </w:r>
      <w:r>
        <w:rPr>
          <w:rStyle w:val="NormalTok"/>
        </w:rPr>
        <w:t xml:space="preserve">(est_stock_sub</w:t>
      </w:r>
      <w:r>
        <w:rPr>
          <w:rStyle w:val="SpecialCharTok"/>
        </w:rPr>
        <w:t xml:space="preserve">$</w:t>
      </w:r>
      <w:r>
        <w:rPr>
          <w:rStyle w:val="NormalTok"/>
        </w:rPr>
        <w:t xml:space="preserve">outcome) </w:t>
      </w:r>
      <w:r>
        <w:rPr>
          <w:rStyle w:val="SpecialCharTok"/>
        </w:rPr>
        <w:t xml:space="preserve">%&gt;%</w:t>
      </w:r>
      <w:r>
        <w:br/>
      </w:r>
      <w:r>
        <w:rPr>
          <w:rStyle w:val="NormalTok"/>
        </w:rPr>
        <w:t xml:space="preserve">  purrr</w:t>
      </w:r>
      <w:r>
        <w:rPr>
          <w:rStyle w:val="SpecialCharTok"/>
        </w:rPr>
        <w:t xml:space="preserve">::</w:t>
      </w:r>
      <w:r>
        <w:rPr>
          <w:rStyle w:val="FunctionTok"/>
        </w:rPr>
        <w:t xml:space="preserve">map</w:t>
      </w:r>
      <w:r>
        <w:rPr>
          <w:rStyle w:val="NormalTok"/>
        </w:rPr>
        <w:t xml:space="preserve">(</w:t>
      </w:r>
      <w:r>
        <w:rPr>
          <w:rStyle w:val="ControlFlowTok"/>
        </w:rPr>
        <w:t xml:space="preserve">function</w:t>
      </w:r>
      <w:r>
        <w:rPr>
          <w:rStyle w:val="NormalTok"/>
        </w:rPr>
        <w:t xml:space="preserve">(x) {</w:t>
      </w:r>
      <w:r>
        <w:br/>
      </w:r>
      <w:r>
        <w:rPr>
          <w:rStyle w:val="NormalTok"/>
        </w:rPr>
        <w:t xml:space="preserve">    </w:t>
      </w:r>
      <w:r>
        <w:rPr>
          <w:rStyle w:val="FunctionTok"/>
        </w:rPr>
        <w:t xml:space="preserve">subset</w:t>
      </w:r>
      <w:r>
        <w:rPr>
          <w:rStyle w:val="NormalTok"/>
        </w:rPr>
        <w:t xml:space="preserve">(est_stock_sub, outcome </w:t>
      </w:r>
      <w:r>
        <w:rPr>
          <w:rStyle w:val="SpecialCharTok"/>
        </w:rPr>
        <w:t xml:space="preserve">==</w:t>
      </w:r>
      <w:r>
        <w:rPr>
          <w:rStyle w:val="NormalTok"/>
        </w:rPr>
        <w:t xml:space="preserve"> 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pos, </w:t>
      </w:r>
      <w:r>
        <w:rPr>
          <w:rStyle w:val="AttributeTok"/>
        </w:rPr>
        <w:t xml:space="preserve">y =</w:t>
      </w:r>
      <w:r>
        <w:rPr>
          <w:rStyle w:val="NormalTok"/>
        </w:rPr>
        <w:t xml:space="preserve"> estimate))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term, </w:t>
      </w:r>
      <w:r>
        <w:rPr>
          <w:rStyle w:val="AttributeTok"/>
        </w:rPr>
        <w:t xml:space="preserve">shape =</w:t>
      </w:r>
      <w:r>
        <w:rPr>
          <w:rStyle w:val="NormalTok"/>
        </w:rPr>
        <w:t xml:space="preserve"> term),</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color =</w:t>
      </w:r>
      <w:r>
        <w:rPr>
          <w:rStyle w:val="NormalTok"/>
        </w:rPr>
        <w:t xml:space="preserve"> term),</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0</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pecialCharTok"/>
        </w:rPr>
        <w:t xml:space="preserve">-</w:t>
      </w:r>
      <w:r>
        <w:rPr>
          <w:rStyle w:val="FloatTok"/>
        </w:rPr>
        <w:t xml:space="preserve">0.125</w:t>
      </w:r>
      <w:r>
        <w:rPr>
          <w:rStyle w:val="NormalTok"/>
        </w:rPr>
        <w:t xml:space="preserve">, </w:t>
      </w:r>
      <w:r>
        <w:rPr>
          <w:rStyle w:val="AttributeTok"/>
        </w:rPr>
        <w:t xml:space="preserve">label =</w:t>
      </w:r>
      <w:r>
        <w:rPr>
          <w:rStyle w:val="NormalTok"/>
        </w:rPr>
        <w:t xml:space="preserve"> N),</w:t>
      </w:r>
      <w:r>
        <w:br/>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(text, outcome </w:t>
      </w:r>
      <w:r>
        <w:rPr>
          <w:rStyle w:val="SpecialCharTok"/>
        </w:rPr>
        <w:t xml:space="preserve">==</w:t>
      </w:r>
      <w:r>
        <w:rPr>
          <w:rStyle w:val="NormalTok"/>
        </w:rPr>
        <w:t xml:space="preserve"> x),</w:t>
      </w:r>
      <w:r>
        <w:br/>
      </w:r>
      <w:r>
        <w:rPr>
          <w:rStyle w:val="NormalTok"/>
        </w:rPr>
        <w:t xml:space="preserve">        </w:t>
      </w:r>
      <w:r>
        <w:rPr>
          <w:rStyle w:val="AttributeTok"/>
        </w:rPr>
        <w:t xml:space="preserve">color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pecialCharTok"/>
        </w:rPr>
        <w:t xml:space="preserve">-</w:t>
      </w:r>
      <w:r>
        <w:rPr>
          <w:rStyle w:val="FloatTok"/>
        </w:rPr>
        <w:t xml:space="preserve">0.15</w:t>
      </w:r>
      <w:r>
        <w:rPr>
          <w:rStyle w:val="NormalTok"/>
        </w:rPr>
        <w:t xml:space="preserve">, </w:t>
      </w:r>
      <w:r>
        <w:rPr>
          <w:rStyle w:val="AttributeTok"/>
        </w:rPr>
        <w:t xml:space="preserve">label =</w:t>
      </w:r>
      <w:r>
        <w:rPr>
          <w:rStyle w:val="NormalTok"/>
        </w:rPr>
        <w:t xml:space="preserve"> mean),</w:t>
      </w:r>
      <w:r>
        <w:br/>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(text, outcome </w:t>
      </w:r>
      <w:r>
        <w:rPr>
          <w:rStyle w:val="SpecialCharTok"/>
        </w:rPr>
        <w:t xml:space="preserve">==</w:t>
      </w:r>
      <w:r>
        <w:rPr>
          <w:rStyle w:val="NormalTok"/>
        </w:rPr>
        <w:t xml:space="preserve"> x),</w:t>
      </w:r>
      <w:r>
        <w:br/>
      </w:r>
      <w:r>
        <w:rPr>
          <w:rStyle w:val="NormalTok"/>
        </w:rPr>
        <w:t xml:space="preserve">        </w:t>
      </w:r>
      <w:r>
        <w:rPr>
          <w:rStyle w:val="AttributeTok"/>
        </w:rPr>
        <w:t xml:space="preserve">color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FloatTok"/>
        </w:rPr>
        <w:t xml:space="preserve">0.2</w:t>
      </w:r>
      <w:r>
        <w:rPr>
          <w:rStyle w:val="NormalTok"/>
        </w:rPr>
        <w:t xml:space="preserve">, </w:t>
      </w:r>
      <w:r>
        <w:rPr>
          <w:rStyle w:val="FloatTok"/>
        </w:rPr>
        <w:t xml:space="preserve">0.2</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0.17</w:t>
      </w:r>
      <w:r>
        <w:rPr>
          <w:rStyle w:val="NormalTok"/>
        </w:rPr>
        <w:t xml:space="preserve">, </w:t>
      </w:r>
      <w:r>
        <w:rPr>
          <w:rStyle w:val="FloatTok"/>
        </w:rPr>
        <w:t xml:space="preserve">0.17</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"Outcome:"</w:t>
      </w:r>
      <w:r>
        <w:rPr>
          <w:rStyle w:val="NormalTok"/>
        </w:rPr>
        <w:t xml:space="preserve">, x),</w:t>
      </w:r>
      <w:r>
        <w:br/>
      </w:r>
      <w:r>
        <w:rPr>
          <w:rStyle w:val="NormalTok"/>
        </w:rPr>
        <w:t xml:space="preserve">        </w:t>
      </w:r>
      <w:r>
        <w:rPr>
          <w:rStyle w:val="AttributeTok"/>
        </w:rPr>
        <w:t xml:space="preserve">x =</w:t>
      </w:r>
      <w:r>
        <w:rPr>
          <w:rStyle w:val="NormalTok"/>
        </w:rPr>
        <w:t xml:space="preserve"> </w:t>
      </w:r>
      <w:r>
        <w:rPr>
          <w:rStyle w:val="StringTok"/>
        </w:rPr>
        <w:t xml:space="preserve">"Subset"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"Estimated Effects (95%CI)"</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"Treatment"</w:t>
      </w:r>
      <w:r>
        <w:rPr>
          <w:rStyle w:val="NormalTok"/>
        </w:rPr>
        <w:t xml:space="preserve">, </w:t>
      </w:r>
      <w:r>
        <w:rPr>
          <w:rStyle w:val="AttributeTok"/>
        </w:rPr>
        <w:t xml:space="preserve">shape =</w:t>
      </w:r>
      <w:r>
        <w:rPr>
          <w:rStyle w:val="NormalTok"/>
        </w:rPr>
        <w:t xml:space="preserve"> </w:t>
      </w:r>
      <w:r>
        <w:rPr>
          <w:rStyle w:val="StringTok"/>
        </w:rPr>
        <w:t xml:space="preserve">"Treatment"</w:t>
      </w:r>
      <w:r>
        <w:br/>
      </w:r>
      <w:r>
        <w:rPr>
          <w:rStyle w:val="NormalTok"/>
        </w:rPr>
        <w:t xml:space="preserve">      ) </w:t>
      </w:r>
      <w:r>
        <w:rPr>
          <w:rStyle w:val="SpecialCharTok"/>
        </w:rPr>
        <w:t xml:space="preserve">+</w:t>
      </w:r>
      <w:r>
        <w:br/>
      </w:r>
      <w:r>
        <w:rPr>
          <w:rStyle w:val="NormalTok"/>
        </w:rPr>
        <w:t xml:space="preserve">      </w:t>
      </w:r>
      <w:r>
        <w:rPr>
          <w:rStyle w:val="FunctionTok"/>
        </w:rPr>
        <w:t xml:space="preserve">simplegg</w:t>
      </w:r>
      <w:r>
        <w:rPr>
          <w:rStyle w:val="NormalTok"/>
        </w:rPr>
        <w:t xml:space="preserve">()</w:t>
      </w:r>
      <w:r>
        <w:br/>
      </w:r>
      <w:r>
        <w:rPr>
          <w:rStyle w:val="NormalTok"/>
        </w:rPr>
        <w:t xml:space="preserve">  })</w:t>
      </w:r>
      <w:r>
        <w:br/>
      </w:r>
      <w:r>
        <w:br/>
      </w:r>
      <w:r>
        <w:rPr>
          <w:rStyle w:val="FunctionTok"/>
        </w:rPr>
        <w:t xml:space="preserve">wrap_plots</w:t>
      </w:r>
      <w:r>
        <w:rPr>
          <w:rStyle w:val="NormalTok"/>
        </w:rPr>
        <w:t xml:space="preserve">(plot_list,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 </w:t>
      </w:r>
      <w:r>
        <w:rPr>
          <w:rStyle w:val="SpecialCharTok"/>
        </w:rPr>
        <w:t xml:space="preserve">&amp;</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CaptionedFigure"/>
      </w:pPr>
      <w:r>
        <w:drawing>
          <wp:inline>
            <wp:extent cx="5334000" cy="3555999"/>
            <wp:effectExtent b="0" l="0" r="0" t="0"/>
            <wp:docPr descr="Figure 2.1: Effect on Reply and Intentions by Gender and Age Group. Note: These plots show the average effect (and associated 95% confidential interval) on each outcome by gender and age group. We cluster standard errors by experimental weeks. We control number of past coordinations, number of hospitals per 10 square kilometers, number of hospitals with PBSC collection per 10 square kilometers, number of hospitals with BM collection per 10 square kilometers, prefecture dummies, month dummies, and week dummies." title="" id="31" name="Picture"/>
            <a:graphic>
              <a:graphicData uri="http://schemas.openxmlformats.org/drawingml/2006/picture">
                <pic:pic>
                  <pic:nvPicPr>
                    <pic:cNvPr descr="body_files/figure-docx/subsample-reply-1.png" id="32" name="Picture"/>
                    <pic:cNvPicPr>
                      <a:picLocks noChangeArrowheads="1" noChangeAspect="1"/>
                    </pic:cNvPicPr>
                  </pic:nvPicPr>
                  <pic:blipFill>
                    <a:blip r:embed="rId30"/>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2.1: Effect on Reply and Intentions by Gender and Age Group. Note: These plots show the average effect (and associated 95% confidential interval) on each outcome by gender and age group. We cluster standard errors by experimental weeks. We control number of past coordinations, number of hospitals per 10 square kilometers, number of hospitals with PBSC collection per 10 square kilometers, number of hospitals with BM collection per 10 square kilometers, prefecture dummies, month dummies, and week dummies.</w:t>
      </w:r>
    </w:p>
    <w:p>
      <w:pPr>
        <w:pStyle w:val="BodyText"/>
      </w:pPr>
      <w:r>
        <w:t xml:space="preserve">しかしながら、メッセージの効果は大きな異質性がある。図</w:t>
      </w:r>
      <w:r>
        <w:t xml:space="preserve">2.1</w:t>
      </w:r>
      <w:r>
        <w:t xml:space="preserve">は性別と年齢層（30歳未満かどうか）でサンプルを4分割して、各サブセットでメッセージの効果を推定している。その結果、確率メッセージを加えた実験群BとDは30歳未満の男性の返信率を</w:t>
      </w:r>
      <m:oMath>
        <m:r>
          <m:t>0.06</m:t>
        </m:r>
      </m:oMath>
      <w:r>
        <w:t xml:space="preserve">もしくは</w:t>
      </w:r>
      <m:oMath>
        <m:r>
          <m:t>8.06</m:t>
        </m:r>
      </m:oMath>
      <w:r>
        <w:t xml:space="preserve">%高めている（ベースラインの返信率は</w:t>
      </w:r>
      <m:oMath>
        <m:r>
          <m:t>74.4</m:t>
        </m:r>
      </m:oMath>
      <w:r>
        <w:t xml:space="preserve">%）。とくに、確率メッセージだけを加えた実験群Bの効果は正の意向を伴う返信率の増加に起因している。このグループで、実験群Bは正の意向を伴う返信率を</w:t>
      </w:r>
      <m:oMath>
        <m:r>
          <m:t>0.1</m:t>
        </m:r>
      </m:oMath>
      <w:r>
        <w:t xml:space="preserve">もしくは</w:t>
      </w:r>
      <m:oMath>
        <m:r>
          <m:t>25.91</m:t>
        </m:r>
      </m:oMath>
      <w:r>
        <w:t xml:space="preserve">%高めている（ベースラインの比率は</w:t>
      </w:r>
      <m:oMath>
        <m:r>
          <m:t>38.6</m:t>
        </m:r>
      </m:oMath>
      <w:r>
        <w:t xml:space="preserve">%）一方で、負の意向を伴う返信率を</w:t>
      </w:r>
      <m:oMath>
        <m:r>
          <m:t>0.03</m:t>
        </m:r>
      </m:oMath>
      <w:r>
        <w:t xml:space="preserve">もしくは</w:t>
      </w:r>
      <m:oMath>
        <m:r>
          <m:t>8.38</m:t>
        </m:r>
      </m:oMath>
      <w:r>
        <w:t xml:space="preserve">%下げている（ベースラインの比率は</w:t>
      </w:r>
      <m:oMath>
        <m:r>
          <m:t>35.8</m:t>
        </m:r>
      </m:oMath>
      <w:r>
        <w:t xml:space="preserve">%）。これらは統計的に有意な効果である。他の性年代のグループ（とくに、30歳以上の男女）では、介入メッセージが返信や意向に大きな影響を与えていない</w:t>
      </w:r>
      <w:r>
        <w:rPr>
          <w:rStyle w:val="FootnoteReference"/>
        </w:rPr>
        <w:footnoteReference w:id="33"/>
      </w:r>
      <w:r>
        <w:t xml:space="preserve">。したがって、他のドナー候補者が少ないというメッセージは若年男性の提供意向を高め、適合通知への返信を促している。若年男性ドナーは移植成績が良いにも関わらず、提供意向が他の性年代よりも明らかに低いことを考慮すると、確率メッセージは移植コーディネーションの効率性を改善しているといえる。</w:t>
      </w:r>
    </w:p>
    <w:bookmarkEnd w:id="34"/>
    <w:bookmarkEnd w:id="35"/>
    <w:bookmarkStart w:id="36" w:name="appendix"/>
    <w:p>
      <w:pPr>
        <w:pStyle w:val="Heading1"/>
      </w:pPr>
      <w:r>
        <w:t xml:space="preserve">Appendix</w:t>
      </w:r>
    </w:p>
    <w:bookmarkEnd w:id="36"/>
    <w:bookmarkStart w:id="37" w:name="estimation-of-logit-models"/>
    <w:p>
      <w:pPr>
        <w:pStyle w:val="Heading1"/>
      </w:pPr>
      <w:r>
        <w:rPr>
          <w:rStyle w:val="SectionNumber"/>
        </w:rPr>
        <w:t xml:space="preserve">3</w:t>
      </w:r>
      <w:r>
        <w:tab/>
      </w:r>
      <w:r>
        <w:t xml:space="preserve">Estimation of Logit Models</w:t>
      </w:r>
    </w:p>
    <w:p>
      <w:pPr>
        <w:pStyle w:val="SourceCode"/>
      </w:pPr>
      <w:r>
        <w:rPr>
          <w:rStyle w:val="NormalTok"/>
        </w:rPr>
        <w:t xml:space="preserve">est_stock </w:t>
      </w:r>
      <w:r>
        <w:rPr>
          <w:rStyle w:val="SpecialCharTok"/>
        </w:rPr>
        <w:t xml:space="preserve">%&gt;%</w:t>
      </w:r>
      <w:r>
        <w:br/>
      </w:r>
      <w:r>
        <w:rPr>
          <w:rStyle w:val="NormalTok"/>
        </w:rPr>
        <w:t xml:space="preserve">  </w:t>
      </w:r>
      <w:r>
        <w:rPr>
          <w:rStyle w:val="FunctionTok"/>
        </w:rPr>
        <w:t xml:space="preserve">pull</w:t>
      </w:r>
      <w:r>
        <w:rPr>
          <w:rStyle w:val="NormalTok"/>
        </w:rPr>
        <w:t xml:space="preserve">(fit)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seq_len</w:t>
      </w:r>
      <w:r>
        <w:rPr>
          <w:rStyle w:val="NormalTok"/>
        </w:rPr>
        <w:t xml:space="preserve">(</w:t>
      </w:r>
      <w:r>
        <w:rPr>
          <w:rStyle w:val="FunctionTok"/>
        </w:rPr>
        <w:t xml:space="preserve">length</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modelsummary</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StringTok"/>
        </w:rPr>
        <w:t xml:space="preserve">"{or}"</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"[{lower.or}, {upper.or}]"</w:t>
      </w:r>
      <w:r>
        <w:rPr>
          <w:rStyle w:val="NormalTok"/>
        </w:rPr>
        <w:t xml:space="preserve">,</w:t>
      </w:r>
      <w:r>
        <w:br/>
      </w:r>
      <w:r>
        <w:rPr>
          <w:rStyle w:val="NormalTok"/>
        </w:rPr>
        <w:t xml:space="preserve">    </w:t>
      </w:r>
      <w:r>
        <w:rPr>
          <w:rStyle w:val="AttributeTok"/>
        </w:rPr>
        <w:t xml:space="preserve">coef_map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"treatB"</w:t>
      </w:r>
      <w:r>
        <w:rPr>
          <w:rStyle w:val="NormalTok"/>
        </w:rPr>
        <w:t xml:space="preserve"> </w:t>
      </w:r>
      <w:r>
        <w:rPr>
          <w:rStyle w:val="OtherTok"/>
        </w:rPr>
        <w:t xml:space="preserve">=</w:t>
      </w:r>
      <w:r>
        <w:rPr>
          <w:rStyle w:val="NormalTok"/>
        </w:rPr>
        <w:t xml:space="preserve"> </w:t>
      </w:r>
      <w:r>
        <w:rPr>
          <w:rStyle w:val="StringTok"/>
        </w:rPr>
        <w:t xml:space="preserve">"Treatment B"</w:t>
      </w:r>
      <w:r>
        <w:rPr>
          <w:rStyle w:val="NormalTok"/>
        </w:rPr>
        <w:t xml:space="preserve">,</w:t>
      </w:r>
      <w:r>
        <w:br/>
      </w:r>
      <w:r>
        <w:rPr>
          <w:rStyle w:val="NormalTok"/>
        </w:rPr>
        <w:t xml:space="preserve">      </w:t>
      </w:r>
      <w:r>
        <w:rPr>
          <w:rStyle w:val="StringTok"/>
        </w:rPr>
        <w:t xml:space="preserve">"treatC"</w:t>
      </w:r>
      <w:r>
        <w:rPr>
          <w:rStyle w:val="NormalTok"/>
        </w:rPr>
        <w:t xml:space="preserve"> </w:t>
      </w:r>
      <w:r>
        <w:rPr>
          <w:rStyle w:val="OtherTok"/>
        </w:rPr>
        <w:t xml:space="preserve">=</w:t>
      </w:r>
      <w:r>
        <w:rPr>
          <w:rStyle w:val="NormalTok"/>
        </w:rPr>
        <w:t xml:space="preserve"> </w:t>
      </w:r>
      <w:r>
        <w:rPr>
          <w:rStyle w:val="StringTok"/>
        </w:rPr>
        <w:t xml:space="preserve">"Treatment C"</w:t>
      </w:r>
      <w:r>
        <w:rPr>
          <w:rStyle w:val="NormalTok"/>
        </w:rPr>
        <w:t xml:space="preserve">,</w:t>
      </w:r>
      <w:r>
        <w:br/>
      </w:r>
      <w:r>
        <w:rPr>
          <w:rStyle w:val="NormalTok"/>
        </w:rPr>
        <w:t xml:space="preserve">      </w:t>
      </w:r>
      <w:r>
        <w:rPr>
          <w:rStyle w:val="StringTok"/>
        </w:rPr>
        <w:t xml:space="preserve">"treatD"</w:t>
      </w:r>
      <w:r>
        <w:rPr>
          <w:rStyle w:val="NormalTok"/>
        </w:rPr>
        <w:t xml:space="preserve"> </w:t>
      </w:r>
      <w:r>
        <w:rPr>
          <w:rStyle w:val="OtherTok"/>
        </w:rPr>
        <w:t xml:space="preserve">=</w:t>
      </w:r>
      <w:r>
        <w:rPr>
          <w:rStyle w:val="NormalTok"/>
        </w:rPr>
        <w:t xml:space="preserve"> </w:t>
      </w:r>
      <w:r>
        <w:rPr>
          <w:rStyle w:val="StringTok"/>
        </w:rPr>
        <w:t xml:space="preserve">"Treatment D"</w:t>
      </w:r>
      <w:r>
        <w:br/>
      </w:r>
      <w:r>
        <w:rPr>
          <w:rStyle w:val="NormalTok"/>
        </w:rPr>
        <w:t xml:space="preserve">    ),</w:t>
      </w:r>
      <w:r>
        <w:br/>
      </w:r>
      <w:r>
        <w:rPr>
          <w:rStyle w:val="NormalTok"/>
        </w:rPr>
        <w:t xml:space="preserve">    </w:t>
      </w:r>
      <w:r>
        <w:rPr>
          <w:rStyle w:val="AttributeTok"/>
        </w:rPr>
        <w:t xml:space="preserve">add_rows =</w:t>
      </w:r>
      <w:r>
        <w:rPr>
          <w:rStyle w:val="NormalTok"/>
        </w:rPr>
        <w:t xml:space="preserve"> add_tables,</w:t>
      </w:r>
      <w:r>
        <w:br/>
      </w:r>
      <w:r>
        <w:rPr>
          <w:rStyle w:val="NormalTok"/>
        </w:rPr>
        <w:t xml:space="preserve">    </w:t>
      </w:r>
      <w:r>
        <w:rPr>
          <w:rStyle w:val="AttributeTok"/>
        </w:rPr>
        <w:t xml:space="preserve">gof_omit =</w:t>
      </w:r>
      <w:r>
        <w:rPr>
          <w:rStyle w:val="NormalTok"/>
        </w:rPr>
        <w:t xml:space="preserve"> </w:t>
      </w:r>
      <w:r>
        <w:rPr>
          <w:rStyle w:val="StringTok"/>
        </w:rPr>
        <w:t xml:space="preserve">"R2|AIC|BIC|RMSE|Std|FE|se_type"</w:t>
      </w:r>
      <w:r>
        <w:rPr>
          <w:rStyle w:val="NormalTok"/>
        </w:rPr>
        <w:t xml:space="preserve">,</w:t>
      </w:r>
      <w:r>
        <w:br/>
      </w:r>
      <w:r>
        <w:rPr>
          <w:rStyle w:val="NormalTok"/>
        </w:rPr>
        <w:t xml:space="preserve">    </w:t>
      </w:r>
      <w:r>
        <w:rPr>
          <w:rStyle w:val="AttributeTok"/>
        </w:rPr>
        <w:t xml:space="preserve">fmt =</w:t>
      </w:r>
      <w:r>
        <w:rPr>
          <w:rStyle w:val="NormalTok"/>
        </w:rPr>
        <w:t xml:space="preserve"> </w:t>
      </w:r>
      <w:r>
        <w:rPr>
          <w:rStyle w:val="FunctionTok"/>
        </w:rPr>
        <w:t xml:space="preserve">fmt_sprintf</w:t>
      </w:r>
      <w:r>
        <w:rPr>
          <w:rStyle w:val="NormalTok"/>
        </w:rPr>
        <w:t xml:space="preserve">(</w:t>
      </w:r>
      <w:r>
        <w:rPr>
          <w:rStyle w:val="StringTok"/>
        </w:rPr>
        <w:t xml:space="preserve">"%.3f"</w:t>
      </w:r>
      <w:r>
        <w:rPr>
          <w:rStyle w:val="NormalTok"/>
        </w:rPr>
        <w:t xml:space="preserve">)</w:t>
      </w:r>
      <w:r>
        <w:br/>
      </w:r>
      <w:r>
        <w:rPr>
          <w:rStyle w:val="NormalTok"/>
        </w:rPr>
        <w:t xml:space="preserve">  ) </w:t>
      </w:r>
      <w:r>
        <w:rPr>
          <w:rStyle w:val="SpecialCharTok"/>
        </w:rPr>
        <w:t xml:space="preserve">%&gt;%</w:t>
      </w:r>
      <w:r>
        <w:br/>
      </w:r>
      <w:r>
        <w:rPr>
          <w:rStyle w:val="NormalTok"/>
        </w:rPr>
        <w:t xml:space="preserve">  flextable</w:t>
      </w:r>
      <w:r>
        <w:rPr>
          <w:rStyle w:val="SpecialCharTok"/>
        </w:rPr>
        <w:t xml:space="preserve">::</w:t>
      </w:r>
      <w:r>
        <w:rPr>
          <w:rStyle w:val="FunctionTok"/>
        </w:rPr>
        <w:t xml:space="preserve">add_header_row</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"Reply"</w:t>
      </w:r>
      <w:r>
        <w:rPr>
          <w:rStyle w:val="NormalTok"/>
        </w:rPr>
        <w:t xml:space="preserve">, </w:t>
      </w:r>
      <w:r>
        <w:rPr>
          <w:rStyle w:val="StringTok"/>
        </w:rPr>
        <w:t xml:space="preserve">"Positive"</w:t>
      </w:r>
      <w:r>
        <w:rPr>
          <w:rStyle w:val="NormalTok"/>
        </w:rPr>
        <w:t xml:space="preserve">, </w:t>
      </w:r>
      <w:r>
        <w:rPr>
          <w:rStyle w:val="StringTok"/>
        </w:rPr>
        <w:t xml:space="preserve">"Negative"</w:t>
      </w:r>
      <w:r>
        <w:rPr>
          <w:rStyle w:val="NormalTok"/>
        </w:rPr>
        <w:t xml:space="preserve">),</w:t>
      </w:r>
      <w:r>
        <w:br/>
      </w:r>
      <w:r>
        <w:rPr>
          <w:rStyle w:val="NormalTok"/>
        </w:rPr>
        <w:t xml:space="preserve">    </w:t>
      </w:r>
      <w:r>
        <w:rPr>
          <w:rStyle w:val="AttributeTok"/>
        </w:rPr>
        <w:t xml:space="preserve">colwidths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br/>
      </w:r>
      <w:r>
        <w:rPr>
          <w:rStyle w:val="NormalTok"/>
        </w:rPr>
        <w:t xml:space="preserve">  flextable</w:t>
      </w:r>
      <w:r>
        <w:rPr>
          <w:rStyle w:val="SpecialCharTok"/>
        </w:rPr>
        <w:t xml:space="preserve">::</w:t>
      </w:r>
      <w:r>
        <w:rPr>
          <w:rStyle w:val="FunctionTok"/>
        </w:rPr>
        <w:t xml:space="preserve">add_header_row</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"Intention"</w:t>
      </w:r>
      <w:r>
        <w:rPr>
          <w:rStyle w:val="NormalTok"/>
        </w:rPr>
        <w:t xml:space="preserve">),</w:t>
      </w:r>
      <w:r>
        <w:br/>
      </w:r>
      <w:r>
        <w:rPr>
          <w:rStyle w:val="NormalTok"/>
        </w:rPr>
        <w:t xml:space="preserve">    </w:t>
      </w:r>
      <w:r>
        <w:rPr>
          <w:rStyle w:val="AttributeTok"/>
        </w:rPr>
        <w:t xml:space="preserve">colwidths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width</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r>
        <w:br/>
      </w:r>
      <w:r>
        <w:br/>
      </w: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FirstParagraph"/>
      </w:pPr>
      <w:r>
        <w:t xml:space="preserve">Table 3.1:</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[0.958, 1.364]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[0.975, 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1.088]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[0.837, 1.201]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[0.869, 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[0.886,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[0.886, 1.127]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-3629.432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-7254.947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-6818.753</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適合通知を送付したことを伝えるSMSメッセージも送付している。</w:t>
      </w:r>
    </w:p>
  </w:footnote>
  <w:footnote w:id="25">
    <w:p>
      <w:pPr>
        <w:pStyle w:val="FootnoteText"/>
      </w:pPr>
      <w:r>
        <w:rPr>
          <w:rStyle w:val="FootnoteReference"/>
        </w:rPr>
        <w:footnoteRef/>
      </w:r>
      <w:r>
        <w:t xml:space="preserve"> </w:t>
      </w:r>
      <w:r>
        <w:t xml:space="preserve">メッセージの作成の際、我々はドナー候補者に過度なプレッシャーを与えないように適切な配慮をしている。第一に、嘆願調のようなメッセージを避けている。第二に、メッセージの作成に際して、骨髄バンクが公開している情報のみを使用している。第三に、これまでと同様に移植リスクに関する説明をしている。</w:t>
      </w:r>
    </w:p>
  </w:footnote>
  <w:footnote w:id="27">
    <w:p>
      <w:pPr>
        <w:pStyle w:val="FootnoteText"/>
      </w:pPr>
      <w:r>
        <w:rPr>
          <w:rStyle w:val="FootnoteReference"/>
        </w:rPr>
        <w:footnoteRef/>
      </w:r>
      <w:r>
        <w:t xml:space="preserve"> </w:t>
      </w:r>
      <w:r>
        <w:t xml:space="preserve">海外に在住している人が1人いた。また、データ提供時点でコーディネーションが進行している人が104名いた。コーディネーションが進行している人の比率は実験群間でバランスしている（F-value, p-value =</w:t>
      </w:r>
      <w:r>
        <w:t xml:space="preserve"> </w:t>
      </w:r>
      <m:oMath>
        <m:r>
          <m:t>0.956</m:t>
        </m:r>
      </m:oMath>
      <w:r>
        <w:t xml:space="preserve">）</w:t>
      </w:r>
    </w:p>
  </w:footnote>
  <w:footnote w:id="33">
    <w:p>
      <w:pPr>
        <w:pStyle w:val="FootnoteText"/>
      </w:pPr>
      <w:r>
        <w:rPr>
          <w:rStyle w:val="FootnoteReference"/>
        </w:rPr>
        <w:footnoteRef/>
      </w:r>
      <w:r>
        <w:t xml:space="preserve"> </w:t>
      </w:r>
      <w:r>
        <w:t xml:space="preserve">ただし、30歳未満の女性で、実験群Dが統計的に有意に正の意向を伴う返信率を</w:t>
      </w:r>
      <m:oMath>
        <m:r>
          <m:t>0.05</m:t>
        </m:r>
      </m:oMath>
      <w:r>
        <w:t xml:space="preserve">もしくは</w:t>
      </w:r>
      <m:oMath>
        <m:r>
          <m:t>9.69</m:t>
        </m:r>
      </m:oMath>
      <w:r>
        <w:t xml:space="preserve">%下げている。</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
  <cp:keywords/>
  <dcterms:created xsi:type="dcterms:W3CDTF">2023-02-20T07:42:08Z</dcterms:created>
  <dcterms:modified xsi:type="dcterms:W3CDTF">2023-02-20T07:42:08Z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