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A70E3" w:rsidRPr="00D402D7" w:rsidRDefault="002A70E3" w:rsidP="002A70E3">
      <w:p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  <w:lang w:val="en-US"/>
        </w:rPr>
      </w:pPr>
    </w:p>
    <w:p w:rsidR="00545D00" w:rsidRPr="00D402D7" w:rsidRDefault="00545D00" w:rsidP="00882919">
      <w:pPr>
        <w:autoSpaceDE w:val="0"/>
        <w:autoSpaceDN w:val="0"/>
        <w:adjustRightInd w:val="0"/>
        <w:spacing w:before="240"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 xml:space="preserve">Este conjunto de objetos visa apresentar uma revisão alguns conceitos da estática necessários para o entendimento da disciplina de Mecânica Estrutural I. </w:t>
      </w:r>
    </w:p>
    <w:p w:rsidR="00630E98" w:rsidRPr="00D402D7" w:rsidRDefault="00545D00" w:rsidP="00882919">
      <w:pPr>
        <w:autoSpaceDE w:val="0"/>
        <w:autoSpaceDN w:val="0"/>
        <w:adjustRightInd w:val="0"/>
        <w:spacing w:before="240"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Tratam-se vários aspectos envolvidos na análise das forças generalizadas: representação, propriedades, decomposição, redução, somatório, etc....</w:t>
      </w:r>
    </w:p>
    <w:p w:rsidR="00630E98" w:rsidRPr="00D402D7" w:rsidRDefault="00545D00" w:rsidP="00882919">
      <w:pPr>
        <w:autoSpaceDE w:val="0"/>
        <w:autoSpaceDN w:val="0"/>
        <w:adjustRightInd w:val="0"/>
        <w:spacing w:before="240"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Focando nos princípios da estática, definem-se os diferentes tipos de forças (carregamentos) que atuam em uma estrutura</w:t>
      </w:r>
      <w:r w:rsidR="00CF00CD" w:rsidRPr="00D402D7">
        <w:rPr>
          <w:rFonts w:ascii="Arial" w:eastAsia="ArialMT" w:hAnsi="Arial" w:cs="Arial"/>
          <w:color w:val="333333"/>
          <w:sz w:val="24"/>
          <w:szCs w:val="24"/>
        </w:rPr>
        <w:t xml:space="preserve">. </w:t>
      </w:r>
    </w:p>
    <w:p w:rsidR="00CF00CD" w:rsidRPr="00D402D7" w:rsidRDefault="00CF00CD" w:rsidP="00882919">
      <w:pPr>
        <w:autoSpaceDE w:val="0"/>
        <w:autoSpaceDN w:val="0"/>
        <w:adjustRightInd w:val="0"/>
        <w:spacing w:before="240"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Analisa-se a forma como as forças afetam os corpos, seja como forças isoladas ou como sistemas de forças. Nesse sentido é importante saber:</w:t>
      </w:r>
    </w:p>
    <w:p w:rsidR="00CF00CD" w:rsidRPr="00D402D7" w:rsidRDefault="00CF00CD" w:rsidP="00882919">
      <w:pPr>
        <w:pStyle w:val="PargrafodaLista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Determinar uma carga pontual equivalente para representar uma carga distribuída;</w:t>
      </w:r>
    </w:p>
    <w:p w:rsidR="002A70E3" w:rsidRPr="00D402D7" w:rsidRDefault="00CF00CD" w:rsidP="00882919">
      <w:pPr>
        <w:pStyle w:val="PargrafodaLista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 xml:space="preserve">Encontrar a resultante de sistemas de forças, concorrentes, paralelas ou quaisquer usando </w:t>
      </w:r>
      <w:r w:rsidRPr="00D402D7">
        <w:rPr>
          <w:rFonts w:ascii="Arial" w:eastAsia="ArialMT" w:hAnsi="Arial" w:cs="Arial"/>
          <w:color w:val="333333"/>
          <w:sz w:val="24"/>
          <w:szCs w:val="24"/>
        </w:rPr>
        <w:t>as propriedades de</w:t>
      </w:r>
      <w:r w:rsidRPr="00D402D7">
        <w:rPr>
          <w:rFonts w:ascii="Arial" w:eastAsia="ArialMT" w:hAnsi="Arial" w:cs="Arial"/>
          <w:color w:val="333333"/>
          <w:sz w:val="24"/>
          <w:szCs w:val="24"/>
        </w:rPr>
        <w:t xml:space="preserve"> adição de forças e momentos</w:t>
      </w:r>
      <w:r w:rsidR="00882919" w:rsidRPr="00D402D7">
        <w:rPr>
          <w:rFonts w:ascii="Arial" w:eastAsia="ArialMT" w:hAnsi="Arial" w:cs="Arial"/>
          <w:color w:val="333333"/>
          <w:sz w:val="24"/>
          <w:szCs w:val="24"/>
        </w:rPr>
        <w:t>;</w:t>
      </w:r>
    </w:p>
    <w:p w:rsidR="00882919" w:rsidRPr="00D402D7" w:rsidRDefault="00882919" w:rsidP="00882919">
      <w:pPr>
        <w:pStyle w:val="PargrafodaLista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Calcular a magnitude do momento das forças para sistemas de forças paralelas ou quaisquer;</w:t>
      </w:r>
    </w:p>
    <w:p w:rsidR="00882919" w:rsidRPr="00D402D7" w:rsidRDefault="00882919" w:rsidP="00882919">
      <w:pPr>
        <w:pStyle w:val="PargrafodaLista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Analisar os binários e conjugados;</w:t>
      </w:r>
    </w:p>
    <w:p w:rsidR="00882919" w:rsidRPr="00D402D7" w:rsidRDefault="00882919" w:rsidP="002A70E3">
      <w:p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</w:p>
    <w:p w:rsidR="00882919" w:rsidRPr="00D402D7" w:rsidRDefault="00387990" w:rsidP="002A70E3">
      <w:p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Assim será possível:</w:t>
      </w:r>
    </w:p>
    <w:p w:rsidR="00387990" w:rsidRPr="00D402D7" w:rsidRDefault="00387990" w:rsidP="007D4581">
      <w:pPr>
        <w:pStyle w:val="PargrafodaLista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Discutir o conceito de equilíbrio em relação ao sistema estrutural;</w:t>
      </w:r>
    </w:p>
    <w:p w:rsidR="00387990" w:rsidRPr="00D402D7" w:rsidRDefault="00387990" w:rsidP="007D4581">
      <w:pPr>
        <w:pStyle w:val="PargrafodaLista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Desenhar o Diagrama de corpo Livre de um corpo ou sistema estrutural</w:t>
      </w:r>
      <w:r w:rsidR="007D4581" w:rsidRPr="00D402D7">
        <w:rPr>
          <w:rFonts w:ascii="Arial" w:eastAsia="ArialMT" w:hAnsi="Arial" w:cs="Arial"/>
          <w:color w:val="333333"/>
          <w:sz w:val="24"/>
          <w:szCs w:val="24"/>
        </w:rPr>
        <w:t xml:space="preserve"> onde atuam um sistema de forças;</w:t>
      </w:r>
    </w:p>
    <w:p w:rsidR="007D4581" w:rsidRPr="00D402D7" w:rsidRDefault="007D4581" w:rsidP="007D4581">
      <w:pPr>
        <w:pStyle w:val="PargrafodaLista"/>
        <w:numPr>
          <w:ilvl w:val="0"/>
          <w:numId w:val="4"/>
        </w:numPr>
        <w:autoSpaceDE w:val="0"/>
        <w:autoSpaceDN w:val="0"/>
        <w:adjustRightInd w:val="0"/>
        <w:spacing w:after="0" w:line="240" w:lineRule="auto"/>
        <w:rPr>
          <w:rFonts w:ascii="Arial" w:eastAsia="ArialMT" w:hAnsi="Arial" w:cs="Arial"/>
          <w:color w:val="333333"/>
          <w:sz w:val="24"/>
          <w:szCs w:val="24"/>
        </w:rPr>
      </w:pPr>
      <w:r w:rsidRPr="00D402D7">
        <w:rPr>
          <w:rFonts w:ascii="Arial" w:eastAsia="ArialMT" w:hAnsi="Arial" w:cs="Arial"/>
          <w:color w:val="333333"/>
          <w:sz w:val="24"/>
          <w:szCs w:val="24"/>
        </w:rPr>
        <w:t>Identificar e calcular as reações utilizando os conceitos de equilíbrio.</w:t>
      </w:r>
    </w:p>
    <w:p w:rsidR="007D4581" w:rsidRDefault="007D4581" w:rsidP="00D402D7">
      <w:p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8"/>
          <w:szCs w:val="28"/>
        </w:rPr>
      </w:pPr>
    </w:p>
    <w:p w:rsidR="003F65D9" w:rsidRDefault="003F65D9" w:rsidP="00D402D7">
      <w:p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4"/>
          <w:szCs w:val="24"/>
        </w:rPr>
      </w:pPr>
      <w:r w:rsidRPr="003F65D9">
        <w:rPr>
          <w:rFonts w:ascii="Arial" w:eastAsia="ArialMT" w:hAnsi="Arial" w:cs="Arial"/>
          <w:color w:val="333333"/>
          <w:sz w:val="24"/>
          <w:szCs w:val="24"/>
        </w:rPr>
        <w:t xml:space="preserve">Todos estes assuntos </w:t>
      </w:r>
      <w:r>
        <w:rPr>
          <w:rFonts w:ascii="Arial" w:eastAsia="ArialMT" w:hAnsi="Arial" w:cs="Arial"/>
          <w:color w:val="333333"/>
          <w:sz w:val="24"/>
          <w:szCs w:val="24"/>
        </w:rPr>
        <w:t xml:space="preserve">são tratados detalhadamente nas seguintes referências bibliográficas, entre outras: </w:t>
      </w:r>
    </w:p>
    <w:p w:rsidR="003F65D9" w:rsidRDefault="003F65D9" w:rsidP="00D402D7">
      <w:p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4"/>
          <w:szCs w:val="24"/>
        </w:rPr>
      </w:pPr>
    </w:p>
    <w:p w:rsidR="00545A57" w:rsidRPr="00545A57" w:rsidRDefault="00545A57" w:rsidP="00545A57">
      <w:pPr>
        <w:pStyle w:val="Pargrafoda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4"/>
          <w:szCs w:val="24"/>
        </w:rPr>
      </w:pPr>
      <w:r w:rsidRPr="00545A57">
        <w:rPr>
          <w:rFonts w:ascii="Arial" w:eastAsia="ArialMT" w:hAnsi="Arial" w:cs="Arial"/>
          <w:color w:val="333333"/>
          <w:sz w:val="24"/>
          <w:szCs w:val="24"/>
        </w:rPr>
        <w:t>HIBELLER, R.C.; Mecânica. Volume 1: Estática,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 xml:space="preserve"> 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 xml:space="preserve">Editora Campos </w:t>
      </w:r>
    </w:p>
    <w:p w:rsidR="00545A57" w:rsidRPr="00545A57" w:rsidRDefault="00545A57" w:rsidP="00545A57">
      <w:pPr>
        <w:pStyle w:val="Pargrafoda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4"/>
          <w:szCs w:val="24"/>
        </w:rPr>
      </w:pPr>
      <w:r w:rsidRPr="00545A57">
        <w:rPr>
          <w:rFonts w:ascii="Arial" w:eastAsia="ArialMT" w:hAnsi="Arial" w:cs="Arial"/>
          <w:color w:val="333333"/>
          <w:sz w:val="24"/>
          <w:szCs w:val="24"/>
        </w:rPr>
        <w:t>BEER &amp; JOHNSTON; Mecânica Vetorial para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 xml:space="preserve"> 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>Engenheiros. Volume 1: Estática, Editora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 xml:space="preserve"> 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 xml:space="preserve">McGraw-Hill. </w:t>
      </w:r>
    </w:p>
    <w:p w:rsidR="003F65D9" w:rsidRDefault="00545A57" w:rsidP="00545A57">
      <w:pPr>
        <w:pStyle w:val="Pargrafoda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4"/>
          <w:szCs w:val="24"/>
        </w:rPr>
      </w:pPr>
      <w:r w:rsidRPr="00545A57">
        <w:rPr>
          <w:rFonts w:ascii="Arial" w:eastAsia="ArialMT" w:hAnsi="Arial" w:cs="Arial"/>
          <w:color w:val="333333"/>
          <w:sz w:val="24"/>
          <w:szCs w:val="24"/>
        </w:rPr>
        <w:t>MASUERO &amp; CREUS, Introdução à Mecânica Ed. Universidade - UFRGS, 1997.</w:t>
      </w:r>
      <w:r w:rsidRPr="00545A57">
        <w:rPr>
          <w:rFonts w:ascii="Arial" w:eastAsia="ArialMT" w:hAnsi="Arial" w:cs="Arial"/>
          <w:color w:val="333333"/>
          <w:sz w:val="24"/>
          <w:szCs w:val="24"/>
        </w:rPr>
        <w:t xml:space="preserve"> (CAP. 1 a 7).</w:t>
      </w:r>
    </w:p>
    <w:p w:rsidR="00EE4AE8" w:rsidRPr="00EE4AE8" w:rsidRDefault="00EE4AE8" w:rsidP="00EE4AE8">
      <w:pPr>
        <w:pStyle w:val="PargrafodaLista"/>
        <w:numPr>
          <w:ilvl w:val="0"/>
          <w:numId w:val="5"/>
        </w:numPr>
        <w:autoSpaceDE w:val="0"/>
        <w:autoSpaceDN w:val="0"/>
        <w:adjustRightInd w:val="0"/>
        <w:spacing w:after="0" w:line="240" w:lineRule="auto"/>
        <w:ind w:right="-1"/>
        <w:rPr>
          <w:rFonts w:ascii="Arial" w:eastAsia="ArialMT" w:hAnsi="Arial" w:cs="Arial"/>
          <w:color w:val="333333"/>
          <w:sz w:val="24"/>
          <w:szCs w:val="24"/>
        </w:rPr>
      </w:pPr>
      <w:r w:rsidRPr="00EE4AE8">
        <w:rPr>
          <w:rFonts w:ascii="Arial" w:eastAsia="ArialMT" w:hAnsi="Arial" w:cs="Arial"/>
          <w:color w:val="333333"/>
          <w:sz w:val="24"/>
          <w:szCs w:val="24"/>
        </w:rPr>
        <w:t>Visite também:</w:t>
      </w:r>
      <w:r w:rsidRPr="00EE4AE8">
        <w:rPr>
          <w:rFonts w:ascii="Arial" w:eastAsia="ArialMT" w:hAnsi="Arial" w:cs="Arial"/>
          <w:color w:val="333333"/>
          <w:sz w:val="24"/>
          <w:szCs w:val="24"/>
        </w:rPr>
        <w:t xml:space="preserve"> </w:t>
      </w:r>
      <w:r w:rsidRPr="00EE4AE8">
        <w:rPr>
          <w:rFonts w:ascii="Arial" w:eastAsia="ArialMT" w:hAnsi="Arial" w:cs="Arial"/>
          <w:color w:val="333333"/>
          <w:sz w:val="24"/>
          <w:szCs w:val="24"/>
        </w:rPr>
        <w:t xml:space="preserve">http://www.cpgec.ufrgs.br/morsch/mecanica/ (do Prof. Inácio </w:t>
      </w:r>
      <w:proofErr w:type="spellStart"/>
      <w:r w:rsidRPr="00EE4AE8">
        <w:rPr>
          <w:rFonts w:ascii="Arial" w:eastAsia="ArialMT" w:hAnsi="Arial" w:cs="Arial"/>
          <w:color w:val="333333"/>
          <w:sz w:val="24"/>
          <w:szCs w:val="24"/>
        </w:rPr>
        <w:t>Benvegnu</w:t>
      </w:r>
      <w:proofErr w:type="spellEnd"/>
      <w:r w:rsidRPr="00EE4AE8">
        <w:rPr>
          <w:rFonts w:ascii="Arial" w:eastAsia="ArialMT" w:hAnsi="Arial" w:cs="Arial"/>
          <w:color w:val="333333"/>
          <w:sz w:val="24"/>
          <w:szCs w:val="24"/>
        </w:rPr>
        <w:t xml:space="preserve"> </w:t>
      </w:r>
      <w:proofErr w:type="spellStart"/>
      <w:r w:rsidRPr="00EE4AE8">
        <w:rPr>
          <w:rFonts w:ascii="Arial" w:eastAsia="ArialMT" w:hAnsi="Arial" w:cs="Arial"/>
          <w:color w:val="333333"/>
          <w:sz w:val="24"/>
          <w:szCs w:val="24"/>
        </w:rPr>
        <w:t>Morsch</w:t>
      </w:r>
      <w:proofErr w:type="spellEnd"/>
      <w:r w:rsidRPr="00EE4AE8">
        <w:rPr>
          <w:rFonts w:ascii="Arial" w:eastAsia="ArialMT" w:hAnsi="Arial" w:cs="Arial"/>
          <w:color w:val="333333"/>
          <w:sz w:val="24"/>
          <w:szCs w:val="24"/>
        </w:rPr>
        <w:t>)</w:t>
      </w:r>
      <w:bookmarkStart w:id="0" w:name="_GoBack"/>
      <w:bookmarkEnd w:id="0"/>
    </w:p>
    <w:sectPr w:rsidR="00EE4AE8" w:rsidRPr="00EE4AE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MT">
    <w:altName w:val="MS Mincho"/>
    <w:panose1 w:val="00000000000000000000"/>
    <w:charset w:val="80"/>
    <w:family w:val="auto"/>
    <w:notTrueType/>
    <w:pitch w:val="default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1339B1"/>
    <w:multiLevelType w:val="hybridMultilevel"/>
    <w:tmpl w:val="0EBCC94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F65BD2"/>
    <w:multiLevelType w:val="hybridMultilevel"/>
    <w:tmpl w:val="96B4F17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26E4A95"/>
    <w:multiLevelType w:val="hybridMultilevel"/>
    <w:tmpl w:val="01241F7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F802D45"/>
    <w:multiLevelType w:val="hybridMultilevel"/>
    <w:tmpl w:val="E2FC7ED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1F15FE"/>
    <w:multiLevelType w:val="hybridMultilevel"/>
    <w:tmpl w:val="AFA8371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0E3"/>
    <w:rsid w:val="001F7600"/>
    <w:rsid w:val="00292195"/>
    <w:rsid w:val="002A70E3"/>
    <w:rsid w:val="00387990"/>
    <w:rsid w:val="003F65D9"/>
    <w:rsid w:val="00545A57"/>
    <w:rsid w:val="00545D00"/>
    <w:rsid w:val="00630E98"/>
    <w:rsid w:val="0064231D"/>
    <w:rsid w:val="007D4581"/>
    <w:rsid w:val="00882919"/>
    <w:rsid w:val="00CF00CD"/>
    <w:rsid w:val="00D402D7"/>
    <w:rsid w:val="00EE4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BFCD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2A70E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introdução</Template>
  <TotalTime>37</TotalTime>
  <Pages>1</Pages>
  <Words>252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JMD</dc:creator>
  <cp:keywords/>
  <dc:description/>
  <cp:lastModifiedBy>JMD</cp:lastModifiedBy>
  <cp:revision>4</cp:revision>
  <dcterms:created xsi:type="dcterms:W3CDTF">2020-04-22T21:39:00Z</dcterms:created>
  <dcterms:modified xsi:type="dcterms:W3CDTF">2020-04-22T22:15:00Z</dcterms:modified>
</cp:coreProperties>
</file>