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D806EA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E51444">
              <w:rPr>
                <w:b/>
                <w:bCs/>
                <w:color w:val="666666"/>
                <w:spacing w:val="-2"/>
                <w:sz w:val="20"/>
                <w:szCs w:val="20"/>
              </w:rPr>
              <w:t>3/28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2F5CFF" w:rsidRDefault="00A364F8" w:rsidP="004378B3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  <w:r w:rsidR="004378B3" w:rsidRPr="004378B3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FEIERTAG</w:t>
            </w:r>
          </w:p>
          <w:p w:rsidR="00A364F8" w:rsidRPr="00CF21A0" w:rsidRDefault="00A364F8" w:rsidP="001305AC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E51444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2016/03/29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D72DA" w:rsidRPr="004378B3" w:rsidRDefault="004378B3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Impressum und Datenschutzbestimmungen Richtlinien recherchiert und anschließend erstellt.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E51444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2016/03/30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F07F6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11876" w:rsidRDefault="00B71A18" w:rsidP="0057002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B71A18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 w:rsidR="00DE41EF">
              <w:rPr>
                <w:i/>
                <w:iCs/>
                <w:color w:val="666666"/>
                <w:spacing w:val="-2"/>
                <w:sz w:val="20"/>
                <w:szCs w:val="20"/>
              </w:rPr>
              <w:t>Weitere Grafiken erstellt, Inhalte gesammelt.</w:t>
            </w:r>
          </w:p>
          <w:p w:rsidR="00A364F8" w:rsidRDefault="00A364F8" w:rsidP="00111876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E51444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2016/03/31</w:t>
            </w:r>
            <w:r w:rsidR="00F7574B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>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1305AC">
            <w:pPr>
              <w:pStyle w:val="TableContents"/>
              <w:jc w:val="center"/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305AC" w:rsidRDefault="001305AC" w:rsidP="001305AC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1305AC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7535CB">
              <w:rPr>
                <w:i/>
                <w:iCs/>
                <w:color w:val="666666"/>
                <w:spacing w:val="-2"/>
                <w:sz w:val="20"/>
                <w:szCs w:val="20"/>
              </w:rPr>
              <w:t>Weiterhin an Inhalten gearbeitet.</w:t>
            </w:r>
          </w:p>
          <w:p w:rsidR="00A364F8" w:rsidRPr="001305AC" w:rsidRDefault="00A364F8" w:rsidP="0057002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 w:rsidTr="00E70C01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E51444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2016/03/01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423795" w:rsidRPr="00821AA7" w:rsidRDefault="00821AA7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 w:rsidRPr="00821AA7">
              <w:rPr>
                <w:b/>
                <w:i/>
                <w:iCs/>
                <w:color w:val="666666"/>
                <w:spacing w:val="-2"/>
                <w:sz w:val="20"/>
                <w:szCs w:val="20"/>
              </w:rPr>
              <w:t>PROJEKT: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Kleinere Inhalte zum Internetauftritt hinzugefügt, wie beispielsweise auf der Hauptseite.</w:t>
            </w:r>
          </w:p>
          <w:p w:rsidR="00A364F8" w:rsidRDefault="00A364F8" w:rsidP="00B71A18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79" w:rsidRDefault="00B00E7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79" w:rsidRDefault="00B00E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79" w:rsidRDefault="00B00E7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E52649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2016/03/28 – 2016/04/01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806EA" w:rsidP="00B00E79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B00E79">
            <w:rPr>
              <w:b/>
              <w:bCs/>
              <w:color w:val="666666"/>
              <w:spacing w:val="-2"/>
              <w:sz w:val="20"/>
              <w:szCs w:val="20"/>
            </w:rPr>
            <w:t>3</w:t>
          </w:r>
          <w:bookmarkStart w:id="0" w:name="_GoBack"/>
          <w:bookmarkEnd w:id="0"/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 w:rsidR="004756E6" w:rsidRDefault="00B00E7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E79" w:rsidRDefault="00B00E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D72DA"/>
    <w:rsid w:val="0027419A"/>
    <w:rsid w:val="002F5CFF"/>
    <w:rsid w:val="00423795"/>
    <w:rsid w:val="004378B3"/>
    <w:rsid w:val="004A7AC5"/>
    <w:rsid w:val="004D4B93"/>
    <w:rsid w:val="0057002A"/>
    <w:rsid w:val="007535CB"/>
    <w:rsid w:val="00765205"/>
    <w:rsid w:val="00777CCE"/>
    <w:rsid w:val="007926C6"/>
    <w:rsid w:val="007F183C"/>
    <w:rsid w:val="00821AA7"/>
    <w:rsid w:val="00975BF3"/>
    <w:rsid w:val="00992AED"/>
    <w:rsid w:val="00A364F8"/>
    <w:rsid w:val="00B00E79"/>
    <w:rsid w:val="00B71A18"/>
    <w:rsid w:val="00CF21A0"/>
    <w:rsid w:val="00CF3FC4"/>
    <w:rsid w:val="00D330CF"/>
    <w:rsid w:val="00D806EA"/>
    <w:rsid w:val="00DD0B35"/>
    <w:rsid w:val="00DE41EF"/>
    <w:rsid w:val="00E51444"/>
    <w:rsid w:val="00E52649"/>
    <w:rsid w:val="00E70C01"/>
    <w:rsid w:val="00F07F66"/>
    <w:rsid w:val="00F7574B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FBFF482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13B03-0ABB-4B2E-A80D-2211D09F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9</cp:revision>
  <cp:lastPrinted>2016-01-18T10:57:00Z</cp:lastPrinted>
  <dcterms:created xsi:type="dcterms:W3CDTF">2016-05-12T21:48:00Z</dcterms:created>
  <dcterms:modified xsi:type="dcterms:W3CDTF">2016-05-12T22:06:00Z</dcterms:modified>
</cp:coreProperties>
</file>