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45" w:type="dxa"/>
        <w:tblBorders>
          <w:top w:val="single" w:sz="2" w:space="0" w:color="B2B2B2"/>
          <w:left w:val="single" w:sz="2" w:space="0" w:color="B2B2B2"/>
          <w:bottom w:val="single" w:sz="2" w:space="0" w:color="B2B2B2"/>
          <w:insideH w:val="single" w:sz="2" w:space="0" w:color="B2B2B2"/>
        </w:tblBorders>
        <w:tblCellMar>
          <w:top w:w="55" w:type="dxa"/>
          <w:left w:w="52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13"/>
        <w:gridCol w:w="2959"/>
        <w:gridCol w:w="2265"/>
        <w:gridCol w:w="1689"/>
      </w:tblGrid>
      <w:tr>
        <w:trPr>
          <w:trHeight w:val="735" w:hRule="atLeast"/>
        </w:trPr>
        <w:tc>
          <w:tcPr>
            <w:tcW w:w="271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2016/04/04 – MONTAG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AS: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Mit Javaprogrammierung begonnen.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UF: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Vorträge zu Modul C.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BP: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Finanzierungsarten behandelt und Test geschrieben.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2016/04/05 – DIENSTAG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CISCO: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Routing protocols, access lists.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ITS: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Prüfungsvorbereitung CompTIA.</w:t>
            </w:r>
          </w:p>
          <w:p>
            <w:pPr>
              <w:pStyle w:val="TableContents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2016/04/06 – MITTWOCH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ITS: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Prüfungsvorbereitung CompTIA.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WSK: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Klausur, Freistunde für mich, Klausur nächste Woche.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Linux: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 zu shell commands bezüglich Navigation, Benutzer- und Gruppenverwaltung.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BP: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Finanzierungsarten, Übungsaufgaben.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2016/04/07 – DONNERSTAG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ITS: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Prüfungsvorbereitung CompTIA.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BP: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Klausur, Freistunde für mich, Klausur nächste Woche.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EN: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If-clauses.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  <w:tr>
        <w:trPr>
          <w:trHeight w:val="447" w:hRule="atLeast"/>
        </w:trPr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2016/04/08 – FREITAG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WSK: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Filmanalyse: Aufstand der Alten.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EN: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Klausur: Ein Helpdesk-Telefongespräch-Szenario erfinden und in Dialogform niederschreiben.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AS: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 Weitere Java-Aufgaben bearbeitet.</w:t>
            </w:r>
          </w:p>
          <w:p>
            <w:pPr>
              <w:pStyle w:val="TableContents"/>
              <w:jc w:val="center"/>
              <w:rPr>
                <w:b/>
                <w:b/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 h 48 min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OSZIMT</w:t>
            </w:r>
          </w:p>
        </w:tc>
      </w:tr>
    </w:tbl>
    <w:p>
      <w:pPr>
        <w:pStyle w:val="Standard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00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ira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35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right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>
    <w:pPr>
      <w:pStyle w:val="Standard1"/>
      <w:rPr/>
    </w:pPr>
    <w:r>
      <w:rPr/>
    </w:r>
  </w:p>
  <w:p>
    <w:pPr>
      <w:pStyle w:val="Standard1"/>
      <w:rPr/>
    </w:pPr>
    <w:r>
      <w:rPr/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2551"/>
      <w:gridCol w:w="4535"/>
      <w:gridCol w:w="2552"/>
    </w:tblGrid>
    <w:tr>
      <w:trPr/>
      <w:tc>
        <w:tcPr>
          <w:tcW w:w="2551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4535" w:type="dxa"/>
          <w:tcBorders/>
          <w:shd w:fill="auto" w:val="clear"/>
        </w:tcPr>
        <w:p>
          <w:pPr>
            <w:pStyle w:val="TableContents"/>
            <w:jc w:val="center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2" w:type="dxa"/>
          <w:tcBorders/>
          <w:shd w:fill="auto" w:val="clear"/>
        </w:tcPr>
        <w:p>
          <w:pPr>
            <w:pStyle w:val="TableContents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45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52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137"/>
      <w:gridCol w:w="3137"/>
      <w:gridCol w:w="3364"/>
    </w:tblGrid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center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2. SEMESTER</w:t>
          </w:r>
        </w:p>
      </w:tc>
    </w:tr>
    <w:tr>
      <w:trPr/>
      <w:tc>
        <w:tcPr>
          <w:tcW w:w="3137" w:type="dxa"/>
          <w:tcBorders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2016/04/04 – 2016/04/08</w:t>
          </w:r>
        </w:p>
      </w:tc>
      <w:tc>
        <w:tcPr>
          <w:tcW w:w="3137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KW 14 2016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HAN NOM A" w:cs="Lohit Hindi"/>
        <w:sz w:val="2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Pagenumber">
    <w:name w:val="page number"/>
    <w:qFormat/>
    <w:rPr/>
  </w:style>
  <w:style w:type="character" w:styleId="CaptionCharacters" w:customStyle="1">
    <w:name w:val="Caption Characters"/>
    <w:qFormat/>
    <w:rPr/>
  </w:style>
  <w:style w:type="character" w:styleId="DropCaps" w:customStyle="1">
    <w:name w:val="Drop Caps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IndexLink" w:customStyle="1">
    <w:name w:val="Index Link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MainIndexEntry" w:customStyle="1">
    <w:name w:val="Main Index Entry"/>
    <w:qFormat/>
    <w:rPr>
      <w:b/>
      <w:b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Rubies" w:customStyle="1">
    <w:name w:val="Rubies"/>
    <w:qFormat/>
    <w:rPr>
      <w:sz w:val="12"/>
      <w:szCs w:val="12"/>
      <w:u w:val="none"/>
      <w:em w:val="none"/>
    </w:rPr>
  </w:style>
  <w:style w:type="character" w:styleId="VerticalNumberingSymbols" w:customStyle="1">
    <w:name w:val="Vertical Numbering Symbols"/>
    <w:qFormat/>
    <w:rPr>
      <w:eastAsianLayout w:vert="true" w:vertCompress="true"/>
    </w:rPr>
  </w:style>
  <w:style w:type="character" w:styleId="Emphasis">
    <w:name w:val="Emphasis"/>
    <w:qFormat/>
    <w:rPr>
      <w:i/>
      <w:iCs/>
    </w:rPr>
  </w:style>
  <w:style w:type="character" w:styleId="Quotation" w:customStyle="1">
    <w:name w:val="Quotation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HAN NOM A" w:cs="Liberation Mono"/>
    </w:rPr>
  </w:style>
  <w:style w:type="character" w:styleId="Example" w:customStyle="1">
    <w:name w:val="Example"/>
    <w:qFormat/>
    <w:rPr>
      <w:rFonts w:ascii="Liberation Mono" w:hAnsi="Liberation Mono" w:eastAsia="HAN NOM A" w:cs="Liberation Mono"/>
    </w:rPr>
  </w:style>
  <w:style w:type="character" w:styleId="UserEntry" w:customStyle="1">
    <w:name w:val="User Entry"/>
    <w:qFormat/>
    <w:rPr>
      <w:rFonts w:ascii="Liberation Mono" w:hAnsi="Liberation Mono" w:eastAsia="HAN NOM A" w:cs="Liberation Mono"/>
    </w:rPr>
  </w:style>
  <w:style w:type="character" w:styleId="Variable" w:customStyle="1">
    <w:name w:val="Variable"/>
    <w:qFormat/>
    <w:rPr>
      <w:i/>
      <w:iCs/>
    </w:rPr>
  </w:style>
  <w:style w:type="character" w:styleId="Definition" w:customStyle="1">
    <w:name w:val="Definition"/>
    <w:qFormat/>
    <w:rPr/>
  </w:style>
  <w:style w:type="character" w:styleId="Teletype" w:customStyle="1">
    <w:name w:val="Teletype"/>
    <w:qFormat/>
    <w:rPr>
      <w:rFonts w:ascii="Liberation Mono" w:hAnsi="Liberation Mono" w:eastAsia="HAN NOM A" w:cs="Liberation Mono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fc779e"/>
    <w:rPr/>
  </w:style>
  <w:style w:type="character" w:styleId="ListLabel1">
    <w:name w:val="ListLabel 1"/>
    <w:qFormat/>
    <w:rPr>
      <w:rFonts w:eastAsia="HAN NOM A" w:cs="Lohit Hind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HAN NOM A" w:cs="Lohit Hind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HAN NOM A" w:cs="Lohit Hind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HAN NOM A" w:cs="Lohit Hind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HAN NOM A" w:cs="Lohit Hind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HAN NOM A" w:cs="Lohit Hind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Standard1"/>
    <w:next w:val="TextBody"/>
    <w:qFormat/>
    <w:pPr>
      <w:keepNext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sz w:val="24"/>
    </w:rPr>
  </w:style>
  <w:style w:type="paragraph" w:styleId="Standard1" w:customStyle="1">
    <w:name w:val="Standard1"/>
    <w:qFormat/>
    <w:pPr>
      <w:widowControl/>
      <w:bidi w:val="0"/>
      <w:jc w:val="left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Textbody1" w:customStyle="1">
    <w:name w:val="Text body"/>
    <w:basedOn w:val="Standard1"/>
    <w:qFormat/>
    <w:pPr>
      <w:spacing w:lineRule="auto" w:line="288" w:before="0" w:after="140"/>
    </w:pPr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i/>
      <w:iCs/>
      <w:sz w:val="24"/>
    </w:rPr>
  </w:style>
  <w:style w:type="paragraph" w:styleId="Quotations" w:customStyle="1">
    <w:name w:val="Quotations"/>
    <w:basedOn w:val="Standard1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andar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1"/>
    <w:qFormat/>
    <w:pPr/>
    <w:rPr>
      <w:rFonts w:ascii="Liberation Mono" w:hAnsi="Liberation Mono" w:cs="Liberation Mono"/>
      <w:sz w:val="20"/>
      <w:szCs w:val="20"/>
    </w:rPr>
  </w:style>
  <w:style w:type="paragraph" w:styleId="Addressee" w:customStyle="1">
    <w:name w:val="Envelope Address"/>
    <w:basedOn w:val="Standard1"/>
    <w:pPr>
      <w:suppressLineNumbers/>
      <w:spacing w:before="0" w:after="60"/>
    </w:pPr>
    <w:rPr/>
  </w:style>
  <w:style w:type="paragraph" w:styleId="ComplimentaryClose">
    <w:name w:val="Salutation"/>
    <w:basedOn w:val="Standard1"/>
    <w:pPr>
      <w:suppressLineNumbers/>
    </w:pPr>
    <w:rPr/>
  </w:style>
  <w:style w:type="paragraph" w:styleId="Endnote" w:customStyle="1">
    <w:name w:val="End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1"/>
    <w:link w:val="FuzeileZchn"/>
    <w:uiPriority w:val="9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 w:customStyle="1">
    <w:name w:val="Foot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 w:customStyle="1">
    <w:name w:val="Foot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1"/>
    <w:qFormat/>
    <w:pPr/>
    <w:rPr/>
  </w:style>
  <w:style w:type="paragraph" w:styleId="HeaderLeft" w:customStyle="1">
    <w:name w:val="Head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 w:customStyle="1">
    <w:name w:val="Head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1"/>
    <w:qFormat/>
    <w:pPr>
      <w:suppressLineNumbers/>
      <w:spacing w:before="0" w:after="283"/>
    </w:pPr>
    <w:rPr>
      <w:sz w:val="12"/>
      <w:szCs w:val="12"/>
    </w:rPr>
  </w:style>
  <w:style w:type="paragraph" w:styleId="ListContents" w:customStyle="1">
    <w:name w:val="List Contents"/>
    <w:basedOn w:val="Standard1"/>
    <w:qFormat/>
    <w:pPr>
      <w:ind w:left="567" w:hanging="0"/>
    </w:pPr>
    <w:rPr/>
  </w:style>
  <w:style w:type="paragraph" w:styleId="ListHeading" w:customStyle="1">
    <w:name w:val="List Heading"/>
    <w:basedOn w:val="Standard1"/>
    <w:qFormat/>
    <w:pPr/>
    <w:rPr/>
  </w:style>
  <w:style w:type="paragraph" w:styleId="Sender" w:customStyle="1">
    <w:name w:val="Envelope Return"/>
    <w:basedOn w:val="Standard1"/>
    <w:pPr>
      <w:suppressLineNumbers/>
      <w:spacing w:before="0" w:after="60"/>
    </w:pPr>
    <w:rPr/>
  </w:style>
  <w:style w:type="paragraph" w:styleId="Signature">
    <w:name w:val="Signature"/>
    <w:basedOn w:val="Standard1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4" w:customStyle="1">
    <w:name w:val="Numbering 4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List41" w:customStyle="1">
    <w:name w:val="List 41"/>
    <w:qFormat/>
  </w:style>
  <w:style w:type="numbering" w:styleId="List51" w:customStyle="1">
    <w:name w:val="List 51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C393-C315-4FF3-9EB1-D05B898C8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LibreOffice/5.1.3.2$Linux_X86_64 LibreOffice_project/10m0$Build-2</Application>
  <Pages>1</Pages>
  <Words>135</Words>
  <Characters>973</Characters>
  <CharactersWithSpaces>1072</CharactersWithSpaces>
  <Paragraphs>42</Paragraphs>
  <Company>HZB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2016-05-12T22:41:00Z</dcterms:created>
  <dc:creator>changeling</dc:creator>
  <dc:description/>
  <dc:language>en-GB</dc:language>
  <cp:lastModifiedBy/>
  <cp:lastPrinted>2016-01-18T10:57:00Z</cp:lastPrinted>
  <dcterms:modified xsi:type="dcterms:W3CDTF">2016-06-01T08:04:15Z</dcterms:modified>
  <cp:revision>5</cp:revision>
  <dc:subject/>
  <dc:title>Header Schule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HZB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