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B8" w:rsidRDefault="00DE50B8">
      <w:pPr>
        <w:rPr>
          <w:rFonts w:ascii="Times New Roman" w:hAnsi="Times New Roman" w:cs="Times New Roman"/>
          <w:b/>
          <w:sz w:val="36"/>
          <w:szCs w:val="36"/>
        </w:rPr>
      </w:pPr>
      <w:r w:rsidRPr="00DE50B8">
        <w:rPr>
          <w:rFonts w:ascii="Times New Roman" w:hAnsi="Times New Roman" w:cs="Times New Roman"/>
          <w:b/>
          <w:sz w:val="36"/>
          <w:szCs w:val="36"/>
        </w:rPr>
        <w:t>Ph.D Programme</w:t>
      </w:r>
    </w:p>
    <w:p w:rsidR="00DE50B8" w:rsidRDefault="00DE50B8">
      <w:pPr>
        <w:rPr>
          <w:rFonts w:ascii="Times New Roman" w:hAnsi="Times New Roman" w:cs="Times New Roman"/>
          <w:b/>
          <w:sz w:val="36"/>
          <w:szCs w:val="36"/>
        </w:rPr>
      </w:pPr>
    </w:p>
    <w:p w:rsidR="00DE50B8" w:rsidRDefault="002C0091">
      <w:pPr>
        <w:rPr>
          <w:rFonts w:ascii="Times New Roman" w:hAnsi="Times New Roman" w:cs="Times New Roman"/>
          <w:sz w:val="28"/>
          <w:szCs w:val="28"/>
        </w:rPr>
      </w:pPr>
      <w:r w:rsidRPr="002C0091">
        <w:rPr>
          <w:rFonts w:ascii="Times New Roman" w:hAnsi="Times New Roman" w:cs="Times New Roman"/>
          <w:sz w:val="28"/>
          <w:szCs w:val="28"/>
          <w:u w:val="single"/>
        </w:rPr>
        <w:t>About the programme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0091" w:rsidRDefault="002C0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doctoral programme of the Department of Computer Engineering, Ph.D puts on offer a plethora of possibilities for research driven students. </w:t>
      </w:r>
      <w:r w:rsidR="004116BC">
        <w:rPr>
          <w:rFonts w:ascii="Times New Roman" w:hAnsi="Times New Roman" w:cs="Times New Roman"/>
          <w:sz w:val="28"/>
          <w:szCs w:val="28"/>
        </w:rPr>
        <w:t>Provid</w:t>
      </w:r>
      <w:r w:rsidR="002E5C67">
        <w:rPr>
          <w:rFonts w:ascii="Times New Roman" w:hAnsi="Times New Roman" w:cs="Times New Roman"/>
          <w:sz w:val="28"/>
          <w:szCs w:val="28"/>
        </w:rPr>
        <w:t xml:space="preserve">ing </w:t>
      </w:r>
      <w:r w:rsidR="004116BC">
        <w:rPr>
          <w:rFonts w:ascii="Times New Roman" w:hAnsi="Times New Roman" w:cs="Times New Roman"/>
          <w:sz w:val="28"/>
          <w:szCs w:val="28"/>
        </w:rPr>
        <w:t>world class facilities</w:t>
      </w:r>
      <w:r w:rsidR="002E5C67">
        <w:rPr>
          <w:rFonts w:ascii="Times New Roman" w:hAnsi="Times New Roman" w:cs="Times New Roman"/>
          <w:sz w:val="28"/>
          <w:szCs w:val="28"/>
        </w:rPr>
        <w:t xml:space="preserve"> and a conducive environment</w:t>
      </w:r>
      <w:r w:rsidR="004116BC">
        <w:rPr>
          <w:rFonts w:ascii="Times New Roman" w:hAnsi="Times New Roman" w:cs="Times New Roman"/>
          <w:sz w:val="28"/>
          <w:szCs w:val="28"/>
        </w:rPr>
        <w:t xml:space="preserve"> to our scholars has been a priority for us</w:t>
      </w:r>
      <w:r w:rsidR="002E5C67">
        <w:rPr>
          <w:rFonts w:ascii="Times New Roman" w:hAnsi="Times New Roman" w:cs="Times New Roman"/>
          <w:sz w:val="28"/>
          <w:szCs w:val="28"/>
        </w:rPr>
        <w:t xml:space="preserve">, many of whom have published results in journals of national and international repute. </w:t>
      </w:r>
    </w:p>
    <w:p w:rsidR="002E5C67" w:rsidRPr="002E5C67" w:rsidRDefault="002E5C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2E5C67">
        <w:rPr>
          <w:rFonts w:ascii="Times New Roman" w:hAnsi="Times New Roman" w:cs="Times New Roman"/>
          <w:sz w:val="28"/>
          <w:szCs w:val="28"/>
          <w:u w:val="single"/>
        </w:rPr>
        <w:t>Fellowships:</w:t>
      </w:r>
    </w:p>
    <w:p w:rsidR="002E5C67" w:rsidRDefault="004116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Fellowshi</w:t>
      </w:r>
      <w:r w:rsidR="00EA3250">
        <w:rPr>
          <w:rFonts w:ascii="Times New Roman" w:hAnsi="Times New Roman" w:cs="Times New Roman"/>
          <w:sz w:val="28"/>
          <w:szCs w:val="28"/>
        </w:rPr>
        <w:t>ps are provided as per the rules</w:t>
      </w:r>
      <w:r>
        <w:rPr>
          <w:rFonts w:ascii="Times New Roman" w:hAnsi="Times New Roman" w:cs="Times New Roman"/>
          <w:sz w:val="28"/>
          <w:szCs w:val="28"/>
        </w:rPr>
        <w:t xml:space="preserve"> prescribed by</w:t>
      </w:r>
      <w:r w:rsidR="00EA3250">
        <w:rPr>
          <w:rFonts w:ascii="Times New Roman" w:hAnsi="Times New Roman" w:cs="Times New Roman"/>
          <w:sz w:val="28"/>
          <w:szCs w:val="28"/>
        </w:rPr>
        <w:t xml:space="preserve"> UGC, and adopted by</w:t>
      </w:r>
      <w:r>
        <w:rPr>
          <w:rFonts w:ascii="Times New Roman" w:hAnsi="Times New Roman" w:cs="Times New Roman"/>
          <w:sz w:val="28"/>
          <w:szCs w:val="28"/>
        </w:rPr>
        <w:t xml:space="preserve"> Jamia Millia Islamia.</w:t>
      </w:r>
    </w:p>
    <w:p w:rsidR="002C0091" w:rsidRDefault="00EA3250">
      <w:pPr>
        <w:rPr>
          <w:rFonts w:ascii="Times New Roman" w:hAnsi="Times New Roman" w:cs="Times New Roman"/>
          <w:b/>
          <w:sz w:val="32"/>
          <w:szCs w:val="32"/>
        </w:rPr>
      </w:pPr>
      <w:r w:rsidRPr="007F180F">
        <w:rPr>
          <w:rFonts w:ascii="Times New Roman" w:hAnsi="Times New Roman" w:cs="Times New Roman"/>
          <w:b/>
          <w:sz w:val="32"/>
          <w:szCs w:val="32"/>
          <w:u w:val="single"/>
        </w:rPr>
        <w:t>Admissions</w:t>
      </w:r>
      <w:r w:rsidRPr="007F180F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4116BC" w:rsidRPr="007F180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10893" w:rsidRDefault="00E10893" w:rsidP="00E10893">
      <w:r w:rsidRPr="00EA3250">
        <w:rPr>
          <w:rFonts w:ascii="Times New Roman" w:hAnsi="Times New Roman" w:cs="Times New Roman"/>
          <w:sz w:val="28"/>
          <w:szCs w:val="28"/>
        </w:rPr>
        <w:t>The University will separately notify for admission to Ph</w:t>
      </w:r>
      <w:r>
        <w:rPr>
          <w:rFonts w:ascii="Times New Roman" w:hAnsi="Times New Roman" w:cs="Times New Roman"/>
          <w:sz w:val="28"/>
          <w:szCs w:val="28"/>
        </w:rPr>
        <w:t>.D Programs, in March-April every year</w:t>
      </w:r>
      <w:r w:rsidRPr="00EA3250">
        <w:rPr>
          <w:rFonts w:ascii="Times New Roman" w:hAnsi="Times New Roman" w:cs="Times New Roman"/>
          <w:sz w:val="28"/>
          <w:szCs w:val="28"/>
        </w:rPr>
        <w:t>. The information including available seats, detailed admission guidelines, entrance test syllabi, application form etc. are made available o</w:t>
      </w:r>
      <w:r>
        <w:rPr>
          <w:rFonts w:ascii="Times New Roman" w:hAnsi="Times New Roman" w:cs="Times New Roman"/>
          <w:sz w:val="28"/>
          <w:szCs w:val="28"/>
        </w:rPr>
        <w:t xml:space="preserve">n the University website </w:t>
      </w:r>
      <w:hyperlink r:id="rId5" w:history="1">
        <w:r w:rsidRPr="00A52C60">
          <w:rPr>
            <w:rStyle w:val="Hyperlink"/>
            <w:rFonts w:ascii="Times New Roman" w:hAnsi="Times New Roman" w:cs="Times New Roman"/>
            <w:sz w:val="28"/>
            <w:szCs w:val="28"/>
          </w:rPr>
          <w:t>www.jmi.ac.in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</w:t>
      </w:r>
      <w:hyperlink r:id="rId6" w:history="1">
        <w:r w:rsidRPr="00A52C60">
          <w:rPr>
            <w:rStyle w:val="Hyperlink"/>
            <w:rFonts w:ascii="Times New Roman" w:hAnsi="Times New Roman" w:cs="Times New Roman"/>
            <w:sz w:val="28"/>
            <w:szCs w:val="28"/>
          </w:rPr>
          <w:t>www.jmicoe.in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68721B">
        <w:rPr>
          <w:rFonts w:ascii="Times New Roman" w:hAnsi="Times New Roman" w:cs="Times New Roman"/>
          <w:sz w:val="28"/>
          <w:szCs w:val="28"/>
        </w:rPr>
        <w:t xml:space="preserve"> Candidates,</w:t>
      </w:r>
      <w:r w:rsidRPr="00EA3250">
        <w:rPr>
          <w:rFonts w:ascii="Times New Roman" w:hAnsi="Times New Roman" w:cs="Times New Roman"/>
          <w:sz w:val="28"/>
          <w:szCs w:val="28"/>
        </w:rPr>
        <w:t xml:space="preserve"> if possible</w:t>
      </w:r>
      <w:r w:rsidR="0068721B">
        <w:rPr>
          <w:rFonts w:ascii="Times New Roman" w:hAnsi="Times New Roman" w:cs="Times New Roman"/>
          <w:sz w:val="28"/>
          <w:szCs w:val="28"/>
        </w:rPr>
        <w:t>, are advised to</w:t>
      </w:r>
      <w:r w:rsidRPr="00EA3250">
        <w:rPr>
          <w:rFonts w:ascii="Times New Roman" w:hAnsi="Times New Roman" w:cs="Times New Roman"/>
          <w:sz w:val="28"/>
          <w:szCs w:val="28"/>
        </w:rPr>
        <w:t xml:space="preserve"> independently find a Supervisor who is willing to accept and supervise the candidate’s proposed synopsis/topic</w:t>
      </w:r>
      <w:r>
        <w:t>.</w:t>
      </w:r>
    </w:p>
    <w:p w:rsidR="007F180F" w:rsidRDefault="007F180F" w:rsidP="007F18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EA3250">
        <w:rPr>
          <w:rFonts w:ascii="Times New Roman" w:hAnsi="Times New Roman" w:cs="Times New Roman"/>
          <w:sz w:val="28"/>
          <w:szCs w:val="28"/>
          <w:u w:val="single"/>
        </w:rPr>
        <w:t>Who can Apply?</w:t>
      </w:r>
    </w:p>
    <w:p w:rsidR="007F180F" w:rsidRDefault="00E10893" w:rsidP="007F18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candidate</w:t>
      </w:r>
      <w:r w:rsidR="007F180F" w:rsidRPr="00EA3250">
        <w:rPr>
          <w:rFonts w:ascii="Times New Roman" w:hAnsi="Times New Roman" w:cs="Times New Roman"/>
          <w:sz w:val="28"/>
          <w:szCs w:val="28"/>
        </w:rPr>
        <w:t xml:space="preserve"> must have obtained at least a Second Class Masters Degree with not less than 55% of marks of a University or a Degree recognized by the Universi</w:t>
      </w:r>
      <w:r w:rsidR="007F180F">
        <w:rPr>
          <w:rFonts w:ascii="Times New Roman" w:hAnsi="Times New Roman" w:cs="Times New Roman"/>
          <w:sz w:val="28"/>
          <w:szCs w:val="28"/>
        </w:rPr>
        <w:t>ty as its equivalent in Computer Science or other engineering disciplines.</w:t>
      </w:r>
    </w:p>
    <w:p w:rsidR="001F5987" w:rsidRPr="001F5987" w:rsidRDefault="00AD237A" w:rsidP="007F180F">
      <w:pPr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Department offers the possibility for certain category of students to supersede the requirement of appearing an</w:t>
      </w:r>
      <w:r w:rsidR="003C6111">
        <w:rPr>
          <w:rFonts w:ascii="Times New Roman" w:hAnsi="Times New Roman" w:cs="Times New Roman"/>
          <w:sz w:val="28"/>
          <w:szCs w:val="28"/>
        </w:rPr>
        <w:t xml:space="preserve">d qualifying the Entrance Test. Please refer to the Information Brochure given below for further details. </w:t>
      </w:r>
    </w:p>
    <w:p w:rsidR="004B04C1" w:rsidRPr="007F180F" w:rsidRDefault="004B04C1" w:rsidP="007F18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180F">
        <w:rPr>
          <w:rFonts w:ascii="Times New Roman" w:hAnsi="Times New Roman" w:cs="Times New Roman"/>
          <w:sz w:val="28"/>
          <w:szCs w:val="28"/>
          <w:u w:val="single"/>
        </w:rPr>
        <w:t xml:space="preserve">Interview: </w:t>
      </w:r>
    </w:p>
    <w:p w:rsidR="004B04C1" w:rsidRPr="007F180F" w:rsidRDefault="004B04C1" w:rsidP="007F180F">
      <w:pPr>
        <w:rPr>
          <w:rFonts w:ascii="Times New Roman" w:hAnsi="Times New Roman" w:cs="Times New Roman"/>
          <w:sz w:val="28"/>
          <w:szCs w:val="28"/>
        </w:rPr>
      </w:pPr>
      <w:r w:rsidRPr="007F180F">
        <w:rPr>
          <w:rFonts w:ascii="Times New Roman" w:hAnsi="Times New Roman" w:cs="Times New Roman"/>
          <w:sz w:val="28"/>
          <w:szCs w:val="28"/>
        </w:rPr>
        <w:t xml:space="preserve">All the candidates wishful of admission to the PhD programme shall be called for an interview as per the schedule notified by the Department. </w:t>
      </w:r>
    </w:p>
    <w:p w:rsidR="00AC40DB" w:rsidRDefault="00AC40DB" w:rsidP="004B04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C40DB" w:rsidRDefault="00AC40DB" w:rsidP="004B04C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AC40DB">
        <w:rPr>
          <w:rFonts w:ascii="Arial" w:hAnsi="Arial" w:cs="Arial"/>
          <w:i/>
          <w:sz w:val="28"/>
          <w:szCs w:val="28"/>
        </w:rPr>
        <w:t>For detai</w:t>
      </w:r>
      <w:r w:rsidR="003C6111">
        <w:rPr>
          <w:rFonts w:ascii="Arial" w:hAnsi="Arial" w:cs="Arial"/>
          <w:i/>
          <w:sz w:val="28"/>
          <w:szCs w:val="28"/>
        </w:rPr>
        <w:t>led information on Ph.D. admissions, please refer to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7" w:history="1">
        <w:r w:rsidRPr="00A52C60">
          <w:rPr>
            <w:rStyle w:val="Hyperlink"/>
            <w:rFonts w:ascii="Times New Roman" w:hAnsi="Times New Roman" w:cs="Times New Roman"/>
            <w:sz w:val="28"/>
            <w:szCs w:val="28"/>
          </w:rPr>
          <w:t>http://jmi.ac.in/upload/menuupload/guidelines_phd.pdf</w:t>
        </w:r>
      </w:hyperlink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2670F" w:rsidRDefault="00F2670F" w:rsidP="00F2670F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670F" w:rsidRDefault="00F2670F" w:rsidP="00F2670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Careers after Ph.D.:</w:t>
      </w:r>
    </w:p>
    <w:p w:rsidR="00F2670F" w:rsidRDefault="00F2670F" w:rsidP="00F26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burgeoning demand in industry and academia fo</w:t>
      </w:r>
      <w:r w:rsidR="00791AA0">
        <w:rPr>
          <w:rFonts w:ascii="Times New Roman" w:hAnsi="Times New Roman" w:cs="Times New Roman"/>
          <w:sz w:val="28"/>
          <w:szCs w:val="28"/>
        </w:rPr>
        <w:t>r quality researchers</w:t>
      </w:r>
      <w:r>
        <w:rPr>
          <w:rFonts w:ascii="Times New Roman" w:hAnsi="Times New Roman" w:cs="Times New Roman"/>
          <w:sz w:val="28"/>
          <w:szCs w:val="28"/>
        </w:rPr>
        <w:t xml:space="preserve"> in India and abroad </w:t>
      </w:r>
      <w:r w:rsidR="00791AA0">
        <w:rPr>
          <w:rFonts w:ascii="Times New Roman" w:hAnsi="Times New Roman" w:cs="Times New Roman"/>
          <w:sz w:val="28"/>
          <w:szCs w:val="28"/>
        </w:rPr>
        <w:t>have opened an avenue of lucrative and satisfying career paths for doctoral students. A Ph.D. graduate commands a significantly high</w:t>
      </w:r>
      <w:r w:rsidR="005243C9">
        <w:rPr>
          <w:rFonts w:ascii="Times New Roman" w:hAnsi="Times New Roman" w:cs="Times New Roman"/>
          <w:sz w:val="28"/>
          <w:szCs w:val="28"/>
        </w:rPr>
        <w:t>er</w:t>
      </w:r>
      <w:r w:rsidR="00791AA0">
        <w:rPr>
          <w:rFonts w:ascii="Times New Roman" w:hAnsi="Times New Roman" w:cs="Times New Roman"/>
          <w:sz w:val="28"/>
          <w:szCs w:val="28"/>
        </w:rPr>
        <w:t xml:space="preserve"> salar</w:t>
      </w:r>
      <w:r w:rsidR="005243C9">
        <w:rPr>
          <w:rFonts w:ascii="Times New Roman" w:hAnsi="Times New Roman" w:cs="Times New Roman"/>
          <w:sz w:val="28"/>
          <w:szCs w:val="28"/>
        </w:rPr>
        <w:t>y and respect in the industry, compared to his non-PhD counterparts.</w:t>
      </w:r>
    </w:p>
    <w:p w:rsidR="005243C9" w:rsidRPr="005243C9" w:rsidRDefault="005243C9" w:rsidP="00F267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Academia still remains the most preferred career op</w:t>
      </w:r>
      <w:r>
        <w:rPr>
          <w:rFonts w:ascii="Times New Roman" w:hAnsi="Times New Roman" w:cs="Times New Roman"/>
          <w:sz w:val="28"/>
          <w:szCs w:val="28"/>
        </w:rPr>
        <w:t xml:space="preserve">tion for Ph.Ds, with </w:t>
      </w:r>
      <w:r>
        <w:rPr>
          <w:rFonts w:ascii="Times New Roman" w:hAnsi="Times New Roman" w:cs="Times New Roman"/>
          <w:sz w:val="28"/>
          <w:szCs w:val="28"/>
        </w:rPr>
        <w:t>R&amp;D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and start-ups following close behind.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DB" w:rsidRPr="00AC40DB" w:rsidRDefault="00AC40DB" w:rsidP="004B04C1">
      <w:pPr>
        <w:pStyle w:val="ListParagrap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2E5C67" w:rsidRPr="00F75E95" w:rsidRDefault="002E5C67">
      <w:pPr>
        <w:rPr>
          <w:rFonts w:ascii="Times New Roman" w:hAnsi="Times New Roman" w:cs="Times New Roman"/>
          <w:sz w:val="28"/>
          <w:szCs w:val="28"/>
        </w:rPr>
      </w:pPr>
    </w:p>
    <w:p w:rsidR="004116BC" w:rsidRPr="00DE50B8" w:rsidRDefault="004116BC">
      <w:pPr>
        <w:rPr>
          <w:rFonts w:ascii="Times New Roman" w:hAnsi="Times New Roman" w:cs="Times New Roman"/>
          <w:sz w:val="28"/>
          <w:szCs w:val="28"/>
        </w:rPr>
      </w:pPr>
    </w:p>
    <w:sectPr w:rsidR="004116BC" w:rsidRPr="00DE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317F3"/>
    <w:multiLevelType w:val="hybridMultilevel"/>
    <w:tmpl w:val="847AD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B8"/>
    <w:rsid w:val="00135E8D"/>
    <w:rsid w:val="001E50B8"/>
    <w:rsid w:val="001F5987"/>
    <w:rsid w:val="002C0091"/>
    <w:rsid w:val="002E5C67"/>
    <w:rsid w:val="003C6111"/>
    <w:rsid w:val="004116BC"/>
    <w:rsid w:val="004B04C1"/>
    <w:rsid w:val="005243C9"/>
    <w:rsid w:val="00537105"/>
    <w:rsid w:val="0068721B"/>
    <w:rsid w:val="00720596"/>
    <w:rsid w:val="00791AA0"/>
    <w:rsid w:val="007F180F"/>
    <w:rsid w:val="008052B6"/>
    <w:rsid w:val="00957513"/>
    <w:rsid w:val="00AC40DB"/>
    <w:rsid w:val="00AD237A"/>
    <w:rsid w:val="00B87AB2"/>
    <w:rsid w:val="00DE50B8"/>
    <w:rsid w:val="00E10893"/>
    <w:rsid w:val="00E11E35"/>
    <w:rsid w:val="00EA3250"/>
    <w:rsid w:val="00F2670F"/>
    <w:rsid w:val="00F75E95"/>
    <w:rsid w:val="00FB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077E"/>
  <w15:chartTrackingRefBased/>
  <w15:docId w15:val="{04933CFE-E780-456F-8F91-62826BD8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25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mi.ac.in/upload/menuupload/guidelines_ph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micoe.in" TargetMode="External"/><Relationship Id="rId5" Type="http://schemas.openxmlformats.org/officeDocument/2006/relationships/hyperlink" Target="http://www.jmi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gupta</dc:creator>
  <cp:keywords/>
  <dc:description/>
  <cp:lastModifiedBy>pulkit gupta</cp:lastModifiedBy>
  <cp:revision>13</cp:revision>
  <dcterms:created xsi:type="dcterms:W3CDTF">2017-11-10T03:50:00Z</dcterms:created>
  <dcterms:modified xsi:type="dcterms:W3CDTF">2017-11-10T06:20:00Z</dcterms:modified>
</cp:coreProperties>
</file>