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25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1872" cy="5013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50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34716796875" w:line="240" w:lineRule="auto"/>
        <w:ind w:left="0" w:right="0" w:firstLine="0"/>
        <w:jc w:val="center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900781631469727"/>
          <w:szCs w:val="19.900781631469727"/>
          <w:u w:val="single"/>
          <w:shd w:fill="auto" w:val="clear"/>
          <w:vertAlign w:val="baseline"/>
          <w:rtl w:val="0"/>
        </w:rPr>
        <w:t xml:space="preserve">TRANSFERENCIA BANCARIA DE FONDOS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01367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DATOS DE IDENTIFICACIÓN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443359375" w:line="240" w:lineRule="auto"/>
        <w:ind w:left="29.2707824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Productor/Asesor Número: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2820739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Domicilio: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5649108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Localidad: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43115234375" w:line="240" w:lineRule="auto"/>
        <w:ind w:left="0" w:right="3178.77014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DATOS PERSONALES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43017578125" w:line="458.9286231994629" w:lineRule="auto"/>
        <w:ind w:left="29.47296142578125" w:right="929.842529296875" w:hanging="0.913848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NÚMERO DE CUENTA .............................................NÚMERO DE C.B.U ..................................................... TIPO DE CUENTA Cuenta Corriente (en pesos)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0615234375" w:line="240" w:lineRule="auto"/>
        <w:ind w:left="2954.6598815917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Caja de Ahorro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361572265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pgSz w:h="15840" w:w="12240" w:orient="portrait"/>
          <w:pgMar w:bottom="720" w:top="720" w:left="1675.2000427246094" w:right="1696.346435546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BANCO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9.900781631469727"/>
                <w:szCs w:val="19.90078163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2.3295593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Hipotecario ABN AMPRO Bank Banco del Chubut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.357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Nuevo Banco Bisel Patagonia S.A. La Pampa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.77383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Banco Nación Banco de San Juan HSBC Bank Argentina S.A.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.357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Nuevo Banco de Santa Fe Prov. de Buenos Aires Credicoop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.911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Galicia S.A. The Bank of Tokio Mariva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6913146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Industrial S.A. Córdoba Itaú Argentina S.A.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.77383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BBVA Banco Frances Superville Provincia del Neuquén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4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Standard Bank Ciudad BNP Paribas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4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Citibank N.A. Banco de Santa Cruz S.A. Nuevo Banco del Chaco S.A.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1696.346435546875" w:header="0" w:footer="720"/>
          <w:cols w:equalWidth="0" w:num="1">
            <w:col w:space="0" w:w="8868.4535217285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Comafi S.A. Regional de Cuyo Nuevo Banco de Entre Ríos S.A.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398.39996337890625" w:type="dxa"/>
        <w:jc w:val="left"/>
        <w:tblInd w:w="86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400.8001708984375" w:type="dxa"/>
        <w:jc w:val="left"/>
        <w:tblInd w:w="1480.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1708984375"/>
        <w:tblGridChange w:id="0">
          <w:tblGrid>
            <w:gridCol w:w="400.8001708984375"/>
          </w:tblGrid>
        </w:tblGridChange>
      </w:tblGrid>
      <w:tr>
        <w:trPr>
          <w:cantSplit w:val="0"/>
          <w:trHeight w:val="2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4843.19946289062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400.80001831054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.8000183105469"/>
        <w:tblGridChange w:id="0">
          <w:tblGrid>
            <w:gridCol w:w="400.8000183105469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Banco Santander Río S.A. Banco Macro S.A. Do Brasil </w:t>
      </w:r>
    </w:p>
    <w:tbl>
      <w:tblPr>
        <w:tblStyle w:val="Table35"/>
        <w:tblW w:w="398.39996337890625" w:type="dxa"/>
        <w:jc w:val="left"/>
        <w:tblInd w:w="2781.600341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39996337890625"/>
        <w:tblGridChange w:id="0">
          <w:tblGrid>
            <w:gridCol w:w="398.39996337890625"/>
          </w:tblGrid>
        </w:tblGridChange>
      </w:tblGrid>
      <w:tr>
        <w:trPr>
          <w:cantSplit w:val="0"/>
          <w:trHeight w:val="2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6431198120117"/>
                <w:szCs w:val="13.9064311981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1675.2000427246094" w:right="3917.095947265625" w:header="0" w:footer="720"/>
          <w:cols w:equalWidth="0" w:num="2">
            <w:col w:space="0" w:w="3340"/>
            <w:col w:space="0" w:w="3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6431198120117"/>
          <w:szCs w:val="13.906431198120117"/>
          <w:u w:val="none"/>
          <w:shd w:fill="auto" w:val="clear"/>
          <w:vertAlign w:val="baseline"/>
          <w:rtl w:val="0"/>
        </w:rPr>
        <w:t xml:space="preserve">Tierra del Fuego CMF S.A.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5107421875" w:line="460.2613162994385" w:lineRule="auto"/>
        <w:ind w:left="29.4525146484375" w:right="910.6488037109375" w:firstLine="4.4894409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SUCURSAL DEL BANCO: (N° y Nombre)......................................................................................................... TITULAR DE LA CUENTA: ............................................................................................................................... CERTIFICACIÓN BANCO INTERVINIENTE: .................................................................................................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50390625" w:line="230.13394832611084" w:lineRule="auto"/>
        <w:ind w:left="26.968841552734375" w:right="0" w:firstLine="1.346740722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988229751586914"/>
          <w:szCs w:val="11.9882297515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988229751586914"/>
          <w:szCs w:val="11.988229751586914"/>
          <w:u w:val="none"/>
          <w:shd w:fill="auto" w:val="clear"/>
          <w:vertAlign w:val="baseline"/>
          <w:rtl w:val="0"/>
        </w:rPr>
        <w:t xml:space="preserve">Por medio del presente autorizo a Sancor Coop. de Seguros Ltda. a efectuar el pago de las facturas por las comisiones devengadas, a través del sistema de Transferencia Bancaria de Fondos, declarando bajo juramento la existencia de la cuenta y la veracidad de los datos que proporciono respecto de la misma, liberando a Sancor Coop. de Seguros Ltda. de toda responsabilidad por los pagos efectuados a la cuenta cuyos datos figuran en el presente.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254638671875" w:line="240" w:lineRule="auto"/>
        <w:ind w:left="27.814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988229751586914"/>
          <w:szCs w:val="11.9882297515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988229751586914"/>
          <w:szCs w:val="11.988229751586914"/>
          <w:u w:val="none"/>
          <w:shd w:fill="auto" w:val="clear"/>
          <w:vertAlign w:val="baseline"/>
          <w:rtl w:val="0"/>
        </w:rPr>
        <w:t xml:space="preserve">En caso de modificaciones de los mismos, los depósitos serán exigibles en la nueva cuenta a partir de los 15 días de la recepción de la comunicación fehaciente de tal circunstancia.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1530456542969" w:line="1053.7370681762695" w:lineRule="auto"/>
        <w:ind w:left="6158.4002685546875" w:right="5.252685546875" w:hanging="6129.84497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Firma de Conformidad Aclaración................................................................... Fecha: ........../........../..........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  <w:drawing>
          <wp:inline distB="19050" distT="19050" distL="19050" distR="19050">
            <wp:extent cx="1717548" cy="3566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675.2000427246094" w:right="1696.346435546875" w:header="0" w:footer="720"/>
      <w:cols w:equalWidth="0" w:num="1">
        <w:col w:space="0" w:w="8868.453521728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