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6B7FE" w14:textId="3F395032" w:rsidR="0086230D" w:rsidRDefault="0086230D" w:rsidP="00292656">
      <w:r>
        <w:t>Stuff to do:</w:t>
      </w:r>
    </w:p>
    <w:p w14:paraId="1CDF7580" w14:textId="05B94668" w:rsidR="0086230D" w:rsidRDefault="00E60DB8" w:rsidP="0086230D">
      <w:pPr>
        <w:pStyle w:val="ListParagraph"/>
        <w:numPr>
          <w:ilvl w:val="0"/>
          <w:numId w:val="13"/>
        </w:numPr>
      </w:pPr>
      <w:r>
        <w:t>Tooltip for headers</w:t>
      </w:r>
    </w:p>
    <w:p w14:paraId="283C71F2" w14:textId="227646D2" w:rsidR="006C3BD5" w:rsidRDefault="00A66E06" w:rsidP="0086230D">
      <w:pPr>
        <w:pStyle w:val="ListParagraph"/>
        <w:numPr>
          <w:ilvl w:val="0"/>
          <w:numId w:val="13"/>
        </w:numPr>
      </w:pPr>
      <w:r>
        <w:t xml:space="preserve">Let user know about hovering: </w:t>
      </w:r>
    </w:p>
    <w:p w14:paraId="30563F1F" w14:textId="78CE237E" w:rsidR="0034668B" w:rsidRDefault="0034668B" w:rsidP="0086230D">
      <w:pPr>
        <w:pStyle w:val="ListParagraph"/>
        <w:numPr>
          <w:ilvl w:val="0"/>
          <w:numId w:val="13"/>
        </w:numPr>
      </w:pPr>
      <w:r>
        <w:t>Getting rid of Rows</w:t>
      </w:r>
    </w:p>
    <w:p w14:paraId="5941F088" w14:textId="7D10687E" w:rsidR="0034668B" w:rsidRDefault="0034668B" w:rsidP="0086230D">
      <w:pPr>
        <w:pStyle w:val="ListParagraph"/>
        <w:numPr>
          <w:ilvl w:val="0"/>
          <w:numId w:val="13"/>
        </w:numPr>
      </w:pPr>
      <w:r>
        <w:t xml:space="preserve">Getting placement of buttons </w:t>
      </w:r>
    </w:p>
    <w:p w14:paraId="6DE8014D" w14:textId="39FC8218" w:rsidR="0023444F" w:rsidRDefault="0023444F" w:rsidP="0086230D">
      <w:pPr>
        <w:pStyle w:val="ListParagraph"/>
        <w:numPr>
          <w:ilvl w:val="0"/>
          <w:numId w:val="13"/>
        </w:numPr>
      </w:pPr>
      <w:proofErr w:type="spellStart"/>
      <w:r>
        <w:t>Github</w:t>
      </w:r>
      <w:proofErr w:type="spellEnd"/>
      <w:r w:rsidR="000551E0">
        <w:t xml:space="preserve"> – how chart created </w:t>
      </w:r>
    </w:p>
    <w:p w14:paraId="76DFD2C4" w14:textId="7B245483" w:rsidR="0023444F" w:rsidRDefault="0023444F" w:rsidP="0086230D">
      <w:pPr>
        <w:pStyle w:val="ListParagraph"/>
        <w:numPr>
          <w:ilvl w:val="0"/>
          <w:numId w:val="13"/>
        </w:numPr>
      </w:pPr>
      <w:r>
        <w:t xml:space="preserve">Expand all rows </w:t>
      </w:r>
    </w:p>
    <w:p w14:paraId="11C7544A" w14:textId="0C22171B" w:rsidR="00275C84" w:rsidRDefault="00275C84" w:rsidP="0086230D">
      <w:pPr>
        <w:pStyle w:val="ListParagraph"/>
        <w:numPr>
          <w:ilvl w:val="0"/>
          <w:numId w:val="13"/>
        </w:numPr>
      </w:pPr>
      <w:r>
        <w:t xml:space="preserve">Tooltip for hyperlink as well </w:t>
      </w:r>
    </w:p>
    <w:p w14:paraId="027BF975" w14:textId="55960463" w:rsidR="0086230D" w:rsidRDefault="004B68D7" w:rsidP="00292656">
      <w:r>
        <w:t xml:space="preserve">GSS considered best survey in the country.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594C6D3" w14:textId="7590C11A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lastRenderedPageBreak/>
        <w:t xml:space="preserve">Use </w:t>
      </w:r>
      <w:proofErr w:type="spellStart"/>
      <w:r>
        <w:t>YearQuestion</w:t>
      </w:r>
      <w:proofErr w:type="spellEnd"/>
      <w:r>
        <w:t xml:space="preserve">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 xml:space="preserve">Fix Age, Degree, </w:t>
      </w:r>
      <w:proofErr w:type="spellStart"/>
      <w:r>
        <w:t>Partyid</w:t>
      </w:r>
      <w:proofErr w:type="spellEnd"/>
      <w:r>
        <w:t xml:space="preserve">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 xml:space="preserve">Get new </w:t>
      </w:r>
      <w:proofErr w:type="spellStart"/>
      <w:r>
        <w:t>dataframe</w:t>
      </w:r>
      <w:proofErr w:type="spellEnd"/>
      <w:r>
        <w:t>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</w:t>
      </w:r>
      <w:proofErr w:type="spellEnd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</w:t>
      </w:r>
      <w:proofErr w:type="spellEnd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</w:t>
      </w:r>
      <w:proofErr w:type="spellStart"/>
      <w:r w:rsidR="00EC1C26">
        <w:t>Rstudio</w:t>
      </w:r>
      <w:proofErr w:type="spellEnd"/>
      <w:r w:rsidR="00EC1C26">
        <w:t xml:space="preserve"> send. Less is more. </w:t>
      </w:r>
      <w:r w:rsidR="006C34FD">
        <w:t xml:space="preserve">Then in couple weeks, can hit him with </w:t>
      </w:r>
      <w:proofErr w:type="spellStart"/>
      <w:r w:rsidR="006C34FD">
        <w:t>powerpoint</w:t>
      </w:r>
      <w:proofErr w:type="spellEnd"/>
      <w:r w:rsidR="00C8486E">
        <w:t xml:space="preserve">/ </w:t>
      </w:r>
      <w:proofErr w:type="spellStart"/>
      <w:r w:rsidR="00C8486E">
        <w:t>github</w:t>
      </w:r>
      <w:proofErr w:type="spellEnd"/>
      <w:r w:rsidR="00C8486E">
        <w:t xml:space="preserve">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>Or just given two years (</w:t>
      </w:r>
      <w:proofErr w:type="spellStart"/>
      <w:r>
        <w:t>eg</w:t>
      </w:r>
      <w:proofErr w:type="spellEnd"/>
      <w:r>
        <w:t xml:space="preserve">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</w:t>
      </w:r>
      <w:proofErr w:type="spellStart"/>
      <w:r>
        <w:t>dataframe</w:t>
      </w:r>
      <w:proofErr w:type="spellEnd"/>
      <w:r>
        <w:t xml:space="preserve">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lastRenderedPageBreak/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8"/>
  </w:num>
  <w:num w:numId="3" w16cid:durableId="983242499">
    <w:abstractNumId w:val="11"/>
  </w:num>
  <w:num w:numId="4" w16cid:durableId="1186139173">
    <w:abstractNumId w:val="4"/>
  </w:num>
  <w:num w:numId="5" w16cid:durableId="312149534">
    <w:abstractNumId w:val="10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2"/>
  </w:num>
  <w:num w:numId="10" w16cid:durableId="178466455">
    <w:abstractNumId w:val="6"/>
  </w:num>
  <w:num w:numId="11" w16cid:durableId="126895344">
    <w:abstractNumId w:val="1"/>
  </w:num>
  <w:num w:numId="12" w16cid:durableId="643313889">
    <w:abstractNumId w:val="9"/>
  </w:num>
  <w:num w:numId="13" w16cid:durableId="1908413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204A0"/>
    <w:rsid w:val="00023434"/>
    <w:rsid w:val="000551E0"/>
    <w:rsid w:val="000553F1"/>
    <w:rsid w:val="00077384"/>
    <w:rsid w:val="00092FC3"/>
    <w:rsid w:val="00095A13"/>
    <w:rsid w:val="000B6C88"/>
    <w:rsid w:val="000C6E5C"/>
    <w:rsid w:val="000D4FDE"/>
    <w:rsid w:val="000D6EBA"/>
    <w:rsid w:val="000E5CE1"/>
    <w:rsid w:val="0010103D"/>
    <w:rsid w:val="001072F1"/>
    <w:rsid w:val="00121456"/>
    <w:rsid w:val="001667BC"/>
    <w:rsid w:val="001F556A"/>
    <w:rsid w:val="002253C1"/>
    <w:rsid w:val="0023444F"/>
    <w:rsid w:val="0023684A"/>
    <w:rsid w:val="00275C84"/>
    <w:rsid w:val="002842FF"/>
    <w:rsid w:val="002875D7"/>
    <w:rsid w:val="00292656"/>
    <w:rsid w:val="00295AF1"/>
    <w:rsid w:val="002A10B3"/>
    <w:rsid w:val="002B40E9"/>
    <w:rsid w:val="002E54E3"/>
    <w:rsid w:val="002F1AF2"/>
    <w:rsid w:val="00301B0D"/>
    <w:rsid w:val="0032756C"/>
    <w:rsid w:val="00335D98"/>
    <w:rsid w:val="00336202"/>
    <w:rsid w:val="0034668B"/>
    <w:rsid w:val="003664B9"/>
    <w:rsid w:val="003A4185"/>
    <w:rsid w:val="003D4446"/>
    <w:rsid w:val="003F0CB1"/>
    <w:rsid w:val="0040289B"/>
    <w:rsid w:val="0041354D"/>
    <w:rsid w:val="00453284"/>
    <w:rsid w:val="004649EE"/>
    <w:rsid w:val="00473714"/>
    <w:rsid w:val="004762F3"/>
    <w:rsid w:val="004A003D"/>
    <w:rsid w:val="004B68D7"/>
    <w:rsid w:val="004B7C13"/>
    <w:rsid w:val="005661E9"/>
    <w:rsid w:val="00570D7C"/>
    <w:rsid w:val="00576515"/>
    <w:rsid w:val="005A6D5B"/>
    <w:rsid w:val="005C4817"/>
    <w:rsid w:val="005D0A9B"/>
    <w:rsid w:val="005D13D4"/>
    <w:rsid w:val="005E2629"/>
    <w:rsid w:val="00602BC5"/>
    <w:rsid w:val="00604513"/>
    <w:rsid w:val="00612BA0"/>
    <w:rsid w:val="00616542"/>
    <w:rsid w:val="00623191"/>
    <w:rsid w:val="006270E1"/>
    <w:rsid w:val="006543ED"/>
    <w:rsid w:val="0066318A"/>
    <w:rsid w:val="00667931"/>
    <w:rsid w:val="006743C3"/>
    <w:rsid w:val="0067702F"/>
    <w:rsid w:val="006B026D"/>
    <w:rsid w:val="006B1F09"/>
    <w:rsid w:val="006B4581"/>
    <w:rsid w:val="006C34FD"/>
    <w:rsid w:val="006C3BD5"/>
    <w:rsid w:val="006D53CF"/>
    <w:rsid w:val="00710D8D"/>
    <w:rsid w:val="00726C61"/>
    <w:rsid w:val="00764B13"/>
    <w:rsid w:val="00794D31"/>
    <w:rsid w:val="007A4492"/>
    <w:rsid w:val="007A7FEB"/>
    <w:rsid w:val="007B0038"/>
    <w:rsid w:val="007B3CC0"/>
    <w:rsid w:val="007C310A"/>
    <w:rsid w:val="007D0C6A"/>
    <w:rsid w:val="007F076E"/>
    <w:rsid w:val="00807510"/>
    <w:rsid w:val="00822F3E"/>
    <w:rsid w:val="0086230D"/>
    <w:rsid w:val="00862E90"/>
    <w:rsid w:val="00876A78"/>
    <w:rsid w:val="008A5B60"/>
    <w:rsid w:val="008D3802"/>
    <w:rsid w:val="00904735"/>
    <w:rsid w:val="00967680"/>
    <w:rsid w:val="00982ED1"/>
    <w:rsid w:val="00995E2A"/>
    <w:rsid w:val="009965DC"/>
    <w:rsid w:val="009A1DE6"/>
    <w:rsid w:val="009C3245"/>
    <w:rsid w:val="009D04A3"/>
    <w:rsid w:val="00A2188B"/>
    <w:rsid w:val="00A278B8"/>
    <w:rsid w:val="00A66E06"/>
    <w:rsid w:val="00A81E05"/>
    <w:rsid w:val="00A84177"/>
    <w:rsid w:val="00AB5647"/>
    <w:rsid w:val="00B03AF8"/>
    <w:rsid w:val="00B048AF"/>
    <w:rsid w:val="00B40403"/>
    <w:rsid w:val="00B44032"/>
    <w:rsid w:val="00B451AF"/>
    <w:rsid w:val="00B54901"/>
    <w:rsid w:val="00B549A8"/>
    <w:rsid w:val="00B736BC"/>
    <w:rsid w:val="00B7480C"/>
    <w:rsid w:val="00B80A93"/>
    <w:rsid w:val="00B900FF"/>
    <w:rsid w:val="00BF7EC8"/>
    <w:rsid w:val="00C11712"/>
    <w:rsid w:val="00C31F67"/>
    <w:rsid w:val="00C65714"/>
    <w:rsid w:val="00C8486E"/>
    <w:rsid w:val="00CA0C14"/>
    <w:rsid w:val="00CB1007"/>
    <w:rsid w:val="00CC2E40"/>
    <w:rsid w:val="00CD5D80"/>
    <w:rsid w:val="00D149A9"/>
    <w:rsid w:val="00D37973"/>
    <w:rsid w:val="00D4480A"/>
    <w:rsid w:val="00D66EA3"/>
    <w:rsid w:val="00D75959"/>
    <w:rsid w:val="00D7765B"/>
    <w:rsid w:val="00D94D81"/>
    <w:rsid w:val="00DA2F2E"/>
    <w:rsid w:val="00DC6623"/>
    <w:rsid w:val="00DD4C0E"/>
    <w:rsid w:val="00E219DB"/>
    <w:rsid w:val="00E261AA"/>
    <w:rsid w:val="00E32EE9"/>
    <w:rsid w:val="00E345C2"/>
    <w:rsid w:val="00E60DB8"/>
    <w:rsid w:val="00E82C7F"/>
    <w:rsid w:val="00EA2E4A"/>
    <w:rsid w:val="00EA6D46"/>
    <w:rsid w:val="00EB42E7"/>
    <w:rsid w:val="00EB4C1D"/>
    <w:rsid w:val="00EB7092"/>
    <w:rsid w:val="00EC1C26"/>
    <w:rsid w:val="00EE3362"/>
    <w:rsid w:val="00EF494C"/>
    <w:rsid w:val="00F01BFF"/>
    <w:rsid w:val="00F9324C"/>
    <w:rsid w:val="00FB5D21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10244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28</cp:revision>
  <dcterms:created xsi:type="dcterms:W3CDTF">2024-04-18T13:23:00Z</dcterms:created>
  <dcterms:modified xsi:type="dcterms:W3CDTF">2024-05-02T21:06:00Z</dcterms:modified>
</cp:coreProperties>
</file>