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713" w:rsidRDefault="00481524" w:rsidP="00481524">
      <w:pPr>
        <w:pStyle w:val="title"/>
        <w:rPr>
          <w:lang w:val="en-NZ"/>
        </w:rPr>
      </w:pPr>
      <w:r>
        <w:rPr>
          <w:lang w:val="en-NZ"/>
        </w:rPr>
        <w:t xml:space="preserve">Wikilinking </w:t>
      </w:r>
      <w:r w:rsidR="0097549A">
        <w:rPr>
          <w:lang w:val="en-NZ"/>
        </w:rPr>
        <w:t>and</w:t>
      </w:r>
      <w:r>
        <w:rPr>
          <w:lang w:val="en-NZ"/>
        </w:rPr>
        <w:t xml:space="preserve"> Adhocsearching</w:t>
      </w:r>
    </w:p>
    <w:p w:rsidR="009A3713" w:rsidRDefault="007F712F" w:rsidP="00481524">
      <w:pPr>
        <w:pStyle w:val="author"/>
        <w:rPr>
          <w:lang w:val="en-NZ"/>
        </w:rPr>
      </w:pPr>
      <w:r>
        <w:rPr>
          <w:lang w:val="en-NZ"/>
        </w:rPr>
        <w:t xml:space="preserve">Dylan Jenkinson, </w:t>
      </w:r>
      <w:r w:rsidR="001C35D2">
        <w:rPr>
          <w:lang w:val="en-NZ"/>
        </w:rPr>
        <w:t>Andrew Trotman</w:t>
      </w:r>
      <w:r>
        <w:rPr>
          <w:lang w:val="en-NZ"/>
        </w:rPr>
        <w:t xml:space="preserve">, </w:t>
      </w:r>
      <w:r w:rsidRPr="007F712F">
        <w:rPr>
          <w:lang w:val="en-NZ"/>
        </w:rPr>
        <w:t>Kai-Cheung Leung</w:t>
      </w:r>
    </w:p>
    <w:p w:rsidR="001C35D2" w:rsidRPr="00555257" w:rsidRDefault="001C35D2" w:rsidP="00481524">
      <w:pPr>
        <w:pStyle w:val="authorinfo"/>
      </w:pPr>
      <w:r>
        <w:t>Department of Computer Science</w:t>
      </w:r>
    </w:p>
    <w:p w:rsidR="001C35D2" w:rsidRDefault="001C35D2" w:rsidP="00481524">
      <w:pPr>
        <w:pStyle w:val="authorinfo"/>
      </w:pPr>
      <w:r>
        <w:t>University of Otago</w:t>
      </w:r>
    </w:p>
    <w:p w:rsidR="001C35D2" w:rsidRDefault="001C35D2" w:rsidP="00481524">
      <w:pPr>
        <w:pStyle w:val="authorinfo"/>
      </w:pPr>
      <w:r>
        <w:t>Dunedin</w:t>
      </w:r>
    </w:p>
    <w:p w:rsidR="001C35D2" w:rsidRDefault="001C35D2" w:rsidP="00481524">
      <w:pPr>
        <w:pStyle w:val="authorinfo"/>
      </w:pPr>
      <w:r>
        <w:t>New Zealand</w:t>
      </w:r>
    </w:p>
    <w:p w:rsidR="001C35D2" w:rsidRPr="001C35D2" w:rsidRDefault="001C35D2" w:rsidP="001C35D2">
      <w:pPr>
        <w:pStyle w:val="authorinfo"/>
        <w:rPr>
          <w:lang w:val="en-NZ"/>
        </w:rPr>
      </w:pPr>
    </w:p>
    <w:p w:rsidR="009A3713" w:rsidRDefault="009A3713" w:rsidP="00481524">
      <w:pPr>
        <w:pStyle w:val="email"/>
        <w:rPr>
          <w:lang w:val="en-NZ"/>
        </w:rPr>
      </w:pPr>
      <w:r>
        <w:rPr>
          <w:lang w:val="en-NZ"/>
        </w:rPr>
        <w:t xml:space="preserve">{dylan, </w:t>
      </w:r>
      <w:r w:rsidR="007F712F" w:rsidRPr="007F712F">
        <w:rPr>
          <w:lang w:val="en-NZ"/>
        </w:rPr>
        <w:t>andrew, kcleung}@cs.otago.ac.nz</w:t>
      </w:r>
    </w:p>
    <w:p w:rsidR="009A3713" w:rsidRDefault="009A3713" w:rsidP="00481524">
      <w:pPr>
        <w:pStyle w:val="abstract"/>
      </w:pPr>
      <w:r>
        <w:rPr>
          <w:b/>
        </w:rPr>
        <w:t>Abstract.</w:t>
      </w:r>
      <w:r>
        <w:t xml:space="preserve"> </w:t>
      </w:r>
      <w:r w:rsidR="00481524">
        <w:t xml:space="preserve">The University of Otago submitted six runs to the Link-the-Wiki track with the top run placing </w:t>
      </w:r>
      <w:r w:rsidR="00481524" w:rsidRPr="0097549A">
        <w:rPr>
          <w:highlight w:val="green"/>
        </w:rPr>
        <w:t>nth</w:t>
      </w:r>
      <w:r w:rsidR="00481524">
        <w:t>.  Three element runs and three passage runs were submitted to the Relevant in Context task of the ad hoc track.  The best Otago run was a whole-document run placing 7</w:t>
      </w:r>
      <w:r w:rsidR="0097549A" w:rsidRPr="0097549A">
        <w:rPr>
          <w:vertAlign w:val="superscript"/>
        </w:rPr>
        <w:t>th</w:t>
      </w:r>
      <w:r w:rsidR="00481524">
        <w:t>.  The best Otago passage run placed 13</w:t>
      </w:r>
      <w:r w:rsidR="0097549A" w:rsidRPr="0097549A">
        <w:rPr>
          <w:vertAlign w:val="superscript"/>
        </w:rPr>
        <w:t>th</w:t>
      </w:r>
      <w:r w:rsidR="0097549A">
        <w:t xml:space="preserve"> </w:t>
      </w:r>
      <w:r w:rsidR="00481524">
        <w:t>while the best Otago element run placed 31</w:t>
      </w:r>
      <w:r w:rsidR="0097549A" w:rsidRPr="0097549A">
        <w:rPr>
          <w:vertAlign w:val="superscript"/>
        </w:rPr>
        <w:t>st</w:t>
      </w:r>
      <w:r w:rsidR="0097549A">
        <w:t xml:space="preserve">. </w:t>
      </w:r>
      <w:r w:rsidR="00481524">
        <w:t>There were a total of 40 runs submitted to the task.  This result reinforced our prior belief that passages are better answers than elements and that the most important aspect of the focused retrieval is the identification of relevant documents.</w:t>
      </w:r>
      <w:r>
        <w:t>.</w:t>
      </w:r>
    </w:p>
    <w:p w:rsidR="009A3713" w:rsidRDefault="00F4340E" w:rsidP="00481524">
      <w:pPr>
        <w:pStyle w:val="heading10"/>
      </w:pPr>
      <w:r>
        <w:t>Introduction</w:t>
      </w:r>
    </w:p>
    <w:p w:rsidR="009A3713" w:rsidRPr="00F4340E" w:rsidRDefault="0097549A" w:rsidP="009A3713">
      <w:pPr>
        <w:rPr>
          <w:highlight w:val="green"/>
        </w:rPr>
      </w:pPr>
      <w:r w:rsidRPr="00F4340E">
        <w:rPr>
          <w:highlight w:val="green"/>
        </w:rPr>
        <w:t xml:space="preserve">Otago participated in the Link-the-Wiki task in 2007 and produced runs that performed </w:t>
      </w:r>
      <w:r w:rsidR="00B664EF" w:rsidRPr="00F4340E">
        <w:rPr>
          <w:highlight w:val="green"/>
        </w:rPr>
        <w:t>adequate</w:t>
      </w:r>
      <w:r w:rsidR="000878FF" w:rsidRPr="00F4340E">
        <w:rPr>
          <w:highlight w:val="green"/>
        </w:rPr>
        <w:t xml:space="preserve">ly however </w:t>
      </w:r>
      <w:r w:rsidRPr="00F4340E">
        <w:rPr>
          <w:highlight w:val="green"/>
        </w:rPr>
        <w:t xml:space="preserve">the results of  Itakura &amp; Clarke </w:t>
      </w:r>
      <w:r w:rsidR="00DF1406" w:rsidRPr="00F4340E">
        <w:rPr>
          <w:highlight w:val="green"/>
        </w:rPr>
        <w:fldChar w:fldCharType="begin"/>
      </w:r>
      <w:r w:rsidR="00D956C8" w:rsidRPr="00F4340E">
        <w:rPr>
          <w:highlight w:val="green"/>
        </w:rPr>
        <w:instrText xml:space="preserve"> ADDIN EN.CITE &lt;EndNote&gt;&lt;Cite&gt;&lt;Author&gt;Itakura&lt;/Author&gt;&lt;Year&gt;2007&lt;/Year&gt;&lt;RecNum&gt;1000&lt;/RecNum&gt;&lt;record&gt;&lt;rec-number&gt;1000&lt;/rec-number&gt;&lt;foreign-keys&gt;&lt;key app="EN" db-id="zree9t5dav5fd6ezv20xxz0gs95a0f0w9fr5"&gt;1000&lt;/key&gt;&lt;/foreign-keys&gt;&lt;ref-type name="Book Section"&gt;5&lt;/ref-type&gt;&lt;contributors&gt;&lt;authors&gt;&lt;author&gt;Kelly Y. Itakura&lt;/author&gt;&lt;author&gt;Charles L. Clarke&lt;/author&gt;&lt;/authors&gt;&lt;/contributors&gt;&lt;titles&gt;&lt;title&gt;University of Waterloo at INEX2007: Adhoc and Link-the-Wiki Tracks&lt;/title&gt;&lt;secondary-title&gt;Focused Access to XML Documents: 6th International Workshop of the Initiative for the Evaluation of XML Retrieval, INEX 2007 Dagstuhl Castle, Germany, December 17-19, 2007. Selected Papers&lt;/secondary-title&gt;&lt;/titles&gt;&lt;pages&gt;417-425&lt;/pages&gt;&lt;dates&gt;&lt;year&gt;2007&lt;/year&gt;&lt;/dates&gt;&lt;publisher&gt;Springer-Verlag&lt;/publisher&gt;&lt;isbn&gt;978-3-540-85901-7&lt;/isbn&gt;&lt;urls&gt;&lt;/urls&gt;&lt;electronic-resource-num&gt;http://dx.doi.org/10.1007/978-3-540-85902-4_35&lt;/electronic-resource-num&gt;&lt;/record&gt;&lt;/Cite&gt;&lt;/EndNote&gt;</w:instrText>
      </w:r>
      <w:r w:rsidR="00DF1406" w:rsidRPr="00F4340E">
        <w:rPr>
          <w:highlight w:val="green"/>
        </w:rPr>
        <w:fldChar w:fldCharType="separate"/>
      </w:r>
      <w:r w:rsidR="000878FF" w:rsidRPr="00F4340E">
        <w:rPr>
          <w:highlight w:val="green"/>
        </w:rPr>
        <w:t>(Itakura and Clarke 2007)</w:t>
      </w:r>
      <w:r w:rsidR="00DF1406" w:rsidRPr="00F4340E">
        <w:rPr>
          <w:highlight w:val="green"/>
        </w:rPr>
        <w:fldChar w:fldCharType="end"/>
      </w:r>
      <w:r w:rsidR="009A3713" w:rsidRPr="00F4340E">
        <w:rPr>
          <w:highlight w:val="green"/>
        </w:rPr>
        <w:t xml:space="preserve"> </w:t>
      </w:r>
      <w:r w:rsidRPr="00F4340E">
        <w:rPr>
          <w:highlight w:val="green"/>
        </w:rPr>
        <w:t xml:space="preserve">and of Geva </w:t>
      </w:r>
      <w:r w:rsidR="00DF1406" w:rsidRPr="00F4340E">
        <w:rPr>
          <w:highlight w:val="green"/>
        </w:rPr>
        <w:fldChar w:fldCharType="begin"/>
      </w:r>
      <w:r w:rsidR="00D956C8" w:rsidRPr="00F4340E">
        <w:rPr>
          <w:highlight w:val="green"/>
        </w:rPr>
        <w:instrText xml:space="preserve"> ADDIN EN.CITE &lt;EndNote&gt;&lt;Cite&gt;&lt;Author&gt;Geva&lt;/Author&gt;&lt;Year&gt;2007&lt;/Year&gt;&lt;RecNum&gt;1001&lt;/RecNum&gt;&lt;record&gt;&lt;rec-number&gt;1001&lt;/rec-number&gt;&lt;foreign-keys&gt;&lt;key app="EN" db-id="zree9t5dav5fd6ezv20xxz0gs95a0f0w9fr5"&gt;1001&lt;/key&gt;&lt;/foreign-keys&gt;&lt;ref-type name="Book Section"&gt;5&lt;/ref-type&gt;&lt;contributors&gt;&lt;authors&gt;&lt;author&gt;Shlomo Geva&lt;/author&gt;&lt;/authors&gt;&lt;/contributors&gt;&lt;titles&gt;&lt;title&gt;GPX: Ad-Hoc Queries and Automated Link Discovery in the Wikipedia&lt;/title&gt;&lt;secondary-title&gt;Focused Access to XML Documents: 6th International Workshop of the Initiative for the Evaluation of XML Retrieval, INEX 2007 Dagstuhl Castle, Germany, December 17-19, 2007. Selected Papers&lt;/secondary-title&gt;&lt;/titles&gt;&lt;pages&gt;404-416&lt;/pages&gt;&lt;dates&gt;&lt;year&gt;2007&lt;/year&gt;&lt;/dates&gt;&lt;publisher&gt;Springer-Verlag&lt;/publisher&gt;&lt;isbn&gt;978-3-540-85901-7&lt;/isbn&gt;&lt;urls&gt;&lt;/urls&gt;&lt;electronic-resource-num&gt;http://dx.doi.org/10.1007/978-3-540-85902-4_34&lt;/electronic-resource-num&gt;&lt;/record&gt;&lt;/Cite&gt;&lt;/EndNote&gt;</w:instrText>
      </w:r>
      <w:r w:rsidR="00DF1406" w:rsidRPr="00F4340E">
        <w:rPr>
          <w:highlight w:val="green"/>
        </w:rPr>
        <w:fldChar w:fldCharType="separate"/>
      </w:r>
      <w:r w:rsidR="000878FF" w:rsidRPr="00F4340E">
        <w:rPr>
          <w:highlight w:val="green"/>
        </w:rPr>
        <w:t>(Geva 2007)</w:t>
      </w:r>
      <w:r w:rsidR="00DF1406" w:rsidRPr="00F4340E">
        <w:rPr>
          <w:highlight w:val="green"/>
        </w:rPr>
        <w:fldChar w:fldCharType="end"/>
      </w:r>
      <w:r w:rsidR="000878FF" w:rsidRPr="00F4340E">
        <w:rPr>
          <w:highlight w:val="green"/>
        </w:rPr>
        <w:t xml:space="preserve"> </w:t>
      </w:r>
      <w:r w:rsidR="009A3713" w:rsidRPr="00F4340E">
        <w:rPr>
          <w:highlight w:val="green"/>
        </w:rPr>
        <w:t>were more successful at producing</w:t>
      </w:r>
      <w:r w:rsidR="000878FF" w:rsidRPr="00F4340E">
        <w:rPr>
          <w:highlight w:val="green"/>
        </w:rPr>
        <w:t xml:space="preserve"> outgoing links.  For 2008 Otago concentrated on reproducing and extending the work Itakura by includi</w:t>
      </w:r>
      <w:r w:rsidR="00040033" w:rsidRPr="00F4340E">
        <w:rPr>
          <w:highlight w:val="green"/>
        </w:rPr>
        <w:t>ng some of the findings of Geva, and including multiple targets per link.</w:t>
      </w:r>
    </w:p>
    <w:p w:rsidR="009A3713" w:rsidRPr="00F4340E" w:rsidRDefault="009A3713" w:rsidP="009A3713">
      <w:pPr>
        <w:rPr>
          <w:highlight w:val="green"/>
        </w:rPr>
      </w:pPr>
      <w:r w:rsidRPr="00F4340E">
        <w:rPr>
          <w:highlight w:val="green"/>
        </w:rPr>
        <w:t>To do this we first re</w:t>
      </w:r>
      <w:r w:rsidR="00B664EF" w:rsidRPr="00F4340E">
        <w:rPr>
          <w:highlight w:val="green"/>
        </w:rPr>
        <w:t>-</w:t>
      </w:r>
      <w:r w:rsidRPr="00F4340E">
        <w:rPr>
          <w:highlight w:val="green"/>
        </w:rPr>
        <w:t>implemented their algorithm. This involved finding all phrases in the collection that were used as a link to another document, and recording this. We then found the most linked to document for each phrase, and stored that, along with a value representing the strength of the link. When a topic was processed, the 250 strongest links were used.</w:t>
      </w:r>
    </w:p>
    <w:p w:rsidR="006D575D" w:rsidRPr="00F4340E" w:rsidRDefault="00DF6149" w:rsidP="009A3713">
      <w:pPr>
        <w:rPr>
          <w:highlight w:val="green"/>
        </w:rPr>
      </w:pPr>
      <w:r w:rsidRPr="00F4340E">
        <w:rPr>
          <w:highlight w:val="green"/>
        </w:rPr>
        <w:t>One problem with the results from this implementation was the occurrence of duplicate links between the orphan document and other documents in the collection. Such duplicates, where they pointed from the same anchor</w:t>
      </w:r>
      <w:r w:rsidR="0081674B" w:rsidRPr="00F4340E">
        <w:rPr>
          <w:highlight w:val="green"/>
        </w:rPr>
        <w:t xml:space="preserve"> point</w:t>
      </w:r>
      <w:r w:rsidRPr="00F4340E">
        <w:rPr>
          <w:highlight w:val="green"/>
        </w:rPr>
        <w:t xml:space="preserve"> in the orphan to the same anchor point in the target document, were considered as errors, and would </w:t>
      </w:r>
      <w:r w:rsidR="0081674B" w:rsidRPr="00F4340E">
        <w:rPr>
          <w:highlight w:val="green"/>
        </w:rPr>
        <w:t xml:space="preserve">have </w:t>
      </w:r>
      <w:r w:rsidRPr="00F4340E">
        <w:rPr>
          <w:highlight w:val="green"/>
        </w:rPr>
        <w:t>pull</w:t>
      </w:r>
      <w:r w:rsidR="0081674B" w:rsidRPr="00F4340E">
        <w:rPr>
          <w:highlight w:val="green"/>
        </w:rPr>
        <w:t>ed</w:t>
      </w:r>
      <w:r w:rsidRPr="00F4340E">
        <w:rPr>
          <w:highlight w:val="green"/>
        </w:rPr>
        <w:t xml:space="preserve"> the MAP down as a result. </w:t>
      </w:r>
      <w:r w:rsidR="0081674B" w:rsidRPr="00F4340E">
        <w:rPr>
          <w:highlight w:val="green"/>
        </w:rPr>
        <w:t xml:space="preserve">We removed these duplicates from our results. </w:t>
      </w:r>
      <w:r w:rsidR="00DD44BA" w:rsidRPr="00F4340E">
        <w:rPr>
          <w:highlight w:val="green"/>
        </w:rPr>
        <w:t>We also looked at weather paying attention to case would affect the results.</w:t>
      </w:r>
    </w:p>
    <w:p w:rsidR="00B664EF" w:rsidRPr="00F4340E" w:rsidRDefault="00B664EF" w:rsidP="009A3713">
      <w:pPr>
        <w:rPr>
          <w:highlight w:val="green"/>
        </w:rPr>
      </w:pPr>
      <w:r w:rsidRPr="00F4340E">
        <w:rPr>
          <w:highlight w:val="green"/>
        </w:rPr>
        <w:t xml:space="preserve">For incoming links, we </w:t>
      </w:r>
      <w:r w:rsidR="004244F2" w:rsidRPr="00F4340E">
        <w:rPr>
          <w:highlight w:val="green"/>
        </w:rPr>
        <w:t>tried</w:t>
      </w:r>
      <w:r w:rsidRPr="00F4340E">
        <w:rPr>
          <w:highlight w:val="green"/>
        </w:rPr>
        <w:t xml:space="preserve"> </w:t>
      </w:r>
      <w:r w:rsidR="004244F2" w:rsidRPr="00F4340E">
        <w:rPr>
          <w:highlight w:val="green"/>
        </w:rPr>
        <w:t xml:space="preserve">several </w:t>
      </w:r>
      <w:r w:rsidRPr="00F4340E">
        <w:rPr>
          <w:highlight w:val="green"/>
        </w:rPr>
        <w:t>approaches. The</w:t>
      </w:r>
      <w:r w:rsidR="004244F2" w:rsidRPr="00F4340E">
        <w:rPr>
          <w:highlight w:val="green"/>
        </w:rPr>
        <w:t xml:space="preserve">se included sorting the results based on </w:t>
      </w:r>
      <w:r w:rsidR="0081674B" w:rsidRPr="00F4340E">
        <w:rPr>
          <w:highlight w:val="green"/>
        </w:rPr>
        <w:t>the BM25 result from our search engine</w:t>
      </w:r>
      <w:r w:rsidR="004244F2" w:rsidRPr="00F4340E">
        <w:rPr>
          <w:highlight w:val="green"/>
        </w:rPr>
        <w:t>,</w:t>
      </w:r>
      <w:r w:rsidRPr="00F4340E">
        <w:rPr>
          <w:highlight w:val="green"/>
        </w:rPr>
        <w:t xml:space="preserve"> learning weights for different terms in a search used to find documents related to the topic, </w:t>
      </w:r>
      <w:r w:rsidR="0081674B" w:rsidRPr="00F4340E">
        <w:rPr>
          <w:highlight w:val="green"/>
        </w:rPr>
        <w:t>and</w:t>
      </w:r>
      <w:r w:rsidR="004244F2" w:rsidRPr="00F4340E">
        <w:rPr>
          <w:highlight w:val="green"/>
        </w:rPr>
        <w:t xml:space="preserve"> using </w:t>
      </w:r>
      <w:r w:rsidRPr="00F4340E">
        <w:rPr>
          <w:highlight w:val="green"/>
        </w:rPr>
        <w:t>the title of the topic for the search.</w:t>
      </w:r>
    </w:p>
    <w:p w:rsidR="006D575D" w:rsidRPr="00F4340E" w:rsidRDefault="006D575D" w:rsidP="00FC257B">
      <w:r w:rsidRPr="00F4340E">
        <w:rPr>
          <w:highlight w:val="green"/>
        </w:rPr>
        <w:t>Stuff about how we did goes here.</w:t>
      </w:r>
    </w:p>
    <w:p w:rsidR="006D575D" w:rsidRDefault="006D575D" w:rsidP="00BC02F1">
      <w:pPr>
        <w:pStyle w:val="heading10"/>
      </w:pPr>
      <w:r w:rsidRPr="006D575D">
        <w:lastRenderedPageBreak/>
        <w:t xml:space="preserve">Link Detection in the Wikipedia </w:t>
      </w:r>
    </w:p>
    <w:p w:rsidR="002A525D" w:rsidRPr="002A525D" w:rsidRDefault="006D575D" w:rsidP="002A525D">
      <w:pPr>
        <w:pStyle w:val="p1a"/>
      </w:pPr>
      <w:r>
        <w:t>The Link</w:t>
      </w:r>
      <w:r w:rsidR="00BC02F1">
        <w:t>-</w:t>
      </w:r>
      <w:r>
        <w:t>the</w:t>
      </w:r>
      <w:r w:rsidR="00BC02F1">
        <w:t>-</w:t>
      </w:r>
      <w:r>
        <w:t xml:space="preserve">Wiki task, </w:t>
      </w:r>
      <w:r w:rsidR="00BC02F1">
        <w:t xml:space="preserve">first </w:t>
      </w:r>
      <w:r w:rsidR="002A525D">
        <w:t>included in</w:t>
      </w:r>
      <w:r>
        <w:t xml:space="preserve"> INEX </w:t>
      </w:r>
      <w:r w:rsidR="002A525D">
        <w:t xml:space="preserve">in </w:t>
      </w:r>
      <w:r>
        <w:t xml:space="preserve">2007, </w:t>
      </w:r>
      <w:r w:rsidR="002A525D">
        <w:t xml:space="preserve">requires </w:t>
      </w:r>
      <w:r>
        <w:t xml:space="preserve">participants to automatically </w:t>
      </w:r>
      <w:r w:rsidR="002A525D">
        <w:t xml:space="preserve">identify hypertext links between documents in the Wikipedia.  The user model is that of a user who creates a new Wikipedia entry and would like to link that entry to pre-existing entries in the Wikipedia (and </w:t>
      </w:r>
      <w:r w:rsidR="002A525D" w:rsidRPr="002A525D">
        <w:rPr>
          <w:i/>
        </w:rPr>
        <w:t>vice versa</w:t>
      </w:r>
      <w:r w:rsidR="002A525D">
        <w:t>).</w:t>
      </w:r>
    </w:p>
    <w:p w:rsidR="002A525D" w:rsidRDefault="002A525D" w:rsidP="002A525D">
      <w:r>
        <w:t>The production of a new article can be simulated by taking an existing Wikipedia document and removing all trace of it from the collection.  Link identification software can then be run over the collection and the orphaned document.  A comparison of the automatically generated links to the original collection gives some measure of the quality of the link detection system – that is, the original links are considered to be the gold-standard by which systems are compared.</w:t>
      </w:r>
    </w:p>
    <w:p w:rsidR="00154855" w:rsidRDefault="002A525D" w:rsidP="002A525D">
      <w:r>
        <w:t>Exactly this approach was taken in the INEX 2007 Link-the-Wiki track, and was used again for document-to-document linking in 2008</w:t>
      </w:r>
      <w:r w:rsidR="00154855">
        <w:t xml:space="preserve">.  In 2008, 6600 documents (about 1% of the document collection) were </w:t>
      </w:r>
      <w:r w:rsidR="00D956C8">
        <w:t xml:space="preserve">randomly selected and </w:t>
      </w:r>
      <w:r w:rsidR="00154855">
        <w:t>orphaned for whole document link detection.</w:t>
      </w:r>
    </w:p>
    <w:p w:rsidR="002A525D" w:rsidRDefault="00154855" w:rsidP="002A525D">
      <w:r>
        <w:t>New in 2008 is</w:t>
      </w:r>
      <w:r w:rsidR="0008258C">
        <w:t xml:space="preserve"> the anchor-to-BEP linking task, in which the task is to identify the best orphan anchor from which to link from and the best-entry-point in the target document from which to link to. Unlike document-to-document linking, anchor-to-BEP linking require</w:t>
      </w:r>
      <w:r w:rsidR="00D956C8">
        <w:t>s manual assessment because the Wikipedia documents are not a priori marked-up in this way.  For 2008, 50 anchor-to-BEP documents suggested by task participants and were orphaned for the experiment.</w:t>
      </w:r>
      <w:r w:rsidR="00556D6C">
        <w:t xml:space="preserve">  A limit of 50 anchors per document was imposed (for practical reasons) and at most each anchor could link to 5 locations in the Wikipedia.</w:t>
      </w:r>
    </w:p>
    <w:p w:rsidR="00C74F35" w:rsidRDefault="00C74F35" w:rsidP="002A525D">
      <w:r>
        <w:t>We examine the problem of link identification by first examining outgoing links (from the orphan to the collection) then incoming links (from the collection to the document).</w:t>
      </w:r>
    </w:p>
    <w:p w:rsidR="002A525D" w:rsidRPr="002A525D" w:rsidRDefault="002A525D" w:rsidP="002A525D"/>
    <w:p w:rsidR="00FC257B" w:rsidRDefault="00FC257B" w:rsidP="006D575D">
      <w:r w:rsidRPr="00E365EB">
        <w:rPr>
          <w:highlight w:val="green"/>
        </w:rPr>
        <w:t xml:space="preserve">As shown in </w:t>
      </w:r>
      <w:r w:rsidR="00DF1406" w:rsidRPr="00E365EB">
        <w:rPr>
          <w:highlight w:val="green"/>
        </w:rPr>
        <w:fldChar w:fldCharType="begin"/>
      </w:r>
      <w:r w:rsidR="00D956C8" w:rsidRPr="00E365EB">
        <w:rPr>
          <w:highlight w:val="green"/>
        </w:rPr>
        <w:instrText xml:space="preserve"> ADDIN EN.CITE &lt;EndNote&gt;&lt;Cite&gt;&lt;Author&gt;Jenkinson&lt;/Author&gt;&lt;Year&gt;2007&lt;/Year&gt;&lt;RecNum&gt;1003&lt;/RecNum&gt;&lt;record&gt;&lt;rec-number&gt;1003&lt;/rec-number&gt;&lt;foreign-keys&gt;&lt;key app="EN" db-id="zree9t5dav5fd6ezv20xxz0gs95a0f0w9fr5"&gt;1003&lt;/key&gt;&lt;/foreign-keys&gt;&lt;ref-type name="Book Section"&gt;5&lt;/ref-type&gt;&lt;contributors&gt;&lt;authors&gt;&lt;author&gt;Dylan Jenkinson&lt;/author&gt;&lt;author&gt;Andrew Trotman&lt;/author&gt;&lt;/authors&gt;&lt;/contributors&gt;&lt;titles&gt;&lt;title&gt;Wikipedia Ad Hoc Passage Retrieval and Wikipedia Document Linking&lt;/title&gt;&lt;secondary-title&gt;Focused Access to XML Documents: 6th International Workshop of the Initiative for the Evaluation of XML Retrieval, INEX 2007 Dagstuhl Castle, Germany, December 17-19, 2007. Selected Papers&lt;/secondary-title&gt;&lt;/titles&gt;&lt;pages&gt;426-439&lt;/pages&gt;&lt;dates&gt;&lt;year&gt;2007&lt;/year&gt;&lt;/dates&gt;&lt;publisher&gt;Springer-Verlag&lt;/publisher&gt;&lt;isbn&gt;978-3-540-85901-7&lt;/isbn&gt;&lt;urls&gt;&lt;/urls&gt;&lt;electronic-resource-num&gt;http://dx.doi.org/10.1007/978-3-540-85902-4_36&lt;/electronic-resource-num&gt;&lt;/record&gt;&lt;/Cite&gt;&lt;/EndNote&gt;</w:instrText>
      </w:r>
      <w:r w:rsidR="00DF1406" w:rsidRPr="00E365EB">
        <w:rPr>
          <w:highlight w:val="green"/>
        </w:rPr>
        <w:fldChar w:fldCharType="separate"/>
      </w:r>
      <w:r w:rsidR="002A525D" w:rsidRPr="00E365EB">
        <w:rPr>
          <w:highlight w:val="green"/>
        </w:rPr>
        <w:t>(Jenkinson and Trotman 2007)</w:t>
      </w:r>
      <w:r w:rsidR="00DF1406" w:rsidRPr="00E365EB">
        <w:rPr>
          <w:highlight w:val="green"/>
        </w:rPr>
        <w:fldChar w:fldCharType="end"/>
      </w:r>
      <w:r w:rsidRPr="00E365EB">
        <w:rPr>
          <w:highlight w:val="green"/>
        </w:rPr>
        <w:t xml:space="preserve">and </w:t>
      </w:r>
      <w:r w:rsidR="00DF1406" w:rsidRPr="00E365EB">
        <w:rPr>
          <w:highlight w:val="green"/>
        </w:rPr>
        <w:fldChar w:fldCharType="begin"/>
      </w:r>
      <w:r w:rsidR="00D956C8" w:rsidRPr="00E365EB">
        <w:rPr>
          <w:highlight w:val="green"/>
        </w:rPr>
        <w:instrText xml:space="preserve"> ADDIN EN.CITE &lt;EndNote&gt;&lt;Cite&gt;&lt;Author&gt;Kamps&lt;/Author&gt;&lt;Year&gt;2007&lt;/Year&gt;&lt;RecNum&gt;925&lt;/RecNum&gt;&lt;record&gt;&lt;rec-number&gt;925&lt;/rec-number&gt;&lt;foreign-keys&gt;&lt;key app="EN" db-id="zree9t5dav5fd6ezv20xxz0gs95a0f0w9fr5"&gt;925&lt;/key&gt;&lt;/foreign-keys&gt;&lt;ref-type name="Conference Proceedings"&gt;10&lt;/ref-type&gt;&lt;contributors&gt;&lt;authors&gt;&lt;author&gt;J. Kamps&lt;/author&gt;&lt;author&gt;M. Koolen&lt;/author&gt;&lt;author&gt;M. Lalmas&lt;/author&gt;&lt;/authors&gt;&lt;/contributors&gt;&lt;titles&gt;&lt;title&gt;Where to Start Reading a Textual XML Document?&lt;/title&gt;&lt;secondary-title&gt;30th ACM SIGIR Conference on Information Retrieval&lt;/secondary-title&gt;&lt;/titles&gt;&lt;periodical&gt;&lt;full-title&gt;30th ACM SIGIR Conference on Information Retrieval&lt;/full-title&gt;&lt;abbr-1&gt;30th SIGIR&lt;/abbr-1&gt;&lt;/periodical&gt;&lt;dates&gt;&lt;year&gt;2007&lt;/year&gt;&lt;/dates&gt;&lt;pub-location&gt;Amsterdam, The Netherlands&lt;/pub-location&gt;&lt;urls&gt;&lt;/urls&gt;&lt;/record&gt;&lt;/Cite&gt;&lt;/EndNote&gt;</w:instrText>
      </w:r>
      <w:r w:rsidR="00DF1406" w:rsidRPr="00E365EB">
        <w:rPr>
          <w:highlight w:val="green"/>
        </w:rPr>
        <w:fldChar w:fldCharType="separate"/>
      </w:r>
      <w:r w:rsidR="002A525D" w:rsidRPr="00E365EB">
        <w:rPr>
          <w:highlight w:val="green"/>
        </w:rPr>
        <w:t>(Kamps, Koolen et al. 2007)</w:t>
      </w:r>
      <w:r w:rsidR="00DF1406" w:rsidRPr="00E365EB">
        <w:rPr>
          <w:highlight w:val="green"/>
        </w:rPr>
        <w:fldChar w:fldCharType="end"/>
      </w:r>
      <w:r w:rsidRPr="00E365EB">
        <w:rPr>
          <w:highlight w:val="green"/>
        </w:rPr>
        <w:t>, the best entry point of a document in the Wikipedia collection is considered to be the start of the document. Therefore, for the second set of results for Link the Wiki, the links all pointed to the start of the documents.</w:t>
      </w:r>
    </w:p>
    <w:p w:rsidR="00FC257B" w:rsidRDefault="00FC257B" w:rsidP="00D80803">
      <w:pPr>
        <w:pStyle w:val="heading20"/>
      </w:pPr>
      <w:r>
        <w:t>Detecting Outgoing Links</w:t>
      </w:r>
    </w:p>
    <w:p w:rsidR="00E365EB" w:rsidRPr="00E365EB" w:rsidRDefault="00D80803" w:rsidP="00690FA2">
      <w:pPr>
        <w:pStyle w:val="p1a"/>
      </w:pPr>
      <w:r w:rsidRPr="00E365EB">
        <w:t xml:space="preserve">Although the Otago runs in 2007 were adequate, those of Itakura and Clarke </w:t>
      </w:r>
      <w:r w:rsidR="00DF1406" w:rsidRPr="00E365EB">
        <w:fldChar w:fldCharType="begin"/>
      </w:r>
      <w:r w:rsidRPr="00E365EB">
        <w:instrText xml:space="preserve"> ADDIN EN.CITE &lt;EndNote&gt;&lt;Cite&gt;&lt;Author&gt;Itakura&lt;/Author&gt;&lt;Year&gt;2007&lt;/Year&gt;&lt;RecNum&gt;1000&lt;/RecNum&gt;&lt;record&gt;&lt;rec-number&gt;1000&lt;/rec-number&gt;&lt;foreign-keys&gt;&lt;key app="EN" db-id="zree9t5dav5fd6ezv20xxz0gs95a0f0w9fr5"&gt;1000&lt;/key&gt;&lt;/foreign-keys&gt;&lt;ref-type name="Book Section"&gt;5&lt;/ref-type&gt;&lt;contributors&gt;&lt;authors&gt;&lt;author&gt;Kelly Y. Itakura&lt;/author&gt;&lt;author&gt;Charles L. Clarke&lt;/author&gt;&lt;/authors&gt;&lt;/contributors&gt;&lt;titles&gt;&lt;title&gt;University of Waterloo at INEX2007: Adhoc and Link-the-Wiki Tracks&lt;/title&gt;&lt;secondary-title&gt;Focused Access to XML Documents: 6th International Workshop of the Initiative for the Evaluation of XML Retrieval, INEX 2007 Dagstuhl Castle, Germany, December 17-19, 2007. Selected Papers&lt;/secondary-title&gt;&lt;/titles&gt;&lt;pages&gt;417-425&lt;/pages&gt;&lt;dates&gt;&lt;year&gt;2007&lt;/year&gt;&lt;/dates&gt;&lt;publisher&gt;Springer-Verlag&lt;/publisher&gt;&lt;isbn&gt;978-3-540-85901-7&lt;/isbn&gt;&lt;urls&gt;&lt;/urls&gt;&lt;electronic-resource-num&gt;http://dx.doi.org/10.1007/978-3-540-85902-4_35&lt;/electronic-resource-num&gt;&lt;/record&gt;&lt;/Cite&gt;&lt;/EndNote&gt;</w:instrText>
      </w:r>
      <w:r w:rsidR="00DF1406" w:rsidRPr="00E365EB">
        <w:fldChar w:fldCharType="separate"/>
      </w:r>
      <w:r w:rsidRPr="00E365EB">
        <w:t>(Itakura and Clarke 2007)</w:t>
      </w:r>
      <w:r w:rsidR="00DF1406" w:rsidRPr="00E365EB">
        <w:fldChar w:fldCharType="end"/>
      </w:r>
      <w:r w:rsidRPr="00E365EB">
        <w:t xml:space="preserve"> were substantially better – we chose, therefore, to investigate methods of improving their technique</w:t>
      </w:r>
      <w:r w:rsidR="00E365EB" w:rsidRPr="00E365EB">
        <w:t xml:space="preserve">.  It should be noted that the Itakura &amp; Clarke algorithm relies on a pre-existing heavily interlinked document collection (such as the Wikipedia).  In the case where no prior links exist in the collection the techniques of Geva </w:t>
      </w:r>
      <w:r w:rsidR="00DF1406" w:rsidRPr="00E365EB">
        <w:fldChar w:fldCharType="begin"/>
      </w:r>
      <w:r w:rsidR="00E365EB" w:rsidRPr="00E365EB">
        <w:instrText xml:space="preserve"> ADDIN EN.CITE &lt;EndNote&gt;&lt;Cite&gt;&lt;Author&gt;Geva&lt;/Author&gt;&lt;Year&gt;2007&lt;/Year&gt;&lt;RecNum&gt;1001&lt;/RecNum&gt;&lt;record&gt;&lt;rec-number&gt;1001&lt;/rec-number&gt;&lt;foreign-keys&gt;&lt;key app="EN" db-id="zree9t5dav5fd6ezv20xxz0gs95a0f0w9fr5"&gt;1001&lt;/key&gt;&lt;/foreign-keys&gt;&lt;ref-type name="Book Section"&gt;5&lt;/ref-type&gt;&lt;contributors&gt;&lt;authors&gt;&lt;author&gt;Shlomo Geva&lt;/author&gt;&lt;/authors&gt;&lt;/contributors&gt;&lt;titles&gt;&lt;title&gt;GPX: Ad-Hoc Queries and Automated Link Discovery in the Wikipedia&lt;/title&gt;&lt;secondary-title&gt;Focused Access to XML Documents: 6th International Workshop of the Initiative for the Evaluation of XML Retrieval, INEX 2007 Dagstuhl Castle, Germany, December 17-19, 2007. Selected Papers&lt;/secondary-title&gt;&lt;/titles&gt;&lt;pages&gt;404-416&lt;/pages&gt;&lt;dates&gt;&lt;year&gt;2007&lt;/year&gt;&lt;/dates&gt;&lt;publisher&gt;Springer-Verlag&lt;/publisher&gt;&lt;isbn&gt;978-3-540-85901-7&lt;/isbn&gt;&lt;urls&gt;&lt;/urls&gt;&lt;electronic-resource-num&gt;http://dx.doi.org/10.1007/978-3-540-85902-4_34&lt;/electronic-resource-num&gt;&lt;/record&gt;&lt;/Cite&gt;&lt;/EndNote&gt;</w:instrText>
      </w:r>
      <w:r w:rsidR="00DF1406" w:rsidRPr="00E365EB">
        <w:fldChar w:fldCharType="separate"/>
      </w:r>
      <w:r w:rsidR="00E365EB" w:rsidRPr="00E365EB">
        <w:t>(Geva 2007)</w:t>
      </w:r>
      <w:r w:rsidR="00DF1406" w:rsidRPr="00E365EB">
        <w:fldChar w:fldCharType="end"/>
      </w:r>
      <w:r w:rsidR="00E365EB" w:rsidRPr="00E365EB">
        <w:t xml:space="preserve"> which were also successful in INEX 2007 can be used.</w:t>
      </w:r>
    </w:p>
    <w:p w:rsidR="00D80803" w:rsidRDefault="00690FA2" w:rsidP="00690FA2">
      <w:pPr>
        <w:pStyle w:val="heading30"/>
      </w:pPr>
      <w:r>
        <w:t>The Itakura &amp; Clarke Algorithm</w:t>
      </w:r>
    </w:p>
    <w:p w:rsidR="005800BA" w:rsidRDefault="00690FA2" w:rsidP="005800BA">
      <w:r>
        <w:t>The Itakura &amp; Clarke algorithm relies</w:t>
      </w:r>
      <w:r w:rsidR="00525A8D">
        <w:t xml:space="preserve"> </w:t>
      </w:r>
      <w:r>
        <w:t xml:space="preserve">entirely on pre-existing links </w:t>
      </w:r>
      <w:r w:rsidR="0087463C">
        <w:t xml:space="preserve">between documents within the document collection.  Of the link types available in the </w:t>
      </w:r>
      <w:r w:rsidR="0087463C">
        <w:lastRenderedPageBreak/>
        <w:t>collection, only the &lt;collectionlink&gt; type is utilized because the other link types do not link between two documents in the collection (for example, a &lt;</w:t>
      </w:r>
      <w:r w:rsidR="00AC6DB6">
        <w:t>wikipedia</w:t>
      </w:r>
      <w:r w:rsidR="0087463C">
        <w:t xml:space="preserve">link&gt; links from a document in the collection to a document in the Wikipedia </w:t>
      </w:r>
      <w:r w:rsidR="00AC6DB6">
        <w:t>that is</w:t>
      </w:r>
      <w:r w:rsidR="0087463C">
        <w:t xml:space="preserve"> not in the </w:t>
      </w:r>
      <w:r w:rsidR="00AC6DB6">
        <w:t xml:space="preserve">INEX </w:t>
      </w:r>
      <w:r w:rsidR="0087463C">
        <w:t>collection.</w:t>
      </w:r>
    </w:p>
    <w:p w:rsidR="003319AA" w:rsidRDefault="003319AA" w:rsidP="003319AA">
      <w:r>
        <w:t>Initially a list of all the links within the document collection is created.  This is generated by parsing each document in the collection and extracting the anchor text of the link and the target document id.</w:t>
      </w:r>
    </w:p>
    <w:p w:rsidR="003319AA" w:rsidRDefault="003319AA" w:rsidP="003319AA">
      <w:r>
        <w:t>Next</w:t>
      </w:r>
      <w:r w:rsidR="00F2209C">
        <w:t xml:space="preserve"> and from the output of the previous stage</w:t>
      </w:r>
      <w:r>
        <w:t xml:space="preserve">, </w:t>
      </w:r>
      <w:r w:rsidR="00F2209C">
        <w:t xml:space="preserve">a list of target documents is created for each </w:t>
      </w:r>
      <w:r>
        <w:t>unique anchor text in the collection</w:t>
      </w:r>
      <w:r w:rsidR="00F2209C">
        <w:t>.</w:t>
      </w:r>
      <w:r w:rsidR="005800BA">
        <w:t xml:space="preserve">  </w:t>
      </w:r>
      <w:r w:rsidR="00AC6DB6">
        <w:t>For a given anchor text in the collection, the most frequent target is most likely to be the correct target.</w:t>
      </w:r>
    </w:p>
    <w:p w:rsidR="005800BA" w:rsidRDefault="005800BA" w:rsidP="003319AA">
      <w:r>
        <w:t>For each anchor text / target pair a strength value (</w:t>
      </w:r>
      <w:r w:rsidRPr="005800BA">
        <w:rPr>
          <w:rFonts w:ascii="Symbol" w:hAnsi="Symbol"/>
        </w:rPr>
        <w:t></w:t>
      </w:r>
      <w:r>
        <w:rPr>
          <w:rFonts w:ascii="Symbol" w:hAnsi="Symbol"/>
        </w:rPr>
        <w:t></w:t>
      </w:r>
      <w:r>
        <w:t xml:space="preserve"> is constructed</w:t>
      </w:r>
    </w:p>
    <w:p w:rsidR="005800BA" w:rsidRDefault="005800BA" w:rsidP="003319AA"/>
    <w:p w:rsidR="005800BA" w:rsidRPr="005800BA" w:rsidRDefault="005800BA" w:rsidP="005800BA">
      <w:pPr>
        <w:pStyle w:val="p1a"/>
        <w:rPr>
          <w:i/>
        </w:rPr>
      </w:pPr>
      <w:r w:rsidRPr="005800BA">
        <w:rPr>
          <w:rFonts w:ascii="Symbol" w:hAnsi="Symbol"/>
          <w:i/>
        </w:rPr>
        <w:t></w:t>
      </w:r>
      <w:r w:rsidRPr="005800BA">
        <w:rPr>
          <w:i/>
        </w:rPr>
        <w:t>=np/af</w:t>
      </w:r>
    </w:p>
    <w:p w:rsidR="005800BA" w:rsidRDefault="005800BA" w:rsidP="003319AA"/>
    <w:p w:rsidR="00413154" w:rsidRDefault="005800BA" w:rsidP="005800BA">
      <w:pPr>
        <w:pStyle w:val="p1a"/>
      </w:pPr>
      <w:r>
        <w:t xml:space="preserve">where </w:t>
      </w:r>
      <w:r w:rsidRPr="005800BA">
        <w:rPr>
          <w:i/>
        </w:rPr>
        <w:t>np</w:t>
      </w:r>
      <w:r>
        <w:t xml:space="preserve"> is the number of documents that link from the anchor to the target and </w:t>
      </w:r>
      <w:r w:rsidRPr="005800BA">
        <w:rPr>
          <w:i/>
        </w:rPr>
        <w:t>af</w:t>
      </w:r>
      <w:r>
        <w:t xml:space="preserve"> is the number of pages in which the anchor text occurs</w:t>
      </w:r>
      <w:r w:rsidR="00413154">
        <w:t xml:space="preserve">.  </w:t>
      </w:r>
    </w:p>
    <w:p w:rsidR="000D196D" w:rsidRDefault="00413154" w:rsidP="000D196D">
      <w:r>
        <w:t>An orphaned document is then parsed and the first location of each anchor in the pre-generated list is located.  For overlapping anchors (for example</w:t>
      </w:r>
      <w:r w:rsidR="000D196D">
        <w:t>,</w:t>
      </w:r>
      <w:r>
        <w:t xml:space="preserve"> “</w:t>
      </w:r>
      <w:r w:rsidR="008C7386">
        <w:t>L</w:t>
      </w:r>
      <w:r>
        <w:t>ennon”</w:t>
      </w:r>
      <w:r w:rsidR="000D196D">
        <w:t xml:space="preserve"> and </w:t>
      </w:r>
      <w:r>
        <w:t>“</w:t>
      </w:r>
      <w:r w:rsidR="008C7386">
        <w:t>John L</w:t>
      </w:r>
      <w:r>
        <w:t>ennon”) the longest possibl</w:t>
      </w:r>
      <w:r w:rsidR="008C7386">
        <w:t>e anchor is chosen as a longer anchor is more likely to be correct than a short anchor.</w:t>
      </w:r>
      <w:r w:rsidR="003242A3">
        <w:t xml:space="preserve">  A limit of 250 anchors per document was enforced by the Link-the-Wiki track definition.</w:t>
      </w:r>
    </w:p>
    <w:p w:rsidR="000D196D" w:rsidRDefault="000A4780" w:rsidP="000D196D">
      <w:pPr>
        <w:pStyle w:val="heading30"/>
      </w:pPr>
      <w:r>
        <w:t xml:space="preserve">Small </w:t>
      </w:r>
      <w:r w:rsidR="000D196D">
        <w:t>Improvements</w:t>
      </w:r>
    </w:p>
    <w:p w:rsidR="00EA2EF8" w:rsidRDefault="000D196D" w:rsidP="00D721CD">
      <w:pPr>
        <w:pStyle w:val="p1a"/>
      </w:pPr>
      <w:r>
        <w:t xml:space="preserve">After implementing the Itakura &amp; Clarke algorithm verbatim we identified a number of </w:t>
      </w:r>
      <w:r w:rsidR="00EA2EF8">
        <w:t>small improvements</w:t>
      </w:r>
      <w:r>
        <w:t>.</w:t>
      </w:r>
    </w:p>
    <w:p w:rsidR="00186E0D" w:rsidRDefault="00D721CD" w:rsidP="00186E0D">
      <w:r>
        <w:t>The</w:t>
      </w:r>
      <w:r w:rsidR="000A4780">
        <w:t xml:space="preserve"> algorithm</w:t>
      </w:r>
      <w:r>
        <w:t xml:space="preserve"> defines the anchor text as all text occurring </w:t>
      </w:r>
      <w:r w:rsidR="000A4780">
        <w:t xml:space="preserve">between the tags </w:t>
      </w:r>
      <w:r>
        <w:t xml:space="preserve">regardless of case </w:t>
      </w:r>
      <w:r w:rsidR="000A4780">
        <w:t xml:space="preserve">and </w:t>
      </w:r>
      <w:r>
        <w:t>punctuation.  Anchor texts often contain punctuat</w:t>
      </w:r>
      <w:r w:rsidR="000A4780">
        <w:t xml:space="preserve">ion at the </w:t>
      </w:r>
      <w:r w:rsidR="003170B5">
        <w:t>end thus creating a distinction between “John Lennon” and “John Lennon.”</w:t>
      </w:r>
      <w:r w:rsidR="00186E0D">
        <w:t>.  We stripped punctuation from the anchors.</w:t>
      </w:r>
    </w:p>
    <w:p w:rsidR="00D721CD" w:rsidRDefault="00186E0D" w:rsidP="00D721CD">
      <w:r>
        <w:t>A</w:t>
      </w:r>
      <w:r w:rsidR="003170B5">
        <w:t xml:space="preserve">nchor texts beginning at the start of a sentence </w:t>
      </w:r>
      <w:r w:rsidR="00C91819">
        <w:t xml:space="preserve">are </w:t>
      </w:r>
      <w:r w:rsidR="003170B5">
        <w:t>capitalized for grammatical reasons</w:t>
      </w:r>
      <w:r>
        <w:t xml:space="preserve"> so the algorithm converts the text into lower case.  Unfortunately this results in a distinction between </w:t>
      </w:r>
      <w:r w:rsidR="003170B5">
        <w:t>“unfinished music”</w:t>
      </w:r>
      <w:r>
        <w:t xml:space="preserve"> </w:t>
      </w:r>
      <w:r w:rsidR="003170B5">
        <w:t>and “Unfinished Music”</w:t>
      </w:r>
      <w:r>
        <w:t xml:space="preserve"> (the two part experimental work by John Lennon).</w:t>
      </w:r>
      <w:r w:rsidR="008C19D5">
        <w:t xml:space="preserve">  Geva </w:t>
      </w:r>
      <w:r w:rsidR="008C19D5" w:rsidRPr="008C19D5">
        <w:rPr>
          <w:highlight w:val="green"/>
        </w:rPr>
        <w:t>[[CITE]]</w:t>
      </w:r>
      <w:r w:rsidR="008C19D5">
        <w:t xml:space="preserve"> identifies the important of case in link detection so we dropped the case conversion step</w:t>
      </w:r>
      <w:r w:rsidR="000B5E39">
        <w:t>.</w:t>
      </w:r>
    </w:p>
    <w:p w:rsidR="00B17410" w:rsidRDefault="000B5E39" w:rsidP="00B17410">
      <w:r>
        <w:t>F</w:t>
      </w:r>
      <w:r w:rsidR="009458C5">
        <w:t xml:space="preserve">inally, </w:t>
      </w:r>
      <w:r>
        <w:t xml:space="preserve">we over-weighted </w:t>
      </w:r>
      <w:r w:rsidRPr="000B5E39">
        <w:rPr>
          <w:rFonts w:ascii="Symbol" w:hAnsi="Symbol"/>
        </w:rPr>
        <w:t></w:t>
      </w:r>
      <w:r>
        <w:t xml:space="preserve"> </w:t>
      </w:r>
      <w:r w:rsidR="009458C5">
        <w:t xml:space="preserve">for terms containing capitalization by adding a constant, </w:t>
      </w:r>
      <w:r w:rsidR="009458C5" w:rsidRPr="009458C5">
        <w:rPr>
          <w:i/>
        </w:rPr>
        <w:t>p</w:t>
      </w:r>
      <w:r w:rsidR="009458C5">
        <w:t xml:space="preserve">.  We expect those terms to be proper nouns and thus Wikipedia entries.  Experiments with values between 0 and 1.0 suggested that </w:t>
      </w:r>
      <w:r w:rsidR="009458C5" w:rsidRPr="009458C5">
        <w:rPr>
          <w:highlight w:val="green"/>
        </w:rPr>
        <w:t>NXX</w:t>
      </w:r>
      <w:r w:rsidR="009458C5">
        <w:t xml:space="preserve"> was best.</w:t>
      </w:r>
    </w:p>
    <w:p w:rsidR="00B17410" w:rsidRDefault="00B17410" w:rsidP="00B17410"/>
    <w:p w:rsidR="001C637A" w:rsidRDefault="00B17410" w:rsidP="00B17410">
      <w:r>
        <w:rPr>
          <w:noProof/>
          <w:lang w:eastAsia="en-US"/>
        </w:rPr>
        <w:lastRenderedPageBreak/>
        <w:drawing>
          <wp:inline distT="0" distB="0" distL="0" distR="0">
            <wp:extent cx="4392295" cy="2406445"/>
            <wp:effectExtent l="19050" t="0" r="27305" b="0"/>
            <wp:docPr id="6"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C637A" w:rsidRDefault="001C637A" w:rsidP="00D721CD"/>
    <w:p w:rsidR="00B17410" w:rsidRDefault="00CD2D57" w:rsidP="00CD2D57">
      <w:pPr>
        <w:pStyle w:val="figurelegend"/>
      </w:pPr>
      <w:r>
        <w:rPr>
          <w:b/>
        </w:rPr>
        <w:t xml:space="preserve">Fig. </w:t>
      </w:r>
      <w:r>
        <w:rPr>
          <w:b/>
        </w:rPr>
        <w:fldChar w:fldCharType="begin"/>
      </w:r>
      <w:r>
        <w:rPr>
          <w:b/>
        </w:rPr>
        <w:instrText xml:space="preserve"> SEQ Fig. \n </w:instrText>
      </w:r>
      <w:r>
        <w:rPr>
          <w:b/>
        </w:rPr>
        <w:fldChar w:fldCharType="separate"/>
      </w:r>
      <w:r>
        <w:rPr>
          <w:b/>
          <w:noProof/>
        </w:rPr>
        <w:t>1</w:t>
      </w:r>
      <w:r>
        <w:rPr>
          <w:b/>
        </w:rPr>
        <w:fldChar w:fldCharType="end"/>
      </w:r>
      <w:r>
        <w:rPr>
          <w:b/>
        </w:rPr>
        <w:t>.</w:t>
      </w:r>
      <w:r>
        <w:t xml:space="preserve"> </w:t>
      </w:r>
      <w:r w:rsidR="00B17410" w:rsidRPr="00CD2D57">
        <w:rPr>
          <w:b/>
        </w:rPr>
        <w:t>Small improvements on the Itakura &amp; Clarke algoritm (labeled Waterloo) are seen when the anchor list is deduplicated by removing punctuation (Deduplicated), when case folding is removed (Upper Case) and when uppercase anchors are preferred over lowercase anchors (Weighted Upper Case).</w:t>
      </w:r>
    </w:p>
    <w:p w:rsidR="001C637A" w:rsidRDefault="001C637A" w:rsidP="00CD2D57">
      <w:r>
        <w:t>Figure 1 compares our implementation of the algorithm to the original on the INEX 2007 Link-the-Wiki topics.</w:t>
      </w:r>
      <w:r w:rsidR="00712C65">
        <w:t xml:space="preserve"> </w:t>
      </w:r>
      <w:r>
        <w:t>The line labeled “Waterloo” is the Itakura &amp; Clarke run as s</w:t>
      </w:r>
      <w:r w:rsidR="00712C65">
        <w:t>ubmitted.  Removing punctuation (</w:t>
      </w:r>
      <w:r>
        <w:t>deduplicated</w:t>
      </w:r>
      <w:r w:rsidR="00712C65">
        <w:t xml:space="preserve">) from </w:t>
      </w:r>
      <w:r>
        <w:t xml:space="preserve">the anchor </w:t>
      </w:r>
      <w:r w:rsidR="00712C65">
        <w:t xml:space="preserve">list </w:t>
      </w:r>
      <w:r>
        <w:t xml:space="preserve">improves the algorithm, removing case folding </w:t>
      </w:r>
      <w:r w:rsidR="00712C65">
        <w:t>(</w:t>
      </w:r>
      <w:r>
        <w:t>Upper Case</w:t>
      </w:r>
      <w:r w:rsidR="00712C65">
        <w:t>)</w:t>
      </w:r>
      <w:r>
        <w:t xml:space="preserve"> leads to further improvements.  Our best run “Weighed Upper Case” included dedplication, removed case folding, and weighted </w:t>
      </w:r>
      <w:r w:rsidRPr="001C637A">
        <w:rPr>
          <w:rFonts w:ascii="Symbol" w:hAnsi="Symbol"/>
        </w:rPr>
        <w:t></w:t>
      </w:r>
      <w:r>
        <w:t xml:space="preserve"> with </w:t>
      </w:r>
      <w:r w:rsidRPr="001C637A">
        <w:rPr>
          <w:highlight w:val="green"/>
        </w:rPr>
        <w:t>NXX</w:t>
      </w:r>
      <w:r>
        <w:t xml:space="preserve">. </w:t>
      </w:r>
    </w:p>
    <w:p w:rsidR="001C637A" w:rsidRDefault="001C637A" w:rsidP="00D721CD"/>
    <w:p w:rsidR="000B5E39" w:rsidRPr="00D721CD" w:rsidRDefault="000B5E39" w:rsidP="00D721CD"/>
    <w:p w:rsidR="00EA2EF8" w:rsidRDefault="00EA2EF8" w:rsidP="000D196D">
      <w:pPr>
        <w:pStyle w:val="p1a"/>
      </w:pPr>
    </w:p>
    <w:p w:rsidR="001268DF" w:rsidRDefault="001268DF" w:rsidP="000F5C0C">
      <w:pPr>
        <w:keepNext/>
        <w:ind w:firstLine="0"/>
      </w:pPr>
    </w:p>
    <w:p w:rsidR="00304900" w:rsidRDefault="001268DF" w:rsidP="001268DF">
      <w:pPr>
        <w:pStyle w:val="Caption"/>
      </w:pPr>
      <w:bookmarkStart w:id="0" w:name="_Ref203189134"/>
      <w:r>
        <w:t xml:space="preserve">Figure </w:t>
      </w:r>
      <w:fldSimple w:instr=" SEQ Figure \* ARABIC ">
        <w:r w:rsidR="00CD2D57">
          <w:rPr>
            <w:noProof/>
          </w:rPr>
          <w:t>1</w:t>
        </w:r>
      </w:fldSimple>
      <w:bookmarkEnd w:id="0"/>
      <w:r>
        <w:t>. Comparison of Different Methods for Generating Outgoing Links</w:t>
      </w:r>
    </w:p>
    <w:p w:rsidR="00CB6B75" w:rsidRDefault="00CB6B75" w:rsidP="00CB6B75">
      <w:pPr>
        <w:pStyle w:val="heading20"/>
      </w:pPr>
      <w:r>
        <w:t>Incoming Links</w:t>
      </w:r>
    </w:p>
    <w:p w:rsidR="008E7B22" w:rsidRDefault="008E7B22" w:rsidP="008E7B22">
      <w:pPr>
        <w:pStyle w:val="heading30"/>
      </w:pPr>
      <w:r>
        <w:t>Multi Search Methods</w:t>
      </w:r>
    </w:p>
    <w:p w:rsidR="008E7B22" w:rsidRDefault="008E7B22" w:rsidP="008E7B22">
      <w:pPr>
        <w:pStyle w:val="p1a"/>
      </w:pPr>
      <w:r>
        <w:t>At INEX 2007, we detected incoming links by taking the results we got for outgoing links and switching them around. This lead to adequate result, with our best run performing best at early precision (0.751 P@5), but left much room for improvement. In 2008, we looked at</w:t>
      </w:r>
      <w:r w:rsidR="002F6F5A">
        <w:t xml:space="preserve"> a</w:t>
      </w:r>
      <w:r>
        <w:t xml:space="preserve"> few different approaches to improving our results.</w:t>
      </w:r>
    </w:p>
    <w:p w:rsidR="008E7B22" w:rsidRDefault="008E7B22" w:rsidP="008E7B22">
      <w:r>
        <w:t xml:space="preserve">The first approach took the work that we did last year </w:t>
      </w:r>
      <w:r w:rsidRPr="00CB6B75">
        <w:rPr>
          <w:highlight w:val="green"/>
        </w:rPr>
        <w:t>[[Our paper last year]]</w:t>
      </w:r>
      <w:r>
        <w:t xml:space="preserve"> and extended it some. Last year, our approach to finding appropriate documents went like this. First we striped the orphan document of its XML markup. Then we found the </w:t>
      </w:r>
      <w:r>
        <w:lastRenderedPageBreak/>
        <w:t xml:space="preserve">number of occurrences of each word, ignoring case, in the orphan. Ignoring stop words, we generated a value for each word, showing how over represented that word was in the document, compared to the entire collection. We then selected a number of words that scored the highest on over representation and preformed a series of searches to find documents related to the orphan. These searches each produced a batch of results. The top </w:t>
      </w:r>
      <w:r>
        <w:rPr>
          <w:i/>
        </w:rPr>
        <w:t>n</w:t>
      </w:r>
      <w:r>
        <w:t xml:space="preserve"> results from each search preformed for the orphan were then used as results.</w:t>
      </w:r>
    </w:p>
    <w:p w:rsidR="008E7B22" w:rsidRDefault="008E7B22" w:rsidP="008E7B22">
      <w:r>
        <w:t xml:space="preserve">One thing that was not done with these results was to </w:t>
      </w:r>
      <w:r w:rsidR="002F6F5A">
        <w:t>mix</w:t>
      </w:r>
      <w:r>
        <w:t xml:space="preserve"> the results from separate searches for the same run together. Instead the results from each search were simply placed down</w:t>
      </w:r>
      <w:r w:rsidR="002F6F5A">
        <w:t>,</w:t>
      </w:r>
      <w:r>
        <w:t xml:space="preserve"> in their entirety</w:t>
      </w:r>
      <w:r w:rsidR="002F6F5A">
        <w:t>,</w:t>
      </w:r>
      <w:r>
        <w:t xml:space="preserve"> before those of subsequent searches. If three searches were done, then the results from the first search would go entirely before the results of the second search, and the second search entirely before the third search, even though there might be better results at the top of the third search then there were at the bottom of the second search. To extend our results from last year we sorted the results that we produced into a single merged set, based on the BM25 ranking that came out of the search engine. We took the results from all the searches that were preformed for a run and sorted them together. This would have pushed those with a good BM25 score to the top, and those with a bad BM25 score to the bottom, irrespective of which search they came from. We preformed the same process again, but this time weighted the results based on what search they came from. The weight for this was generated by adding the over representation scores for each term in the search, and then multiplying the score from the search engine based on this. These results were then sorted together based off of their weighted BM25 score, pushing those with good scores to the top, and those with bad scores to the bottom, again irrespective of the search that they came from.</w:t>
      </w:r>
    </w:p>
    <w:p w:rsidR="008E7B22" w:rsidRDefault="008E7B22" w:rsidP="008E7B22">
      <w:r>
        <w:t xml:space="preserve">In the 2007 results, our best run was with four terms per search, and two total searches. </w:t>
      </w:r>
      <w:r w:rsidR="00DF1406">
        <w:fldChar w:fldCharType="begin"/>
      </w:r>
      <w:r w:rsidR="006749FB">
        <w:instrText xml:space="preserve"> REF _Ref203191044 \h </w:instrText>
      </w:r>
      <w:r w:rsidR="00DF1406">
        <w:fldChar w:fldCharType="separate"/>
      </w:r>
      <w:r w:rsidR="00CD2D57">
        <w:t xml:space="preserve">Figure </w:t>
      </w:r>
      <w:r w:rsidR="00CD2D57">
        <w:rPr>
          <w:noProof/>
        </w:rPr>
        <w:t>4</w:t>
      </w:r>
      <w:r w:rsidR="00DF1406">
        <w:fldChar w:fldCharType="end"/>
      </w:r>
      <w:r w:rsidR="006749FB">
        <w:t xml:space="preserve"> </w:t>
      </w:r>
      <w:r w:rsidR="002F6F5A">
        <w:t>shows us that</w:t>
      </w:r>
      <w:r>
        <w:t xml:space="preserve"> as the number of search terms grew beyond </w:t>
      </w:r>
      <w:r w:rsidR="002F6F5A">
        <w:t>four</w:t>
      </w:r>
      <w:r>
        <w:t>, the performance decreased. It should be noted that for all searches with five or more terms, there was only one search preformed by the system, as these individual searches would produce the allowed 250 results. When trying these two sorting methods, the second, weighted search, approach produced the best score, with two terms per search, and three searches.</w:t>
      </w:r>
    </w:p>
    <w:p w:rsidR="00667EC8" w:rsidRDefault="00DF1406" w:rsidP="00667EC8">
      <w:pPr>
        <w:rPr>
          <w:noProof/>
          <w:lang w:val="en-NZ"/>
        </w:rPr>
      </w:pPr>
      <w:r>
        <w:rPr>
          <w:noProof/>
          <w:lang w:val="en-NZ"/>
        </w:rPr>
        <w:fldChar w:fldCharType="begin"/>
      </w:r>
      <w:r w:rsidR="00667EC8">
        <w:rPr>
          <w:noProof/>
          <w:lang w:val="en-NZ"/>
        </w:rPr>
        <w:instrText xml:space="preserve"> REF _Ref203189069 \h </w:instrText>
      </w:r>
      <w:r>
        <w:rPr>
          <w:noProof/>
          <w:lang w:val="en-NZ"/>
        </w:rPr>
      </w:r>
      <w:r>
        <w:rPr>
          <w:noProof/>
          <w:lang w:val="en-NZ"/>
        </w:rPr>
        <w:fldChar w:fldCharType="separate"/>
      </w:r>
      <w:r w:rsidR="00CD2D57">
        <w:t xml:space="preserve">Figure </w:t>
      </w:r>
      <w:r w:rsidR="00CD2D57">
        <w:rPr>
          <w:noProof/>
        </w:rPr>
        <w:t>2</w:t>
      </w:r>
      <w:r>
        <w:rPr>
          <w:noProof/>
          <w:lang w:val="en-NZ"/>
        </w:rPr>
        <w:fldChar w:fldCharType="end"/>
      </w:r>
      <w:r w:rsidR="00667EC8">
        <w:rPr>
          <w:noProof/>
          <w:lang w:val="en-NZ"/>
        </w:rPr>
        <w:t xml:space="preserve"> shows us the top preformer from each of the different merge methods, as well as our best result from 2007. Both last years best run</w:t>
      </w:r>
      <w:r w:rsidR="00AE5617">
        <w:rPr>
          <w:noProof/>
          <w:lang w:val="en-NZ"/>
        </w:rPr>
        <w:t xml:space="preserve"> (</w:t>
      </w:r>
      <w:r w:rsidR="00AE5617">
        <w:rPr>
          <w:i/>
          <w:noProof/>
          <w:lang w:val="en-NZ"/>
        </w:rPr>
        <w:t>2007 Best</w:t>
      </w:r>
      <w:r w:rsidR="00AE5617">
        <w:rPr>
          <w:noProof/>
          <w:lang w:val="en-NZ"/>
        </w:rPr>
        <w:t>)</w:t>
      </w:r>
      <w:r w:rsidR="00667EC8">
        <w:rPr>
          <w:noProof/>
          <w:lang w:val="en-NZ"/>
        </w:rPr>
        <w:t xml:space="preserve"> and the simple unweighted sort</w:t>
      </w:r>
      <w:r w:rsidR="00AE5617">
        <w:rPr>
          <w:noProof/>
          <w:lang w:val="en-NZ"/>
        </w:rPr>
        <w:t xml:space="preserve"> (</w:t>
      </w:r>
      <w:r w:rsidR="00AE5617">
        <w:rPr>
          <w:i/>
          <w:noProof/>
          <w:lang w:val="en-NZ"/>
        </w:rPr>
        <w:t>Unweighted Sort</w:t>
      </w:r>
      <w:r w:rsidR="00AE5617">
        <w:rPr>
          <w:noProof/>
          <w:lang w:val="en-NZ"/>
        </w:rPr>
        <w:t>)</w:t>
      </w:r>
      <w:r w:rsidR="00667EC8">
        <w:rPr>
          <w:noProof/>
          <w:lang w:val="en-NZ"/>
        </w:rPr>
        <w:t xml:space="preserve"> score better at early precision then the weighted sort</w:t>
      </w:r>
      <w:r w:rsidR="00AE5617">
        <w:rPr>
          <w:noProof/>
          <w:lang w:val="en-NZ"/>
        </w:rPr>
        <w:t xml:space="preserve"> (</w:t>
      </w:r>
      <w:r w:rsidR="00AE5617">
        <w:rPr>
          <w:i/>
          <w:noProof/>
          <w:lang w:val="en-NZ"/>
        </w:rPr>
        <w:t>Weighted Sort</w:t>
      </w:r>
      <w:r w:rsidR="00AE5617">
        <w:rPr>
          <w:noProof/>
          <w:lang w:val="en-NZ"/>
        </w:rPr>
        <w:t>)</w:t>
      </w:r>
      <w:r w:rsidR="00667EC8">
        <w:rPr>
          <w:noProof/>
          <w:lang w:val="en-NZ"/>
        </w:rPr>
        <w:t xml:space="preserve"> does, but weighted sort gets the better MAP, helped by better precision at later recall.</w:t>
      </w:r>
    </w:p>
    <w:p w:rsidR="00667EC8" w:rsidRDefault="00667EC8" w:rsidP="00667EC8">
      <w:pPr>
        <w:rPr>
          <w:noProof/>
          <w:lang w:val="en-NZ"/>
        </w:rPr>
      </w:pPr>
    </w:p>
    <w:p w:rsidR="00667EC8" w:rsidRDefault="00667EC8" w:rsidP="00667EC8">
      <w:pPr>
        <w:pStyle w:val="Caption"/>
        <w:keepNext/>
      </w:pPr>
      <w:r>
        <w:t xml:space="preserve">Table </w:t>
      </w:r>
      <w:fldSimple w:instr=" SEQ Table \* ARABIC ">
        <w:r w:rsidR="00CD2D57">
          <w:rPr>
            <w:noProof/>
          </w:rPr>
          <w:t>1</w:t>
        </w:r>
      </w:fldSimple>
      <w:r>
        <w:t>. MAP scores for different runs</w:t>
      </w:r>
    </w:p>
    <w:tbl>
      <w:tblPr>
        <w:tblW w:w="0" w:type="auto"/>
        <w:tblInd w:w="1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83"/>
        <w:gridCol w:w="992"/>
      </w:tblGrid>
      <w:tr w:rsidR="00667EC8" w:rsidRPr="00280602" w:rsidTr="00667EC8">
        <w:tc>
          <w:tcPr>
            <w:tcW w:w="2583" w:type="dxa"/>
          </w:tcPr>
          <w:p w:rsidR="00667EC8" w:rsidRPr="00280602" w:rsidRDefault="00667EC8" w:rsidP="00667EC8">
            <w:pPr>
              <w:ind w:firstLine="0"/>
              <w:jc w:val="center"/>
              <w:rPr>
                <w:b/>
                <w:noProof/>
                <w:lang w:val="en-NZ"/>
              </w:rPr>
            </w:pPr>
            <w:r w:rsidRPr="00280602">
              <w:rPr>
                <w:b/>
                <w:noProof/>
                <w:lang w:val="en-NZ"/>
              </w:rPr>
              <w:t>Run</w:t>
            </w:r>
          </w:p>
        </w:tc>
        <w:tc>
          <w:tcPr>
            <w:tcW w:w="992" w:type="dxa"/>
          </w:tcPr>
          <w:p w:rsidR="00667EC8" w:rsidRPr="00280602" w:rsidRDefault="00667EC8" w:rsidP="00667EC8">
            <w:pPr>
              <w:ind w:firstLine="0"/>
              <w:jc w:val="center"/>
              <w:rPr>
                <w:b/>
                <w:noProof/>
                <w:lang w:val="en-NZ"/>
              </w:rPr>
            </w:pPr>
            <w:r w:rsidRPr="00280602">
              <w:rPr>
                <w:b/>
                <w:noProof/>
                <w:lang w:val="en-NZ"/>
              </w:rPr>
              <w:t>MAP</w:t>
            </w:r>
          </w:p>
        </w:tc>
      </w:tr>
      <w:tr w:rsidR="00667EC8" w:rsidRPr="00280602" w:rsidTr="00667EC8">
        <w:tc>
          <w:tcPr>
            <w:tcW w:w="2583" w:type="dxa"/>
          </w:tcPr>
          <w:p w:rsidR="00667EC8" w:rsidRPr="000B74E5" w:rsidRDefault="00667EC8" w:rsidP="00667EC8">
            <w:pPr>
              <w:ind w:firstLine="0"/>
              <w:jc w:val="left"/>
              <w:rPr>
                <w:noProof/>
                <w:lang w:val="en-NZ"/>
              </w:rPr>
            </w:pPr>
            <w:r>
              <w:rPr>
                <w:noProof/>
                <w:lang w:val="en-NZ"/>
              </w:rPr>
              <w:t>Top Official Run from 2007</w:t>
            </w:r>
          </w:p>
        </w:tc>
        <w:tc>
          <w:tcPr>
            <w:tcW w:w="992" w:type="dxa"/>
          </w:tcPr>
          <w:p w:rsidR="00667EC8" w:rsidRPr="000B74E5" w:rsidRDefault="00667EC8" w:rsidP="00667EC8">
            <w:pPr>
              <w:ind w:firstLine="0"/>
              <w:jc w:val="center"/>
              <w:rPr>
                <w:noProof/>
                <w:lang w:val="en-NZ"/>
              </w:rPr>
            </w:pPr>
            <w:r w:rsidRPr="000B74E5">
              <w:rPr>
                <w:noProof/>
                <w:lang w:val="en-NZ"/>
              </w:rPr>
              <w:t>0.484</w:t>
            </w:r>
          </w:p>
        </w:tc>
      </w:tr>
      <w:tr w:rsidR="00667EC8" w:rsidRPr="00280602" w:rsidTr="00667EC8">
        <w:tc>
          <w:tcPr>
            <w:tcW w:w="2583" w:type="dxa"/>
          </w:tcPr>
          <w:p w:rsidR="00667EC8" w:rsidRPr="00280602" w:rsidRDefault="00667EC8" w:rsidP="00667EC8">
            <w:pPr>
              <w:ind w:firstLine="0"/>
              <w:jc w:val="left"/>
              <w:rPr>
                <w:noProof/>
                <w:lang w:val="en-NZ"/>
              </w:rPr>
            </w:pPr>
            <w:r w:rsidRPr="00280602">
              <w:rPr>
                <w:noProof/>
                <w:lang w:val="en-NZ"/>
              </w:rPr>
              <w:t>Best Weighted Sort Run</w:t>
            </w:r>
          </w:p>
        </w:tc>
        <w:tc>
          <w:tcPr>
            <w:tcW w:w="992" w:type="dxa"/>
          </w:tcPr>
          <w:p w:rsidR="00667EC8" w:rsidRPr="00280602" w:rsidRDefault="00667EC8" w:rsidP="00667EC8">
            <w:pPr>
              <w:ind w:firstLine="0"/>
              <w:jc w:val="center"/>
              <w:rPr>
                <w:noProof/>
                <w:lang w:val="en-NZ"/>
              </w:rPr>
            </w:pPr>
            <w:r w:rsidRPr="00280602">
              <w:rPr>
                <w:noProof/>
                <w:lang w:val="en-NZ"/>
              </w:rPr>
              <w:t>0.35</w:t>
            </w:r>
          </w:p>
        </w:tc>
      </w:tr>
      <w:tr w:rsidR="00667EC8" w:rsidRPr="00280602" w:rsidTr="00667EC8">
        <w:tc>
          <w:tcPr>
            <w:tcW w:w="2583" w:type="dxa"/>
            <w:tcBorders>
              <w:top w:val="single" w:sz="4" w:space="0" w:color="000000"/>
              <w:left w:val="single" w:sz="4" w:space="0" w:color="000000"/>
              <w:bottom w:val="single" w:sz="4" w:space="0" w:color="000000"/>
              <w:right w:val="single" w:sz="4" w:space="0" w:color="000000"/>
            </w:tcBorders>
          </w:tcPr>
          <w:p w:rsidR="00667EC8" w:rsidRPr="00280602" w:rsidRDefault="00667EC8" w:rsidP="00667EC8">
            <w:pPr>
              <w:ind w:firstLine="0"/>
              <w:jc w:val="left"/>
              <w:rPr>
                <w:noProof/>
                <w:lang w:val="en-NZ"/>
              </w:rPr>
            </w:pPr>
            <w:r w:rsidRPr="00280602">
              <w:rPr>
                <w:noProof/>
                <w:lang w:val="en-NZ"/>
              </w:rPr>
              <w:t>Top</w:t>
            </w:r>
            <w:r>
              <w:rPr>
                <w:noProof/>
                <w:lang w:val="en-NZ"/>
              </w:rPr>
              <w:t xml:space="preserve"> Otago</w:t>
            </w:r>
            <w:r w:rsidRPr="00280602">
              <w:rPr>
                <w:noProof/>
                <w:lang w:val="en-NZ"/>
              </w:rPr>
              <w:t xml:space="preserve"> Run</w:t>
            </w:r>
            <w:r>
              <w:rPr>
                <w:noProof/>
                <w:lang w:val="en-NZ"/>
              </w:rPr>
              <w:t xml:space="preserve"> from 2007</w:t>
            </w:r>
          </w:p>
        </w:tc>
        <w:tc>
          <w:tcPr>
            <w:tcW w:w="992" w:type="dxa"/>
            <w:tcBorders>
              <w:top w:val="single" w:sz="4" w:space="0" w:color="000000"/>
              <w:left w:val="single" w:sz="4" w:space="0" w:color="000000"/>
              <w:bottom w:val="single" w:sz="4" w:space="0" w:color="000000"/>
              <w:right w:val="single" w:sz="4" w:space="0" w:color="000000"/>
            </w:tcBorders>
          </w:tcPr>
          <w:p w:rsidR="00667EC8" w:rsidRPr="00280602" w:rsidRDefault="00667EC8" w:rsidP="00667EC8">
            <w:pPr>
              <w:ind w:firstLine="0"/>
              <w:jc w:val="center"/>
              <w:rPr>
                <w:noProof/>
                <w:lang w:val="en-NZ"/>
              </w:rPr>
            </w:pPr>
            <w:r w:rsidRPr="00280602">
              <w:rPr>
                <w:noProof/>
                <w:lang w:val="en-NZ"/>
              </w:rPr>
              <w:t>0.339</w:t>
            </w:r>
          </w:p>
        </w:tc>
      </w:tr>
      <w:tr w:rsidR="00667EC8" w:rsidRPr="00280602" w:rsidTr="00667EC8">
        <w:tc>
          <w:tcPr>
            <w:tcW w:w="2583" w:type="dxa"/>
            <w:tcBorders>
              <w:top w:val="single" w:sz="4" w:space="0" w:color="000000"/>
              <w:left w:val="single" w:sz="4" w:space="0" w:color="000000"/>
              <w:bottom w:val="single" w:sz="4" w:space="0" w:color="000000"/>
              <w:right w:val="single" w:sz="4" w:space="0" w:color="000000"/>
            </w:tcBorders>
          </w:tcPr>
          <w:p w:rsidR="00667EC8" w:rsidRPr="00280602" w:rsidRDefault="00667EC8" w:rsidP="00667EC8">
            <w:pPr>
              <w:ind w:firstLine="0"/>
              <w:jc w:val="left"/>
              <w:rPr>
                <w:noProof/>
                <w:lang w:val="en-NZ"/>
              </w:rPr>
            </w:pPr>
            <w:r w:rsidRPr="00280602">
              <w:rPr>
                <w:noProof/>
                <w:lang w:val="en-NZ"/>
              </w:rPr>
              <w:t>Best Simple Sort Run</w:t>
            </w:r>
          </w:p>
        </w:tc>
        <w:tc>
          <w:tcPr>
            <w:tcW w:w="992" w:type="dxa"/>
            <w:tcBorders>
              <w:top w:val="single" w:sz="4" w:space="0" w:color="000000"/>
              <w:left w:val="single" w:sz="4" w:space="0" w:color="000000"/>
              <w:bottom w:val="single" w:sz="4" w:space="0" w:color="000000"/>
              <w:right w:val="single" w:sz="4" w:space="0" w:color="000000"/>
            </w:tcBorders>
          </w:tcPr>
          <w:p w:rsidR="00667EC8" w:rsidRPr="00280602" w:rsidRDefault="00667EC8" w:rsidP="00667EC8">
            <w:pPr>
              <w:ind w:firstLine="0"/>
              <w:jc w:val="center"/>
              <w:rPr>
                <w:noProof/>
                <w:lang w:val="en-NZ"/>
              </w:rPr>
            </w:pPr>
            <w:r w:rsidRPr="00280602">
              <w:rPr>
                <w:noProof/>
                <w:lang w:val="en-NZ"/>
              </w:rPr>
              <w:t>0.319</w:t>
            </w:r>
          </w:p>
        </w:tc>
      </w:tr>
    </w:tbl>
    <w:p w:rsidR="00667EC8" w:rsidRDefault="00667EC8" w:rsidP="00667EC8">
      <w:pPr>
        <w:rPr>
          <w:noProof/>
          <w:lang w:val="en-NZ"/>
        </w:rPr>
      </w:pPr>
    </w:p>
    <w:p w:rsidR="008E7B22" w:rsidRDefault="008E7B22" w:rsidP="008E7B22"/>
    <w:p w:rsidR="008E7B22" w:rsidRDefault="00481524" w:rsidP="008E7B22">
      <w:pPr>
        <w:pStyle w:val="heading30"/>
      </w:pPr>
      <w:r>
        <w:rPr>
          <w:b w:val="0"/>
          <w:noProof/>
          <w:lang w:eastAsia="en-US"/>
        </w:rPr>
        <w:lastRenderedPageBreak/>
        <w:drawing>
          <wp:inline distT="0" distB="0" distL="0" distR="0">
            <wp:extent cx="4375167" cy="2958533"/>
            <wp:effectExtent l="9392" t="4698" r="3291" b="2219"/>
            <wp:docPr id="2"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E7B22" w:rsidRPr="00FB5E75" w:rsidRDefault="008E7B22" w:rsidP="008E7B22">
      <w:pPr>
        <w:pStyle w:val="Caption"/>
        <w:rPr>
          <w:b w:val="0"/>
          <w:noProof/>
          <w:lang w:val="en-NZ"/>
        </w:rPr>
      </w:pPr>
      <w:bookmarkStart w:id="1" w:name="_Ref203189069"/>
      <w:bookmarkStart w:id="2" w:name="_Ref203189046"/>
      <w:r>
        <w:t xml:space="preserve">Figure </w:t>
      </w:r>
      <w:fldSimple w:instr=" SEQ Figure \* ARABIC ">
        <w:r w:rsidR="00CD2D57">
          <w:rPr>
            <w:noProof/>
          </w:rPr>
          <w:t>2</w:t>
        </w:r>
      </w:fldSimple>
      <w:bookmarkEnd w:id="1"/>
      <w:r>
        <w:t>. Comparison of top performing runs from the different merging methods</w:t>
      </w:r>
      <w:bookmarkEnd w:id="2"/>
      <w:r w:rsidR="001E3A70">
        <w:t xml:space="preserve"> and 2007 best run</w:t>
      </w:r>
    </w:p>
    <w:p w:rsidR="0061334F" w:rsidRDefault="008E7B22" w:rsidP="003A7A30">
      <w:pPr>
        <w:pStyle w:val="heading30"/>
      </w:pPr>
      <w:r>
        <w:t>Single Search Methods</w:t>
      </w:r>
    </w:p>
    <w:p w:rsidR="003A7A30" w:rsidRDefault="003A7A30" w:rsidP="003A7A30">
      <w:pPr>
        <w:pStyle w:val="p1a"/>
      </w:pPr>
      <w:r>
        <w:t xml:space="preserve">Up to this point, all results had been generated using a series of searches returning part of the result set. How would this compare to the same process using just a single search that returned </w:t>
      </w:r>
      <w:r w:rsidR="002F6F5A">
        <w:t>a partial or full set of results</w:t>
      </w:r>
      <w:r>
        <w:t>?</w:t>
      </w:r>
    </w:p>
    <w:p w:rsidR="003A7A30" w:rsidRDefault="003A7A30" w:rsidP="003A7A30">
      <w:r>
        <w:t xml:space="preserve">To start with, we preformed the same series of steps as the multi search experiments, but with only a single search being preformed, </w:t>
      </w:r>
      <w:r w:rsidR="00351760">
        <w:t xml:space="preserve">and only returning the results that the first search of the multi search system would have. This was preformed to compare how the first search was contributing to the overall results, and </w:t>
      </w:r>
      <w:r w:rsidR="002F6F5A">
        <w:t>how</w:t>
      </w:r>
      <w:r w:rsidR="00351760">
        <w:t xml:space="preserve"> the extra searches, and results added from them, were </w:t>
      </w:r>
      <w:r w:rsidR="002F6F5A">
        <w:t>affecting</w:t>
      </w:r>
      <w:r w:rsidR="00351760">
        <w:t xml:space="preserve"> the results.</w:t>
      </w:r>
    </w:p>
    <w:p w:rsidR="00351760" w:rsidRDefault="00351760" w:rsidP="003A7A30">
      <w:r>
        <w:t>The next idea we looked at was how a single search, returning the whole 250 allowed results, would compare to the mixed results retur</w:t>
      </w:r>
      <w:r w:rsidR="002F6F5A">
        <w:t>ned by the multi search methods, and the single partial result set.</w:t>
      </w:r>
    </w:p>
    <w:p w:rsidR="00D67FB0" w:rsidRDefault="00D67FB0" w:rsidP="003A7A30">
      <w:r>
        <w:t xml:space="preserve">As can be seen in </w:t>
      </w:r>
      <w:r w:rsidR="00DF1406">
        <w:fldChar w:fldCharType="begin"/>
      </w:r>
      <w:r>
        <w:instrText xml:space="preserve"> REF _Ref203190722 \h </w:instrText>
      </w:r>
      <w:r w:rsidR="00DF1406">
        <w:fldChar w:fldCharType="separate"/>
      </w:r>
      <w:r w:rsidR="00CD2D57">
        <w:t xml:space="preserve">Figure </w:t>
      </w:r>
      <w:r w:rsidR="00CD2D57">
        <w:rPr>
          <w:noProof/>
        </w:rPr>
        <w:t>3</w:t>
      </w:r>
      <w:r w:rsidR="00DF1406">
        <w:fldChar w:fldCharType="end"/>
      </w:r>
      <w:r>
        <w:t xml:space="preserve"> below, the single search that returned only</w:t>
      </w:r>
      <w:r w:rsidR="002F6F5A">
        <w:t xml:space="preserve"> the</w:t>
      </w:r>
      <w:r>
        <w:t xml:space="preserve"> first part of the results (</w:t>
      </w:r>
      <w:r>
        <w:rPr>
          <w:i/>
        </w:rPr>
        <w:t>Single Partial Results</w:t>
      </w:r>
      <w:r>
        <w:t>) made up a large portion of the overall results returned by the multiple search method (</w:t>
      </w:r>
      <w:r>
        <w:rPr>
          <w:i/>
        </w:rPr>
        <w:t>Multiple Searches</w:t>
      </w:r>
      <w:r>
        <w:t>). The single search that returned all allowed results (</w:t>
      </w:r>
      <w:r>
        <w:rPr>
          <w:i/>
        </w:rPr>
        <w:t>Single Full Results</w:t>
      </w:r>
      <w:r>
        <w:t xml:space="preserve">) preformed better then the multiple search method. This suggested that methods using just a single search and returning the </w:t>
      </w:r>
      <w:r w:rsidR="002F6F5A">
        <w:t>full number of</w:t>
      </w:r>
      <w:r>
        <w:t xml:space="preserve"> allowed results would perform better than our previous attempts.</w:t>
      </w:r>
    </w:p>
    <w:p w:rsidR="00025B08" w:rsidRDefault="00025B08" w:rsidP="003A7A30"/>
    <w:p w:rsidR="00D67FB0" w:rsidRDefault="00481524" w:rsidP="000F5C0C">
      <w:pPr>
        <w:keepNext/>
        <w:ind w:firstLine="0"/>
      </w:pPr>
      <w:r>
        <w:rPr>
          <w:noProof/>
          <w:lang w:eastAsia="en-US"/>
        </w:rPr>
        <w:lastRenderedPageBreak/>
        <w:drawing>
          <wp:inline distT="0" distB="0" distL="0" distR="0">
            <wp:extent cx="4375167" cy="2958533"/>
            <wp:effectExtent l="9392" t="4698" r="3291" b="2219"/>
            <wp:docPr id="3" name="Chart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51760" w:rsidRDefault="00D67FB0" w:rsidP="00D67FB0">
      <w:pPr>
        <w:pStyle w:val="Caption"/>
      </w:pPr>
      <w:bookmarkStart w:id="3" w:name="_Ref203190722"/>
      <w:r>
        <w:t xml:space="preserve">Figure </w:t>
      </w:r>
      <w:fldSimple w:instr=" SEQ Figure \* ARABIC ">
        <w:r w:rsidR="00CD2D57">
          <w:rPr>
            <w:noProof/>
          </w:rPr>
          <w:t>3</w:t>
        </w:r>
      </w:fldSimple>
      <w:bookmarkEnd w:id="3"/>
      <w:r>
        <w:t>. Single searches with partial and full results compared to multiple search method.</w:t>
      </w:r>
    </w:p>
    <w:p w:rsidR="00025B08" w:rsidRDefault="00025B08" w:rsidP="00025B08">
      <w:pPr>
        <w:pStyle w:val="heading30"/>
      </w:pPr>
      <w:r>
        <w:t>Learning Weights for Individual Terms in the Search</w:t>
      </w:r>
    </w:p>
    <w:p w:rsidR="00025B08" w:rsidRDefault="00025B08" w:rsidP="00025B08">
      <w:pPr>
        <w:pStyle w:val="p1a"/>
      </w:pPr>
      <w:r>
        <w:t>At this point, when searches were being preformed, all terms were being considered with equal value, irrespective of their original over representation scores. But terms in the document had different over representation scores, showing that they had different importance to the meaning of the document. This suggested that different terms in a search should have different influence on the results of the search.</w:t>
      </w:r>
    </w:p>
    <w:p w:rsidR="00025B08" w:rsidRPr="00E11DA7" w:rsidRDefault="00025B08" w:rsidP="00025B08">
      <w:r>
        <w:t>To allow this difference in influence, weighting on individual terms was introduced. A single search was preformed, for each search length from 2 to 10 terms, and each term within the search was given its own weight. These weights were passed through to BM25 where a weighted term frequency (</w:t>
      </w:r>
      <w:r w:rsidRPr="00930857">
        <w:rPr>
          <w:i/>
        </w:rPr>
        <w:t>ctf</w:t>
      </w:r>
      <w:r>
        <w:t xml:space="preserve">) was used instead of a normal term frequency. The </w:t>
      </w:r>
      <w:r>
        <w:rPr>
          <w:i/>
        </w:rPr>
        <w:t>ctf</w:t>
      </w:r>
      <w:r>
        <w:t xml:space="preserve">, from </w:t>
      </w:r>
      <w:r w:rsidRPr="00930857">
        <w:rPr>
          <w:highlight w:val="green"/>
        </w:rPr>
        <w:t>[[your paper]]</w:t>
      </w:r>
      <w:r>
        <w:t xml:space="preserve"> and </w:t>
      </w:r>
      <w:r w:rsidRPr="00930857">
        <w:rPr>
          <w:highlight w:val="green"/>
        </w:rPr>
        <w:t>[[BM25F paper]]</w:t>
      </w:r>
      <w:r>
        <w:t>, is the frequency of the term (</w:t>
      </w:r>
      <w:r>
        <w:rPr>
          <w:i/>
        </w:rPr>
        <w:t>tf</w:t>
      </w:r>
      <w:r>
        <w:t>) in a field (</w:t>
      </w:r>
      <w:r>
        <w:rPr>
          <w:i/>
        </w:rPr>
        <w:t>p</w:t>
      </w:r>
      <w:r>
        <w:t>) in the document, weighted by the field weight (</w:t>
      </w:r>
      <w:r>
        <w:rPr>
          <w:i/>
        </w:rPr>
        <w:t>Cp</w:t>
      </w:r>
      <w:r>
        <w:t xml:space="preserve">). In our case, we used the whole document for </w:t>
      </w:r>
      <w:r>
        <w:rPr>
          <w:i/>
        </w:rPr>
        <w:t>p</w:t>
      </w:r>
      <w:r>
        <w:t xml:space="preserve">, which makes the </w:t>
      </w:r>
      <w:r>
        <w:rPr>
          <w:i/>
        </w:rPr>
        <w:t>ptf</w:t>
      </w:r>
      <w:r>
        <w:t xml:space="preserve"> the same as the normal document </w:t>
      </w:r>
      <w:r>
        <w:rPr>
          <w:i/>
        </w:rPr>
        <w:t>tf</w:t>
      </w:r>
      <w:r>
        <w:t xml:space="preserve">. </w:t>
      </w:r>
      <w:r>
        <w:rPr>
          <w:i/>
        </w:rPr>
        <w:t>Cp</w:t>
      </w:r>
      <w:r>
        <w:t xml:space="preserve"> is the passed in weight for that particular term.</w:t>
      </w:r>
    </w:p>
    <w:tbl>
      <w:tblPr>
        <w:tblW w:w="0" w:type="auto"/>
        <w:tblLayout w:type="fixed"/>
        <w:tblCellMar>
          <w:left w:w="70" w:type="dxa"/>
          <w:right w:w="70" w:type="dxa"/>
        </w:tblCellMar>
        <w:tblLook w:val="0000"/>
      </w:tblPr>
      <w:tblGrid>
        <w:gridCol w:w="6449"/>
        <w:gridCol w:w="608"/>
      </w:tblGrid>
      <w:tr w:rsidR="00025B08" w:rsidTr="00025B08">
        <w:tc>
          <w:tcPr>
            <w:tcW w:w="6449" w:type="dxa"/>
          </w:tcPr>
          <w:p w:rsidR="00025B08" w:rsidRDefault="00025B08" w:rsidP="00025B08">
            <w:pPr>
              <w:pStyle w:val="equation"/>
              <w:tabs>
                <w:tab w:val="clear" w:pos="6237"/>
              </w:tabs>
              <w:ind w:left="0" w:firstLine="0"/>
            </w:pPr>
            <w:r w:rsidRPr="00E11DA7">
              <w:rPr>
                <w:i/>
              </w:rPr>
              <w:t>ctf</w:t>
            </w:r>
            <w:r>
              <w:t xml:space="preserve"> = </w:t>
            </w:r>
            <w:r w:rsidRPr="00E11DA7">
              <w:rPr>
                <w:i/>
              </w:rPr>
              <w:t>ptf</w:t>
            </w:r>
            <w:r>
              <w:t xml:space="preserve"> · </w:t>
            </w:r>
            <w:r>
              <w:rPr>
                <w:i/>
              </w:rPr>
              <w:t>C</w:t>
            </w:r>
            <w:r w:rsidRPr="00E11DA7">
              <w:rPr>
                <w:i/>
              </w:rPr>
              <w:t>p</w:t>
            </w:r>
          </w:p>
        </w:tc>
        <w:tc>
          <w:tcPr>
            <w:tcW w:w="608" w:type="dxa"/>
          </w:tcPr>
          <w:p w:rsidR="00025B08" w:rsidRDefault="00025B08" w:rsidP="00025B08">
            <w:pPr>
              <w:pStyle w:val="equation"/>
              <w:tabs>
                <w:tab w:val="clear" w:pos="6237"/>
              </w:tabs>
              <w:ind w:left="0" w:firstLine="0"/>
              <w:jc w:val="right"/>
            </w:pPr>
            <w:r>
              <w:t>(</w:t>
            </w:r>
            <w:r w:rsidR="00DF1406">
              <w:rPr>
                <w:b/>
              </w:rPr>
              <w:fldChar w:fldCharType="begin"/>
            </w:r>
            <w:r>
              <w:rPr>
                <w:b/>
              </w:rPr>
              <w:instrText xml:space="preserve"> SEQ eq \n </w:instrText>
            </w:r>
            <w:r w:rsidR="00DF1406">
              <w:rPr>
                <w:b/>
              </w:rPr>
              <w:fldChar w:fldCharType="separate"/>
            </w:r>
            <w:r w:rsidR="00CD2D57">
              <w:rPr>
                <w:b/>
                <w:noProof/>
              </w:rPr>
              <w:t>1</w:t>
            </w:r>
            <w:r w:rsidR="00DF1406">
              <w:rPr>
                <w:b/>
              </w:rPr>
              <w:fldChar w:fldCharType="end"/>
            </w:r>
            <w:r>
              <w:t>)</w:t>
            </w:r>
          </w:p>
        </w:tc>
      </w:tr>
    </w:tbl>
    <w:p w:rsidR="00025B08" w:rsidRPr="00930857" w:rsidRDefault="00025B08" w:rsidP="00025B08"/>
    <w:p w:rsidR="00025B08" w:rsidRDefault="00025B08" w:rsidP="00025B08">
      <w:r>
        <w:t xml:space="preserve">We used a genetic algorithm (GA) to breed the weights. Each run of the GA used population sizes of 50, with a total of 10 generations. Crossover was 0.9, mutation 0.05, and reproduction 0.05. We used elitist breeding. Several runs were done for each of the search lengths. The weights generated were between 0.0 and 1.0, inclusive. </w:t>
      </w:r>
      <w:r w:rsidR="00DF1406">
        <w:fldChar w:fldCharType="begin"/>
      </w:r>
      <w:r>
        <w:instrText xml:space="preserve"> REF _Ref203191044 \h </w:instrText>
      </w:r>
      <w:r w:rsidR="00DF1406">
        <w:fldChar w:fldCharType="separate"/>
      </w:r>
      <w:r w:rsidR="00CD2D57">
        <w:t xml:space="preserve">Figure </w:t>
      </w:r>
      <w:r w:rsidR="00CD2D57">
        <w:rPr>
          <w:noProof/>
        </w:rPr>
        <w:t>4</w:t>
      </w:r>
      <w:r w:rsidR="00DF1406">
        <w:fldChar w:fldCharType="end"/>
      </w:r>
      <w:r>
        <w:t xml:space="preserve"> shows the MAP scores of the best set of weights. </w:t>
      </w:r>
      <w:r w:rsidR="00DF1406">
        <w:fldChar w:fldCharType="begin"/>
      </w:r>
      <w:r>
        <w:instrText xml:space="preserve"> REF _Ref203192339 \h </w:instrText>
      </w:r>
      <w:r w:rsidR="00DF1406">
        <w:fldChar w:fldCharType="separate"/>
      </w:r>
      <w:r w:rsidR="00CD2D57">
        <w:t xml:space="preserve">Table </w:t>
      </w:r>
      <w:r w:rsidR="00CD2D57">
        <w:rPr>
          <w:noProof/>
        </w:rPr>
        <w:t>2</w:t>
      </w:r>
      <w:r w:rsidR="00DF1406">
        <w:fldChar w:fldCharType="end"/>
      </w:r>
      <w:r>
        <w:t xml:space="preserve"> shows </w:t>
      </w:r>
      <w:r>
        <w:lastRenderedPageBreak/>
        <w:t>the values of the weights that make up the best set for each number of terms used in the searches.</w:t>
      </w:r>
    </w:p>
    <w:p w:rsidR="00025B08" w:rsidRDefault="00025B08" w:rsidP="00025B08">
      <w:pPr>
        <w:pStyle w:val="Caption"/>
        <w:keepNext/>
      </w:pPr>
      <w:bookmarkStart w:id="4" w:name="_Ref203192339"/>
      <w:bookmarkStart w:id="5" w:name="_Ref203192320"/>
      <w:r>
        <w:t xml:space="preserve">Table </w:t>
      </w:r>
      <w:fldSimple w:instr=" SEQ Table \* ARABIC ">
        <w:r w:rsidR="00CD2D57">
          <w:rPr>
            <w:noProof/>
          </w:rPr>
          <w:t>2</w:t>
        </w:r>
      </w:fldSimple>
      <w:bookmarkEnd w:id="4"/>
      <w:r>
        <w:t>. Best set of weights for different numbers of terms in a search</w:t>
      </w:r>
      <w:bookmarkEnd w:id="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82"/>
        <w:gridCol w:w="4447"/>
      </w:tblGrid>
      <w:tr w:rsidR="00025B08" w:rsidTr="00025B08">
        <w:tc>
          <w:tcPr>
            <w:tcW w:w="2182" w:type="dxa"/>
          </w:tcPr>
          <w:p w:rsidR="00025B08" w:rsidRPr="00FD0D4C" w:rsidRDefault="00025B08" w:rsidP="00025B08">
            <w:pPr>
              <w:ind w:firstLine="0"/>
              <w:jc w:val="center"/>
              <w:rPr>
                <w:b/>
              </w:rPr>
            </w:pPr>
            <w:r w:rsidRPr="00FD0D4C">
              <w:rPr>
                <w:b/>
              </w:rPr>
              <w:t>Number of Search Terms</w:t>
            </w:r>
          </w:p>
        </w:tc>
        <w:tc>
          <w:tcPr>
            <w:tcW w:w="4447" w:type="dxa"/>
          </w:tcPr>
          <w:p w:rsidR="00025B08" w:rsidRPr="00FD0D4C" w:rsidRDefault="00025B08" w:rsidP="00025B08">
            <w:pPr>
              <w:ind w:firstLine="0"/>
              <w:jc w:val="center"/>
              <w:rPr>
                <w:b/>
              </w:rPr>
            </w:pPr>
            <w:r w:rsidRPr="00FD0D4C">
              <w:rPr>
                <w:b/>
              </w:rPr>
              <w:t>Set of Weights</w:t>
            </w:r>
          </w:p>
        </w:tc>
      </w:tr>
      <w:tr w:rsidR="00025B08" w:rsidTr="00025B08">
        <w:tc>
          <w:tcPr>
            <w:tcW w:w="2182" w:type="dxa"/>
          </w:tcPr>
          <w:p w:rsidR="00025B08" w:rsidRDefault="00025B08" w:rsidP="00025B08">
            <w:pPr>
              <w:ind w:firstLine="0"/>
              <w:jc w:val="center"/>
            </w:pPr>
            <w:r>
              <w:t>2</w:t>
            </w:r>
          </w:p>
        </w:tc>
        <w:tc>
          <w:tcPr>
            <w:tcW w:w="4447" w:type="dxa"/>
          </w:tcPr>
          <w:p w:rsidR="00025B08" w:rsidRDefault="00025B08" w:rsidP="00025B08">
            <w:pPr>
              <w:ind w:firstLine="0"/>
              <w:jc w:val="center"/>
            </w:pPr>
            <w:r w:rsidRPr="00A350BB">
              <w:t>0.96</w:t>
            </w:r>
            <w:r>
              <w:t>,</w:t>
            </w:r>
            <w:r w:rsidRPr="00A350BB">
              <w:t xml:space="preserve"> 0.95</w:t>
            </w:r>
          </w:p>
        </w:tc>
      </w:tr>
      <w:tr w:rsidR="00025B08" w:rsidTr="00025B08">
        <w:tc>
          <w:tcPr>
            <w:tcW w:w="2182" w:type="dxa"/>
          </w:tcPr>
          <w:p w:rsidR="00025B08" w:rsidRDefault="00025B08" w:rsidP="00025B08">
            <w:pPr>
              <w:ind w:firstLine="0"/>
              <w:jc w:val="center"/>
            </w:pPr>
            <w:r>
              <w:t>3</w:t>
            </w:r>
          </w:p>
        </w:tc>
        <w:tc>
          <w:tcPr>
            <w:tcW w:w="4447" w:type="dxa"/>
          </w:tcPr>
          <w:p w:rsidR="00025B08" w:rsidRDefault="00025B08" w:rsidP="00025B08">
            <w:pPr>
              <w:ind w:firstLine="0"/>
              <w:jc w:val="center"/>
            </w:pPr>
            <w:r w:rsidRPr="00A350BB">
              <w:t>0.99</w:t>
            </w:r>
            <w:r>
              <w:t>,</w:t>
            </w:r>
            <w:r w:rsidRPr="00A350BB">
              <w:t xml:space="preserve"> 0.96</w:t>
            </w:r>
            <w:r>
              <w:t>,</w:t>
            </w:r>
            <w:r w:rsidRPr="00A350BB">
              <w:t xml:space="preserve"> 0.04</w:t>
            </w:r>
          </w:p>
        </w:tc>
      </w:tr>
      <w:tr w:rsidR="00025B08" w:rsidTr="00025B08">
        <w:tc>
          <w:tcPr>
            <w:tcW w:w="2182" w:type="dxa"/>
          </w:tcPr>
          <w:p w:rsidR="00025B08" w:rsidRDefault="00025B08" w:rsidP="00025B08">
            <w:pPr>
              <w:ind w:firstLine="0"/>
              <w:jc w:val="center"/>
            </w:pPr>
            <w:r>
              <w:t>4</w:t>
            </w:r>
          </w:p>
        </w:tc>
        <w:tc>
          <w:tcPr>
            <w:tcW w:w="4447" w:type="dxa"/>
          </w:tcPr>
          <w:p w:rsidR="00025B08" w:rsidRDefault="00025B08" w:rsidP="00025B08">
            <w:pPr>
              <w:ind w:firstLine="0"/>
              <w:jc w:val="center"/>
            </w:pPr>
            <w:r w:rsidRPr="00A350BB">
              <w:t>0.97</w:t>
            </w:r>
            <w:r>
              <w:t>,</w:t>
            </w:r>
            <w:r w:rsidRPr="00A350BB">
              <w:t xml:space="preserve"> 0.73</w:t>
            </w:r>
            <w:r>
              <w:t>,</w:t>
            </w:r>
            <w:r w:rsidRPr="00A350BB">
              <w:t xml:space="preserve"> 0.05</w:t>
            </w:r>
            <w:r>
              <w:t>,</w:t>
            </w:r>
            <w:r w:rsidRPr="00A350BB">
              <w:t xml:space="preserve"> 0.06</w:t>
            </w:r>
          </w:p>
        </w:tc>
      </w:tr>
      <w:tr w:rsidR="00025B08" w:rsidTr="00025B08">
        <w:tc>
          <w:tcPr>
            <w:tcW w:w="2182" w:type="dxa"/>
          </w:tcPr>
          <w:p w:rsidR="00025B08" w:rsidRDefault="00025B08" w:rsidP="00025B08">
            <w:pPr>
              <w:ind w:firstLine="0"/>
              <w:jc w:val="center"/>
            </w:pPr>
            <w:r>
              <w:t>5</w:t>
            </w:r>
          </w:p>
        </w:tc>
        <w:tc>
          <w:tcPr>
            <w:tcW w:w="4447" w:type="dxa"/>
          </w:tcPr>
          <w:p w:rsidR="00025B08" w:rsidRDefault="00025B08" w:rsidP="00025B08">
            <w:pPr>
              <w:ind w:firstLine="0"/>
              <w:jc w:val="center"/>
            </w:pPr>
            <w:r w:rsidRPr="00A350BB">
              <w:t>0.95</w:t>
            </w:r>
            <w:r>
              <w:t>,</w:t>
            </w:r>
            <w:r w:rsidRPr="00A350BB">
              <w:t xml:space="preserve"> 0.83</w:t>
            </w:r>
            <w:r>
              <w:t>,</w:t>
            </w:r>
            <w:r w:rsidRPr="00A350BB">
              <w:t xml:space="preserve"> 0.14</w:t>
            </w:r>
            <w:r>
              <w:t>,</w:t>
            </w:r>
            <w:r w:rsidRPr="00A350BB">
              <w:t xml:space="preserve"> 0.1</w:t>
            </w:r>
            <w:r>
              <w:t>,</w:t>
            </w:r>
            <w:r w:rsidRPr="00A350BB">
              <w:t xml:space="preserve"> 0.01</w:t>
            </w:r>
          </w:p>
        </w:tc>
      </w:tr>
      <w:tr w:rsidR="00025B08" w:rsidTr="00025B08">
        <w:tc>
          <w:tcPr>
            <w:tcW w:w="2182" w:type="dxa"/>
          </w:tcPr>
          <w:p w:rsidR="00025B08" w:rsidRDefault="00025B08" w:rsidP="00025B08">
            <w:pPr>
              <w:ind w:firstLine="0"/>
              <w:jc w:val="center"/>
            </w:pPr>
            <w:r>
              <w:t>6</w:t>
            </w:r>
          </w:p>
        </w:tc>
        <w:tc>
          <w:tcPr>
            <w:tcW w:w="4447" w:type="dxa"/>
          </w:tcPr>
          <w:p w:rsidR="00025B08" w:rsidRDefault="00025B08" w:rsidP="00025B08">
            <w:pPr>
              <w:ind w:firstLine="0"/>
              <w:jc w:val="center"/>
            </w:pPr>
            <w:r w:rsidRPr="00A350BB">
              <w:t>0.89</w:t>
            </w:r>
            <w:r>
              <w:t>,</w:t>
            </w:r>
            <w:r w:rsidRPr="00A350BB">
              <w:t xml:space="preserve"> 0.97</w:t>
            </w:r>
            <w:r>
              <w:t>,</w:t>
            </w:r>
            <w:r w:rsidRPr="00A350BB">
              <w:t xml:space="preserve"> 0.44</w:t>
            </w:r>
            <w:r>
              <w:t>,</w:t>
            </w:r>
            <w:r w:rsidRPr="00A350BB">
              <w:t xml:space="preserve"> 0.41</w:t>
            </w:r>
            <w:r>
              <w:t>,</w:t>
            </w:r>
            <w:r w:rsidRPr="00A350BB">
              <w:t xml:space="preserve"> 0</w:t>
            </w:r>
            <w:r>
              <w:t>,</w:t>
            </w:r>
            <w:r w:rsidRPr="00A350BB">
              <w:t xml:space="preserve"> 0.06</w:t>
            </w:r>
          </w:p>
        </w:tc>
      </w:tr>
      <w:tr w:rsidR="00025B08" w:rsidTr="00025B08">
        <w:tc>
          <w:tcPr>
            <w:tcW w:w="2182" w:type="dxa"/>
          </w:tcPr>
          <w:p w:rsidR="00025B08" w:rsidRDefault="00025B08" w:rsidP="00025B08">
            <w:pPr>
              <w:ind w:firstLine="0"/>
              <w:jc w:val="center"/>
            </w:pPr>
            <w:r>
              <w:t>7</w:t>
            </w:r>
          </w:p>
        </w:tc>
        <w:tc>
          <w:tcPr>
            <w:tcW w:w="4447" w:type="dxa"/>
          </w:tcPr>
          <w:p w:rsidR="00025B08" w:rsidRDefault="00025B08" w:rsidP="00025B08">
            <w:pPr>
              <w:ind w:firstLine="0"/>
              <w:jc w:val="center"/>
            </w:pPr>
            <w:r w:rsidRPr="00A350BB">
              <w:t>0.8</w:t>
            </w:r>
            <w:r>
              <w:t>,</w:t>
            </w:r>
            <w:r w:rsidRPr="00A350BB">
              <w:t xml:space="preserve"> 0.95</w:t>
            </w:r>
            <w:r>
              <w:t>,</w:t>
            </w:r>
            <w:r w:rsidRPr="00A350BB">
              <w:t xml:space="preserve"> 0.75</w:t>
            </w:r>
            <w:r>
              <w:t>,</w:t>
            </w:r>
            <w:r w:rsidRPr="00A350BB">
              <w:t xml:space="preserve"> 0.29</w:t>
            </w:r>
            <w:r>
              <w:t>,</w:t>
            </w:r>
            <w:r w:rsidRPr="00A350BB">
              <w:t xml:space="preserve"> 0</w:t>
            </w:r>
            <w:r>
              <w:t>,</w:t>
            </w:r>
            <w:r w:rsidRPr="00A350BB">
              <w:t xml:space="preserve"> 0.07</w:t>
            </w:r>
            <w:r>
              <w:t>,</w:t>
            </w:r>
            <w:r w:rsidRPr="00A350BB">
              <w:t xml:space="preserve"> 0.25</w:t>
            </w:r>
          </w:p>
        </w:tc>
      </w:tr>
      <w:tr w:rsidR="00025B08" w:rsidTr="00025B08">
        <w:tc>
          <w:tcPr>
            <w:tcW w:w="2182" w:type="dxa"/>
          </w:tcPr>
          <w:p w:rsidR="00025B08" w:rsidRDefault="00025B08" w:rsidP="00025B08">
            <w:pPr>
              <w:ind w:firstLine="0"/>
              <w:jc w:val="center"/>
            </w:pPr>
            <w:r>
              <w:t>8</w:t>
            </w:r>
          </w:p>
        </w:tc>
        <w:tc>
          <w:tcPr>
            <w:tcW w:w="4447" w:type="dxa"/>
          </w:tcPr>
          <w:p w:rsidR="00025B08" w:rsidRDefault="00025B08" w:rsidP="00025B08">
            <w:pPr>
              <w:ind w:firstLine="0"/>
              <w:jc w:val="center"/>
            </w:pPr>
            <w:r w:rsidRPr="00E67D02">
              <w:t>1</w:t>
            </w:r>
            <w:r>
              <w:t>,</w:t>
            </w:r>
            <w:r w:rsidRPr="00E67D02">
              <w:t xml:space="preserve"> 0.88</w:t>
            </w:r>
            <w:r>
              <w:t>,</w:t>
            </w:r>
            <w:r w:rsidRPr="00E67D02">
              <w:t xml:space="preserve"> 0.14</w:t>
            </w:r>
            <w:r>
              <w:t>,</w:t>
            </w:r>
            <w:r w:rsidRPr="00E67D02">
              <w:t xml:space="preserve"> 0.05</w:t>
            </w:r>
            <w:r>
              <w:t>,</w:t>
            </w:r>
            <w:r w:rsidRPr="00E67D02">
              <w:t xml:space="preserve"> 0</w:t>
            </w:r>
            <w:r>
              <w:t>,</w:t>
            </w:r>
            <w:r w:rsidRPr="00E67D02">
              <w:t xml:space="preserve"> 0.22</w:t>
            </w:r>
            <w:r>
              <w:t>,</w:t>
            </w:r>
            <w:r w:rsidRPr="00E67D02">
              <w:t xml:space="preserve"> 0.08</w:t>
            </w:r>
            <w:r>
              <w:t>,</w:t>
            </w:r>
            <w:r w:rsidRPr="00E67D02">
              <w:t xml:space="preserve"> 0.19</w:t>
            </w:r>
          </w:p>
        </w:tc>
      </w:tr>
      <w:tr w:rsidR="00025B08" w:rsidTr="00025B08">
        <w:tc>
          <w:tcPr>
            <w:tcW w:w="2182" w:type="dxa"/>
          </w:tcPr>
          <w:p w:rsidR="00025B08" w:rsidRDefault="00025B08" w:rsidP="00025B08">
            <w:pPr>
              <w:ind w:firstLine="0"/>
              <w:jc w:val="center"/>
            </w:pPr>
            <w:r>
              <w:t>9</w:t>
            </w:r>
          </w:p>
        </w:tc>
        <w:tc>
          <w:tcPr>
            <w:tcW w:w="4447" w:type="dxa"/>
          </w:tcPr>
          <w:p w:rsidR="00025B08" w:rsidRDefault="00025B08" w:rsidP="00025B08">
            <w:pPr>
              <w:ind w:firstLine="0"/>
              <w:jc w:val="center"/>
            </w:pPr>
            <w:r w:rsidRPr="00A350BB">
              <w:t>0.87</w:t>
            </w:r>
            <w:r>
              <w:t>,</w:t>
            </w:r>
            <w:r w:rsidRPr="00A350BB">
              <w:t xml:space="preserve"> 0.81</w:t>
            </w:r>
            <w:r>
              <w:t>,</w:t>
            </w:r>
            <w:r w:rsidRPr="00A350BB">
              <w:t xml:space="preserve"> 0.36</w:t>
            </w:r>
            <w:r>
              <w:t>,</w:t>
            </w:r>
            <w:r w:rsidRPr="00A350BB">
              <w:t xml:space="preserve"> 0.26</w:t>
            </w:r>
            <w:r>
              <w:t>,</w:t>
            </w:r>
            <w:r w:rsidRPr="00A350BB">
              <w:t xml:space="preserve"> 0</w:t>
            </w:r>
            <w:r>
              <w:t>,</w:t>
            </w:r>
            <w:r w:rsidRPr="00A350BB">
              <w:t xml:space="preserve"> 0.22</w:t>
            </w:r>
            <w:r>
              <w:t>,</w:t>
            </w:r>
            <w:r w:rsidRPr="00A350BB">
              <w:t xml:space="preserve"> 0.29</w:t>
            </w:r>
            <w:r>
              <w:t>,</w:t>
            </w:r>
            <w:r w:rsidRPr="00A350BB">
              <w:t xml:space="preserve"> 0.2</w:t>
            </w:r>
            <w:r>
              <w:t>,</w:t>
            </w:r>
            <w:r w:rsidRPr="00A350BB">
              <w:t xml:space="preserve"> 0.01</w:t>
            </w:r>
          </w:p>
        </w:tc>
      </w:tr>
      <w:tr w:rsidR="00025B08" w:rsidTr="00025B08">
        <w:tc>
          <w:tcPr>
            <w:tcW w:w="2182" w:type="dxa"/>
          </w:tcPr>
          <w:p w:rsidR="00025B08" w:rsidRDefault="00025B08" w:rsidP="00025B08">
            <w:pPr>
              <w:ind w:firstLine="0"/>
              <w:jc w:val="center"/>
            </w:pPr>
            <w:r>
              <w:t>10</w:t>
            </w:r>
          </w:p>
        </w:tc>
        <w:tc>
          <w:tcPr>
            <w:tcW w:w="4447" w:type="dxa"/>
          </w:tcPr>
          <w:p w:rsidR="00025B08" w:rsidRDefault="00025B08" w:rsidP="00025B08">
            <w:pPr>
              <w:ind w:firstLine="0"/>
              <w:jc w:val="center"/>
            </w:pPr>
            <w:r w:rsidRPr="00ED7A89">
              <w:t>0.9</w:t>
            </w:r>
            <w:r>
              <w:t>,</w:t>
            </w:r>
            <w:r w:rsidRPr="00ED7A89">
              <w:t xml:space="preserve"> 0.99</w:t>
            </w:r>
            <w:r>
              <w:t>,</w:t>
            </w:r>
            <w:r w:rsidRPr="00ED7A89">
              <w:t xml:space="preserve"> 0.77</w:t>
            </w:r>
            <w:r>
              <w:t>,</w:t>
            </w:r>
            <w:r w:rsidRPr="00ED7A89">
              <w:t xml:space="preserve"> 0.55</w:t>
            </w:r>
            <w:r>
              <w:t>,</w:t>
            </w:r>
            <w:r w:rsidRPr="00ED7A89">
              <w:t xml:space="preserve"> 0.35</w:t>
            </w:r>
            <w:r>
              <w:t>,</w:t>
            </w:r>
            <w:r w:rsidRPr="00ED7A89">
              <w:t xml:space="preserve"> 0.08</w:t>
            </w:r>
            <w:r>
              <w:t>,</w:t>
            </w:r>
            <w:r w:rsidRPr="00ED7A89">
              <w:t xml:space="preserve"> 0.19</w:t>
            </w:r>
            <w:r>
              <w:t>,</w:t>
            </w:r>
            <w:r w:rsidRPr="00ED7A89">
              <w:t xml:space="preserve"> 0.16</w:t>
            </w:r>
            <w:r>
              <w:t>,</w:t>
            </w:r>
            <w:r w:rsidRPr="00ED7A89">
              <w:t xml:space="preserve"> 0</w:t>
            </w:r>
            <w:r>
              <w:t>,</w:t>
            </w:r>
            <w:r w:rsidRPr="00ED7A89">
              <w:t xml:space="preserve"> 0.19</w:t>
            </w:r>
          </w:p>
        </w:tc>
      </w:tr>
    </w:tbl>
    <w:p w:rsidR="00025B08" w:rsidRDefault="00025B08" w:rsidP="00025B08"/>
    <w:p w:rsidR="00025B08" w:rsidRDefault="00025B08" w:rsidP="00025B08"/>
    <w:p w:rsidR="00025B08" w:rsidRDefault="00481524" w:rsidP="00025B08">
      <w:pPr>
        <w:keepNext/>
        <w:ind w:firstLine="0"/>
      </w:pPr>
      <w:r>
        <w:rPr>
          <w:noProof/>
          <w:lang w:eastAsia="en-US"/>
        </w:rPr>
        <w:drawing>
          <wp:inline distT="0" distB="0" distL="0" distR="0">
            <wp:extent cx="4375167" cy="2958533"/>
            <wp:effectExtent l="9392" t="4698" r="3291" b="2219"/>
            <wp:docPr id="4"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25B08" w:rsidRDefault="00025B08" w:rsidP="00025B08">
      <w:pPr>
        <w:pStyle w:val="Caption"/>
      </w:pPr>
      <w:bookmarkStart w:id="6" w:name="_Ref203191044"/>
      <w:r>
        <w:t xml:space="preserve">Figure </w:t>
      </w:r>
      <w:fldSimple w:instr=" SEQ Figure \* ARABIC ">
        <w:r w:rsidR="00CD2D57">
          <w:rPr>
            <w:noProof/>
          </w:rPr>
          <w:t>4</w:t>
        </w:r>
      </w:fldSimple>
      <w:bookmarkEnd w:id="6"/>
      <w:r>
        <w:t xml:space="preserve">. MAP scores generated from best set of learned weights for number of search terms 2-10, </w:t>
      </w:r>
      <w:r w:rsidR="006749FB">
        <w:t>as well as searches using an increasing number of .</w:t>
      </w:r>
    </w:p>
    <w:p w:rsidR="00DA1A68" w:rsidRDefault="00DA1A68" w:rsidP="00DA1A68">
      <w:pPr>
        <w:pStyle w:val="heading30"/>
      </w:pPr>
      <w:r>
        <w:t xml:space="preserve">Using </w:t>
      </w:r>
      <w:r w:rsidR="00667EC8">
        <w:t>Parts of the Document</w:t>
      </w:r>
      <w:r>
        <w:t xml:space="preserve"> for the Search</w:t>
      </w:r>
    </w:p>
    <w:p w:rsidR="00DA1A68" w:rsidRDefault="00DA1A68" w:rsidP="00DA1A68">
      <w:pPr>
        <w:pStyle w:val="p1a"/>
      </w:pPr>
      <w:r>
        <w:t>The title of a Wikipedia document tells the user what the document is about. What kind of result would we get if we used just the title of a document to find appropriate documents for incoming links?</w:t>
      </w:r>
      <w:r w:rsidR="00667EC8">
        <w:t xml:space="preserve"> How would this compare to</w:t>
      </w:r>
      <w:r w:rsidR="002F6F5A">
        <w:t xml:space="preserve"> using</w:t>
      </w:r>
      <w:r w:rsidR="00667EC8">
        <w:t xml:space="preserve"> the first paragraph of the document, or the whole document itself?</w:t>
      </w:r>
    </w:p>
    <w:p w:rsidR="00FC12DA" w:rsidRPr="00FC12DA" w:rsidRDefault="00FC12DA" w:rsidP="00FC12DA">
      <w:r>
        <w:lastRenderedPageBreak/>
        <w:t>The title of a Wikipedia document is the name of the subject that the document covers. These titles are often nouns, such as the name of a town (such as “</w:t>
      </w:r>
      <w:r w:rsidRPr="00FC12DA">
        <w:t>Manhattan</w:t>
      </w:r>
      <w:r>
        <w:t>”), or the name of a vehicle (such as “</w:t>
      </w:r>
      <w:r w:rsidRPr="00FC12DA">
        <w:t>Chevrolet Corvette</w:t>
      </w:r>
      <w:r>
        <w:t>”). On those occasions where this does not hold, the page is being used for some other purpose</w:t>
      </w:r>
      <w:r w:rsidR="003451BD">
        <w:t>, such as disambiguation between different pages with the same name. Therefore, it seems reasonable to believe that the name of the document will contain enough information to find other pages on the same topic.</w:t>
      </w:r>
    </w:p>
    <w:p w:rsidR="00741A60" w:rsidRDefault="00741A60" w:rsidP="00741A60">
      <w:r>
        <w:t xml:space="preserve">Each Wikipedia document has a title, which sits between the &lt;name&gt; tag. To </w:t>
      </w:r>
      <w:r w:rsidR="00ED0536">
        <w:t>produce</w:t>
      </w:r>
      <w:r>
        <w:t xml:space="preserve"> our results for this experiment, we generated a list of all the titles of documents and</w:t>
      </w:r>
      <w:r w:rsidR="00ED0536">
        <w:t xml:space="preserve"> the</w:t>
      </w:r>
      <w:r w:rsidR="003451BD">
        <w:t xml:space="preserve"> </w:t>
      </w:r>
      <w:r w:rsidR="003A7A30">
        <w:t>corresponding</w:t>
      </w:r>
      <w:r>
        <w:t xml:space="preserve"> document number. For each topic, we looked up the title in this list, and then did a search using the title, removing duplicates and stop words.</w:t>
      </w:r>
      <w:r w:rsidR="003451BD">
        <w:t xml:space="preserve"> This approach could hold problems, in situations where the title is made up entirely of stop words, such as “The The”, but no attempt was made to deal with this issue at this point.</w:t>
      </w:r>
    </w:p>
    <w:p w:rsidR="001961A9" w:rsidRDefault="003451BD" w:rsidP="00741A60">
      <w:r>
        <w:t xml:space="preserve">Many of the documents in the Wikipedia </w:t>
      </w:r>
      <w:r w:rsidR="002501AE">
        <w:t>have a first section which contains an overview of the entire documents contents. These sections appear to be designed to give a user the ability to quickly garner the necessary information to decide if the document will help them with their information needs. Based on this observation, we decided to compare the content of such sections with the results of the title only.</w:t>
      </w:r>
    </w:p>
    <w:p w:rsidR="002501AE" w:rsidRDefault="002501AE" w:rsidP="00741A60">
      <w:r>
        <w:t>To select these first sections from the Wikipedia collection documents, a program was written that looked for the first &lt;title&gt; tag in the document. &lt;title&gt; tags appear to be used at the start of sections of the document to describe what that sections are about. We used these tags to define the end of the first section of the document, as there was no discernable structure used to define those sections we wanted, but there was often a &lt;title&gt; tag defining the first non-overview section of the document. For those documents that lacked any &lt;title&gt; tag, we used the whole document instead.</w:t>
      </w:r>
    </w:p>
    <w:p w:rsidR="001961A9" w:rsidRDefault="00667EC8" w:rsidP="00741A60">
      <w:r>
        <w:t xml:space="preserve">As a comparison measure, we choose to use the whole document for the search as well. This allowed us to see </w:t>
      </w:r>
      <w:r w:rsidR="002F6F5A">
        <w:t>how</w:t>
      </w:r>
      <w:r>
        <w:t xml:space="preserve"> the other document p</w:t>
      </w:r>
      <w:r w:rsidR="00F730A2">
        <w:t>arts methods compared against all the possible information in the document.</w:t>
      </w:r>
    </w:p>
    <w:p w:rsidR="00460728" w:rsidRDefault="00460728" w:rsidP="00741A60"/>
    <w:p w:rsidR="00F730A2" w:rsidRDefault="00481524" w:rsidP="000F5C0C">
      <w:pPr>
        <w:keepNext/>
        <w:ind w:firstLine="0"/>
      </w:pPr>
      <w:r>
        <w:rPr>
          <w:noProof/>
          <w:lang w:eastAsia="en-US"/>
        </w:rPr>
        <w:lastRenderedPageBreak/>
        <w:drawing>
          <wp:inline distT="0" distB="0" distL="0" distR="0">
            <wp:extent cx="4375167" cy="2958533"/>
            <wp:effectExtent l="9392" t="4698" r="3291" b="2219"/>
            <wp:docPr id="5"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730A2" w:rsidRDefault="00F730A2" w:rsidP="00F730A2">
      <w:pPr>
        <w:pStyle w:val="Caption"/>
      </w:pPr>
      <w:bookmarkStart w:id="7" w:name="_Ref203192648"/>
      <w:bookmarkStart w:id="8" w:name="_Ref203192633"/>
      <w:r>
        <w:t xml:space="preserve">Figure </w:t>
      </w:r>
      <w:fldSimple w:instr=" SEQ Figure \* ARABIC ">
        <w:r w:rsidR="00CD2D57">
          <w:rPr>
            <w:noProof/>
          </w:rPr>
          <w:t>5</w:t>
        </w:r>
      </w:fldSimple>
      <w:bookmarkEnd w:id="7"/>
      <w:r>
        <w:t>. Different parts of the document used as a single search</w:t>
      </w:r>
      <w:bookmarkEnd w:id="8"/>
    </w:p>
    <w:p w:rsidR="00F730A2" w:rsidRPr="00F730A2" w:rsidRDefault="00F730A2" w:rsidP="00F730A2">
      <w:r>
        <w:t xml:space="preserve">As can be seen in </w:t>
      </w:r>
      <w:r w:rsidR="00DF1406">
        <w:fldChar w:fldCharType="begin"/>
      </w:r>
      <w:r>
        <w:instrText xml:space="preserve"> REF _Ref203192648 \h </w:instrText>
      </w:r>
      <w:r w:rsidR="00DF1406">
        <w:fldChar w:fldCharType="separate"/>
      </w:r>
      <w:r w:rsidR="00CD2D57">
        <w:t xml:space="preserve">Figure </w:t>
      </w:r>
      <w:r w:rsidR="00CD2D57">
        <w:rPr>
          <w:noProof/>
        </w:rPr>
        <w:t>5</w:t>
      </w:r>
      <w:r w:rsidR="00DF1406">
        <w:fldChar w:fldCharType="end"/>
      </w:r>
      <w:r>
        <w:t xml:space="preserve"> the title by itself (</w:t>
      </w:r>
      <w:r>
        <w:rPr>
          <w:i/>
        </w:rPr>
        <w:t>Title Only</w:t>
      </w:r>
      <w:r>
        <w:t>) out performs the other parts of the document substantially. The first paragraph (</w:t>
      </w:r>
      <w:r>
        <w:rPr>
          <w:i/>
        </w:rPr>
        <w:t>First Paragraph</w:t>
      </w:r>
      <w:r>
        <w:t>) also performs well, while the document as a whole (</w:t>
      </w:r>
      <w:r>
        <w:rPr>
          <w:i/>
        </w:rPr>
        <w:t>Whole Document</w:t>
      </w:r>
      <w:r>
        <w:t>) is the lowest scoring of the set.</w:t>
      </w:r>
    </w:p>
    <w:p w:rsidR="00741A60" w:rsidRPr="00741A60" w:rsidRDefault="00741A60" w:rsidP="00741A60"/>
    <w:p w:rsidR="00DA1A68" w:rsidRDefault="00DA1A68" w:rsidP="00DA1A68">
      <w:pPr>
        <w:pStyle w:val="heading10"/>
      </w:pPr>
      <w:r>
        <w:t>Conclusions</w:t>
      </w:r>
    </w:p>
    <w:p w:rsidR="00DA1A68" w:rsidRPr="00DA1A68" w:rsidRDefault="00DA1A68" w:rsidP="00DA1A68">
      <w:pPr>
        <w:pStyle w:val="p1a"/>
      </w:pPr>
      <w:r w:rsidRPr="00DA1A68">
        <w:rPr>
          <w:highlight w:val="green"/>
        </w:rPr>
        <w:t>Some conclusions go here.</w:t>
      </w:r>
    </w:p>
    <w:p w:rsidR="00DA1A68" w:rsidRDefault="00DA1A68" w:rsidP="00DA1A68">
      <w:pPr>
        <w:pStyle w:val="heading10"/>
      </w:pPr>
      <w:r>
        <w:t>Acknowledgements</w:t>
      </w:r>
    </w:p>
    <w:p w:rsidR="00DA1A68" w:rsidRPr="00E46367" w:rsidRDefault="00DA1A68" w:rsidP="00DA1A68">
      <w:pPr>
        <w:pStyle w:val="p1a"/>
      </w:pPr>
      <w:r w:rsidRPr="00E46367">
        <w:t>Funded in part by a University of Otago Research Grant.</w:t>
      </w:r>
    </w:p>
    <w:p w:rsidR="0097549A" w:rsidRDefault="00DA1A68" w:rsidP="00DA1A68">
      <w:pPr>
        <w:pStyle w:val="heading10"/>
      </w:pPr>
      <w:r>
        <w:lastRenderedPageBreak/>
        <w:t>References</w:t>
      </w:r>
    </w:p>
    <w:p w:rsidR="0097549A" w:rsidRDefault="0097549A" w:rsidP="00DA1A68">
      <w:pPr>
        <w:pStyle w:val="heading10"/>
      </w:pPr>
    </w:p>
    <w:p w:rsidR="00D956C8" w:rsidRPr="00D956C8" w:rsidRDefault="00DF1406" w:rsidP="00D956C8">
      <w:pPr>
        <w:pStyle w:val="heading10"/>
        <w:spacing w:after="0"/>
        <w:rPr>
          <w:rFonts w:cs="Times"/>
        </w:rPr>
      </w:pPr>
      <w:r>
        <w:fldChar w:fldCharType="begin"/>
      </w:r>
      <w:r w:rsidR="0097549A">
        <w:instrText xml:space="preserve"> ADDIN EN.REFLIST </w:instrText>
      </w:r>
      <w:r>
        <w:fldChar w:fldCharType="separate"/>
      </w:r>
      <w:r w:rsidR="00D956C8" w:rsidRPr="00D956C8">
        <w:rPr>
          <w:rFonts w:cs="Times"/>
        </w:rPr>
        <w:t xml:space="preserve">Geva, S. (2007). GPX: Ad-Hoc Queries and Automated Link Discovery in the Wikipedia. </w:t>
      </w:r>
      <w:r w:rsidR="00D956C8" w:rsidRPr="00D956C8">
        <w:rPr>
          <w:rFonts w:cs="Times"/>
          <w:u w:val="single"/>
        </w:rPr>
        <w:t>Focused Access to XML Documents: 6th International Workshop of the Initiative for the Evaluation of XML Retrieval, INEX 2007 Dagstuhl Castle, Germany, December 17-19, 2007. Selected Papers</w:t>
      </w:r>
      <w:r w:rsidR="00D956C8" w:rsidRPr="00D956C8">
        <w:rPr>
          <w:rFonts w:cs="Times"/>
        </w:rPr>
        <w:t>, Springer-Verlag: 404-416.</w:t>
      </w:r>
    </w:p>
    <w:p w:rsidR="00D956C8" w:rsidRPr="00D956C8" w:rsidRDefault="00D956C8" w:rsidP="00D956C8">
      <w:pPr>
        <w:pStyle w:val="heading10"/>
        <w:spacing w:after="0"/>
        <w:ind w:left="720" w:hanging="720"/>
        <w:rPr>
          <w:rFonts w:cs="Times"/>
        </w:rPr>
      </w:pPr>
      <w:r w:rsidRPr="00D956C8">
        <w:rPr>
          <w:rFonts w:cs="Times"/>
        </w:rPr>
        <w:tab/>
      </w:r>
    </w:p>
    <w:p w:rsidR="00D956C8" w:rsidRPr="00D956C8" w:rsidRDefault="00D956C8" w:rsidP="00D956C8">
      <w:pPr>
        <w:pStyle w:val="heading10"/>
        <w:spacing w:after="0"/>
        <w:rPr>
          <w:rFonts w:cs="Times"/>
        </w:rPr>
      </w:pPr>
      <w:r w:rsidRPr="00D956C8">
        <w:rPr>
          <w:rFonts w:cs="Times"/>
        </w:rPr>
        <w:t xml:space="preserve">Itakura, K. Y. and C. L. Clarke (2007). University of Waterloo at INEX2007: Adhoc and Link-the-Wiki Tracks. </w:t>
      </w:r>
      <w:r w:rsidRPr="00D956C8">
        <w:rPr>
          <w:rFonts w:cs="Times"/>
          <w:u w:val="single"/>
        </w:rPr>
        <w:t>Focused Access to XML Documents: 6th International Workshop of the Initiative for the Evaluation of XML Retrieval, INEX 2007 Dagstuhl Castle, Germany, December 17-19, 2007. Selected Papers</w:t>
      </w:r>
      <w:r w:rsidRPr="00D956C8">
        <w:rPr>
          <w:rFonts w:cs="Times"/>
        </w:rPr>
        <w:t>, Springer-Verlag: 417-425.</w:t>
      </w:r>
    </w:p>
    <w:p w:rsidR="00D956C8" w:rsidRPr="00D956C8" w:rsidRDefault="00D956C8" w:rsidP="00D956C8">
      <w:pPr>
        <w:pStyle w:val="heading10"/>
        <w:spacing w:after="0"/>
        <w:ind w:left="720" w:hanging="720"/>
        <w:rPr>
          <w:rFonts w:cs="Times"/>
        </w:rPr>
      </w:pPr>
      <w:r w:rsidRPr="00D956C8">
        <w:rPr>
          <w:rFonts w:cs="Times"/>
        </w:rPr>
        <w:tab/>
      </w:r>
    </w:p>
    <w:p w:rsidR="00D956C8" w:rsidRPr="00D956C8" w:rsidRDefault="00D956C8" w:rsidP="00D956C8">
      <w:pPr>
        <w:pStyle w:val="heading10"/>
        <w:spacing w:after="0"/>
        <w:rPr>
          <w:rFonts w:cs="Times"/>
        </w:rPr>
      </w:pPr>
      <w:r w:rsidRPr="00D956C8">
        <w:rPr>
          <w:rFonts w:cs="Times"/>
        </w:rPr>
        <w:t xml:space="preserve">Jenkinson, D. and A. Trotman (2007). Wikipedia Ad Hoc Passage Retrieval and Wikipedia Document Linking. </w:t>
      </w:r>
      <w:r w:rsidRPr="00D956C8">
        <w:rPr>
          <w:rFonts w:cs="Times"/>
          <w:u w:val="single"/>
        </w:rPr>
        <w:t>Focused Access to XML Documents: 6th International Workshop of the Initiative for the Evaluation of XML Retrieval, INEX 2007 Dagstuhl Castle, Germany, December 17-19, 2007. Selected Papers</w:t>
      </w:r>
      <w:r w:rsidRPr="00D956C8">
        <w:rPr>
          <w:rFonts w:cs="Times"/>
        </w:rPr>
        <w:t>, Springer-Verlag: 426-439.</w:t>
      </w:r>
    </w:p>
    <w:p w:rsidR="00D956C8" w:rsidRPr="00D956C8" w:rsidRDefault="00D956C8" w:rsidP="00D956C8">
      <w:pPr>
        <w:pStyle w:val="heading10"/>
        <w:spacing w:after="0"/>
        <w:ind w:left="720" w:hanging="720"/>
        <w:rPr>
          <w:rFonts w:cs="Times"/>
        </w:rPr>
      </w:pPr>
      <w:r w:rsidRPr="00D956C8">
        <w:rPr>
          <w:rFonts w:cs="Times"/>
        </w:rPr>
        <w:tab/>
      </w:r>
    </w:p>
    <w:p w:rsidR="00D956C8" w:rsidRPr="00D956C8" w:rsidRDefault="00D956C8" w:rsidP="00D956C8">
      <w:pPr>
        <w:pStyle w:val="heading10"/>
        <w:spacing w:after="0"/>
        <w:rPr>
          <w:rFonts w:cs="Times"/>
        </w:rPr>
      </w:pPr>
      <w:r w:rsidRPr="00D956C8">
        <w:rPr>
          <w:rFonts w:cs="Times"/>
        </w:rPr>
        <w:lastRenderedPageBreak/>
        <w:t xml:space="preserve">Kamps, J., M. Koolen, et al. (2007). </w:t>
      </w:r>
      <w:r w:rsidRPr="00D956C8">
        <w:rPr>
          <w:rFonts w:cs="Times"/>
          <w:u w:val="single"/>
        </w:rPr>
        <w:t>Where to Start Reading a Textual XML Document?</w:t>
      </w:r>
      <w:r w:rsidRPr="00D956C8">
        <w:rPr>
          <w:rFonts w:cs="Times"/>
        </w:rPr>
        <w:t xml:space="preserve"> 30th ACM SIGIR Conference on Information Retrieval, Amsterdam, The Netherlands.</w:t>
      </w:r>
    </w:p>
    <w:p w:rsidR="00D956C8" w:rsidRPr="00D956C8" w:rsidRDefault="00D956C8" w:rsidP="00D956C8">
      <w:pPr>
        <w:pStyle w:val="heading10"/>
        <w:spacing w:after="0"/>
        <w:ind w:left="720" w:hanging="720"/>
        <w:rPr>
          <w:rFonts w:cs="Times"/>
        </w:rPr>
      </w:pPr>
      <w:r w:rsidRPr="00D956C8">
        <w:rPr>
          <w:rFonts w:cs="Times"/>
        </w:rPr>
        <w:tab/>
      </w:r>
    </w:p>
    <w:p w:rsidR="00D956C8" w:rsidRDefault="00D956C8" w:rsidP="00D956C8">
      <w:pPr>
        <w:pStyle w:val="heading10"/>
        <w:spacing w:after="0"/>
        <w:ind w:left="720" w:hanging="720"/>
        <w:rPr>
          <w:rFonts w:cs="Times"/>
        </w:rPr>
      </w:pPr>
    </w:p>
    <w:p w:rsidR="00DA1A68" w:rsidRPr="00DA1A68" w:rsidRDefault="00DF1406" w:rsidP="00DA1A68">
      <w:pPr>
        <w:pStyle w:val="heading10"/>
      </w:pPr>
      <w:r>
        <w:fldChar w:fldCharType="end"/>
      </w:r>
    </w:p>
    <w:sectPr w:rsidR="00DA1A68" w:rsidRPr="00DA1A68" w:rsidSect="002E0EA2">
      <w:headerReference w:type="even" r:id="rId13"/>
      <w:headerReference w:type="default" r:id="rId14"/>
      <w:pgSz w:w="11907" w:h="16840" w:code="9"/>
      <w:pgMar w:top="2948" w:right="2495" w:bottom="2948" w:left="2495" w:header="2381" w:footer="1389"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04AF" w:rsidRDefault="001F04AF">
      <w:r>
        <w:separator/>
      </w:r>
    </w:p>
  </w:endnote>
  <w:endnote w:type="continuationSeparator" w:id="1">
    <w:p w:rsidR="001F04AF" w:rsidRDefault="001F04AF">
      <w:r>
        <w:continuationSeparator/>
      </w:r>
    </w:p>
  </w:endnote>
</w:endnotes>
</file>

<file path=word/fontTable.xml><?xml version="1.0" encoding="utf-8"?>
<w:fonts xmlns:r="http://schemas.openxmlformats.org/officeDocument/2006/relationships" xmlns:w="http://schemas.openxmlformats.org/wordprocessingml/2006/main">
  <w:font w:name="Tms Rmn">
    <w:altName w:val="Times New Roma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Times">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04AF" w:rsidRDefault="001F04AF">
      <w:r>
        <w:separator/>
      </w:r>
    </w:p>
  </w:footnote>
  <w:footnote w:type="continuationSeparator" w:id="1">
    <w:p w:rsidR="001F04AF" w:rsidRDefault="001F04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B08" w:rsidRDefault="00DF1406">
    <w:pPr>
      <w:pStyle w:val="Runninghead-left"/>
    </w:pPr>
    <w:r>
      <w:rPr>
        <w:rStyle w:val="PageNumber"/>
      </w:rPr>
      <w:fldChar w:fldCharType="begin"/>
    </w:r>
    <w:r w:rsidR="00025B08">
      <w:rPr>
        <w:rStyle w:val="PageNumber"/>
      </w:rPr>
      <w:instrText xml:space="preserve"> PAGE </w:instrText>
    </w:r>
    <w:r>
      <w:rPr>
        <w:rStyle w:val="PageNumber"/>
      </w:rPr>
      <w:fldChar w:fldCharType="separate"/>
    </w:r>
    <w:r w:rsidR="00CD2D57">
      <w:rPr>
        <w:rStyle w:val="PageNumber"/>
        <w:noProof/>
      </w:rPr>
      <w:t>4</w:t>
    </w:r>
    <w:r>
      <w:rPr>
        <w:rStyle w:val="PageNumber"/>
      </w:rPr>
      <w:fldChar w:fldCharType="end"/>
    </w:r>
    <w:r w:rsidR="00025B08">
      <w:rPr>
        <w:rStyle w:val="PageNumber"/>
      </w:rPr>
      <w:t>      </w:t>
    </w:r>
    <w:fldSimple w:instr=" STYLEREF \lauthor \* MERGEFORMAT ">
      <w:r w:rsidR="00CD2D57" w:rsidRPr="00CD2D57">
        <w:rPr>
          <w:rStyle w:val="PageNumber"/>
          <w:b/>
          <w:bCs/>
          <w:noProof/>
        </w:rPr>
        <w:t>Dylan</w:t>
      </w:r>
      <w:r w:rsidR="00CD2D57" w:rsidRPr="00CD2D57">
        <w:rPr>
          <w:rStyle w:val="PageNumber"/>
          <w:noProof/>
        </w:rPr>
        <w:t xml:space="preserve"> Jenkinson, Andrew Trotman, Kai-Cheung Leung</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B08" w:rsidRDefault="00DF1406">
    <w:pPr>
      <w:pStyle w:val="Runninghead-right"/>
    </w:pPr>
    <w:fldSimple w:instr=" STYLEREF \ltitle \* MERGEFORMAT ">
      <w:r w:rsidR="00CD2D57" w:rsidRPr="00CD2D57">
        <w:rPr>
          <w:b/>
          <w:bCs/>
          <w:noProof/>
        </w:rPr>
        <w:t>Wikilinking and Adhocsearching</w:t>
      </w:r>
    </w:fldSimple>
    <w:r w:rsidR="00025B08">
      <w:t>      </w:t>
    </w:r>
    <w:r>
      <w:rPr>
        <w:rStyle w:val="PageNumber"/>
      </w:rPr>
      <w:fldChar w:fldCharType="begin"/>
    </w:r>
    <w:r w:rsidR="00025B08">
      <w:rPr>
        <w:rStyle w:val="PageNumber"/>
      </w:rPr>
      <w:instrText xml:space="preserve"> PAGE </w:instrText>
    </w:r>
    <w:r>
      <w:rPr>
        <w:rStyle w:val="PageNumber"/>
      </w:rPr>
      <w:fldChar w:fldCharType="separate"/>
    </w:r>
    <w:r w:rsidR="00CD2D57">
      <w:rPr>
        <w:rStyle w:val="PageNumber"/>
        <w:noProof/>
      </w:rPr>
      <w:t>5</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3C2B8CC"/>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32E23586"/>
    <w:multiLevelType w:val="hybridMultilevel"/>
    <w:tmpl w:val="02D4F524"/>
    <w:lvl w:ilvl="0" w:tplc="4BAC6FCA">
      <w:start w:val="1"/>
      <w:numFmt w:val="decimal"/>
      <w:lvlText w:val="%1."/>
      <w:lvlJc w:val="left"/>
      <w:pPr>
        <w:ind w:left="720" w:hanging="360"/>
      </w:pPr>
      <w:rPr>
        <w:rFonts w:hint="default"/>
        <w:sz w:val="18"/>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3C066F87"/>
    <w:multiLevelType w:val="hybridMultilevel"/>
    <w:tmpl w:val="43744D9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mirrorMargins/>
  <w:attachedTemplate r:id="rId1"/>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0"/>
    <w:footnote w:id="1"/>
  </w:footnotePr>
  <w:endnotePr>
    <w:endnote w:id="0"/>
    <w:endnote w:id="1"/>
  </w:endnotePr>
  <w:compat>
    <w:spaceForUL/>
    <w:balanceSingleByteDoubleByteWidth/>
    <w:doNotLeaveBackslashAlone/>
    <w:ulTrailSpace/>
    <w:doNotExpandShiftReturn/>
  </w:compat>
  <w:docVars>
    <w:docVar w:name="EN.InstantFormat" w:val="&lt;ENInstantFormat&gt;&lt;Enabled&gt;0&lt;/Enabled&gt;&lt;ScanUnformatted&gt;1&lt;/ScanUnformatted&gt;&lt;ScanChanges&gt;1&lt;/ScanChanges&gt;&lt;/ENInstantFormat&gt;"/>
    <w:docVar w:name="EN.Layout" w:val="&lt;ENLayout&gt;&lt;Style&gt;Annotat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aspt.enl&lt;/item&gt;&lt;/Libraries&gt;&lt;/ENLibraries&gt;"/>
  </w:docVars>
  <w:rsids>
    <w:rsidRoot w:val="006D575D"/>
    <w:rsid w:val="00001EDB"/>
    <w:rsid w:val="00025B08"/>
    <w:rsid w:val="00034B5D"/>
    <w:rsid w:val="00040033"/>
    <w:rsid w:val="0008258C"/>
    <w:rsid w:val="0008540B"/>
    <w:rsid w:val="000878FF"/>
    <w:rsid w:val="000A4780"/>
    <w:rsid w:val="000B5961"/>
    <w:rsid w:val="000B5E39"/>
    <w:rsid w:val="000B74E5"/>
    <w:rsid w:val="000D196D"/>
    <w:rsid w:val="000D1BBC"/>
    <w:rsid w:val="000F5C0C"/>
    <w:rsid w:val="00123A5C"/>
    <w:rsid w:val="001268DF"/>
    <w:rsid w:val="00154855"/>
    <w:rsid w:val="00163E0F"/>
    <w:rsid w:val="00186E0D"/>
    <w:rsid w:val="001961A9"/>
    <w:rsid w:val="001C1830"/>
    <w:rsid w:val="001C35D2"/>
    <w:rsid w:val="001C637A"/>
    <w:rsid w:val="001E2675"/>
    <w:rsid w:val="001E3A70"/>
    <w:rsid w:val="001E4707"/>
    <w:rsid w:val="001E4BC6"/>
    <w:rsid w:val="001F04AF"/>
    <w:rsid w:val="001F6AD2"/>
    <w:rsid w:val="002501AE"/>
    <w:rsid w:val="00280602"/>
    <w:rsid w:val="002A0367"/>
    <w:rsid w:val="002A525D"/>
    <w:rsid w:val="002E0EA2"/>
    <w:rsid w:val="002F15C8"/>
    <w:rsid w:val="002F6F5A"/>
    <w:rsid w:val="00304900"/>
    <w:rsid w:val="003170B5"/>
    <w:rsid w:val="003242A3"/>
    <w:rsid w:val="003319AA"/>
    <w:rsid w:val="003451BD"/>
    <w:rsid w:val="00351760"/>
    <w:rsid w:val="00394BB8"/>
    <w:rsid w:val="003A467A"/>
    <w:rsid w:val="003A7A30"/>
    <w:rsid w:val="003C4412"/>
    <w:rsid w:val="003C5DE2"/>
    <w:rsid w:val="003D5B9D"/>
    <w:rsid w:val="00413154"/>
    <w:rsid w:val="004244F2"/>
    <w:rsid w:val="00460728"/>
    <w:rsid w:val="00461052"/>
    <w:rsid w:val="00481524"/>
    <w:rsid w:val="004854EF"/>
    <w:rsid w:val="00507E3C"/>
    <w:rsid w:val="00525A8D"/>
    <w:rsid w:val="00556D6C"/>
    <w:rsid w:val="005800BA"/>
    <w:rsid w:val="005801DF"/>
    <w:rsid w:val="0061334F"/>
    <w:rsid w:val="00667EC8"/>
    <w:rsid w:val="006749FB"/>
    <w:rsid w:val="00690FA2"/>
    <w:rsid w:val="006B1F0B"/>
    <w:rsid w:val="006D575D"/>
    <w:rsid w:val="006D63F7"/>
    <w:rsid w:val="006F5FC4"/>
    <w:rsid w:val="007016AC"/>
    <w:rsid w:val="00712C65"/>
    <w:rsid w:val="00717630"/>
    <w:rsid w:val="00725A5E"/>
    <w:rsid w:val="00741A60"/>
    <w:rsid w:val="00744FD4"/>
    <w:rsid w:val="00753EDF"/>
    <w:rsid w:val="007B3AF1"/>
    <w:rsid w:val="007F1363"/>
    <w:rsid w:val="007F712F"/>
    <w:rsid w:val="0081674B"/>
    <w:rsid w:val="00834F80"/>
    <w:rsid w:val="0086042E"/>
    <w:rsid w:val="0087463C"/>
    <w:rsid w:val="008A2444"/>
    <w:rsid w:val="008C19D5"/>
    <w:rsid w:val="008C7386"/>
    <w:rsid w:val="008E490A"/>
    <w:rsid w:val="008E7B22"/>
    <w:rsid w:val="00905FED"/>
    <w:rsid w:val="009072E0"/>
    <w:rsid w:val="009169EB"/>
    <w:rsid w:val="009202B1"/>
    <w:rsid w:val="00930857"/>
    <w:rsid w:val="0094042A"/>
    <w:rsid w:val="009458C5"/>
    <w:rsid w:val="00956649"/>
    <w:rsid w:val="0097549A"/>
    <w:rsid w:val="009A3713"/>
    <w:rsid w:val="009C03DB"/>
    <w:rsid w:val="009C1088"/>
    <w:rsid w:val="009D0E00"/>
    <w:rsid w:val="00A350BB"/>
    <w:rsid w:val="00A86AED"/>
    <w:rsid w:val="00A971D3"/>
    <w:rsid w:val="00AB6500"/>
    <w:rsid w:val="00AC6DB6"/>
    <w:rsid w:val="00AE5617"/>
    <w:rsid w:val="00B17410"/>
    <w:rsid w:val="00B664EF"/>
    <w:rsid w:val="00BC02F1"/>
    <w:rsid w:val="00BC39E1"/>
    <w:rsid w:val="00BE1C4A"/>
    <w:rsid w:val="00C07597"/>
    <w:rsid w:val="00C74F35"/>
    <w:rsid w:val="00C84726"/>
    <w:rsid w:val="00C91819"/>
    <w:rsid w:val="00CB6B75"/>
    <w:rsid w:val="00CC13BF"/>
    <w:rsid w:val="00CD2D57"/>
    <w:rsid w:val="00CD4BE7"/>
    <w:rsid w:val="00D441C3"/>
    <w:rsid w:val="00D67FB0"/>
    <w:rsid w:val="00D721CD"/>
    <w:rsid w:val="00D80803"/>
    <w:rsid w:val="00D956C8"/>
    <w:rsid w:val="00DA1A68"/>
    <w:rsid w:val="00DD44BA"/>
    <w:rsid w:val="00DF1406"/>
    <w:rsid w:val="00DF6149"/>
    <w:rsid w:val="00E02D0A"/>
    <w:rsid w:val="00E053CB"/>
    <w:rsid w:val="00E11DA7"/>
    <w:rsid w:val="00E365EB"/>
    <w:rsid w:val="00E66074"/>
    <w:rsid w:val="00E67D02"/>
    <w:rsid w:val="00EA0F1F"/>
    <w:rsid w:val="00EA2EF8"/>
    <w:rsid w:val="00EB5136"/>
    <w:rsid w:val="00ED0536"/>
    <w:rsid w:val="00ED3928"/>
    <w:rsid w:val="00ED7A89"/>
    <w:rsid w:val="00F147F0"/>
    <w:rsid w:val="00F20DF2"/>
    <w:rsid w:val="00F2209C"/>
    <w:rsid w:val="00F4340E"/>
    <w:rsid w:val="00F54FEB"/>
    <w:rsid w:val="00F66C76"/>
    <w:rsid w:val="00F730A2"/>
    <w:rsid w:val="00FB5E75"/>
    <w:rsid w:val="00FC12DA"/>
    <w:rsid w:val="00FC257B"/>
    <w:rsid w:val="00FD0D4C"/>
    <w:rsid w:val="00FE34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EA2"/>
    <w:pPr>
      <w:overflowPunct w:val="0"/>
      <w:autoSpaceDE w:val="0"/>
      <w:autoSpaceDN w:val="0"/>
      <w:adjustRightInd w:val="0"/>
      <w:ind w:firstLine="227"/>
      <w:jc w:val="both"/>
      <w:textAlignment w:val="baseline"/>
    </w:pPr>
    <w:rPr>
      <w:rFonts w:ascii="Times" w:hAnsi="Times"/>
      <w:lang w:val="en-US"/>
    </w:rPr>
  </w:style>
  <w:style w:type="paragraph" w:styleId="Heading1">
    <w:name w:val="heading 1"/>
    <w:basedOn w:val="Normal"/>
    <w:next w:val="Normal"/>
    <w:qFormat/>
    <w:rsid w:val="002E0EA2"/>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rsid w:val="002E0EA2"/>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rsid w:val="002E0EA2"/>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rsid w:val="002E0EA2"/>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rsid w:val="002E0EA2"/>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rsid w:val="002E0EA2"/>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rsid w:val="002E0EA2"/>
    <w:pPr>
      <w:numPr>
        <w:ilvl w:val="6"/>
        <w:numId w:val="1"/>
      </w:numPr>
      <w:spacing w:before="240" w:after="60"/>
      <w:ind w:firstLine="0"/>
      <w:outlineLvl w:val="6"/>
    </w:pPr>
    <w:rPr>
      <w:rFonts w:ascii="Arial" w:hAnsi="Arial"/>
    </w:rPr>
  </w:style>
  <w:style w:type="paragraph" w:styleId="Heading8">
    <w:name w:val="heading 8"/>
    <w:basedOn w:val="Normal"/>
    <w:next w:val="Normal"/>
    <w:qFormat/>
    <w:rsid w:val="002E0EA2"/>
    <w:pPr>
      <w:numPr>
        <w:ilvl w:val="7"/>
        <w:numId w:val="1"/>
      </w:numPr>
      <w:spacing w:before="240" w:after="60"/>
      <w:ind w:firstLine="0"/>
      <w:outlineLvl w:val="7"/>
    </w:pPr>
    <w:rPr>
      <w:rFonts w:ascii="Arial" w:hAnsi="Arial"/>
      <w:i/>
    </w:rPr>
  </w:style>
  <w:style w:type="paragraph" w:styleId="Heading9">
    <w:name w:val="heading 9"/>
    <w:basedOn w:val="Normal"/>
    <w:next w:val="Normal"/>
    <w:qFormat/>
    <w:rsid w:val="002E0EA2"/>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2E0EA2"/>
    <w:pPr>
      <w:tabs>
        <w:tab w:val="center" w:pos="4536"/>
        <w:tab w:val="right" w:pos="9072"/>
      </w:tabs>
    </w:pPr>
  </w:style>
  <w:style w:type="paragraph" w:styleId="Footer">
    <w:name w:val="footer"/>
    <w:basedOn w:val="Normal"/>
    <w:semiHidden/>
    <w:rsid w:val="002E0EA2"/>
    <w:pPr>
      <w:tabs>
        <w:tab w:val="center" w:pos="4536"/>
        <w:tab w:val="right" w:pos="9072"/>
      </w:tabs>
    </w:pPr>
  </w:style>
  <w:style w:type="character" w:styleId="PageNumber">
    <w:name w:val="page number"/>
    <w:basedOn w:val="DefaultParagraphFont"/>
    <w:semiHidden/>
    <w:rsid w:val="002E0EA2"/>
  </w:style>
  <w:style w:type="paragraph" w:customStyle="1" w:styleId="title">
    <w:name w:val="title"/>
    <w:basedOn w:val="Normal"/>
    <w:next w:val="author"/>
    <w:rsid w:val="002E0EA2"/>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2E0EA2"/>
    <w:pPr>
      <w:spacing w:after="220"/>
      <w:jc w:val="center"/>
    </w:pPr>
  </w:style>
  <w:style w:type="paragraph" w:customStyle="1" w:styleId="authorinfo">
    <w:name w:val="authorinfo"/>
    <w:basedOn w:val="Normal"/>
    <w:next w:val="email"/>
    <w:rsid w:val="002E0EA2"/>
    <w:pPr>
      <w:jc w:val="center"/>
    </w:pPr>
    <w:rPr>
      <w:sz w:val="18"/>
    </w:rPr>
  </w:style>
  <w:style w:type="paragraph" w:customStyle="1" w:styleId="email">
    <w:name w:val="email"/>
    <w:basedOn w:val="Normal"/>
    <w:next w:val="abstract"/>
    <w:rsid w:val="002E0EA2"/>
    <w:pPr>
      <w:jc w:val="center"/>
    </w:pPr>
    <w:rPr>
      <w:sz w:val="18"/>
    </w:rPr>
  </w:style>
  <w:style w:type="paragraph" w:customStyle="1" w:styleId="heading10">
    <w:name w:val="heading1"/>
    <w:basedOn w:val="Normal"/>
    <w:next w:val="p1a"/>
    <w:rsid w:val="002E0EA2"/>
    <w:pPr>
      <w:keepNext/>
      <w:keepLines/>
      <w:tabs>
        <w:tab w:val="left" w:pos="454"/>
      </w:tabs>
      <w:suppressAutoHyphens/>
      <w:spacing w:before="520" w:after="280"/>
      <w:ind w:firstLine="0"/>
    </w:pPr>
    <w:rPr>
      <w:b/>
      <w:sz w:val="24"/>
    </w:rPr>
  </w:style>
  <w:style w:type="paragraph" w:customStyle="1" w:styleId="heading20">
    <w:name w:val="heading2"/>
    <w:basedOn w:val="Normal"/>
    <w:next w:val="p1a"/>
    <w:rsid w:val="002E0EA2"/>
    <w:pPr>
      <w:keepNext/>
      <w:keepLines/>
      <w:tabs>
        <w:tab w:val="left" w:pos="510"/>
      </w:tabs>
      <w:suppressAutoHyphens/>
      <w:spacing w:before="440" w:after="220"/>
      <w:ind w:firstLine="0"/>
    </w:pPr>
    <w:rPr>
      <w:b/>
    </w:rPr>
  </w:style>
  <w:style w:type="paragraph" w:customStyle="1" w:styleId="heading30">
    <w:name w:val="heading3"/>
    <w:basedOn w:val="Normal"/>
    <w:next w:val="p1a"/>
    <w:rsid w:val="002E0EA2"/>
    <w:pPr>
      <w:keepNext/>
      <w:keepLines/>
      <w:tabs>
        <w:tab w:val="left" w:pos="284"/>
      </w:tabs>
      <w:suppressAutoHyphens/>
      <w:spacing w:before="320"/>
      <w:ind w:firstLine="0"/>
    </w:pPr>
    <w:rPr>
      <w:b/>
    </w:rPr>
  </w:style>
  <w:style w:type="paragraph" w:customStyle="1" w:styleId="equation">
    <w:name w:val="equation"/>
    <w:basedOn w:val="Normal"/>
    <w:next w:val="Normal"/>
    <w:rsid w:val="002E0EA2"/>
    <w:pPr>
      <w:tabs>
        <w:tab w:val="left" w:pos="6237"/>
      </w:tabs>
      <w:spacing w:before="120" w:after="120"/>
      <w:ind w:left="227"/>
      <w:jc w:val="center"/>
    </w:pPr>
  </w:style>
  <w:style w:type="paragraph" w:customStyle="1" w:styleId="figlegend">
    <w:name w:val="figlegend"/>
    <w:basedOn w:val="Normal"/>
    <w:next w:val="Normal"/>
    <w:rsid w:val="002E0EA2"/>
    <w:pPr>
      <w:keepNext/>
      <w:keepLines/>
      <w:spacing w:before="120" w:after="240"/>
      <w:ind w:firstLine="0"/>
    </w:pPr>
    <w:rPr>
      <w:sz w:val="18"/>
    </w:rPr>
  </w:style>
  <w:style w:type="paragraph" w:customStyle="1" w:styleId="tablelegend">
    <w:name w:val="tablelegend"/>
    <w:basedOn w:val="Normal"/>
    <w:next w:val="Normal"/>
    <w:rsid w:val="002E0EA2"/>
    <w:pPr>
      <w:keepNext/>
      <w:keepLines/>
      <w:spacing w:before="240" w:after="120"/>
      <w:ind w:firstLine="0"/>
    </w:pPr>
    <w:rPr>
      <w:sz w:val="18"/>
      <w:lang w:val="de-DE"/>
    </w:rPr>
  </w:style>
  <w:style w:type="paragraph" w:customStyle="1" w:styleId="abstract">
    <w:name w:val="abstract"/>
    <w:basedOn w:val="p1a"/>
    <w:next w:val="heading10"/>
    <w:rsid w:val="002E0EA2"/>
    <w:pPr>
      <w:spacing w:before="600" w:after="120"/>
      <w:ind w:left="567" w:right="567"/>
    </w:pPr>
    <w:rPr>
      <w:sz w:val="18"/>
    </w:rPr>
  </w:style>
  <w:style w:type="paragraph" w:customStyle="1" w:styleId="p1a">
    <w:name w:val="p1a"/>
    <w:basedOn w:val="Normal"/>
    <w:next w:val="Normal"/>
    <w:link w:val="p1aChar"/>
    <w:rsid w:val="002E0EA2"/>
    <w:pPr>
      <w:ind w:firstLine="0"/>
    </w:pPr>
  </w:style>
  <w:style w:type="paragraph" w:customStyle="1" w:styleId="reference">
    <w:name w:val="reference"/>
    <w:basedOn w:val="Normal"/>
    <w:rsid w:val="002E0EA2"/>
    <w:pPr>
      <w:ind w:left="227" w:hanging="227"/>
    </w:pPr>
    <w:rPr>
      <w:sz w:val="18"/>
    </w:rPr>
  </w:style>
  <w:style w:type="character" w:styleId="FootnoteReference">
    <w:name w:val="footnote reference"/>
    <w:basedOn w:val="DefaultParagraphFont"/>
    <w:semiHidden/>
    <w:rsid w:val="002E0EA2"/>
    <w:rPr>
      <w:position w:val="6"/>
      <w:sz w:val="12"/>
      <w:vertAlign w:val="baseline"/>
    </w:rPr>
  </w:style>
  <w:style w:type="paragraph" w:customStyle="1" w:styleId="Runninghead-left">
    <w:name w:val="Running head - left"/>
    <w:basedOn w:val="Normal"/>
    <w:rsid w:val="002E0EA2"/>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2E0EA2"/>
    <w:pPr>
      <w:jc w:val="right"/>
    </w:pPr>
  </w:style>
  <w:style w:type="paragraph" w:customStyle="1" w:styleId="BulletItem">
    <w:name w:val="Bullet Item"/>
    <w:basedOn w:val="Item"/>
    <w:rsid w:val="002E0EA2"/>
  </w:style>
  <w:style w:type="paragraph" w:customStyle="1" w:styleId="Item">
    <w:name w:val="Item"/>
    <w:basedOn w:val="Normal"/>
    <w:next w:val="Normal"/>
    <w:rsid w:val="002E0EA2"/>
    <w:pPr>
      <w:tabs>
        <w:tab w:val="left" w:pos="227"/>
        <w:tab w:val="left" w:pos="454"/>
      </w:tabs>
      <w:ind w:left="227" w:hanging="227"/>
    </w:pPr>
  </w:style>
  <w:style w:type="paragraph" w:customStyle="1" w:styleId="NumberedItem">
    <w:name w:val="Numbered Item"/>
    <w:basedOn w:val="Item"/>
    <w:rsid w:val="002E0EA2"/>
  </w:style>
  <w:style w:type="paragraph" w:styleId="FootnoteText">
    <w:name w:val="footnote text"/>
    <w:basedOn w:val="Normal"/>
    <w:semiHidden/>
    <w:rsid w:val="002E0EA2"/>
    <w:pPr>
      <w:tabs>
        <w:tab w:val="left" w:pos="170"/>
      </w:tabs>
      <w:ind w:left="170" w:hanging="170"/>
    </w:pPr>
    <w:rPr>
      <w:sz w:val="18"/>
    </w:rPr>
  </w:style>
  <w:style w:type="paragraph" w:customStyle="1" w:styleId="programcode">
    <w:name w:val="programcode"/>
    <w:basedOn w:val="Normal"/>
    <w:rsid w:val="002E0EA2"/>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2E0EA2"/>
    <w:pPr>
      <w:tabs>
        <w:tab w:val="left" w:pos="170"/>
      </w:tabs>
      <w:ind w:left="170" w:hanging="170"/>
    </w:pPr>
    <w:rPr>
      <w:sz w:val="18"/>
    </w:rPr>
  </w:style>
  <w:style w:type="paragraph" w:styleId="Caption">
    <w:name w:val="caption"/>
    <w:basedOn w:val="Normal"/>
    <w:next w:val="Normal"/>
    <w:qFormat/>
    <w:rsid w:val="002E0EA2"/>
    <w:pPr>
      <w:spacing w:before="120" w:after="120"/>
    </w:pPr>
    <w:rPr>
      <w:b/>
    </w:rPr>
  </w:style>
  <w:style w:type="paragraph" w:customStyle="1" w:styleId="heading40">
    <w:name w:val="heading4"/>
    <w:basedOn w:val="Normal"/>
    <w:next w:val="p1a"/>
    <w:rsid w:val="002E0EA2"/>
    <w:pPr>
      <w:spacing w:before="320"/>
      <w:ind w:firstLine="0"/>
    </w:pPr>
    <w:rPr>
      <w:i/>
    </w:rPr>
  </w:style>
  <w:style w:type="character" w:styleId="Hyperlink">
    <w:name w:val="Hyperlink"/>
    <w:basedOn w:val="DefaultParagraphFont"/>
    <w:uiPriority w:val="99"/>
    <w:unhideWhenUsed/>
    <w:rsid w:val="009A3713"/>
    <w:rPr>
      <w:color w:val="0000FF"/>
      <w:u w:val="single"/>
    </w:rPr>
  </w:style>
  <w:style w:type="paragraph" w:styleId="BalloonText">
    <w:name w:val="Balloon Text"/>
    <w:basedOn w:val="Normal"/>
    <w:link w:val="BalloonTextChar"/>
    <w:uiPriority w:val="99"/>
    <w:semiHidden/>
    <w:unhideWhenUsed/>
    <w:rsid w:val="001E2675"/>
    <w:rPr>
      <w:rFonts w:ascii="Tahoma" w:hAnsi="Tahoma" w:cs="Tahoma"/>
      <w:sz w:val="16"/>
      <w:szCs w:val="16"/>
    </w:rPr>
  </w:style>
  <w:style w:type="character" w:customStyle="1" w:styleId="BalloonTextChar">
    <w:name w:val="Balloon Text Char"/>
    <w:basedOn w:val="DefaultParagraphFont"/>
    <w:link w:val="BalloonText"/>
    <w:uiPriority w:val="99"/>
    <w:semiHidden/>
    <w:rsid w:val="001E2675"/>
    <w:rPr>
      <w:rFonts w:ascii="Tahoma" w:hAnsi="Tahoma" w:cs="Tahoma"/>
      <w:sz w:val="16"/>
      <w:szCs w:val="16"/>
      <w:lang w:val="en-US"/>
    </w:rPr>
  </w:style>
  <w:style w:type="character" w:customStyle="1" w:styleId="p1aChar">
    <w:name w:val="p1a Char"/>
    <w:basedOn w:val="DefaultParagraphFont"/>
    <w:link w:val="p1a"/>
    <w:rsid w:val="00DA1A68"/>
    <w:rPr>
      <w:rFonts w:ascii="Times" w:hAnsi="Times"/>
      <w:lang w:val="en-US"/>
    </w:rPr>
  </w:style>
  <w:style w:type="table" w:styleId="TableGrid">
    <w:name w:val="Table Grid"/>
    <w:basedOn w:val="TableNormal"/>
    <w:uiPriority w:val="59"/>
    <w:rsid w:val="00FB5E7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igurelegend">
    <w:name w:val="figure legend"/>
    <w:basedOn w:val="Normal"/>
    <w:next w:val="Normal"/>
    <w:rsid w:val="00B17410"/>
    <w:pPr>
      <w:keepNext/>
      <w:keepLines/>
      <w:spacing w:before="120" w:after="240" w:line="220" w:lineRule="exact"/>
      <w:ind w:firstLine="0"/>
    </w:pPr>
    <w:rPr>
      <w:sz w:val="18"/>
      <w:lang w:eastAsia="en-US"/>
    </w:rPr>
  </w:style>
</w:styles>
</file>

<file path=word/webSettings.xml><?xml version="1.0" encoding="utf-8"?>
<w:webSettings xmlns:r="http://schemas.openxmlformats.org/officeDocument/2006/relationships" xmlns:w="http://schemas.openxmlformats.org/wordprocessingml/2006/main">
  <w:divs>
    <w:div w:id="32583388">
      <w:bodyDiv w:val="1"/>
      <w:marLeft w:val="0"/>
      <w:marRight w:val="0"/>
      <w:marTop w:val="0"/>
      <w:marBottom w:val="0"/>
      <w:divBdr>
        <w:top w:val="none" w:sz="0" w:space="0" w:color="auto"/>
        <w:left w:val="none" w:sz="0" w:space="0" w:color="auto"/>
        <w:bottom w:val="none" w:sz="0" w:space="0" w:color="auto"/>
        <w:right w:val="none" w:sz="0" w:space="0" w:color="auto"/>
      </w:divBdr>
    </w:div>
    <w:div w:id="99256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nt\inex2008ltw\INEX%202008%20paper\sv-lncs.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EvalLTW\2008%20LTW\Outgoing%20stuff\Waterloo-ourbes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EvalLTW\2008%20LTW\Outgoing%20stuff\Waterloo-ourbes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EvalLTW\2008%20LTW\Outgoing%20stuff\Waterloo-ourbes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EvalLTW\2008%20LTW\Outgoing%20stuff\Waterloo-ourbes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EvalLTW\2008%20LTW\Outgoing%20stuff\Waterloo-ourb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NZ"/>
            </a:pPr>
            <a:r>
              <a:rPr lang="en-NZ"/>
              <a:t>Comparison of Outgoing Link Generation Methods</a:t>
            </a:r>
          </a:p>
        </c:rich>
      </c:tx>
    </c:title>
    <c:plotArea>
      <c:layout/>
      <c:lineChart>
        <c:grouping val="standard"/>
        <c:ser>
          <c:idx val="0"/>
          <c:order val="0"/>
          <c:tx>
            <c:strRef>
              <c:f>'Waterloo-ourbest'!$A$2</c:f>
              <c:strCache>
                <c:ptCount val="1"/>
                <c:pt idx="0">
                  <c:v>Deduplicated</c:v>
                </c:pt>
              </c:strCache>
            </c:strRef>
          </c:tx>
          <c:spPr>
            <a:ln w="12700">
              <a:solidFill>
                <a:sysClr val="windowText" lastClr="000000"/>
              </a:solidFill>
            </a:ln>
          </c:spPr>
          <c:marker>
            <c:symbol val="diamond"/>
            <c:size val="4"/>
            <c:spPr>
              <a:solidFill>
                <a:sysClr val="windowText" lastClr="000000"/>
              </a:solidFill>
              <a:ln>
                <a:solidFill>
                  <a:sysClr val="windowText" lastClr="000000"/>
                </a:solidFill>
              </a:ln>
            </c:spPr>
          </c:marker>
          <c:cat>
            <c:strRef>
              <c:f>'Waterloo-ourbest'!$B$1:$F$1</c:f>
              <c:strCache>
                <c:ptCount val="5"/>
                <c:pt idx="0">
                  <c:v>P5</c:v>
                </c:pt>
                <c:pt idx="1">
                  <c:v>P10</c:v>
                </c:pt>
                <c:pt idx="2">
                  <c:v>P20</c:v>
                </c:pt>
                <c:pt idx="3">
                  <c:v>P30</c:v>
                </c:pt>
                <c:pt idx="4">
                  <c:v>P50</c:v>
                </c:pt>
              </c:strCache>
            </c:strRef>
          </c:cat>
          <c:val>
            <c:numRef>
              <c:f>'Waterloo-ourbest'!$B$2:$F$2</c:f>
              <c:numCache>
                <c:formatCode>General</c:formatCode>
                <c:ptCount val="5"/>
                <c:pt idx="0">
                  <c:v>0.87777777777777866</c:v>
                </c:pt>
                <c:pt idx="1">
                  <c:v>0.85222222222222199</c:v>
                </c:pt>
                <c:pt idx="2">
                  <c:v>0.77500000000000202</c:v>
                </c:pt>
                <c:pt idx="3">
                  <c:v>0.71518518518518404</c:v>
                </c:pt>
                <c:pt idx="4">
                  <c:v>0.62711111111111095</c:v>
                </c:pt>
              </c:numCache>
            </c:numRef>
          </c:val>
        </c:ser>
        <c:ser>
          <c:idx val="1"/>
          <c:order val="1"/>
          <c:tx>
            <c:strRef>
              <c:f>'Waterloo-ourbest'!$A$3</c:f>
              <c:strCache>
                <c:ptCount val="1"/>
                <c:pt idx="0">
                  <c:v>Upper Case</c:v>
                </c:pt>
              </c:strCache>
            </c:strRef>
          </c:tx>
          <c:spPr>
            <a:ln w="12700">
              <a:solidFill>
                <a:sysClr val="windowText" lastClr="000000"/>
              </a:solidFill>
            </a:ln>
          </c:spPr>
          <c:marker>
            <c:symbol val="square"/>
            <c:size val="4"/>
            <c:spPr>
              <a:solidFill>
                <a:sysClr val="windowText" lastClr="000000"/>
              </a:solidFill>
              <a:ln>
                <a:solidFill>
                  <a:sysClr val="windowText" lastClr="000000"/>
                </a:solidFill>
              </a:ln>
            </c:spPr>
          </c:marker>
          <c:cat>
            <c:strRef>
              <c:f>'Waterloo-ourbest'!$B$1:$F$1</c:f>
              <c:strCache>
                <c:ptCount val="5"/>
                <c:pt idx="0">
                  <c:v>P5</c:v>
                </c:pt>
                <c:pt idx="1">
                  <c:v>P10</c:v>
                </c:pt>
                <c:pt idx="2">
                  <c:v>P20</c:v>
                </c:pt>
                <c:pt idx="3">
                  <c:v>P30</c:v>
                </c:pt>
                <c:pt idx="4">
                  <c:v>P50</c:v>
                </c:pt>
              </c:strCache>
            </c:strRef>
          </c:cat>
          <c:val>
            <c:numRef>
              <c:f>'Waterloo-ourbest'!$B$3:$F$3</c:f>
              <c:numCache>
                <c:formatCode>General</c:formatCode>
                <c:ptCount val="5"/>
                <c:pt idx="0">
                  <c:v>0.88444444444444303</c:v>
                </c:pt>
                <c:pt idx="1">
                  <c:v>0.85555555555555562</c:v>
                </c:pt>
                <c:pt idx="2">
                  <c:v>0.78999999999999904</c:v>
                </c:pt>
                <c:pt idx="3">
                  <c:v>0.72296296296295948</c:v>
                </c:pt>
                <c:pt idx="4">
                  <c:v>0.63577777777777866</c:v>
                </c:pt>
              </c:numCache>
            </c:numRef>
          </c:val>
        </c:ser>
        <c:ser>
          <c:idx val="2"/>
          <c:order val="2"/>
          <c:tx>
            <c:strRef>
              <c:f>'Waterloo-ourbest'!$A$4</c:f>
              <c:strCache>
                <c:ptCount val="1"/>
                <c:pt idx="0">
                  <c:v>Weighted Upper Case</c:v>
                </c:pt>
              </c:strCache>
            </c:strRef>
          </c:tx>
          <c:spPr>
            <a:ln w="12700">
              <a:solidFill>
                <a:schemeClr val="tx1"/>
              </a:solidFill>
            </a:ln>
          </c:spPr>
          <c:marker>
            <c:symbol val="triangle"/>
            <c:size val="4"/>
            <c:spPr>
              <a:solidFill>
                <a:schemeClr val="tx1"/>
              </a:solidFill>
              <a:ln>
                <a:solidFill>
                  <a:sysClr val="windowText" lastClr="000000"/>
                </a:solidFill>
              </a:ln>
            </c:spPr>
          </c:marker>
          <c:cat>
            <c:strRef>
              <c:f>'Waterloo-ourbest'!$B$1:$F$1</c:f>
              <c:strCache>
                <c:ptCount val="5"/>
                <c:pt idx="0">
                  <c:v>P5</c:v>
                </c:pt>
                <c:pt idx="1">
                  <c:v>P10</c:v>
                </c:pt>
                <c:pt idx="2">
                  <c:v>P20</c:v>
                </c:pt>
                <c:pt idx="3">
                  <c:v>P30</c:v>
                </c:pt>
                <c:pt idx="4">
                  <c:v>P50</c:v>
                </c:pt>
              </c:strCache>
            </c:strRef>
          </c:cat>
          <c:val>
            <c:numRef>
              <c:f>'Waterloo-ourbest'!$B$4:$F$4</c:f>
              <c:numCache>
                <c:formatCode>General</c:formatCode>
                <c:ptCount val="5"/>
                <c:pt idx="0">
                  <c:v>0.89111111111110997</c:v>
                </c:pt>
                <c:pt idx="1">
                  <c:v>0.86777777777777765</c:v>
                </c:pt>
                <c:pt idx="2">
                  <c:v>0.78888888888888964</c:v>
                </c:pt>
                <c:pt idx="3">
                  <c:v>0.72481481481481613</c:v>
                </c:pt>
                <c:pt idx="4">
                  <c:v>0.63644444444444614</c:v>
                </c:pt>
              </c:numCache>
            </c:numRef>
          </c:val>
        </c:ser>
        <c:ser>
          <c:idx val="3"/>
          <c:order val="3"/>
          <c:tx>
            <c:strRef>
              <c:f>'Waterloo-ourbest'!$A$5</c:f>
              <c:strCache>
                <c:ptCount val="1"/>
                <c:pt idx="0">
                  <c:v>Waterloo</c:v>
                </c:pt>
              </c:strCache>
            </c:strRef>
          </c:tx>
          <c:spPr>
            <a:ln w="12700">
              <a:solidFill>
                <a:sysClr val="windowText" lastClr="000000"/>
              </a:solidFill>
            </a:ln>
          </c:spPr>
          <c:marker>
            <c:symbol val="x"/>
            <c:size val="4"/>
            <c:spPr>
              <a:noFill/>
              <a:ln>
                <a:solidFill>
                  <a:sysClr val="windowText" lastClr="000000"/>
                </a:solidFill>
              </a:ln>
            </c:spPr>
          </c:marker>
          <c:cat>
            <c:strRef>
              <c:f>'Waterloo-ourbest'!$B$1:$F$1</c:f>
              <c:strCache>
                <c:ptCount val="5"/>
                <c:pt idx="0">
                  <c:v>P5</c:v>
                </c:pt>
                <c:pt idx="1">
                  <c:v>P10</c:v>
                </c:pt>
                <c:pt idx="2">
                  <c:v>P20</c:v>
                </c:pt>
                <c:pt idx="3">
                  <c:v>P30</c:v>
                </c:pt>
                <c:pt idx="4">
                  <c:v>P50</c:v>
                </c:pt>
              </c:strCache>
            </c:strRef>
          </c:cat>
          <c:val>
            <c:numRef>
              <c:f>'Waterloo-ourbest'!$B$5:$F$5</c:f>
              <c:numCache>
                <c:formatCode>General</c:formatCode>
                <c:ptCount val="5"/>
                <c:pt idx="0">
                  <c:v>0.84888888888889014</c:v>
                </c:pt>
                <c:pt idx="1">
                  <c:v>0.81555555555555503</c:v>
                </c:pt>
                <c:pt idx="2">
                  <c:v>0.75000000000000178</c:v>
                </c:pt>
                <c:pt idx="3">
                  <c:v>0.69814814814814763</c:v>
                </c:pt>
                <c:pt idx="4">
                  <c:v>0.61377777777777764</c:v>
                </c:pt>
              </c:numCache>
            </c:numRef>
          </c:val>
        </c:ser>
        <c:marker val="1"/>
        <c:axId val="158200576"/>
        <c:axId val="158272512"/>
      </c:lineChart>
      <c:catAx>
        <c:axId val="158200576"/>
        <c:scaling>
          <c:orientation val="minMax"/>
        </c:scaling>
        <c:axPos val="b"/>
        <c:title>
          <c:tx>
            <c:rich>
              <a:bodyPr/>
              <a:lstStyle/>
              <a:p>
                <a:pPr>
                  <a:defRPr lang="en-NZ"/>
                </a:pPr>
                <a:r>
                  <a:rPr lang="en-NZ"/>
                  <a:t>Recall</a:t>
                </a:r>
              </a:p>
            </c:rich>
          </c:tx>
        </c:title>
        <c:numFmt formatCode="General" sourceLinked="1"/>
        <c:tickLblPos val="nextTo"/>
        <c:txPr>
          <a:bodyPr/>
          <a:lstStyle/>
          <a:p>
            <a:pPr>
              <a:defRPr lang="en-NZ"/>
            </a:pPr>
            <a:endParaRPr lang="en-US"/>
          </a:p>
        </c:txPr>
        <c:crossAx val="158272512"/>
        <c:crosses val="autoZero"/>
        <c:auto val="1"/>
        <c:lblAlgn val="ctr"/>
        <c:lblOffset val="100"/>
        <c:tickMarkSkip val="1"/>
      </c:catAx>
      <c:valAx>
        <c:axId val="158272512"/>
        <c:scaling>
          <c:orientation val="minMax"/>
          <c:min val="0.60000000000000064"/>
        </c:scaling>
        <c:axPos val="l"/>
        <c:title>
          <c:tx>
            <c:rich>
              <a:bodyPr rot="-5400000" vert="horz"/>
              <a:lstStyle/>
              <a:p>
                <a:pPr>
                  <a:defRPr lang="en-NZ"/>
                </a:pPr>
                <a:r>
                  <a:rPr lang="en-NZ"/>
                  <a:t>Precision</a:t>
                </a:r>
              </a:p>
            </c:rich>
          </c:tx>
        </c:title>
        <c:numFmt formatCode="General" sourceLinked="1"/>
        <c:tickLblPos val="nextTo"/>
        <c:txPr>
          <a:bodyPr/>
          <a:lstStyle/>
          <a:p>
            <a:pPr>
              <a:defRPr lang="en-NZ"/>
            </a:pPr>
            <a:endParaRPr lang="en-US"/>
          </a:p>
        </c:txPr>
        <c:crossAx val="158200576"/>
        <c:crosses val="autoZero"/>
        <c:crossBetween val="between"/>
        <c:majorUnit val="0.1"/>
      </c:valAx>
    </c:plotArea>
    <c:legend>
      <c:legendPos val="r"/>
      <c:txPr>
        <a:bodyPr/>
        <a:lstStyle/>
        <a:p>
          <a:pPr>
            <a:defRPr lang="en-NZ"/>
          </a:pPr>
          <a:endParaRPr lang="en-US"/>
        </a:p>
      </c:txPr>
    </c:legend>
    <c:plotVisOnly val="1"/>
  </c:chart>
  <c:txPr>
    <a:bodyPr/>
    <a:lstStyle/>
    <a:p>
      <a:pPr>
        <a:defRPr baseline="0">
          <a:latin typeface="Times New Roman" pitchFamily="18" charset="0"/>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NZ"/>
            </a:pPr>
            <a:r>
              <a:rPr lang="en-NZ"/>
              <a:t>Top Preforming Runs with Sorted</a:t>
            </a:r>
            <a:r>
              <a:rPr lang="en-NZ" baseline="0"/>
              <a:t> Results</a:t>
            </a:r>
          </a:p>
        </c:rich>
      </c:tx>
    </c:title>
    <c:plotArea>
      <c:layout/>
      <c:lineChart>
        <c:grouping val="standard"/>
        <c:ser>
          <c:idx val="0"/>
          <c:order val="0"/>
          <c:tx>
            <c:strRef>
              <c:f>'Sorted Runs'!$A$6</c:f>
              <c:strCache>
                <c:ptCount val="1"/>
                <c:pt idx="0">
                  <c:v>2007 Best</c:v>
                </c:pt>
              </c:strCache>
            </c:strRef>
          </c:tx>
          <c:spPr>
            <a:ln w="19050">
              <a:solidFill>
                <a:sysClr val="windowText" lastClr="000000"/>
              </a:solidFill>
            </a:ln>
          </c:spPr>
          <c:marker>
            <c:symbol val="diamond"/>
            <c:size val="5"/>
            <c:spPr>
              <a:solidFill>
                <a:sysClr val="windowText" lastClr="000000"/>
              </a:solidFill>
              <a:ln>
                <a:solidFill>
                  <a:sysClr val="windowText" lastClr="000000"/>
                </a:solidFill>
              </a:ln>
            </c:spPr>
          </c:marker>
          <c:cat>
            <c:strRef>
              <c:f>'Sorted Runs'!$C$1:$G$1</c:f>
              <c:strCache>
                <c:ptCount val="5"/>
                <c:pt idx="0">
                  <c:v>P5</c:v>
                </c:pt>
                <c:pt idx="1">
                  <c:v>P10</c:v>
                </c:pt>
                <c:pt idx="2">
                  <c:v>P20</c:v>
                </c:pt>
                <c:pt idx="3">
                  <c:v>P30</c:v>
                </c:pt>
                <c:pt idx="4">
                  <c:v>P50</c:v>
                </c:pt>
              </c:strCache>
            </c:strRef>
          </c:cat>
          <c:val>
            <c:numRef>
              <c:f>'Sorted Runs'!$C$2:$G$2</c:f>
              <c:numCache>
                <c:formatCode>General</c:formatCode>
                <c:ptCount val="5"/>
                <c:pt idx="0">
                  <c:v>0.75111111111110995</c:v>
                </c:pt>
                <c:pt idx="1">
                  <c:v>0.68444444444444463</c:v>
                </c:pt>
                <c:pt idx="2">
                  <c:v>0.61277777777777764</c:v>
                </c:pt>
                <c:pt idx="3">
                  <c:v>0.55481481481481465</c:v>
                </c:pt>
                <c:pt idx="4">
                  <c:v>0.48400000000000032</c:v>
                </c:pt>
              </c:numCache>
            </c:numRef>
          </c:val>
        </c:ser>
        <c:ser>
          <c:idx val="1"/>
          <c:order val="1"/>
          <c:tx>
            <c:strRef>
              <c:f>'Sorted Runs'!$A$7</c:f>
              <c:strCache>
                <c:ptCount val="1"/>
                <c:pt idx="0">
                  <c:v>Weighted Sort</c:v>
                </c:pt>
              </c:strCache>
            </c:strRef>
          </c:tx>
          <c:spPr>
            <a:ln w="19050">
              <a:solidFill>
                <a:sysClr val="windowText" lastClr="000000"/>
              </a:solidFill>
            </a:ln>
          </c:spPr>
          <c:marker>
            <c:symbol val="square"/>
            <c:size val="5"/>
            <c:spPr>
              <a:solidFill>
                <a:sysClr val="windowText" lastClr="000000"/>
              </a:solidFill>
              <a:ln>
                <a:solidFill>
                  <a:sysClr val="windowText" lastClr="000000"/>
                </a:solidFill>
              </a:ln>
            </c:spPr>
          </c:marker>
          <c:cat>
            <c:strRef>
              <c:f>'Sorted Runs'!$C$1:$G$1</c:f>
              <c:strCache>
                <c:ptCount val="5"/>
                <c:pt idx="0">
                  <c:v>P5</c:v>
                </c:pt>
                <c:pt idx="1">
                  <c:v>P10</c:v>
                </c:pt>
                <c:pt idx="2">
                  <c:v>P20</c:v>
                </c:pt>
                <c:pt idx="3">
                  <c:v>P30</c:v>
                </c:pt>
                <c:pt idx="4">
                  <c:v>P50</c:v>
                </c:pt>
              </c:strCache>
            </c:strRef>
          </c:cat>
          <c:val>
            <c:numRef>
              <c:f>'Sorted Runs'!$C$3:$G$3</c:f>
              <c:numCache>
                <c:formatCode>General</c:formatCode>
                <c:ptCount val="5"/>
                <c:pt idx="0">
                  <c:v>0.64666666666666595</c:v>
                </c:pt>
                <c:pt idx="1">
                  <c:v>0.61777777777777765</c:v>
                </c:pt>
                <c:pt idx="2">
                  <c:v>0.56333333333333302</c:v>
                </c:pt>
                <c:pt idx="3">
                  <c:v>0.52296296296295874</c:v>
                </c:pt>
                <c:pt idx="4">
                  <c:v>0.47511111111111093</c:v>
                </c:pt>
              </c:numCache>
            </c:numRef>
          </c:val>
        </c:ser>
        <c:ser>
          <c:idx val="2"/>
          <c:order val="2"/>
          <c:tx>
            <c:strRef>
              <c:f>'Sorted Runs'!$A$8</c:f>
              <c:strCache>
                <c:ptCount val="1"/>
                <c:pt idx="0">
                  <c:v>Unweighted Sort</c:v>
                </c:pt>
              </c:strCache>
            </c:strRef>
          </c:tx>
          <c:spPr>
            <a:ln w="19050">
              <a:solidFill>
                <a:sysClr val="windowText" lastClr="000000"/>
              </a:solidFill>
            </a:ln>
          </c:spPr>
          <c:marker>
            <c:symbol val="triangle"/>
            <c:size val="5"/>
            <c:spPr>
              <a:solidFill>
                <a:sysClr val="windowText" lastClr="000000"/>
              </a:solidFill>
              <a:ln>
                <a:solidFill>
                  <a:sysClr val="windowText" lastClr="000000"/>
                </a:solidFill>
              </a:ln>
            </c:spPr>
          </c:marker>
          <c:cat>
            <c:strRef>
              <c:f>'Sorted Runs'!$C$1:$G$1</c:f>
              <c:strCache>
                <c:ptCount val="5"/>
                <c:pt idx="0">
                  <c:v>P5</c:v>
                </c:pt>
                <c:pt idx="1">
                  <c:v>P10</c:v>
                </c:pt>
                <c:pt idx="2">
                  <c:v>P20</c:v>
                </c:pt>
                <c:pt idx="3">
                  <c:v>P30</c:v>
                </c:pt>
                <c:pt idx="4">
                  <c:v>P50</c:v>
                </c:pt>
              </c:strCache>
            </c:strRef>
          </c:cat>
          <c:val>
            <c:numRef>
              <c:f>'Sorted Runs'!$C$4:$G$4</c:f>
              <c:numCache>
                <c:formatCode>General</c:formatCode>
                <c:ptCount val="5"/>
                <c:pt idx="0">
                  <c:v>0.72888888888888992</c:v>
                </c:pt>
                <c:pt idx="1">
                  <c:v>0.66333333333333444</c:v>
                </c:pt>
                <c:pt idx="2">
                  <c:v>0.60277777777777763</c:v>
                </c:pt>
                <c:pt idx="3">
                  <c:v>0.5403703703703695</c:v>
                </c:pt>
                <c:pt idx="4">
                  <c:v>0.46711111111111076</c:v>
                </c:pt>
              </c:numCache>
            </c:numRef>
          </c:val>
        </c:ser>
        <c:marker val="1"/>
        <c:axId val="159278976"/>
        <c:axId val="159281920"/>
      </c:lineChart>
      <c:catAx>
        <c:axId val="159278976"/>
        <c:scaling>
          <c:orientation val="minMax"/>
        </c:scaling>
        <c:axPos val="b"/>
        <c:title>
          <c:tx>
            <c:rich>
              <a:bodyPr/>
              <a:lstStyle/>
              <a:p>
                <a:pPr>
                  <a:defRPr lang="en-NZ"/>
                </a:pPr>
                <a:r>
                  <a:rPr lang="en-NZ"/>
                  <a:t>Recall</a:t>
                </a:r>
              </a:p>
            </c:rich>
          </c:tx>
        </c:title>
        <c:tickLblPos val="nextTo"/>
        <c:txPr>
          <a:bodyPr/>
          <a:lstStyle/>
          <a:p>
            <a:pPr>
              <a:defRPr lang="en-NZ"/>
            </a:pPr>
            <a:endParaRPr lang="en-US"/>
          </a:p>
        </c:txPr>
        <c:crossAx val="159281920"/>
        <c:crosses val="autoZero"/>
        <c:auto val="1"/>
        <c:lblAlgn val="ctr"/>
        <c:lblOffset val="100"/>
      </c:catAx>
      <c:valAx>
        <c:axId val="159281920"/>
        <c:scaling>
          <c:orientation val="minMax"/>
          <c:min val="0.4"/>
        </c:scaling>
        <c:axPos val="l"/>
        <c:title>
          <c:tx>
            <c:rich>
              <a:bodyPr rot="-5400000" vert="horz"/>
              <a:lstStyle/>
              <a:p>
                <a:pPr>
                  <a:defRPr lang="en-NZ"/>
                </a:pPr>
                <a:r>
                  <a:rPr lang="en-US"/>
                  <a:t>Precision</a:t>
                </a:r>
                <a:endParaRPr lang="en-NZ"/>
              </a:p>
            </c:rich>
          </c:tx>
        </c:title>
        <c:numFmt formatCode="General" sourceLinked="1"/>
        <c:tickLblPos val="nextTo"/>
        <c:txPr>
          <a:bodyPr/>
          <a:lstStyle/>
          <a:p>
            <a:pPr>
              <a:defRPr lang="en-NZ"/>
            </a:pPr>
            <a:endParaRPr lang="en-US"/>
          </a:p>
        </c:txPr>
        <c:crossAx val="159278976"/>
        <c:crosses val="autoZero"/>
        <c:crossBetween val="between"/>
        <c:majorUnit val="0.1"/>
      </c:valAx>
    </c:plotArea>
    <c:legend>
      <c:legendPos val="r"/>
      <c:txPr>
        <a:bodyPr/>
        <a:lstStyle/>
        <a:p>
          <a:pPr>
            <a:defRPr lang="en-NZ"/>
          </a:pPr>
          <a:endParaRPr lang="en-US"/>
        </a:p>
      </c:txPr>
    </c:legend>
    <c:plotVisOnly val="1"/>
  </c:chart>
  <c:txPr>
    <a:bodyPr/>
    <a:lstStyle/>
    <a:p>
      <a:pPr>
        <a:defRPr baseline="0">
          <a:latin typeface="Times New Roman" pitchFamily="18" charset="0"/>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NZ"/>
            </a:pPr>
            <a:r>
              <a:rPr lang="en-NZ"/>
              <a:t>Single Search vs. Multiple Searches</a:t>
            </a:r>
          </a:p>
        </c:rich>
      </c:tx>
    </c:title>
    <c:plotArea>
      <c:layout/>
      <c:lineChart>
        <c:grouping val="standard"/>
        <c:ser>
          <c:idx val="0"/>
          <c:order val="0"/>
          <c:tx>
            <c:strRef>
              <c:f>'Single vs Multiple'!$A$13</c:f>
              <c:strCache>
                <c:ptCount val="1"/>
                <c:pt idx="0">
                  <c:v>Mulitple Searches</c:v>
                </c:pt>
              </c:strCache>
            </c:strRef>
          </c:tx>
          <c:spPr>
            <a:ln w="19050">
              <a:solidFill>
                <a:sysClr val="windowText" lastClr="000000"/>
              </a:solidFill>
            </a:ln>
          </c:spPr>
          <c:marker>
            <c:symbol val="diamond"/>
            <c:size val="5"/>
            <c:spPr>
              <a:solidFill>
                <a:sysClr val="windowText" lastClr="000000"/>
              </a:solidFill>
              <a:ln>
                <a:solidFill>
                  <a:sysClr val="windowText" lastClr="000000"/>
                </a:solidFill>
              </a:ln>
            </c:spPr>
          </c:marker>
          <c:val>
            <c:numRef>
              <c:f>'Single vs Multiple'!$B$2:$B$6</c:f>
              <c:numCache>
                <c:formatCode>General</c:formatCode>
                <c:ptCount val="5"/>
                <c:pt idx="0">
                  <c:v>0.12265364830796199</c:v>
                </c:pt>
                <c:pt idx="1">
                  <c:v>0.28425565406127079</c:v>
                </c:pt>
                <c:pt idx="2">
                  <c:v>0.31784295120804762</c:v>
                </c:pt>
                <c:pt idx="3">
                  <c:v>0.33908263137662586</c:v>
                </c:pt>
                <c:pt idx="4">
                  <c:v>0.31909702840894999</c:v>
                </c:pt>
              </c:numCache>
            </c:numRef>
          </c:val>
        </c:ser>
        <c:ser>
          <c:idx val="1"/>
          <c:order val="1"/>
          <c:tx>
            <c:strRef>
              <c:f>'Single vs Multiple'!$A$14</c:f>
              <c:strCache>
                <c:ptCount val="1"/>
                <c:pt idx="0">
                  <c:v>Single Full Results</c:v>
                </c:pt>
              </c:strCache>
            </c:strRef>
          </c:tx>
          <c:spPr>
            <a:ln w="19050">
              <a:solidFill>
                <a:sysClr val="windowText" lastClr="000000"/>
              </a:solidFill>
            </a:ln>
          </c:spPr>
          <c:marker>
            <c:symbol val="square"/>
            <c:size val="5"/>
            <c:spPr>
              <a:solidFill>
                <a:sysClr val="windowText" lastClr="000000"/>
              </a:solidFill>
              <a:ln>
                <a:solidFill>
                  <a:sysClr val="windowText" lastClr="000000"/>
                </a:solidFill>
              </a:ln>
            </c:spPr>
          </c:marker>
          <c:val>
            <c:numRef>
              <c:f>'Single vs Multiple'!$B$7:$B$11</c:f>
              <c:numCache>
                <c:formatCode>General</c:formatCode>
                <c:ptCount val="5"/>
                <c:pt idx="0">
                  <c:v>0.196651488982057</c:v>
                </c:pt>
                <c:pt idx="1">
                  <c:v>0.3354691609148141</c:v>
                </c:pt>
                <c:pt idx="2">
                  <c:v>0.34043233243894899</c:v>
                </c:pt>
                <c:pt idx="3">
                  <c:v>0.34820367752610293</c:v>
                </c:pt>
                <c:pt idx="4">
                  <c:v>0.31909702840894999</c:v>
                </c:pt>
              </c:numCache>
            </c:numRef>
          </c:val>
        </c:ser>
        <c:ser>
          <c:idx val="2"/>
          <c:order val="2"/>
          <c:tx>
            <c:strRef>
              <c:f>'Single vs Multiple'!$A$15</c:f>
              <c:strCache>
                <c:ptCount val="1"/>
                <c:pt idx="0">
                  <c:v>Single Partial Results</c:v>
                </c:pt>
              </c:strCache>
            </c:strRef>
          </c:tx>
          <c:spPr>
            <a:ln w="19050">
              <a:solidFill>
                <a:schemeClr val="tx1"/>
              </a:solidFill>
            </a:ln>
          </c:spPr>
          <c:marker>
            <c:symbol val="triangle"/>
            <c:size val="5"/>
            <c:spPr>
              <a:solidFill>
                <a:schemeClr val="tx1"/>
              </a:solidFill>
              <a:ln>
                <a:solidFill>
                  <a:sysClr val="windowText" lastClr="000000"/>
                </a:solidFill>
              </a:ln>
            </c:spPr>
          </c:marker>
          <c:val>
            <c:numRef>
              <c:f>'Single vs Multiple'!$B$17:$B$21</c:f>
              <c:numCache>
                <c:formatCode>General</c:formatCode>
                <c:ptCount val="5"/>
                <c:pt idx="0">
                  <c:v>0.10126019053910899</c:v>
                </c:pt>
                <c:pt idx="1">
                  <c:v>0.26788837037486046</c:v>
                </c:pt>
                <c:pt idx="2">
                  <c:v>0.31101757261192498</c:v>
                </c:pt>
                <c:pt idx="3">
                  <c:v>0.33612323511205738</c:v>
                </c:pt>
                <c:pt idx="4">
                  <c:v>0.31909702840894999</c:v>
                </c:pt>
              </c:numCache>
            </c:numRef>
          </c:val>
        </c:ser>
        <c:marker val="1"/>
        <c:axId val="159093888"/>
        <c:axId val="159095808"/>
      </c:lineChart>
      <c:catAx>
        <c:axId val="159093888"/>
        <c:scaling>
          <c:orientation val="minMax"/>
        </c:scaling>
        <c:axPos val="b"/>
        <c:title>
          <c:tx>
            <c:rich>
              <a:bodyPr/>
              <a:lstStyle/>
              <a:p>
                <a:pPr>
                  <a:defRPr lang="en-NZ"/>
                </a:pPr>
                <a:r>
                  <a:rPr lang="en-NZ"/>
                  <a:t>Number of Search Terms</a:t>
                </a:r>
              </a:p>
            </c:rich>
          </c:tx>
        </c:title>
        <c:tickLblPos val="nextTo"/>
        <c:txPr>
          <a:bodyPr/>
          <a:lstStyle/>
          <a:p>
            <a:pPr>
              <a:defRPr lang="en-NZ"/>
            </a:pPr>
            <a:endParaRPr lang="en-US"/>
          </a:p>
        </c:txPr>
        <c:crossAx val="159095808"/>
        <c:crosses val="autoZero"/>
        <c:auto val="1"/>
        <c:lblAlgn val="ctr"/>
        <c:lblOffset val="100"/>
      </c:catAx>
      <c:valAx>
        <c:axId val="159095808"/>
        <c:scaling>
          <c:orientation val="minMax"/>
        </c:scaling>
        <c:axPos val="l"/>
        <c:title>
          <c:tx>
            <c:rich>
              <a:bodyPr rot="-5400000" vert="horz"/>
              <a:lstStyle/>
              <a:p>
                <a:pPr>
                  <a:defRPr lang="en-NZ"/>
                </a:pPr>
                <a:r>
                  <a:rPr lang="en-NZ"/>
                  <a:t>MAP</a:t>
                </a:r>
              </a:p>
            </c:rich>
          </c:tx>
        </c:title>
        <c:numFmt formatCode="General" sourceLinked="1"/>
        <c:tickLblPos val="nextTo"/>
        <c:txPr>
          <a:bodyPr/>
          <a:lstStyle/>
          <a:p>
            <a:pPr>
              <a:defRPr lang="en-NZ"/>
            </a:pPr>
            <a:endParaRPr lang="en-US"/>
          </a:p>
        </c:txPr>
        <c:crossAx val="159093888"/>
        <c:crosses val="autoZero"/>
        <c:crossBetween val="between"/>
      </c:valAx>
    </c:plotArea>
    <c:legend>
      <c:legendPos val="r"/>
      <c:txPr>
        <a:bodyPr/>
        <a:lstStyle/>
        <a:p>
          <a:pPr>
            <a:defRPr lang="en-NZ"/>
          </a:pPr>
          <a:endParaRPr lang="en-US"/>
        </a:p>
      </c:txPr>
    </c:legend>
    <c:plotVisOnly val="1"/>
  </c:chart>
  <c:txPr>
    <a:bodyPr/>
    <a:lstStyle/>
    <a:p>
      <a:pPr>
        <a:defRPr baseline="0">
          <a:latin typeface="Times New Roman" pitchFamily="18" charset="0"/>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NZ"/>
            </a:pPr>
            <a:r>
              <a:rPr lang="en-US"/>
              <a:t>MAP From Searches with Learned Weights for Search Terms and Variable Length Searches</a:t>
            </a:r>
          </a:p>
        </c:rich>
      </c:tx>
    </c:title>
    <c:plotArea>
      <c:layout/>
      <c:scatterChart>
        <c:scatterStyle val="lineMarker"/>
        <c:ser>
          <c:idx val="0"/>
          <c:order val="0"/>
          <c:tx>
            <c:strRef>
              <c:f>'GA Top Scoreres Compared'!$B$1</c:f>
              <c:strCache>
                <c:ptCount val="1"/>
                <c:pt idx="0">
                  <c:v>Learned</c:v>
                </c:pt>
              </c:strCache>
            </c:strRef>
          </c:tx>
          <c:spPr>
            <a:ln w="19050">
              <a:solidFill>
                <a:sysClr val="windowText" lastClr="000000"/>
              </a:solidFill>
            </a:ln>
          </c:spPr>
          <c:marker>
            <c:symbol val="diamond"/>
            <c:size val="5"/>
            <c:spPr>
              <a:solidFill>
                <a:sysClr val="windowText" lastClr="000000"/>
              </a:solidFill>
              <a:ln>
                <a:solidFill>
                  <a:sysClr val="windowText" lastClr="000000"/>
                </a:solidFill>
              </a:ln>
            </c:spPr>
          </c:marker>
          <c:xVal>
            <c:numRef>
              <c:f>'GA Top Scoreres Compared'!$A$3:$A$11</c:f>
              <c:numCache>
                <c:formatCode>General</c:formatCode>
                <c:ptCount val="9"/>
                <c:pt idx="0">
                  <c:v>2</c:v>
                </c:pt>
                <c:pt idx="1">
                  <c:v>3</c:v>
                </c:pt>
                <c:pt idx="2">
                  <c:v>4</c:v>
                </c:pt>
                <c:pt idx="3">
                  <c:v>5</c:v>
                </c:pt>
                <c:pt idx="4">
                  <c:v>6</c:v>
                </c:pt>
                <c:pt idx="5">
                  <c:v>7</c:v>
                </c:pt>
                <c:pt idx="6">
                  <c:v>8</c:v>
                </c:pt>
                <c:pt idx="7">
                  <c:v>9</c:v>
                </c:pt>
                <c:pt idx="8">
                  <c:v>10</c:v>
                </c:pt>
              </c:numCache>
            </c:numRef>
          </c:xVal>
          <c:yVal>
            <c:numRef>
              <c:f>'GA Top Scoreres Compared'!$B$3:$B$11</c:f>
              <c:numCache>
                <c:formatCode>General</c:formatCode>
                <c:ptCount val="9"/>
                <c:pt idx="0">
                  <c:v>0.33200000000000096</c:v>
                </c:pt>
                <c:pt idx="1">
                  <c:v>0.35500000000000032</c:v>
                </c:pt>
                <c:pt idx="2">
                  <c:v>0.35600000000000032</c:v>
                </c:pt>
                <c:pt idx="3">
                  <c:v>0.35200000000000031</c:v>
                </c:pt>
                <c:pt idx="4">
                  <c:v>0.35000000000000031</c:v>
                </c:pt>
                <c:pt idx="5">
                  <c:v>0.34200000000000008</c:v>
                </c:pt>
                <c:pt idx="6">
                  <c:v>0.36500000000000032</c:v>
                </c:pt>
                <c:pt idx="7">
                  <c:v>0.34400000000000008</c:v>
                </c:pt>
                <c:pt idx="8">
                  <c:v>0.33700000000000097</c:v>
                </c:pt>
              </c:numCache>
            </c:numRef>
          </c:yVal>
        </c:ser>
        <c:ser>
          <c:idx val="1"/>
          <c:order val="1"/>
          <c:tx>
            <c:strRef>
              <c:f>'GA Top Scoreres Compared'!$C$1</c:f>
              <c:strCache>
                <c:ptCount val="1"/>
                <c:pt idx="0">
                  <c:v>Var Lengths</c:v>
                </c:pt>
              </c:strCache>
            </c:strRef>
          </c:tx>
          <c:spPr>
            <a:ln w="19050">
              <a:solidFill>
                <a:schemeClr val="tx1"/>
              </a:solidFill>
            </a:ln>
          </c:spPr>
          <c:marker>
            <c:symbol val="square"/>
            <c:size val="5"/>
            <c:spPr>
              <a:solidFill>
                <a:schemeClr val="tx1"/>
              </a:solidFill>
              <a:ln>
                <a:solidFill>
                  <a:sysClr val="windowText" lastClr="000000"/>
                </a:solidFill>
              </a:ln>
            </c:spPr>
          </c:marker>
          <c:yVal>
            <c:numRef>
              <c:f>'GA Top Scoreres Compared'!$C$2:$C$11</c:f>
              <c:numCache>
                <c:formatCode>General</c:formatCode>
                <c:ptCount val="10"/>
                <c:pt idx="0">
                  <c:v>0.12265364830796199</c:v>
                </c:pt>
                <c:pt idx="1">
                  <c:v>0.28425565406127079</c:v>
                </c:pt>
                <c:pt idx="2">
                  <c:v>0.31784295120804762</c:v>
                </c:pt>
                <c:pt idx="3">
                  <c:v>0.33908263137662586</c:v>
                </c:pt>
                <c:pt idx="4">
                  <c:v>0.31909702840894999</c:v>
                </c:pt>
                <c:pt idx="5">
                  <c:v>0.31558734985743003</c:v>
                </c:pt>
                <c:pt idx="6">
                  <c:v>0.30186414255594984</c:v>
                </c:pt>
                <c:pt idx="7">
                  <c:v>0.30091486002831003</c:v>
                </c:pt>
                <c:pt idx="8">
                  <c:v>0.29188394569944986</c:v>
                </c:pt>
                <c:pt idx="9">
                  <c:v>0.28528185955156299</c:v>
                </c:pt>
              </c:numCache>
            </c:numRef>
          </c:yVal>
        </c:ser>
        <c:axId val="159141248"/>
        <c:axId val="159238016"/>
      </c:scatterChart>
      <c:valAx>
        <c:axId val="159141248"/>
        <c:scaling>
          <c:orientation val="minMax"/>
          <c:max val="10"/>
          <c:min val="1"/>
        </c:scaling>
        <c:axPos val="b"/>
        <c:title>
          <c:tx>
            <c:rich>
              <a:bodyPr/>
              <a:lstStyle/>
              <a:p>
                <a:pPr>
                  <a:defRPr lang="en-NZ"/>
                </a:pPr>
                <a:r>
                  <a:rPr lang="en-NZ"/>
                  <a:t>Search Terms</a:t>
                </a:r>
              </a:p>
            </c:rich>
          </c:tx>
        </c:title>
        <c:numFmt formatCode="General" sourceLinked="1"/>
        <c:tickLblPos val="nextTo"/>
        <c:txPr>
          <a:bodyPr/>
          <a:lstStyle/>
          <a:p>
            <a:pPr>
              <a:defRPr lang="en-NZ"/>
            </a:pPr>
            <a:endParaRPr lang="en-US"/>
          </a:p>
        </c:txPr>
        <c:crossAx val="159238016"/>
        <c:crosses val="autoZero"/>
        <c:crossBetween val="midCat"/>
        <c:majorUnit val="1"/>
      </c:valAx>
      <c:valAx>
        <c:axId val="159238016"/>
        <c:scaling>
          <c:orientation val="minMax"/>
          <c:min val="0"/>
        </c:scaling>
        <c:axPos val="l"/>
        <c:title>
          <c:tx>
            <c:rich>
              <a:bodyPr rot="-5400000" vert="horz"/>
              <a:lstStyle/>
              <a:p>
                <a:pPr>
                  <a:defRPr lang="en-NZ"/>
                </a:pPr>
                <a:r>
                  <a:rPr lang="en-NZ"/>
                  <a:t>MAP</a:t>
                </a:r>
              </a:p>
            </c:rich>
          </c:tx>
        </c:title>
        <c:numFmt formatCode="General" sourceLinked="1"/>
        <c:tickLblPos val="nextTo"/>
        <c:txPr>
          <a:bodyPr/>
          <a:lstStyle/>
          <a:p>
            <a:pPr>
              <a:defRPr lang="en-NZ"/>
            </a:pPr>
            <a:endParaRPr lang="en-US"/>
          </a:p>
        </c:txPr>
        <c:crossAx val="159141248"/>
        <c:crosses val="autoZero"/>
        <c:crossBetween val="midCat"/>
      </c:valAx>
    </c:plotArea>
    <c:legend>
      <c:legendPos val="r"/>
      <c:txPr>
        <a:bodyPr/>
        <a:lstStyle/>
        <a:p>
          <a:pPr>
            <a:defRPr lang="en-NZ"/>
          </a:pPr>
          <a:endParaRPr lang="en-US"/>
        </a:p>
      </c:txPr>
    </c:legend>
    <c:plotVisOnly val="1"/>
  </c:chart>
  <c:txPr>
    <a:bodyPr/>
    <a:lstStyle/>
    <a:p>
      <a:pPr>
        <a:defRPr baseline="0">
          <a:latin typeface="Times New Roman" pitchFamily="18" charset="0"/>
        </a:defRPr>
      </a:pPr>
      <a:endParaRPr lang="en-US"/>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NZ"/>
            </a:pPr>
            <a:r>
              <a:rPr lang="en-NZ"/>
              <a:t>Comparing Single Searches with Different Parts of a Document</a:t>
            </a:r>
          </a:p>
        </c:rich>
      </c:tx>
    </c:title>
    <c:plotArea>
      <c:layout/>
      <c:lineChart>
        <c:grouping val="standard"/>
        <c:ser>
          <c:idx val="0"/>
          <c:order val="0"/>
          <c:tx>
            <c:strRef>
              <c:f>'Single Search Comaprison'!$A$2</c:f>
              <c:strCache>
                <c:ptCount val="1"/>
                <c:pt idx="0">
                  <c:v>First Paragraph</c:v>
                </c:pt>
              </c:strCache>
            </c:strRef>
          </c:tx>
          <c:spPr>
            <a:ln w="19050">
              <a:solidFill>
                <a:sysClr val="windowText" lastClr="000000"/>
              </a:solidFill>
            </a:ln>
          </c:spPr>
          <c:marker>
            <c:symbol val="diamond"/>
            <c:size val="5"/>
            <c:spPr>
              <a:solidFill>
                <a:sysClr val="windowText" lastClr="000000"/>
              </a:solidFill>
              <a:ln>
                <a:solidFill>
                  <a:sysClr val="windowText" lastClr="000000"/>
                </a:solidFill>
              </a:ln>
            </c:spPr>
          </c:marker>
          <c:cat>
            <c:strRef>
              <c:f>'Single Search Comaprison'!$C$1:$G$1</c:f>
              <c:strCache>
                <c:ptCount val="5"/>
                <c:pt idx="0">
                  <c:v>P5</c:v>
                </c:pt>
                <c:pt idx="1">
                  <c:v>P10</c:v>
                </c:pt>
                <c:pt idx="2">
                  <c:v>P20</c:v>
                </c:pt>
                <c:pt idx="3">
                  <c:v>P30</c:v>
                </c:pt>
                <c:pt idx="4">
                  <c:v>P50</c:v>
                </c:pt>
              </c:strCache>
            </c:strRef>
          </c:cat>
          <c:val>
            <c:numRef>
              <c:f>'Single Search Comaprison'!$C$2:$G$2</c:f>
              <c:numCache>
                <c:formatCode>General</c:formatCode>
                <c:ptCount val="5"/>
                <c:pt idx="0">
                  <c:v>0.58888888888888913</c:v>
                </c:pt>
                <c:pt idx="1">
                  <c:v>0.52333333333333298</c:v>
                </c:pt>
                <c:pt idx="2">
                  <c:v>0.42055555555555502</c:v>
                </c:pt>
                <c:pt idx="3">
                  <c:v>0.35592592592592603</c:v>
                </c:pt>
                <c:pt idx="4">
                  <c:v>0.291333333333333</c:v>
                </c:pt>
              </c:numCache>
            </c:numRef>
          </c:val>
        </c:ser>
        <c:ser>
          <c:idx val="1"/>
          <c:order val="1"/>
          <c:tx>
            <c:strRef>
              <c:f>'Single Search Comaprison'!$A$3</c:f>
              <c:strCache>
                <c:ptCount val="1"/>
                <c:pt idx="0">
                  <c:v>Titles Only</c:v>
                </c:pt>
              </c:strCache>
            </c:strRef>
          </c:tx>
          <c:spPr>
            <a:ln w="19050">
              <a:solidFill>
                <a:sysClr val="windowText" lastClr="000000"/>
              </a:solidFill>
            </a:ln>
          </c:spPr>
          <c:marker>
            <c:symbol val="square"/>
            <c:size val="5"/>
            <c:spPr>
              <a:solidFill>
                <a:sysClr val="windowText" lastClr="000000"/>
              </a:solidFill>
              <a:ln>
                <a:solidFill>
                  <a:sysClr val="windowText" lastClr="000000"/>
                </a:solidFill>
              </a:ln>
            </c:spPr>
          </c:marker>
          <c:cat>
            <c:strRef>
              <c:f>'Single Search Comaprison'!$C$1:$G$1</c:f>
              <c:strCache>
                <c:ptCount val="5"/>
                <c:pt idx="0">
                  <c:v>P5</c:v>
                </c:pt>
                <c:pt idx="1">
                  <c:v>P10</c:v>
                </c:pt>
                <c:pt idx="2">
                  <c:v>P20</c:v>
                </c:pt>
                <c:pt idx="3">
                  <c:v>P30</c:v>
                </c:pt>
                <c:pt idx="4">
                  <c:v>P50</c:v>
                </c:pt>
              </c:strCache>
            </c:strRef>
          </c:cat>
          <c:val>
            <c:numRef>
              <c:f>'Single Search Comaprison'!$C$3:$G$3</c:f>
              <c:numCache>
                <c:formatCode>General</c:formatCode>
                <c:ptCount val="5"/>
                <c:pt idx="0">
                  <c:v>0.68222222222222151</c:v>
                </c:pt>
                <c:pt idx="1">
                  <c:v>0.64222222222222203</c:v>
                </c:pt>
                <c:pt idx="2">
                  <c:v>0.58888888888888913</c:v>
                </c:pt>
                <c:pt idx="3">
                  <c:v>0.54629629629629595</c:v>
                </c:pt>
                <c:pt idx="4">
                  <c:v>0.49466666666666703</c:v>
                </c:pt>
              </c:numCache>
            </c:numRef>
          </c:val>
        </c:ser>
        <c:ser>
          <c:idx val="2"/>
          <c:order val="2"/>
          <c:tx>
            <c:strRef>
              <c:f>'Single Search Comaprison'!$A$4</c:f>
              <c:strCache>
                <c:ptCount val="1"/>
                <c:pt idx="0">
                  <c:v>Whole Document</c:v>
                </c:pt>
              </c:strCache>
            </c:strRef>
          </c:tx>
          <c:spPr>
            <a:ln w="19050">
              <a:solidFill>
                <a:sysClr val="windowText" lastClr="000000"/>
              </a:solidFill>
            </a:ln>
          </c:spPr>
          <c:marker>
            <c:symbol val="triangle"/>
            <c:size val="5"/>
            <c:spPr>
              <a:solidFill>
                <a:sysClr val="windowText" lastClr="000000"/>
              </a:solidFill>
              <a:ln>
                <a:solidFill>
                  <a:sysClr val="windowText" lastClr="000000"/>
                </a:solidFill>
              </a:ln>
            </c:spPr>
          </c:marker>
          <c:cat>
            <c:strRef>
              <c:f>'Single Search Comaprison'!$C$1:$G$1</c:f>
              <c:strCache>
                <c:ptCount val="5"/>
                <c:pt idx="0">
                  <c:v>P5</c:v>
                </c:pt>
                <c:pt idx="1">
                  <c:v>P10</c:v>
                </c:pt>
                <c:pt idx="2">
                  <c:v>P20</c:v>
                </c:pt>
                <c:pt idx="3">
                  <c:v>P30</c:v>
                </c:pt>
                <c:pt idx="4">
                  <c:v>P50</c:v>
                </c:pt>
              </c:strCache>
            </c:strRef>
          </c:cat>
          <c:val>
            <c:numRef>
              <c:f>'Single Search Comaprison'!$C$4:$G$4</c:f>
              <c:numCache>
                <c:formatCode>General</c:formatCode>
                <c:ptCount val="5"/>
                <c:pt idx="0">
                  <c:v>0.50222222222222157</c:v>
                </c:pt>
                <c:pt idx="1">
                  <c:v>0.38666666666666738</c:v>
                </c:pt>
                <c:pt idx="2">
                  <c:v>0.28888888888888958</c:v>
                </c:pt>
                <c:pt idx="3">
                  <c:v>0.24592592592592499</c:v>
                </c:pt>
                <c:pt idx="4">
                  <c:v>0.19666666666666588</c:v>
                </c:pt>
              </c:numCache>
            </c:numRef>
          </c:val>
        </c:ser>
        <c:marker val="1"/>
        <c:axId val="159292416"/>
        <c:axId val="159307264"/>
      </c:lineChart>
      <c:catAx>
        <c:axId val="159292416"/>
        <c:scaling>
          <c:orientation val="minMax"/>
        </c:scaling>
        <c:axPos val="b"/>
        <c:title>
          <c:tx>
            <c:rich>
              <a:bodyPr/>
              <a:lstStyle/>
              <a:p>
                <a:pPr>
                  <a:defRPr lang="en-NZ"/>
                </a:pPr>
                <a:r>
                  <a:rPr lang="en-NZ"/>
                  <a:t>Recall</a:t>
                </a:r>
              </a:p>
            </c:rich>
          </c:tx>
        </c:title>
        <c:tickLblPos val="nextTo"/>
        <c:txPr>
          <a:bodyPr/>
          <a:lstStyle/>
          <a:p>
            <a:pPr>
              <a:defRPr lang="en-NZ"/>
            </a:pPr>
            <a:endParaRPr lang="en-US"/>
          </a:p>
        </c:txPr>
        <c:crossAx val="159307264"/>
        <c:crosses val="autoZero"/>
        <c:auto val="1"/>
        <c:lblAlgn val="ctr"/>
        <c:lblOffset val="100"/>
      </c:catAx>
      <c:valAx>
        <c:axId val="159307264"/>
        <c:scaling>
          <c:orientation val="minMax"/>
        </c:scaling>
        <c:axPos val="l"/>
        <c:title>
          <c:tx>
            <c:rich>
              <a:bodyPr rot="-5400000" vert="horz"/>
              <a:lstStyle/>
              <a:p>
                <a:pPr>
                  <a:defRPr lang="en-NZ"/>
                </a:pPr>
                <a:r>
                  <a:rPr lang="en-NZ"/>
                  <a:t>Precision</a:t>
                </a:r>
              </a:p>
            </c:rich>
          </c:tx>
        </c:title>
        <c:numFmt formatCode="General" sourceLinked="1"/>
        <c:tickLblPos val="nextTo"/>
        <c:txPr>
          <a:bodyPr/>
          <a:lstStyle/>
          <a:p>
            <a:pPr>
              <a:defRPr lang="en-NZ"/>
            </a:pPr>
            <a:endParaRPr lang="en-US"/>
          </a:p>
        </c:txPr>
        <c:crossAx val="159292416"/>
        <c:crosses val="autoZero"/>
        <c:crossBetween val="between"/>
      </c:valAx>
    </c:plotArea>
    <c:legend>
      <c:legendPos val="r"/>
      <c:txPr>
        <a:bodyPr/>
        <a:lstStyle/>
        <a:p>
          <a:pPr>
            <a:defRPr lang="en-NZ"/>
          </a:pPr>
          <a:endParaRPr lang="en-US"/>
        </a:p>
      </c:txPr>
    </c:legend>
    <c:plotVisOnly val="1"/>
  </c:chart>
  <c:txPr>
    <a:bodyPr/>
    <a:lstStyle/>
    <a:p>
      <a:pPr>
        <a:defRPr>
          <a:latin typeface="Times New Roman" pitchFamily="18" charset="0"/>
          <a:cs typeface="Times New Roman" pitchFamily="18" charset="0"/>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46CC1-F32E-4311-81B9-A31A92724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sv-lncs</Template>
  <TotalTime>287</TotalTime>
  <Pages>12</Pages>
  <Words>3870</Words>
  <Characters>22060</Characters>
  <Application>Microsoft Office Word</Application>
  <DocSecurity>0</DocSecurity>
  <Lines>183</Lines>
  <Paragraphs>51</Paragraphs>
  <ScaleCrop>false</ScaleCrop>
  <HeadingPairs>
    <vt:vector size="4" baseType="variant">
      <vt:variant>
        <vt:lpstr>Title</vt:lpstr>
      </vt:variant>
      <vt:variant>
        <vt:i4>1</vt:i4>
      </vt:variant>
      <vt:variant>
        <vt:lpstr>sv-lncs</vt:lpstr>
      </vt:variant>
      <vt:variant>
        <vt:i4>0</vt:i4>
      </vt:variant>
    </vt:vector>
  </HeadingPairs>
  <TitlesOfParts>
    <vt:vector size="1" baseType="lpstr">
      <vt:lpstr>sv-lncs</vt:lpstr>
    </vt:vector>
  </TitlesOfParts>
  <Company>Springer Verlag GmbH &amp; Co.KG</Company>
  <LinksUpToDate>false</LinksUpToDate>
  <CharactersWithSpaces>25879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Dylan Jenkinson</dc:creator>
  <cp:keywords/>
  <dc:description>Copyright Springer-Verlag Heidelberg Berlin 2002</dc:description>
  <cp:lastModifiedBy>cssetup</cp:lastModifiedBy>
  <cp:revision>36</cp:revision>
  <cp:lastPrinted>2008-07-06T22:19:00Z</cp:lastPrinted>
  <dcterms:created xsi:type="dcterms:W3CDTF">2008-11-17T21:52:00Z</dcterms:created>
  <dcterms:modified xsi:type="dcterms:W3CDTF">2008-11-18T09:26:00Z</dcterms:modified>
</cp:coreProperties>
</file>