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0"/>
        </w:rPr>
        <w:t>MARKETING INTELLIGENCE REPORT</w:t>
      </w:r>
    </w:p>
    <w:p>
      <w:pPr>
        <w:jc w:val="center"/>
      </w:pPr>
      <w:r>
        <w:rPr>
          <w:b/>
          <w:color w:val="0F2744"/>
          <w:sz w:val="44"/>
        </w:rPr>
        <w:t>Healthletic</w:t>
      </w:r>
    </w:p>
    <w:p>
      <w:pPr>
        <w:jc w:val="center"/>
      </w:pPr>
      <w:r>
        <w:rPr>
          <w:color w:val="555555"/>
          <w:sz w:val="18"/>
        </w:rPr>
        <w:t>Prepared for BlueVero / Deeper Green  |  Horsepower AI  |  April 2026</w:t>
      </w:r>
    </w:p>
    <w:p/>
    <w:p>
      <w:pPr>
        <w:spacing w:before="200" w:after="80"/>
      </w:pPr>
      <w:r>
        <w:rPr>
          <w:b/>
          <w:color w:val="1F497D"/>
          <w:sz w:val="24"/>
        </w:rPr>
        <w:t>1. WHO THEY ARE — BRAND FOUNDATION</w:t>
      </w:r>
    </w:p>
    <w:p>
      <w:pPr>
        <w:spacing w:after="100"/>
      </w:pPr>
      <w:r>
        <w:rPr>
          <w:sz w:val="20"/>
        </w:rPr>
        <w:t>Healthletic is a multi-product supplement brand with methylene blue as its hero SKU. Operating from Casper, Wyoming (US) and London (UK), the brand has achieved the highest subscription retention rate in the consumer MB category — 45% of customers on monthly subscriptions. That number alone makes Healthletic the most important case study for BlueVero's retention model.</w:t>
      </w:r>
    </w:p>
    <w:p>
      <w:pPr>
        <w:pStyle w:val="ListBullet"/>
      </w:pPr>
      <w:r>
        <w:rPr>
          <w:sz w:val="20"/>
        </w:rPr>
        <w:t>Products: Ultimate Methylene Blue Drops — 1% solution, 30mL glass bottle</w:t>
      </w:r>
    </w:p>
    <w:p>
      <w:pPr>
        <w:pStyle w:val="ListBullet"/>
      </w:pPr>
      <w:r>
        <w:rPr>
          <w:sz w:val="20"/>
        </w:rPr>
        <w:t>Price Point: $32.99 / 30mL</w:t>
      </w:r>
    </w:p>
    <w:p>
      <w:pPr>
        <w:pStyle w:val="ListBullet"/>
      </w:pPr>
      <w:r>
        <w:rPr>
          <w:sz w:val="20"/>
        </w:rPr>
        <w:t>Average Order Value: ~$97 — customers buying 2–3 products per order</w:t>
      </w:r>
    </w:p>
    <w:p>
      <w:pPr>
        <w:pStyle w:val="ListBullet"/>
      </w:pPr>
      <w:r>
        <w:rPr>
          <w:sz w:val="20"/>
        </w:rPr>
        <w:t>Subscribe Rate: 45% of customers on monthly subscription — best in category</w:t>
      </w:r>
    </w:p>
    <w:p>
      <w:pPr>
        <w:pStyle w:val="ListBullet"/>
      </w:pPr>
      <w:r>
        <w:rPr>
          <w:sz w:val="20"/>
        </w:rPr>
        <w:t>Customer Base: 50,000+ (self-reported)</w:t>
      </w:r>
    </w:p>
    <w:p>
      <w:pPr>
        <w:pStyle w:val="ListBullet"/>
      </w:pPr>
      <w:r>
        <w:rPr>
          <w:sz w:val="20"/>
        </w:rPr>
        <w:t>Channel Mix: D2C (healthletic.io) + TikTok Shop + Amazon</w:t>
      </w:r>
    </w:p>
    <w:p>
      <w:pPr>
        <w:pStyle w:val="ListBullet"/>
      </w:pPr>
      <w:r>
        <w:rPr>
          <w:sz w:val="20"/>
        </w:rPr>
        <w:t>Offices: Casper, WY (US) + London (UK)</w:t>
      </w:r>
    </w:p>
    <w:p>
      <w:pPr>
        <w:pStyle w:val="ListBullet"/>
      </w:pPr>
      <w:r>
        <w:rPr>
          <w:sz w:val="20"/>
        </w:rPr>
        <w:t>Affiliate Program: 35% lifetime commission — most aggressive in MB category</w:t>
      </w:r>
    </w:p>
    <w:p>
      <w:pPr>
        <w:pStyle w:val="ListBullet"/>
      </w:pPr>
      <w:r>
        <w:rPr>
          <w:sz w:val="20"/>
        </w:rPr>
        <w:t>PR Releases: 5+ paid wire releases on AccessNewsWire + GlobeNewsWire in 2025</w:t>
      </w:r>
    </w:p>
    <w:p>
      <w:pPr>
        <w:pStyle w:val="ListBullet"/>
      </w:pPr>
      <w:r>
        <w:rPr>
          <w:sz w:val="20"/>
        </w:rPr>
        <w:t>Trust Risk: Mixed Trustpilot reviews + low ScamAdviser trust score</w:t>
      </w:r>
    </w:p>
    <w:p>
      <w:pPr>
        <w:spacing w:before="200" w:after="80"/>
      </w:pPr>
      <w:r>
        <w:rPr>
          <w:b/>
          <w:color w:val="1F497D"/>
          <w:sz w:val="24"/>
        </w:rPr>
        <w:t>2. AD STRATEGY &amp; MARKETING INTELLIGENCE</w:t>
      </w:r>
    </w:p>
    <w:p>
      <w:pPr>
        <w:spacing w:after="100"/>
      </w:pPr>
      <w:r>
        <w:rPr>
          <w:sz w:val="20"/>
        </w:rPr>
        <w:t>Healthletic runs a multi-channel strategy built on three pillars: PR wire campaigns for SEO and credibility signals, TikTok Shop for social commerce, and an aggressive affiliate program that turns content creators into lifetime revenue share partners.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Channel / Tool</w:t>
            </w:r>
          </w:p>
        </w:tc>
        <w:tc>
          <w:tcPr>
            <w:tcW w:type="dxa" w:w="4320"/>
            <w:shd w:val="clear" w:color="auto" w:fill="1F497D"/>
          </w:tcPr>
          <w:p>
            <w:r>
              <w:rPr>
                <w:b/>
                <w:color w:val="FFFFFF"/>
                <w:sz w:val="18"/>
              </w:rPr>
              <w:t>What It Signals</w:t>
            </w:r>
          </w:p>
        </w:tc>
      </w:tr>
      <w:tr>
        <w:tc>
          <w:tcPr>
            <w:tcW w:type="dxa" w:w="4320"/>
            <w:shd w:val="clear" w:color="auto" w:fill="E8F0FE"/>
          </w:tcPr>
          <w:p>
            <w:r>
              <w:rPr>
                <w:sz w:val="18"/>
              </w:rPr>
              <w:t>TikTok Shop (active)</w:t>
            </w:r>
          </w:p>
        </w:tc>
        <w:tc>
          <w:tcPr>
            <w:tcW w:type="dxa" w:w="4320"/>
            <w:shd w:val="clear" w:color="auto" w:fill="E8F0FE"/>
          </w:tcPr>
          <w:p>
            <w:r>
              <w:rPr>
                <w:sz w:val="18"/>
              </w:rPr>
              <w:t>Social commerce — product discoverable in-feed, purchasable without leaving TikTok</w:t>
            </w:r>
          </w:p>
        </w:tc>
      </w:tr>
      <w:tr>
        <w:tc>
          <w:tcPr>
            <w:tcW w:type="dxa" w:w="4320"/>
            <w:shd w:val="clear" w:color="auto" w:fill="FFFFFF"/>
          </w:tcPr>
          <w:p>
            <w:r>
              <w:rPr>
                <w:sz w:val="18"/>
              </w:rPr>
              <w:t>PR Wire Releases (5+)</w:t>
            </w:r>
          </w:p>
        </w:tc>
        <w:tc>
          <w:tcPr>
            <w:tcW w:type="dxa" w:w="4320"/>
            <w:shd w:val="clear" w:color="auto" w:fill="FFFFFF"/>
          </w:tcPr>
          <w:p>
            <w:r>
              <w:rPr>
                <w:sz w:val="18"/>
              </w:rPr>
              <w:t>AccessNewsWire + GlobeNewsWire — backlinks and Google News indexing for SEO</w:t>
            </w:r>
          </w:p>
        </w:tc>
      </w:tr>
      <w:tr>
        <w:tc>
          <w:tcPr>
            <w:tcW w:type="dxa" w:w="4320"/>
            <w:shd w:val="clear" w:color="auto" w:fill="E8F0FE"/>
          </w:tcPr>
          <w:p>
            <w:r>
              <w:rPr>
                <w:sz w:val="18"/>
              </w:rPr>
              <w:t>Affiliate — 35% Lifetime</w:t>
            </w:r>
          </w:p>
        </w:tc>
        <w:tc>
          <w:tcPr>
            <w:tcW w:type="dxa" w:w="4320"/>
            <w:shd w:val="clear" w:color="auto" w:fill="E8F0FE"/>
          </w:tcPr>
          <w:p>
            <w:r>
              <w:rPr>
                <w:sz w:val="18"/>
              </w:rPr>
              <w:t>Most aggressive commission in MB category — recruits micro-influencers and bloggers</w:t>
            </w:r>
          </w:p>
        </w:tc>
      </w:tr>
      <w:tr>
        <w:tc>
          <w:tcPr>
            <w:tcW w:type="dxa" w:w="4320"/>
            <w:shd w:val="clear" w:color="auto" w:fill="FFFFFF"/>
          </w:tcPr>
          <w:p>
            <w:r>
              <w:rPr>
                <w:sz w:val="18"/>
              </w:rPr>
              <w:t>Outcome Data Marketing</w:t>
            </w:r>
          </w:p>
        </w:tc>
        <w:tc>
          <w:tcPr>
            <w:tcW w:type="dxa" w:w="4320"/>
            <w:shd w:val="clear" w:color="auto" w:fill="FFFFFF"/>
          </w:tcPr>
          <w:p>
            <w:r>
              <w:rPr>
                <w:sz w:val="18"/>
              </w:rPr>
              <w:t>'91% of users experience energy boost' — data-driven conversion copy</w:t>
            </w:r>
          </w:p>
        </w:tc>
      </w:tr>
      <w:tr>
        <w:tc>
          <w:tcPr>
            <w:tcW w:type="dxa" w:w="4320"/>
            <w:shd w:val="clear" w:color="auto" w:fill="E8F0FE"/>
          </w:tcPr>
          <w:p>
            <w:r>
              <w:rPr>
                <w:sz w:val="18"/>
              </w:rPr>
              <w:t>Multi-Product Upsell System</w:t>
            </w:r>
          </w:p>
        </w:tc>
        <w:tc>
          <w:tcPr>
            <w:tcW w:type="dxa" w:w="4320"/>
            <w:shd w:val="clear" w:color="auto" w:fill="E8F0FE"/>
          </w:tcPr>
          <w:p>
            <w:r>
              <w:rPr>
                <w:sz w:val="18"/>
              </w:rPr>
              <w:t>AOV of $97 on a $33 product = 2–3 items per order; cross-sell architecture is working</w:t>
            </w:r>
          </w:p>
        </w:tc>
      </w:tr>
      <w:tr>
        <w:tc>
          <w:tcPr>
            <w:tcW w:type="dxa" w:w="4320"/>
            <w:shd w:val="clear" w:color="auto" w:fill="FFFFFF"/>
          </w:tcPr>
          <w:p>
            <w:r>
              <w:rPr>
                <w:sz w:val="18"/>
              </w:rPr>
              <w:t>Amazon (secondary)</w:t>
            </w:r>
          </w:p>
        </w:tc>
        <w:tc>
          <w:tcPr>
            <w:tcW w:type="dxa" w:w="4320"/>
            <w:shd w:val="clear" w:color="auto" w:fill="FFFFFF"/>
          </w:tcPr>
          <w:p>
            <w:r>
              <w:rPr>
                <w:sz w:val="18"/>
              </w:rPr>
              <w:t>Maintained presence — not primary channel</w:t>
            </w:r>
          </w:p>
        </w:tc>
      </w:tr>
      <w:tr>
        <w:tc>
          <w:tcPr>
            <w:tcW w:type="dxa" w:w="4320"/>
            <w:shd w:val="clear" w:color="auto" w:fill="E8F0FE"/>
          </w:tcPr>
          <w:p>
            <w:r>
              <w:rPr>
                <w:sz w:val="18"/>
              </w:rPr>
              <w:t>Meta Ads (inferred)</w:t>
            </w:r>
          </w:p>
        </w:tc>
        <w:tc>
          <w:tcPr>
            <w:tcW w:type="dxa" w:w="4320"/>
            <w:shd w:val="clear" w:color="auto" w:fill="E8F0FE"/>
          </w:tcPr>
          <w:p>
            <w:r>
              <w:rPr>
                <w:sz w:val="18"/>
              </w:rPr>
              <w:t>US + UK offices suggest paid social across both markets</w:t>
            </w:r>
          </w:p>
        </w:tc>
      </w:tr>
      <w:tr>
        <w:tc>
          <w:tcPr>
            <w:tcW w:type="dxa" w:w="4320"/>
            <w:shd w:val="clear" w:color="auto" w:fill="FFFFFF"/>
          </w:tcPr>
          <w:p>
            <w:r>
              <w:rPr>
                <w:sz w:val="18"/>
              </w:rPr>
              <w:t>Shopify (inferred)</w:t>
            </w:r>
          </w:p>
        </w:tc>
        <w:tc>
          <w:tcPr>
            <w:tcW w:type="dxa" w:w="4320"/>
            <w:shd w:val="clear" w:color="auto" w:fill="FFFFFF"/>
          </w:tcPr>
          <w:p>
            <w:r>
              <w:rPr>
                <w:sz w:val="18"/>
              </w:rPr>
              <w:t>D2C infrastructure — email/SMS flows likely active</w:t>
            </w:r>
          </w:p>
        </w:tc>
      </w:tr>
    </w:tbl>
    <w:p/>
    <w:p>
      <w:r>
        <w:rPr>
          <w:b/>
          <w:color w:val="1565C0"/>
          <w:sz w:val="20"/>
        </w:rPr>
        <w:t xml:space="preserve">Key Insight: </w:t>
      </w:r>
      <w:r>
        <w:rPr>
          <w:i/>
          <w:sz w:val="20"/>
        </w:rPr>
        <w:t>Healthletic's 45% subscription rate is the most important number in this competitive analysis. Nearly half of their 50,000+ customers pay monthly without being re-acquired. They have cracked supplement retention better than anyone in the MB category. BlueVero must study and replicate this model.</w:t>
      </w:r>
    </w:p>
    <w:p>
      <w:pPr>
        <w:spacing w:before="200" w:after="80"/>
      </w:pPr>
      <w:r>
        <w:rPr>
          <w:b/>
          <w:color w:val="1F497D"/>
          <w:sz w:val="24"/>
        </w:rPr>
        <w:t>3. TRAFFIC &amp; REVENUE SNAPSHOT</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Metric</w:t>
            </w:r>
          </w:p>
        </w:tc>
        <w:tc>
          <w:tcPr>
            <w:tcW w:type="dxa" w:w="4320"/>
            <w:shd w:val="clear" w:color="auto" w:fill="1F497D"/>
          </w:tcPr>
          <w:p>
            <w:r>
              <w:rPr>
                <w:b/>
                <w:color w:val="FFFFFF"/>
                <w:sz w:val="18"/>
              </w:rPr>
              <w:t>Data</w:t>
            </w:r>
          </w:p>
        </w:tc>
      </w:tr>
      <w:tr>
        <w:tc>
          <w:tcPr>
            <w:tcW w:type="dxa" w:w="4320"/>
            <w:shd w:val="clear" w:color="auto" w:fill="E8F0FE"/>
          </w:tcPr>
          <w:p>
            <w:r>
              <w:rPr>
                <w:sz w:val="18"/>
              </w:rPr>
              <w:t>Customer Base</w:t>
            </w:r>
          </w:p>
        </w:tc>
        <w:tc>
          <w:tcPr>
            <w:tcW w:type="dxa" w:w="4320"/>
            <w:shd w:val="clear" w:color="auto" w:fill="E8F0FE"/>
          </w:tcPr>
          <w:p>
            <w:r>
              <w:rPr>
                <w:sz w:val="18"/>
              </w:rPr>
              <w:t>50,000+ (self-reported)</w:t>
            </w:r>
          </w:p>
        </w:tc>
      </w:tr>
      <w:tr>
        <w:tc>
          <w:tcPr>
            <w:tcW w:type="dxa" w:w="4320"/>
            <w:shd w:val="clear" w:color="auto" w:fill="FFFFFF"/>
          </w:tcPr>
          <w:p>
            <w:r>
              <w:rPr>
                <w:sz w:val="18"/>
              </w:rPr>
              <w:t>Average Order Value</w:t>
            </w:r>
          </w:p>
        </w:tc>
        <w:tc>
          <w:tcPr>
            <w:tcW w:type="dxa" w:w="4320"/>
            <w:shd w:val="clear" w:color="auto" w:fill="FFFFFF"/>
          </w:tcPr>
          <w:p>
            <w:r>
              <w:rPr>
                <w:sz w:val="18"/>
              </w:rPr>
              <w:t>~$97</w:t>
            </w:r>
          </w:p>
        </w:tc>
      </w:tr>
      <w:tr>
        <w:tc>
          <w:tcPr>
            <w:tcW w:type="dxa" w:w="4320"/>
            <w:shd w:val="clear" w:color="auto" w:fill="E8F0FE"/>
          </w:tcPr>
          <w:p>
            <w:r>
              <w:rPr>
                <w:sz w:val="18"/>
              </w:rPr>
              <w:t>Monthly Subscribe Rate</w:t>
            </w:r>
          </w:p>
        </w:tc>
        <w:tc>
          <w:tcPr>
            <w:tcW w:type="dxa" w:w="4320"/>
            <w:shd w:val="clear" w:color="auto" w:fill="E8F0FE"/>
          </w:tcPr>
          <w:p>
            <w:r>
              <w:rPr>
                <w:sz w:val="18"/>
              </w:rPr>
              <w:t>45% of customers — best in MB category</w:t>
            </w:r>
          </w:p>
        </w:tc>
      </w:tr>
      <w:tr>
        <w:tc>
          <w:tcPr>
            <w:tcW w:type="dxa" w:w="4320"/>
            <w:shd w:val="clear" w:color="auto" w:fill="FFFFFF"/>
          </w:tcPr>
          <w:p>
            <w:r>
              <w:rPr>
                <w:sz w:val="18"/>
              </w:rPr>
              <w:t>Price Point</w:t>
            </w:r>
          </w:p>
        </w:tc>
        <w:tc>
          <w:tcPr>
            <w:tcW w:type="dxa" w:w="4320"/>
            <w:shd w:val="clear" w:color="auto" w:fill="FFFFFF"/>
          </w:tcPr>
          <w:p>
            <w:r>
              <w:rPr>
                <w:sz w:val="18"/>
              </w:rPr>
              <w:t>$32.99 / 30mL drops</w:t>
            </w:r>
          </w:p>
        </w:tc>
      </w:tr>
      <w:tr>
        <w:tc>
          <w:tcPr>
            <w:tcW w:type="dxa" w:w="4320"/>
            <w:shd w:val="clear" w:color="auto" w:fill="E8F0FE"/>
          </w:tcPr>
          <w:p>
            <w:r>
              <w:rPr>
                <w:sz w:val="18"/>
              </w:rPr>
              <w:t>Primary Channels</w:t>
            </w:r>
          </w:p>
        </w:tc>
        <w:tc>
          <w:tcPr>
            <w:tcW w:type="dxa" w:w="4320"/>
            <w:shd w:val="clear" w:color="auto" w:fill="E8F0FE"/>
          </w:tcPr>
          <w:p>
            <w:r>
              <w:rPr>
                <w:sz w:val="18"/>
              </w:rPr>
              <w:t>D2C + TikTok Shop + Amazon</w:t>
            </w:r>
          </w:p>
        </w:tc>
      </w:tr>
      <w:tr>
        <w:tc>
          <w:tcPr>
            <w:tcW w:type="dxa" w:w="4320"/>
            <w:shd w:val="clear" w:color="auto" w:fill="FFFFFF"/>
          </w:tcPr>
          <w:p>
            <w:r>
              <w:rPr>
                <w:sz w:val="18"/>
              </w:rPr>
              <w:t>Affiliate Commission</w:t>
            </w:r>
          </w:p>
        </w:tc>
        <w:tc>
          <w:tcPr>
            <w:tcW w:type="dxa" w:w="4320"/>
            <w:shd w:val="clear" w:color="auto" w:fill="FFFFFF"/>
          </w:tcPr>
          <w:p>
            <w:r>
              <w:rPr>
                <w:sz w:val="18"/>
              </w:rPr>
              <w:t>35% lifetime — highest in MB category</w:t>
            </w:r>
          </w:p>
        </w:tc>
      </w:tr>
      <w:tr>
        <w:tc>
          <w:tcPr>
            <w:tcW w:type="dxa" w:w="4320"/>
            <w:shd w:val="clear" w:color="auto" w:fill="E8F0FE"/>
          </w:tcPr>
          <w:p>
            <w:r>
              <w:rPr>
                <w:sz w:val="18"/>
              </w:rPr>
              <w:t>PR Releases (2025)</w:t>
            </w:r>
          </w:p>
        </w:tc>
        <w:tc>
          <w:tcPr>
            <w:tcW w:type="dxa" w:w="4320"/>
            <w:shd w:val="clear" w:color="auto" w:fill="E8F0FE"/>
          </w:tcPr>
          <w:p>
            <w:r>
              <w:rPr>
                <w:sz w:val="18"/>
              </w:rPr>
              <w:t>5+ wire releases — AccessNewsWire + GlobeNewsWire</w:t>
            </w:r>
          </w:p>
        </w:tc>
      </w:tr>
      <w:tr>
        <w:tc>
          <w:tcPr>
            <w:tcW w:type="dxa" w:w="4320"/>
            <w:shd w:val="clear" w:color="auto" w:fill="FFFFFF"/>
          </w:tcPr>
          <w:p>
            <w:r>
              <w:rPr>
                <w:sz w:val="18"/>
              </w:rPr>
              <w:t>Offices</w:t>
            </w:r>
          </w:p>
        </w:tc>
        <w:tc>
          <w:tcPr>
            <w:tcW w:type="dxa" w:w="4320"/>
            <w:shd w:val="clear" w:color="auto" w:fill="FFFFFF"/>
          </w:tcPr>
          <w:p>
            <w:r>
              <w:rPr>
                <w:sz w:val="18"/>
              </w:rPr>
              <w:t>US (Wyoming) + UK (London)</w:t>
            </w:r>
          </w:p>
        </w:tc>
      </w:tr>
      <w:tr>
        <w:tc>
          <w:tcPr>
            <w:tcW w:type="dxa" w:w="4320"/>
            <w:shd w:val="clear" w:color="auto" w:fill="E8F0FE"/>
          </w:tcPr>
          <w:p>
            <w:r>
              <w:rPr>
                <w:sz w:val="18"/>
              </w:rPr>
              <w:t>Trust Score</w:t>
            </w:r>
          </w:p>
        </w:tc>
        <w:tc>
          <w:tcPr>
            <w:tcW w:type="dxa" w:w="4320"/>
            <w:shd w:val="clear" w:color="auto" w:fill="E8F0FE"/>
          </w:tcPr>
          <w:p>
            <w:r>
              <w:rPr>
                <w:sz w:val="18"/>
              </w:rPr>
              <w:t>Mixed — Trustpilot concerns + low ScamAdviser rating</w:t>
            </w:r>
          </w:p>
        </w:tc>
      </w:tr>
    </w:tbl>
    <w:p/>
    <w:p>
      <w:pPr>
        <w:spacing w:before="200" w:after="80"/>
      </w:pPr>
      <w:r>
        <w:rPr>
          <w:b/>
          <w:color w:val="1F497D"/>
          <w:sz w:val="24"/>
        </w:rPr>
        <w:t>4. KEYWORD GAP ANALYSIS</w:t>
      </w:r>
    </w:p>
    <w:p>
      <w:pPr>
        <w:spacing w:after="100"/>
      </w:pPr>
      <w:r>
        <w:rPr>
          <w:sz w:val="20"/>
        </w:rPr>
        <w:t>What Healthletic ranks for — their territory: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Intent</w:t>
            </w:r>
          </w:p>
        </w:tc>
        <w:tc>
          <w:tcPr>
            <w:tcW w:type="dxa" w:w="2880"/>
            <w:shd w:val="clear" w:color="auto" w:fill="1F497D"/>
          </w:tcPr>
          <w:p>
            <w:r>
              <w:rPr>
                <w:b/>
                <w:color w:val="FFFFFF"/>
                <w:sz w:val="18"/>
              </w:rPr>
              <w:t>Their Position</w:t>
            </w:r>
          </w:p>
        </w:tc>
      </w:tr>
      <w:tr>
        <w:tc>
          <w:tcPr>
            <w:tcW w:type="dxa" w:w="2880"/>
            <w:shd w:val="clear" w:color="auto" w:fill="E8F0FE"/>
          </w:tcPr>
          <w:p>
            <w:r>
              <w:rPr>
                <w:sz w:val="18"/>
              </w:rPr>
              <w:t>healthletic methylene blue</w:t>
            </w:r>
          </w:p>
        </w:tc>
        <w:tc>
          <w:tcPr>
            <w:tcW w:type="dxa" w:w="2880"/>
            <w:shd w:val="clear" w:color="auto" w:fill="E8F0FE"/>
          </w:tcPr>
          <w:p>
            <w:r>
              <w:rPr>
                <w:sz w:val="18"/>
              </w:rPr>
              <w:t>Brand</w:t>
            </w:r>
          </w:p>
        </w:tc>
        <w:tc>
          <w:tcPr>
            <w:tcW w:type="dxa" w:w="2880"/>
            <w:shd w:val="clear" w:color="auto" w:fill="E8F0FE"/>
          </w:tcPr>
          <w:p>
            <w:r>
              <w:rPr>
                <w:sz w:val="18"/>
              </w:rPr>
              <w:t>They own it</w:t>
            </w:r>
          </w:p>
        </w:tc>
      </w:tr>
      <w:tr>
        <w:tc>
          <w:tcPr>
            <w:tcW w:type="dxa" w:w="2880"/>
            <w:shd w:val="clear" w:color="auto" w:fill="FFFFFF"/>
          </w:tcPr>
          <w:p>
            <w:r>
              <w:rPr>
                <w:sz w:val="18"/>
              </w:rPr>
              <w:t>best clean methylene blue supplement</w:t>
            </w:r>
          </w:p>
        </w:tc>
        <w:tc>
          <w:tcPr>
            <w:tcW w:type="dxa" w:w="2880"/>
            <w:shd w:val="clear" w:color="auto" w:fill="FFFFFF"/>
          </w:tcPr>
          <w:p>
            <w:r>
              <w:rPr>
                <w:sz w:val="18"/>
              </w:rPr>
              <w:t>Commercial</w:t>
            </w:r>
          </w:p>
        </w:tc>
        <w:tc>
          <w:tcPr>
            <w:tcW w:type="dxa" w:w="2880"/>
            <w:shd w:val="clear" w:color="auto" w:fill="FFFFFF"/>
          </w:tcPr>
          <w:p>
            <w:r>
              <w:rPr>
                <w:sz w:val="18"/>
              </w:rPr>
              <w:t>Ranked — 'clean' is key copy</w:t>
            </w:r>
          </w:p>
        </w:tc>
      </w:tr>
      <w:tr>
        <w:tc>
          <w:tcPr>
            <w:tcW w:type="dxa" w:w="2880"/>
            <w:shd w:val="clear" w:color="auto" w:fill="E8F0FE"/>
          </w:tcPr>
          <w:p>
            <w:r>
              <w:rPr>
                <w:sz w:val="18"/>
              </w:rPr>
              <w:t>pharmaceutical precision MB drops</w:t>
            </w:r>
          </w:p>
        </w:tc>
        <w:tc>
          <w:tcPr>
            <w:tcW w:type="dxa" w:w="2880"/>
            <w:shd w:val="clear" w:color="auto" w:fill="E8F0FE"/>
          </w:tcPr>
          <w:p>
            <w:r>
              <w:rPr>
                <w:sz w:val="18"/>
              </w:rPr>
              <w:t>Commercial</w:t>
            </w:r>
          </w:p>
        </w:tc>
        <w:tc>
          <w:tcPr>
            <w:tcW w:type="dxa" w:w="2880"/>
            <w:shd w:val="clear" w:color="auto" w:fill="E8F0FE"/>
          </w:tcPr>
          <w:p>
            <w:r>
              <w:rPr>
                <w:sz w:val="18"/>
              </w:rPr>
              <w:t>Ranked — their USP claim</w:t>
            </w:r>
          </w:p>
        </w:tc>
      </w:tr>
      <w:tr>
        <w:tc>
          <w:tcPr>
            <w:tcW w:type="dxa" w:w="2880"/>
            <w:shd w:val="clear" w:color="auto" w:fill="FFFFFF"/>
          </w:tcPr>
          <w:p>
            <w:r>
              <w:rPr>
                <w:sz w:val="18"/>
              </w:rPr>
              <w:t>methylene blue 91% energy boost</w:t>
            </w:r>
          </w:p>
        </w:tc>
        <w:tc>
          <w:tcPr>
            <w:tcW w:type="dxa" w:w="2880"/>
            <w:shd w:val="clear" w:color="auto" w:fill="FFFFFF"/>
          </w:tcPr>
          <w:p>
            <w:r>
              <w:rPr>
                <w:sz w:val="18"/>
              </w:rPr>
              <w:t>Commercial</w:t>
            </w:r>
          </w:p>
        </w:tc>
        <w:tc>
          <w:tcPr>
            <w:tcW w:type="dxa" w:w="2880"/>
            <w:shd w:val="clear" w:color="auto" w:fill="FFFFFF"/>
          </w:tcPr>
          <w:p>
            <w:r>
              <w:rPr>
                <w:sz w:val="18"/>
              </w:rPr>
              <w:t>Ranked — outcome data marketing</w:t>
            </w:r>
          </w:p>
        </w:tc>
      </w:tr>
      <w:tr>
        <w:tc>
          <w:tcPr>
            <w:tcW w:type="dxa" w:w="2880"/>
            <w:shd w:val="clear" w:color="auto" w:fill="E8F0FE"/>
          </w:tcPr>
          <w:p>
            <w:r>
              <w:rPr>
                <w:sz w:val="18"/>
              </w:rPr>
              <w:t>USP grade MB drops 1%</w:t>
            </w:r>
          </w:p>
        </w:tc>
        <w:tc>
          <w:tcPr>
            <w:tcW w:type="dxa" w:w="2880"/>
            <w:shd w:val="clear" w:color="auto" w:fill="E8F0FE"/>
          </w:tcPr>
          <w:p>
            <w:r>
              <w:rPr>
                <w:sz w:val="18"/>
              </w:rPr>
              <w:t>Product</w:t>
            </w:r>
          </w:p>
        </w:tc>
        <w:tc>
          <w:tcPr>
            <w:tcW w:type="dxa" w:w="2880"/>
            <w:shd w:val="clear" w:color="auto" w:fill="E8F0FE"/>
          </w:tcPr>
          <w:p>
            <w:r>
              <w:rPr>
                <w:sz w:val="18"/>
              </w:rPr>
              <w:t>Ranked</w:t>
            </w:r>
          </w:p>
        </w:tc>
      </w:tr>
      <w:tr>
        <w:tc>
          <w:tcPr>
            <w:tcW w:type="dxa" w:w="2880"/>
            <w:shd w:val="clear" w:color="auto" w:fill="FFFFFF"/>
          </w:tcPr>
          <w:p>
            <w:r>
              <w:rPr>
                <w:sz w:val="18"/>
              </w:rPr>
              <w:t>methylene blue supplement UK</w:t>
            </w:r>
          </w:p>
        </w:tc>
        <w:tc>
          <w:tcPr>
            <w:tcW w:type="dxa" w:w="2880"/>
            <w:shd w:val="clear" w:color="auto" w:fill="FFFFFF"/>
          </w:tcPr>
          <w:p>
            <w:r>
              <w:rPr>
                <w:sz w:val="18"/>
              </w:rPr>
              <w:t>Geo</w:t>
            </w:r>
          </w:p>
        </w:tc>
        <w:tc>
          <w:tcPr>
            <w:tcW w:type="dxa" w:w="2880"/>
            <w:shd w:val="clear" w:color="auto" w:fill="FFFFFF"/>
          </w:tcPr>
          <w:p>
            <w:r>
              <w:rPr>
                <w:sz w:val="18"/>
              </w:rPr>
              <w:t>Ranked — UK office enables this</w:t>
            </w:r>
          </w:p>
        </w:tc>
      </w:tr>
      <w:tr>
        <w:tc>
          <w:tcPr>
            <w:tcW w:type="dxa" w:w="2880"/>
            <w:shd w:val="clear" w:color="auto" w:fill="E8F0FE"/>
          </w:tcPr>
          <w:p>
            <w:r>
              <w:rPr>
                <w:sz w:val="18"/>
              </w:rPr>
              <w:t>methylene blue monthly subscription</w:t>
            </w:r>
          </w:p>
        </w:tc>
        <w:tc>
          <w:tcPr>
            <w:tcW w:type="dxa" w:w="2880"/>
            <w:shd w:val="clear" w:color="auto" w:fill="E8F0FE"/>
          </w:tcPr>
          <w:p>
            <w:r>
              <w:rPr>
                <w:sz w:val="18"/>
              </w:rPr>
              <w:t>Commercial</w:t>
            </w:r>
          </w:p>
        </w:tc>
        <w:tc>
          <w:tcPr>
            <w:tcW w:type="dxa" w:w="2880"/>
            <w:shd w:val="clear" w:color="auto" w:fill="E8F0FE"/>
          </w:tcPr>
          <w:p>
            <w:r>
              <w:rPr>
                <w:sz w:val="18"/>
              </w:rPr>
              <w:t>Ranked — 45% subscribe rate signal</w:t>
            </w:r>
          </w:p>
        </w:tc>
      </w:tr>
      <w:tr>
        <w:tc>
          <w:tcPr>
            <w:tcW w:type="dxa" w:w="2880"/>
            <w:shd w:val="clear" w:color="auto" w:fill="FFFFFF"/>
          </w:tcPr>
          <w:p>
            <w:r>
              <w:rPr>
                <w:sz w:val="18"/>
              </w:rPr>
              <w:t>clean methylene blue no additives</w:t>
            </w:r>
          </w:p>
        </w:tc>
        <w:tc>
          <w:tcPr>
            <w:tcW w:type="dxa" w:w="2880"/>
            <w:shd w:val="clear" w:color="auto" w:fill="FFFFFF"/>
          </w:tcPr>
          <w:p>
            <w:r>
              <w:rPr>
                <w:sz w:val="18"/>
              </w:rPr>
              <w:t>Commercial</w:t>
            </w:r>
          </w:p>
        </w:tc>
        <w:tc>
          <w:tcPr>
            <w:tcW w:type="dxa" w:w="2880"/>
            <w:shd w:val="clear" w:color="auto" w:fill="FFFFFF"/>
          </w:tcPr>
          <w:p>
            <w:r>
              <w:rPr>
                <w:sz w:val="18"/>
              </w:rPr>
              <w:t>Ranked</w:t>
            </w:r>
          </w:p>
        </w:tc>
      </w:tr>
    </w:tbl>
    <w:p/>
    <w:p>
      <w:pPr>
        <w:spacing w:after="100"/>
      </w:pPr>
      <w:r>
        <w:rPr>
          <w:sz w:val="20"/>
        </w:rPr>
        <w:t>Where BlueVero can win — the keyword gap: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Why It's Winnable</w:t>
            </w:r>
          </w:p>
        </w:tc>
        <w:tc>
          <w:tcPr>
            <w:tcW w:type="dxa" w:w="2880"/>
            <w:shd w:val="clear" w:color="auto" w:fill="1F497D"/>
          </w:tcPr>
          <w:p>
            <w:r>
              <w:rPr>
                <w:b/>
                <w:color w:val="FFFFFF"/>
                <w:sz w:val="18"/>
              </w:rPr>
              <w:t>BlueVero Angle</w:t>
            </w:r>
          </w:p>
        </w:tc>
      </w:tr>
      <w:tr>
        <w:tc>
          <w:tcPr>
            <w:tcW w:type="dxa" w:w="2880"/>
            <w:shd w:val="clear" w:color="auto" w:fill="E8F0FE"/>
          </w:tcPr>
          <w:p>
            <w:r>
              <w:rPr>
                <w:sz w:val="18"/>
              </w:rPr>
              <w:t>methylene blue vitamin C antioxidant supplement</w:t>
            </w:r>
          </w:p>
        </w:tc>
        <w:tc>
          <w:tcPr>
            <w:tcW w:type="dxa" w:w="2880"/>
            <w:shd w:val="clear" w:color="auto" w:fill="E8F0FE"/>
          </w:tcPr>
          <w:p>
            <w:r>
              <w:rPr>
                <w:sz w:val="18"/>
              </w:rPr>
              <w:t>Zero competitors offer this stack — unclaimed</w:t>
            </w:r>
          </w:p>
        </w:tc>
        <w:tc>
          <w:tcPr>
            <w:tcW w:type="dxa" w:w="2880"/>
            <w:shd w:val="clear" w:color="auto" w:fill="E8F0FE"/>
          </w:tcPr>
          <w:p>
            <w:r>
              <w:rPr>
                <w:sz w:val="18"/>
              </w:rPr>
              <w:t>Direct product match — own this term immediately</w:t>
            </w:r>
          </w:p>
        </w:tc>
      </w:tr>
      <w:tr>
        <w:tc>
          <w:tcPr>
            <w:tcW w:type="dxa" w:w="2880"/>
            <w:shd w:val="clear" w:color="auto" w:fill="FFFFFF"/>
          </w:tcPr>
          <w:p>
            <w:r>
              <w:rPr>
                <w:sz w:val="18"/>
              </w:rPr>
              <w:t>MB antioxidant daily tablet</w:t>
            </w:r>
          </w:p>
        </w:tc>
        <w:tc>
          <w:tcPr>
            <w:tcW w:type="dxa" w:w="2880"/>
            <w:shd w:val="clear" w:color="auto" w:fill="FFFFFF"/>
          </w:tcPr>
          <w:p>
            <w:r>
              <w:rPr>
                <w:sz w:val="18"/>
              </w:rPr>
              <w:t>No tablet in category — format advantage</w:t>
            </w:r>
          </w:p>
        </w:tc>
        <w:tc>
          <w:tcPr>
            <w:tcW w:type="dxa" w:w="2880"/>
            <w:shd w:val="clear" w:color="auto" w:fill="FFFFFF"/>
          </w:tcPr>
          <w:p>
            <w:r>
              <w:rPr>
                <w:sz w:val="18"/>
              </w:rPr>
              <w:t>Only tablet: compliance + novelty</w:t>
            </w:r>
          </w:p>
        </w:tc>
      </w:tr>
      <w:tr>
        <w:tc>
          <w:tcPr>
            <w:tcW w:type="dxa" w:w="2880"/>
            <w:shd w:val="clear" w:color="auto" w:fill="E8F0FE"/>
          </w:tcPr>
          <w:p>
            <w:r>
              <w:rPr>
                <w:sz w:val="18"/>
              </w:rPr>
              <w:t>cognitive antioxidant supplement</w:t>
            </w:r>
          </w:p>
        </w:tc>
        <w:tc>
          <w:tcPr>
            <w:tcW w:type="dxa" w:w="2880"/>
            <w:shd w:val="clear" w:color="auto" w:fill="E8F0FE"/>
          </w:tcPr>
          <w:p>
            <w:r>
              <w:rPr>
                <w:sz w:val="18"/>
              </w:rPr>
              <w:t>Not used by any competitor — wide open</w:t>
            </w:r>
          </w:p>
        </w:tc>
        <w:tc>
          <w:tcPr>
            <w:tcW w:type="dxa" w:w="2880"/>
            <w:shd w:val="clear" w:color="auto" w:fill="E8F0FE"/>
          </w:tcPr>
          <w:p>
            <w:r>
              <w:rPr>
                <w:sz w:val="18"/>
              </w:rPr>
              <w:t>Antioxidant framing differentiates BlueVero</w:t>
            </w:r>
          </w:p>
        </w:tc>
      </w:tr>
      <w:tr>
        <w:tc>
          <w:tcPr>
            <w:tcW w:type="dxa" w:w="2880"/>
            <w:shd w:val="clear" w:color="auto" w:fill="FFFFFF"/>
          </w:tcPr>
          <w:p>
            <w:r>
              <w:rPr>
                <w:sz w:val="18"/>
              </w:rPr>
              <w:t>methylene blue antioxidant benefits</w:t>
            </w:r>
          </w:p>
        </w:tc>
        <w:tc>
          <w:tcPr>
            <w:tcW w:type="dxa" w:w="2880"/>
            <w:shd w:val="clear" w:color="auto" w:fill="FFFFFF"/>
          </w:tcPr>
          <w:p>
            <w:r>
              <w:rPr>
                <w:sz w:val="18"/>
              </w:rPr>
              <w:t>High-volume informational, low competition</w:t>
            </w:r>
          </w:p>
        </w:tc>
        <w:tc>
          <w:tcPr>
            <w:tcW w:type="dxa" w:w="2880"/>
            <w:shd w:val="clear" w:color="auto" w:fill="FFFFFF"/>
          </w:tcPr>
          <w:p>
            <w:r>
              <w:rPr>
                <w:sz w:val="18"/>
              </w:rPr>
              <w:t>Educate then convert — content + product</w:t>
            </w:r>
          </w:p>
        </w:tc>
      </w:tr>
      <w:tr>
        <w:tc>
          <w:tcPr>
            <w:tcW w:type="dxa" w:w="2880"/>
            <w:shd w:val="clear" w:color="auto" w:fill="E8F0FE"/>
          </w:tcPr>
          <w:p>
            <w:r>
              <w:rPr>
                <w:sz w:val="18"/>
              </w:rPr>
              <w:t>vitamin C methylene blue stack</w:t>
            </w:r>
          </w:p>
        </w:tc>
        <w:tc>
          <w:tcPr>
            <w:tcW w:type="dxa" w:w="2880"/>
            <w:shd w:val="clear" w:color="auto" w:fill="E8F0FE"/>
          </w:tcPr>
          <w:p>
            <w:r>
              <w:rPr>
                <w:sz w:val="18"/>
              </w:rPr>
              <w:t>Nobody writing about this combination yet</w:t>
            </w:r>
          </w:p>
        </w:tc>
        <w:tc>
          <w:tcPr>
            <w:tcW w:type="dxa" w:w="2880"/>
            <w:shd w:val="clear" w:color="auto" w:fill="E8F0FE"/>
          </w:tcPr>
          <w:p>
            <w:r>
              <w:rPr>
                <w:sz w:val="18"/>
              </w:rPr>
              <w:t>Own the ingredient pairing conversation</w:t>
            </w:r>
          </w:p>
        </w:tc>
      </w:tr>
      <w:tr>
        <w:tc>
          <w:tcPr>
            <w:tcW w:type="dxa" w:w="2880"/>
            <w:shd w:val="clear" w:color="auto" w:fill="FFFFFF"/>
          </w:tcPr>
          <w:p>
            <w:r>
              <w:rPr>
                <w:sz w:val="18"/>
              </w:rPr>
              <w:t>clean cognitive supplement tablet</w:t>
            </w:r>
          </w:p>
        </w:tc>
        <w:tc>
          <w:tcPr>
            <w:tcW w:type="dxa" w:w="2880"/>
            <w:shd w:val="clear" w:color="auto" w:fill="FFFFFF"/>
          </w:tcPr>
          <w:p>
            <w:r>
              <w:rPr>
                <w:sz w:val="18"/>
              </w:rPr>
              <w:t>Zero tablet competitors in category</w:t>
            </w:r>
          </w:p>
        </w:tc>
        <w:tc>
          <w:tcPr>
            <w:tcW w:type="dxa" w:w="2880"/>
            <w:shd w:val="clear" w:color="auto" w:fill="FFFFFF"/>
          </w:tcPr>
          <w:p>
            <w:r>
              <w:rPr>
                <w:sz w:val="18"/>
              </w:rPr>
              <w:t>Format + clean-label positioning</w:t>
            </w:r>
          </w:p>
        </w:tc>
      </w:tr>
      <w:tr>
        <w:tc>
          <w:tcPr>
            <w:tcW w:type="dxa" w:w="2880"/>
            <w:shd w:val="clear" w:color="auto" w:fill="E8F0FE"/>
          </w:tcPr>
          <w:p>
            <w:r>
              <w:rPr>
                <w:sz w:val="18"/>
              </w:rPr>
              <w:t>mitochondrial antioxidant daily supplement</w:t>
            </w:r>
          </w:p>
        </w:tc>
        <w:tc>
          <w:tcPr>
            <w:tcW w:type="dxa" w:w="2880"/>
            <w:shd w:val="clear" w:color="auto" w:fill="E8F0FE"/>
          </w:tcPr>
          <w:p>
            <w:r>
              <w:rPr>
                <w:sz w:val="18"/>
              </w:rPr>
              <w:t>Growing longevity search volume</w:t>
            </w:r>
          </w:p>
        </w:tc>
        <w:tc>
          <w:tcPr>
            <w:tcW w:type="dxa" w:w="2880"/>
            <w:shd w:val="clear" w:color="auto" w:fill="E8F0FE"/>
          </w:tcPr>
          <w:p>
            <w:r>
              <w:rPr>
                <w:sz w:val="18"/>
              </w:rPr>
              <w:t>MB + Vitamin C cellular mechanism story</w:t>
            </w:r>
          </w:p>
        </w:tc>
      </w:tr>
      <w:tr>
        <w:tc>
          <w:tcPr>
            <w:tcW w:type="dxa" w:w="2880"/>
            <w:shd w:val="clear" w:color="auto" w:fill="FFFFFF"/>
          </w:tcPr>
          <w:p>
            <w:r>
              <w:rPr>
                <w:sz w:val="18"/>
              </w:rPr>
              <w:t>methylene blue supplement women wellness</w:t>
            </w:r>
          </w:p>
        </w:tc>
        <w:tc>
          <w:tcPr>
            <w:tcW w:type="dxa" w:w="2880"/>
            <w:shd w:val="clear" w:color="auto" w:fill="FFFFFF"/>
          </w:tcPr>
          <w:p>
            <w:r>
              <w:rPr>
                <w:sz w:val="18"/>
              </w:rPr>
              <w:t>All competitors skew male/biohacker</w:t>
            </w:r>
          </w:p>
        </w:tc>
        <w:tc>
          <w:tcPr>
            <w:tcW w:type="dxa" w:w="2880"/>
            <w:shd w:val="clear" w:color="auto" w:fill="FFFFFF"/>
          </w:tcPr>
          <w:p>
            <w:r>
              <w:rPr>
                <w:sz w:val="18"/>
              </w:rPr>
              <w:t>Vitamin C resonates in women's wellness market</w:t>
            </w:r>
          </w:p>
        </w:tc>
      </w:tr>
      <w:tr>
        <w:tc>
          <w:tcPr>
            <w:tcW w:type="dxa" w:w="2880"/>
            <w:shd w:val="clear" w:color="auto" w:fill="E8F0FE"/>
          </w:tcPr>
          <w:p>
            <w:r>
              <w:rPr>
                <w:sz w:val="18"/>
              </w:rPr>
              <w:t>safest methylene blue supplement</w:t>
            </w:r>
          </w:p>
        </w:tc>
        <w:tc>
          <w:tcPr>
            <w:tcW w:type="dxa" w:w="2880"/>
            <w:shd w:val="clear" w:color="auto" w:fill="E8F0FE"/>
          </w:tcPr>
          <w:p>
            <w:r>
              <w:rPr>
                <w:sz w:val="18"/>
              </w:rPr>
              <w:t>Quality concerns plague NooBlue + Healthletic</w:t>
            </w:r>
          </w:p>
        </w:tc>
        <w:tc>
          <w:tcPr>
            <w:tcW w:type="dxa" w:w="2880"/>
            <w:shd w:val="clear" w:color="auto" w:fill="E8F0FE"/>
          </w:tcPr>
          <w:p>
            <w:r>
              <w:rPr>
                <w:sz w:val="18"/>
              </w:rPr>
              <w:t>Third-party COA as competitive weapon</w:t>
            </w:r>
          </w:p>
        </w:tc>
      </w:tr>
      <w:tr>
        <w:tc>
          <w:tcPr>
            <w:tcW w:type="dxa" w:w="2880"/>
            <w:shd w:val="clear" w:color="auto" w:fill="FFFFFF"/>
          </w:tcPr>
          <w:p>
            <w:r>
              <w:rPr>
                <w:sz w:val="18"/>
              </w:rPr>
              <w:t>methylene blue daily habit supplement</w:t>
            </w:r>
          </w:p>
        </w:tc>
        <w:tc>
          <w:tcPr>
            <w:tcW w:type="dxa" w:w="2880"/>
            <w:shd w:val="clear" w:color="auto" w:fill="FFFFFF"/>
          </w:tcPr>
          <w:p>
            <w:r>
              <w:rPr>
                <w:sz w:val="18"/>
              </w:rPr>
              <w:t>Competitors target optimizers, not habit builders</w:t>
            </w:r>
          </w:p>
        </w:tc>
        <w:tc>
          <w:tcPr>
            <w:tcW w:type="dxa" w:w="2880"/>
            <w:shd w:val="clear" w:color="auto" w:fill="FFFFFF"/>
          </w:tcPr>
          <w:p>
            <w:r>
              <w:rPr>
                <w:sz w:val="18"/>
              </w:rPr>
              <w:t>Daily ritual messaging — biggest market gap</w:t>
            </w:r>
          </w:p>
        </w:tc>
      </w:tr>
    </w:tbl>
    <w:p/>
    <w:p>
      <w:pPr>
        <w:spacing w:before="200" w:after="80"/>
      </w:pPr>
      <w:r>
        <w:rPr>
          <w:b/>
          <w:color w:val="1F497D"/>
          <w:sz w:val="24"/>
        </w:rPr>
        <w:t>5. COMPETITIVE POSITIONING 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Dimension</w:t>
            </w:r>
          </w:p>
        </w:tc>
        <w:tc>
          <w:tcPr>
            <w:tcW w:type="dxa" w:w="2880"/>
            <w:shd w:val="clear" w:color="auto" w:fill="1F497D"/>
          </w:tcPr>
          <w:p>
            <w:r>
              <w:rPr>
                <w:b/>
                <w:color w:val="FFFFFF"/>
                <w:sz w:val="18"/>
              </w:rPr>
              <w:t>Healthletic</w:t>
            </w:r>
          </w:p>
        </w:tc>
        <w:tc>
          <w:tcPr>
            <w:tcW w:type="dxa" w:w="2880"/>
            <w:shd w:val="clear" w:color="auto" w:fill="1F497D"/>
          </w:tcPr>
          <w:p>
            <w:r>
              <w:rPr>
                <w:b/>
                <w:color w:val="FFFFFF"/>
                <w:sz w:val="18"/>
              </w:rPr>
              <w:t>BlueVero</w:t>
            </w:r>
          </w:p>
        </w:tc>
      </w:tr>
      <w:tr>
        <w:tc>
          <w:tcPr>
            <w:tcW w:type="dxa" w:w="2880"/>
            <w:shd w:val="clear" w:color="auto" w:fill="E8F0FE"/>
          </w:tcPr>
          <w:p>
            <w:r>
              <w:rPr>
                <w:sz w:val="18"/>
              </w:rPr>
              <w:t>Format</w:t>
            </w:r>
          </w:p>
        </w:tc>
        <w:tc>
          <w:tcPr>
            <w:tcW w:type="dxa" w:w="2880"/>
            <w:shd w:val="clear" w:color="auto" w:fill="E8F0FE"/>
          </w:tcPr>
          <w:p>
            <w:r>
              <w:rPr>
                <w:sz w:val="18"/>
              </w:rPr>
              <w:t>Liquid drops — compliance friction</w:t>
            </w:r>
          </w:p>
        </w:tc>
        <w:tc>
          <w:tcPr>
            <w:tcW w:type="dxa" w:w="2880"/>
            <w:shd w:val="clear" w:color="auto" w:fill="E8F0FE"/>
          </w:tcPr>
          <w:p>
            <w:r>
              <w:rPr>
                <w:sz w:val="18"/>
              </w:rPr>
              <w:t>Tablet — take-and-go daily habit</w:t>
            </w:r>
          </w:p>
        </w:tc>
      </w:tr>
      <w:tr>
        <w:tc>
          <w:tcPr>
            <w:tcW w:type="dxa" w:w="2880"/>
            <w:shd w:val="clear" w:color="auto" w:fill="FFFFFF"/>
          </w:tcPr>
          <w:p>
            <w:r>
              <w:rPr>
                <w:sz w:val="18"/>
              </w:rPr>
              <w:t>Price</w:t>
            </w:r>
          </w:p>
        </w:tc>
        <w:tc>
          <w:tcPr>
            <w:tcW w:type="dxa" w:w="2880"/>
            <w:shd w:val="clear" w:color="auto" w:fill="FFFFFF"/>
          </w:tcPr>
          <w:p>
            <w:r>
              <w:rPr>
                <w:sz w:val="18"/>
              </w:rPr>
              <w:t>$32.99 / 30mL drops</w:t>
            </w:r>
          </w:p>
        </w:tc>
        <w:tc>
          <w:tcPr>
            <w:tcW w:type="dxa" w:w="2880"/>
            <w:shd w:val="clear" w:color="auto" w:fill="FFFFFF"/>
          </w:tcPr>
          <w:p>
            <w:r>
              <w:rPr>
                <w:sz w:val="18"/>
              </w:rPr>
              <w:t>$35–$42 / tablet 30-day supply</w:t>
            </w:r>
          </w:p>
        </w:tc>
      </w:tr>
      <w:tr>
        <w:tc>
          <w:tcPr>
            <w:tcW w:type="dxa" w:w="2880"/>
            <w:shd w:val="clear" w:color="auto" w:fill="E8F0FE"/>
          </w:tcPr>
          <w:p>
            <w:r>
              <w:rPr>
                <w:sz w:val="18"/>
              </w:rPr>
              <w:t>AOV</w:t>
            </w:r>
          </w:p>
        </w:tc>
        <w:tc>
          <w:tcPr>
            <w:tcW w:type="dxa" w:w="2880"/>
            <w:shd w:val="clear" w:color="auto" w:fill="E8F0FE"/>
          </w:tcPr>
          <w:p>
            <w:r>
              <w:rPr>
                <w:sz w:val="18"/>
              </w:rPr>
              <w:t>~$97 (multi-product — benchmark)</w:t>
            </w:r>
          </w:p>
        </w:tc>
        <w:tc>
          <w:tcPr>
            <w:tcW w:type="dxa" w:w="2880"/>
            <w:shd w:val="clear" w:color="auto" w:fill="E8F0FE"/>
          </w:tcPr>
          <w:p>
            <w:r>
              <w:rPr>
                <w:sz w:val="18"/>
              </w:rPr>
              <w:t>Build to $60–$80 with bundle offers</w:t>
            </w:r>
          </w:p>
        </w:tc>
      </w:tr>
      <w:tr>
        <w:tc>
          <w:tcPr>
            <w:tcW w:type="dxa" w:w="2880"/>
            <w:shd w:val="clear" w:color="auto" w:fill="FFFFFF"/>
          </w:tcPr>
          <w:p>
            <w:r>
              <w:rPr>
                <w:sz w:val="18"/>
              </w:rPr>
              <w:t>Subscribe Rate</w:t>
            </w:r>
          </w:p>
        </w:tc>
        <w:tc>
          <w:tcPr>
            <w:tcW w:type="dxa" w:w="2880"/>
            <w:shd w:val="clear" w:color="auto" w:fill="FFFFFF"/>
          </w:tcPr>
          <w:p>
            <w:r>
              <w:rPr>
                <w:sz w:val="18"/>
              </w:rPr>
              <w:t>45% — best in category (benchmark)</w:t>
            </w:r>
          </w:p>
        </w:tc>
        <w:tc>
          <w:tcPr>
            <w:tcW w:type="dxa" w:w="2880"/>
            <w:shd w:val="clear" w:color="auto" w:fill="FFFFFF"/>
          </w:tcPr>
          <w:p>
            <w:r>
              <w:rPr>
                <w:sz w:val="18"/>
              </w:rPr>
              <w:t>Target 30–40% within 6 months</w:t>
            </w:r>
          </w:p>
        </w:tc>
      </w:tr>
      <w:tr>
        <w:tc>
          <w:tcPr>
            <w:tcW w:type="dxa" w:w="2880"/>
            <w:shd w:val="clear" w:color="auto" w:fill="E8F0FE"/>
          </w:tcPr>
          <w:p>
            <w:r>
              <w:rPr>
                <w:sz w:val="18"/>
              </w:rPr>
              <w:t>Antioxidant Frame</w:t>
            </w:r>
          </w:p>
        </w:tc>
        <w:tc>
          <w:tcPr>
            <w:tcW w:type="dxa" w:w="2880"/>
            <w:shd w:val="clear" w:color="auto" w:fill="E8F0FE"/>
          </w:tcPr>
          <w:p>
            <w:r>
              <w:rPr>
                <w:sz w:val="18"/>
              </w:rPr>
              <w:t>None</w:t>
            </w:r>
          </w:p>
        </w:tc>
        <w:tc>
          <w:tcPr>
            <w:tcW w:type="dxa" w:w="2880"/>
            <w:shd w:val="clear" w:color="auto" w:fill="E8F0FE"/>
          </w:tcPr>
          <w:p>
            <w:r>
              <w:rPr>
                <w:sz w:val="18"/>
              </w:rPr>
              <w:t>Central brand pillar — Vitamin C anchor</w:t>
            </w:r>
          </w:p>
        </w:tc>
      </w:tr>
      <w:tr>
        <w:tc>
          <w:tcPr>
            <w:tcW w:type="dxa" w:w="2880"/>
            <w:shd w:val="clear" w:color="auto" w:fill="FFFFFF"/>
          </w:tcPr>
          <w:p>
            <w:r>
              <w:rPr>
                <w:sz w:val="18"/>
              </w:rPr>
              <w:t>Ingredient Story</w:t>
            </w:r>
          </w:p>
        </w:tc>
        <w:tc>
          <w:tcPr>
            <w:tcW w:type="dxa" w:w="2880"/>
            <w:shd w:val="clear" w:color="auto" w:fill="FFFFFF"/>
          </w:tcPr>
          <w:p>
            <w:r>
              <w:rPr>
                <w:sz w:val="18"/>
              </w:rPr>
              <w:t>MB only — single ingredient drops</w:t>
            </w:r>
          </w:p>
        </w:tc>
        <w:tc>
          <w:tcPr>
            <w:tcW w:type="dxa" w:w="2880"/>
            <w:shd w:val="clear" w:color="auto" w:fill="FFFFFF"/>
          </w:tcPr>
          <w:p>
            <w:r>
              <w:rPr>
                <w:sz w:val="18"/>
              </w:rPr>
              <w:t>MB + Vitamin C antioxidant stack</w:t>
            </w:r>
          </w:p>
        </w:tc>
      </w:tr>
      <w:tr>
        <w:tc>
          <w:tcPr>
            <w:tcW w:type="dxa" w:w="2880"/>
            <w:shd w:val="clear" w:color="auto" w:fill="E8F0FE"/>
          </w:tcPr>
          <w:p>
            <w:r>
              <w:rPr>
                <w:sz w:val="18"/>
              </w:rPr>
              <w:t>Affiliate Program</w:t>
            </w:r>
          </w:p>
        </w:tc>
        <w:tc>
          <w:tcPr>
            <w:tcW w:type="dxa" w:w="2880"/>
            <w:shd w:val="clear" w:color="auto" w:fill="E8F0FE"/>
          </w:tcPr>
          <w:p>
            <w:r>
              <w:rPr>
                <w:sz w:val="18"/>
              </w:rPr>
              <w:t>35% lifetime — aggressive</w:t>
            </w:r>
          </w:p>
        </w:tc>
        <w:tc>
          <w:tcPr>
            <w:tcW w:type="dxa" w:w="2880"/>
            <w:shd w:val="clear" w:color="auto" w:fill="E8F0FE"/>
          </w:tcPr>
          <w:p>
            <w:r>
              <w:rPr>
                <w:sz w:val="18"/>
              </w:rPr>
              <w:t>Launch 20–25% commission pre-launch</w:t>
            </w:r>
          </w:p>
        </w:tc>
      </w:tr>
      <w:tr>
        <w:tc>
          <w:tcPr>
            <w:tcW w:type="dxa" w:w="2880"/>
            <w:shd w:val="clear" w:color="auto" w:fill="FFFFFF"/>
          </w:tcPr>
          <w:p>
            <w:r>
              <w:rPr>
                <w:sz w:val="18"/>
              </w:rPr>
              <w:t>Trust Score</w:t>
            </w:r>
          </w:p>
        </w:tc>
        <w:tc>
          <w:tcPr>
            <w:tcW w:type="dxa" w:w="2880"/>
            <w:shd w:val="clear" w:color="auto" w:fill="FFFFFF"/>
          </w:tcPr>
          <w:p>
            <w:r>
              <w:rPr>
                <w:sz w:val="18"/>
              </w:rPr>
              <w:t>Mixed — Trustpilot + ScamAdviser concerns</w:t>
            </w:r>
          </w:p>
        </w:tc>
        <w:tc>
          <w:tcPr>
            <w:tcW w:type="dxa" w:w="2880"/>
            <w:shd w:val="clear" w:color="auto" w:fill="FFFFFF"/>
          </w:tcPr>
          <w:p>
            <w:r>
              <w:rPr>
                <w:sz w:val="18"/>
              </w:rPr>
              <w:t>Build trust first: COA, verified reviews</w:t>
            </w:r>
          </w:p>
        </w:tc>
      </w:tr>
      <w:tr>
        <w:tc>
          <w:tcPr>
            <w:tcW w:type="dxa" w:w="2880"/>
            <w:shd w:val="clear" w:color="auto" w:fill="E8F0FE"/>
          </w:tcPr>
          <w:p>
            <w:r>
              <w:rPr>
                <w:sz w:val="18"/>
              </w:rPr>
              <w:t>TikTok Shop</w:t>
            </w:r>
          </w:p>
        </w:tc>
        <w:tc>
          <w:tcPr>
            <w:tcW w:type="dxa" w:w="2880"/>
            <w:shd w:val="clear" w:color="auto" w:fill="E8F0FE"/>
          </w:tcPr>
          <w:p>
            <w:r>
              <w:rPr>
                <w:sz w:val="18"/>
              </w:rPr>
              <w:t>Active — confirmed channel</w:t>
            </w:r>
          </w:p>
        </w:tc>
        <w:tc>
          <w:tcPr>
            <w:tcW w:type="dxa" w:w="2880"/>
            <w:shd w:val="clear" w:color="auto" w:fill="E8F0FE"/>
          </w:tcPr>
          <w:p>
            <w:r>
              <w:rPr>
                <w:sz w:val="18"/>
              </w:rPr>
              <w:t>Priority channel — launch simultaneously</w:t>
            </w:r>
          </w:p>
        </w:tc>
      </w:tr>
      <w:tr>
        <w:tc>
          <w:tcPr>
            <w:tcW w:type="dxa" w:w="2880"/>
            <w:shd w:val="clear" w:color="auto" w:fill="FFFFFF"/>
          </w:tcPr>
          <w:p>
            <w:r>
              <w:rPr>
                <w:sz w:val="18"/>
              </w:rPr>
              <w:t>UK / International</w:t>
            </w:r>
          </w:p>
        </w:tc>
        <w:tc>
          <w:tcPr>
            <w:tcW w:type="dxa" w:w="2880"/>
            <w:shd w:val="clear" w:color="auto" w:fill="FFFFFF"/>
          </w:tcPr>
          <w:p>
            <w:r>
              <w:rPr>
                <w:sz w:val="18"/>
              </w:rPr>
              <w:t>Active — London office</w:t>
            </w:r>
          </w:p>
        </w:tc>
        <w:tc>
          <w:tcPr>
            <w:tcW w:type="dxa" w:w="2880"/>
            <w:shd w:val="clear" w:color="auto" w:fill="FFFFFF"/>
          </w:tcPr>
          <w:p>
            <w:r>
              <w:rPr>
                <w:sz w:val="18"/>
              </w:rPr>
              <w:t>US-first, international Phase 2</w:t>
            </w:r>
          </w:p>
        </w:tc>
      </w:tr>
      <w:tr>
        <w:tc>
          <w:tcPr>
            <w:tcW w:type="dxa" w:w="2880"/>
            <w:shd w:val="clear" w:color="auto" w:fill="E8F0FE"/>
          </w:tcPr>
          <w:p>
            <w:r>
              <w:rPr>
                <w:sz w:val="18"/>
              </w:rPr>
              <w:t>Biggest Weakness</w:t>
            </w:r>
          </w:p>
        </w:tc>
        <w:tc>
          <w:tcPr>
            <w:tcW w:type="dxa" w:w="2880"/>
            <w:shd w:val="clear" w:color="auto" w:fill="E8F0FE"/>
          </w:tcPr>
          <w:p>
            <w:r>
              <w:rPr>
                <w:sz w:val="18"/>
              </w:rPr>
              <w:t>Trust concerns, drops friction, mixed reviews</w:t>
            </w:r>
          </w:p>
        </w:tc>
        <w:tc>
          <w:tcPr>
            <w:tcW w:type="dxa" w:w="2880"/>
            <w:shd w:val="clear" w:color="auto" w:fill="E8F0FE"/>
          </w:tcPr>
          <w:p>
            <w:r>
              <w:rPr>
                <w:sz w:val="18"/>
              </w:rPr>
              <w:t>No awareness yet — building</w:t>
            </w:r>
          </w:p>
        </w:tc>
      </w:tr>
    </w:tbl>
    <w:p/>
    <w:p>
      <w:pPr>
        <w:spacing w:before="200" w:after="80"/>
      </w:pPr>
      <w:r>
        <w:rPr>
          <w:b/>
          <w:color w:val="1F497D"/>
          <w:sz w:val="24"/>
        </w:rPr>
        <w:t>6. THE STRATEGIC INSIGHT</w:t>
      </w:r>
    </w:p>
    <w:p>
      <w:pPr>
        <w:spacing w:after="100"/>
      </w:pPr>
      <w:r>
        <w:rPr>
          <w:sz w:val="20"/>
        </w:rPr>
        <w:t>Healthletic has solved the hardest problem in DTC supplements: retention. A 45% subscription rate means their customers keep coming back without being re-acquired. That is a profitable business even at moderate acquisition volume.</w:t>
      </w:r>
    </w:p>
    <w:p>
      <w:pPr>
        <w:spacing w:after="100"/>
      </w:pPr>
      <w:r>
        <w:rPr>
          <w:sz w:val="20"/>
        </w:rPr>
        <w:t>But they have a trust problem their retention rate cannot hide forever. Mixed Trustpilot reviews and a low ScamAdviser score signal a disconnect between promise and customer experience — likely in customer service, shipping, or product consistency. Healthletic acquires customers aggressively with a 35% affiliate commission and loses them slowly to disappointment.</w:t>
      </w:r>
    </w:p>
    <w:p>
      <w:pPr>
        <w:spacing w:after="100"/>
      </w:pPr>
      <w:r>
        <w:rPr>
          <w:sz w:val="20"/>
        </w:rPr>
        <w:t>This is BlueVero's opening: build the same retention mechanics — Subscribe &amp; Save, aggressive affiliate program, multi-product cross-sell — with better brand trust and a formulation story nobody else can tell.</w:t>
      </w:r>
    </w:p>
    <w:p>
      <w:r>
        <w:rPr>
          <w:b/>
          <w:color w:val="1565C0"/>
          <w:sz w:val="20"/>
        </w:rPr>
        <w:t xml:space="preserve">Positioning vs. Healthletic: </w:t>
      </w:r>
      <w:r>
        <w:rPr>
          <w:i/>
          <w:sz w:val="20"/>
        </w:rPr>
        <w:t>Healthletic built an MB subscription business with great retention mechanics and trust problems that follow them everywhere. BlueVero is building the same subscription model — MB and Vitamin C together in a daily antioxidant tablet — with the customer experience Healthletic promised but couldn't deliver.</w:t>
      </w:r>
    </w:p>
    <w:p>
      <w:pPr>
        <w:spacing w:before="200" w:after="80"/>
      </w:pPr>
      <w:r>
        <w:rPr>
          <w:b/>
          <w:color w:val="1F497D"/>
          <w:sz w:val="24"/>
        </w:rPr>
        <w:t>7. IMMEDIATE NEXT STEPS FOR BLUEVERO</w:t>
      </w:r>
    </w:p>
    <w:p>
      <w:pPr>
        <w:pStyle w:val="ListBullet"/>
      </w:pPr>
      <w:r>
        <w:rPr>
          <w:sz w:val="20"/>
        </w:rPr>
        <w:t>Study Healthletic's subscription model — 45% subscribe rate is the benchmark; reverse-engineer their offer (discount %, cadence, reminder messaging)</w:t>
      </w:r>
    </w:p>
    <w:p>
      <w:pPr>
        <w:pStyle w:val="ListBullet"/>
      </w:pPr>
      <w:r>
        <w:rPr>
          <w:sz w:val="20"/>
        </w:rPr>
        <w:t>Build affiliate program with 20–25% commission pre-launch — recruit Healthletic's current affiliates who are earning 35% on a brand with trust issues</w:t>
      </w:r>
    </w:p>
    <w:p>
      <w:pPr>
        <w:pStyle w:val="ListBullet"/>
      </w:pPr>
      <w:r>
        <w:rPr>
          <w:sz w:val="20"/>
        </w:rPr>
        <w:t>Prioritize trust signals from day one: prominent COA, verified reviews, responsive customer service — exploit Healthletic's trust gap directly</w:t>
      </w:r>
    </w:p>
    <w:p>
      <w:pPr>
        <w:pStyle w:val="ListBullet"/>
      </w:pPr>
      <w:r>
        <w:rPr>
          <w:sz w:val="20"/>
        </w:rPr>
        <w:t>Launch TikTok Shop simultaneously with D2C — Healthletic confirms the channel works for MB</w:t>
      </w:r>
    </w:p>
    <w:p>
      <w:pPr>
        <w:pStyle w:val="ListBullet"/>
      </w:pPr>
      <w:r>
        <w:rPr>
          <w:sz w:val="20"/>
        </w:rPr>
        <w:t>Design multi-product cross-sell at launch — Healthletic's $97 AOV on a $33 product proves bundles drive LTV; BlueVero needs bundle offers from day one</w:t>
      </w:r>
    </w:p>
    <w:p>
      <w:pPr>
        <w:pStyle w:val="ListBullet"/>
      </w:pPr>
      <w:r>
        <w:rPr>
          <w:sz w:val="20"/>
        </w:rPr>
        <w:t>Target Healthletic Trustpilot complainants — they are active buyers already disappointed and looking for a better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