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Acuerdo</w:t>
      </w:r>
      <w:r>
        <w:t xml:space="preserve"> </w:t>
      </w:r>
      <w:r>
        <w:t xml:space="preserve">con</w:t>
      </w:r>
      <w:r>
        <w:t xml:space="preserve"> </w:t>
      </w:r>
      <w:r>
        <w:t xml:space="preserve">Arnaldo</w:t>
      </w:r>
      <w:r>
        <w:t xml:space="preserve"> </w:t>
      </w:r>
      <w:r>
        <w:t xml:space="preserve">—</w:t>
      </w:r>
      <w:r>
        <w:t xml:space="preserve"> </w:t>
      </w:r>
      <w:r>
        <w:t xml:space="preserve">cesión</w:t>
      </w:r>
      <w:r>
        <w:t xml:space="preserve"> </w:t>
      </w:r>
      <w:r>
        <w:t xml:space="preserve">de</w:t>
      </w:r>
      <w:r>
        <w:t xml:space="preserve"> </w:t>
      </w:r>
      <w:r>
        <w:t xml:space="preserve">nombre,</w:t>
      </w:r>
      <w:r>
        <w:t xml:space="preserve"> </w:t>
      </w:r>
      <w:r>
        <w:t xml:space="preserve">firma</w:t>
      </w:r>
      <w:r>
        <w:t xml:space="preserve"> </w:t>
      </w:r>
      <w:r>
        <w:t xml:space="preserve">e</w:t>
      </w:r>
      <w:r>
        <w:t xml:space="preserve"> </w:t>
      </w:r>
      <w:r>
        <w:t xml:space="preserve">imagen</w:t>
      </w:r>
      <w:r>
        <w:t xml:space="preserve"> </w:t>
      </w:r>
      <w:r>
        <w:t xml:space="preserve">y</w:t>
      </w:r>
      <w:r>
        <w:t xml:space="preserve"> </w:t>
      </w:r>
      <w:r>
        <w:t xml:space="preserve">participación</w:t>
      </w:r>
    </w:p>
    <w:p>
      <w:pPr>
        <w:pStyle w:val="Subtitle"/>
      </w:pPr>
      <w:r>
        <w:t xml:space="preserve">Term</w:t>
      </w:r>
      <w:r>
        <w:t xml:space="preserve"> </w:t>
      </w:r>
      <w:r>
        <w:t xml:space="preserve">sheet</w:t>
      </w:r>
      <w:r>
        <w:t xml:space="preserve"> </w:t>
      </w:r>
      <w:r>
        <w:t xml:space="preserve">no</w:t>
      </w:r>
      <w:r>
        <w:t xml:space="preserve"> </w:t>
      </w:r>
      <w:r>
        <w:t xml:space="preserve">vinculante</w:t>
      </w:r>
      <w:r>
        <w:t xml:space="preserve"> </w:t>
      </w:r>
      <w:r>
        <w:t xml:space="preserve">y</w:t>
      </w:r>
      <w:r>
        <w:t xml:space="preserve"> </w:t>
      </w:r>
      <w:r>
        <w:t xml:space="preserve">cláusulas</w:t>
      </w:r>
      <w:r>
        <w:t xml:space="preserve"> </w:t>
      </w:r>
      <w:r>
        <w:t xml:space="preserve">base.</w:t>
      </w:r>
      <w:r>
        <w:t xml:space="preserve"> </w:t>
      </w:r>
      <w:r>
        <w:t xml:space="preserve">Borrador</w:t>
      </w:r>
      <w:r>
        <w:t xml:space="preserve"> </w:t>
      </w:r>
      <w:r>
        <w:t xml:space="preserve">para</w:t>
      </w:r>
      <w:r>
        <w:t xml:space="preserve"> </w:t>
      </w:r>
      <w:r>
        <w:t xml:space="preserve">revisión</w:t>
      </w:r>
      <w:r>
        <w:t xml:space="preserve"> </w:t>
      </w:r>
      <w:r>
        <w:t xml:space="preserve">de</w:t>
      </w:r>
      <w:r>
        <w:t xml:space="preserve"> </w:t>
      </w:r>
      <w:r>
        <w:t xml:space="preserve">abogados</w:t>
      </w:r>
      <w:r>
        <w:t xml:space="preserve"> </w:t>
      </w:r>
      <w:r>
        <w:t xml:space="preserve">español</w:t>
      </w:r>
      <w:r>
        <w:t xml:space="preserve"> </w:t>
      </w:r>
      <w:r>
        <w:t xml:space="preserve">y</w:t>
      </w:r>
      <w:r>
        <w:t xml:space="preserve"> </w:t>
      </w:r>
      <w:r>
        <w:t xml:space="preserve">cubano;</w:t>
      </w:r>
      <w:r>
        <w:t xml:space="preserve"> </w:t>
      </w:r>
      <w:r>
        <w:t xml:space="preserve">no</w:t>
      </w:r>
      <w:r>
        <w:t xml:space="preserve"> </w:t>
      </w:r>
      <w:r>
        <w:t xml:space="preserve">enviar</w:t>
      </w:r>
      <w:r>
        <w:t xml:space="preserve"> </w:t>
      </w:r>
      <w:r>
        <w:t xml:space="preserve">ni</w:t>
      </w:r>
      <w:r>
        <w:t xml:space="preserve"> </w:t>
      </w:r>
      <w:r>
        <w:t xml:space="preserve">firmar</w:t>
      </w:r>
      <w:r>
        <w:t xml:space="preserve"> </w:t>
      </w:r>
      <w:r>
        <w:t xml:space="preserve">sin</w:t>
      </w:r>
      <w:r>
        <w:t xml:space="preserve"> </w:t>
      </w:r>
      <w:r>
        <w:t xml:space="preserve">aprobación</w:t>
      </w:r>
      <w:r>
        <w:t xml:space="preserve"> </w:t>
      </w:r>
      <w:r>
        <w:t xml:space="preserve">del</w:t>
      </w:r>
      <w:r>
        <w:t xml:space="preserve"> </w:t>
      </w:r>
      <w:r>
        <w:t xml:space="preserve">promotor.</w:t>
      </w:r>
    </w:p>
    <w:p>
      <w:pPr>
        <w:pStyle w:val="Date"/>
      </w:pPr>
      <w:r>
        <w:t xml:space="preserve">10/10/2026</w:t>
      </w:r>
    </w:p>
    <w:p>
      <w:pPr>
        <w:pStyle w:val="FirstParagraph"/>
      </w:pPr>
      <w:r>
        <w:rPr>
          <w:iCs/>
          <w:i/>
        </w:rPr>
        <w:t xml:space="preserve">Borrador de trabajo. Requiere revisión profesional antes de su uso o firma.</w:t>
      </w:r>
    </w:p>
    <w:bookmarkStart w:id="20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Que la marca</w:t>
      </w:r>
      <w:r>
        <w:t xml:space="preserve"> </w:t>
      </w:r>
      <w:r>
        <w:rPr>
          <w:bCs/>
          <w:b/>
        </w:rPr>
        <w:t xml:space="preserve">ARNALDO VALLÉS</w:t>
      </w:r>
      <w:r>
        <w:t xml:space="preserve"> </w:t>
      </w:r>
      <w:r>
        <w:t xml:space="preserve">pueda llevar el nombre, la firma y, en su caso, la imagen del torcedor Arnaldo Vallés, y que él participe en el éxito del proyecto,</w:t>
      </w:r>
      <w:r>
        <w:t xml:space="preserve"> </w:t>
      </w:r>
      <w:r>
        <w:rPr>
          <w:bCs/>
          <w:b/>
        </w:rPr>
        <w:t xml:space="preserve">sin</w:t>
      </w:r>
      <w:r>
        <w:t xml:space="preserve"> </w:t>
      </w:r>
      <w:r>
        <w:t xml:space="preserve">que el activo principal de la sociedad quede expuesto a: (i) su salida, fallecimiento o conflicto; (ii) reclamaciones de su empleador o de entidades estatales cubanas; (iii) la pérdida de la titularidad de la marca.</w:t>
      </w:r>
    </w:p>
    <w:bookmarkEnd w:id="20"/>
    <w:bookmarkStart w:id="21" w:name="X901cb57268141024fd7f6d0d019dbffb83860b1"/>
    <w:p>
      <w:pPr>
        <w:pStyle w:val="Heading1"/>
      </w:pPr>
      <w:r>
        <w:t xml:space="preserve">2. Por qué no conviene que la marca sea «suya» en sentido jurídico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Marca registrada a nombre de Arnaldo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Simbólicamente fuerte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sociedad no controla su activo principal; como trabajador estatal residente en Cuba, la titularidad y el cobro de royalties desde el extranjero pueden chocar con normas laborales y cambiarias cubanas [PROBABLE]; bloquea la inversión y una venta futura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Marca a nombre de una entidad cubana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Precedentes: Davidoff (disputa por la titularidad con Cubatabaco) y</w:t>
            </w:r>
            <w:r>
              <w:t xml:space="preserve"> </w:t>
            </w:r>
            <w:r>
              <w:rPr>
                <w:bCs/>
                <w:b/>
              </w:rPr>
              <w:t xml:space="preserve">Vegas Robaina</w:t>
            </w:r>
            <w:r>
              <w:t xml:space="preserve"> </w:t>
            </w:r>
            <w:r>
              <w:t xml:space="preserve">(nombre de la finca de Alejandro Robaina, marca propiedad de Habanos S.A. desde 1997) [PROBABLE]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Marca a nombre de la SL + licencia de nombre de Arnaldo + participación económica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Arnaldo es «cara y alma» de la marca y gana con ella; la SL conserva el activo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 contrato sólido y autorización de su empleador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Recomendación</w:t>
      </w:r>
      <w:r>
        <w:t xml:space="preserve">: tercera opción. «Su marca» en lo humano y en lo económico; de la SL en lo jurídico.</w:t>
      </w:r>
    </w:p>
    <w:bookmarkEnd w:id="21"/>
    <w:bookmarkStart w:id="22" w:name="term-sheet"/>
    <w:p>
      <w:pPr>
        <w:pStyle w:val="Heading1"/>
      </w:pPr>
      <w:r>
        <w:t xml:space="preserve">3. Term sheet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[SL española] («la Sociedad») y Arnaldo Vallés, torcedor, residente en Cuba («Arnaldo»)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Condición previa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Autorización escrita de su empleador para colaborar y para el uso de su nombre; dictamen del abogado cubano sobre la forma legal de cobro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Consentimiento para registrar «ARNALDO VALLÉS» (y sus variantes «ARNALDO» y «VALLÉS», y la firma) como marca a nombre de la Sociedad; (b) licencia de uso de su nombre, firma, imagen y biografía profesional verificable; (c) colaboración técnica a través de la entidad autorizada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Alcance de la licencia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Exclusiva, mundial, por toda la duración de los derechos de marca,</w:t>
            </w:r>
            <w:r>
              <w:t xml:space="preserve"> </w:t>
            </w:r>
            <w:r>
              <w:rPr>
                <w:bCs/>
                <w:b/>
              </w:rPr>
              <w:t xml:space="preserve">irrevocable</w:t>
            </w:r>
            <w:r>
              <w:t xml:space="preserve"> </w:t>
            </w:r>
            <w:r>
              <w:t xml:space="preserve">salvo incumplimiento grave de la Sociedad, transferible con la marca en caso de venta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Límites de 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Sólo productos del tabaco de la marca y documentación profesional; nada que le atribuya hechos, premios o declaraciones que no haya hecho; sin publicidad al consumidor (Ley 28/2005)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Aprobación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Arnaldo aprueba por escrito la firma usada como logotipo y cualquier retrato o texto biográfico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Contraprestación — opción A (royalty)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 de los ingresos de la marca antes de impuesto especial [HIPÓTESIS, modelo], pagadero trimestralmente por vía legal autorizada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Contraprestación — opción B (equity)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de la Sociedad [HIPÓTESIS] con</w:t>
            </w:r>
            <w:r>
              <w:t xml:space="preserve"> </w:t>
            </w:r>
            <w:r>
              <w:rPr>
                <w:iCs/>
                <w:i/>
              </w:rPr>
              <w:t xml:space="preserve">vesting</w:t>
            </w:r>
            <w:r>
              <w:t xml:space="preserve"> </w:t>
            </w:r>
            <w:r>
              <w:t xml:space="preserve">a 4 años (25% anual) y</w:t>
            </w:r>
            <w:r>
              <w:t xml:space="preserve"> </w:t>
            </w:r>
            <w:r>
              <w:rPr>
                <w:iCs/>
                <w:i/>
              </w:rPr>
              <w:t xml:space="preserve">cliff</w:t>
            </w:r>
            <w:r>
              <w:t xml:space="preserve"> </w:t>
            </w:r>
            <w:r>
              <w:t xml:space="preserve">de 12 meses, condicionado a la colaboración efectiva; derechos de arrastre y acompañamiento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Contraprestación — opción C (mixta)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Royalty reducido (1%) + 5% de equity con</w:t>
            </w:r>
            <w:r>
              <w:t xml:space="preserve"> </w:t>
            </w:r>
            <w:r>
              <w:rPr>
                <w:iCs/>
                <w:i/>
              </w:rPr>
              <w:t xml:space="preserve">vesting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Mínimo garantizado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Ninguno hasta la primera venta; prima de firma simbólica opcional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Salida voluntaria / conflicto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licencia de nombre y firma se mantiene; cesa la colaboración técnica;</w:t>
            </w:r>
            <w:r>
              <w:t xml:space="preserve"> </w:t>
            </w:r>
            <w:r>
              <w:rPr>
                <w:iCs/>
                <w:i/>
              </w:rPr>
              <w:t xml:space="preserve">good/bad leaver</w:t>
            </w:r>
            <w:r>
              <w:t xml:space="preserve"> </w:t>
            </w:r>
            <w:r>
              <w:t xml:space="preserve">sobre el equity no consolidado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Fallecimiento / incapacidad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licencia continúa; royalty a sus herederos durante [N] años o compra de derechos según fórmula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Derecho de recompra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Sociedad puede adquirir los derechos económicos de Arnaldo por una fórmula (p.ej. múltiplo de royalties de los últimos 2 años)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competencia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Arnaldo no presta su nombre a otra marca de tabaco durante la vigencia y [3] años después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Reputación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Cláusulas recíprocas de no denigración; derecho de la Sociedad a retirar la firma del packaging si un hecho grave daña la marca (sin perder la titularidad)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Sólo por canales bancarios legales; nunca efectivo ni intermediarios; cumplimiento de sanciones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Ley y foro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española; arbitraje; versión en español firmada ante notario o con firma legalizada</w:t>
            </w:r>
          </w:p>
        </w:tc>
      </w:tr>
    </w:tbl>
    <w:bookmarkEnd w:id="22"/>
    <w:bookmarkStart w:id="23" w:name="cláusulas-base"/>
    <w:p>
      <w:pPr>
        <w:pStyle w:val="Heading1"/>
      </w:pPr>
      <w:r>
        <w:t xml:space="preserve">4. Cláusulas base</w:t>
      </w:r>
    </w:p>
    <w:p>
      <w:pPr>
        <w:pStyle w:val="FirstParagraph"/>
      </w:pPr>
      <w:r>
        <w:rPr>
          <w:bCs/>
          <w:b/>
        </w:rPr>
        <w:t xml:space="preserve">Consentimiento.</w:t>
      </w:r>
      <w:r>
        <w:t xml:space="preserve"> </w:t>
      </w:r>
      <w:r>
        <w:t xml:space="preserve">«Arnaldo consiente expresamente que la Sociedad solicite y mantenga a su nombre el registro, en cualquier país, de las marcas ARNALDO VALLÉS, ARNALDO y VALLÉS y de la representación gráfica de su firma, para productos de la clase 34 y servicios conexos.»</w:t>
      </w:r>
    </w:p>
    <w:p>
      <w:pPr>
        <w:pStyle w:val="BodyText"/>
      </w:pPr>
      <w:r>
        <w:rPr>
          <w:bCs/>
          <w:b/>
        </w:rPr>
        <w:t xml:space="preserve">Licencia de imagen.</w:t>
      </w:r>
      <w:r>
        <w:t xml:space="preserve"> </w:t>
      </w:r>
      <w:r>
        <w:t xml:space="preserve">«Arnaldo concede a la Sociedad una licencia exclusiva, mundial, transferible e irrevocable para usar su nombre, firma, retrato aprobado y datos profesionales verificables en el producto, su envase y la documentación profesional, en los términos de este acuerdo.»</w:t>
      </w:r>
    </w:p>
    <w:p>
      <w:pPr>
        <w:pStyle w:val="BodyText"/>
      </w:pPr>
      <w:r>
        <w:rPr>
          <w:bCs/>
          <w:b/>
        </w:rPr>
        <w:t xml:space="preserve">Veracidad.</w:t>
      </w:r>
      <w:r>
        <w:t xml:space="preserve"> </w:t>
      </w:r>
      <w:r>
        <w:t xml:space="preserve">«La Sociedad no atribuirá a Arnaldo méritos, títulos, premios, años de experiencia ni declaraciones que él no haya acreditado por escrito.»</w:t>
      </w:r>
    </w:p>
    <w:p>
      <w:pPr>
        <w:pStyle w:val="BodyText"/>
      </w:pPr>
      <w:r>
        <w:rPr>
          <w:bCs/>
          <w:b/>
        </w:rPr>
        <w:t xml:space="preserve">Independencia de la marca.</w:t>
      </w:r>
      <w:r>
        <w:t xml:space="preserve"> </w:t>
      </w:r>
      <w:r>
        <w:t xml:space="preserve">«La terminación de la colaboración técnica no afectará a la titularidad de las marcas ni a la licencia de nombre, firma e imagen.»</w:t>
      </w:r>
    </w:p>
    <w:bookmarkEnd w:id="23"/>
    <w:bookmarkStart w:id="24" w:name="implicaciones-para-el-modelo-financiero"/>
    <w:p>
      <w:pPr>
        <w:pStyle w:val="Heading1"/>
      </w:pPr>
      <w:r>
        <w:t xml:space="preserve">5. Implicaciones para el modelo financiero</w:t>
      </w:r>
    </w:p>
    <w:p>
      <w:pPr>
        <w:numPr>
          <w:ilvl w:val="0"/>
          <w:numId w:val="1001"/>
        </w:numPr>
        <w:pStyle w:val="Compact"/>
      </w:pPr>
      <w:r>
        <w:t xml:space="preserve">El modelo (</w:t>
      </w:r>
      <w:r>
        <w:rPr>
          <w:rStyle w:val="VerbatimChar"/>
        </w:rPr>
        <w:t xml:space="preserve">Financial Model 2027–2031.xlsx</w:t>
      </w:r>
      <w:r>
        <w:t xml:space="preserve">) incluye dos parámetros editables:</w:t>
      </w:r>
      <w:r>
        <w:t xml:space="preserve"> </w:t>
      </w:r>
      <w:r>
        <w:rPr>
          <w:bCs/>
          <w:b/>
        </w:rPr>
        <w:t xml:space="preserve">royalty Arnaldo</w:t>
      </w:r>
      <w:r>
        <w:t xml:space="preserve"> </w:t>
      </w:r>
      <w:r>
        <w:t xml:space="preserve">(por defecto 0% = opción B) y</w:t>
      </w:r>
      <w:r>
        <w:t xml:space="preserve"> </w:t>
      </w:r>
      <w:r>
        <w:rPr>
          <w:bCs/>
          <w:b/>
        </w:rPr>
        <w:t xml:space="preserve">participación de Arnaldo</w:t>
      </w:r>
      <w:r>
        <w:t xml:space="preserve"> </w:t>
      </w:r>
      <w:r>
        <w:t xml:space="preserve">(10%, reparto de valor en «Investment Returns»), además del</w:t>
      </w:r>
      <w:r>
        <w:t xml:space="preserve"> </w:t>
      </w:r>
      <w:r>
        <w:rPr>
          <w:bCs/>
          <w:b/>
        </w:rPr>
        <w:t xml:space="preserve">honorario técnico</w:t>
      </w:r>
      <w:r>
        <w:t xml:space="preserve"> </w:t>
      </w:r>
      <w:r>
        <w:t xml:space="preserve">pagado vía la entidad.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Resultado clave</w:t>
      </w:r>
      <w:r>
        <w:t xml:space="preserve">: con un royalty del 2% (opción A), el escenario Optimista pasa de VAN 10.754 € a</w:t>
      </w:r>
      <w:r>
        <w:t xml:space="preserve"> </w:t>
      </w:r>
      <w:r>
        <w:rPr>
          <w:bCs/>
          <w:b/>
        </w:rPr>
        <w:t xml:space="preserve">−4.561 €</w:t>
      </w:r>
      <w:r>
        <w:t xml:space="preserve"> </w:t>
      </w:r>
      <w:r>
        <w:t xml:space="preserve">y su TIR de 21,6 % a</w:t>
      </w:r>
      <w:r>
        <w:t xml:space="preserve"> </w:t>
      </w:r>
      <w:r>
        <w:rPr>
          <w:bCs/>
          <w:b/>
        </w:rPr>
        <w:t xml:space="preserve">16,4%</w:t>
      </w:r>
      <w:r>
        <w:t xml:space="preserve">, por debajo de la tasa exigida del 18% (cálculo del modelo, 10/10/2026). Por eso se recomienda la</w:t>
      </w:r>
      <w:r>
        <w:t xml:space="preserve"> </w:t>
      </w:r>
      <w:r>
        <w:rPr>
          <w:bCs/>
          <w:b/>
        </w:rPr>
        <w:t xml:space="preserve">opción B</w:t>
      </w:r>
      <w:r>
        <w:t xml:space="preserve"> </w:t>
      </w:r>
      <w:r>
        <w:t xml:space="preserve">(equity con</w:t>
      </w:r>
      <w:r>
        <w:t xml:space="preserve"> </w:t>
      </w:r>
      <w:r>
        <w:rPr>
          <w:iCs/>
          <w:i/>
        </w:rPr>
        <w:t xml:space="preserve">vesting</w:t>
      </w:r>
      <w:r>
        <w:t xml:space="preserve">) o una mixta con royalty muy bajo y escalonado por volumen.</w:t>
      </w:r>
    </w:p>
    <w:p>
      <w:pPr>
        <w:numPr>
          <w:ilvl w:val="0"/>
          <w:numId w:val="1001"/>
        </w:numPr>
        <w:pStyle w:val="Compact"/>
      </w:pPr>
      <w:r>
        <w:t xml:space="preserve">Con 2% de royalty la contribución unitaria baja ≈0,33 €/u a PVP 24 €: el royalty debe ser pequeño mientras el negocio no supere su punto muerto; la opción B (equity con</w:t>
      </w:r>
      <w:r>
        <w:t xml:space="preserve"> </w:t>
      </w:r>
      <w:r>
        <w:rPr>
          <w:iCs/>
          <w:i/>
        </w:rPr>
        <w:t xml:space="preserve">vesting</w:t>
      </w:r>
      <w:r>
        <w:t xml:space="preserve">) alinea mejor los incentivos sin consumir caja.</w:t>
      </w:r>
    </w:p>
    <w:bookmarkEnd w:id="24"/>
    <w:bookmarkStart w:id="25" w:name="riesgos-específicos-del-nombre"/>
    <w:p>
      <w:pPr>
        <w:pStyle w:val="Heading1"/>
      </w:pPr>
      <w:r>
        <w:t xml:space="preserve">6. Riesgos específicos del nombre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Colisión con la marca estadounidense DON VALLES (puros, registrada en 2016)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de confusión en el informe de registrabilidad; registrar ARNALDO VALLÉS completo y la firma como marca figurativa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Asociación con Arnaldo Vichot, histórico maestro ligador de Partagás (fallecido en febrero de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sugerir vínculo; la marca lleva su apellido, Vallés, y su firma; revisar en el informe de registrabilidad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Marca de tabaco «ARLONDO» (Gryson)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de confusión en el informe de registrabilidad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Arnaldo no obtiene autorización de su empleador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autorización no se usa su nombre: activar reserva FOLIO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Exposición de Arnaldo en Cuba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 decide qué datos personales aparecen; nada que le comprometa ante su empleador</w:t>
            </w:r>
          </w:p>
        </w:tc>
      </w:tr>
    </w:tbl>
    <w:p>
      <w:pPr>
        <w:pStyle w:val="BodyText"/>
      </w:pPr>
      <w:r>
        <w:t xml:space="preserve">Fuentes: Habanos (Vegas Robaina; condolencias por Arnaldo Vichot, 24/02/2026), Wikipedia (Davidoff, Vegas Robaina), Justia (ARLONDO). Consulta 10/10/2026.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Georgia" w:asciiTheme="majorHAnsi" w:cstheme="majorBidi" w:eastAsiaTheme="majorEastAsia" w:hAnsi="Georgia" w:hAnsiTheme="majorHAnsi"/>
      <w:b w:val="0"/>
      <w:bCs/>
      <w:color w:val="5A3E2B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color w:val="8C877E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Acuerdo con Arnaldo — cesión de nombre, firma e imagen y participación</dc:title>
  <dc:creator/>
  <cp:keywords/>
  <dcterms:created xsi:type="dcterms:W3CDTF">2026-10-17T10:27:30Z</dcterms:created>
  <dcterms:modified xsi:type="dcterms:W3CDTF">2026-10-17T10:27:30Z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10/10/2026</vt:lpwstr>
  </property>
  <property fmtid="{D5CDD505-2E9C-101B-9397-08002B2CF9AE}" pid="3" name="subtitle">
    <vt:lpwstr>Term sheet no vinculante y cláusulas base. Borrador para revisión de abogados español y cubano; no enviar ni firmar sin aprobación del promotor.</vt:lpwstr>
  </property>
</Properties>
</file>