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Paquete</w:t>
      </w:r>
      <w:r>
        <w:t xml:space="preserve"> </w:t>
      </w:r>
      <w:r>
        <w:t xml:space="preserve">de</w:t>
      </w:r>
      <w:r>
        <w:t xml:space="preserve"> </w:t>
      </w:r>
      <w:r>
        <w:t xml:space="preserve">solicitudes</w:t>
      </w:r>
      <w:r>
        <w:t xml:space="preserve"> </w:t>
      </w:r>
      <w:r>
        <w:t xml:space="preserve">de</w:t>
      </w:r>
      <w:r>
        <w:t xml:space="preserve"> </w:t>
      </w:r>
      <w:r>
        <w:t xml:space="preserve">información</w:t>
      </w:r>
    </w:p>
    <w:p>
      <w:pPr>
        <w:pStyle w:val="Subtitle"/>
      </w:pPr>
      <w:r>
        <w:t xml:space="preserve">Cuestionario</w:t>
      </w:r>
      <w:r>
        <w:t xml:space="preserve"> </w:t>
      </w:r>
      <w:r>
        <w:t xml:space="preserve">del</w:t>
      </w:r>
      <w:r>
        <w:t xml:space="preserve"> </w:t>
      </w:r>
      <w:r>
        <w:t xml:space="preserve">torcedor,</w:t>
      </w:r>
      <w:r>
        <w:t xml:space="preserve"> </w:t>
      </w:r>
      <w:r>
        <w:t xml:space="preserve">solicitud</w:t>
      </w:r>
      <w:r>
        <w:t xml:space="preserve"> </w:t>
      </w:r>
      <w:r>
        <w:t xml:space="preserve">de</w:t>
      </w:r>
      <w:r>
        <w:t xml:space="preserve"> </w:t>
      </w:r>
      <w:r>
        <w:t xml:space="preserve">cotización</w:t>
      </w:r>
      <w:r>
        <w:t xml:space="preserve"> </w:t>
      </w:r>
      <w:r>
        <w:t xml:space="preserve">de</w:t>
      </w:r>
      <w:r>
        <w:t xml:space="preserve"> </w:t>
      </w:r>
      <w:r>
        <w:t xml:space="preserve">fabricación,</w:t>
      </w:r>
      <w:r>
        <w:t xml:space="preserve"> </w:t>
      </w:r>
      <w:r>
        <w:t xml:space="preserve">RFI</w:t>
      </w:r>
      <w:r>
        <w:t xml:space="preserve"> </w:t>
      </w:r>
      <w:r>
        <w:t xml:space="preserve">a</w:t>
      </w:r>
      <w:r>
        <w:t xml:space="preserve"> </w:t>
      </w:r>
      <w:r>
        <w:t xml:space="preserve">distribuidor,</w:t>
      </w:r>
      <w:r>
        <w:t xml:space="preserve"> </w:t>
      </w:r>
      <w:r>
        <w:t xml:space="preserve">a</w:t>
      </w:r>
      <w:r>
        <w:t xml:space="preserve"> </w:t>
      </w:r>
      <w:r>
        <w:t xml:space="preserve">banco</w:t>
      </w:r>
      <w:r>
        <w:t xml:space="preserve"> </w:t>
      </w:r>
      <w:r>
        <w:t xml:space="preserve">y</w:t>
      </w:r>
      <w:r>
        <w:t xml:space="preserve"> </w:t>
      </w:r>
      <w:r>
        <w:t xml:space="preserve">a</w:t>
      </w:r>
      <w:r>
        <w:t xml:space="preserve"> </w:t>
      </w:r>
      <w:r>
        <w:t xml:space="preserve">agente</w:t>
      </w:r>
      <w:r>
        <w:t xml:space="preserve"> </w:t>
      </w:r>
      <w:r>
        <w:t xml:space="preserve">de</w:t>
      </w:r>
      <w:r>
        <w:t xml:space="preserve"> </w:t>
      </w:r>
      <w:r>
        <w:t xml:space="preserve">aduanas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cuestionario-para-el-torcedor"/>
    <w:p>
      <w:pPr>
        <w:pStyle w:val="Heading1"/>
      </w:pPr>
      <w:r>
        <w:t xml:space="preserve">1. Cuestionario para el torcedor</w:t>
      </w:r>
    </w:p>
    <w:p>
      <w:pPr>
        <w:pStyle w:val="FirstParagraph"/>
      </w:pPr>
      <w:r>
        <w:rPr>
          <w:iCs/>
          <w:i/>
        </w:rPr>
        <w:t xml:space="preserve">Para completar en la reunión R1. Sus respuestas no comprometen a su entidad ni a él.</w:t>
      </w:r>
    </w:p>
    <w:p>
      <w:pPr>
        <w:pStyle w:val="BodyText"/>
      </w:pPr>
      <w:r>
        <w:rPr>
          <w:bCs/>
          <w:b/>
        </w:rPr>
        <w:t xml:space="preserve">A. Su situación</w:t>
      </w:r>
    </w:p>
    <w:p>
      <w:pPr>
        <w:numPr>
          <w:ilvl w:val="0"/>
          <w:numId w:val="1001"/>
        </w:numPr>
        <w:pStyle w:val="Compact"/>
      </w:pPr>
      <w:r>
        <w:t xml:space="preserve">¿Para qué entidad trabaja (nombre oficial)? ¿Desde cuándo? ¿Categoría de torcedor?</w:t>
      </w:r>
    </w:p>
    <w:p>
      <w:pPr>
        <w:numPr>
          <w:ilvl w:val="0"/>
          <w:numId w:val="1001"/>
        </w:numPr>
        <w:pStyle w:val="Compact"/>
      </w:pPr>
      <w:r>
        <w:t xml:space="preserve">¿Su contrato o el reglamento interno le permite colaborar con terceros? ¿Necesita autorización escrita?</w:t>
      </w:r>
    </w:p>
    <w:p>
      <w:pPr>
        <w:numPr>
          <w:ilvl w:val="0"/>
          <w:numId w:val="1001"/>
        </w:numPr>
        <w:pStyle w:val="Compact"/>
      </w:pPr>
      <w:r>
        <w:t xml:space="preserve">¿Ha participado antes en desarrollos para marcas distintas de las de Habanos? ¿Cómo se formalizó?</w:t>
      </w:r>
    </w:p>
    <w:p>
      <w:pPr>
        <w:pStyle w:val="FirstParagraph"/>
      </w:pPr>
      <w:r>
        <w:rPr>
          <w:bCs/>
          <w:b/>
        </w:rPr>
        <w:t xml:space="preserve">B. La entidad «autorizada»</w:t>
      </w:r>
    </w:p>
    <w:p>
      <w:pPr>
        <w:numPr>
          <w:ilvl w:val="0"/>
          <w:numId w:val="1002"/>
        </w:numPr>
        <w:pStyle w:val="Compact"/>
      </w:pPr>
      <w:r>
        <w:t xml:space="preserve">¿Qué entidad dice estar autorizada para fabricar y exportar? ¿Es la misma para la que usted trabaja?</w:t>
      </w:r>
    </w:p>
    <w:p>
      <w:pPr>
        <w:numPr>
          <w:ilvl w:val="0"/>
          <w:numId w:val="1002"/>
        </w:numPr>
        <w:pStyle w:val="Compact"/>
      </w:pPr>
      <w:r>
        <w:t xml:space="preserve">¿Qué tipo de autorización tiene, según su conocimiento? ¿Ha visto algún documento?</w:t>
      </w:r>
    </w:p>
    <w:p>
      <w:pPr>
        <w:numPr>
          <w:ilvl w:val="0"/>
          <w:numId w:val="1002"/>
        </w:numPr>
        <w:pStyle w:val="Compact"/>
      </w:pPr>
      <w:r>
        <w:t xml:space="preserve">¿Quién sería la persona de contacto oficial (cargo)?</w:t>
      </w:r>
    </w:p>
    <w:p>
      <w:pPr>
        <w:numPr>
          <w:ilvl w:val="0"/>
          <w:numId w:val="1002"/>
        </w:numPr>
        <w:pStyle w:val="Compact"/>
      </w:pPr>
      <w:r>
        <w:t xml:space="preserve">¿Exporta directamente o a través de Habanos S.A. u otra entidad?</w:t>
      </w:r>
    </w:p>
    <w:p>
      <w:pPr>
        <w:pStyle w:val="FirstParagraph"/>
      </w:pPr>
      <w:r>
        <w:rPr>
          <w:bCs/>
          <w:b/>
        </w:rPr>
        <w:t xml:space="preserve">C. Producción</w:t>
      </w:r>
    </w:p>
    <w:p>
      <w:pPr>
        <w:numPr>
          <w:ilvl w:val="0"/>
          <w:numId w:val="1003"/>
        </w:numPr>
        <w:pStyle w:val="Compact"/>
      </w:pPr>
      <w:r>
        <w:t xml:space="preserve">¿Qué vitolas domina? ¿Qué vitola recomendaría para una marca nueva y por qué?</w:t>
      </w:r>
    </w:p>
    <w:p>
      <w:pPr>
        <w:numPr>
          <w:ilvl w:val="0"/>
          <w:numId w:val="1003"/>
        </w:numPr>
        <w:pStyle w:val="Compact"/>
      </w:pPr>
      <w:r>
        <w:t xml:space="preserve">¿Quién decide la liga en su fábrica (ligador/maestro)? ¿Podría participar?</w:t>
      </w:r>
    </w:p>
    <w:p>
      <w:pPr>
        <w:numPr>
          <w:ilvl w:val="0"/>
          <w:numId w:val="1003"/>
        </w:numPr>
        <w:pStyle w:val="Compact"/>
      </w:pPr>
      <w:r>
        <w:t xml:space="preserve">¿Qué disponibilidad de hoja y de capa hay en su fábrica?</w:t>
      </w:r>
    </w:p>
    <w:p>
      <w:pPr>
        <w:numPr>
          <w:ilvl w:val="0"/>
          <w:numId w:val="1003"/>
        </w:numPr>
        <w:pStyle w:val="Compact"/>
      </w:pPr>
      <w:r>
        <w:t xml:space="preserve">¿Cómo se controla la calidad (tiro, peso, catas)?</w:t>
      </w:r>
    </w:p>
    <w:p>
      <w:pPr>
        <w:pStyle w:val="FirstParagraph"/>
      </w:pPr>
      <w:r>
        <w:rPr>
          <w:bCs/>
          <w:b/>
        </w:rPr>
        <w:t xml:space="preserve">D. Expectativas</w:t>
      </w:r>
    </w:p>
    <w:p>
      <w:pPr>
        <w:numPr>
          <w:ilvl w:val="0"/>
          <w:numId w:val="1004"/>
        </w:numPr>
        <w:pStyle w:val="Compact"/>
      </w:pPr>
      <w:r>
        <w:t xml:space="preserve">¿Qué papel quiere tener? ¿Cómo espera ser reconocido o retribuido (siempre a través de su entidad)?</w:t>
      </w:r>
    </w:p>
    <w:p>
      <w:pPr>
        <w:numPr>
          <w:ilvl w:val="0"/>
          <w:numId w:val="1004"/>
        </w:numPr>
        <w:pStyle w:val="Compact"/>
      </w:pPr>
      <w:r>
        <w:t xml:space="preserve">¿Podría figurar su nombre en el producto si su entidad lo autoriza?</w:t>
      </w:r>
    </w:p>
    <w:bookmarkEnd w:id="20"/>
    <w:bookmarkStart w:id="21" w:name="Xcecc294f32bf862232e981bbd992beea7ee78d0"/>
    <w:p>
      <w:pPr>
        <w:pStyle w:val="Heading1"/>
      </w:pPr>
      <w:r>
        <w:t xml:space="preserve">2. Solicitud de cotización de fabricación (RFQ)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solicitado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Cigarro totalmente hecho a mano, tripa larga, vitola Robusto (≈124 × 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/ 3.000 / 5.000 / 10.000 / 20.000 unidades (precio por tramo)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por unidad; indicar si incluye caja de cedro de 10 u, anilla, colofón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 La Habana (aéreo) y FOB Mariel (marítimo)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Prototipos; producción; reposo; disponibilidad para embarque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pedido y por vitola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control propio; aceptación de inspección independiente; tasa de rechazo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Condiciones; aceptación de carta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Licencias, certificado de origen, ingredientes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90 días</w:t>
            </w:r>
          </w:p>
        </w:tc>
      </w:tr>
    </w:tbl>
    <w:bookmarkEnd w:id="21"/>
    <w:bookmarkStart w:id="22" w:name="rfi-a-distribuidor-mayorista-habilitado"/>
    <w:p>
      <w:pPr>
        <w:pStyle w:val="Heading1"/>
      </w:pPr>
      <w:r>
        <w:t xml:space="preserve">3. RFI a distribuidor mayorista habilitado</w:t>
      </w:r>
    </w:p>
    <w:p>
      <w:pPr>
        <w:numPr>
          <w:ilvl w:val="0"/>
          <w:numId w:val="1005"/>
        </w:numPr>
        <w:pStyle w:val="Compact"/>
      </w:pPr>
      <w:r>
        <w:t xml:space="preserve">Requisitos y plazo de alta de una marca nueva.</w:t>
      </w:r>
    </w:p>
    <w:p>
      <w:pPr>
        <w:numPr>
          <w:ilvl w:val="0"/>
          <w:numId w:val="1005"/>
        </w:numPr>
        <w:pStyle w:val="Compact"/>
      </w:pPr>
      <w:r>
        <w:t xml:space="preserve">Tarifa (% PVP o €/u), mínimos, costes adicionales.</w:t>
      </w:r>
    </w:p>
    <w:p>
      <w:pPr>
        <w:numPr>
          <w:ilvl w:val="0"/>
          <w:numId w:val="1005"/>
        </w:numPr>
        <w:pStyle w:val="Compact"/>
      </w:pPr>
      <w:r>
        <w:t xml:space="preserve">Depósito fiscal: disponibilidad, coste, procedimiento.</w:t>
      </w:r>
    </w:p>
    <w:p>
      <w:pPr>
        <w:numPr>
          <w:ilvl w:val="0"/>
          <w:numId w:val="1005"/>
        </w:numPr>
        <w:pStyle w:val="Compact"/>
      </w:pPr>
      <w:r>
        <w:t xml:space="preserve">Condiciones de almacenaje (temperatura/humedad).</w:t>
      </w:r>
    </w:p>
    <w:p>
      <w:pPr>
        <w:numPr>
          <w:ilvl w:val="0"/>
          <w:numId w:val="1005"/>
        </w:numPr>
        <w:pStyle w:val="Compact"/>
      </w:pPr>
      <w:r>
        <w:t xml:space="preserve">Cobertura de expendedurías y logística.</w:t>
      </w:r>
    </w:p>
    <w:p>
      <w:pPr>
        <w:numPr>
          <w:ilvl w:val="0"/>
          <w:numId w:val="1005"/>
        </w:numPr>
        <w:pStyle w:val="Compact"/>
      </w:pPr>
      <w:r>
        <w:t xml:space="preserve">Plazos de liquidación y pago.</w:t>
      </w:r>
    </w:p>
    <w:p>
      <w:pPr>
        <w:numPr>
          <w:ilvl w:val="0"/>
          <w:numId w:val="1005"/>
        </w:numPr>
        <w:pStyle w:val="Compact"/>
      </w:pPr>
      <w:r>
        <w:t xml:space="preserve">Información de ventas disponible.</w:t>
      </w:r>
    </w:p>
    <w:bookmarkEnd w:id="22"/>
    <w:bookmarkStart w:id="23" w:name="rfi-a-banco"/>
    <w:p>
      <w:pPr>
        <w:pStyle w:val="Heading1"/>
      </w:pPr>
      <w:r>
        <w:t xml:space="preserve">4. RFI a banco</w:t>
      </w:r>
    </w:p>
    <w:p>
      <w:pPr>
        <w:numPr>
          <w:ilvl w:val="0"/>
          <w:numId w:val="1006"/>
        </w:numPr>
        <w:pStyle w:val="Compact"/>
      </w:pPr>
      <w:r>
        <w:t xml:space="preserve">¿Aceptan pagos de importación a entidades estatales cubanas en EUR?</w:t>
      </w:r>
    </w:p>
    <w:p>
      <w:pPr>
        <w:numPr>
          <w:ilvl w:val="0"/>
          <w:numId w:val="1006"/>
        </w:numPr>
        <w:pStyle w:val="Compact"/>
      </w:pPr>
      <w:r>
        <w:t xml:space="preserve">¿Pueden emitir carta de crédito a favor de banco cubano? Bancos corresponsales.</w:t>
      </w:r>
    </w:p>
    <w:p>
      <w:pPr>
        <w:numPr>
          <w:ilvl w:val="0"/>
          <w:numId w:val="1006"/>
        </w:numPr>
        <w:pStyle w:val="Compact"/>
      </w:pPr>
      <w:r>
        <w:t xml:space="preserve">Documentación KYC/cumplimiento exigida.</w:t>
      </w:r>
    </w:p>
    <w:p>
      <w:pPr>
        <w:numPr>
          <w:ilvl w:val="0"/>
          <w:numId w:val="1006"/>
        </w:numPr>
        <w:pStyle w:val="Compact"/>
      </w:pPr>
      <w:r>
        <w:t xml:space="preserve">Plazos y comisiones.</w:t>
      </w:r>
    </w:p>
    <w:bookmarkEnd w:id="23"/>
    <w:bookmarkStart w:id="24" w:name="rfi-a-agente-de-aduanas-transitario"/>
    <w:p>
      <w:pPr>
        <w:pStyle w:val="Heading1"/>
      </w:pPr>
      <w:r>
        <w:t xml:space="preserve">5. RFI a agente de aduanas / transitario</w:t>
      </w:r>
    </w:p>
    <w:p>
      <w:pPr>
        <w:numPr>
          <w:ilvl w:val="0"/>
          <w:numId w:val="1007"/>
        </w:numPr>
        <w:pStyle w:val="Compact"/>
      </w:pPr>
      <w:r>
        <w:t xml:space="preserve">Experiencia en importación de labores de tabaco (IEE, marcas fiscales, trazabilidad).</w:t>
      </w:r>
    </w:p>
    <w:p>
      <w:pPr>
        <w:numPr>
          <w:ilvl w:val="0"/>
          <w:numId w:val="1007"/>
        </w:numPr>
        <w:pStyle w:val="Compact"/>
      </w:pPr>
      <w:r>
        <w:t xml:space="preserve">Rutas y tiempos desde La Habana (aéreo/marítimo); temperatura y humedad.</w:t>
      </w:r>
    </w:p>
    <w:p>
      <w:pPr>
        <w:numPr>
          <w:ilvl w:val="0"/>
          <w:numId w:val="1007"/>
        </w:numPr>
        <w:pStyle w:val="Compact"/>
      </w:pPr>
      <w:r>
        <w:t xml:space="preserve">Coste de despacho por envío y de flete por kg/caja.</w:t>
      </w:r>
    </w:p>
    <w:p>
      <w:pPr>
        <w:numPr>
          <w:ilvl w:val="0"/>
          <w:numId w:val="1007"/>
        </w:numPr>
        <w:pStyle w:val="Compact"/>
      </w:pPr>
      <w:r>
        <w:t xml:space="preserve">Gestión de depósito fiscal o recinto autorizado para colocación de marcas fiscales.</w:t>
      </w:r>
    </w:p>
    <w:p>
      <w:pPr>
        <w:numPr>
          <w:ilvl w:val="0"/>
          <w:numId w:val="1007"/>
        </w:numPr>
        <w:pStyle w:val="Compact"/>
      </w:pPr>
      <w:r>
        <w:t xml:space="preserve">Seguro de transporte.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solicitudes de información</dc:title>
  <dc:creator/>
  <cp:keywords/>
  <dcterms:created xsi:type="dcterms:W3CDTF">2026-10-17T10:27:30Z</dcterms:created>
  <dcterms:modified xsi:type="dcterms:W3CDTF">2026-10-17T10:27:30Z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Cuestionario del torcedor, solicitud de cotización de fabricación, RFI a distribuidor, a banco y a agente de aduanas</vt:lpwstr>
  </property>
</Properties>
</file>