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</w:t>
      </w:r>
      <w:r>
        <w:t xml:space="preserve"> </w:t>
      </w:r>
      <w:r>
        <w:t xml:space="preserve">documental</w:t>
      </w:r>
      <w:r>
        <w:t xml:space="preserve"> </w:t>
      </w:r>
      <w:r>
        <w:t xml:space="preserve">de</w:t>
      </w:r>
      <w:r>
        <w:t xml:space="preserve"> </w:t>
      </w:r>
      <w:r>
        <w:t xml:space="preserve">importación</w:t>
      </w:r>
    </w:p>
    <w:p>
      <w:pPr>
        <w:pStyle w:val="Subtitle"/>
      </w:pPr>
      <w:r>
        <w:t xml:space="preserve">Cigarros</w:t>
      </w:r>
      <w:r>
        <w:t xml:space="preserve"> </w:t>
      </w:r>
      <w:r>
        <w:t xml:space="preserve">de</w:t>
      </w:r>
      <w:r>
        <w:t xml:space="preserve"> </w:t>
      </w:r>
      <w:r>
        <w:t xml:space="preserve">terceros</w:t>
      </w:r>
      <w:r>
        <w:t xml:space="preserve"> </w:t>
      </w:r>
      <w:r>
        <w:t xml:space="preserve">países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península</w:t>
      </w:r>
      <w:r>
        <w:t xml:space="preserve"> </w:t>
      </w:r>
      <w:r>
        <w:t xml:space="preserve">y</w:t>
      </w:r>
      <w:r>
        <w:t xml:space="preserve"> </w:t>
      </w:r>
      <w:r>
        <w:t xml:space="preserve">Baleares</w:t>
      </w:r>
      <w:r>
        <w:t xml:space="preserve"> </w:t>
      </w:r>
      <w:r>
        <w:t xml:space="preserve">—</w:t>
      </w:r>
      <w:r>
        <w:t xml:space="preserve"> </w:t>
      </w:r>
      <w:r>
        <w:t xml:space="preserve">por</w:t>
      </w:r>
      <w:r>
        <w:t xml:space="preserve"> </w:t>
      </w:r>
      <w:r>
        <w:t xml:space="preserve">fases:</w:t>
      </w:r>
      <w:r>
        <w:t xml:space="preserve"> </w:t>
      </w:r>
      <w:r>
        <w:t xml:space="preserve">antes</w:t>
      </w:r>
      <w:r>
        <w:t xml:space="preserve"> </w:t>
      </w:r>
      <w:r>
        <w:t xml:space="preserve">del</w:t>
      </w:r>
      <w:r>
        <w:t xml:space="preserve"> </w:t>
      </w:r>
      <w:r>
        <w:t xml:space="preserve">pedido,</w:t>
      </w:r>
      <w:r>
        <w:t xml:space="preserve"> </w:t>
      </w:r>
      <w:r>
        <w:t xml:space="preserve">embarque,</w:t>
      </w:r>
      <w:r>
        <w:t xml:space="preserve"> </w:t>
      </w:r>
      <w:r>
        <w:t xml:space="preserve">llegada,</w:t>
      </w:r>
      <w:r>
        <w:t xml:space="preserve"> </w:t>
      </w:r>
      <w:r>
        <w:t xml:space="preserve">salida</w:t>
      </w:r>
      <w:r>
        <w:t xml:space="preserve"> </w:t>
      </w:r>
      <w:r>
        <w:t xml:space="preserve">a</w:t>
      </w:r>
      <w:r>
        <w:t xml:space="preserve"> </w:t>
      </w:r>
      <w:r>
        <w:t xml:space="preserve">consumo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a.-antes-del-primer-pedido-una-sola-vez"/>
    <w:p>
      <w:pPr>
        <w:pStyle w:val="Heading1"/>
      </w:pPr>
      <w:r>
        <w:t xml:space="preserve">A. Antes del primer pedido (una sola vez)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 constituida, NIF, cuenta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Escritura, 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aduanas / AEAT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EORI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Habilitación CMT como fabricante/titular de marca (y como distribuidor 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con distribuidor habilitado y, en su caso, depósito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Régimen del IEE elegido (pago al importar / depósito fiscal / destinatario 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o contrato con depositario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EU-CEG de ingredientes de cada 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Acuse EU-CEG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en el sistema de trazabilidad (operador, instalaciones)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marcas fiscales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Artes finales conformes RD 579/2017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Diseñador + asesor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 solicitado y publicado en 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TARIC 2402 10 00 confirmada y arancel aplicable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aduanas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 TARIC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de sanciones de fabricante, exportador, banco y transitario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 / abogado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bancario validado (transferencia o carta de crédito)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del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de transporte y de mercancía en almacén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Póliza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0"/>
    <w:bookmarkStart w:id="21" w:name="b.-por-cada-pedido"/>
    <w:p>
      <w:pPr>
        <w:pStyle w:val="Heading1"/>
      </w:pPr>
      <w:r>
        <w:t xml:space="preserve">B. Por cada pedido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/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compra referenciando contrato y Ficha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proforma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Fabricante/exportador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inspección previa al embarque (AQL, cata)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comercial definitiva (valor, Incoterm, moneda)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empaque por pliego y caja (numeración de colofones)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 cubana competente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tratamiento antiplagas / fitosanitario si procede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Conocimiento aéreo (AWB) o marítimo (B/L)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Póliza o certificado de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Licencia/autorización de exportación de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c.-llegada-y-despacho"/>
    <w:p>
      <w:pPr>
        <w:pStyle w:val="Heading1"/>
      </w:pPr>
      <w:r>
        <w:t xml:space="preserve">C. Llegada y despacho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del DUA de importación (o entrada en depósito)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aduanas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de arancel e IVA de importación (y IEE si no hay depósito)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de llegada: humedad, plagas, roturas, conformidad de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 / depositario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Colocación de marcas fiscales e identificadores únicos (si no se hizo en origen) en recinto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eventos de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Conciliación pliego ↔ cajas ↔ DUA ↔ 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2"/>
    <w:bookmarkStart w:id="23" w:name="d.-salida-a-consumo-y-venta"/>
    <w:p>
      <w:pPr>
        <w:pStyle w:val="Heading1"/>
      </w:pPr>
      <w:r>
        <w:t xml:space="preserve">D. Salida a consumo y venta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Ultimación de IEE (si depósito) y declaración correspondiente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al distribuidor habilitado; facturación al PVP publicado menos márgenes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al CMT (según figura)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documentación (≥ 5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3"/>
    <w:bookmarkStart w:id="24" w:name="señales-de-alerta-detener-la-operación"/>
    <w:p>
      <w:pPr>
        <w:pStyle w:val="Heading1"/>
      </w:pPr>
      <w:r>
        <w:t xml:space="preserve">Señales de alerta (detener la operación)</w:t>
      </w:r>
    </w:p>
    <w:p>
      <w:pPr>
        <w:pStyle w:val="FirstParagraph"/>
      </w:pPr>
      <w:r>
        <w:t xml:space="preserve">Factura a nombre de un tercero no contratado · valor muy inferior al contractual · cambio de banco o de beneficiario a última hora · cajas sin numeración o con numeración duplicada · solicitud de pago en efectivo, cripto o a cuentas de terceros · propuesta de envío en equipaje o por partes.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documental de importación</dc:title>
  <dc:creator/>
  <cp:keywords/>
  <dcterms:created xsi:type="dcterms:W3CDTF">2026-10-10T19:23:41Z</dcterms:created>
  <dcterms:modified xsi:type="dcterms:W3CDTF">2026-10-10T19:23:41Z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Cigarros de terceros países a la península y Baleares — por fases: antes del pedido, embarque, llegada, salida a consumo</vt:lpwstr>
  </property>
</Properties>
</file>