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FOLIO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 FOLIO, una marca premium de cigarros hechos a mano, fabricada —si la Fase 0 lo confirma— en Cuba por una entidad autorizada con la colaboración técnica de un torcedor,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≈41,4 %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FOLIO OCTAVO: Habanos clásicos de formato robusto (≈21–22 €) y marcas no cubanas de prestigio (12–20 €). FOLIO se posiciona en el lujo cubano clásico con una identidad de</w:t>
      </w:r>
      <w:r>
        <w:t xml:space="preserve"> </w:t>
      </w:r>
      <w:r>
        <w:rPr>
          <w:bCs/>
          <w:b/>
        </w:rPr>
        <w:t xml:space="preserve">«Gran Habilitación»</w:t>
      </w:r>
      <w:r>
        <w:t xml:space="preserve"> </w:t>
      </w:r>
      <w:r>
        <w:t xml:space="preserve">—la gramática visual de las grandes marcas de Habanos (anilla con cartela, oro en relieve, guilloché, litografía de tapa) reinterpretada con elementos originales—,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OCTAVO</w:t>
      </w:r>
      <w:r>
        <w:t xml:space="preserve"> </w:t>
      </w:r>
      <w:r>
        <w:t xml:space="preserve">(Robusto ≈124 × 50). Extensiones: CUARTO (2029), IMPERIAL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Colaborador técnico a través de la entidad, con permiso del empleador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FOLIO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FOLIO</w:t>
      </w:r>
      <w:r>
        <w:t xml:space="preserve"> </w:t>
      </w:r>
      <w:r>
        <w:t xml:space="preserve">a nombre de la SL: EUIPO (clase 34) antes de compartir con terceros; Cuba (OCPI) vía agente oficial; reservas LUMBRE y VELADA.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FOLIO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CUARTO e IMPERIAL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24.100 €).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CUARTO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(S01–S48,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2026-10-10T09:51:39Z</dcterms:created>
  <dcterms:modified xsi:type="dcterms:W3CDTF">2026-10-10T09:51:39Z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FOLIO — marca propia de cigarros premium y vía de importación premium, con decisión por fases</vt:lpwstr>
  </property>
</Properties>
</file>